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stylesWithEffects.xml" ContentType="application/vnd.ms-word.stylesWithEffect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Textkrper2"/>
        <w:spacing w:line="280" w:lineRule="atLeast"/>
        <w:jc w:val="left"/>
        <w:rPr>
          <w:rFonts w:ascii="Siemens Sans" w:hAnsi="Siemens Sans" w:cs="Arial"/>
          <w:b w:val="0"/>
          <w:bCs/>
          <w:sz w:val="40"/>
          <w:szCs w:val="40"/>
        </w:rPr>
      </w:pPr>
      <w:bookmarkStart w:id="0" w:name="OLE_LINK1"/>
      <w:bookmarkStart w:id="1" w:name="OLE_LINK2"/>
      <w:r>
        <w:rPr>
          <w:noProof/>
          <w:lang w:val="en-US" w:eastAsia="en-US"/>
        </w:rPr>
        <w:drawing>
          <wp:anchor distT="0" distB="0" distL="114300" distR="114300" simplePos="0" relativeHeight="251641856"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388"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tabs>
          <w:tab w:val="left" w:pos="7176"/>
        </w:tabs>
        <w:spacing w:line="280" w:lineRule="atLeast"/>
        <w:jc w:val="left"/>
        <w:rPr>
          <w:rFonts w:ascii="Arial" w:hAnsi="Arial" w:cs="Arial"/>
          <w:b w:val="0"/>
          <w:color w:val="000080"/>
          <w:sz w:val="44"/>
          <w:szCs w:val="44"/>
        </w:rPr>
      </w:pPr>
      <w:r>
        <w:rPr>
          <w:rFonts w:ascii="Arial" w:hAnsi="Arial" w:cs="Arial"/>
          <w:b w:val="0"/>
          <w:color w:val="000080"/>
          <w:sz w:val="44"/>
          <w:szCs w:val="44"/>
        </w:rPr>
        <w:tab/>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rPr>
        <w:br/>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b w:val="0"/>
          <w:noProof/>
          <w:color w:val="FF0000"/>
          <w:lang w:val="en-US" w:eastAsia="en-US"/>
        </w:rPr>
        <mc:AlternateContent>
          <mc:Choice Requires="wps">
            <w:drawing>
              <wp:anchor distT="0" distB="0" distL="114300" distR="114300" simplePos="0" relativeHeight="251644928" behindDoc="0" locked="0" layoutInCell="1" allowOverlap="1">
                <wp:simplePos x="0" y="0"/>
                <wp:positionH relativeFrom="column">
                  <wp:posOffset>-288290</wp:posOffset>
                </wp:positionH>
                <wp:positionV relativeFrom="paragraph">
                  <wp:posOffset>160655</wp:posOffset>
                </wp:positionV>
                <wp:extent cx="7127875" cy="899795"/>
                <wp:effectExtent l="6985" t="8255" r="8890" b="6350"/>
                <wp:wrapNone/>
                <wp:docPr id="38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pPr>
                              <w:pStyle w:val="Textkrper2"/>
                              <w:jc w:val="left"/>
                              <w:rPr>
                                <w:rFonts w:ascii="Arial" w:hAnsi="Arial" w:cs="Arial"/>
                                <w:bCs/>
                                <w:color w:val="FFFFFF"/>
                                <w:sz w:val="72"/>
                                <w:szCs w:val="72"/>
                                <w:lang w:val="en-US"/>
                              </w:rPr>
                            </w:pPr>
                            <w:r>
                              <w:rPr>
                                <w:rFonts w:ascii="Arial" w:hAnsi="Arial" w:cs="Arial"/>
                                <w:bCs/>
                                <w:color w:val="FFFFFF"/>
                                <w:sz w:val="72"/>
                                <w:szCs w:val="72"/>
                                <w:lang w:val="en-US"/>
                              </w:rPr>
                              <w:t xml:space="preserve">SCE </w:t>
                            </w:r>
                            <w:proofErr w:type="spellStart"/>
                            <w:r>
                              <w:rPr>
                                <w:rFonts w:ascii="Arial" w:hAnsi="Arial" w:cs="Arial"/>
                                <w:bCs/>
                                <w:color w:val="FFFFFF"/>
                                <w:sz w:val="72"/>
                                <w:szCs w:val="72"/>
                                <w:lang w:val="en-US"/>
                              </w:rPr>
                              <w:t>Lehrunterlagen</w:t>
                            </w:r>
                            <w:proofErr w:type="spellEnd"/>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I6NZnxEDAABo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pPr>
                        <w:pStyle w:val="Textkrper2"/>
                        <w:jc w:val="left"/>
                        <w:rPr>
                          <w:rFonts w:ascii="Arial" w:hAnsi="Arial" w:cs="Arial"/>
                          <w:bCs/>
                          <w:color w:val="FFFFFF"/>
                          <w:sz w:val="72"/>
                          <w:szCs w:val="72"/>
                          <w:lang w:val="en-US"/>
                        </w:rPr>
                      </w:pPr>
                      <w:r>
                        <w:rPr>
                          <w:rFonts w:ascii="Arial" w:hAnsi="Arial" w:cs="Arial"/>
                          <w:bCs/>
                          <w:color w:val="FFFFFF"/>
                          <w:sz w:val="72"/>
                          <w:szCs w:val="72"/>
                          <w:lang w:val="en-US"/>
                        </w:rPr>
                        <w:t xml:space="preserve">SCE </w:t>
                      </w:r>
                      <w:proofErr w:type="spellStart"/>
                      <w:r>
                        <w:rPr>
                          <w:rFonts w:ascii="Arial" w:hAnsi="Arial" w:cs="Arial"/>
                          <w:bCs/>
                          <w:color w:val="FFFFFF"/>
                          <w:sz w:val="72"/>
                          <w:szCs w:val="72"/>
                          <w:lang w:val="en-US"/>
                        </w:rPr>
                        <w:t>Lehrunterlagen</w:t>
                      </w:r>
                      <w:proofErr w:type="spellEnd"/>
                    </w:p>
                  </w:txbxContent>
                </v:textbox>
              </v:rect>
            </w:pict>
          </mc:Fallback>
        </mc:AlternateContent>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b w:val="0"/>
          <w:noProof/>
          <w:color w:val="FF0000"/>
          <w:lang w:val="en-US" w:eastAsia="en-US"/>
        </w:rPr>
        <mc:AlternateContent>
          <mc:Choice Requires="wps">
            <w:drawing>
              <wp:anchor distT="0" distB="0" distL="114300" distR="114300" simplePos="0" relativeHeight="251645952" behindDoc="0" locked="0" layoutInCell="1" allowOverlap="1">
                <wp:simplePos x="0" y="0"/>
                <wp:positionH relativeFrom="column">
                  <wp:posOffset>-288290</wp:posOffset>
                </wp:positionH>
                <wp:positionV relativeFrom="paragraph">
                  <wp:posOffset>89535</wp:posOffset>
                </wp:positionV>
                <wp:extent cx="7127875" cy="288290"/>
                <wp:effectExtent l="0" t="3810" r="0" b="3175"/>
                <wp:wrapNone/>
                <wp:docPr id="38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05/2017</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myfBAMAAFc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" fillcolor="#879baa" stroked="f">
                <v:shadow color="#eeece1"/>
                <v:textbox inset="8mm,1.3mm,0,0">
                  <w:txbxContent>
                    <w:p>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05/2017</w:t>
                      </w:r>
                    </w:p>
                  </w:txbxContent>
                </v:textbox>
              </v:shape>
            </w:pict>
          </mc:Fallback>
        </mc:AlternateContent>
      </w:r>
    </w:p>
    <w:p>
      <w:pPr>
        <w:pStyle w:val="Textkrper2"/>
        <w:spacing w:line="280" w:lineRule="atLeast"/>
        <w:jc w:val="left"/>
        <w:rPr>
          <w:rFonts w:ascii="Arial" w:hAnsi="Arial" w:cs="Arial"/>
          <w:b w:val="0"/>
          <w:color w:val="1F497D"/>
          <w:sz w:val="44"/>
          <w:szCs w:val="44"/>
        </w:rPr>
      </w:pPr>
    </w:p>
    <w:p>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lang w:val="en-US" w:eastAsia="en-US"/>
        </w:rPr>
        <w:drawing>
          <wp:anchor distT="0" distB="0" distL="114300" distR="114300" simplePos="0" relativeHeight="251643904"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385"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2880"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384"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val="0"/>
          <w:color w:val="1F497D"/>
          <w:sz w:val="44"/>
          <w:szCs w:val="44"/>
          <w:lang w:val="en-US"/>
        </w:rPr>
        <w:t xml:space="preserve">TIA Portal </w:t>
      </w:r>
      <w:proofErr w:type="spellStart"/>
      <w:r>
        <w:rPr>
          <w:rFonts w:ascii="Arial" w:hAnsi="Arial" w:cs="Arial"/>
          <w:b w:val="0"/>
          <w:color w:val="1F497D"/>
          <w:sz w:val="44"/>
          <w:szCs w:val="44"/>
          <w:lang w:val="en-US"/>
        </w:rPr>
        <w:t>Modul</w:t>
      </w:r>
      <w:proofErr w:type="spellEnd"/>
      <w:r>
        <w:rPr>
          <w:rFonts w:ascii="Arial" w:hAnsi="Arial" w:cs="Arial"/>
          <w:b w:val="0"/>
          <w:color w:val="1F497D"/>
          <w:sz w:val="44"/>
          <w:szCs w:val="44"/>
          <w:lang w:val="en-US"/>
        </w:rPr>
        <w:t xml:space="preserve"> 042-201</w:t>
      </w:r>
    </w:p>
    <w:p>
      <w:pPr>
        <w:pStyle w:val="Textkrper2"/>
        <w:spacing w:line="280" w:lineRule="atLeast"/>
        <w:jc w:val="left"/>
        <w:rPr>
          <w:rFonts w:ascii="Arial" w:hAnsi="Arial" w:cs="Arial"/>
          <w:b w:val="0"/>
          <w:bCs/>
          <w:sz w:val="36"/>
          <w:szCs w:val="36"/>
          <w:lang w:val="en-US"/>
        </w:rPr>
      </w:pPr>
      <w:r>
        <w:rPr>
          <w:rFonts w:ascii="Arial" w:hAnsi="Arial" w:cs="Arial"/>
          <w:b w:val="0"/>
          <w:bCs/>
          <w:sz w:val="36"/>
          <w:szCs w:val="36"/>
          <w:lang w:val="en-US"/>
        </w:rPr>
        <w:t xml:space="preserve">WinCC Advanced </w:t>
      </w:r>
      <w:proofErr w:type="spellStart"/>
      <w:r>
        <w:rPr>
          <w:rFonts w:ascii="Arial" w:hAnsi="Arial" w:cs="Arial"/>
          <w:b w:val="0"/>
          <w:bCs/>
          <w:sz w:val="36"/>
          <w:szCs w:val="36"/>
          <w:lang w:val="en-US"/>
        </w:rPr>
        <w:t>mit</w:t>
      </w:r>
      <w:proofErr w:type="spellEnd"/>
      <w:r>
        <w:rPr>
          <w:rFonts w:ascii="Arial" w:hAnsi="Arial" w:cs="Arial"/>
          <w:b w:val="0"/>
          <w:bCs/>
          <w:sz w:val="36"/>
          <w:szCs w:val="36"/>
          <w:lang w:val="en-US"/>
        </w:rPr>
        <w:t xml:space="preserve"> </w:t>
      </w:r>
    </w:p>
    <w:p>
      <w:pPr>
        <w:pStyle w:val="Textkrper2"/>
        <w:spacing w:line="280" w:lineRule="atLeast"/>
        <w:jc w:val="left"/>
        <w:rPr>
          <w:rFonts w:ascii="Arial" w:hAnsi="Arial" w:cs="Arial"/>
          <w:b w:val="0"/>
          <w:bCs/>
          <w:sz w:val="36"/>
          <w:szCs w:val="36"/>
        </w:rPr>
      </w:pPr>
      <w:r>
        <w:rPr>
          <w:rFonts w:ascii="Arial" w:hAnsi="Arial" w:cs="Arial"/>
          <w:b w:val="0"/>
          <w:bCs/>
          <w:sz w:val="36"/>
          <w:szCs w:val="36"/>
        </w:rPr>
        <w:t xml:space="preserve">TP700 </w:t>
      </w:r>
      <w:proofErr w:type="spellStart"/>
      <w:r>
        <w:rPr>
          <w:rFonts w:ascii="Arial" w:hAnsi="Arial" w:cs="Arial"/>
          <w:b w:val="0"/>
          <w:bCs/>
          <w:sz w:val="36"/>
          <w:szCs w:val="36"/>
        </w:rPr>
        <w:t>Comfort</w:t>
      </w:r>
      <w:proofErr w:type="spellEnd"/>
      <w:r>
        <w:rPr>
          <w:rFonts w:ascii="Arial" w:hAnsi="Arial" w:cs="Arial"/>
          <w:b w:val="0"/>
          <w:bCs/>
          <w:sz w:val="36"/>
          <w:szCs w:val="36"/>
        </w:rPr>
        <w:t xml:space="preserve"> und SIMATIC S7-1500</w:t>
      </w:r>
    </w:p>
    <w:p>
      <w:pPr>
        <w:pStyle w:val="Textkrper2"/>
        <w:spacing w:line="280" w:lineRule="atLeast"/>
        <w:jc w:val="left"/>
        <w:rPr>
          <w:rFonts w:ascii="Arial" w:hAnsi="Arial" w:cs="Arial"/>
          <w:b w:val="0"/>
          <w:bCs/>
          <w:sz w:val="36"/>
          <w:szCs w:val="36"/>
        </w:rPr>
      </w:pPr>
    </w:p>
    <w:p>
      <w:pPr>
        <w:pStyle w:val="Textkrper2"/>
        <w:spacing w:line="280" w:lineRule="atLeast"/>
        <w:jc w:val="left"/>
        <w:rPr>
          <w:rFonts w:ascii="Arial" w:hAnsi="Arial" w:cs="Arial"/>
          <w:b w:val="0"/>
          <w:bCs/>
          <w:sz w:val="36"/>
          <w:szCs w:val="36"/>
        </w:rPr>
      </w:pPr>
    </w:p>
    <w:p>
      <w:pPr>
        <w:pStyle w:val="Textkrper2"/>
        <w:spacing w:line="280" w:lineRule="atLeast"/>
        <w:jc w:val="left"/>
        <w:rPr>
          <w:rFonts w:ascii="Arial" w:hAnsi="Arial" w:cs="Arial"/>
          <w:b w:val="0"/>
          <w:bCs/>
          <w:sz w:val="36"/>
          <w:szCs w:val="36"/>
        </w:rPr>
      </w:pPr>
    </w:p>
    <w:p>
      <w:pPr>
        <w:pStyle w:val="Kopfzeile"/>
        <w:spacing w:before="0" w:after="0" w:line="264" w:lineRule="auto"/>
        <w:ind w:left="0" w:right="567"/>
        <w:rPr>
          <w:b/>
          <w:sz w:val="24"/>
          <w:szCs w:val="24"/>
        </w:rPr>
      </w:pPr>
    </w:p>
    <w:p>
      <w:pPr>
        <w:pStyle w:val="Kopfzeile"/>
        <w:spacing w:before="0" w:after="0" w:line="264" w:lineRule="auto"/>
        <w:ind w:left="0" w:right="567"/>
        <w:rPr>
          <w:b/>
          <w:sz w:val="24"/>
          <w:szCs w:val="24"/>
        </w:rPr>
      </w:pPr>
    </w:p>
    <w:p>
      <w:pPr>
        <w:pStyle w:val="Kopfzeile"/>
        <w:spacing w:before="0" w:after="0" w:line="264" w:lineRule="auto"/>
        <w:ind w:left="0" w:right="567"/>
        <w:rPr>
          <w:b/>
          <w:sz w:val="24"/>
          <w:szCs w:val="24"/>
        </w:rPr>
      </w:pPr>
    </w:p>
    <w:p>
      <w:pPr>
        <w:pStyle w:val="Kopfzeile"/>
        <w:spacing w:before="0" w:after="0" w:line="264" w:lineRule="auto"/>
        <w:ind w:left="0" w:right="567"/>
        <w:rPr>
          <w:b/>
          <w:sz w:val="24"/>
          <w:szCs w:val="24"/>
          <w:lang w:eastAsia="de-DE" w:bidi="ar-SA"/>
        </w:rPr>
      </w:pPr>
      <w:r>
        <w:rPr>
          <w:b/>
          <w:sz w:val="24"/>
          <w:szCs w:val="24"/>
        </w:rPr>
        <w:lastRenderedPageBreak/>
        <w:t>Passende SCE Trainer Pakete zu diesen Lehrunterlagen</w:t>
      </w:r>
    </w:p>
    <w:p>
      <w:pPr>
        <w:pStyle w:val="Kopfzeile"/>
        <w:tabs>
          <w:tab w:val="clear" w:pos="4536"/>
          <w:tab w:val="clear" w:pos="9072"/>
        </w:tabs>
        <w:spacing w:before="0" w:after="0" w:line="264" w:lineRule="auto"/>
        <w:ind w:left="0" w:right="-527"/>
        <w:rPr>
          <w:b/>
          <w:i/>
          <w:sz w:val="24"/>
          <w:szCs w:val="24"/>
          <w:lang w:eastAsia="de-DE" w:bidi="ar-SA"/>
        </w:rPr>
      </w:pPr>
    </w:p>
    <w:p>
      <w:pPr>
        <w:pStyle w:val="KleineberschriftSCE-Intro"/>
        <w:rPr>
          <w:bCs w:val="0"/>
          <w:lang w:val="en-US"/>
        </w:rPr>
      </w:pPr>
      <w:r>
        <w:rPr>
          <w:lang w:val="en-US"/>
        </w:rPr>
        <w:t>SIMATIC HMI Panels und WinCC Advanced Software</w:t>
      </w:r>
    </w:p>
    <w:p>
      <w:pPr>
        <w:pStyle w:val="Kopfzeile"/>
        <w:numPr>
          <w:ilvl w:val="0"/>
          <w:numId w:val="5"/>
        </w:numPr>
        <w:tabs>
          <w:tab w:val="num" w:pos="426"/>
        </w:tabs>
        <w:spacing w:before="0" w:after="0" w:line="240" w:lineRule="auto"/>
        <w:rPr>
          <w:color w:val="000000"/>
          <w:lang w:val="en-US"/>
        </w:rPr>
      </w:pPr>
      <w:r>
        <w:rPr>
          <w:b/>
          <w:bCs/>
          <w:color w:val="000000"/>
          <w:lang w:val="en-US"/>
        </w:rPr>
        <w:t>SIMATIC HMI TP700 COMFORT PANEL</w:t>
      </w:r>
      <w:r>
        <w:rPr>
          <w:b/>
          <w:color w:val="000000"/>
          <w:lang w:val="en-US"/>
        </w:rPr>
        <w:br/>
      </w:r>
      <w:proofErr w:type="spellStart"/>
      <w:r>
        <w:rPr>
          <w:bCs/>
          <w:color w:val="000000"/>
          <w:lang w:val="en-US"/>
        </w:rPr>
        <w:t>Bestellnr</w:t>
      </w:r>
      <w:proofErr w:type="spellEnd"/>
      <w:r>
        <w:rPr>
          <w:bCs/>
          <w:color w:val="000000"/>
          <w:lang w:val="en-US"/>
        </w:rPr>
        <w:t>.: 6AV2133-4AF00-0AA0</w:t>
      </w:r>
    </w:p>
    <w:p>
      <w:pPr>
        <w:pStyle w:val="Kopfzeile"/>
        <w:numPr>
          <w:ilvl w:val="0"/>
          <w:numId w:val="5"/>
        </w:numPr>
        <w:tabs>
          <w:tab w:val="num" w:pos="426"/>
        </w:tabs>
        <w:spacing w:before="0" w:after="0" w:line="240" w:lineRule="auto"/>
        <w:rPr>
          <w:color w:val="000000"/>
          <w:lang w:val="en-US"/>
        </w:rPr>
      </w:pPr>
      <w:r>
        <w:rPr>
          <w:b/>
          <w:bCs/>
          <w:color w:val="000000"/>
          <w:lang w:val="en-US"/>
        </w:rPr>
        <w:t>SIMATIC HMI TP1500 COMFORT PANEL</w:t>
      </w:r>
      <w:r>
        <w:rPr>
          <w:b/>
          <w:color w:val="000000"/>
          <w:lang w:val="en-US"/>
        </w:rPr>
        <w:br/>
      </w:r>
      <w:proofErr w:type="spellStart"/>
      <w:r>
        <w:rPr>
          <w:bCs/>
          <w:color w:val="000000"/>
          <w:lang w:val="en-US"/>
        </w:rPr>
        <w:t>Bestellnr</w:t>
      </w:r>
      <w:proofErr w:type="spellEnd"/>
      <w:r>
        <w:rPr>
          <w:bCs/>
          <w:color w:val="000000"/>
          <w:lang w:val="en-US"/>
        </w:rPr>
        <w:t>.: 6AV2133-4BF00-0AA0</w:t>
      </w:r>
    </w:p>
    <w:p>
      <w:pPr>
        <w:pStyle w:val="Kopfzeile"/>
        <w:numPr>
          <w:ilvl w:val="0"/>
          <w:numId w:val="5"/>
        </w:numPr>
        <w:tabs>
          <w:tab w:val="num" w:pos="426"/>
        </w:tabs>
        <w:spacing w:before="0" w:after="0" w:line="240" w:lineRule="auto"/>
        <w:rPr>
          <w:b/>
          <w:color w:val="000000"/>
          <w:lang w:val="en-US"/>
        </w:rPr>
      </w:pPr>
      <w:r>
        <w:rPr>
          <w:b/>
          <w:bCs/>
          <w:color w:val="000000"/>
          <w:lang w:val="de-CH"/>
        </w:rPr>
        <w:t>SIMATIC</w:t>
      </w:r>
      <w:r>
        <w:rPr>
          <w:b/>
          <w:bCs/>
          <w:color w:val="000000"/>
          <w:lang w:val="en-US"/>
        </w:rPr>
        <w:t xml:space="preserve"> HMI WinCC Advanced V14 SP1 - 6er </w:t>
      </w:r>
      <w:proofErr w:type="spellStart"/>
      <w:r>
        <w:rPr>
          <w:b/>
          <w:bCs/>
          <w:color w:val="000000"/>
          <w:lang w:val="en-US"/>
        </w:rPr>
        <w:t>Klassenraumlizenz</w:t>
      </w:r>
      <w:proofErr w:type="spellEnd"/>
      <w:r>
        <w:rPr>
          <w:b/>
          <w:color w:val="000000"/>
          <w:lang w:val="en-US"/>
        </w:rPr>
        <w:br/>
      </w:r>
      <w:proofErr w:type="spellStart"/>
      <w:r>
        <w:rPr>
          <w:bCs/>
          <w:color w:val="000000"/>
          <w:lang w:val="en-US"/>
        </w:rPr>
        <w:t>Bestellnr</w:t>
      </w:r>
      <w:proofErr w:type="spellEnd"/>
      <w:r>
        <w:rPr>
          <w:bCs/>
          <w:color w:val="000000"/>
          <w:lang w:val="en-US"/>
        </w:rPr>
        <w:t xml:space="preserve">.: </w:t>
      </w:r>
      <w:r>
        <w:rPr>
          <w:bCs/>
          <w:lang w:val="en-US"/>
        </w:rPr>
        <w:t>6AV2102-0AA04-0AS5</w:t>
      </w:r>
    </w:p>
    <w:p>
      <w:pPr>
        <w:pStyle w:val="Kopfzeile"/>
        <w:numPr>
          <w:ilvl w:val="0"/>
          <w:numId w:val="5"/>
        </w:numPr>
        <w:tabs>
          <w:tab w:val="num" w:pos="426"/>
        </w:tabs>
        <w:spacing w:before="0" w:after="0" w:line="240" w:lineRule="auto"/>
        <w:rPr>
          <w:b/>
          <w:color w:val="000000"/>
          <w:lang w:val="en-US"/>
        </w:rPr>
      </w:pPr>
      <w:r>
        <w:rPr>
          <w:b/>
          <w:bCs/>
          <w:color w:val="000000"/>
          <w:lang w:val="en-US"/>
        </w:rPr>
        <w:t>SIMATIC HMI WinCC Advanced V14 SP1 - 6er Upgrade-</w:t>
      </w:r>
      <w:proofErr w:type="spellStart"/>
      <w:r>
        <w:rPr>
          <w:b/>
          <w:bCs/>
          <w:color w:val="000000"/>
          <w:lang w:val="en-US"/>
        </w:rPr>
        <w:t>Lizenz</w:t>
      </w:r>
      <w:proofErr w:type="spellEnd"/>
      <w:r>
        <w:rPr>
          <w:b/>
          <w:color w:val="000000"/>
          <w:lang w:val="en-US"/>
        </w:rPr>
        <w:br/>
      </w:r>
      <w:proofErr w:type="spellStart"/>
      <w:r>
        <w:rPr>
          <w:bCs/>
          <w:color w:val="000000"/>
          <w:lang w:val="en-US"/>
        </w:rPr>
        <w:t>Bestellnr</w:t>
      </w:r>
      <w:proofErr w:type="spellEnd"/>
      <w:r>
        <w:rPr>
          <w:bCs/>
          <w:color w:val="000000"/>
          <w:lang w:val="en-US"/>
        </w:rPr>
        <w:t>.: 6AV2102-4AA04-0AS5</w:t>
      </w:r>
    </w:p>
    <w:p>
      <w:pPr>
        <w:pStyle w:val="Kopfzeile"/>
        <w:numPr>
          <w:ilvl w:val="0"/>
          <w:numId w:val="5"/>
        </w:numPr>
        <w:tabs>
          <w:tab w:val="num" w:pos="426"/>
        </w:tabs>
        <w:spacing w:before="0" w:after="0" w:line="240" w:lineRule="auto"/>
        <w:rPr>
          <w:b/>
          <w:color w:val="000000"/>
          <w:lang w:val="en-US"/>
        </w:rPr>
      </w:pPr>
      <w:r>
        <w:rPr>
          <w:b/>
          <w:bCs/>
          <w:color w:val="000000"/>
          <w:lang w:val="en-US"/>
        </w:rPr>
        <w:t xml:space="preserve">SIMATIC HMI WinCC Advanced V14 SP1 - 20er </w:t>
      </w:r>
      <w:proofErr w:type="spellStart"/>
      <w:r>
        <w:rPr>
          <w:b/>
          <w:color w:val="000000"/>
          <w:lang w:val="en-US"/>
        </w:rPr>
        <w:t>Studenten-Lizenz</w:t>
      </w:r>
      <w:proofErr w:type="spellEnd"/>
      <w:r>
        <w:rPr>
          <w:b/>
          <w:color w:val="000000"/>
          <w:lang w:val="en-US"/>
        </w:rPr>
        <w:br/>
      </w:r>
      <w:proofErr w:type="spellStart"/>
      <w:r>
        <w:rPr>
          <w:bCs/>
          <w:color w:val="000000"/>
          <w:lang w:val="en-US"/>
        </w:rPr>
        <w:t>Bestellnr</w:t>
      </w:r>
      <w:proofErr w:type="spellEnd"/>
      <w:r>
        <w:rPr>
          <w:bCs/>
          <w:color w:val="000000"/>
          <w:lang w:val="en-US"/>
        </w:rPr>
        <w:t>.: 6AV2102-0AA04-0AS7</w:t>
      </w:r>
    </w:p>
    <w:p>
      <w:pPr>
        <w:pStyle w:val="Kopfzeile"/>
        <w:tabs>
          <w:tab w:val="clear" w:pos="4536"/>
          <w:tab w:val="clear" w:pos="9072"/>
        </w:tabs>
        <w:spacing w:before="0" w:after="0" w:line="264" w:lineRule="auto"/>
        <w:ind w:left="0" w:right="567"/>
        <w:rPr>
          <w:b/>
          <w:szCs w:val="20"/>
          <w:lang w:val="en-US" w:eastAsia="de-DE" w:bidi="ar-SA"/>
        </w:rPr>
      </w:pPr>
    </w:p>
    <w:p>
      <w:pPr>
        <w:pStyle w:val="KleineberschriftSCE-Intro"/>
      </w:pPr>
      <w:bookmarkStart w:id="2" w:name="OLE_LINK3"/>
      <w:bookmarkStart w:id="3" w:name="OLE_LINK4"/>
      <w:r>
        <w:t>SIMATIC Steuerungen</w:t>
      </w:r>
    </w:p>
    <w:p>
      <w:pPr>
        <w:pStyle w:val="Kopfzeile"/>
        <w:numPr>
          <w:ilvl w:val="0"/>
          <w:numId w:val="5"/>
        </w:numPr>
        <w:tabs>
          <w:tab w:val="num" w:pos="426"/>
        </w:tabs>
        <w:spacing w:before="0" w:after="0" w:line="240" w:lineRule="auto"/>
        <w:rPr>
          <w:bCs/>
          <w:color w:val="000000"/>
          <w:lang w:val="de-CH"/>
        </w:rPr>
      </w:pPr>
      <w:r>
        <w:rPr>
          <w:b/>
          <w:bCs/>
          <w:color w:val="000000"/>
          <w:lang w:val="de-CH"/>
        </w:rPr>
        <w:t>SIMATIC ET 200SP Open Controller CPU 1515SP PC F und HMI RT SW</w:t>
      </w:r>
      <w:r>
        <w:rPr>
          <w:b/>
          <w:bCs/>
          <w:color w:val="000000"/>
          <w:lang w:val="de-CH"/>
        </w:rPr>
        <w:br/>
      </w:r>
      <w:proofErr w:type="spellStart"/>
      <w:r>
        <w:rPr>
          <w:bCs/>
          <w:color w:val="000000"/>
        </w:rPr>
        <w:t>Bestellnr</w:t>
      </w:r>
      <w:proofErr w:type="spellEnd"/>
      <w:r>
        <w:rPr>
          <w:bCs/>
          <w:color w:val="000000"/>
        </w:rPr>
        <w:t xml:space="preserve">.: </w:t>
      </w:r>
      <w:r>
        <w:rPr>
          <w:bCs/>
          <w:color w:val="000000"/>
          <w:lang w:val="de-CH"/>
        </w:rPr>
        <w:t>6ES7677-2FA41-4AB1</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ET 200SP Distributed Controller CPU 1512SP F-1 PN Safety</w:t>
      </w:r>
    </w:p>
    <w:p>
      <w:pPr>
        <w:pStyle w:val="Kopfzeile"/>
        <w:spacing w:before="0" w:after="0" w:line="240" w:lineRule="auto"/>
        <w:ind w:left="360"/>
        <w:rPr>
          <w:bCs/>
          <w:color w:val="000000"/>
          <w:lang w:val="en-US"/>
        </w:rPr>
      </w:pPr>
      <w:proofErr w:type="spellStart"/>
      <w:proofErr w:type="gramStart"/>
      <w:r>
        <w:rPr>
          <w:bCs/>
          <w:color w:val="000000"/>
          <w:lang w:val="en-US"/>
        </w:rPr>
        <w:t>Bestellnr</w:t>
      </w:r>
      <w:proofErr w:type="spellEnd"/>
      <w:r>
        <w:rPr>
          <w:bCs/>
          <w:color w:val="000000"/>
          <w:lang w:val="en-US"/>
        </w:rPr>
        <w:t>.:</w:t>
      </w:r>
      <w:proofErr w:type="gramEnd"/>
      <w:r>
        <w:rPr>
          <w:bCs/>
          <w:color w:val="000000"/>
          <w:lang w:val="en-US"/>
        </w:rPr>
        <w:t xml:space="preserve"> 6ES7512-1SK00-4AB2</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CPU 1516F PN/DP Safety</w:t>
      </w:r>
    </w:p>
    <w:p>
      <w:pPr>
        <w:pStyle w:val="Kopfzeile"/>
        <w:spacing w:before="0" w:after="0" w:line="240" w:lineRule="auto"/>
        <w:ind w:left="360"/>
        <w:rPr>
          <w:bCs/>
          <w:color w:val="000000"/>
          <w:lang w:val="en-US"/>
        </w:rPr>
      </w:pPr>
      <w:proofErr w:type="spellStart"/>
      <w:proofErr w:type="gramStart"/>
      <w:r>
        <w:rPr>
          <w:bCs/>
          <w:color w:val="000000"/>
          <w:lang w:val="en-US"/>
        </w:rPr>
        <w:t>Bestellnr</w:t>
      </w:r>
      <w:proofErr w:type="spellEnd"/>
      <w:r>
        <w:rPr>
          <w:bCs/>
          <w:color w:val="000000"/>
          <w:lang w:val="en-US"/>
        </w:rPr>
        <w:t>.:</w:t>
      </w:r>
      <w:proofErr w:type="gramEnd"/>
      <w:r>
        <w:rPr>
          <w:bCs/>
          <w:color w:val="000000"/>
          <w:lang w:val="en-US"/>
        </w:rPr>
        <w:t xml:space="preserve"> 6ES7516-3FN00-4AB2</w:t>
      </w:r>
    </w:p>
    <w:p>
      <w:pPr>
        <w:pStyle w:val="Kopfzeile"/>
        <w:numPr>
          <w:ilvl w:val="0"/>
          <w:numId w:val="5"/>
        </w:numPr>
        <w:tabs>
          <w:tab w:val="num" w:pos="426"/>
        </w:tabs>
        <w:spacing w:before="0" w:after="0" w:line="240" w:lineRule="auto"/>
        <w:rPr>
          <w:b/>
          <w:bCs/>
          <w:color w:val="000000"/>
        </w:rPr>
      </w:pPr>
      <w:r>
        <w:rPr>
          <w:b/>
          <w:bCs/>
          <w:color w:val="000000"/>
        </w:rPr>
        <w:t>SIMATIC S7 CPU 1516-3 PN/DP</w:t>
      </w:r>
      <w:r>
        <w:rPr>
          <w:b/>
          <w:bCs/>
          <w:color w:val="000000"/>
        </w:rPr>
        <w:br/>
      </w:r>
      <w:proofErr w:type="spellStart"/>
      <w:r>
        <w:rPr>
          <w:bCs/>
          <w:color w:val="000000"/>
        </w:rPr>
        <w:t>Bestellnr</w:t>
      </w:r>
      <w:proofErr w:type="spellEnd"/>
      <w:r>
        <w:rPr>
          <w:bCs/>
          <w:color w:val="000000"/>
        </w:rPr>
        <w:t>.: 6ES7516-3AN00-4AB3</w:t>
      </w:r>
    </w:p>
    <w:p>
      <w:pPr>
        <w:pStyle w:val="Kopfzeile"/>
        <w:numPr>
          <w:ilvl w:val="0"/>
          <w:numId w:val="5"/>
        </w:numPr>
        <w:tabs>
          <w:tab w:val="num" w:pos="426"/>
        </w:tabs>
        <w:spacing w:before="0" w:after="0" w:line="240" w:lineRule="auto"/>
        <w:rPr>
          <w:bCs/>
          <w:color w:val="000000"/>
        </w:rPr>
      </w:pPr>
      <w:r>
        <w:rPr>
          <w:b/>
          <w:bCs/>
          <w:color w:val="000000"/>
        </w:rPr>
        <w:t xml:space="preserve">SIMATIC CPU 1512C PN mit Software und PM 1507          </w:t>
      </w:r>
      <w:r>
        <w:rPr>
          <w:b/>
          <w:bCs/>
          <w:color w:val="000000"/>
        </w:rPr>
        <w:br/>
      </w:r>
      <w:proofErr w:type="spellStart"/>
      <w:r>
        <w:rPr>
          <w:bCs/>
          <w:color w:val="000000"/>
        </w:rPr>
        <w:t>Bestellnr</w:t>
      </w:r>
      <w:proofErr w:type="spellEnd"/>
      <w:r>
        <w:rPr>
          <w:bCs/>
          <w:color w:val="000000"/>
        </w:rPr>
        <w:t>.: 6ES7512-1CK00-4AB1</w:t>
      </w:r>
    </w:p>
    <w:p>
      <w:pPr>
        <w:pStyle w:val="Kopfzeile"/>
        <w:numPr>
          <w:ilvl w:val="0"/>
          <w:numId w:val="5"/>
        </w:numPr>
        <w:tabs>
          <w:tab w:val="num" w:pos="426"/>
        </w:tabs>
        <w:spacing w:before="0" w:after="0" w:line="240" w:lineRule="auto"/>
        <w:rPr>
          <w:bCs/>
          <w:color w:val="000000"/>
        </w:rPr>
      </w:pPr>
      <w:r>
        <w:rPr>
          <w:b/>
          <w:bCs/>
          <w:color w:val="000000"/>
        </w:rPr>
        <w:t>SIMATIC CPU 1512C PN mit Software, PM 1507 und CP 1542-5 (PROFIBUS)</w:t>
      </w:r>
      <w:r>
        <w:rPr>
          <w:b/>
          <w:bCs/>
          <w:color w:val="000000"/>
        </w:rPr>
        <w:br/>
      </w:r>
      <w:proofErr w:type="spellStart"/>
      <w:r>
        <w:rPr>
          <w:bCs/>
          <w:color w:val="000000"/>
        </w:rPr>
        <w:t>Bestellnr</w:t>
      </w:r>
      <w:proofErr w:type="spellEnd"/>
      <w:r>
        <w:rPr>
          <w:bCs/>
          <w:color w:val="000000"/>
        </w:rPr>
        <w:t>.: 6ES7512-1CK00-4AB2</w:t>
      </w:r>
    </w:p>
    <w:p>
      <w:pPr>
        <w:pStyle w:val="Kopfzeile"/>
        <w:numPr>
          <w:ilvl w:val="0"/>
          <w:numId w:val="5"/>
        </w:numPr>
        <w:tabs>
          <w:tab w:val="num" w:pos="426"/>
        </w:tabs>
        <w:spacing w:before="0" w:after="0" w:line="240" w:lineRule="auto"/>
        <w:rPr>
          <w:b/>
          <w:bCs/>
          <w:color w:val="000000"/>
        </w:rPr>
      </w:pPr>
      <w:r>
        <w:rPr>
          <w:b/>
          <w:bCs/>
          <w:color w:val="000000"/>
        </w:rPr>
        <w:t>SIMATIC CPU 1512C PN mit Software</w:t>
      </w:r>
      <w:r>
        <w:rPr>
          <w:b/>
          <w:bCs/>
          <w:color w:val="000000"/>
        </w:rPr>
        <w:br/>
      </w:r>
      <w:proofErr w:type="spellStart"/>
      <w:r>
        <w:rPr>
          <w:bCs/>
          <w:color w:val="000000"/>
        </w:rPr>
        <w:t>Bestellnr</w:t>
      </w:r>
      <w:proofErr w:type="spellEnd"/>
      <w:r>
        <w:rPr>
          <w:bCs/>
          <w:color w:val="000000"/>
        </w:rPr>
        <w:t>.: 6ES7512-1CK00-4AB6</w:t>
      </w:r>
    </w:p>
    <w:p>
      <w:pPr>
        <w:pStyle w:val="Kopfzeile"/>
        <w:numPr>
          <w:ilvl w:val="0"/>
          <w:numId w:val="5"/>
        </w:numPr>
        <w:tabs>
          <w:tab w:val="num" w:pos="426"/>
        </w:tabs>
        <w:spacing w:before="0" w:after="0" w:line="240" w:lineRule="auto"/>
        <w:rPr>
          <w:bCs/>
          <w:color w:val="000000"/>
        </w:rPr>
      </w:pPr>
      <w:r>
        <w:rPr>
          <w:b/>
          <w:bCs/>
          <w:color w:val="000000"/>
        </w:rPr>
        <w:t>SIMATIC CPU 1512C PN mit Software und CP 1542-5 (PROFIBUS)</w:t>
      </w:r>
      <w:r>
        <w:rPr>
          <w:b/>
          <w:bCs/>
          <w:color w:val="000000"/>
        </w:rPr>
        <w:br/>
      </w:r>
      <w:proofErr w:type="spellStart"/>
      <w:r>
        <w:rPr>
          <w:bCs/>
          <w:color w:val="000000"/>
        </w:rPr>
        <w:t>Bestellnr</w:t>
      </w:r>
      <w:proofErr w:type="spellEnd"/>
      <w:r>
        <w:rPr>
          <w:bCs/>
          <w:color w:val="000000"/>
        </w:rPr>
        <w:t>.: 6ES7512-1CK00-4AB7</w:t>
      </w:r>
    </w:p>
    <w:p>
      <w:pPr>
        <w:pStyle w:val="Kopfzeile"/>
        <w:spacing w:before="0" w:after="0" w:line="240" w:lineRule="auto"/>
        <w:ind w:left="360"/>
        <w:rPr>
          <w:b/>
          <w:bCs/>
          <w:color w:val="000000"/>
        </w:rPr>
      </w:pPr>
    </w:p>
    <w:p>
      <w:pPr>
        <w:pStyle w:val="Kopfzeile"/>
        <w:spacing w:before="0" w:after="0" w:line="240" w:lineRule="auto"/>
        <w:ind w:left="0"/>
        <w:rPr>
          <w:b/>
          <w:bCs/>
          <w:color w:val="000000"/>
          <w:lang w:val="en-US"/>
        </w:rPr>
      </w:pPr>
      <w:r>
        <w:rPr>
          <w:b/>
          <w:bCs/>
          <w:color w:val="000000"/>
          <w:lang w:val="en-US"/>
        </w:rPr>
        <w:t>SIMATIC STEP 7 Software for Training</w:t>
      </w:r>
    </w:p>
    <w:p>
      <w:pPr>
        <w:pStyle w:val="Kopfzeile"/>
        <w:numPr>
          <w:ilvl w:val="0"/>
          <w:numId w:val="5"/>
        </w:numPr>
        <w:tabs>
          <w:tab w:val="num" w:pos="426"/>
        </w:tabs>
        <w:spacing w:before="0" w:after="0" w:line="240" w:lineRule="auto"/>
        <w:rPr>
          <w:b/>
          <w:bCs/>
          <w:color w:val="000000"/>
        </w:rPr>
      </w:pPr>
      <w:r>
        <w:rPr>
          <w:b/>
          <w:bCs/>
          <w:color w:val="000000"/>
        </w:rPr>
        <w:t>SIMATIC STEP 7 Professional V14 SP1 - Einzel-Lizenz</w:t>
      </w:r>
      <w:r>
        <w:rPr>
          <w:b/>
          <w:bCs/>
          <w:color w:val="000000"/>
        </w:rPr>
        <w:br/>
      </w:r>
      <w:proofErr w:type="spellStart"/>
      <w:r>
        <w:rPr>
          <w:bCs/>
          <w:color w:val="000000"/>
        </w:rPr>
        <w:t>Bestellnr</w:t>
      </w:r>
      <w:proofErr w:type="spellEnd"/>
      <w:r>
        <w:rPr>
          <w:bCs/>
          <w:color w:val="000000"/>
        </w:rPr>
        <w:t>.: 6ES7822-1AA04-4YA5</w:t>
      </w:r>
    </w:p>
    <w:p>
      <w:pPr>
        <w:pStyle w:val="Kopfzeile"/>
        <w:numPr>
          <w:ilvl w:val="0"/>
          <w:numId w:val="5"/>
        </w:numPr>
        <w:tabs>
          <w:tab w:val="num" w:pos="426"/>
        </w:tabs>
        <w:spacing w:before="0" w:after="0" w:line="240" w:lineRule="auto"/>
        <w:rPr>
          <w:bCs/>
          <w:color w:val="000000"/>
        </w:rPr>
      </w:pPr>
      <w:r>
        <w:rPr>
          <w:b/>
          <w:bCs/>
          <w:color w:val="000000"/>
        </w:rPr>
        <w:t xml:space="preserve">SIMATIC STEP 7 Professional V14 SP1- 6er Klassenraumlizenz </w:t>
      </w:r>
      <w:r>
        <w:rPr>
          <w:b/>
          <w:bCs/>
          <w:color w:val="000000"/>
        </w:rPr>
        <w:br/>
      </w:r>
      <w:proofErr w:type="spellStart"/>
      <w:r>
        <w:rPr>
          <w:bCs/>
          <w:color w:val="000000"/>
        </w:rPr>
        <w:t>Bestellnr</w:t>
      </w:r>
      <w:proofErr w:type="spellEnd"/>
      <w:r>
        <w:rPr>
          <w:bCs/>
          <w:color w:val="000000"/>
        </w:rPr>
        <w:t>.: 6ES7822-1BA04-4YA5</w:t>
      </w:r>
    </w:p>
    <w:p>
      <w:pPr>
        <w:pStyle w:val="Kopfzeile"/>
        <w:numPr>
          <w:ilvl w:val="0"/>
          <w:numId w:val="5"/>
        </w:numPr>
        <w:tabs>
          <w:tab w:val="num" w:pos="426"/>
        </w:tabs>
        <w:spacing w:before="0" w:after="0" w:line="240" w:lineRule="auto"/>
        <w:rPr>
          <w:b/>
          <w:bCs/>
          <w:color w:val="000000"/>
          <w:lang w:val="en-US"/>
        </w:rPr>
      </w:pPr>
      <w:r>
        <w:rPr>
          <w:b/>
          <w:bCs/>
          <w:color w:val="000000"/>
          <w:lang w:val="en-US"/>
        </w:rPr>
        <w:t xml:space="preserve">SIMATIC STEP 7 Professional V14 SP1 - </w:t>
      </w:r>
      <w:r>
        <w:rPr>
          <w:b/>
          <w:bCs/>
          <w:color w:val="000000"/>
        </w:rPr>
        <w:t>6er Upgrade-Lizenz</w:t>
      </w:r>
      <w:r>
        <w:rPr>
          <w:b/>
          <w:bCs/>
          <w:color w:val="000000"/>
          <w:lang w:val="en-US"/>
        </w:rPr>
        <w:br/>
      </w:r>
      <w:proofErr w:type="spellStart"/>
      <w:r>
        <w:rPr>
          <w:bCs/>
          <w:color w:val="000000"/>
          <w:lang w:val="en-US"/>
        </w:rPr>
        <w:t>Bestellnr</w:t>
      </w:r>
      <w:proofErr w:type="spellEnd"/>
      <w:r>
        <w:rPr>
          <w:bCs/>
          <w:color w:val="000000"/>
          <w:lang w:val="en-US"/>
        </w:rPr>
        <w:t>.: 6ES7822-1AA04-4YE5</w:t>
      </w:r>
    </w:p>
    <w:p>
      <w:pPr>
        <w:pStyle w:val="Kopfzeile"/>
        <w:numPr>
          <w:ilvl w:val="0"/>
          <w:numId w:val="5"/>
        </w:numPr>
        <w:tabs>
          <w:tab w:val="num" w:pos="426"/>
        </w:tabs>
        <w:spacing w:before="0" w:after="0" w:line="240" w:lineRule="auto"/>
        <w:rPr>
          <w:b/>
          <w:bCs/>
          <w:color w:val="000000"/>
        </w:rPr>
      </w:pPr>
      <w:r>
        <w:rPr>
          <w:b/>
          <w:bCs/>
          <w:color w:val="000000"/>
        </w:rPr>
        <w:t xml:space="preserve">SIMATIC STEP 7 Professional V14 SP1 - 20er </w:t>
      </w:r>
      <w:r>
        <w:rPr>
          <w:b/>
          <w:color w:val="000000"/>
        </w:rPr>
        <w:t>Studenten-Lizenz</w:t>
      </w:r>
      <w:r>
        <w:rPr>
          <w:b/>
          <w:bCs/>
          <w:color w:val="000000"/>
        </w:rPr>
        <w:br/>
      </w:r>
      <w:proofErr w:type="spellStart"/>
      <w:r>
        <w:rPr>
          <w:bCs/>
          <w:color w:val="000000"/>
        </w:rPr>
        <w:t>Bestellnr</w:t>
      </w:r>
      <w:proofErr w:type="spellEnd"/>
      <w:r>
        <w:rPr>
          <w:bCs/>
          <w:color w:val="000000"/>
        </w:rPr>
        <w:t>.: 6ES7822-1AC04-4YA5</w:t>
      </w:r>
    </w:p>
    <w:bookmarkEnd w:id="2"/>
    <w:bookmarkEnd w:id="3"/>
    <w:p>
      <w:pPr>
        <w:pStyle w:val="Kopfzeile"/>
        <w:tabs>
          <w:tab w:val="clear" w:pos="4536"/>
          <w:tab w:val="clear" w:pos="9072"/>
        </w:tabs>
        <w:spacing w:before="0" w:after="0" w:line="264" w:lineRule="auto"/>
        <w:ind w:left="0" w:right="567"/>
        <w:rPr>
          <w:b/>
          <w:szCs w:val="20"/>
          <w:lang w:eastAsia="de-DE" w:bidi="ar-SA"/>
        </w:rPr>
      </w:pPr>
    </w:p>
    <w:p>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2" w:history="1">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tp</w:t>
        </w:r>
        <w:proofErr w:type="spellEnd"/>
      </w:hyperlink>
    </w:p>
    <w:p>
      <w:pPr>
        <w:pStyle w:val="Kopfzeile"/>
        <w:tabs>
          <w:tab w:val="clear" w:pos="4536"/>
          <w:tab w:val="clear" w:pos="9072"/>
        </w:tabs>
        <w:spacing w:before="0" w:after="0" w:line="264" w:lineRule="auto"/>
        <w:ind w:left="0" w:right="567"/>
        <w:rPr>
          <w:b/>
          <w:sz w:val="24"/>
          <w:szCs w:val="24"/>
          <w:lang w:eastAsia="de-DE" w:bidi="ar-SA"/>
        </w:rPr>
      </w:pPr>
    </w:p>
    <w:p>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t>Fortbildungen</w:t>
      </w:r>
    </w:p>
    <w:p>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Pr>
          <w:b/>
        </w:rPr>
        <w:fldChar w:fldCharType="separate"/>
      </w:r>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contact</w:t>
      </w:r>
      <w:proofErr w:type="spellEnd"/>
    </w:p>
    <w:p>
      <w:pPr>
        <w:pStyle w:val="Kopfzeile"/>
        <w:tabs>
          <w:tab w:val="clear" w:pos="4536"/>
          <w:tab w:val="clear" w:pos="9072"/>
        </w:tabs>
        <w:spacing w:before="0" w:after="0" w:line="264" w:lineRule="auto"/>
        <w:ind w:left="0" w:right="567"/>
        <w:rPr>
          <w:b/>
        </w:rPr>
      </w:pPr>
      <w:r>
        <w:rPr>
          <w:b/>
        </w:rPr>
        <w:fldChar w:fldCharType="end"/>
      </w:r>
    </w:p>
    <w:p>
      <w:pPr>
        <w:pStyle w:val="Kopfzeile"/>
        <w:tabs>
          <w:tab w:val="clear" w:pos="4536"/>
          <w:tab w:val="clear" w:pos="9072"/>
        </w:tabs>
        <w:spacing w:before="0" w:after="0" w:line="264" w:lineRule="auto"/>
        <w:ind w:left="0" w:right="567"/>
        <w:rPr>
          <w:b/>
          <w:szCs w:val="20"/>
          <w:lang w:eastAsia="de-DE" w:bidi="ar-SA"/>
        </w:rPr>
      </w:pPr>
      <w:r>
        <w:rPr>
          <w:b/>
          <w:sz w:val="24"/>
          <w:szCs w:val="24"/>
          <w:lang w:eastAsia="de-DE" w:bidi="ar-SA"/>
        </w:rPr>
        <w:br/>
        <w:t xml:space="preserve">Weitere Informationen rund um SCE </w:t>
      </w:r>
    </w:p>
    <w:p>
      <w:pPr>
        <w:pStyle w:val="Kopfzeile"/>
        <w:spacing w:before="0" w:after="0" w:line="264" w:lineRule="auto"/>
        <w:ind w:left="0" w:right="567"/>
        <w:rPr>
          <w:b/>
          <w:sz w:val="24"/>
          <w:szCs w:val="24"/>
          <w:lang w:eastAsia="de-DE" w:bidi="ar-SA"/>
        </w:rPr>
      </w:pPr>
      <w:hyperlink r:id="rId13" w:history="1">
        <w:r>
          <w:rPr>
            <w:rStyle w:val="Hyperlink"/>
            <w:color w:val="0000FF"/>
            <w:szCs w:val="20"/>
            <w:lang w:eastAsia="de-DE" w:bidi="ar-SA"/>
          </w:rPr>
          <w:t>siemens.de/</w:t>
        </w:r>
        <w:proofErr w:type="spellStart"/>
        <w:r>
          <w:rPr>
            <w:rStyle w:val="Hyperlink"/>
            <w:color w:val="0000FF"/>
            <w:szCs w:val="20"/>
            <w:lang w:eastAsia="de-DE" w:bidi="ar-SA"/>
          </w:rPr>
          <w:t>sce</w:t>
        </w:r>
        <w:proofErr w:type="spellEnd"/>
      </w:hyperlink>
      <w:r>
        <w:rPr>
          <w:b/>
        </w:rPr>
        <w:br/>
      </w:r>
      <w:r>
        <w:rPr>
          <w:b/>
          <w:sz w:val="24"/>
          <w:szCs w:val="24"/>
        </w:rPr>
        <w:br/>
      </w:r>
    </w:p>
    <w:p>
      <w:pPr>
        <w:pStyle w:val="Kopfzeile"/>
        <w:spacing w:before="0" w:after="0" w:line="264" w:lineRule="auto"/>
        <w:ind w:left="0" w:right="567"/>
        <w:jc w:val="both"/>
        <w:rPr>
          <w:color w:val="0000FF"/>
          <w:szCs w:val="20"/>
          <w:u w:val="single"/>
          <w:lang w:eastAsia="de-DE" w:bidi="ar-SA"/>
        </w:rPr>
      </w:pPr>
      <w:r>
        <w:rPr>
          <w:b/>
          <w:sz w:val="24"/>
          <w:szCs w:val="24"/>
          <w:lang w:eastAsia="de-DE" w:bidi="ar-SA"/>
        </w:rPr>
        <w:br w:type="page"/>
      </w:r>
      <w:r>
        <w:rPr>
          <w:b/>
          <w:sz w:val="24"/>
          <w:szCs w:val="24"/>
          <w:lang w:eastAsia="de-DE" w:bidi="ar-SA"/>
        </w:rPr>
        <w:lastRenderedPageBreak/>
        <w:t>Verwendungshinweis</w:t>
      </w:r>
      <w:r>
        <w:rPr>
          <w:szCs w:val="20"/>
          <w:lang w:eastAsia="de-DE" w:bidi="ar-SA"/>
        </w:rPr>
        <w:br/>
        <w:t xml:space="preserve">Die SCE Lehrunterlage für die durchgängige Automatisierungslösung </w:t>
      </w:r>
      <w:proofErr w:type="spellStart"/>
      <w:r>
        <w:rPr>
          <w:szCs w:val="20"/>
          <w:lang w:eastAsia="de-DE" w:bidi="ar-SA"/>
        </w:rPr>
        <w:t>Totally</w:t>
      </w:r>
      <w:proofErr w:type="spellEnd"/>
      <w:r>
        <w:rPr>
          <w:szCs w:val="20"/>
          <w:lang w:eastAsia="de-DE" w:bidi="ar-SA"/>
        </w:rPr>
        <w:t xml:space="preserve"> Integrated Automation (TIA) wurde für das Programm „Siemens Automation </w:t>
      </w:r>
      <w:proofErr w:type="spellStart"/>
      <w:r>
        <w:rPr>
          <w:szCs w:val="20"/>
          <w:lang w:eastAsia="de-DE" w:bidi="ar-SA"/>
        </w:rPr>
        <w:t>Cooperates</w:t>
      </w:r>
      <w:proofErr w:type="spellEnd"/>
      <w:r>
        <w:rPr>
          <w:szCs w:val="20"/>
          <w:lang w:eastAsia="de-DE" w:bidi="ar-SA"/>
        </w:rPr>
        <w:t xml:space="preserve"> </w:t>
      </w:r>
      <w:proofErr w:type="spellStart"/>
      <w:r>
        <w:rPr>
          <w:szCs w:val="20"/>
          <w:lang w:eastAsia="de-DE" w:bidi="ar-SA"/>
        </w:rPr>
        <w:t>with</w:t>
      </w:r>
      <w:proofErr w:type="spellEnd"/>
      <w:r>
        <w:rPr>
          <w:szCs w:val="20"/>
          <w:lang w:eastAsia="de-DE" w:bidi="ar-SA"/>
        </w:rPr>
        <w:t xml:space="preserve"> Education (SCE)“ speziell zu Ausbildungszwecken für öffentliche Bildungs- und F&amp;E-Einrichtungen erstellt. Die Siemens AG übernimmt bezüglich des Inhalts keine Gewähr.</w:t>
      </w:r>
    </w:p>
    <w:p>
      <w:pPr>
        <w:pStyle w:val="Kopfzeile"/>
        <w:spacing w:before="0" w:after="0" w:line="264" w:lineRule="auto"/>
        <w:ind w:left="0" w:right="567"/>
        <w:jc w:val="both"/>
        <w:rPr>
          <w:szCs w:val="20"/>
          <w:lang w:eastAsia="de-DE" w:bidi="ar-SA"/>
        </w:rPr>
      </w:pPr>
    </w:p>
    <w:p>
      <w:pPr>
        <w:pStyle w:val="Kopfzeile"/>
        <w:spacing w:before="0" w:after="0" w:line="264" w:lineRule="auto"/>
        <w:ind w:left="0" w:right="567"/>
        <w:jc w:val="both"/>
        <w:rPr>
          <w:szCs w:val="20"/>
          <w:lang w:eastAsia="de-DE" w:bidi="ar-SA"/>
        </w:rPr>
      </w:pPr>
      <w:r>
        <w:rPr>
          <w:szCs w:val="20"/>
          <w:lang w:eastAsia="de-DE" w:bidi="ar-SA"/>
        </w:rPr>
        <w:t xml:space="preserve">Diese Unterlage darf nur für die Erstausbildung an Siemens Produkten/Systemen verwendet werden. D.h. sie kann ganz oder teilweise kopiert und an die Auszubildenden zur Nutzung im Rahmen ihrer Ausbildung ausgehändigt werden. Die Weitergabe sowie Vervielfältigung dieser Unterlage und Mitteilung ihres Inhalts ist innerhalb öffentlicher Aus- und Weiterbildungsstätten für Zwecke der Ausbildung gestattet. </w:t>
      </w:r>
    </w:p>
    <w:p>
      <w:pPr>
        <w:pStyle w:val="Kopfzeile"/>
        <w:spacing w:before="0" w:after="0" w:line="264" w:lineRule="auto"/>
        <w:ind w:right="567"/>
        <w:jc w:val="both"/>
      </w:pPr>
    </w:p>
    <w:p>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Ausnahmen bedürfen der schriftlichen Genehmigung durch die Siemens AG. Ansprechpartner: Herrn Roland Scheuerer </w:t>
      </w:r>
      <w:r>
        <w:rPr>
          <w:bCs/>
          <w:color w:val="0000FF"/>
          <w:szCs w:val="20"/>
          <w:u w:val="single"/>
          <w:lang w:eastAsia="de-DE" w:bidi="ar-SA"/>
        </w:rPr>
        <w:t>roland.scheuerer@siemens.com</w:t>
      </w:r>
      <w:r>
        <w:rPr>
          <w:szCs w:val="20"/>
          <w:lang w:eastAsia="de-DE" w:bidi="ar-SA"/>
        </w:rPr>
        <w:t>.</w:t>
      </w:r>
    </w:p>
    <w:p>
      <w:pPr>
        <w:pStyle w:val="Kopfzeile"/>
        <w:spacing w:before="0" w:after="0" w:line="264" w:lineRule="auto"/>
        <w:ind w:left="0" w:right="567"/>
        <w:jc w:val="both"/>
        <w:rPr>
          <w:szCs w:val="20"/>
          <w:lang w:eastAsia="de-DE" w:bidi="ar-SA"/>
        </w:rPr>
      </w:pPr>
    </w:p>
    <w:p>
      <w:pPr>
        <w:pStyle w:val="Kopfzeile"/>
        <w:spacing w:before="0" w:after="0" w:line="264" w:lineRule="auto"/>
        <w:ind w:left="0" w:right="567"/>
        <w:jc w:val="both"/>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pPr>
        <w:pStyle w:val="Kopfzeile"/>
        <w:spacing w:before="0" w:after="0" w:line="264" w:lineRule="auto"/>
        <w:ind w:left="0" w:right="567"/>
        <w:jc w:val="both"/>
        <w:rPr>
          <w:szCs w:val="20"/>
          <w:lang w:eastAsia="de-DE" w:bidi="ar-SA"/>
        </w:rPr>
      </w:pPr>
    </w:p>
    <w:p>
      <w:pPr>
        <w:pStyle w:val="Kopfzeile"/>
        <w:spacing w:before="0" w:after="0" w:line="264" w:lineRule="auto"/>
        <w:ind w:left="0" w:right="567"/>
        <w:jc w:val="both"/>
        <w:rPr>
          <w:szCs w:val="20"/>
          <w:lang w:eastAsia="de-DE" w:bidi="ar-SA"/>
        </w:rPr>
      </w:pPr>
      <w:r>
        <w:rPr>
          <w:szCs w:val="20"/>
          <w:lang w:eastAsia="de-DE" w:bidi="ar-SA"/>
        </w:rPr>
        <w:t>Der Einsatz für Industriekunden-Kurse ist explizit nicht erlaubt. Einer kommerziellen Nutzung der Unterlagen stimmen wir nicht zu.</w:t>
      </w:r>
    </w:p>
    <w:p>
      <w:pPr>
        <w:pStyle w:val="Kopfzeile"/>
        <w:spacing w:before="0" w:after="0" w:line="264" w:lineRule="auto"/>
        <w:ind w:left="0" w:right="567"/>
        <w:jc w:val="both"/>
        <w:rPr>
          <w:szCs w:val="20"/>
          <w:lang w:eastAsia="de-DE" w:bidi="ar-SA"/>
        </w:rPr>
      </w:pPr>
    </w:p>
    <w:p>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Wir danken der TU Dresden, besonders Prof. Dr.-Ing. Leon </w:t>
      </w:r>
      <w:proofErr w:type="spellStart"/>
      <w:r>
        <w:rPr>
          <w:szCs w:val="20"/>
          <w:lang w:eastAsia="de-DE" w:bidi="ar-SA"/>
        </w:rPr>
        <w:t>Urbas</w:t>
      </w:r>
      <w:proofErr w:type="spellEnd"/>
      <w:r>
        <w:rPr>
          <w:szCs w:val="20"/>
          <w:lang w:eastAsia="de-DE" w:bidi="ar-SA"/>
        </w:rPr>
        <w:t>,</w:t>
      </w:r>
      <w:r>
        <w:rPr>
          <w:szCs w:val="20"/>
          <w:lang w:eastAsia="de-DE" w:bidi="ar-SA"/>
        </w:rPr>
        <w:t xml:space="preserve"> der Fa. Michael </w:t>
      </w:r>
      <w:proofErr w:type="spellStart"/>
      <w:r>
        <w:rPr>
          <w:szCs w:val="20"/>
          <w:lang w:eastAsia="de-DE" w:bidi="ar-SA"/>
        </w:rPr>
        <w:t>Dziallas</w:t>
      </w:r>
      <w:proofErr w:type="spellEnd"/>
      <w:r>
        <w:rPr>
          <w:szCs w:val="20"/>
          <w:lang w:eastAsia="de-DE" w:bidi="ar-SA"/>
        </w:rPr>
        <w:t xml:space="preserve"> Engineering und allen weiteren Beteiligten für die Unterstützung bei der Erstellung dieser SCE Lehrunterlage.</w:t>
      </w:r>
    </w:p>
    <w:p>
      <w:pPr>
        <w:tabs>
          <w:tab w:val="left" w:pos="8945"/>
          <w:tab w:val="right" w:pos="9781"/>
        </w:tabs>
        <w:spacing w:before="0" w:after="0" w:line="264" w:lineRule="auto"/>
        <w:ind w:left="0" w:right="-2"/>
        <w:rPr>
          <w:rFonts w:cs="Arial"/>
          <w:b/>
        </w:rPr>
      </w:pPr>
    </w:p>
    <w:bookmarkEnd w:id="0"/>
    <w:bookmarkEnd w:id="1"/>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p>
    <w:p>
      <w:pPr>
        <w:pStyle w:val="Inhaltsverzeichnisberschrift"/>
        <w:numPr>
          <w:ilvl w:val="0"/>
          <w:numId w:val="0"/>
        </w:numPr>
        <w:rPr>
          <w:rStyle w:val="InhaltsverzeichnisZchn"/>
          <w:smallCaps w:val="0"/>
        </w:rPr>
      </w:pPr>
      <w:r>
        <w:rPr>
          <w:rStyle w:val="InhaltsverzeichnisZchn"/>
          <w:smallCaps w:val="0"/>
        </w:rPr>
        <w:t>Inhaltsverzeichnis</w:t>
      </w:r>
    </w:p>
    <w:p>
      <w:pPr>
        <w:pStyle w:val="Verzeichnis1"/>
        <w:rPr>
          <w:rFonts w:asciiTheme="minorHAnsi" w:eastAsiaTheme="minorEastAsia" w:hAnsiTheme="minorHAnsi" w:cstheme="minorBidi"/>
          <w:noProof/>
          <w:sz w:val="22"/>
          <w:lang w:val="en-US" w:bidi="ar-SA"/>
        </w:rPr>
      </w:pPr>
      <w:r>
        <w:rPr>
          <w:szCs w:val="20"/>
        </w:rPr>
        <w:fldChar w:fldCharType="begin"/>
      </w:r>
      <w:r>
        <w:rPr>
          <w:szCs w:val="20"/>
        </w:rPr>
        <w:instrText xml:space="preserve"> TOC \o "1-3" \h \z \u </w:instrText>
      </w:r>
      <w:r>
        <w:rPr>
          <w:szCs w:val="20"/>
        </w:rPr>
        <w:fldChar w:fldCharType="separate"/>
      </w:r>
      <w:hyperlink w:anchor="_Toc485986625" w:history="1">
        <w:r>
          <w:rPr>
            <w:rStyle w:val="Hyperlink"/>
            <w:noProof/>
          </w:rPr>
          <w:t>1</w:t>
        </w:r>
        <w:r>
          <w:rPr>
            <w:rFonts w:asciiTheme="minorHAnsi" w:eastAsiaTheme="minorEastAsia" w:hAnsiTheme="minorHAnsi" w:cstheme="minorBidi"/>
            <w:noProof/>
            <w:sz w:val="22"/>
            <w:lang w:val="en-US" w:bidi="ar-SA"/>
          </w:rPr>
          <w:tab/>
        </w:r>
        <w:r>
          <w:rPr>
            <w:rStyle w:val="Hyperlink"/>
            <w:noProof/>
          </w:rPr>
          <w:t>Zielstellung</w:t>
        </w:r>
        <w:r>
          <w:rPr>
            <w:noProof/>
            <w:webHidden/>
          </w:rPr>
          <w:tab/>
        </w:r>
        <w:r>
          <w:rPr>
            <w:noProof/>
            <w:webHidden/>
          </w:rPr>
          <w:fldChar w:fldCharType="begin"/>
        </w:r>
        <w:r>
          <w:rPr>
            <w:noProof/>
            <w:webHidden/>
          </w:rPr>
          <w:instrText xml:space="preserve"> PAGEREF _Toc485986625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26" w:history="1">
        <w:r>
          <w:rPr>
            <w:rStyle w:val="Hyperlink"/>
            <w:noProof/>
          </w:rPr>
          <w:t>2</w:t>
        </w:r>
        <w:r>
          <w:rPr>
            <w:rFonts w:asciiTheme="minorHAnsi" w:eastAsiaTheme="minorEastAsia" w:hAnsiTheme="minorHAnsi" w:cstheme="minorBidi"/>
            <w:noProof/>
            <w:sz w:val="22"/>
            <w:lang w:val="en-US" w:bidi="ar-SA"/>
          </w:rPr>
          <w:tab/>
        </w:r>
        <w:r>
          <w:rPr>
            <w:rStyle w:val="Hyperlink"/>
            <w:noProof/>
          </w:rPr>
          <w:t>Voraussetzung</w:t>
        </w:r>
        <w:r>
          <w:rPr>
            <w:noProof/>
            <w:webHidden/>
          </w:rPr>
          <w:tab/>
        </w:r>
        <w:r>
          <w:rPr>
            <w:noProof/>
            <w:webHidden/>
          </w:rPr>
          <w:fldChar w:fldCharType="begin"/>
        </w:r>
        <w:r>
          <w:rPr>
            <w:noProof/>
            <w:webHidden/>
          </w:rPr>
          <w:instrText xml:space="preserve"> PAGEREF _Toc485986626 \h </w:instrText>
        </w:r>
        <w:r>
          <w:rPr>
            <w:noProof/>
            <w:webHidden/>
          </w:rPr>
        </w:r>
        <w:r>
          <w:rPr>
            <w:noProof/>
            <w:webHidden/>
          </w:rPr>
          <w:fldChar w:fldCharType="separate"/>
        </w:r>
        <w:r>
          <w:rPr>
            <w:noProof/>
            <w:webHidden/>
          </w:rPr>
          <w:t>6</w:t>
        </w:r>
        <w:r>
          <w:rPr>
            <w:noProof/>
            <w:webHidden/>
          </w:rPr>
          <w:fldChar w:fldCharType="end"/>
        </w:r>
      </w:hyperlink>
    </w:p>
    <w:p>
      <w:pPr>
        <w:pStyle w:val="Verzeichnis1"/>
        <w:rPr>
          <w:rStyle w:val="Hyperlink"/>
        </w:rPr>
      </w:pPr>
      <w:hyperlink w:anchor="_Toc485986627" w:history="1">
        <w:r>
          <w:rPr>
            <w:rStyle w:val="Hyperlink"/>
            <w:noProof/>
          </w:rPr>
          <w:t>3</w:t>
        </w:r>
        <w:r>
          <w:rPr>
            <w:rStyle w:val="Hyperlink"/>
          </w:rPr>
          <w:tab/>
        </w:r>
        <w:r>
          <w:rPr>
            <w:rStyle w:val="Hyperlink"/>
            <w:noProof/>
          </w:rPr>
          <w:t>Benötigte Hardware und Software</w:t>
        </w:r>
        <w:r>
          <w:rPr>
            <w:rStyle w:val="Hyperlink"/>
            <w:webHidden/>
          </w:rPr>
          <w:tab/>
        </w:r>
        <w:r>
          <w:rPr>
            <w:rStyle w:val="Hyperlink"/>
            <w:webHidden/>
          </w:rPr>
          <w:fldChar w:fldCharType="begin"/>
        </w:r>
        <w:r>
          <w:rPr>
            <w:rStyle w:val="Hyperlink"/>
            <w:webHidden/>
          </w:rPr>
          <w:instrText xml:space="preserve"> PAGEREF _Toc485986627 \h </w:instrText>
        </w:r>
        <w:r>
          <w:rPr>
            <w:rStyle w:val="Hyperlink"/>
            <w:webHidden/>
          </w:rPr>
        </w:r>
        <w:r>
          <w:rPr>
            <w:rStyle w:val="Hyperlink"/>
            <w:webHidden/>
          </w:rPr>
          <w:fldChar w:fldCharType="separate"/>
        </w:r>
        <w:r>
          <w:rPr>
            <w:rStyle w:val="Hyperlink"/>
            <w:noProof/>
            <w:webHidden/>
          </w:rPr>
          <w:t>6</w:t>
        </w:r>
        <w:r>
          <w:rPr>
            <w:rStyle w:val="Hyperlink"/>
            <w:webHidden/>
          </w:rPr>
          <w:fldChar w:fldCharType="end"/>
        </w:r>
      </w:hyperlink>
    </w:p>
    <w:p>
      <w:pPr>
        <w:pStyle w:val="Verzeichnis1"/>
        <w:rPr>
          <w:rFonts w:asciiTheme="minorHAnsi" w:eastAsiaTheme="minorEastAsia" w:hAnsiTheme="minorHAnsi" w:cstheme="minorBidi"/>
          <w:noProof/>
          <w:sz w:val="22"/>
          <w:lang w:val="en-US" w:bidi="ar-SA"/>
        </w:rPr>
      </w:pPr>
      <w:hyperlink w:anchor="_Toc485986628" w:history="1">
        <w:r>
          <w:rPr>
            <w:rStyle w:val="Hyperlink"/>
            <w:noProof/>
          </w:rPr>
          <w:t>4</w:t>
        </w:r>
        <w:r>
          <w:rPr>
            <w:rFonts w:asciiTheme="minorHAnsi" w:eastAsiaTheme="minorEastAsia" w:hAnsiTheme="minorHAnsi" w:cstheme="minorBidi"/>
            <w:noProof/>
            <w:sz w:val="22"/>
            <w:lang w:val="en-US" w:bidi="ar-SA"/>
          </w:rPr>
          <w:tab/>
        </w:r>
        <w:r>
          <w:rPr>
            <w:rStyle w:val="Hyperlink"/>
            <w:noProof/>
          </w:rPr>
          <w:t>Theor</w:t>
        </w:r>
        <w:bookmarkStart w:id="4" w:name="_GoBack"/>
        <w:bookmarkEnd w:id="4"/>
        <w:r>
          <w:rPr>
            <w:rStyle w:val="Hyperlink"/>
            <w:noProof/>
          </w:rPr>
          <w:t>ie</w:t>
        </w:r>
        <w:r>
          <w:rPr>
            <w:noProof/>
            <w:webHidden/>
          </w:rPr>
          <w:tab/>
        </w:r>
        <w:r>
          <w:rPr>
            <w:noProof/>
            <w:webHidden/>
          </w:rPr>
          <w:fldChar w:fldCharType="begin"/>
        </w:r>
        <w:r>
          <w:rPr>
            <w:noProof/>
            <w:webHidden/>
          </w:rPr>
          <w:instrText xml:space="preserve"> PAGEREF _Toc485986628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29" w:history="1">
        <w:r>
          <w:rPr>
            <w:rStyle w:val="Hyperlink"/>
            <w:noProof/>
          </w:rPr>
          <w:t>4.1</w:t>
        </w:r>
        <w:r>
          <w:rPr>
            <w:rFonts w:asciiTheme="minorHAnsi" w:eastAsiaTheme="minorEastAsia" w:hAnsiTheme="minorHAnsi" w:cstheme="minorBidi"/>
            <w:noProof/>
            <w:sz w:val="22"/>
            <w:lang w:val="en-US" w:bidi="ar-SA"/>
          </w:rPr>
          <w:tab/>
        </w:r>
        <w:r>
          <w:rPr>
            <w:rStyle w:val="Hyperlink"/>
            <w:noProof/>
          </w:rPr>
          <w:t>Prozessvisualisierung</w:t>
        </w:r>
        <w:r>
          <w:rPr>
            <w:noProof/>
            <w:webHidden/>
          </w:rPr>
          <w:tab/>
        </w:r>
        <w:r>
          <w:rPr>
            <w:noProof/>
            <w:webHidden/>
          </w:rPr>
          <w:fldChar w:fldCharType="begin"/>
        </w:r>
        <w:r>
          <w:rPr>
            <w:noProof/>
            <w:webHidden/>
          </w:rPr>
          <w:instrText xml:space="preserve"> PAGEREF _Toc485986629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30" w:history="1">
        <w:r>
          <w:rPr>
            <w:rStyle w:val="Hyperlink"/>
            <w:noProof/>
          </w:rPr>
          <w:t>4.2</w:t>
        </w:r>
        <w:r>
          <w:rPr>
            <w:rFonts w:asciiTheme="minorHAnsi" w:eastAsiaTheme="minorEastAsia" w:hAnsiTheme="minorHAnsi" w:cstheme="minorBidi"/>
            <w:noProof/>
            <w:sz w:val="22"/>
            <w:lang w:val="en-US" w:bidi="ar-SA"/>
          </w:rPr>
          <w:tab/>
        </w:r>
        <w:r>
          <w:rPr>
            <w:rStyle w:val="Hyperlink"/>
            <w:noProof/>
          </w:rPr>
          <w:t>SIMATIC HMI Panel TP700 Comfort</w:t>
        </w:r>
        <w:r>
          <w:rPr>
            <w:noProof/>
            <w:webHidden/>
          </w:rPr>
          <w:tab/>
        </w:r>
        <w:r>
          <w:rPr>
            <w:noProof/>
            <w:webHidden/>
          </w:rPr>
          <w:fldChar w:fldCharType="begin"/>
        </w:r>
        <w:r>
          <w:rPr>
            <w:noProof/>
            <w:webHidden/>
          </w:rPr>
          <w:instrText xml:space="preserve"> PAGEREF _Toc485986630 \h </w:instrText>
        </w:r>
        <w:r>
          <w:rPr>
            <w:noProof/>
            <w:webHidden/>
          </w:rPr>
        </w:r>
        <w:r>
          <w:rPr>
            <w:noProof/>
            <w:webHidden/>
          </w:rPr>
          <w:fldChar w:fldCharType="separate"/>
        </w:r>
        <w:r>
          <w:rPr>
            <w:noProof/>
            <w:webHidden/>
          </w:rPr>
          <w:t>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1" w:history="1">
        <w:r>
          <w:rPr>
            <w:rStyle w:val="Hyperlink"/>
            <w:noProof/>
          </w:rPr>
          <w:t>4.2.1</w:t>
        </w:r>
        <w:r>
          <w:rPr>
            <w:rFonts w:asciiTheme="minorHAnsi" w:eastAsiaTheme="minorEastAsia" w:hAnsiTheme="minorHAnsi" w:cstheme="minorBidi"/>
            <w:noProof/>
            <w:sz w:val="22"/>
            <w:lang w:val="en-US" w:bidi="ar-SA"/>
          </w:rPr>
          <w:tab/>
        </w:r>
        <w:r>
          <w:rPr>
            <w:rStyle w:val="Hyperlink"/>
            <w:noProof/>
          </w:rPr>
          <w:t>Gerätebeschreibung</w:t>
        </w:r>
        <w:r>
          <w:rPr>
            <w:noProof/>
            <w:webHidden/>
          </w:rPr>
          <w:tab/>
        </w:r>
        <w:r>
          <w:rPr>
            <w:noProof/>
            <w:webHidden/>
          </w:rPr>
          <w:fldChar w:fldCharType="begin"/>
        </w:r>
        <w:r>
          <w:rPr>
            <w:noProof/>
            <w:webHidden/>
          </w:rPr>
          <w:instrText xml:space="preserve"> PAGEREF _Toc485986631 \h </w:instrText>
        </w:r>
        <w:r>
          <w:rPr>
            <w:noProof/>
            <w:webHidden/>
          </w:rPr>
        </w:r>
        <w:r>
          <w:rPr>
            <w:noProof/>
            <w:webHidden/>
          </w:rPr>
          <w:fldChar w:fldCharType="separate"/>
        </w:r>
        <w:r>
          <w:rPr>
            <w:noProof/>
            <w:webHidden/>
          </w:rPr>
          <w:t>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2" w:history="1">
        <w:r>
          <w:rPr>
            <w:rStyle w:val="Hyperlink"/>
            <w:noProof/>
          </w:rPr>
          <w:t>4.2.2</w:t>
        </w:r>
        <w:r>
          <w:rPr>
            <w:rFonts w:asciiTheme="minorHAnsi" w:eastAsiaTheme="minorEastAsia" w:hAnsiTheme="minorHAnsi" w:cstheme="minorBidi"/>
            <w:noProof/>
            <w:sz w:val="22"/>
            <w:lang w:val="en-US" w:bidi="ar-SA"/>
          </w:rPr>
          <w:tab/>
        </w:r>
        <w:r>
          <w:rPr>
            <w:rStyle w:val="Hyperlink"/>
            <w:noProof/>
          </w:rPr>
          <w:t>Speicherkonzept</w:t>
        </w:r>
        <w:r>
          <w:rPr>
            <w:noProof/>
            <w:webHidden/>
          </w:rPr>
          <w:tab/>
        </w:r>
        <w:r>
          <w:rPr>
            <w:noProof/>
            <w:webHidden/>
          </w:rPr>
          <w:fldChar w:fldCharType="begin"/>
        </w:r>
        <w:r>
          <w:rPr>
            <w:noProof/>
            <w:webHidden/>
          </w:rPr>
          <w:instrText xml:space="preserve"> PAGEREF _Toc485986632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3" w:history="1">
        <w:r>
          <w:rPr>
            <w:rStyle w:val="Hyperlink"/>
            <w:noProof/>
          </w:rPr>
          <w:t>4.2.3</w:t>
        </w:r>
        <w:r>
          <w:rPr>
            <w:rFonts w:asciiTheme="minorHAnsi" w:eastAsiaTheme="minorEastAsia" w:hAnsiTheme="minorHAnsi" w:cstheme="minorBidi"/>
            <w:noProof/>
            <w:sz w:val="22"/>
            <w:lang w:val="en-US" w:bidi="ar-SA"/>
          </w:rPr>
          <w:tab/>
        </w:r>
        <w:r>
          <w:rPr>
            <w:rStyle w:val="Hyperlink"/>
            <w:noProof/>
          </w:rPr>
          <w:t>Einstellungen am Touch Panel TP700 Comfort/Start Center</w:t>
        </w:r>
        <w:r>
          <w:rPr>
            <w:noProof/>
            <w:webHidden/>
          </w:rPr>
          <w:tab/>
        </w:r>
        <w:r>
          <w:rPr>
            <w:noProof/>
            <w:webHidden/>
          </w:rPr>
          <w:fldChar w:fldCharType="begin"/>
        </w:r>
        <w:r>
          <w:rPr>
            <w:noProof/>
            <w:webHidden/>
          </w:rPr>
          <w:instrText xml:space="preserve"> PAGEREF _Toc485986633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4" w:history="1">
        <w:r>
          <w:rPr>
            <w:rStyle w:val="Hyperlink"/>
            <w:noProof/>
          </w:rPr>
          <w:t>4.2.4</w:t>
        </w:r>
        <w:r>
          <w:rPr>
            <w:rFonts w:asciiTheme="minorHAnsi" w:eastAsiaTheme="minorEastAsia" w:hAnsiTheme="minorHAnsi" w:cstheme="minorBidi"/>
            <w:noProof/>
            <w:sz w:val="22"/>
            <w:lang w:val="en-US" w:bidi="ar-SA"/>
          </w:rPr>
          <w:tab/>
        </w:r>
        <w:r>
          <w:rPr>
            <w:rStyle w:val="Hyperlink"/>
            <w:noProof/>
          </w:rPr>
          <w:t>Datum und Uhrzeit einstellen</w:t>
        </w:r>
        <w:r>
          <w:rPr>
            <w:noProof/>
            <w:webHidden/>
          </w:rPr>
          <w:tab/>
        </w:r>
        <w:r>
          <w:rPr>
            <w:noProof/>
            <w:webHidden/>
          </w:rPr>
          <w:fldChar w:fldCharType="begin"/>
        </w:r>
        <w:r>
          <w:rPr>
            <w:noProof/>
            <w:webHidden/>
          </w:rPr>
          <w:instrText xml:space="preserve"> PAGEREF _Toc485986634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5" w:history="1">
        <w:r>
          <w:rPr>
            <w:rStyle w:val="Hyperlink"/>
            <w:noProof/>
          </w:rPr>
          <w:t>4.2.5</w:t>
        </w:r>
        <w:r>
          <w:rPr>
            <w:rFonts w:asciiTheme="minorHAnsi" w:eastAsiaTheme="minorEastAsia" w:hAnsiTheme="minorHAnsi" w:cstheme="minorBidi"/>
            <w:noProof/>
            <w:sz w:val="22"/>
            <w:lang w:val="en-US" w:bidi="ar-SA"/>
          </w:rPr>
          <w:tab/>
        </w:r>
        <w:r>
          <w:rPr>
            <w:rStyle w:val="Hyperlink"/>
            <w:noProof/>
          </w:rPr>
          <w:t>Transfereigenschaften einstellen und IP-Adresse vergeben</w:t>
        </w:r>
        <w:r>
          <w:rPr>
            <w:noProof/>
            <w:webHidden/>
          </w:rPr>
          <w:tab/>
        </w:r>
        <w:r>
          <w:rPr>
            <w:noProof/>
            <w:webHidden/>
          </w:rPr>
          <w:fldChar w:fldCharType="begin"/>
        </w:r>
        <w:r>
          <w:rPr>
            <w:noProof/>
            <w:webHidden/>
          </w:rPr>
          <w:instrText xml:space="preserve"> PAGEREF _Toc485986635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6" w:history="1">
        <w:r>
          <w:rPr>
            <w:rStyle w:val="Hyperlink"/>
            <w:noProof/>
          </w:rPr>
          <w:t>4.2.6</w:t>
        </w:r>
        <w:r>
          <w:rPr>
            <w:rFonts w:asciiTheme="minorHAnsi" w:eastAsiaTheme="minorEastAsia" w:hAnsiTheme="minorHAnsi" w:cstheme="minorBidi"/>
            <w:noProof/>
            <w:sz w:val="22"/>
            <w:lang w:val="en-US" w:bidi="ar-SA"/>
          </w:rPr>
          <w:tab/>
        </w:r>
        <w:r>
          <w:rPr>
            <w:rStyle w:val="Hyperlink"/>
            <w:noProof/>
          </w:rPr>
          <w:t>Touch Panel Kalibrieren und Reboot durchführen</w:t>
        </w:r>
        <w:r>
          <w:rPr>
            <w:noProof/>
            <w:webHidden/>
          </w:rPr>
          <w:tab/>
        </w:r>
        <w:r>
          <w:rPr>
            <w:noProof/>
            <w:webHidden/>
          </w:rPr>
          <w:fldChar w:fldCharType="begin"/>
        </w:r>
        <w:r>
          <w:rPr>
            <w:noProof/>
            <w:webHidden/>
          </w:rPr>
          <w:instrText xml:space="preserve"> PAGEREF _Toc485986636 \h </w:instrText>
        </w:r>
        <w:r>
          <w:rPr>
            <w:noProof/>
            <w:webHidden/>
          </w:rPr>
        </w:r>
        <w:r>
          <w:rPr>
            <w:noProof/>
            <w:webHidden/>
          </w:rPr>
          <w:fldChar w:fldCharType="separate"/>
        </w:r>
        <w:r>
          <w:rPr>
            <w:noProof/>
            <w:webHidden/>
          </w:rPr>
          <w:t>17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37" w:history="1">
        <w:r>
          <w:rPr>
            <w:rStyle w:val="Hyperlink"/>
            <w:noProof/>
            <w:lang w:val="en-US" w:eastAsia="zh-CN"/>
          </w:rPr>
          <w:t>4.3</w:t>
        </w:r>
        <w:r>
          <w:rPr>
            <w:rFonts w:asciiTheme="minorHAnsi" w:eastAsiaTheme="minorEastAsia" w:hAnsiTheme="minorHAnsi" w:cstheme="minorBidi"/>
            <w:noProof/>
            <w:sz w:val="22"/>
            <w:lang w:val="en-US" w:bidi="ar-SA"/>
          </w:rPr>
          <w:tab/>
        </w:r>
        <w:r>
          <w:rPr>
            <w:rStyle w:val="Hyperlink"/>
            <w:noProof/>
            <w:lang w:val="en-US" w:eastAsia="zh-CN"/>
          </w:rPr>
          <w:t>Programmiersoftware WinCC Advanced V13 (TIA Portal V13)</w:t>
        </w:r>
        <w:r>
          <w:rPr>
            <w:noProof/>
            <w:webHidden/>
          </w:rPr>
          <w:tab/>
        </w:r>
        <w:r>
          <w:rPr>
            <w:noProof/>
            <w:webHidden/>
          </w:rPr>
          <w:fldChar w:fldCharType="begin"/>
        </w:r>
        <w:r>
          <w:rPr>
            <w:noProof/>
            <w:webHidden/>
          </w:rPr>
          <w:instrText xml:space="preserve"> PAGEREF _Toc485986637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8" w:history="1">
        <w:r>
          <w:rPr>
            <w:rStyle w:val="Hyperlink"/>
            <w:noProof/>
          </w:rPr>
          <w:t>4.3.1</w:t>
        </w:r>
        <w:r>
          <w:rPr>
            <w:rFonts w:asciiTheme="minorHAnsi" w:eastAsiaTheme="minorEastAsia" w:hAnsiTheme="minorHAnsi" w:cstheme="minorBidi"/>
            <w:noProof/>
            <w:sz w:val="22"/>
            <w:lang w:val="en-US" w:bidi="ar-SA"/>
          </w:rPr>
          <w:tab/>
        </w:r>
        <w:r>
          <w:rPr>
            <w:rStyle w:val="Hyperlink"/>
            <w:noProof/>
          </w:rPr>
          <w:t>Projekt</w:t>
        </w:r>
        <w:r>
          <w:rPr>
            <w:noProof/>
            <w:webHidden/>
          </w:rPr>
          <w:tab/>
        </w:r>
        <w:r>
          <w:rPr>
            <w:noProof/>
            <w:webHidden/>
          </w:rPr>
          <w:fldChar w:fldCharType="begin"/>
        </w:r>
        <w:r>
          <w:rPr>
            <w:noProof/>
            <w:webHidden/>
          </w:rPr>
          <w:instrText xml:space="preserve"> PAGEREF _Toc485986638 \h </w:instrText>
        </w:r>
        <w:r>
          <w:rPr>
            <w:noProof/>
            <w:webHidden/>
          </w:rPr>
        </w:r>
        <w:r>
          <w:rPr>
            <w:noProof/>
            <w:webHidden/>
          </w:rPr>
          <w:fldChar w:fldCharType="separate"/>
        </w:r>
        <w:r>
          <w:rPr>
            <w:noProof/>
            <w:webHidden/>
          </w:rPr>
          <w:t>20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39" w:history="1">
        <w:r>
          <w:rPr>
            <w:rStyle w:val="Hyperlink"/>
            <w:noProof/>
          </w:rPr>
          <w:t>4.3.2</w:t>
        </w:r>
        <w:r>
          <w:rPr>
            <w:rFonts w:asciiTheme="minorHAnsi" w:eastAsiaTheme="minorEastAsia" w:hAnsiTheme="minorHAnsi" w:cstheme="minorBidi"/>
            <w:noProof/>
            <w:sz w:val="22"/>
            <w:lang w:val="en-US" w:bidi="ar-SA"/>
          </w:rPr>
          <w:tab/>
        </w:r>
        <w:r>
          <w:rPr>
            <w:rStyle w:val="Hyperlink"/>
            <w:noProof/>
          </w:rPr>
          <w:t>Hardwarekonfiguration</w:t>
        </w:r>
        <w:r>
          <w:rPr>
            <w:noProof/>
            <w:webHidden/>
          </w:rPr>
          <w:tab/>
        </w:r>
        <w:r>
          <w:rPr>
            <w:noProof/>
            <w:webHidden/>
          </w:rPr>
          <w:fldChar w:fldCharType="begin"/>
        </w:r>
        <w:r>
          <w:rPr>
            <w:noProof/>
            <w:webHidden/>
          </w:rPr>
          <w:instrText xml:space="preserve"> PAGEREF _Toc485986639 \h </w:instrText>
        </w:r>
        <w:r>
          <w:rPr>
            <w:noProof/>
            <w:webHidden/>
          </w:rPr>
        </w:r>
        <w:r>
          <w:rPr>
            <w:noProof/>
            <w:webHidden/>
          </w:rPr>
          <w:fldChar w:fldCharType="separate"/>
        </w:r>
        <w:r>
          <w:rPr>
            <w:noProof/>
            <w:webHidden/>
          </w:rPr>
          <w:t>20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0" w:history="1">
        <w:r>
          <w:rPr>
            <w:rStyle w:val="Hyperlink"/>
            <w:noProof/>
          </w:rPr>
          <w:t>4.3.3</w:t>
        </w:r>
        <w:r>
          <w:rPr>
            <w:rFonts w:asciiTheme="minorHAnsi" w:eastAsiaTheme="minorEastAsia" w:hAnsiTheme="minorHAnsi" w:cstheme="minorBidi"/>
            <w:noProof/>
            <w:sz w:val="22"/>
            <w:lang w:val="en-US" w:bidi="ar-SA"/>
          </w:rPr>
          <w:tab/>
        </w:r>
        <w:r>
          <w:rPr>
            <w:rStyle w:val="Hyperlink"/>
            <w:noProof/>
          </w:rPr>
          <w:t>Planung der Hardware</w:t>
        </w:r>
        <w:r>
          <w:rPr>
            <w:noProof/>
            <w:webHidden/>
          </w:rPr>
          <w:tab/>
        </w:r>
        <w:r>
          <w:rPr>
            <w:noProof/>
            <w:webHidden/>
          </w:rPr>
          <w:fldChar w:fldCharType="begin"/>
        </w:r>
        <w:r>
          <w:rPr>
            <w:noProof/>
            <w:webHidden/>
          </w:rPr>
          <w:instrText xml:space="preserve"> PAGEREF _Toc485986640 \h </w:instrText>
        </w:r>
        <w:r>
          <w:rPr>
            <w:noProof/>
            <w:webHidden/>
          </w:rPr>
        </w:r>
        <w:r>
          <w:rPr>
            <w:noProof/>
            <w:webHidden/>
          </w:rPr>
          <w:fldChar w:fldCharType="separate"/>
        </w:r>
        <w:r>
          <w:rPr>
            <w:noProof/>
            <w:webHidden/>
          </w:rPr>
          <w:t>21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1" w:history="1">
        <w:r>
          <w:rPr>
            <w:rStyle w:val="Hyperlink"/>
            <w:noProof/>
          </w:rPr>
          <w:t>4.3.4</w:t>
        </w:r>
        <w:r>
          <w:rPr>
            <w:rFonts w:asciiTheme="minorHAnsi" w:eastAsiaTheme="minorEastAsia" w:hAnsiTheme="minorHAnsi" w:cstheme="minorBidi"/>
            <w:noProof/>
            <w:sz w:val="22"/>
            <w:lang w:val="en-US" w:bidi="ar-SA"/>
          </w:rPr>
          <w:tab/>
        </w:r>
        <w:r>
          <w:rPr>
            <w:rStyle w:val="Hyperlink"/>
            <w:noProof/>
          </w:rPr>
          <w:t>Planung der Bildstruktur</w:t>
        </w:r>
        <w:r>
          <w:rPr>
            <w:noProof/>
            <w:webHidden/>
          </w:rPr>
          <w:tab/>
        </w:r>
        <w:r>
          <w:rPr>
            <w:noProof/>
            <w:webHidden/>
          </w:rPr>
          <w:fldChar w:fldCharType="begin"/>
        </w:r>
        <w:r>
          <w:rPr>
            <w:noProof/>
            <w:webHidden/>
          </w:rPr>
          <w:instrText xml:space="preserve"> PAGEREF _Toc485986641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2" w:history="1">
        <w:r>
          <w:rPr>
            <w:rStyle w:val="Hyperlink"/>
            <w:noProof/>
          </w:rPr>
          <w:t>4.3.5</w:t>
        </w:r>
        <w:r>
          <w:rPr>
            <w:rFonts w:asciiTheme="minorHAnsi" w:eastAsiaTheme="minorEastAsia" w:hAnsiTheme="minorHAnsi" w:cstheme="minorBidi"/>
            <w:noProof/>
            <w:sz w:val="22"/>
            <w:lang w:val="en-US" w:bidi="ar-SA"/>
          </w:rPr>
          <w:tab/>
        </w:r>
        <w:r>
          <w:rPr>
            <w:rStyle w:val="Hyperlink"/>
            <w:noProof/>
          </w:rPr>
          <w:t>Planung des Bildaufbaus</w:t>
        </w:r>
        <w:r>
          <w:rPr>
            <w:noProof/>
            <w:webHidden/>
          </w:rPr>
          <w:tab/>
        </w:r>
        <w:r>
          <w:rPr>
            <w:noProof/>
            <w:webHidden/>
          </w:rPr>
          <w:fldChar w:fldCharType="begin"/>
        </w:r>
        <w:r>
          <w:rPr>
            <w:noProof/>
            <w:webHidden/>
          </w:rPr>
          <w:instrText xml:space="preserve"> PAGEREF _Toc485986642 \h </w:instrText>
        </w:r>
        <w:r>
          <w:rPr>
            <w:noProof/>
            <w:webHidden/>
          </w:rPr>
        </w:r>
        <w:r>
          <w:rPr>
            <w:noProof/>
            <w:webHidden/>
          </w:rPr>
          <w:fldChar w:fldCharType="separate"/>
        </w:r>
        <w:r>
          <w:rPr>
            <w:noProof/>
            <w:webHidden/>
          </w:rPr>
          <w:t>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3" w:history="1">
        <w:r>
          <w:rPr>
            <w:rStyle w:val="Hyperlink"/>
            <w:noProof/>
          </w:rPr>
          <w:t>4.3.6</w:t>
        </w:r>
        <w:r>
          <w:rPr>
            <w:rFonts w:asciiTheme="minorHAnsi" w:eastAsiaTheme="minorEastAsia" w:hAnsiTheme="minorHAnsi" w:cstheme="minorBidi"/>
            <w:noProof/>
            <w:sz w:val="22"/>
            <w:lang w:val="en-US" w:bidi="ar-SA"/>
          </w:rPr>
          <w:tab/>
        </w:r>
        <w:r>
          <w:rPr>
            <w:rStyle w:val="Hyperlink"/>
            <w:noProof/>
          </w:rPr>
          <w:t>Grundeinstellungen für WinCC Advanced im TIA Portal</w:t>
        </w:r>
        <w:r>
          <w:rPr>
            <w:noProof/>
            <w:webHidden/>
          </w:rPr>
          <w:tab/>
        </w:r>
        <w:r>
          <w:rPr>
            <w:noProof/>
            <w:webHidden/>
          </w:rPr>
          <w:fldChar w:fldCharType="begin"/>
        </w:r>
        <w:r>
          <w:rPr>
            <w:noProof/>
            <w:webHidden/>
          </w:rPr>
          <w:instrText xml:space="preserve"> PAGEREF _Toc485986643 \h </w:instrText>
        </w:r>
        <w:r>
          <w:rPr>
            <w:noProof/>
            <w:webHidden/>
          </w:rPr>
        </w:r>
        <w:r>
          <w:rPr>
            <w:noProof/>
            <w:webHidden/>
          </w:rPr>
          <w:fldChar w:fldCharType="separate"/>
        </w:r>
        <w:r>
          <w:rPr>
            <w:noProof/>
            <w:webHidden/>
          </w:rPr>
          <w:t>24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4" w:history="1">
        <w:r>
          <w:rPr>
            <w:rStyle w:val="Hyperlink"/>
            <w:noProof/>
          </w:rPr>
          <w:t>4.3.7</w:t>
        </w:r>
        <w:r>
          <w:rPr>
            <w:rFonts w:asciiTheme="minorHAnsi" w:eastAsiaTheme="minorEastAsia" w:hAnsiTheme="minorHAnsi" w:cstheme="minorBidi"/>
            <w:noProof/>
            <w:sz w:val="22"/>
            <w:lang w:val="en-US" w:bidi="ar-SA"/>
          </w:rPr>
          <w:tab/>
        </w:r>
        <w:r>
          <w:rPr>
            <w:rStyle w:val="Hyperlink"/>
            <w:noProof/>
          </w:rPr>
          <w:t>SIMATIC HMI Panel TP700 Comfort Rücksetzen und IP-Adresse einstellen</w:t>
        </w:r>
        <w:r>
          <w:rPr>
            <w:noProof/>
            <w:webHidden/>
          </w:rPr>
          <w:tab/>
        </w:r>
        <w:r>
          <w:rPr>
            <w:noProof/>
            <w:webHidden/>
          </w:rPr>
          <w:fldChar w:fldCharType="begin"/>
        </w:r>
        <w:r>
          <w:rPr>
            <w:noProof/>
            <w:webHidden/>
          </w:rPr>
          <w:instrText xml:space="preserve"> PAGEREF _Toc485986644 \h </w:instrText>
        </w:r>
        <w:r>
          <w:rPr>
            <w:noProof/>
            <w:webHidden/>
          </w:rPr>
        </w:r>
        <w:r>
          <w:rPr>
            <w:noProof/>
            <w:webHidden/>
          </w:rPr>
          <w:fldChar w:fldCharType="separate"/>
        </w:r>
        <w:r>
          <w:rPr>
            <w:noProof/>
            <w:webHidden/>
          </w:rPr>
          <w:t>25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5" w:history="1">
        <w:r>
          <w:rPr>
            <w:rStyle w:val="Hyperlink"/>
            <w:noProof/>
          </w:rPr>
          <w:t>4.3.8</w:t>
        </w:r>
        <w:r>
          <w:rPr>
            <w:rFonts w:asciiTheme="minorHAnsi" w:eastAsiaTheme="minorEastAsia" w:hAnsiTheme="minorHAnsi" w:cstheme="minorBidi"/>
            <w:noProof/>
            <w:sz w:val="22"/>
            <w:lang w:val="en-US" w:bidi="ar-SA"/>
          </w:rPr>
          <w:tab/>
        </w:r>
        <w:r>
          <w:rPr>
            <w:rStyle w:val="Hyperlink"/>
            <w:noProof/>
          </w:rPr>
          <w:t>Bedienoberfläche von WinCC</w:t>
        </w:r>
        <w:r>
          <w:rPr>
            <w:noProof/>
            <w:webHidden/>
          </w:rPr>
          <w:tab/>
        </w:r>
        <w:r>
          <w:rPr>
            <w:noProof/>
            <w:webHidden/>
          </w:rPr>
          <w:fldChar w:fldCharType="begin"/>
        </w:r>
        <w:r>
          <w:rPr>
            <w:noProof/>
            <w:webHidden/>
          </w:rPr>
          <w:instrText xml:space="preserve"> PAGEREF _Toc485986645 \h </w:instrText>
        </w:r>
        <w:r>
          <w:rPr>
            <w:noProof/>
            <w:webHidden/>
          </w:rPr>
        </w:r>
        <w:r>
          <w:rPr>
            <w:noProof/>
            <w:webHidden/>
          </w:rPr>
          <w:fldChar w:fldCharType="separate"/>
        </w:r>
        <w:r>
          <w:rPr>
            <w:noProof/>
            <w:webHidden/>
          </w:rPr>
          <w:t>29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6" w:history="1">
        <w:r>
          <w:rPr>
            <w:rStyle w:val="Hyperlink"/>
            <w:noProof/>
          </w:rPr>
          <w:t>4.3.9</w:t>
        </w:r>
        <w:r>
          <w:rPr>
            <w:rFonts w:asciiTheme="minorHAnsi" w:eastAsiaTheme="minorEastAsia" w:hAnsiTheme="minorHAnsi" w:cstheme="minorBidi"/>
            <w:noProof/>
            <w:sz w:val="22"/>
            <w:lang w:val="en-US" w:bidi="ar-SA"/>
          </w:rPr>
          <w:tab/>
        </w:r>
        <w:r>
          <w:rPr>
            <w:rStyle w:val="Hyperlink"/>
            <w:noProof/>
          </w:rPr>
          <w:t>Projektnavigation</w:t>
        </w:r>
        <w:r>
          <w:rPr>
            <w:noProof/>
            <w:webHidden/>
          </w:rPr>
          <w:tab/>
        </w:r>
        <w:r>
          <w:rPr>
            <w:noProof/>
            <w:webHidden/>
          </w:rPr>
          <w:fldChar w:fldCharType="begin"/>
        </w:r>
        <w:r>
          <w:rPr>
            <w:noProof/>
            <w:webHidden/>
          </w:rPr>
          <w:instrText xml:space="preserve"> PAGEREF _Toc485986646 \h </w:instrText>
        </w:r>
        <w:r>
          <w:rPr>
            <w:noProof/>
            <w:webHidden/>
          </w:rPr>
        </w:r>
        <w:r>
          <w:rPr>
            <w:noProof/>
            <w:webHidden/>
          </w:rPr>
          <w:fldChar w:fldCharType="separate"/>
        </w:r>
        <w:r>
          <w:rPr>
            <w:noProof/>
            <w:webHidden/>
          </w:rPr>
          <w:t>30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7" w:history="1">
        <w:r>
          <w:rPr>
            <w:rStyle w:val="Hyperlink"/>
            <w:noProof/>
          </w:rPr>
          <w:t>4.3.10</w:t>
        </w:r>
        <w:r>
          <w:rPr>
            <w:rFonts w:asciiTheme="minorHAnsi" w:eastAsiaTheme="minorEastAsia" w:hAnsiTheme="minorHAnsi" w:cstheme="minorBidi"/>
            <w:noProof/>
            <w:sz w:val="22"/>
            <w:lang w:val="en-US" w:bidi="ar-SA"/>
          </w:rPr>
          <w:tab/>
        </w:r>
        <w:r>
          <w:rPr>
            <w:rStyle w:val="Hyperlink"/>
            <w:noProof/>
          </w:rPr>
          <w:t>Detailansicht</w:t>
        </w:r>
        <w:r>
          <w:rPr>
            <w:noProof/>
            <w:webHidden/>
          </w:rPr>
          <w:tab/>
        </w:r>
        <w:r>
          <w:rPr>
            <w:noProof/>
            <w:webHidden/>
          </w:rPr>
          <w:fldChar w:fldCharType="begin"/>
        </w:r>
        <w:r>
          <w:rPr>
            <w:noProof/>
            <w:webHidden/>
          </w:rPr>
          <w:instrText xml:space="preserve"> PAGEREF _Toc485986647 \h </w:instrText>
        </w:r>
        <w:r>
          <w:rPr>
            <w:noProof/>
            <w:webHidden/>
          </w:rPr>
        </w:r>
        <w:r>
          <w:rPr>
            <w:noProof/>
            <w:webHidden/>
          </w:rPr>
          <w:fldChar w:fldCharType="separate"/>
        </w:r>
        <w:r>
          <w:rPr>
            <w:noProof/>
            <w:webHidden/>
          </w:rPr>
          <w:t>30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8" w:history="1">
        <w:r>
          <w:rPr>
            <w:rStyle w:val="Hyperlink"/>
            <w:noProof/>
          </w:rPr>
          <w:t>4.3.11</w:t>
        </w:r>
        <w:r>
          <w:rPr>
            <w:rFonts w:asciiTheme="minorHAnsi" w:eastAsiaTheme="minorEastAsia" w:hAnsiTheme="minorHAnsi" w:cstheme="minorBidi"/>
            <w:noProof/>
            <w:sz w:val="22"/>
            <w:lang w:val="en-US" w:bidi="ar-SA"/>
          </w:rPr>
          <w:tab/>
        </w:r>
        <w:r>
          <w:rPr>
            <w:rStyle w:val="Hyperlink"/>
            <w:noProof/>
          </w:rPr>
          <w:t>Menüleiste und Schaltflächen</w:t>
        </w:r>
        <w:r>
          <w:rPr>
            <w:noProof/>
            <w:webHidden/>
          </w:rPr>
          <w:tab/>
        </w:r>
        <w:r>
          <w:rPr>
            <w:noProof/>
            <w:webHidden/>
          </w:rPr>
          <w:fldChar w:fldCharType="begin"/>
        </w:r>
        <w:r>
          <w:rPr>
            <w:noProof/>
            <w:webHidden/>
          </w:rPr>
          <w:instrText xml:space="preserve"> PAGEREF _Toc485986648 \h </w:instrText>
        </w:r>
        <w:r>
          <w:rPr>
            <w:noProof/>
            <w:webHidden/>
          </w:rPr>
        </w:r>
        <w:r>
          <w:rPr>
            <w:noProof/>
            <w:webHidden/>
          </w:rPr>
          <w:fldChar w:fldCharType="separate"/>
        </w:r>
        <w:r>
          <w:rPr>
            <w:noProof/>
            <w:webHidden/>
          </w:rPr>
          <w:t>31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49" w:history="1">
        <w:r>
          <w:rPr>
            <w:rStyle w:val="Hyperlink"/>
            <w:noProof/>
          </w:rPr>
          <w:t>4.3.12</w:t>
        </w:r>
        <w:r>
          <w:rPr>
            <w:rFonts w:asciiTheme="minorHAnsi" w:eastAsiaTheme="minorEastAsia" w:hAnsiTheme="minorHAnsi" w:cstheme="minorBidi"/>
            <w:noProof/>
            <w:sz w:val="22"/>
            <w:lang w:val="en-US" w:bidi="ar-SA"/>
          </w:rPr>
          <w:tab/>
        </w:r>
        <w:r>
          <w:rPr>
            <w:rStyle w:val="Hyperlink"/>
            <w:noProof/>
          </w:rPr>
          <w:t>Arbeitsbereich</w:t>
        </w:r>
        <w:r>
          <w:rPr>
            <w:noProof/>
            <w:webHidden/>
          </w:rPr>
          <w:tab/>
        </w:r>
        <w:r>
          <w:rPr>
            <w:noProof/>
            <w:webHidden/>
          </w:rPr>
          <w:fldChar w:fldCharType="begin"/>
        </w:r>
        <w:r>
          <w:rPr>
            <w:noProof/>
            <w:webHidden/>
          </w:rPr>
          <w:instrText xml:space="preserve"> PAGEREF _Toc485986649 \h </w:instrText>
        </w:r>
        <w:r>
          <w:rPr>
            <w:noProof/>
            <w:webHidden/>
          </w:rPr>
        </w:r>
        <w:r>
          <w:rPr>
            <w:noProof/>
            <w:webHidden/>
          </w:rPr>
          <w:fldChar w:fldCharType="separate"/>
        </w:r>
        <w:r>
          <w:rPr>
            <w:noProof/>
            <w:webHidden/>
          </w:rPr>
          <w:t>31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50" w:history="1">
        <w:r>
          <w:rPr>
            <w:rStyle w:val="Hyperlink"/>
            <w:noProof/>
          </w:rPr>
          <w:t>4.3.13</w:t>
        </w:r>
        <w:r>
          <w:rPr>
            <w:rFonts w:asciiTheme="minorHAnsi" w:eastAsiaTheme="minorEastAsia" w:hAnsiTheme="minorHAnsi" w:cstheme="minorBidi"/>
            <w:noProof/>
            <w:sz w:val="22"/>
            <w:lang w:val="en-US" w:bidi="ar-SA"/>
          </w:rPr>
          <w:tab/>
        </w:r>
        <w:r>
          <w:rPr>
            <w:rStyle w:val="Hyperlink"/>
            <w:noProof/>
          </w:rPr>
          <w:t>Werkzeuge</w:t>
        </w:r>
        <w:r>
          <w:rPr>
            <w:noProof/>
            <w:webHidden/>
          </w:rPr>
          <w:tab/>
        </w:r>
        <w:r>
          <w:rPr>
            <w:noProof/>
            <w:webHidden/>
          </w:rPr>
          <w:fldChar w:fldCharType="begin"/>
        </w:r>
        <w:r>
          <w:rPr>
            <w:noProof/>
            <w:webHidden/>
          </w:rPr>
          <w:instrText xml:space="preserve"> PAGEREF _Toc485986650 \h </w:instrText>
        </w:r>
        <w:r>
          <w:rPr>
            <w:noProof/>
            <w:webHidden/>
          </w:rPr>
        </w:r>
        <w:r>
          <w:rPr>
            <w:noProof/>
            <w:webHidden/>
          </w:rPr>
          <w:fldChar w:fldCharType="separate"/>
        </w:r>
        <w:r>
          <w:rPr>
            <w:noProof/>
            <w:webHidden/>
          </w:rPr>
          <w:t>32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51" w:history="1">
        <w:r>
          <w:rPr>
            <w:rStyle w:val="Hyperlink"/>
            <w:noProof/>
          </w:rPr>
          <w:t>4.3.14</w:t>
        </w:r>
        <w:r>
          <w:rPr>
            <w:rFonts w:asciiTheme="minorHAnsi" w:eastAsiaTheme="minorEastAsia" w:hAnsiTheme="minorHAnsi" w:cstheme="minorBidi"/>
            <w:noProof/>
            <w:sz w:val="22"/>
            <w:lang w:val="en-US" w:bidi="ar-SA"/>
          </w:rPr>
          <w:tab/>
        </w:r>
        <w:r>
          <w:rPr>
            <w:rStyle w:val="Hyperlink"/>
            <w:noProof/>
          </w:rPr>
          <w:t>Eigenschaftenfenster</w:t>
        </w:r>
        <w:r>
          <w:rPr>
            <w:noProof/>
            <w:webHidden/>
          </w:rPr>
          <w:tab/>
        </w:r>
        <w:r>
          <w:rPr>
            <w:noProof/>
            <w:webHidden/>
          </w:rPr>
          <w:fldChar w:fldCharType="begin"/>
        </w:r>
        <w:r>
          <w:rPr>
            <w:noProof/>
            <w:webHidden/>
          </w:rPr>
          <w:instrText xml:space="preserve"> PAGEREF _Toc485986651 \h </w:instrText>
        </w:r>
        <w:r>
          <w:rPr>
            <w:noProof/>
            <w:webHidden/>
          </w:rPr>
        </w:r>
        <w:r>
          <w:rPr>
            <w:noProof/>
            <w:webHidden/>
          </w:rPr>
          <w:fldChar w:fldCharType="separate"/>
        </w:r>
        <w:r>
          <w:rPr>
            <w:noProof/>
            <w:webHidden/>
          </w:rPr>
          <w:t>32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52" w:history="1">
        <w:r>
          <w:rPr>
            <w:rStyle w:val="Hyperlink"/>
            <w:noProof/>
          </w:rPr>
          <w:t>4.3.15</w:t>
        </w:r>
        <w:r>
          <w:rPr>
            <w:rFonts w:asciiTheme="minorHAnsi" w:eastAsiaTheme="minorEastAsia" w:hAnsiTheme="minorHAnsi" w:cstheme="minorBidi"/>
            <w:noProof/>
            <w:sz w:val="22"/>
            <w:lang w:val="en-US" w:bidi="ar-SA"/>
          </w:rPr>
          <w:tab/>
        </w:r>
        <w:r>
          <w:rPr>
            <w:rStyle w:val="Hyperlink"/>
            <w:noProof/>
          </w:rPr>
          <w:t>Weitere Registerkarten</w:t>
        </w:r>
        <w:r>
          <w:rPr>
            <w:noProof/>
            <w:webHidden/>
          </w:rPr>
          <w:tab/>
        </w:r>
        <w:r>
          <w:rPr>
            <w:noProof/>
            <w:webHidden/>
          </w:rPr>
          <w:fldChar w:fldCharType="begin"/>
        </w:r>
        <w:r>
          <w:rPr>
            <w:noProof/>
            <w:webHidden/>
          </w:rPr>
          <w:instrText xml:space="preserve"> PAGEREF _Toc485986652 \h </w:instrText>
        </w:r>
        <w:r>
          <w:rPr>
            <w:noProof/>
            <w:webHidden/>
          </w:rPr>
        </w:r>
        <w:r>
          <w:rPr>
            <w:noProof/>
            <w:webHidden/>
          </w:rPr>
          <w:fldChar w:fldCharType="separate"/>
        </w:r>
        <w:r>
          <w:rPr>
            <w:noProof/>
            <w:webHidden/>
          </w:rPr>
          <w:t>33</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53" w:history="1">
        <w:r>
          <w:rPr>
            <w:rStyle w:val="Hyperlink"/>
            <w:noProof/>
          </w:rPr>
          <w:t>5</w:t>
        </w:r>
        <w:r>
          <w:rPr>
            <w:rFonts w:asciiTheme="minorHAnsi" w:eastAsiaTheme="minorEastAsia" w:hAnsiTheme="minorHAnsi" w:cstheme="minorBidi"/>
            <w:noProof/>
            <w:sz w:val="22"/>
            <w:lang w:val="en-US" w:bidi="ar-SA"/>
          </w:rPr>
          <w:tab/>
        </w:r>
        <w:r>
          <w:rPr>
            <w:rStyle w:val="Hyperlink"/>
            <w:noProof/>
          </w:rPr>
          <w:t>Aufgabenstellung</w:t>
        </w:r>
        <w:r>
          <w:rPr>
            <w:noProof/>
            <w:webHidden/>
          </w:rPr>
          <w:tab/>
        </w:r>
        <w:r>
          <w:rPr>
            <w:noProof/>
            <w:webHidden/>
          </w:rPr>
          <w:fldChar w:fldCharType="begin"/>
        </w:r>
        <w:r>
          <w:rPr>
            <w:noProof/>
            <w:webHidden/>
          </w:rPr>
          <w:instrText xml:space="preserve"> PAGEREF _Toc485986653 \h </w:instrText>
        </w:r>
        <w:r>
          <w:rPr>
            <w:noProof/>
            <w:webHidden/>
          </w:rPr>
        </w:r>
        <w:r>
          <w:rPr>
            <w:noProof/>
            <w:webHidden/>
          </w:rPr>
          <w:fldChar w:fldCharType="separate"/>
        </w:r>
        <w:r>
          <w:rPr>
            <w:noProof/>
            <w:webHidden/>
          </w:rPr>
          <w:t>34</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54" w:history="1">
        <w:r>
          <w:rPr>
            <w:rStyle w:val="Hyperlink"/>
            <w:noProof/>
          </w:rPr>
          <w:t>6</w:t>
        </w:r>
        <w:r>
          <w:rPr>
            <w:rFonts w:asciiTheme="minorHAnsi" w:eastAsiaTheme="minorEastAsia" w:hAnsiTheme="minorHAnsi" w:cstheme="minorBidi"/>
            <w:noProof/>
            <w:sz w:val="22"/>
            <w:lang w:val="en-US" w:bidi="ar-SA"/>
          </w:rPr>
          <w:tab/>
        </w:r>
        <w:r>
          <w:rPr>
            <w:rStyle w:val="Hyperlink"/>
            <w:noProof/>
          </w:rPr>
          <w:t>Planung Prozessvisualisierung</w:t>
        </w:r>
        <w:r>
          <w:rPr>
            <w:noProof/>
            <w:webHidden/>
          </w:rPr>
          <w:tab/>
        </w:r>
        <w:r>
          <w:rPr>
            <w:noProof/>
            <w:webHidden/>
          </w:rPr>
          <w:fldChar w:fldCharType="begin"/>
        </w:r>
        <w:r>
          <w:rPr>
            <w:noProof/>
            <w:webHidden/>
          </w:rPr>
          <w:instrText xml:space="preserve"> PAGEREF _Toc485986654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55" w:history="1">
        <w:r>
          <w:rPr>
            <w:rStyle w:val="Hyperlink"/>
            <w:noProof/>
          </w:rPr>
          <w:t>6.1</w:t>
        </w:r>
        <w:r>
          <w:rPr>
            <w:rFonts w:asciiTheme="minorHAnsi" w:eastAsiaTheme="minorEastAsia" w:hAnsiTheme="minorHAnsi" w:cstheme="minorBidi"/>
            <w:noProof/>
            <w:sz w:val="22"/>
            <w:lang w:val="en-US" w:bidi="ar-SA"/>
          </w:rPr>
          <w:tab/>
        </w:r>
        <w:r>
          <w:rPr>
            <w:rStyle w:val="Hyperlink"/>
            <w:noProof/>
          </w:rPr>
          <w:t>Programmbeschreibung für die Sortieranlage mit Drehzahl-steuerung und Drehzahlüberwachung des Motors</w:t>
        </w:r>
        <w:r>
          <w:rPr>
            <w:noProof/>
            <w:webHidden/>
          </w:rPr>
          <w:tab/>
        </w:r>
        <w:r>
          <w:rPr>
            <w:noProof/>
            <w:webHidden/>
          </w:rPr>
          <w:fldChar w:fldCharType="begin"/>
        </w:r>
        <w:r>
          <w:rPr>
            <w:noProof/>
            <w:webHidden/>
          </w:rPr>
          <w:instrText xml:space="preserve"> PAGEREF _Toc485986655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56" w:history="1">
        <w:r>
          <w:rPr>
            <w:rStyle w:val="Hyperlink"/>
            <w:noProof/>
          </w:rPr>
          <w:t>6.2</w:t>
        </w:r>
        <w:r>
          <w:rPr>
            <w:rFonts w:asciiTheme="minorHAnsi" w:eastAsiaTheme="minorEastAsia" w:hAnsiTheme="minorHAnsi" w:cstheme="minorBidi"/>
            <w:noProof/>
            <w:sz w:val="22"/>
            <w:lang w:val="en-US" w:bidi="ar-SA"/>
          </w:rPr>
          <w:tab/>
        </w:r>
        <w:r>
          <w:rPr>
            <w:rStyle w:val="Hyperlink"/>
            <w:noProof/>
          </w:rPr>
          <w:t>Technologieschema</w:t>
        </w:r>
        <w:r>
          <w:rPr>
            <w:noProof/>
            <w:webHidden/>
          </w:rPr>
          <w:tab/>
        </w:r>
        <w:r>
          <w:rPr>
            <w:noProof/>
            <w:webHidden/>
          </w:rPr>
          <w:fldChar w:fldCharType="begin"/>
        </w:r>
        <w:r>
          <w:rPr>
            <w:noProof/>
            <w:webHidden/>
          </w:rPr>
          <w:instrText xml:space="preserve"> PAGEREF _Toc485986656 \h </w:instrText>
        </w:r>
        <w:r>
          <w:rPr>
            <w:noProof/>
            <w:webHidden/>
          </w:rPr>
        </w:r>
        <w:r>
          <w:rPr>
            <w:noProof/>
            <w:webHidden/>
          </w:rPr>
          <w:fldChar w:fldCharType="separate"/>
        </w:r>
        <w:r>
          <w:rPr>
            <w:noProof/>
            <w:webHidden/>
          </w:rPr>
          <w:t>37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57" w:history="1">
        <w:r>
          <w:rPr>
            <w:rStyle w:val="Hyperlink"/>
            <w:noProof/>
          </w:rPr>
          <w:t>6.3</w:t>
        </w:r>
        <w:r>
          <w:rPr>
            <w:rFonts w:asciiTheme="minorHAnsi" w:eastAsiaTheme="minorEastAsia" w:hAnsiTheme="minorHAnsi" w:cstheme="minorBidi"/>
            <w:noProof/>
            <w:sz w:val="22"/>
            <w:lang w:val="en-US" w:bidi="ar-SA"/>
          </w:rPr>
          <w:tab/>
        </w:r>
        <w:r>
          <w:rPr>
            <w:rStyle w:val="Hyperlink"/>
            <w:noProof/>
          </w:rPr>
          <w:t>Belegungstabelle</w:t>
        </w:r>
        <w:r>
          <w:rPr>
            <w:noProof/>
            <w:webHidden/>
          </w:rPr>
          <w:tab/>
        </w:r>
        <w:r>
          <w:rPr>
            <w:noProof/>
            <w:webHidden/>
          </w:rPr>
          <w:fldChar w:fldCharType="begin"/>
        </w:r>
        <w:r>
          <w:rPr>
            <w:noProof/>
            <w:webHidden/>
          </w:rPr>
          <w:instrText xml:space="preserve"> PAGEREF _Toc485986657 \h </w:instrText>
        </w:r>
        <w:r>
          <w:rPr>
            <w:noProof/>
            <w:webHidden/>
          </w:rPr>
        </w:r>
        <w:r>
          <w:rPr>
            <w:noProof/>
            <w:webHidden/>
          </w:rPr>
          <w:fldChar w:fldCharType="separate"/>
        </w:r>
        <w:r>
          <w:rPr>
            <w:noProof/>
            <w:webHidden/>
          </w:rPr>
          <w:t>38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58" w:history="1">
        <w:r>
          <w:rPr>
            <w:rStyle w:val="Hyperlink"/>
            <w:noProof/>
          </w:rPr>
          <w:t>7</w:t>
        </w:r>
        <w:r>
          <w:rPr>
            <w:rFonts w:asciiTheme="minorHAnsi" w:eastAsiaTheme="minorEastAsia" w:hAnsiTheme="minorHAnsi" w:cstheme="minorBidi"/>
            <w:noProof/>
            <w:sz w:val="22"/>
            <w:lang w:val="en-US" w:bidi="ar-SA"/>
          </w:rPr>
          <w:tab/>
        </w:r>
        <w:r>
          <w:rPr>
            <w:rStyle w:val="Hyperlink"/>
            <w:noProof/>
          </w:rPr>
          <w:t>Strukturierte Schritt-für-Schritt-Anleitung</w:t>
        </w:r>
        <w:r>
          <w:rPr>
            <w:noProof/>
            <w:webHidden/>
          </w:rPr>
          <w:tab/>
        </w:r>
        <w:r>
          <w:rPr>
            <w:noProof/>
            <w:webHidden/>
          </w:rPr>
          <w:fldChar w:fldCharType="begin"/>
        </w:r>
        <w:r>
          <w:rPr>
            <w:noProof/>
            <w:webHidden/>
          </w:rPr>
          <w:instrText xml:space="preserve"> PAGEREF _Toc485986658 \h </w:instrText>
        </w:r>
        <w:r>
          <w:rPr>
            <w:noProof/>
            <w:webHidden/>
          </w:rPr>
        </w:r>
        <w:r>
          <w:rPr>
            <w:noProof/>
            <w:webHidden/>
          </w:rPr>
          <w:fldChar w:fldCharType="separate"/>
        </w:r>
        <w:r>
          <w:rPr>
            <w:noProof/>
            <w:webHidden/>
          </w:rPr>
          <w:t>39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59" w:history="1">
        <w:r>
          <w:rPr>
            <w:rStyle w:val="Hyperlink"/>
            <w:noProof/>
          </w:rPr>
          <w:t>7.1</w:t>
        </w:r>
        <w:r>
          <w:rPr>
            <w:rFonts w:asciiTheme="minorHAnsi" w:eastAsiaTheme="minorEastAsia" w:hAnsiTheme="minorHAnsi" w:cstheme="minorBidi"/>
            <w:noProof/>
            <w:sz w:val="22"/>
            <w:lang w:val="en-US" w:bidi="ar-SA"/>
          </w:rPr>
          <w:tab/>
        </w:r>
        <w:r>
          <w:rPr>
            <w:rStyle w:val="Hyperlink"/>
            <w:noProof/>
          </w:rPr>
          <w:t>Dearchivieren eines vorhandenen Projekts</w:t>
        </w:r>
        <w:r>
          <w:rPr>
            <w:noProof/>
            <w:webHidden/>
          </w:rPr>
          <w:tab/>
        </w:r>
        <w:r>
          <w:rPr>
            <w:noProof/>
            <w:webHidden/>
          </w:rPr>
          <w:fldChar w:fldCharType="begin"/>
        </w:r>
        <w:r>
          <w:rPr>
            <w:noProof/>
            <w:webHidden/>
          </w:rPr>
          <w:instrText xml:space="preserve"> PAGEREF _Toc485986659 \h </w:instrText>
        </w:r>
        <w:r>
          <w:rPr>
            <w:noProof/>
            <w:webHidden/>
          </w:rPr>
        </w:r>
        <w:r>
          <w:rPr>
            <w:noProof/>
            <w:webHidden/>
          </w:rPr>
          <w:fldChar w:fldCharType="separate"/>
        </w:r>
        <w:r>
          <w:rPr>
            <w:noProof/>
            <w:webHidden/>
          </w:rPr>
          <w:t>39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0" w:history="1">
        <w:r>
          <w:rPr>
            <w:rStyle w:val="Hyperlink"/>
            <w:noProof/>
            <w:lang w:val="en-US"/>
          </w:rPr>
          <w:t>7.2</w:t>
        </w:r>
        <w:r>
          <w:rPr>
            <w:rFonts w:asciiTheme="minorHAnsi" w:eastAsiaTheme="minorEastAsia" w:hAnsiTheme="minorHAnsi" w:cstheme="minorBidi"/>
            <w:noProof/>
            <w:sz w:val="22"/>
            <w:lang w:val="en-US" w:bidi="ar-SA"/>
          </w:rPr>
          <w:tab/>
        </w:r>
        <w:r>
          <w:rPr>
            <w:rStyle w:val="Hyperlink"/>
            <w:noProof/>
            <w:lang w:val="en-US"/>
          </w:rPr>
          <w:t>SIMATIC HMI Panel TP700 Comfort hinzufügen</w:t>
        </w:r>
        <w:r>
          <w:rPr>
            <w:noProof/>
            <w:webHidden/>
          </w:rPr>
          <w:tab/>
        </w:r>
        <w:r>
          <w:rPr>
            <w:noProof/>
            <w:webHidden/>
          </w:rPr>
          <w:fldChar w:fldCharType="begin"/>
        </w:r>
        <w:r>
          <w:rPr>
            <w:noProof/>
            <w:webHidden/>
          </w:rPr>
          <w:instrText xml:space="preserve"> PAGEREF _Toc485986660 \h </w:instrText>
        </w:r>
        <w:r>
          <w:rPr>
            <w:noProof/>
            <w:webHidden/>
          </w:rPr>
        </w:r>
        <w:r>
          <w:rPr>
            <w:noProof/>
            <w:webHidden/>
          </w:rPr>
          <w:fldChar w:fldCharType="separate"/>
        </w:r>
        <w:r>
          <w:rPr>
            <w:noProof/>
            <w:webHidden/>
          </w:rPr>
          <w:t>40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1" w:history="1">
        <w:r>
          <w:rPr>
            <w:rStyle w:val="Hyperlink"/>
            <w:noProof/>
          </w:rPr>
          <w:t>7.3</w:t>
        </w:r>
        <w:r>
          <w:rPr>
            <w:rFonts w:asciiTheme="minorHAnsi" w:eastAsiaTheme="minorEastAsia" w:hAnsiTheme="minorHAnsi" w:cstheme="minorBidi"/>
            <w:noProof/>
            <w:sz w:val="22"/>
            <w:lang w:val="en-US" w:bidi="ar-SA"/>
          </w:rPr>
          <w:tab/>
        </w:r>
        <w:r>
          <w:rPr>
            <w:rStyle w:val="Hyperlink"/>
            <w:noProof/>
          </w:rPr>
          <w:t>Bediengeräte-Assistent für das Panel TP700 Comfort</w:t>
        </w:r>
        <w:r>
          <w:rPr>
            <w:noProof/>
            <w:webHidden/>
          </w:rPr>
          <w:tab/>
        </w:r>
        <w:r>
          <w:rPr>
            <w:noProof/>
            <w:webHidden/>
          </w:rPr>
          <w:fldChar w:fldCharType="begin"/>
        </w:r>
        <w:r>
          <w:rPr>
            <w:noProof/>
            <w:webHidden/>
          </w:rPr>
          <w:instrText xml:space="preserve"> PAGEREF _Toc485986661 \h </w:instrText>
        </w:r>
        <w:r>
          <w:rPr>
            <w:noProof/>
            <w:webHidden/>
          </w:rPr>
        </w:r>
        <w:r>
          <w:rPr>
            <w:noProof/>
            <w:webHidden/>
          </w:rPr>
          <w:fldChar w:fldCharType="separate"/>
        </w:r>
        <w:r>
          <w:rPr>
            <w:noProof/>
            <w:webHidden/>
          </w:rPr>
          <w:t>42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2" w:history="1">
        <w:r>
          <w:rPr>
            <w:rStyle w:val="Hyperlink"/>
            <w:noProof/>
          </w:rPr>
          <w:t>7.4</w:t>
        </w:r>
        <w:r>
          <w:rPr>
            <w:rFonts w:asciiTheme="minorHAnsi" w:eastAsiaTheme="minorEastAsia" w:hAnsiTheme="minorHAnsi" w:cstheme="minorBidi"/>
            <w:noProof/>
            <w:sz w:val="22"/>
            <w:lang w:val="en-US" w:bidi="ar-SA"/>
          </w:rPr>
          <w:tab/>
        </w:r>
        <w:r>
          <w:rPr>
            <w:rStyle w:val="Hyperlink"/>
            <w:noProof/>
          </w:rPr>
          <w:t>Gerätekonfiguration des Panels TP700 Comfort</w:t>
        </w:r>
        <w:r>
          <w:rPr>
            <w:noProof/>
            <w:webHidden/>
          </w:rPr>
          <w:tab/>
        </w:r>
        <w:r>
          <w:rPr>
            <w:noProof/>
            <w:webHidden/>
          </w:rPr>
          <w:fldChar w:fldCharType="begin"/>
        </w:r>
        <w:r>
          <w:rPr>
            <w:noProof/>
            <w:webHidden/>
          </w:rPr>
          <w:instrText xml:space="preserve"> PAGEREF _Toc485986662 \h </w:instrText>
        </w:r>
        <w:r>
          <w:rPr>
            <w:noProof/>
            <w:webHidden/>
          </w:rPr>
        </w:r>
        <w:r>
          <w:rPr>
            <w:noProof/>
            <w:webHidden/>
          </w:rPr>
          <w:fldChar w:fldCharType="separate"/>
        </w:r>
        <w:r>
          <w:rPr>
            <w:noProof/>
            <w:webHidden/>
          </w:rPr>
          <w:t>47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63" w:history="1">
        <w:r>
          <w:rPr>
            <w:rStyle w:val="Hyperlink"/>
            <w:noProof/>
          </w:rPr>
          <w:t>7.4.1</w:t>
        </w:r>
        <w:r>
          <w:rPr>
            <w:rFonts w:asciiTheme="minorHAnsi" w:eastAsiaTheme="minorEastAsia" w:hAnsiTheme="minorHAnsi" w:cstheme="minorBidi"/>
            <w:noProof/>
            <w:sz w:val="22"/>
            <w:lang w:val="en-US" w:bidi="ar-SA"/>
          </w:rPr>
          <w:tab/>
        </w:r>
        <w:r>
          <w:rPr>
            <w:rStyle w:val="Hyperlink"/>
            <w:noProof/>
          </w:rPr>
          <w:t>IP-Adresse einstellen</w:t>
        </w:r>
        <w:r>
          <w:rPr>
            <w:noProof/>
            <w:webHidden/>
          </w:rPr>
          <w:tab/>
        </w:r>
        <w:r>
          <w:rPr>
            <w:noProof/>
            <w:webHidden/>
          </w:rPr>
          <w:fldChar w:fldCharType="begin"/>
        </w:r>
        <w:r>
          <w:rPr>
            <w:noProof/>
            <w:webHidden/>
          </w:rPr>
          <w:instrText xml:space="preserve"> PAGEREF _Toc485986663 \h </w:instrText>
        </w:r>
        <w:r>
          <w:rPr>
            <w:noProof/>
            <w:webHidden/>
          </w:rPr>
        </w:r>
        <w:r>
          <w:rPr>
            <w:noProof/>
            <w:webHidden/>
          </w:rPr>
          <w:fldChar w:fldCharType="separate"/>
        </w:r>
        <w:r>
          <w:rPr>
            <w:noProof/>
            <w:webHidden/>
          </w:rPr>
          <w:t>48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4" w:history="1">
        <w:r>
          <w:rPr>
            <w:rStyle w:val="Hyperlink"/>
            <w:noProof/>
          </w:rPr>
          <w:t>7.5</w:t>
        </w:r>
        <w:r>
          <w:rPr>
            <w:rFonts w:asciiTheme="minorHAnsi" w:eastAsiaTheme="minorEastAsia" w:hAnsiTheme="minorHAnsi" w:cstheme="minorBidi"/>
            <w:noProof/>
            <w:sz w:val="22"/>
            <w:lang w:val="en-US" w:bidi="ar-SA"/>
          </w:rPr>
          <w:tab/>
        </w:r>
        <w:r>
          <w:rPr>
            <w:rStyle w:val="Hyperlink"/>
            <w:noProof/>
          </w:rPr>
          <w:t>Übersetzen der CPU und des Panels und Projekt speichern</w:t>
        </w:r>
        <w:r>
          <w:rPr>
            <w:noProof/>
            <w:webHidden/>
          </w:rPr>
          <w:tab/>
        </w:r>
        <w:r>
          <w:rPr>
            <w:noProof/>
            <w:webHidden/>
          </w:rPr>
          <w:fldChar w:fldCharType="begin"/>
        </w:r>
        <w:r>
          <w:rPr>
            <w:noProof/>
            <w:webHidden/>
          </w:rPr>
          <w:instrText xml:space="preserve"> PAGEREF _Toc485986664 \h </w:instrText>
        </w:r>
        <w:r>
          <w:rPr>
            <w:noProof/>
            <w:webHidden/>
          </w:rPr>
        </w:r>
        <w:r>
          <w:rPr>
            <w:noProof/>
            <w:webHidden/>
          </w:rPr>
          <w:fldChar w:fldCharType="separate"/>
        </w:r>
        <w:r>
          <w:rPr>
            <w:noProof/>
            <w:webHidden/>
          </w:rPr>
          <w:t>49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5" w:history="1">
        <w:r>
          <w:rPr>
            <w:rStyle w:val="Hyperlink"/>
            <w:noProof/>
          </w:rPr>
          <w:t>7.6</w:t>
        </w:r>
        <w:r>
          <w:rPr>
            <w:rFonts w:asciiTheme="minorHAnsi" w:eastAsiaTheme="minorEastAsia" w:hAnsiTheme="minorHAnsi" w:cstheme="minorBidi"/>
            <w:noProof/>
            <w:sz w:val="22"/>
            <w:lang w:val="en-US" w:bidi="ar-SA"/>
          </w:rPr>
          <w:tab/>
        </w:r>
        <w:r>
          <w:rPr>
            <w:rStyle w:val="Hyperlink"/>
            <w:noProof/>
          </w:rPr>
          <w:t>Grafikanzeige projektieren</w:t>
        </w:r>
        <w:r>
          <w:rPr>
            <w:noProof/>
            <w:webHidden/>
          </w:rPr>
          <w:tab/>
        </w:r>
        <w:r>
          <w:rPr>
            <w:noProof/>
            <w:webHidden/>
          </w:rPr>
          <w:fldChar w:fldCharType="begin"/>
        </w:r>
        <w:r>
          <w:rPr>
            <w:noProof/>
            <w:webHidden/>
          </w:rPr>
          <w:instrText xml:space="preserve"> PAGEREF _Toc485986665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6" w:history="1">
        <w:r>
          <w:rPr>
            <w:rStyle w:val="Hyperlink"/>
            <w:noProof/>
          </w:rPr>
          <w:t>7.7</w:t>
        </w:r>
        <w:r>
          <w:rPr>
            <w:rFonts w:asciiTheme="minorHAnsi" w:eastAsiaTheme="minorEastAsia" w:hAnsiTheme="minorHAnsi" w:cstheme="minorBidi"/>
            <w:noProof/>
            <w:sz w:val="22"/>
            <w:lang w:val="en-US" w:bidi="ar-SA"/>
          </w:rPr>
          <w:tab/>
        </w:r>
        <w:r>
          <w:rPr>
            <w:rStyle w:val="Hyperlink"/>
            <w:noProof/>
          </w:rPr>
          <w:t>Anzeigen eines Prozesswertes in einem E/A-Feld</w:t>
        </w:r>
        <w:r>
          <w:rPr>
            <w:noProof/>
            <w:webHidden/>
          </w:rPr>
          <w:tab/>
        </w:r>
        <w:r>
          <w:rPr>
            <w:noProof/>
            <w:webHidden/>
          </w:rPr>
          <w:fldChar w:fldCharType="begin"/>
        </w:r>
        <w:r>
          <w:rPr>
            <w:noProof/>
            <w:webHidden/>
          </w:rPr>
          <w:instrText xml:space="preserve"> PAGEREF _Toc485986666 \h </w:instrText>
        </w:r>
        <w:r>
          <w:rPr>
            <w:noProof/>
            <w:webHidden/>
          </w:rPr>
        </w:r>
        <w:r>
          <w:rPr>
            <w:noProof/>
            <w:webHidden/>
          </w:rPr>
          <w:fldChar w:fldCharType="separate"/>
        </w:r>
        <w:r>
          <w:rPr>
            <w:noProof/>
            <w:webHidden/>
          </w:rPr>
          <w:t>55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7" w:history="1">
        <w:r>
          <w:rPr>
            <w:rStyle w:val="Hyperlink"/>
            <w:noProof/>
          </w:rPr>
          <w:t>7.8</w:t>
        </w:r>
        <w:r>
          <w:rPr>
            <w:rFonts w:asciiTheme="minorHAnsi" w:eastAsiaTheme="minorEastAsia" w:hAnsiTheme="minorHAnsi" w:cstheme="minorBidi"/>
            <w:noProof/>
            <w:sz w:val="22"/>
            <w:lang w:val="en-US" w:bidi="ar-SA"/>
          </w:rPr>
          <w:tab/>
        </w:r>
        <w:r>
          <w:rPr>
            <w:rStyle w:val="Hyperlink"/>
            <w:noProof/>
          </w:rPr>
          <w:t>Binäre Signale mit animierten Rechtecken visualisieren</w:t>
        </w:r>
        <w:r>
          <w:rPr>
            <w:noProof/>
            <w:webHidden/>
          </w:rPr>
          <w:tab/>
        </w:r>
        <w:r>
          <w:rPr>
            <w:noProof/>
            <w:webHidden/>
          </w:rPr>
          <w:fldChar w:fldCharType="begin"/>
        </w:r>
        <w:r>
          <w:rPr>
            <w:noProof/>
            <w:webHidden/>
          </w:rPr>
          <w:instrText xml:space="preserve"> PAGEREF _Toc485986667 \h </w:instrText>
        </w:r>
        <w:r>
          <w:rPr>
            <w:noProof/>
            <w:webHidden/>
          </w:rPr>
        </w:r>
        <w:r>
          <w:rPr>
            <w:noProof/>
            <w:webHidden/>
          </w:rPr>
          <w:fldChar w:fldCharType="separate"/>
        </w:r>
        <w:r>
          <w:rPr>
            <w:noProof/>
            <w:webHidden/>
          </w:rPr>
          <w:t>58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8" w:history="1">
        <w:r>
          <w:rPr>
            <w:rStyle w:val="Hyperlink"/>
            <w:noProof/>
          </w:rPr>
          <w:t>7.9</w:t>
        </w:r>
        <w:r>
          <w:rPr>
            <w:rFonts w:asciiTheme="minorHAnsi" w:eastAsiaTheme="minorEastAsia" w:hAnsiTheme="minorHAnsi" w:cstheme="minorBidi"/>
            <w:noProof/>
            <w:sz w:val="22"/>
            <w:lang w:val="en-US" w:bidi="ar-SA"/>
          </w:rPr>
          <w:tab/>
        </w:r>
        <w:r>
          <w:rPr>
            <w:rStyle w:val="Hyperlink"/>
            <w:noProof/>
          </w:rPr>
          <w:t>Symbolbibliothek</w:t>
        </w:r>
        <w:r>
          <w:rPr>
            <w:noProof/>
            <w:webHidden/>
          </w:rPr>
          <w:tab/>
        </w:r>
        <w:r>
          <w:rPr>
            <w:noProof/>
            <w:webHidden/>
          </w:rPr>
          <w:fldChar w:fldCharType="begin"/>
        </w:r>
        <w:r>
          <w:rPr>
            <w:noProof/>
            <w:webHidden/>
          </w:rPr>
          <w:instrText xml:space="preserve"> PAGEREF _Toc485986668 \h </w:instrText>
        </w:r>
        <w:r>
          <w:rPr>
            <w:noProof/>
            <w:webHidden/>
          </w:rPr>
        </w:r>
        <w:r>
          <w:rPr>
            <w:noProof/>
            <w:webHidden/>
          </w:rPr>
          <w:fldChar w:fldCharType="separate"/>
        </w:r>
        <w:r>
          <w:rPr>
            <w:noProof/>
            <w:webHidden/>
          </w:rPr>
          <w:t>62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69" w:history="1">
        <w:r>
          <w:rPr>
            <w:rStyle w:val="Hyperlink"/>
            <w:noProof/>
          </w:rPr>
          <w:t>7.10</w:t>
        </w:r>
        <w:r>
          <w:rPr>
            <w:rFonts w:asciiTheme="minorHAnsi" w:eastAsiaTheme="minorEastAsia" w:hAnsiTheme="minorHAnsi" w:cstheme="minorBidi"/>
            <w:noProof/>
            <w:sz w:val="22"/>
            <w:lang w:val="en-US" w:bidi="ar-SA"/>
          </w:rPr>
          <w:tab/>
        </w:r>
        <w:r>
          <w:rPr>
            <w:rStyle w:val="Hyperlink"/>
            <w:noProof/>
          </w:rPr>
          <w:t>Verbindungen und HMI-Variablen</w:t>
        </w:r>
        <w:r>
          <w:rPr>
            <w:noProof/>
            <w:webHidden/>
          </w:rPr>
          <w:tab/>
        </w:r>
        <w:r>
          <w:rPr>
            <w:noProof/>
            <w:webHidden/>
          </w:rPr>
          <w:fldChar w:fldCharType="begin"/>
        </w:r>
        <w:r>
          <w:rPr>
            <w:noProof/>
            <w:webHidden/>
          </w:rPr>
          <w:instrText xml:space="preserve"> PAGEREF _Toc485986669 \h </w:instrText>
        </w:r>
        <w:r>
          <w:rPr>
            <w:noProof/>
            <w:webHidden/>
          </w:rPr>
        </w:r>
        <w:r>
          <w:rPr>
            <w:noProof/>
            <w:webHidden/>
          </w:rPr>
          <w:fldChar w:fldCharType="separate"/>
        </w:r>
        <w:r>
          <w:rPr>
            <w:noProof/>
            <w:webHidden/>
          </w:rPr>
          <w:t>65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0" w:history="1">
        <w:r>
          <w:rPr>
            <w:rStyle w:val="Hyperlink"/>
            <w:noProof/>
          </w:rPr>
          <w:t>7.11</w:t>
        </w:r>
        <w:r>
          <w:rPr>
            <w:rFonts w:asciiTheme="minorHAnsi" w:eastAsiaTheme="minorEastAsia" w:hAnsiTheme="minorHAnsi" w:cstheme="minorBidi"/>
            <w:noProof/>
            <w:sz w:val="22"/>
            <w:lang w:val="en-US" w:bidi="ar-SA"/>
          </w:rPr>
          <w:tab/>
        </w:r>
        <w:r>
          <w:rPr>
            <w:rStyle w:val="Hyperlink"/>
            <w:noProof/>
          </w:rPr>
          <w:t>Laden der CPU und des Panels</w:t>
        </w:r>
        <w:r>
          <w:rPr>
            <w:noProof/>
            <w:webHidden/>
          </w:rPr>
          <w:tab/>
        </w:r>
        <w:r>
          <w:rPr>
            <w:noProof/>
            <w:webHidden/>
          </w:rPr>
          <w:fldChar w:fldCharType="begin"/>
        </w:r>
        <w:r>
          <w:rPr>
            <w:noProof/>
            <w:webHidden/>
          </w:rPr>
          <w:instrText xml:space="preserve"> PAGEREF _Toc485986670 \h </w:instrText>
        </w:r>
        <w:r>
          <w:rPr>
            <w:noProof/>
            <w:webHidden/>
          </w:rPr>
        </w:r>
        <w:r>
          <w:rPr>
            <w:noProof/>
            <w:webHidden/>
          </w:rPr>
          <w:fldChar w:fldCharType="separate"/>
        </w:r>
        <w:r>
          <w:rPr>
            <w:noProof/>
            <w:webHidden/>
          </w:rPr>
          <w:t>67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1" w:history="1">
        <w:r>
          <w:rPr>
            <w:rStyle w:val="Hyperlink"/>
            <w:noProof/>
          </w:rPr>
          <w:t>7.12</w:t>
        </w:r>
        <w:r>
          <w:rPr>
            <w:rFonts w:asciiTheme="minorHAnsi" w:eastAsiaTheme="minorEastAsia" w:hAnsiTheme="minorHAnsi" w:cstheme="minorBidi"/>
            <w:noProof/>
            <w:sz w:val="22"/>
            <w:lang w:val="en-US" w:bidi="ar-SA"/>
          </w:rPr>
          <w:tab/>
        </w:r>
        <w:r>
          <w:rPr>
            <w:rStyle w:val="Hyperlink"/>
            <w:noProof/>
          </w:rPr>
          <w:t>Prozessvisualisierung in der Simulation testen</w:t>
        </w:r>
        <w:r>
          <w:rPr>
            <w:noProof/>
            <w:webHidden/>
          </w:rPr>
          <w:tab/>
        </w:r>
        <w:r>
          <w:rPr>
            <w:noProof/>
            <w:webHidden/>
          </w:rPr>
          <w:fldChar w:fldCharType="begin"/>
        </w:r>
        <w:r>
          <w:rPr>
            <w:noProof/>
            <w:webHidden/>
          </w:rPr>
          <w:instrText xml:space="preserve"> PAGEREF _Toc485986671 \h </w:instrText>
        </w:r>
        <w:r>
          <w:rPr>
            <w:noProof/>
            <w:webHidden/>
          </w:rPr>
        </w:r>
        <w:r>
          <w:rPr>
            <w:noProof/>
            <w:webHidden/>
          </w:rPr>
          <w:fldChar w:fldCharType="separate"/>
        </w:r>
        <w:r>
          <w:rPr>
            <w:noProof/>
            <w:webHidden/>
          </w:rPr>
          <w:t>71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2" w:history="1">
        <w:r>
          <w:rPr>
            <w:rStyle w:val="Hyperlink"/>
            <w:noProof/>
          </w:rPr>
          <w:t>7.13</w:t>
        </w:r>
        <w:r>
          <w:rPr>
            <w:rFonts w:asciiTheme="minorHAnsi" w:eastAsiaTheme="minorEastAsia" w:hAnsiTheme="minorHAnsi" w:cstheme="minorBidi"/>
            <w:noProof/>
            <w:sz w:val="22"/>
            <w:lang w:val="en-US" w:bidi="ar-SA"/>
          </w:rPr>
          <w:tab/>
        </w:r>
        <w:r>
          <w:rPr>
            <w:rStyle w:val="Hyperlink"/>
            <w:noProof/>
          </w:rPr>
          <w:t>Schalter und Schaltflächen zur Prozessbedienung</w:t>
        </w:r>
        <w:r>
          <w:rPr>
            <w:noProof/>
            <w:webHidden/>
          </w:rPr>
          <w:tab/>
        </w:r>
        <w:r>
          <w:rPr>
            <w:noProof/>
            <w:webHidden/>
          </w:rPr>
          <w:fldChar w:fldCharType="begin"/>
        </w:r>
        <w:r>
          <w:rPr>
            <w:noProof/>
            <w:webHidden/>
          </w:rPr>
          <w:instrText xml:space="preserve"> PAGEREF _Toc485986672 \h </w:instrText>
        </w:r>
        <w:r>
          <w:rPr>
            <w:noProof/>
            <w:webHidden/>
          </w:rPr>
        </w:r>
        <w:r>
          <w:rPr>
            <w:noProof/>
            <w:webHidden/>
          </w:rPr>
          <w:fldChar w:fldCharType="separate"/>
        </w:r>
        <w:r>
          <w:rPr>
            <w:noProof/>
            <w:webHidden/>
          </w:rPr>
          <w:t>73</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3" w:history="1">
        <w:r>
          <w:rPr>
            <w:rStyle w:val="Hyperlink"/>
            <w:noProof/>
          </w:rPr>
          <w:t>7.14</w:t>
        </w:r>
        <w:r>
          <w:rPr>
            <w:rFonts w:asciiTheme="minorHAnsi" w:eastAsiaTheme="minorEastAsia" w:hAnsiTheme="minorHAnsi" w:cstheme="minorBidi"/>
            <w:noProof/>
            <w:sz w:val="22"/>
            <w:lang w:val="en-US" w:bidi="ar-SA"/>
          </w:rPr>
          <w:tab/>
        </w:r>
        <w:r>
          <w:rPr>
            <w:rStyle w:val="Hyperlink"/>
            <w:noProof/>
          </w:rPr>
          <w:t>Kopfzeile in der Vorlage anpassen</w:t>
        </w:r>
        <w:r>
          <w:rPr>
            <w:noProof/>
            <w:webHidden/>
          </w:rPr>
          <w:tab/>
        </w:r>
        <w:r>
          <w:rPr>
            <w:noProof/>
            <w:webHidden/>
          </w:rPr>
          <w:fldChar w:fldCharType="begin"/>
        </w:r>
        <w:r>
          <w:rPr>
            <w:noProof/>
            <w:webHidden/>
          </w:rPr>
          <w:instrText xml:space="preserve"> PAGEREF _Toc485986673 \h </w:instrText>
        </w:r>
        <w:r>
          <w:rPr>
            <w:noProof/>
            <w:webHidden/>
          </w:rPr>
        </w:r>
        <w:r>
          <w:rPr>
            <w:noProof/>
            <w:webHidden/>
          </w:rPr>
          <w:fldChar w:fldCharType="separate"/>
        </w:r>
        <w:r>
          <w:rPr>
            <w:noProof/>
            <w:webHidden/>
          </w:rPr>
          <w:t>88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4" w:history="1">
        <w:r>
          <w:rPr>
            <w:rStyle w:val="Hyperlink"/>
            <w:noProof/>
          </w:rPr>
          <w:t>7.15</w:t>
        </w:r>
        <w:r>
          <w:rPr>
            <w:rFonts w:asciiTheme="minorHAnsi" w:eastAsiaTheme="minorEastAsia" w:hAnsiTheme="minorHAnsi" w:cstheme="minorBidi"/>
            <w:noProof/>
            <w:sz w:val="22"/>
            <w:lang w:val="en-US" w:bidi="ar-SA"/>
          </w:rPr>
          <w:tab/>
        </w:r>
        <w:r>
          <w:rPr>
            <w:rStyle w:val="Hyperlink"/>
            <w:noProof/>
          </w:rPr>
          <w:t>Balkenanzeige</w:t>
        </w:r>
        <w:r>
          <w:rPr>
            <w:noProof/>
            <w:webHidden/>
          </w:rPr>
          <w:tab/>
        </w:r>
        <w:r>
          <w:rPr>
            <w:noProof/>
            <w:webHidden/>
          </w:rPr>
          <w:fldChar w:fldCharType="begin"/>
        </w:r>
        <w:r>
          <w:rPr>
            <w:noProof/>
            <w:webHidden/>
          </w:rPr>
          <w:instrText xml:space="preserve"> PAGEREF _Toc485986674 \h </w:instrText>
        </w:r>
        <w:r>
          <w:rPr>
            <w:noProof/>
            <w:webHidden/>
          </w:rPr>
        </w:r>
        <w:r>
          <w:rPr>
            <w:noProof/>
            <w:webHidden/>
          </w:rPr>
          <w:fldChar w:fldCharType="separate"/>
        </w:r>
        <w:r>
          <w:rPr>
            <w:noProof/>
            <w:webHidden/>
          </w:rPr>
          <w:t>101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75" w:history="1">
        <w:r>
          <w:rPr>
            <w:rStyle w:val="Hyperlink"/>
            <w:noProof/>
          </w:rPr>
          <w:t>7.16</w:t>
        </w:r>
        <w:r>
          <w:rPr>
            <w:rFonts w:asciiTheme="minorHAnsi" w:eastAsiaTheme="minorEastAsia" w:hAnsiTheme="minorHAnsi" w:cstheme="minorBidi"/>
            <w:noProof/>
            <w:sz w:val="22"/>
            <w:lang w:val="en-US" w:bidi="ar-SA"/>
          </w:rPr>
          <w:tab/>
        </w:r>
        <w:r>
          <w:rPr>
            <w:rStyle w:val="Hyperlink"/>
            <w:noProof/>
          </w:rPr>
          <w:t>Meldungen</w:t>
        </w:r>
        <w:r>
          <w:rPr>
            <w:noProof/>
            <w:webHidden/>
          </w:rPr>
          <w:tab/>
        </w:r>
        <w:r>
          <w:rPr>
            <w:noProof/>
            <w:webHidden/>
          </w:rPr>
          <w:fldChar w:fldCharType="begin"/>
        </w:r>
        <w:r>
          <w:rPr>
            <w:noProof/>
            <w:webHidden/>
          </w:rPr>
          <w:instrText xml:space="preserve"> PAGEREF _Toc485986675 \h </w:instrText>
        </w:r>
        <w:r>
          <w:rPr>
            <w:noProof/>
            <w:webHidden/>
          </w:rPr>
        </w:r>
        <w:r>
          <w:rPr>
            <w:noProof/>
            <w:webHidden/>
          </w:rPr>
          <w:fldChar w:fldCharType="separate"/>
        </w:r>
        <w:r>
          <w:rPr>
            <w:noProof/>
            <w:webHidden/>
          </w:rPr>
          <w:t>108</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76" w:history="1">
        <w:r>
          <w:rPr>
            <w:rStyle w:val="Hyperlink"/>
            <w:noProof/>
          </w:rPr>
          <w:t>7.16.1</w:t>
        </w:r>
        <w:r>
          <w:rPr>
            <w:rFonts w:asciiTheme="minorHAnsi" w:eastAsiaTheme="minorEastAsia" w:hAnsiTheme="minorHAnsi" w:cstheme="minorBidi"/>
            <w:noProof/>
            <w:sz w:val="22"/>
            <w:lang w:val="en-US" w:bidi="ar-SA"/>
          </w:rPr>
          <w:tab/>
        </w:r>
        <w:r>
          <w:rPr>
            <w:rStyle w:val="Hyperlink"/>
            <w:noProof/>
          </w:rPr>
          <w:t>Allgemeine Meldeeinstellungen</w:t>
        </w:r>
        <w:r>
          <w:rPr>
            <w:noProof/>
            <w:webHidden/>
          </w:rPr>
          <w:tab/>
        </w:r>
        <w:r>
          <w:rPr>
            <w:noProof/>
            <w:webHidden/>
          </w:rPr>
          <w:fldChar w:fldCharType="begin"/>
        </w:r>
        <w:r>
          <w:rPr>
            <w:noProof/>
            <w:webHidden/>
          </w:rPr>
          <w:instrText xml:space="preserve"> PAGEREF _Toc485986676 \h </w:instrText>
        </w:r>
        <w:r>
          <w:rPr>
            <w:noProof/>
            <w:webHidden/>
          </w:rPr>
        </w:r>
        <w:r>
          <w:rPr>
            <w:noProof/>
            <w:webHidden/>
          </w:rPr>
          <w:fldChar w:fldCharType="separate"/>
        </w:r>
        <w:r>
          <w:rPr>
            <w:noProof/>
            <w:webHidden/>
          </w:rPr>
          <w:t>108</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77" w:history="1">
        <w:r>
          <w:rPr>
            <w:rStyle w:val="Hyperlink"/>
            <w:noProof/>
          </w:rPr>
          <w:t>7.16.2</w:t>
        </w:r>
        <w:r>
          <w:rPr>
            <w:rFonts w:asciiTheme="minorHAnsi" w:eastAsiaTheme="minorEastAsia" w:hAnsiTheme="minorHAnsi" w:cstheme="minorBidi"/>
            <w:noProof/>
            <w:sz w:val="22"/>
            <w:lang w:val="en-US" w:bidi="ar-SA"/>
          </w:rPr>
          <w:tab/>
        </w:r>
        <w:r>
          <w:rPr>
            <w:rStyle w:val="Hyperlink"/>
            <w:noProof/>
          </w:rPr>
          <w:t>Meldefenster</w:t>
        </w:r>
        <w:r>
          <w:rPr>
            <w:noProof/>
            <w:webHidden/>
          </w:rPr>
          <w:tab/>
        </w:r>
        <w:r>
          <w:rPr>
            <w:noProof/>
            <w:webHidden/>
          </w:rPr>
          <w:fldChar w:fldCharType="begin"/>
        </w:r>
        <w:r>
          <w:rPr>
            <w:noProof/>
            <w:webHidden/>
          </w:rPr>
          <w:instrText xml:space="preserve"> PAGEREF _Toc485986677 \h </w:instrText>
        </w:r>
        <w:r>
          <w:rPr>
            <w:noProof/>
            <w:webHidden/>
          </w:rPr>
        </w:r>
        <w:r>
          <w:rPr>
            <w:noProof/>
            <w:webHidden/>
          </w:rPr>
          <w:fldChar w:fldCharType="separate"/>
        </w:r>
        <w:r>
          <w:rPr>
            <w:noProof/>
            <w:webHidden/>
          </w:rPr>
          <w:t>109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78" w:history="1">
        <w:r>
          <w:rPr>
            <w:rStyle w:val="Hyperlink"/>
            <w:noProof/>
          </w:rPr>
          <w:t>7.16.3</w:t>
        </w:r>
        <w:r>
          <w:rPr>
            <w:rFonts w:asciiTheme="minorHAnsi" w:eastAsiaTheme="minorEastAsia" w:hAnsiTheme="minorHAnsi" w:cstheme="minorBidi"/>
            <w:noProof/>
            <w:sz w:val="22"/>
            <w:lang w:val="en-US" w:bidi="ar-SA"/>
          </w:rPr>
          <w:tab/>
        </w:r>
        <w:r>
          <w:rPr>
            <w:rStyle w:val="Hyperlink"/>
            <w:noProof/>
          </w:rPr>
          <w:t>Meldeindikator</w:t>
        </w:r>
        <w:r>
          <w:rPr>
            <w:noProof/>
            <w:webHidden/>
          </w:rPr>
          <w:tab/>
        </w:r>
        <w:r>
          <w:rPr>
            <w:noProof/>
            <w:webHidden/>
          </w:rPr>
          <w:fldChar w:fldCharType="begin"/>
        </w:r>
        <w:r>
          <w:rPr>
            <w:noProof/>
            <w:webHidden/>
          </w:rPr>
          <w:instrText xml:space="preserve"> PAGEREF _Toc485986678 \h </w:instrText>
        </w:r>
        <w:r>
          <w:rPr>
            <w:noProof/>
            <w:webHidden/>
          </w:rPr>
        </w:r>
        <w:r>
          <w:rPr>
            <w:noProof/>
            <w:webHidden/>
          </w:rPr>
          <w:fldChar w:fldCharType="separate"/>
        </w:r>
        <w:r>
          <w:rPr>
            <w:noProof/>
            <w:webHidden/>
          </w:rPr>
          <w:t>111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79" w:history="1">
        <w:r>
          <w:rPr>
            <w:rStyle w:val="Hyperlink"/>
            <w:noProof/>
          </w:rPr>
          <w:t>7.16.4</w:t>
        </w:r>
        <w:r>
          <w:rPr>
            <w:rFonts w:asciiTheme="minorHAnsi" w:eastAsiaTheme="minorEastAsia" w:hAnsiTheme="minorHAnsi" w:cstheme="minorBidi"/>
            <w:noProof/>
            <w:sz w:val="22"/>
            <w:lang w:val="en-US" w:bidi="ar-SA"/>
          </w:rPr>
          <w:tab/>
        </w:r>
        <w:r>
          <w:rPr>
            <w:rStyle w:val="Hyperlink"/>
            <w:noProof/>
          </w:rPr>
          <w:t>Meldungen zur Systemdiagnose der CPU 1516F</w:t>
        </w:r>
        <w:r>
          <w:rPr>
            <w:noProof/>
            <w:webHidden/>
          </w:rPr>
          <w:tab/>
        </w:r>
        <w:r>
          <w:rPr>
            <w:noProof/>
            <w:webHidden/>
          </w:rPr>
          <w:fldChar w:fldCharType="begin"/>
        </w:r>
        <w:r>
          <w:rPr>
            <w:noProof/>
            <w:webHidden/>
          </w:rPr>
          <w:instrText xml:space="preserve"> PAGEREF _Toc485986679 \h </w:instrText>
        </w:r>
        <w:r>
          <w:rPr>
            <w:noProof/>
            <w:webHidden/>
          </w:rPr>
        </w:r>
        <w:r>
          <w:rPr>
            <w:noProof/>
            <w:webHidden/>
          </w:rPr>
          <w:fldChar w:fldCharType="separate"/>
        </w:r>
        <w:r>
          <w:rPr>
            <w:noProof/>
            <w:webHidden/>
          </w:rPr>
          <w:t>112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0" w:history="1">
        <w:r>
          <w:rPr>
            <w:rStyle w:val="Hyperlink"/>
            <w:noProof/>
          </w:rPr>
          <w:t>7.16.5</w:t>
        </w:r>
        <w:r>
          <w:rPr>
            <w:rFonts w:asciiTheme="minorHAnsi" w:eastAsiaTheme="minorEastAsia" w:hAnsiTheme="minorHAnsi" w:cstheme="minorBidi"/>
            <w:noProof/>
            <w:sz w:val="22"/>
            <w:lang w:val="en-US" w:bidi="ar-SA"/>
          </w:rPr>
          <w:tab/>
        </w:r>
        <w:r>
          <w:rPr>
            <w:rStyle w:val="Hyperlink"/>
            <w:noProof/>
          </w:rPr>
          <w:t>Einstellungen Meldeklassen</w:t>
        </w:r>
        <w:r>
          <w:rPr>
            <w:noProof/>
            <w:webHidden/>
          </w:rPr>
          <w:tab/>
        </w:r>
        <w:r>
          <w:rPr>
            <w:noProof/>
            <w:webHidden/>
          </w:rPr>
          <w:fldChar w:fldCharType="begin"/>
        </w:r>
        <w:r>
          <w:rPr>
            <w:noProof/>
            <w:webHidden/>
          </w:rPr>
          <w:instrText xml:space="preserve"> PAGEREF _Toc485986680 \h </w:instrText>
        </w:r>
        <w:r>
          <w:rPr>
            <w:noProof/>
            <w:webHidden/>
          </w:rPr>
        </w:r>
        <w:r>
          <w:rPr>
            <w:noProof/>
            <w:webHidden/>
          </w:rPr>
          <w:fldChar w:fldCharType="separate"/>
        </w:r>
        <w:r>
          <w:rPr>
            <w:noProof/>
            <w:webHidden/>
          </w:rPr>
          <w:t>114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1" w:history="1">
        <w:r>
          <w:rPr>
            <w:rStyle w:val="Hyperlink"/>
            <w:noProof/>
          </w:rPr>
          <w:t>7.16.6</w:t>
        </w:r>
        <w:r>
          <w:rPr>
            <w:rFonts w:asciiTheme="minorHAnsi" w:eastAsiaTheme="minorEastAsia" w:hAnsiTheme="minorHAnsi" w:cstheme="minorBidi"/>
            <w:noProof/>
            <w:sz w:val="22"/>
            <w:lang w:val="en-US" w:bidi="ar-SA"/>
          </w:rPr>
          <w:tab/>
        </w:r>
        <w:r>
          <w:rPr>
            <w:rStyle w:val="Hyperlink"/>
            <w:noProof/>
          </w:rPr>
          <w:t>Systemmeldungen</w:t>
        </w:r>
        <w:r>
          <w:rPr>
            <w:noProof/>
            <w:webHidden/>
          </w:rPr>
          <w:tab/>
        </w:r>
        <w:r>
          <w:rPr>
            <w:noProof/>
            <w:webHidden/>
          </w:rPr>
          <w:fldChar w:fldCharType="begin"/>
        </w:r>
        <w:r>
          <w:rPr>
            <w:noProof/>
            <w:webHidden/>
          </w:rPr>
          <w:instrText xml:space="preserve"> PAGEREF _Toc485986681 \h </w:instrText>
        </w:r>
        <w:r>
          <w:rPr>
            <w:noProof/>
            <w:webHidden/>
          </w:rPr>
        </w:r>
        <w:r>
          <w:rPr>
            <w:noProof/>
            <w:webHidden/>
          </w:rPr>
          <w:fldChar w:fldCharType="separate"/>
        </w:r>
        <w:r>
          <w:rPr>
            <w:noProof/>
            <w:webHidden/>
          </w:rPr>
          <w:t>115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2" w:history="1">
        <w:r>
          <w:rPr>
            <w:rStyle w:val="Hyperlink"/>
            <w:noProof/>
          </w:rPr>
          <w:t>7.16.7</w:t>
        </w:r>
        <w:r>
          <w:rPr>
            <w:rFonts w:asciiTheme="minorHAnsi" w:eastAsiaTheme="minorEastAsia" w:hAnsiTheme="minorHAnsi" w:cstheme="minorBidi"/>
            <w:noProof/>
            <w:sz w:val="22"/>
            <w:lang w:val="en-US" w:bidi="ar-SA"/>
          </w:rPr>
          <w:tab/>
        </w:r>
        <w:r>
          <w:rPr>
            <w:rStyle w:val="Hyperlink"/>
            <w:noProof/>
          </w:rPr>
          <w:t>Steuerungsmeldungen</w:t>
        </w:r>
        <w:r>
          <w:rPr>
            <w:noProof/>
            <w:webHidden/>
          </w:rPr>
          <w:tab/>
        </w:r>
        <w:r>
          <w:rPr>
            <w:noProof/>
            <w:webHidden/>
          </w:rPr>
          <w:fldChar w:fldCharType="begin"/>
        </w:r>
        <w:r>
          <w:rPr>
            <w:noProof/>
            <w:webHidden/>
          </w:rPr>
          <w:instrText xml:space="preserve"> PAGEREF _Toc485986682 \h </w:instrText>
        </w:r>
        <w:r>
          <w:rPr>
            <w:noProof/>
            <w:webHidden/>
          </w:rPr>
        </w:r>
        <w:r>
          <w:rPr>
            <w:noProof/>
            <w:webHidden/>
          </w:rPr>
          <w:fldChar w:fldCharType="separate"/>
        </w:r>
        <w:r>
          <w:rPr>
            <w:noProof/>
            <w:webHidden/>
          </w:rPr>
          <w:t>115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3" w:history="1">
        <w:r>
          <w:rPr>
            <w:rStyle w:val="Hyperlink"/>
            <w:noProof/>
          </w:rPr>
          <w:t>7.16.8</w:t>
        </w:r>
        <w:r>
          <w:rPr>
            <w:rFonts w:asciiTheme="minorHAnsi" w:eastAsiaTheme="minorEastAsia" w:hAnsiTheme="minorHAnsi" w:cstheme="minorBidi"/>
            <w:noProof/>
            <w:sz w:val="22"/>
            <w:lang w:val="en-US" w:bidi="ar-SA"/>
          </w:rPr>
          <w:tab/>
        </w:r>
        <w:r>
          <w:rPr>
            <w:rStyle w:val="Hyperlink"/>
            <w:noProof/>
          </w:rPr>
          <w:t>Analogmeldungen</w:t>
        </w:r>
        <w:r>
          <w:rPr>
            <w:noProof/>
            <w:webHidden/>
          </w:rPr>
          <w:tab/>
        </w:r>
        <w:r>
          <w:rPr>
            <w:noProof/>
            <w:webHidden/>
          </w:rPr>
          <w:fldChar w:fldCharType="begin"/>
        </w:r>
        <w:r>
          <w:rPr>
            <w:noProof/>
            <w:webHidden/>
          </w:rPr>
          <w:instrText xml:space="preserve"> PAGEREF _Toc485986683 \h </w:instrText>
        </w:r>
        <w:r>
          <w:rPr>
            <w:noProof/>
            <w:webHidden/>
          </w:rPr>
        </w:r>
        <w:r>
          <w:rPr>
            <w:noProof/>
            <w:webHidden/>
          </w:rPr>
          <w:fldChar w:fldCharType="separate"/>
        </w:r>
        <w:r>
          <w:rPr>
            <w:noProof/>
            <w:webHidden/>
          </w:rPr>
          <w:t>116</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4" w:history="1">
        <w:r>
          <w:rPr>
            <w:rStyle w:val="Hyperlink"/>
            <w:noProof/>
          </w:rPr>
          <w:t>7.16.9</w:t>
        </w:r>
        <w:r>
          <w:rPr>
            <w:rFonts w:asciiTheme="minorHAnsi" w:eastAsiaTheme="minorEastAsia" w:hAnsiTheme="minorHAnsi" w:cstheme="minorBidi"/>
            <w:noProof/>
            <w:sz w:val="22"/>
            <w:lang w:val="en-US" w:bidi="ar-SA"/>
          </w:rPr>
          <w:tab/>
        </w:r>
        <w:r>
          <w:rPr>
            <w:rStyle w:val="Hyperlink"/>
            <w:noProof/>
          </w:rPr>
          <w:t>Bitmeldungen</w:t>
        </w:r>
        <w:r>
          <w:rPr>
            <w:noProof/>
            <w:webHidden/>
          </w:rPr>
          <w:tab/>
        </w:r>
        <w:r>
          <w:rPr>
            <w:noProof/>
            <w:webHidden/>
          </w:rPr>
          <w:fldChar w:fldCharType="begin"/>
        </w:r>
        <w:r>
          <w:rPr>
            <w:noProof/>
            <w:webHidden/>
          </w:rPr>
          <w:instrText xml:space="preserve"> PAGEREF _Toc485986684 \h </w:instrText>
        </w:r>
        <w:r>
          <w:rPr>
            <w:noProof/>
            <w:webHidden/>
          </w:rPr>
        </w:r>
        <w:r>
          <w:rPr>
            <w:noProof/>
            <w:webHidden/>
          </w:rPr>
          <w:fldChar w:fldCharType="separate"/>
        </w:r>
        <w:r>
          <w:rPr>
            <w:noProof/>
            <w:webHidden/>
          </w:rPr>
          <w:t>117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85" w:history="1">
        <w:r>
          <w:rPr>
            <w:rStyle w:val="Hyperlink"/>
            <w:noProof/>
          </w:rPr>
          <w:t>7.17</w:t>
        </w:r>
        <w:r>
          <w:rPr>
            <w:rFonts w:asciiTheme="minorHAnsi" w:eastAsiaTheme="minorEastAsia" w:hAnsiTheme="minorHAnsi" w:cstheme="minorBidi"/>
            <w:noProof/>
            <w:sz w:val="22"/>
            <w:lang w:val="en-US" w:bidi="ar-SA"/>
          </w:rPr>
          <w:tab/>
        </w:r>
        <w:r>
          <w:rPr>
            <w:rStyle w:val="Hyperlink"/>
            <w:noProof/>
          </w:rPr>
          <w:t>Fernbedienung des Panels TP700 Comfort</w:t>
        </w:r>
        <w:r>
          <w:rPr>
            <w:noProof/>
            <w:webHidden/>
          </w:rPr>
          <w:tab/>
        </w:r>
        <w:r>
          <w:rPr>
            <w:noProof/>
            <w:webHidden/>
          </w:rPr>
          <w:fldChar w:fldCharType="begin"/>
        </w:r>
        <w:r>
          <w:rPr>
            <w:noProof/>
            <w:webHidden/>
          </w:rPr>
          <w:instrText xml:space="preserve"> PAGEREF _Toc485986685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6" w:history="1">
        <w:r>
          <w:rPr>
            <w:rStyle w:val="Hyperlink"/>
            <w:noProof/>
          </w:rPr>
          <w:t>7.17.1</w:t>
        </w:r>
        <w:r>
          <w:rPr>
            <w:rFonts w:asciiTheme="minorHAnsi" w:eastAsiaTheme="minorEastAsia" w:hAnsiTheme="minorHAnsi" w:cstheme="minorBidi"/>
            <w:noProof/>
            <w:sz w:val="22"/>
            <w:lang w:val="en-US" w:bidi="ar-SA"/>
          </w:rPr>
          <w:tab/>
        </w:r>
        <w:r>
          <w:rPr>
            <w:rStyle w:val="Hyperlink"/>
            <w:noProof/>
          </w:rPr>
          <w:t>Web-Dienste für Runtime aktivieren</w:t>
        </w:r>
        <w:r>
          <w:rPr>
            <w:noProof/>
            <w:webHidden/>
          </w:rPr>
          <w:tab/>
        </w:r>
        <w:r>
          <w:rPr>
            <w:noProof/>
            <w:webHidden/>
          </w:rPr>
          <w:fldChar w:fldCharType="begin"/>
        </w:r>
        <w:r>
          <w:rPr>
            <w:noProof/>
            <w:webHidden/>
          </w:rPr>
          <w:instrText xml:space="preserve"> PAGEREF _Toc485986686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7" w:history="1">
        <w:r>
          <w:rPr>
            <w:rStyle w:val="Hyperlink"/>
            <w:noProof/>
          </w:rPr>
          <w:t>7.17.2</w:t>
        </w:r>
        <w:r>
          <w:rPr>
            <w:rFonts w:asciiTheme="minorHAnsi" w:eastAsiaTheme="minorEastAsia" w:hAnsiTheme="minorHAnsi" w:cstheme="minorBidi"/>
            <w:noProof/>
            <w:sz w:val="22"/>
            <w:lang w:val="en-US" w:bidi="ar-SA"/>
          </w:rPr>
          <w:tab/>
        </w:r>
        <w:r>
          <w:rPr>
            <w:rStyle w:val="Hyperlink"/>
            <w:noProof/>
          </w:rPr>
          <w:t>WinCC Internet-Einstellungen im Panel TP700 Comfort</w:t>
        </w:r>
        <w:r>
          <w:rPr>
            <w:noProof/>
            <w:webHidden/>
          </w:rPr>
          <w:tab/>
        </w:r>
        <w:r>
          <w:rPr>
            <w:noProof/>
            <w:webHidden/>
          </w:rPr>
          <w:fldChar w:fldCharType="begin"/>
        </w:r>
        <w:r>
          <w:rPr>
            <w:noProof/>
            <w:webHidden/>
          </w:rPr>
          <w:instrText xml:space="preserve"> PAGEREF _Toc485986687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86688" w:history="1">
        <w:r>
          <w:rPr>
            <w:rStyle w:val="Hyperlink"/>
            <w:noProof/>
          </w:rPr>
          <w:t>7.17.3</w:t>
        </w:r>
        <w:r>
          <w:rPr>
            <w:rFonts w:asciiTheme="minorHAnsi" w:eastAsiaTheme="minorEastAsia" w:hAnsiTheme="minorHAnsi" w:cstheme="minorBidi"/>
            <w:noProof/>
            <w:sz w:val="22"/>
            <w:lang w:val="en-US" w:bidi="ar-SA"/>
          </w:rPr>
          <w:tab/>
        </w:r>
        <w:r>
          <w:rPr>
            <w:rStyle w:val="Hyperlink"/>
            <w:noProof/>
          </w:rPr>
          <w:t>Fernzugriff auf das Panel TP700 Comfort starten</w:t>
        </w:r>
        <w:r>
          <w:rPr>
            <w:noProof/>
            <w:webHidden/>
          </w:rPr>
          <w:tab/>
        </w:r>
        <w:r>
          <w:rPr>
            <w:noProof/>
            <w:webHidden/>
          </w:rPr>
          <w:fldChar w:fldCharType="begin"/>
        </w:r>
        <w:r>
          <w:rPr>
            <w:noProof/>
            <w:webHidden/>
          </w:rPr>
          <w:instrText xml:space="preserve"> PAGEREF _Toc485986688 \h </w:instrText>
        </w:r>
        <w:r>
          <w:rPr>
            <w:noProof/>
            <w:webHidden/>
          </w:rPr>
        </w:r>
        <w:r>
          <w:rPr>
            <w:noProof/>
            <w:webHidden/>
          </w:rPr>
          <w:fldChar w:fldCharType="separate"/>
        </w:r>
        <w:r>
          <w:rPr>
            <w:noProof/>
            <w:webHidden/>
          </w:rPr>
          <w:t>126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89" w:history="1">
        <w:r>
          <w:rPr>
            <w:rStyle w:val="Hyperlink"/>
            <w:noProof/>
          </w:rPr>
          <w:t>7.18</w:t>
        </w:r>
        <w:r>
          <w:rPr>
            <w:rFonts w:asciiTheme="minorHAnsi" w:eastAsiaTheme="minorEastAsia" w:hAnsiTheme="minorHAnsi" w:cstheme="minorBidi"/>
            <w:noProof/>
            <w:sz w:val="22"/>
            <w:lang w:val="en-US" w:bidi="ar-SA"/>
          </w:rPr>
          <w:tab/>
        </w:r>
        <w:r>
          <w:rPr>
            <w:rStyle w:val="Hyperlink"/>
            <w:noProof/>
          </w:rPr>
          <w:t>Archivieren des Projektes</w:t>
        </w:r>
        <w:r>
          <w:rPr>
            <w:noProof/>
            <w:webHidden/>
          </w:rPr>
          <w:tab/>
        </w:r>
        <w:r>
          <w:rPr>
            <w:noProof/>
            <w:webHidden/>
          </w:rPr>
          <w:fldChar w:fldCharType="begin"/>
        </w:r>
        <w:r>
          <w:rPr>
            <w:noProof/>
            <w:webHidden/>
          </w:rPr>
          <w:instrText xml:space="preserve"> PAGEREF _Toc485986689 \h </w:instrText>
        </w:r>
        <w:r>
          <w:rPr>
            <w:noProof/>
            <w:webHidden/>
          </w:rPr>
        </w:r>
        <w:r>
          <w:rPr>
            <w:noProof/>
            <w:webHidden/>
          </w:rPr>
          <w:fldChar w:fldCharType="separate"/>
        </w:r>
        <w:r>
          <w:rPr>
            <w:noProof/>
            <w:webHidden/>
          </w:rPr>
          <w:t>128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90" w:history="1">
        <w:r>
          <w:rPr>
            <w:rStyle w:val="Hyperlink"/>
            <w:noProof/>
          </w:rPr>
          <w:t>8</w:t>
        </w:r>
        <w:r>
          <w:rPr>
            <w:rFonts w:asciiTheme="minorHAnsi" w:eastAsiaTheme="minorEastAsia" w:hAnsiTheme="minorHAnsi" w:cstheme="minorBidi"/>
            <w:noProof/>
            <w:sz w:val="22"/>
            <w:lang w:val="en-US" w:bidi="ar-SA"/>
          </w:rPr>
          <w:tab/>
        </w:r>
        <w:r>
          <w:rPr>
            <w:rStyle w:val="Hyperlink"/>
            <w:noProof/>
          </w:rPr>
          <w:t>Checkliste</w:t>
        </w:r>
        <w:r>
          <w:rPr>
            <w:noProof/>
            <w:webHidden/>
          </w:rPr>
          <w:tab/>
        </w:r>
        <w:r>
          <w:rPr>
            <w:noProof/>
            <w:webHidden/>
          </w:rPr>
          <w:fldChar w:fldCharType="begin"/>
        </w:r>
        <w:r>
          <w:rPr>
            <w:noProof/>
            <w:webHidden/>
          </w:rPr>
          <w:instrText xml:space="preserve"> PAGEREF _Toc485986690 \h </w:instrText>
        </w:r>
        <w:r>
          <w:rPr>
            <w:noProof/>
            <w:webHidden/>
          </w:rPr>
        </w:r>
        <w:r>
          <w:rPr>
            <w:noProof/>
            <w:webHidden/>
          </w:rPr>
          <w:fldChar w:fldCharType="separate"/>
        </w:r>
        <w:r>
          <w:rPr>
            <w:noProof/>
            <w:webHidden/>
          </w:rPr>
          <w:t>129</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91" w:history="1">
        <w:r>
          <w:rPr>
            <w:rStyle w:val="Hyperlink"/>
            <w:noProof/>
          </w:rPr>
          <w:t>9</w:t>
        </w:r>
        <w:r>
          <w:rPr>
            <w:rFonts w:asciiTheme="minorHAnsi" w:eastAsiaTheme="minorEastAsia" w:hAnsiTheme="minorHAnsi" w:cstheme="minorBidi"/>
            <w:noProof/>
            <w:sz w:val="22"/>
            <w:lang w:val="en-US" w:bidi="ar-SA"/>
          </w:rPr>
          <w:tab/>
        </w:r>
        <w:r>
          <w:rPr>
            <w:rStyle w:val="Hyperlink"/>
            <w:noProof/>
          </w:rPr>
          <w:t>Übung</w:t>
        </w:r>
        <w:r>
          <w:rPr>
            <w:noProof/>
            <w:webHidden/>
          </w:rPr>
          <w:tab/>
        </w:r>
        <w:r>
          <w:rPr>
            <w:noProof/>
            <w:webHidden/>
          </w:rPr>
          <w:fldChar w:fldCharType="begin"/>
        </w:r>
        <w:r>
          <w:rPr>
            <w:noProof/>
            <w:webHidden/>
          </w:rPr>
          <w:instrText xml:space="preserve"> PAGEREF _Toc485986691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92" w:history="1">
        <w:r>
          <w:rPr>
            <w:rStyle w:val="Hyperlink"/>
            <w:noProof/>
          </w:rPr>
          <w:t>9.1</w:t>
        </w:r>
        <w:r>
          <w:rPr>
            <w:rFonts w:asciiTheme="minorHAnsi" w:eastAsiaTheme="minorEastAsia" w:hAnsiTheme="minorHAnsi" w:cstheme="minorBidi"/>
            <w:noProof/>
            <w:sz w:val="22"/>
            <w:lang w:val="en-US" w:bidi="ar-SA"/>
          </w:rPr>
          <w:tab/>
        </w:r>
        <w:r>
          <w:rPr>
            <w:rStyle w:val="Hyperlink"/>
            <w:noProof/>
          </w:rPr>
          <w:t>Aufgabenstellung – Übung</w:t>
        </w:r>
        <w:r>
          <w:rPr>
            <w:noProof/>
            <w:webHidden/>
          </w:rPr>
          <w:tab/>
        </w:r>
        <w:r>
          <w:rPr>
            <w:noProof/>
            <w:webHidden/>
          </w:rPr>
          <w:fldChar w:fldCharType="begin"/>
        </w:r>
        <w:r>
          <w:rPr>
            <w:noProof/>
            <w:webHidden/>
          </w:rPr>
          <w:instrText xml:space="preserve"> PAGEREF _Toc485986692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93" w:history="1">
        <w:r>
          <w:rPr>
            <w:rStyle w:val="Hyperlink"/>
            <w:noProof/>
          </w:rPr>
          <w:t>9.2</w:t>
        </w:r>
        <w:r>
          <w:rPr>
            <w:rFonts w:asciiTheme="minorHAnsi" w:eastAsiaTheme="minorEastAsia" w:hAnsiTheme="minorHAnsi" w:cstheme="minorBidi"/>
            <w:noProof/>
            <w:sz w:val="22"/>
            <w:lang w:val="en-US" w:bidi="ar-SA"/>
          </w:rPr>
          <w:tab/>
        </w:r>
        <w:r>
          <w:rPr>
            <w:rStyle w:val="Hyperlink"/>
            <w:noProof/>
          </w:rPr>
          <w:t>Technologieschema</w:t>
        </w:r>
        <w:r>
          <w:rPr>
            <w:noProof/>
            <w:webHidden/>
          </w:rPr>
          <w:tab/>
        </w:r>
        <w:r>
          <w:rPr>
            <w:noProof/>
            <w:webHidden/>
          </w:rPr>
          <w:fldChar w:fldCharType="begin"/>
        </w:r>
        <w:r>
          <w:rPr>
            <w:noProof/>
            <w:webHidden/>
          </w:rPr>
          <w:instrText xml:space="preserve"> PAGEREF _Toc485986693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94" w:history="1">
        <w:r>
          <w:rPr>
            <w:rStyle w:val="Hyperlink"/>
            <w:noProof/>
          </w:rPr>
          <w:t>9.3</w:t>
        </w:r>
        <w:r>
          <w:rPr>
            <w:rFonts w:asciiTheme="minorHAnsi" w:eastAsiaTheme="minorEastAsia" w:hAnsiTheme="minorHAnsi" w:cstheme="minorBidi"/>
            <w:noProof/>
            <w:sz w:val="22"/>
            <w:lang w:val="en-US" w:bidi="ar-SA"/>
          </w:rPr>
          <w:tab/>
        </w:r>
        <w:r>
          <w:rPr>
            <w:rStyle w:val="Hyperlink"/>
            <w:noProof/>
          </w:rPr>
          <w:t>Belegungstabelle</w:t>
        </w:r>
        <w:r>
          <w:rPr>
            <w:noProof/>
            <w:webHidden/>
          </w:rPr>
          <w:tab/>
        </w:r>
        <w:r>
          <w:rPr>
            <w:noProof/>
            <w:webHidden/>
          </w:rPr>
          <w:fldChar w:fldCharType="begin"/>
        </w:r>
        <w:r>
          <w:rPr>
            <w:noProof/>
            <w:webHidden/>
          </w:rPr>
          <w:instrText xml:space="preserve"> PAGEREF _Toc485986694 \h </w:instrText>
        </w:r>
        <w:r>
          <w:rPr>
            <w:noProof/>
            <w:webHidden/>
          </w:rPr>
        </w:r>
        <w:r>
          <w:rPr>
            <w:noProof/>
            <w:webHidden/>
          </w:rPr>
          <w:fldChar w:fldCharType="separate"/>
        </w:r>
        <w:r>
          <w:rPr>
            <w:noProof/>
            <w:webHidden/>
          </w:rPr>
          <w:t>131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95" w:history="1">
        <w:r>
          <w:rPr>
            <w:rStyle w:val="Hyperlink"/>
            <w:noProof/>
          </w:rPr>
          <w:t>9.4</w:t>
        </w:r>
        <w:r>
          <w:rPr>
            <w:rFonts w:asciiTheme="minorHAnsi" w:eastAsiaTheme="minorEastAsia" w:hAnsiTheme="minorHAnsi" w:cstheme="minorBidi"/>
            <w:noProof/>
            <w:sz w:val="22"/>
            <w:lang w:val="en-US" w:bidi="ar-SA"/>
          </w:rPr>
          <w:tab/>
        </w:r>
        <w:r>
          <w:rPr>
            <w:rStyle w:val="Hyperlink"/>
            <w:noProof/>
          </w:rPr>
          <w:t>Planung</w:t>
        </w:r>
        <w:r>
          <w:rPr>
            <w:noProof/>
            <w:webHidden/>
          </w:rPr>
          <w:tab/>
        </w:r>
        <w:r>
          <w:rPr>
            <w:noProof/>
            <w:webHidden/>
          </w:rPr>
          <w:fldChar w:fldCharType="begin"/>
        </w:r>
        <w:r>
          <w:rPr>
            <w:noProof/>
            <w:webHidden/>
          </w:rPr>
          <w:instrText xml:space="preserve"> PAGEREF _Toc485986695 \h </w:instrText>
        </w:r>
        <w:r>
          <w:rPr>
            <w:noProof/>
            <w:webHidden/>
          </w:rPr>
        </w:r>
        <w:r>
          <w:rPr>
            <w:noProof/>
            <w:webHidden/>
          </w:rPr>
          <w:fldChar w:fldCharType="separate"/>
        </w:r>
        <w:r>
          <w:rPr>
            <w:noProof/>
            <w:webHidden/>
          </w:rPr>
          <w:t>131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86696" w:history="1">
        <w:r>
          <w:rPr>
            <w:rStyle w:val="Hyperlink"/>
            <w:noProof/>
          </w:rPr>
          <w:t>9.5</w:t>
        </w:r>
        <w:r>
          <w:rPr>
            <w:rFonts w:asciiTheme="minorHAnsi" w:eastAsiaTheme="minorEastAsia" w:hAnsiTheme="minorHAnsi" w:cstheme="minorBidi"/>
            <w:noProof/>
            <w:sz w:val="22"/>
            <w:lang w:val="en-US" w:bidi="ar-SA"/>
          </w:rPr>
          <w:tab/>
        </w:r>
        <w:r>
          <w:rPr>
            <w:rStyle w:val="Hyperlink"/>
            <w:noProof/>
          </w:rPr>
          <w:t>Checkliste – Übung</w:t>
        </w:r>
        <w:r>
          <w:rPr>
            <w:noProof/>
            <w:webHidden/>
          </w:rPr>
          <w:tab/>
        </w:r>
        <w:r>
          <w:rPr>
            <w:noProof/>
            <w:webHidden/>
          </w:rPr>
          <w:fldChar w:fldCharType="begin"/>
        </w:r>
        <w:r>
          <w:rPr>
            <w:noProof/>
            <w:webHidden/>
          </w:rPr>
          <w:instrText xml:space="preserve"> PAGEREF _Toc485986696 \h </w:instrText>
        </w:r>
        <w:r>
          <w:rPr>
            <w:noProof/>
            <w:webHidden/>
          </w:rPr>
        </w:r>
        <w:r>
          <w:rPr>
            <w:noProof/>
            <w:webHidden/>
          </w:rPr>
          <w:fldChar w:fldCharType="separate"/>
        </w:r>
        <w:r>
          <w:rPr>
            <w:noProof/>
            <w:webHidden/>
          </w:rPr>
          <w:t>132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86697" w:history="1">
        <w:r>
          <w:rPr>
            <w:rStyle w:val="Hyperlink"/>
            <w:noProof/>
          </w:rPr>
          <w:t>10</w:t>
        </w:r>
        <w:r>
          <w:rPr>
            <w:rFonts w:asciiTheme="minorHAnsi" w:eastAsiaTheme="minorEastAsia" w:hAnsiTheme="minorHAnsi" w:cstheme="minorBidi"/>
            <w:noProof/>
            <w:sz w:val="22"/>
            <w:lang w:val="en-US" w:bidi="ar-SA"/>
          </w:rPr>
          <w:tab/>
        </w:r>
        <w:r>
          <w:rPr>
            <w:rStyle w:val="Hyperlink"/>
            <w:noProof/>
          </w:rPr>
          <w:t>Weiterführende Information</w:t>
        </w:r>
        <w:r>
          <w:rPr>
            <w:noProof/>
            <w:webHidden/>
          </w:rPr>
          <w:tab/>
        </w:r>
        <w:r>
          <w:rPr>
            <w:noProof/>
            <w:webHidden/>
          </w:rPr>
          <w:fldChar w:fldCharType="begin"/>
        </w:r>
        <w:r>
          <w:rPr>
            <w:noProof/>
            <w:webHidden/>
          </w:rPr>
          <w:instrText xml:space="preserve"> PAGEREF _Toc485986697 \h </w:instrText>
        </w:r>
        <w:r>
          <w:rPr>
            <w:noProof/>
            <w:webHidden/>
          </w:rPr>
        </w:r>
        <w:r>
          <w:rPr>
            <w:noProof/>
            <w:webHidden/>
          </w:rPr>
          <w:fldChar w:fldCharType="separate"/>
        </w:r>
        <w:r>
          <w:rPr>
            <w:noProof/>
            <w:webHidden/>
          </w:rPr>
          <w:t>133</w:t>
        </w:r>
        <w:r>
          <w:rPr>
            <w:noProof/>
            <w:webHidden/>
          </w:rPr>
          <w:fldChar w:fldCharType="end"/>
        </w:r>
      </w:hyperlink>
    </w:p>
    <w:p>
      <w:pPr>
        <w:ind w:left="0"/>
        <w:rPr>
          <w:szCs w:val="20"/>
        </w:rPr>
      </w:pPr>
      <w:r>
        <w:rPr>
          <w:b/>
          <w:bCs/>
          <w:szCs w:val="20"/>
        </w:rPr>
        <w:fldChar w:fldCharType="end"/>
      </w:r>
    </w:p>
    <w:p>
      <w:pPr>
        <w:pStyle w:val="Titel"/>
        <w:rPr>
          <w:sz w:val="48"/>
          <w:szCs w:val="48"/>
        </w:rPr>
      </w:pPr>
      <w:r>
        <w:rPr>
          <w:sz w:val="48"/>
          <w:szCs w:val="48"/>
        </w:rPr>
        <w:br w:type="page"/>
      </w:r>
      <w:r>
        <w:rPr>
          <w:sz w:val="48"/>
          <w:szCs w:val="48"/>
        </w:rPr>
        <w:lastRenderedPageBreak/>
        <w:t xml:space="preserve">Prozessvisualisierung mit dem SIMATIC HMI Panel TP700 </w:t>
      </w:r>
      <w:proofErr w:type="spellStart"/>
      <w:r>
        <w:rPr>
          <w:sz w:val="48"/>
          <w:szCs w:val="48"/>
        </w:rPr>
        <w:t>Comfort</w:t>
      </w:r>
      <w:proofErr w:type="spellEnd"/>
      <w:r>
        <w:rPr>
          <w:sz w:val="48"/>
          <w:szCs w:val="48"/>
        </w:rPr>
        <w:t xml:space="preserve"> und WinCC </w:t>
      </w:r>
      <w:proofErr w:type="spellStart"/>
      <w:r>
        <w:rPr>
          <w:sz w:val="48"/>
          <w:szCs w:val="48"/>
        </w:rPr>
        <w:t>Advanced</w:t>
      </w:r>
      <w:proofErr w:type="spellEnd"/>
      <w:r>
        <w:rPr>
          <w:sz w:val="48"/>
          <w:szCs w:val="48"/>
        </w:rPr>
        <w:t xml:space="preserve"> </w:t>
      </w:r>
    </w:p>
    <w:p>
      <w:pPr>
        <w:pStyle w:val="berschrift1"/>
      </w:pPr>
      <w:bookmarkStart w:id="5" w:name="_Toc485986625"/>
      <w:r>
        <w:t>Zielstellung</w:t>
      </w:r>
      <w:bookmarkEnd w:id="5"/>
    </w:p>
    <w:p>
      <w:pPr>
        <w:rPr>
          <w:rFonts w:cs="Arial"/>
        </w:rPr>
      </w:pPr>
      <w:r>
        <w:t xml:space="preserve">In diesem Kapitel lernen Sie Grundlagen zur Prozessvisualisierung und die Verwendung eines SIMATIC HMI Panels TP700 </w:t>
      </w:r>
      <w:proofErr w:type="spellStart"/>
      <w:r>
        <w:t>Comfort</w:t>
      </w:r>
      <w:proofErr w:type="spellEnd"/>
      <w:r>
        <w:t xml:space="preserve"> </w:t>
      </w:r>
      <w:r>
        <w:rPr>
          <w:rFonts w:cs="Arial"/>
        </w:rPr>
        <w:t xml:space="preserve">zusammen mit der SIMATIC S7 und dem Programmierwerkzeug TIA Portal kennen. </w:t>
      </w:r>
    </w:p>
    <w:p>
      <w:pPr>
        <w:rPr>
          <w:rFonts w:cs="Arial"/>
        </w:rPr>
      </w:pPr>
      <w:r>
        <w:rPr>
          <w:rFonts w:cs="Arial"/>
        </w:rPr>
        <w:t xml:space="preserve">Das Modul erklärt die Projektierung eines </w:t>
      </w:r>
      <w:r>
        <w:t xml:space="preserve">SIMATIC HMI Panels TP700 </w:t>
      </w:r>
      <w:proofErr w:type="spellStart"/>
      <w:r>
        <w:t>Comfort</w:t>
      </w:r>
      <w:proofErr w:type="spellEnd"/>
      <w:r>
        <w:t xml:space="preserve">, das Anlegen der Kopplung zur </w:t>
      </w:r>
      <w:r>
        <w:rPr>
          <w:rFonts w:cs="Arial"/>
        </w:rPr>
        <w:t xml:space="preserve">SIMATIC S7 und den lesenden und schreibenden Zugriff auf CPU- Daten vom </w:t>
      </w:r>
      <w:r>
        <w:t xml:space="preserve">SIMATIC HMI Panel TP700 </w:t>
      </w:r>
      <w:proofErr w:type="spellStart"/>
      <w:r>
        <w:t>Comfort</w:t>
      </w:r>
      <w:proofErr w:type="spellEnd"/>
      <w:r>
        <w:rPr>
          <w:rFonts w:cs="Arial"/>
        </w:rPr>
        <w:t xml:space="preserve"> aus.</w:t>
      </w:r>
    </w:p>
    <w:p>
      <w:pPr>
        <w:rPr>
          <w:rFonts w:cs="Arial"/>
        </w:rPr>
      </w:pPr>
      <w:r>
        <w:rPr>
          <w:rFonts w:cs="Arial"/>
        </w:rPr>
        <w:t>Es können die unter Kapitel 3 aufgeführten SIMATIC S7-Steuerungen eingesetzt werden.</w:t>
      </w:r>
    </w:p>
    <w:p>
      <w:pPr>
        <w:pStyle w:val="berschrift1"/>
      </w:pPr>
      <w:bookmarkStart w:id="6" w:name="_Toc485986626"/>
      <w:r>
        <w:t>Voraussetzung</w:t>
      </w:r>
      <w:bookmarkEnd w:id="6"/>
    </w:p>
    <w:p>
      <w:r>
        <w:t xml:space="preserve">Dieses Kapitel baut auf das Kapitel Globale Datenbausteine mit SIMATIC S7 CPU auf. Zur Durchführung dieses Kapitels können Sie z.B. auf das folgende Projekt zurückgreifen: </w:t>
      </w:r>
    </w:p>
    <w:p>
      <w:r>
        <w:t>„SCE_DE_032-600_Globale_Datenbausteine…..zap13“.</w:t>
      </w:r>
    </w:p>
    <w:p/>
    <w:p>
      <w:pPr>
        <w:numPr>
          <w:ilvl w:val="0"/>
          <w:numId w:val="10"/>
        </w:numPr>
        <w:spacing w:before="480" w:after="200" w:line="276" w:lineRule="auto"/>
        <w:contextualSpacing/>
        <w:outlineLvl w:val="0"/>
        <w:rPr>
          <w:b/>
          <w:spacing w:val="5"/>
          <w:sz w:val="36"/>
          <w:szCs w:val="36"/>
        </w:rPr>
      </w:pPr>
      <w:bookmarkStart w:id="7" w:name="_Toc462187877"/>
      <w:bookmarkStart w:id="8" w:name="_Toc476506833"/>
      <w:bookmarkStart w:id="9" w:name="_Toc476570389"/>
      <w:bookmarkStart w:id="10" w:name="_Toc476585549"/>
      <w:bookmarkStart w:id="11" w:name="_Toc485986627"/>
      <w:r>
        <w:rPr>
          <w:b/>
          <w:spacing w:val="5"/>
          <w:sz w:val="36"/>
          <w:szCs w:val="36"/>
        </w:rPr>
        <w:t>Benötigte Hardware und Software</w:t>
      </w:r>
      <w:bookmarkEnd w:id="7"/>
      <w:bookmarkEnd w:id="8"/>
      <w:bookmarkEnd w:id="9"/>
      <w:bookmarkEnd w:id="10"/>
      <w:bookmarkEnd w:id="11"/>
    </w:p>
    <w:p>
      <w:pPr>
        <w:spacing w:line="360" w:lineRule="auto"/>
        <w:ind w:left="1418" w:hanging="420"/>
        <w:rPr>
          <w:rFonts w:eastAsia="Times New Roman"/>
        </w:rPr>
      </w:pPr>
      <w:r>
        <w:rPr>
          <w:rFonts w:eastAsia="Times New Roman"/>
          <w:b/>
        </w:rPr>
        <w:t>1</w:t>
      </w:r>
      <w:r>
        <w:rPr>
          <w:rFonts w:eastAsia="Times New Roman"/>
        </w:rPr>
        <w:tab/>
        <w:t xml:space="preserve">Engineering Station: Voraussetzungen sind Hardware und Betriebssystem </w:t>
      </w:r>
      <w:r>
        <w:rPr>
          <w:rFonts w:eastAsia="Times New Roman"/>
        </w:rPr>
        <w:br/>
        <w:t xml:space="preserve">(weitere Informationen siehe </w:t>
      </w:r>
      <w:proofErr w:type="spellStart"/>
      <w:r>
        <w:rPr>
          <w:rFonts w:eastAsia="Times New Roman"/>
        </w:rPr>
        <w:t>Readme</w:t>
      </w:r>
      <w:proofErr w:type="spellEnd"/>
      <w:r>
        <w:rPr>
          <w:rFonts w:eastAsia="Times New Roman"/>
        </w:rPr>
        <w:t>/</w:t>
      </w:r>
      <w:proofErr w:type="spellStart"/>
      <w:r>
        <w:rPr>
          <w:rFonts w:eastAsia="Times New Roman"/>
        </w:rPr>
        <w:t>Liesmich</w:t>
      </w:r>
      <w:proofErr w:type="spellEnd"/>
      <w:r>
        <w:rPr>
          <w:rFonts w:eastAsia="Times New Roman"/>
        </w:rPr>
        <w:t xml:space="preserve"> auf den TIA Portal Installations-DVDs)</w:t>
      </w:r>
    </w:p>
    <w:p>
      <w:pPr>
        <w:spacing w:line="360" w:lineRule="auto"/>
        <w:ind w:left="1418" w:hanging="420"/>
        <w:rPr>
          <w:rFonts w:eastAsia="Times New Roman"/>
        </w:rPr>
      </w:pPr>
      <w:r>
        <w:rPr>
          <w:rFonts w:eastAsia="Times New Roman"/>
          <w:b/>
          <w:bCs/>
        </w:rPr>
        <w:t>2</w:t>
      </w:r>
      <w:r>
        <w:rPr>
          <w:rFonts w:eastAsia="Times New Roman"/>
        </w:rPr>
        <w:tab/>
        <w:t>Software SIMATIC STEP 7 Professional im TIA Portal – ab V13</w:t>
      </w:r>
    </w:p>
    <w:p>
      <w:pPr>
        <w:spacing w:line="360" w:lineRule="auto"/>
        <w:ind w:left="1418" w:hanging="420"/>
        <w:rPr>
          <w:rFonts w:eastAsia="Times New Roman"/>
        </w:rPr>
      </w:pPr>
      <w:r>
        <w:rPr>
          <w:rFonts w:eastAsia="Times New Roman"/>
          <w:b/>
          <w:bCs/>
        </w:rPr>
        <w:t>3</w:t>
      </w:r>
      <w:r>
        <w:rPr>
          <w:rFonts w:eastAsia="Times New Roman"/>
        </w:rPr>
        <w:tab/>
        <w:t xml:space="preserve">Software WinCC </w:t>
      </w:r>
      <w:proofErr w:type="spellStart"/>
      <w:r>
        <w:rPr>
          <w:rFonts w:eastAsia="Times New Roman"/>
        </w:rPr>
        <w:t>Advanced</w:t>
      </w:r>
      <w:proofErr w:type="spellEnd"/>
      <w:r>
        <w:rPr>
          <w:rFonts w:eastAsia="Times New Roman"/>
        </w:rPr>
        <w:t xml:space="preserve"> im TIA Portal – ab V13</w:t>
      </w:r>
    </w:p>
    <w:p>
      <w:pPr>
        <w:spacing w:line="360" w:lineRule="auto"/>
        <w:ind w:left="1412" w:hanging="420"/>
      </w:pPr>
      <w:r>
        <w:rPr>
          <w:b/>
          <w:bCs/>
        </w:rPr>
        <w:t>4</w:t>
      </w:r>
      <w:r>
        <w:tab/>
        <w:t xml:space="preserve">Steuerung SIMATIC S7-1500/S7-1200/S7-300, z.B. CPU 1516F-3 PN/DP – </w:t>
      </w:r>
      <w:r>
        <w:br/>
        <w:t>ab Firmware V1.6 mit Memory Card und 16DI/16DO sowie 2AI/1AO</w:t>
      </w:r>
      <w:r>
        <w:br/>
        <w:t>Hinweis: Die digitalen Eingänge und die analogen Ein- und Ausgänge sollten auf ein Schaltfeld herausgeführt sein.</w:t>
      </w:r>
    </w:p>
    <w:p>
      <w:pPr>
        <w:spacing w:line="360" w:lineRule="auto"/>
        <w:ind w:left="1418" w:hanging="420"/>
        <w:rPr>
          <w:rFonts w:eastAsia="Times New Roman"/>
        </w:rPr>
      </w:pPr>
      <w:r>
        <w:rPr>
          <w:rFonts w:eastAsia="Times New Roman"/>
          <w:b/>
          <w:bCs/>
        </w:rPr>
        <w:t>5</w:t>
      </w:r>
      <w:r>
        <w:rPr>
          <w:rFonts w:eastAsia="Times New Roman"/>
        </w:rPr>
        <w:tab/>
        <w:t xml:space="preserve">SIMATIC HMI Panel TP700 </w:t>
      </w:r>
      <w:proofErr w:type="spellStart"/>
      <w:r>
        <w:rPr>
          <w:rFonts w:eastAsia="Times New Roman"/>
        </w:rPr>
        <w:t>Comfort</w:t>
      </w:r>
      <w:proofErr w:type="spellEnd"/>
    </w:p>
    <w:p>
      <w:pPr>
        <w:spacing w:line="360" w:lineRule="auto"/>
        <w:ind w:left="1418" w:hanging="420"/>
        <w:rPr>
          <w:rFonts w:eastAsia="Times New Roman"/>
        </w:rPr>
      </w:pPr>
      <w:r>
        <w:rPr>
          <w:rFonts w:eastAsia="Times New Roman"/>
          <w:b/>
          <w:bCs/>
        </w:rPr>
        <w:t>6</w:t>
      </w:r>
      <w:r>
        <w:rPr>
          <w:rFonts w:eastAsia="Times New Roman"/>
        </w:rPr>
        <w:tab/>
        <w:t xml:space="preserve">Ethernet-Verbindung zwischen Engineering Station und Steuerung sowie </w:t>
      </w:r>
      <w:r>
        <w:rPr>
          <w:rFonts w:eastAsia="Times New Roman"/>
        </w:rPr>
        <w:br/>
        <w:t xml:space="preserve">zwischen Steuerung und Panel TP700 </w:t>
      </w:r>
      <w:proofErr w:type="spellStart"/>
      <w:r>
        <w:rPr>
          <w:rFonts w:eastAsia="Times New Roman"/>
        </w:rPr>
        <w:t>Comfort</w:t>
      </w:r>
      <w:proofErr w:type="spellEnd"/>
    </w:p>
    <w:p>
      <w:r>
        <w:br w:type="page"/>
      </w:r>
    </w:p>
    <w:p>
      <w:r>
        <w:rPr>
          <w:noProof/>
          <w:lang w:val="en-US" w:bidi="ar-SA"/>
        </w:rPr>
        <w:lastRenderedPageBreak/>
        <mc:AlternateContent>
          <mc:Choice Requires="wps">
            <w:drawing>
              <wp:anchor distT="0" distB="0" distL="114300" distR="114300" simplePos="0" relativeHeight="251667456" behindDoc="0" locked="0" layoutInCell="1" allowOverlap="1">
                <wp:simplePos x="0" y="0"/>
                <wp:positionH relativeFrom="column">
                  <wp:posOffset>3833495</wp:posOffset>
                </wp:positionH>
                <wp:positionV relativeFrom="paragraph">
                  <wp:posOffset>11430</wp:posOffset>
                </wp:positionV>
                <wp:extent cx="1732915" cy="1689100"/>
                <wp:effectExtent l="4445" t="1905" r="0" b="4445"/>
                <wp:wrapNone/>
                <wp:docPr id="38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8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pPr>
                            <w:r>
                              <w:rPr>
                                <w:noProof/>
                                <w:lang w:val="en-US" w:bidi="ar-SA"/>
                              </w:rPr>
                              <w:drawing>
                                <wp:inline distT="0" distB="0" distL="0" distR="0">
                                  <wp:extent cx="1675765" cy="1005205"/>
                                  <wp:effectExtent l="0" t="0" r="635" b="444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5765" cy="100520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Professional (TIA Portal) 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28" type="#_x0000_t202" style="position:absolute;left:0;text-align:left;margin-left:301.85pt;margin-top:.9pt;width:136.45pt;height:1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" stroked="f">
                <v:textbox>
                  <w:txbxContent>
                    <w:p>
                      <w:pPr>
                        <w:ind w:left="0"/>
                      </w:pPr>
                      <w:r>
                        <w:rPr>
                          <w:noProof/>
                          <w:lang w:val="en-US" w:bidi="ar-SA"/>
                        </w:rPr>
                        <w:drawing>
                          <wp:inline distT="0" distB="0" distL="0" distR="0">
                            <wp:extent cx="1675765" cy="1005205"/>
                            <wp:effectExtent l="0" t="0" r="635" b="444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5765" cy="100520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Professional (TIA Portal) ab V13</w:t>
                      </w:r>
                    </w:p>
                  </w:txbxContent>
                </v:textbox>
              </v:shape>
            </w:pict>
          </mc:Fallback>
        </mc:AlternateContent>
      </w:r>
    </w:p>
    <w:p/>
    <w:p/>
    <w:p/>
    <w:p>
      <w:r>
        <w:rPr>
          <w:noProof/>
          <w:lang w:val="en-US" w:bidi="ar-SA"/>
        </w:rPr>
        <mc:AlternateContent>
          <mc:Choice Requires="wps">
            <w:drawing>
              <wp:anchor distT="0" distB="0" distL="114300" distR="114300" simplePos="0" relativeHeight="251666432" behindDoc="0" locked="0" layoutInCell="1" allowOverlap="1">
                <wp:simplePos x="0" y="0"/>
                <wp:positionH relativeFrom="column">
                  <wp:posOffset>2663190</wp:posOffset>
                </wp:positionH>
                <wp:positionV relativeFrom="paragraph">
                  <wp:posOffset>95250</wp:posOffset>
                </wp:positionV>
                <wp:extent cx="1071245" cy="490855"/>
                <wp:effectExtent l="62865" t="19050" r="27940" b="90170"/>
                <wp:wrapNone/>
                <wp:docPr id="382"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JvqivM4AgAAXQQAAA4AAAAAAAAA&#10;AAAAAAAALgIAAGRycy9lMm9Eb2MueG1sUEsBAi0AFAAGAAgAAAAhAKS6YeLfAAAACQEAAA8AAAAA&#10;AAAAAAAAAAAAkgQAAGRycy9kb3ducmV2LnhtbFBLBQYAAAAABAAEAPMAAACeBQAAAAA=&#10;" strokecolor="#969696" strokeweight="3pt">
                <v:stroke endarrow="block"/>
              </v:line>
            </w:pict>
          </mc:Fallback>
        </mc:AlternateContent>
      </w:r>
    </w:p>
    <w:p>
      <w:r>
        <w:rPr>
          <w:noProof/>
          <w:lang w:val="en-US" w:bidi="ar-SA"/>
        </w:rPr>
        <mc:AlternateContent>
          <mc:Choice Requires="wps">
            <w:drawing>
              <wp:anchor distT="0" distB="0" distL="114300" distR="114300" simplePos="0" relativeHeight="251669504" behindDoc="0" locked="0" layoutInCell="1" allowOverlap="1">
                <wp:simplePos x="0" y="0"/>
                <wp:positionH relativeFrom="column">
                  <wp:posOffset>934720</wp:posOffset>
                </wp:positionH>
                <wp:positionV relativeFrom="paragraph">
                  <wp:posOffset>183515</wp:posOffset>
                </wp:positionV>
                <wp:extent cx="1728470" cy="1445260"/>
                <wp:effectExtent l="1270" t="2540" r="3810" b="0"/>
                <wp:wrapNone/>
                <wp:docPr id="38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44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pPr>
                            <w:r>
                              <w:rPr>
                                <w:noProof/>
                                <w:lang w:val="en-US" w:bidi="ar-SA"/>
                              </w:rPr>
                              <w:drawing>
                                <wp:inline distT="0" distB="0" distL="0" distR="0">
                                  <wp:extent cx="1209675" cy="1039495"/>
                                  <wp:effectExtent l="0" t="0" r="9525" b="825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9675" cy="1039495"/>
                                          </a:xfrm>
                                          <a:prstGeom prst="rect">
                                            <a:avLst/>
                                          </a:prstGeom>
                                          <a:noFill/>
                                          <a:ln>
                                            <a:noFill/>
                                          </a:ln>
                                        </pic:spPr>
                                      </pic:pic>
                                    </a:graphicData>
                                  </a:graphic>
                                </wp:inline>
                              </w:drawing>
                            </w:r>
                          </w:p>
                          <w:p>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29" type="#_x0000_t202" style="position:absolute;left:0;text-align:left;margin-left:73.6pt;margin-top:14.45pt;width:136.1pt;height:11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" stroked="f">
                <v:textbox>
                  <w:txbxContent>
                    <w:p>
                      <w:pPr>
                        <w:ind w:left="0"/>
                        <w:jc w:val="center"/>
                      </w:pPr>
                      <w:r>
                        <w:rPr>
                          <w:noProof/>
                          <w:lang w:val="en-US" w:bidi="ar-SA"/>
                        </w:rPr>
                        <w:drawing>
                          <wp:inline distT="0" distB="0" distL="0" distR="0">
                            <wp:extent cx="1209675" cy="1039495"/>
                            <wp:effectExtent l="0" t="0" r="9525" b="825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9675" cy="1039495"/>
                                    </a:xfrm>
                                    <a:prstGeom prst="rect">
                                      <a:avLst/>
                                    </a:prstGeom>
                                    <a:noFill/>
                                    <a:ln>
                                      <a:noFill/>
                                    </a:ln>
                                  </pic:spPr>
                                </pic:pic>
                              </a:graphicData>
                            </a:graphic>
                          </wp:inline>
                        </w:drawing>
                      </w:r>
                    </w:p>
                    <w:p>
                      <w:pPr>
                        <w:ind w:left="0"/>
                        <w:jc w:val="center"/>
                        <w:rPr>
                          <w:rFonts w:cs="Arial"/>
                        </w:rPr>
                      </w:pPr>
                      <w:r>
                        <w:rPr>
                          <w:rFonts w:cs="Arial"/>
                          <w:b/>
                          <w:bCs/>
                        </w:rPr>
                        <w:t>1</w:t>
                      </w:r>
                      <w:r>
                        <w:rPr>
                          <w:rFonts w:cs="Arial"/>
                        </w:rPr>
                        <w:t xml:space="preserve"> Engineering Station</w:t>
                      </w:r>
                    </w:p>
                  </w:txbxContent>
                </v:textbox>
              </v:shape>
            </w:pict>
          </mc:Fallback>
        </mc:AlternateContent>
      </w:r>
    </w:p>
    <w:p/>
    <w:p/>
    <w:p>
      <w:r>
        <w:rPr>
          <w:noProof/>
          <w:lang w:val="en-US" w:bidi="ar-SA"/>
        </w:rPr>
        <mc:AlternateContent>
          <mc:Choice Requires="wps">
            <w:drawing>
              <wp:anchor distT="0" distB="0" distL="114300" distR="114300" simplePos="0" relativeHeight="251668480" behindDoc="0" locked="0" layoutInCell="1" allowOverlap="1">
                <wp:simplePos x="0" y="0"/>
                <wp:positionH relativeFrom="column">
                  <wp:posOffset>3848735</wp:posOffset>
                </wp:positionH>
                <wp:positionV relativeFrom="paragraph">
                  <wp:posOffset>80010</wp:posOffset>
                </wp:positionV>
                <wp:extent cx="1732915" cy="1515745"/>
                <wp:effectExtent l="635" t="3810" r="0" b="4445"/>
                <wp:wrapNone/>
                <wp:docPr id="38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51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pPr>
                            <w:r>
                              <w:rPr>
                                <w:noProof/>
                                <w:lang w:val="en-US" w:bidi="ar-SA"/>
                              </w:rPr>
                              <w:drawing>
                                <wp:inline distT="0" distB="0" distL="0" distR="0">
                                  <wp:extent cx="1550670" cy="99377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0670" cy="993775"/>
                                          </a:xfrm>
                                          <a:prstGeom prst="rect">
                                            <a:avLst/>
                                          </a:prstGeom>
                                          <a:noFill/>
                                          <a:ln>
                                            <a:noFill/>
                                          </a:ln>
                                        </pic:spPr>
                                      </pic:pic>
                                    </a:graphicData>
                                  </a:graphic>
                                </wp:inline>
                              </w:drawing>
                            </w:r>
                          </w:p>
                          <w:p>
                            <w:pPr>
                              <w:ind w:left="0"/>
                              <w:jc w:val="center"/>
                              <w:rPr>
                                <w:rFonts w:cs="Arial"/>
                                <w:lang w:val="en-US"/>
                              </w:rPr>
                            </w:pPr>
                            <w:r>
                              <w:rPr>
                                <w:rFonts w:cs="Arial"/>
                                <w:b/>
                                <w:bCs/>
                                <w:lang w:val="en-US"/>
                              </w:rPr>
                              <w:t>3</w:t>
                            </w:r>
                            <w:r>
                              <w:rPr>
                                <w:rFonts w:cs="Arial"/>
                                <w:lang w:val="en-US"/>
                              </w:rPr>
                              <w:t xml:space="preserve"> WinCC Advanced </w:t>
                            </w:r>
                            <w:r>
                              <w:rPr>
                                <w:rFonts w:cs="Arial"/>
                                <w:b/>
                                <w:bCs/>
                                <w:lang w:val="en-US"/>
                              </w:rPr>
                              <w:br/>
                            </w:r>
                            <w:r>
                              <w:rPr>
                                <w:rFonts w:cs="Arial"/>
                                <w:lang w:val="en-US"/>
                              </w:rPr>
                              <w:t>(TIA Portal) 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0" type="#_x0000_t202" style="position:absolute;left:0;text-align:left;margin-left:303.05pt;margin-top:6.3pt;width:136.45pt;height:119.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19iA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" stroked="f">
                <v:textbox>
                  <w:txbxContent>
                    <w:p>
                      <w:pPr>
                        <w:ind w:left="0"/>
                      </w:pPr>
                      <w:r>
                        <w:rPr>
                          <w:noProof/>
                          <w:lang w:val="en-US" w:bidi="ar-SA"/>
                        </w:rPr>
                        <w:drawing>
                          <wp:inline distT="0" distB="0" distL="0" distR="0">
                            <wp:extent cx="1550670" cy="99377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0670" cy="993775"/>
                                    </a:xfrm>
                                    <a:prstGeom prst="rect">
                                      <a:avLst/>
                                    </a:prstGeom>
                                    <a:noFill/>
                                    <a:ln>
                                      <a:noFill/>
                                    </a:ln>
                                  </pic:spPr>
                                </pic:pic>
                              </a:graphicData>
                            </a:graphic>
                          </wp:inline>
                        </w:drawing>
                      </w:r>
                    </w:p>
                    <w:p>
                      <w:pPr>
                        <w:ind w:left="0"/>
                        <w:jc w:val="center"/>
                        <w:rPr>
                          <w:rFonts w:cs="Arial"/>
                          <w:lang w:val="en-US"/>
                        </w:rPr>
                      </w:pPr>
                      <w:r>
                        <w:rPr>
                          <w:rFonts w:cs="Arial"/>
                          <w:b/>
                          <w:bCs/>
                          <w:lang w:val="en-US"/>
                        </w:rPr>
                        <w:t>3</w:t>
                      </w:r>
                      <w:r>
                        <w:rPr>
                          <w:rFonts w:cs="Arial"/>
                          <w:lang w:val="en-US"/>
                        </w:rPr>
                        <w:t xml:space="preserve"> WinCC Advanced </w:t>
                      </w:r>
                      <w:r>
                        <w:rPr>
                          <w:rFonts w:cs="Arial"/>
                          <w:b/>
                          <w:bCs/>
                          <w:lang w:val="en-US"/>
                        </w:rPr>
                        <w:br/>
                      </w:r>
                      <w:r>
                        <w:rPr>
                          <w:rFonts w:cs="Arial"/>
                          <w:lang w:val="en-US"/>
                        </w:rPr>
                        <w:t>(TIA Portal) ab V13</w:t>
                      </w:r>
                    </w:p>
                  </w:txbxContent>
                </v:textbox>
              </v:shape>
            </w:pict>
          </mc:Fallback>
        </mc:AlternateContent>
      </w:r>
    </w:p>
    <w:p/>
    <w:p>
      <w:r>
        <w:rPr>
          <w:noProof/>
          <w:lang w:val="en-US" w:bidi="ar-SA"/>
        </w:rPr>
        <mc:AlternateContent>
          <mc:Choice Requires="wps">
            <w:drawing>
              <wp:anchor distT="0" distB="0" distL="114300" distR="114300" simplePos="0" relativeHeight="251670528" behindDoc="0" locked="0" layoutInCell="1" allowOverlap="1">
                <wp:simplePos x="0" y="0"/>
                <wp:positionH relativeFrom="column">
                  <wp:posOffset>2684145</wp:posOffset>
                </wp:positionH>
                <wp:positionV relativeFrom="paragraph">
                  <wp:posOffset>24130</wp:posOffset>
                </wp:positionV>
                <wp:extent cx="1093470" cy="0"/>
                <wp:effectExtent l="36195" t="90805" r="22860" b="90170"/>
                <wp:wrapNone/>
                <wp:docPr id="379"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3" o:spid="_x0000_s1026" style="position:absolute;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" strokecolor="#969696" strokeweight="3pt">
                <v:stroke endarrow="block"/>
              </v:line>
            </w:pict>
          </mc:Fallback>
        </mc:AlternateContent>
      </w:r>
    </w:p>
    <w:p/>
    <w:p/>
    <w:p>
      <w:r>
        <w:rPr>
          <w:noProof/>
          <w:lang w:val="en-US" w:bidi="ar-SA"/>
        </w:rPr>
        <mc:AlternateContent>
          <mc:Choice Requires="wps">
            <w:drawing>
              <wp:anchor distT="0" distB="0" distL="114300" distR="114300" simplePos="0" relativeHeight="251671552" behindDoc="0" locked="0" layoutInCell="1" allowOverlap="1">
                <wp:simplePos x="0" y="0"/>
                <wp:positionH relativeFrom="column">
                  <wp:posOffset>1847850</wp:posOffset>
                </wp:positionH>
                <wp:positionV relativeFrom="paragraph">
                  <wp:posOffset>31115</wp:posOffset>
                </wp:positionV>
                <wp:extent cx="0" cy="804545"/>
                <wp:effectExtent l="28575" t="31115" r="28575" b="31115"/>
                <wp:wrapNone/>
                <wp:docPr id="378"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" strokecolor="#00963f" strokeweight="4.5pt"/>
            </w:pict>
          </mc:Fallback>
        </mc:AlternateContent>
      </w:r>
    </w:p>
    <w:p/>
    <w:p>
      <w:pPr>
        <w:spacing w:line="360" w:lineRule="auto"/>
        <w:ind w:left="567"/>
        <w:rPr>
          <w:rFonts w:eastAsia="Times New Roman"/>
        </w:rPr>
      </w:pPr>
      <w:r>
        <w:rPr>
          <w:rFonts w:eastAsia="Times New Roman"/>
          <w:noProof/>
          <w:lang w:val="en-US" w:bidi="ar-SA"/>
        </w:rPr>
        <mc:AlternateContent>
          <mc:Choice Requires="wpg">
            <w:drawing>
              <wp:anchor distT="0" distB="0" distL="114300" distR="114300" simplePos="0" relativeHeight="251662336" behindDoc="0" locked="0" layoutInCell="1" allowOverlap="1">
                <wp:simplePos x="0" y="0"/>
                <wp:positionH relativeFrom="column">
                  <wp:posOffset>1847850</wp:posOffset>
                </wp:positionH>
                <wp:positionV relativeFrom="paragraph">
                  <wp:posOffset>194310</wp:posOffset>
                </wp:positionV>
                <wp:extent cx="229870" cy="1008380"/>
                <wp:effectExtent l="28575" t="32385" r="36830" b="35560"/>
                <wp:wrapNone/>
                <wp:docPr id="3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376" name="Line 76"/>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377" name="Line 77"/>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145.5pt;margin-top:15.3pt;width:18.1pt;height:79.4pt;z-index:25166233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">
                <v:line id="Line 76"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qpYsQAAADcAAAADwAAAGRycy9kb3ducmV2LnhtbESPQWvCQBSE7wX/w/KE3urGClaiqxRB&#10;7K1UW3t9zT6zSbNvY/ZV4793C4Ueh5n5hlmset+oM3WxCmxgPMpAERfBVlwaeN9vHmagoiBbbAKT&#10;gStFWC0HdwvMbbjwG513UqoE4ZijASfS5lrHwpHHOAotcfKOofMoSXalth1eEtw3+jHLptpjxWnB&#10;YUtrR8X37scb2MqHe+VJ9nWow2e1qbenvdQnY+6H/fMclFAv/+G/9os1MHmawu+ZdAT0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mqlixAAAANwAAAAPAAAAAAAAAAAA&#10;AAAAAKECAABkcnMvZG93bnJldi54bWxQSwUGAAAAAAQABAD5AAAAkgMAAAAA&#10;" strokecolor="#00963f" strokeweight="4.5pt"/>
                <v:line id="Line 77"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YM+cQAAADcAAAADwAAAGRycy9kb3ducmV2LnhtbESPQWvCQBSE74X+h+UVvNVNK9QSXUUK&#10;Ym+l2tbrM/vMJmbfxuxT03/vCoUeh5n5hpnOe9+oM3WxCmzgaZiBIi6Crbg08LVZPr6CioJssQlM&#10;Bn4pwnx2fzfF3IYLf9J5LaVKEI45GnAiba51LBx5jMPQEidvHzqPkmRXatvhJcF9o5+z7EV7rDgt&#10;OGzpzVFxWJ+8gZV8uw8eZbufOmyrZb06bqQ+GjN46BcTUEK9/If/2u/WwGg8htuZdAT0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1gz5xAAAANwAAAAPAAAAAAAAAAAA&#10;AAAAAKECAABkcnMvZG93bnJldi54bWxQSwUGAAAAAAQABAD5AAAAkgMAAAAA&#10;" strokecolor="#00963f" strokeweight="4.5pt"/>
              </v:group>
            </w:pict>
          </mc:Fallback>
        </mc:AlternateContent>
      </w:r>
    </w:p>
    <w:p>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61312" behindDoc="0" locked="0" layoutInCell="1" allowOverlap="1">
                <wp:simplePos x="0" y="0"/>
                <wp:positionH relativeFrom="column">
                  <wp:posOffset>1847850</wp:posOffset>
                </wp:positionH>
                <wp:positionV relativeFrom="paragraph">
                  <wp:posOffset>22225</wp:posOffset>
                </wp:positionV>
                <wp:extent cx="1735455" cy="358140"/>
                <wp:effectExtent l="9525" t="12700" r="7620" b="10160"/>
                <wp:wrapNone/>
                <wp:docPr id="37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b/>
                                <w:bCs/>
                              </w:rPr>
                              <w:t>6</w:t>
                            </w:r>
                            <w:r>
                              <w:rPr>
                                <w:rFonts w:cs="Arial"/>
                              </w:rPr>
                              <w:t xml:space="preserve"> </w:t>
                            </w:r>
                            <w:proofErr w:type="gramStart"/>
                            <w:r>
                              <w:rPr>
                                <w:rFonts w:cs="Arial"/>
                              </w:rPr>
                              <w:t>Ethernet-Verbindung</w:t>
                            </w:r>
                            <w:proofErr w:type="gramEnd"/>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1" type="#_x0000_t202" style="position:absolute;left:0;text-align:left;margin-left:145.5pt;margin-top:1.75pt;width:136.65pt;height: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2i2xQIAAKg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E1DaLbFAgAAqAUAAA4AAAAAAAAAAAAAAAAALgIAAGRycy9lMm9Eb2MueG1sUEsBAi0A&#10;FAAGAAgAAAAhAM6xEIHfAAAACAEAAA8AAAAAAAAAAAAAAAAAHwUAAGRycy9kb3ducmV2LnhtbFBL&#10;BQYAAAAABAAEAPMAAAArBgAAAAA=&#10;" strokecolor="white">
                <v:textbox inset=",,,.3mm">
                  <w:txbxContent>
                    <w:p>
                      <w:pPr>
                        <w:ind w:left="0"/>
                        <w:jc w:val="center"/>
                        <w:rPr>
                          <w:rFonts w:cs="Arial"/>
                        </w:rPr>
                      </w:pPr>
                      <w:r>
                        <w:rPr>
                          <w:rFonts w:cs="Arial"/>
                          <w:b/>
                          <w:bCs/>
                        </w:rPr>
                        <w:t>6</w:t>
                      </w:r>
                      <w:r>
                        <w:rPr>
                          <w:rFonts w:cs="Arial"/>
                        </w:rPr>
                        <w:t xml:space="preserve"> </w:t>
                      </w:r>
                      <w:proofErr w:type="gramStart"/>
                      <w:r>
                        <w:rPr>
                          <w:rFonts w:cs="Arial"/>
                        </w:rPr>
                        <w:t>Ethernet-Verbindung</w:t>
                      </w:r>
                      <w:proofErr w:type="gramEnd"/>
                    </w:p>
                  </w:txbxContent>
                </v:textbox>
              </v:shape>
            </w:pict>
          </mc:Fallback>
        </mc:AlternateContent>
      </w:r>
    </w:p>
    <w:p>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72576" behindDoc="0" locked="0" layoutInCell="1" allowOverlap="1">
                <wp:simplePos x="0" y="0"/>
                <wp:positionH relativeFrom="column">
                  <wp:posOffset>3490595</wp:posOffset>
                </wp:positionH>
                <wp:positionV relativeFrom="paragraph">
                  <wp:posOffset>294005</wp:posOffset>
                </wp:positionV>
                <wp:extent cx="2235835" cy="1077595"/>
                <wp:effectExtent l="13970" t="8255" r="7620" b="9525"/>
                <wp:wrapNone/>
                <wp:docPr id="37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noProof/>
                                <w:lang w:val="en-US" w:bidi="ar-SA"/>
                              </w:rPr>
                              <w:drawing>
                                <wp:inline distT="0" distB="0" distL="0" distR="0">
                                  <wp:extent cx="2044700" cy="488315"/>
                                  <wp:effectExtent l="0" t="0" r="0" b="6985"/>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pPr>
                              <w:ind w:left="0"/>
                              <w:jc w:val="center"/>
                              <w:rPr>
                                <w:rFonts w:cs="Arial"/>
                              </w:rPr>
                            </w:pPr>
                            <w:r>
                              <w:rPr>
                                <w:rFonts w:cs="Arial"/>
                              </w:rPr>
                              <w:t xml:space="preserve">Schaltfeld </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2" type="#_x0000_t202" style="position:absolute;left:0;text-align:left;margin-left:274.85pt;margin-top:23.15pt;width:176.05pt;height:84.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ArtdnbxQIAAKkFAAAOAAAAAAAAAAAAAAAAAC4CAABkcnMvZTJvRG9jLnhtbFBLAQIt&#10;ABQABgAIAAAAIQDUJuQD4AAAAAoBAAAPAAAAAAAAAAAAAAAAAB8FAABkcnMvZG93bnJldi54bWxQ&#10;SwUGAAAAAAQABADzAAAALAYAAAAA&#10;" strokecolor="white">
                <v:textbox inset=",,,.3mm">
                  <w:txbxContent>
                    <w:p>
                      <w:pPr>
                        <w:ind w:left="0"/>
                        <w:jc w:val="center"/>
                        <w:rPr>
                          <w:rFonts w:cs="Arial"/>
                        </w:rPr>
                      </w:pPr>
                      <w:r>
                        <w:rPr>
                          <w:rFonts w:cs="Arial"/>
                          <w:noProof/>
                          <w:lang w:val="en-US" w:bidi="ar-SA"/>
                        </w:rPr>
                        <w:drawing>
                          <wp:inline distT="0" distB="0" distL="0" distR="0">
                            <wp:extent cx="2044700" cy="488315"/>
                            <wp:effectExtent l="0" t="0" r="0" b="6985"/>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pPr>
                        <w:ind w:left="0"/>
                        <w:jc w:val="center"/>
                        <w:rPr>
                          <w:rFonts w:cs="Arial"/>
                        </w:rPr>
                      </w:pPr>
                      <w:r>
                        <w:rPr>
                          <w:rFonts w:cs="Arial"/>
                        </w:rPr>
                        <w:t xml:space="preserve">Schaltfeld </w:t>
                      </w:r>
                    </w:p>
                  </w:txbxContent>
                </v:textbox>
              </v:shape>
            </w:pict>
          </mc:Fallback>
        </mc:AlternateContent>
      </w:r>
      <w:r>
        <w:rPr>
          <w:rFonts w:eastAsia="Times New Roman"/>
          <w:noProof/>
          <w:lang w:val="en-US" w:bidi="ar-SA"/>
        </w:rPr>
        <mc:AlternateContent>
          <mc:Choice Requires="wps">
            <w:drawing>
              <wp:anchor distT="0" distB="0" distL="114300" distR="114300" simplePos="0" relativeHeight="251660288" behindDoc="0" locked="0" layoutInCell="1" allowOverlap="1">
                <wp:simplePos x="0" y="0"/>
                <wp:positionH relativeFrom="column">
                  <wp:posOffset>650240</wp:posOffset>
                </wp:positionH>
                <wp:positionV relativeFrom="paragraph">
                  <wp:posOffset>177800</wp:posOffset>
                </wp:positionV>
                <wp:extent cx="3460115" cy="1416685"/>
                <wp:effectExtent l="12065" t="6350" r="13970" b="5715"/>
                <wp:wrapNone/>
                <wp:docPr id="37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b/>
                                <w:noProof/>
                                <w:lang w:val="en-US" w:bidi="ar-SA"/>
                              </w:rPr>
                              <w:drawing>
                                <wp:inline distT="0" distB="0" distL="0" distR="0">
                                  <wp:extent cx="897255" cy="681355"/>
                                  <wp:effectExtent l="0" t="0" r="0" b="4445"/>
                                  <wp:docPr id="5" name="Bild 5"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7-1500_M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3" type="#_x0000_t202" style="position:absolute;left:0;text-align:left;margin-left:51.2pt;margin-top:14pt;width:272.45pt;height:11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eqiccsUCAACpBQAADgAAAAAAAAAAAAAAAAAuAgAAZHJzL2Uyb0RvYy54bWxQSwECLQAU&#10;AAYACAAAACEAfQtaYt4AAAAKAQAADwAAAAAAAAAAAAAAAAAfBQAAZHJzL2Rvd25yZXYueG1sUEsF&#10;BgAAAAAEAAQA8wAAACoGAAAAAA==&#10;" strokecolor="white">
                <v:textbox inset=",,,.3mm">
                  <w:txbxContent>
                    <w:p>
                      <w:pPr>
                        <w:ind w:left="0"/>
                        <w:jc w:val="center"/>
                        <w:rPr>
                          <w:rFonts w:cs="Arial"/>
                        </w:rPr>
                      </w:pPr>
                      <w:r>
                        <w:rPr>
                          <w:b/>
                          <w:noProof/>
                          <w:lang w:val="en-US" w:bidi="ar-SA"/>
                        </w:rPr>
                        <w:drawing>
                          <wp:inline distT="0" distB="0" distL="0" distR="0">
                            <wp:extent cx="897255" cy="681355"/>
                            <wp:effectExtent l="0" t="0" r="0" b="4445"/>
                            <wp:docPr id="5" name="Bild 5"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7-1500_M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v:textbox>
              </v:shape>
            </w:pict>
          </mc:Fallback>
        </mc:AlternateContent>
      </w:r>
    </w:p>
    <w:p>
      <w:pPr>
        <w:spacing w:line="360" w:lineRule="auto"/>
        <w:ind w:left="567"/>
        <w:rPr>
          <w:rFonts w:eastAsia="Times New Roman"/>
        </w:rPr>
      </w:pPr>
    </w:p>
    <w:p>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73600" behindDoc="0" locked="0" layoutInCell="1" allowOverlap="1">
                <wp:simplePos x="0" y="0"/>
                <wp:positionH relativeFrom="column">
                  <wp:posOffset>2571115</wp:posOffset>
                </wp:positionH>
                <wp:positionV relativeFrom="paragraph">
                  <wp:posOffset>64135</wp:posOffset>
                </wp:positionV>
                <wp:extent cx="1026795" cy="635"/>
                <wp:effectExtent l="8890" t="6985" r="12065" b="11430"/>
                <wp:wrapNone/>
                <wp:docPr id="371"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6" o:spid="_x0000_s1026" type="#_x0000_t32" style="position:absolute;margin-left:202.45pt;margin-top:5.05pt;width:80.85pt;height:.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">
                <v:stroke dashstyle="1 1"/>
              </v:shape>
            </w:pict>
          </mc:Fallback>
        </mc:AlternateContent>
      </w:r>
    </w:p>
    <w:p>
      <w:pPr>
        <w:spacing w:line="360" w:lineRule="auto"/>
        <w:ind w:left="567"/>
        <w:rPr>
          <w:rFonts w:eastAsia="Times New Roman"/>
        </w:rPr>
      </w:pPr>
    </w:p>
    <w:p>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64384" behindDoc="0" locked="0" layoutInCell="1" allowOverlap="1">
                <wp:simplePos x="0" y="0"/>
                <wp:positionH relativeFrom="column">
                  <wp:posOffset>2344420</wp:posOffset>
                </wp:positionH>
                <wp:positionV relativeFrom="paragraph">
                  <wp:posOffset>68580</wp:posOffset>
                </wp:positionV>
                <wp:extent cx="0" cy="711200"/>
                <wp:effectExtent l="29845" t="30480" r="36830" b="29845"/>
                <wp:wrapNone/>
                <wp:docPr id="37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9"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pt,5.4pt" to="184.6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" strokecolor="#00963f" strokeweight="4.5pt"/>
            </w:pict>
          </mc:Fallback>
        </mc:AlternateContent>
      </w:r>
    </w:p>
    <w:p>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63360" behindDoc="0" locked="0" layoutInCell="1" allowOverlap="1">
                <wp:simplePos x="0" y="0"/>
                <wp:positionH relativeFrom="column">
                  <wp:posOffset>2260600</wp:posOffset>
                </wp:positionH>
                <wp:positionV relativeFrom="paragraph">
                  <wp:posOffset>19685</wp:posOffset>
                </wp:positionV>
                <wp:extent cx="1735455" cy="358140"/>
                <wp:effectExtent l="12700" t="10160" r="13970" b="12700"/>
                <wp:wrapNone/>
                <wp:docPr id="36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b/>
                                <w:bCs/>
                              </w:rPr>
                              <w:t>6</w:t>
                            </w:r>
                            <w:r>
                              <w:rPr>
                                <w:rFonts w:cs="Arial"/>
                              </w:rPr>
                              <w:t xml:space="preserve"> </w:t>
                            </w:r>
                            <w:proofErr w:type="gramStart"/>
                            <w:r>
                              <w:rPr>
                                <w:rFonts w:cs="Arial"/>
                              </w:rPr>
                              <w:t>Ethernet-Verbindung</w:t>
                            </w:r>
                            <w:proofErr w:type="gramEnd"/>
                          </w:p>
                          <w:p>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34" type="#_x0000_t202" style="position:absolute;left:0;text-align:left;margin-left:178pt;margin-top:1.55pt;width:136.65pt;height:2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" strokecolor="white">
                <v:textbox inset=",,,.3mm">
                  <w:txbxContent>
                    <w:p>
                      <w:pPr>
                        <w:ind w:left="0"/>
                        <w:jc w:val="center"/>
                        <w:rPr>
                          <w:rFonts w:cs="Arial"/>
                        </w:rPr>
                      </w:pPr>
                      <w:r>
                        <w:rPr>
                          <w:rFonts w:cs="Arial"/>
                          <w:b/>
                          <w:bCs/>
                        </w:rPr>
                        <w:t>6</w:t>
                      </w:r>
                      <w:r>
                        <w:rPr>
                          <w:rFonts w:cs="Arial"/>
                        </w:rPr>
                        <w:t xml:space="preserve"> </w:t>
                      </w:r>
                      <w:proofErr w:type="gramStart"/>
                      <w:r>
                        <w:rPr>
                          <w:rFonts w:cs="Arial"/>
                        </w:rPr>
                        <w:t>Ethernet-Verbindung</w:t>
                      </w:r>
                      <w:proofErr w:type="gramEnd"/>
                    </w:p>
                    <w:p>
                      <w:pPr>
                        <w:ind w:left="0"/>
                        <w:jc w:val="center"/>
                        <w:rPr>
                          <w:rFonts w:cs="Arial"/>
                        </w:rPr>
                      </w:pPr>
                    </w:p>
                  </w:txbxContent>
                </v:textbox>
              </v:shape>
            </w:pict>
          </mc:Fallback>
        </mc:AlternateContent>
      </w:r>
    </w:p>
    <w:p>
      <w:pPr>
        <w:spacing w:line="360" w:lineRule="auto"/>
        <w:ind w:left="567"/>
        <w:rPr>
          <w:rFonts w:eastAsia="Times New Roman"/>
          <w:highlight w:val="yellow"/>
        </w:rPr>
      </w:pPr>
      <w:r>
        <w:rPr>
          <w:rFonts w:eastAsia="Times New Roman"/>
          <w:noProof/>
          <w:lang w:val="en-US" w:bidi="ar-SA"/>
        </w:rPr>
        <mc:AlternateContent>
          <mc:Choice Requires="wps">
            <w:drawing>
              <wp:anchor distT="0" distB="0" distL="114300" distR="114300" simplePos="0" relativeHeight="251665408" behindDoc="0" locked="0" layoutInCell="1" allowOverlap="1">
                <wp:simplePos x="0" y="0"/>
                <wp:positionH relativeFrom="column">
                  <wp:posOffset>881380</wp:posOffset>
                </wp:positionH>
                <wp:positionV relativeFrom="paragraph">
                  <wp:posOffset>189230</wp:posOffset>
                </wp:positionV>
                <wp:extent cx="3460115" cy="1173480"/>
                <wp:effectExtent l="5080" t="8255" r="11430" b="8890"/>
                <wp:wrapNone/>
                <wp:docPr id="36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1734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b/>
                              </w:rPr>
                            </w:pPr>
                            <w:r>
                              <w:rPr>
                                <w:b/>
                                <w:noProof/>
                                <w:lang w:val="en-US" w:bidi="ar-SA"/>
                              </w:rPr>
                              <w:drawing>
                                <wp:inline distT="0" distB="0" distL="0" distR="0">
                                  <wp:extent cx="891540" cy="669925"/>
                                  <wp:effectExtent l="0" t="0" r="3810" b="0"/>
                                  <wp:docPr id="6" name="Bild 6" descr="P_ST80_XX_0274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_ST80_XX_02742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1540" cy="669925"/>
                                          </a:xfrm>
                                          <a:prstGeom prst="rect">
                                            <a:avLst/>
                                          </a:prstGeom>
                                          <a:noFill/>
                                          <a:ln>
                                            <a:noFill/>
                                          </a:ln>
                                        </pic:spPr>
                                      </pic:pic>
                                    </a:graphicData>
                                  </a:graphic>
                                </wp:inline>
                              </w:drawing>
                            </w:r>
                          </w:p>
                          <w:p>
                            <w:pPr>
                              <w:ind w:left="0"/>
                              <w:jc w:val="center"/>
                              <w:rPr>
                                <w:rFonts w:cs="Arial"/>
                              </w:rPr>
                            </w:pPr>
                            <w:r>
                              <w:rPr>
                                <w:rFonts w:cs="Arial"/>
                                <w:b/>
                                <w:bCs/>
                              </w:rPr>
                              <w:t>5</w:t>
                            </w:r>
                            <w:r>
                              <w:rPr>
                                <w:rFonts w:cs="Arial"/>
                              </w:rPr>
                              <w:t xml:space="preserve"> </w:t>
                            </w:r>
                            <w:r>
                              <w:rPr>
                                <w:rFonts w:eastAsia="Times New Roman"/>
                              </w:rPr>
                              <w:t xml:space="preserve">SIMATIC HMI Panel TP700 </w:t>
                            </w:r>
                            <w:proofErr w:type="spellStart"/>
                            <w:r>
                              <w:rPr>
                                <w:rFonts w:eastAsia="Times New Roman"/>
                              </w:rPr>
                              <w:t>Comfort</w:t>
                            </w:r>
                            <w:proofErr w:type="spellEnd"/>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35" type="#_x0000_t202" style="position:absolute;left:0;text-align:left;margin-left:69.4pt;margin-top:14.9pt;width:272.45pt;height:9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" strokecolor="white">
                <v:textbox inset=",,,.3mm">
                  <w:txbxContent>
                    <w:p>
                      <w:pPr>
                        <w:ind w:left="0"/>
                        <w:jc w:val="center"/>
                        <w:rPr>
                          <w:b/>
                        </w:rPr>
                      </w:pPr>
                      <w:r>
                        <w:rPr>
                          <w:b/>
                          <w:noProof/>
                          <w:lang w:val="en-US" w:bidi="ar-SA"/>
                        </w:rPr>
                        <w:drawing>
                          <wp:inline distT="0" distB="0" distL="0" distR="0">
                            <wp:extent cx="891540" cy="669925"/>
                            <wp:effectExtent l="0" t="0" r="3810" b="0"/>
                            <wp:docPr id="6" name="Bild 6" descr="P_ST80_XX_0274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_ST80_XX_02742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1540" cy="669925"/>
                                    </a:xfrm>
                                    <a:prstGeom prst="rect">
                                      <a:avLst/>
                                    </a:prstGeom>
                                    <a:noFill/>
                                    <a:ln>
                                      <a:noFill/>
                                    </a:ln>
                                  </pic:spPr>
                                </pic:pic>
                              </a:graphicData>
                            </a:graphic>
                          </wp:inline>
                        </w:drawing>
                      </w:r>
                    </w:p>
                    <w:p>
                      <w:pPr>
                        <w:ind w:left="0"/>
                        <w:jc w:val="center"/>
                        <w:rPr>
                          <w:rFonts w:cs="Arial"/>
                        </w:rPr>
                      </w:pPr>
                      <w:r>
                        <w:rPr>
                          <w:rFonts w:cs="Arial"/>
                          <w:b/>
                          <w:bCs/>
                        </w:rPr>
                        <w:t>5</w:t>
                      </w:r>
                      <w:r>
                        <w:rPr>
                          <w:rFonts w:cs="Arial"/>
                        </w:rPr>
                        <w:t xml:space="preserve"> </w:t>
                      </w:r>
                      <w:r>
                        <w:rPr>
                          <w:rFonts w:eastAsia="Times New Roman"/>
                        </w:rPr>
                        <w:t xml:space="preserve">SIMATIC HMI Panel TP700 </w:t>
                      </w:r>
                      <w:proofErr w:type="spellStart"/>
                      <w:r>
                        <w:rPr>
                          <w:rFonts w:eastAsia="Times New Roman"/>
                        </w:rPr>
                        <w:t>Comfort</w:t>
                      </w:r>
                      <w:proofErr w:type="spellEnd"/>
                    </w:p>
                  </w:txbxContent>
                </v:textbox>
              </v:shape>
            </w:pict>
          </mc:Fallback>
        </mc:AlternateContent>
      </w:r>
    </w:p>
    <w:p>
      <w:pPr>
        <w:spacing w:line="360" w:lineRule="auto"/>
        <w:ind w:left="567"/>
        <w:rPr>
          <w:rFonts w:eastAsia="Times New Roman"/>
          <w:highlight w:val="yellow"/>
        </w:rPr>
      </w:pPr>
    </w:p>
    <w:p>
      <w:pPr>
        <w:spacing w:line="360" w:lineRule="auto"/>
        <w:ind w:left="567"/>
        <w:rPr>
          <w:rFonts w:eastAsia="Times New Roman"/>
          <w:highlight w:val="yellow"/>
        </w:rPr>
      </w:pPr>
    </w:p>
    <w:p>
      <w:pPr>
        <w:spacing w:line="360" w:lineRule="auto"/>
        <w:ind w:left="567"/>
        <w:rPr>
          <w:rFonts w:eastAsia="Times New Roman"/>
        </w:rPr>
      </w:pPr>
    </w:p>
    <w:p/>
    <w:p>
      <w:pPr>
        <w:pStyle w:val="berschrift1"/>
      </w:pPr>
      <w:r>
        <w:br w:type="page"/>
      </w:r>
      <w:bookmarkStart w:id="12" w:name="_Toc485986628"/>
      <w:r>
        <w:lastRenderedPageBreak/>
        <w:t>Theorie</w:t>
      </w:r>
      <w:bookmarkEnd w:id="12"/>
    </w:p>
    <w:p>
      <w:pPr>
        <w:pStyle w:val="berschrift2"/>
      </w:pPr>
      <w:bookmarkStart w:id="13" w:name="_Toc485986629"/>
      <w:r>
        <w:t>Prozessvisualisierung</w:t>
      </w:r>
      <w:bookmarkEnd w:id="13"/>
    </w:p>
    <w:p>
      <w:pPr>
        <w:rPr>
          <w:rFonts w:cs="Arial"/>
          <w:lang w:eastAsia="zh-CN"/>
        </w:rPr>
      </w:pPr>
      <w:r>
        <w:rPr>
          <w:rFonts w:cs="Arial"/>
          <w:lang w:eastAsia="zh-CN"/>
        </w:rPr>
        <w:t xml:space="preserve">Da die Produktionsprozesse immer vielschichtiger werden und die Ansprüche an die Funktionalität von Maschinen und Anlagen steigen, benötigt der Bediener ein leistungsfähiges Werkzeug zur Steuerung und Überwachung von Produktionsanlagen. Ein HMI-System (Human </w:t>
      </w:r>
      <w:proofErr w:type="spellStart"/>
      <w:r>
        <w:rPr>
          <w:rFonts w:cs="Arial"/>
          <w:lang w:eastAsia="zh-CN"/>
        </w:rPr>
        <w:t>Machine</w:t>
      </w:r>
      <w:proofErr w:type="spellEnd"/>
      <w:r>
        <w:rPr>
          <w:rFonts w:cs="Arial"/>
          <w:lang w:eastAsia="zh-CN"/>
        </w:rPr>
        <w:t xml:space="preserve"> Interface) stellt die Schnittstelle zwischen dem Menschen (Bediener) und dem Prozess (Maschine/Anlage) dar. Die eigentliche Kontrolle über den Prozess hat die Steuerung. Es gibt also eine Schnittstelle zwischen dem Bediener und WinCC (am Bediengerät) und eine Schnittstelle zwischen WinCC und der Steuerung. </w:t>
      </w:r>
    </w:p>
    <w:p>
      <w:pPr>
        <w:rPr>
          <w:rFonts w:cs="Arial"/>
          <w:b/>
          <w:lang w:eastAsia="zh-CN"/>
        </w:rPr>
      </w:pPr>
    </w:p>
    <w:p>
      <w:pPr>
        <w:rPr>
          <w:rFonts w:cs="Arial"/>
          <w:b/>
          <w:lang w:eastAsia="zh-CN"/>
        </w:rPr>
      </w:pPr>
      <w:r>
        <w:rPr>
          <w:rFonts w:cs="Arial"/>
          <w:b/>
          <w:lang w:eastAsia="zh-CN"/>
        </w:rPr>
        <w:t xml:space="preserve">Die </w:t>
      </w:r>
      <w:r>
        <w:rPr>
          <w:b/>
          <w:bCs/>
          <w:color w:val="000000"/>
        </w:rPr>
        <w:t xml:space="preserve">SIMATIC HMI </w:t>
      </w:r>
      <w:proofErr w:type="spellStart"/>
      <w:r>
        <w:rPr>
          <w:b/>
          <w:bCs/>
          <w:color w:val="000000"/>
        </w:rPr>
        <w:t>Comfort</w:t>
      </w:r>
      <w:proofErr w:type="spellEnd"/>
      <w:r>
        <w:rPr>
          <w:b/>
          <w:bCs/>
          <w:color w:val="000000"/>
        </w:rPr>
        <w:t xml:space="preserve"> Panels und WinCC</w:t>
      </w:r>
      <w:r>
        <w:rPr>
          <w:rFonts w:cs="Arial"/>
          <w:b/>
          <w:lang w:eastAsia="zh-CN"/>
        </w:rPr>
        <w:t xml:space="preserve"> übernehmen dabei folgende Aufgaben:</w:t>
      </w:r>
    </w:p>
    <w:p>
      <w:pPr>
        <w:rPr>
          <w:rFonts w:cs="Arial"/>
          <w:b/>
          <w:lang w:eastAsia="zh-CN"/>
        </w:rPr>
      </w:pPr>
      <w:r>
        <w:rPr>
          <w:rFonts w:cs="Arial"/>
          <w:b/>
          <w:lang w:eastAsia="zh-CN"/>
        </w:rPr>
        <w:t>• Prozesse darstellen mit übersichtlicher Bildstruktur</w:t>
      </w:r>
    </w:p>
    <w:p>
      <w:pPr>
        <w:rPr>
          <w:rFonts w:cs="Arial"/>
          <w:lang w:eastAsia="zh-CN"/>
        </w:rPr>
      </w:pPr>
      <w:r>
        <w:rPr>
          <w:rFonts w:cs="Arial"/>
          <w:lang w:eastAsia="zh-CN"/>
        </w:rPr>
        <w:t>Der Prozess wird am Bediengerät abgebildet. Wenn sich im Prozess z. B. ein Zustand ändert, wird die Anzeige am Bediengerät aktualisiert. Die Darstellung eines Prozesses kann übersichtlich strukturiert in mehreren Bildern geschehen.</w:t>
      </w:r>
    </w:p>
    <w:p>
      <w:pPr>
        <w:rPr>
          <w:rFonts w:cs="Arial"/>
          <w:b/>
          <w:lang w:eastAsia="zh-CN"/>
        </w:rPr>
      </w:pPr>
      <w:r>
        <w:rPr>
          <w:rFonts w:cs="Arial"/>
          <w:b/>
          <w:lang w:eastAsia="zh-CN"/>
        </w:rPr>
        <w:t>• Prozesse bedienen</w:t>
      </w:r>
    </w:p>
    <w:p>
      <w:pPr>
        <w:rPr>
          <w:rFonts w:cs="Arial"/>
          <w:lang w:eastAsia="zh-CN"/>
        </w:rPr>
      </w:pPr>
      <w:r>
        <w:rPr>
          <w:rFonts w:cs="Arial"/>
          <w:lang w:eastAsia="zh-CN"/>
        </w:rPr>
        <w:t>Der Bediener kann den Prozess über die grafische Bedienoberfläche bedienen. Der Bediener kann z. B. einen Sollwert für die Steuerung vorgeben oder einen Motor starten.</w:t>
      </w:r>
    </w:p>
    <w:p>
      <w:pPr>
        <w:rPr>
          <w:rFonts w:cs="Arial"/>
          <w:b/>
          <w:lang w:eastAsia="zh-CN"/>
        </w:rPr>
      </w:pPr>
      <w:r>
        <w:rPr>
          <w:rFonts w:cs="Arial"/>
          <w:b/>
          <w:lang w:eastAsia="zh-CN"/>
        </w:rPr>
        <w:t>• Meldungen ausgeben</w:t>
      </w:r>
    </w:p>
    <w:p>
      <w:pPr>
        <w:rPr>
          <w:rFonts w:cs="Arial"/>
          <w:lang w:eastAsia="zh-CN"/>
        </w:rPr>
      </w:pPr>
      <w:r>
        <w:rPr>
          <w:rFonts w:cs="Arial"/>
          <w:lang w:eastAsia="zh-CN"/>
        </w:rPr>
        <w:t>Wenn im Prozess kritische Prozesszustände auftreten, wird automatisch eine Meldung ausgelöst, z. B. wenn ein vorgegebener Grenzwert überschritten wird.</w:t>
      </w:r>
    </w:p>
    <w:p>
      <w:pPr>
        <w:rPr>
          <w:rFonts w:cs="Arial"/>
          <w:b/>
          <w:lang w:eastAsia="zh-CN"/>
        </w:rPr>
      </w:pPr>
      <w:r>
        <w:rPr>
          <w:rFonts w:cs="Arial"/>
          <w:b/>
          <w:lang w:eastAsia="zh-CN"/>
        </w:rPr>
        <w:br w:type="page"/>
      </w:r>
      <w:r>
        <w:rPr>
          <w:rFonts w:cs="Arial"/>
          <w:b/>
          <w:lang w:eastAsia="zh-CN"/>
        </w:rPr>
        <w:lastRenderedPageBreak/>
        <w:t>• Prozesswerte und Meldungen archivieren</w:t>
      </w:r>
    </w:p>
    <w:p>
      <w:pPr>
        <w:rPr>
          <w:rFonts w:cs="Arial"/>
          <w:lang w:eastAsia="zh-CN"/>
        </w:rPr>
      </w:pPr>
      <w:r>
        <w:rPr>
          <w:rFonts w:cs="Arial"/>
          <w:lang w:eastAsia="zh-CN"/>
        </w:rPr>
        <w:t>Meldungen und Prozesswerte können vom HMI-System archiviert werden. Auf diese Weise können Sie den Prozessverlauf dokumentieren. Damit haben Sie auch später noch Zugriff auf ältere Produktionsdaten.</w:t>
      </w:r>
    </w:p>
    <w:p>
      <w:pPr>
        <w:rPr>
          <w:rFonts w:cs="Arial"/>
          <w:b/>
          <w:lang w:eastAsia="zh-CN"/>
        </w:rPr>
      </w:pPr>
      <w:r>
        <w:rPr>
          <w:rFonts w:cs="Arial"/>
          <w:b/>
          <w:lang w:eastAsia="zh-CN"/>
        </w:rPr>
        <w:t>• Prozesswerte und Meldungen dokumentieren</w:t>
      </w:r>
    </w:p>
    <w:p>
      <w:pPr>
        <w:rPr>
          <w:rFonts w:cs="Arial"/>
          <w:lang w:eastAsia="zh-CN"/>
        </w:rPr>
      </w:pPr>
      <w:r>
        <w:rPr>
          <w:rFonts w:cs="Arial"/>
          <w:lang w:eastAsia="zh-CN"/>
        </w:rPr>
        <w:t>Meldungen und Prozesswerte können vom HMI-System als Protokolle ausgedruckt werden. Damit können Sie sich z. B. nach Schichtende die Produktionsdaten ausgeben lassen.</w:t>
      </w:r>
    </w:p>
    <w:p>
      <w:pPr>
        <w:rPr>
          <w:rFonts w:cs="Arial"/>
          <w:b/>
          <w:lang w:eastAsia="zh-CN"/>
        </w:rPr>
      </w:pPr>
      <w:r>
        <w:rPr>
          <w:rFonts w:cs="Arial"/>
          <w:b/>
          <w:lang w:eastAsia="zh-CN"/>
        </w:rPr>
        <w:t>• Prozessparameter und Maschinenparameter in Rezepturen verwalten</w:t>
      </w:r>
    </w:p>
    <w:p>
      <w:pPr>
        <w:rPr>
          <w:rFonts w:cs="Arial"/>
          <w:lang w:eastAsia="zh-CN"/>
        </w:rPr>
      </w:pPr>
      <w:r>
        <w:rPr>
          <w:rFonts w:cs="Arial"/>
          <w:lang w:eastAsia="zh-CN"/>
        </w:rPr>
        <w:t>Parameter für Prozesse und Maschinen können vom HMI-System in Rezepturen gespeichert werden. Diese Parameter können Sie z. B. mit einem Arbeitsschritt vom Bediengerät an die Steuerung übertragen, um die Produktion auf eine andere Produktvariante umzustellen.</w:t>
      </w:r>
    </w:p>
    <w:p>
      <w:pPr>
        <w:rPr>
          <w:rFonts w:cs="Arial"/>
          <w:b/>
          <w:lang w:eastAsia="zh-CN"/>
        </w:rPr>
      </w:pPr>
      <w:r>
        <w:rPr>
          <w:rFonts w:cs="Arial"/>
          <w:b/>
          <w:lang w:eastAsia="zh-CN"/>
        </w:rPr>
        <w:t>• Benutzerverwaltung</w:t>
      </w:r>
    </w:p>
    <w:p>
      <w:pPr>
        <w:rPr>
          <w:rFonts w:cs="Arial"/>
          <w:lang w:eastAsia="zh-CN"/>
        </w:rPr>
      </w:pPr>
      <w:r>
        <w:rPr>
          <w:rFonts w:cs="Arial"/>
          <w:lang w:eastAsia="zh-CN"/>
        </w:rPr>
        <w:t>An den Geräten können bestimmte Rechte vergeben und so für bestimmte Benutzer die Bedienmöglichkeiten eingeschränkt werden.</w:t>
      </w:r>
    </w:p>
    <w:p>
      <w:pPr>
        <w:pStyle w:val="berschrift2"/>
      </w:pPr>
      <w:bookmarkStart w:id="14" w:name="_Toc485986630"/>
      <w:r>
        <w:t xml:space="preserve">SIMATIC HMI Panel TP700 </w:t>
      </w:r>
      <w:proofErr w:type="spellStart"/>
      <w:r>
        <w:t>Comfort</w:t>
      </w:r>
      <w:bookmarkEnd w:id="14"/>
      <w:proofErr w:type="spellEnd"/>
    </w:p>
    <w:p>
      <w:pPr>
        <w:pStyle w:val="berschrift3"/>
      </w:pPr>
      <w:bookmarkStart w:id="15" w:name="_Toc485986631"/>
      <w:r>
        <w:t>Gerätebeschreibung</w:t>
      </w:r>
      <w:bookmarkEnd w:id="15"/>
    </w:p>
    <w:p>
      <w:pPr>
        <w:rPr>
          <w:lang w:eastAsia="zh-CN"/>
        </w:rPr>
      </w:pPr>
      <w:r>
        <w:rPr>
          <w:lang w:eastAsia="zh-CN"/>
        </w:rPr>
        <w:t xml:space="preserve">Bei der Produktlinie der SIMATIC HMI </w:t>
      </w:r>
      <w:proofErr w:type="spellStart"/>
      <w:r>
        <w:rPr>
          <w:lang w:eastAsia="zh-CN"/>
        </w:rPr>
        <w:t>Comfort</w:t>
      </w:r>
      <w:proofErr w:type="spellEnd"/>
      <w:r>
        <w:rPr>
          <w:lang w:eastAsia="zh-CN"/>
        </w:rPr>
        <w:t xml:space="preserve"> Panels handelt es sich um Touch Panels (Bedienung per Touchscreen), Key Panels (Bedienung per Tastatur) und Key &amp; Touch Panels (Bedienung per Tastatur und Touchscreen). </w:t>
      </w:r>
    </w:p>
    <w:p>
      <w:pPr>
        <w:rPr>
          <w:lang w:eastAsia="zh-CN"/>
        </w:rPr>
      </w:pPr>
      <w:r>
        <w:rPr>
          <w:lang w:eastAsia="zh-CN"/>
        </w:rPr>
        <w:t xml:space="preserve">Die SIMATIC HMI </w:t>
      </w:r>
      <w:proofErr w:type="spellStart"/>
      <w:r>
        <w:rPr>
          <w:lang w:eastAsia="zh-CN"/>
        </w:rPr>
        <w:t>Comfort</w:t>
      </w:r>
      <w:proofErr w:type="spellEnd"/>
      <w:r>
        <w:rPr>
          <w:lang w:eastAsia="zh-CN"/>
        </w:rPr>
        <w:t xml:space="preserve"> Panels decken sämtliche in Kapitel 3.1 beschriebenen Anforderungen ab. Optional ist bei diesen Geräten noch möglich:</w:t>
      </w:r>
    </w:p>
    <w:p>
      <w:pPr>
        <w:rPr>
          <w:lang w:eastAsia="zh-CN"/>
        </w:rPr>
      </w:pPr>
      <w:r>
        <w:rPr>
          <w:rFonts w:cs="Arial"/>
          <w:lang w:eastAsia="zh-CN"/>
        </w:rPr>
        <w:t>–</w:t>
      </w:r>
      <w:r>
        <w:rPr>
          <w:rFonts w:cs="Arial"/>
          <w:lang w:eastAsia="zh-CN"/>
        </w:rPr>
        <w:tab/>
        <w:t xml:space="preserve">Unterstützung der </w:t>
      </w:r>
      <w:r>
        <w:rPr>
          <w:lang w:eastAsia="zh-CN"/>
        </w:rPr>
        <w:t>Bedienung durch Hilfetexte</w:t>
      </w:r>
    </w:p>
    <w:p>
      <w:pPr>
        <w:rPr>
          <w:lang w:eastAsia="zh-CN"/>
        </w:rPr>
      </w:pPr>
      <w:r>
        <w:rPr>
          <w:rFonts w:cs="Arial"/>
          <w:lang w:eastAsia="zh-CN"/>
        </w:rPr>
        <w:t>–</w:t>
      </w:r>
      <w:r>
        <w:rPr>
          <w:rFonts w:cs="Arial"/>
          <w:lang w:eastAsia="zh-CN"/>
        </w:rPr>
        <w:tab/>
      </w:r>
      <w:r>
        <w:rPr>
          <w:lang w:eastAsia="zh-CN"/>
        </w:rPr>
        <w:t>Anwenderspezifische Erweiterung der Funktionalität durch VBScript</w:t>
      </w:r>
    </w:p>
    <w:p>
      <w:pPr>
        <w:rPr>
          <w:lang w:eastAsia="zh-CN"/>
        </w:rPr>
      </w:pPr>
      <w:r>
        <w:rPr>
          <w:rFonts w:cs="Arial"/>
          <w:lang w:eastAsia="zh-CN"/>
        </w:rPr>
        <w:t>–</w:t>
      </w:r>
      <w:r>
        <w:rPr>
          <w:rFonts w:cs="Arial"/>
          <w:lang w:eastAsia="zh-CN"/>
        </w:rPr>
        <w:tab/>
      </w:r>
      <w:r>
        <w:rPr>
          <w:lang w:eastAsia="zh-CN"/>
        </w:rPr>
        <w:t>Microsoft Excel/Word/PDF-Viewer zur Anzeige von Dokumenten</w:t>
      </w:r>
    </w:p>
    <w:p>
      <w:pPr>
        <w:ind w:left="1412" w:hanging="420"/>
        <w:rPr>
          <w:rFonts w:cs="Arial"/>
          <w:lang w:eastAsia="zh-CN"/>
        </w:rPr>
      </w:pPr>
      <w:r>
        <w:rPr>
          <w:rFonts w:cs="Arial"/>
          <w:lang w:eastAsia="zh-CN"/>
        </w:rPr>
        <w:t>–</w:t>
      </w:r>
      <w:r>
        <w:rPr>
          <w:rFonts w:cs="Arial"/>
          <w:lang w:eastAsia="zh-CN"/>
        </w:rPr>
        <w:tab/>
        <w:t xml:space="preserve">Fernzugriff auf die Oberfläche des </w:t>
      </w:r>
      <w:proofErr w:type="spellStart"/>
      <w:r>
        <w:rPr>
          <w:lang w:eastAsia="zh-CN"/>
        </w:rPr>
        <w:t>Comfort</w:t>
      </w:r>
      <w:proofErr w:type="spellEnd"/>
      <w:r>
        <w:rPr>
          <w:lang w:eastAsia="zh-CN"/>
        </w:rPr>
        <w:t xml:space="preserve"> Panels</w:t>
      </w:r>
      <w:r>
        <w:rPr>
          <w:rFonts w:cs="Arial"/>
          <w:lang w:eastAsia="zh-CN"/>
        </w:rPr>
        <w:t xml:space="preserve"> </w:t>
      </w:r>
      <w:r>
        <w:rPr>
          <w:lang w:eastAsia="zh-CN"/>
        </w:rPr>
        <w:t>über Ethernet von dem Webbrowser eines anderen Bediengerätes oder eines beliebigen PCs durch die Option WinCC/</w:t>
      </w:r>
      <w:proofErr w:type="spellStart"/>
      <w:r>
        <w:rPr>
          <w:lang w:eastAsia="zh-CN"/>
        </w:rPr>
        <w:t>Sm@rtServer</w:t>
      </w:r>
      <w:proofErr w:type="spellEnd"/>
    </w:p>
    <w:p>
      <w:pPr>
        <w:ind w:left="1412" w:hanging="420"/>
        <w:rPr>
          <w:lang w:eastAsia="zh-CN"/>
        </w:rPr>
      </w:pPr>
      <w:r>
        <w:rPr>
          <w:rFonts w:cs="Arial"/>
          <w:lang w:eastAsia="zh-CN"/>
        </w:rPr>
        <w:t>–</w:t>
      </w:r>
      <w:r>
        <w:rPr>
          <w:rFonts w:cs="Arial"/>
          <w:lang w:eastAsia="zh-CN"/>
        </w:rPr>
        <w:tab/>
      </w:r>
      <w:r>
        <w:rPr>
          <w:lang w:eastAsia="zh-CN"/>
        </w:rPr>
        <w:t>Aufzeichnung von Bedienhandlungen in einem Audit-Trail mit elektronischer Unterschrift durch die Option WinCC/Audit</w:t>
      </w:r>
    </w:p>
    <w:p>
      <w:pPr>
        <w:rPr>
          <w:lang w:eastAsia="zh-CN"/>
        </w:rPr>
      </w:pPr>
      <w:r>
        <w:rPr>
          <w:rFonts w:cs="Arial"/>
          <w:lang w:eastAsia="zh-CN"/>
        </w:rPr>
        <w:t>–</w:t>
      </w:r>
      <w:r>
        <w:rPr>
          <w:rFonts w:cs="Arial"/>
          <w:lang w:eastAsia="zh-CN"/>
        </w:rPr>
        <w:tab/>
      </w:r>
      <w:r>
        <w:rPr>
          <w:lang w:eastAsia="zh-CN"/>
        </w:rPr>
        <w:t>Unterbrechungsfreie Stromversorgung (UPS) mit USB-Unterstützung</w:t>
      </w:r>
    </w:p>
    <w:p>
      <w:pPr>
        <w:rPr>
          <w:lang w:eastAsia="zh-CN"/>
        </w:rPr>
      </w:pPr>
    </w:p>
    <w:p>
      <w:pPr>
        <w:rPr>
          <w:lang w:eastAsia="zh-CN"/>
        </w:rPr>
      </w:pPr>
      <w:r>
        <w:rPr>
          <w:lang w:eastAsia="zh-CN"/>
        </w:rPr>
        <w:t xml:space="preserve">In dieser Unterlage werden diese Bediengeräte am Beispiel des TP700 </w:t>
      </w:r>
      <w:proofErr w:type="spellStart"/>
      <w:r>
        <w:rPr>
          <w:lang w:eastAsia="zh-CN"/>
        </w:rPr>
        <w:t>Comfort</w:t>
      </w:r>
      <w:proofErr w:type="spellEnd"/>
      <w:r>
        <w:rPr>
          <w:lang w:eastAsia="zh-CN"/>
        </w:rPr>
        <w:t xml:space="preserve"> erklärt. </w:t>
      </w:r>
    </w:p>
    <w:p>
      <w:pPr>
        <w:rPr>
          <w:lang w:eastAsia="zh-CN"/>
        </w:rPr>
      </w:pPr>
      <w:r>
        <w:rPr>
          <w:b/>
          <w:noProof/>
          <w:lang w:val="en-US" w:bidi="ar-SA"/>
        </w:rPr>
        <w:drawing>
          <wp:inline distT="0" distB="0" distL="0" distR="0">
            <wp:extent cx="1522095" cy="1294765"/>
            <wp:effectExtent l="0" t="0" r="1905" b="63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2095" cy="1294765"/>
                    </a:xfrm>
                    <a:prstGeom prst="rect">
                      <a:avLst/>
                    </a:prstGeom>
                    <a:noFill/>
                    <a:ln>
                      <a:noFill/>
                    </a:ln>
                  </pic:spPr>
                </pic:pic>
              </a:graphicData>
            </a:graphic>
          </wp:inline>
        </w:drawing>
      </w:r>
    </w:p>
    <w:p>
      <w:pPr>
        <w:pStyle w:val="Beschriftung"/>
        <w:rPr>
          <w:lang w:eastAsia="zh-CN"/>
        </w:rPr>
      </w:pPr>
      <w:r>
        <w:rPr>
          <w:lang w:eastAsia="zh-CN"/>
        </w:rPr>
        <w:t xml:space="preserve">Abbildung1: TP700 </w:t>
      </w:r>
      <w:proofErr w:type="spellStart"/>
      <w:r>
        <w:rPr>
          <w:lang w:eastAsia="zh-CN"/>
        </w:rPr>
        <w:t>Comfort</w:t>
      </w:r>
      <w:proofErr w:type="spellEnd"/>
    </w:p>
    <w:p>
      <w:pPr>
        <w:rPr>
          <w:lang w:eastAsia="zh-CN"/>
        </w:rPr>
      </w:pPr>
    </w:p>
    <w:p>
      <w:pPr>
        <w:rPr>
          <w:lang w:eastAsia="zh-CN"/>
        </w:rPr>
      </w:pPr>
      <w:r>
        <w:rPr>
          <w:lang w:eastAsia="zh-CN"/>
        </w:rPr>
        <w:br w:type="page"/>
      </w:r>
      <w:r>
        <w:rPr>
          <w:lang w:eastAsia="zh-CN"/>
        </w:rPr>
        <w:lastRenderedPageBreak/>
        <w:t xml:space="preserve">Zur Projektierung und Programmierung wird die Software WinCC </w:t>
      </w:r>
      <w:proofErr w:type="spellStart"/>
      <w:r>
        <w:rPr>
          <w:lang w:eastAsia="zh-CN"/>
        </w:rPr>
        <w:t>Advanced</w:t>
      </w:r>
      <w:proofErr w:type="spellEnd"/>
      <w:r>
        <w:rPr>
          <w:lang w:eastAsia="zh-CN"/>
        </w:rPr>
        <w:t xml:space="preserve"> V13 (TIA Portal V13) benötigt. </w:t>
      </w:r>
      <w:r>
        <w:rPr>
          <w:rFonts w:eastAsia="ArialUnicodeMS"/>
          <w:lang w:eastAsia="zh-CN"/>
        </w:rPr>
        <w:t xml:space="preserve">Diese Software ist im Lieferumfang des SCE Trainer Pakets </w:t>
      </w:r>
      <w:r>
        <w:rPr>
          <w:rFonts w:eastAsia="ArialUnicodeMS"/>
          <w:b/>
          <w:lang w:eastAsia="zh-CN"/>
        </w:rPr>
        <w:t>„</w:t>
      </w:r>
      <w:r>
        <w:rPr>
          <w:b/>
          <w:bCs/>
          <w:color w:val="000000"/>
        </w:rPr>
        <w:t>SIMATIC HMI TP700 COMFORT PANEL“</w:t>
      </w:r>
      <w:r>
        <w:rPr>
          <w:bCs/>
          <w:color w:val="000000"/>
        </w:rPr>
        <w:t xml:space="preserve"> enthalten!</w:t>
      </w:r>
    </w:p>
    <w:p>
      <w:pPr>
        <w:rPr>
          <w:lang w:eastAsia="zh-CN"/>
        </w:rPr>
      </w:pPr>
    </w:p>
    <w:p>
      <w:pPr>
        <w:pStyle w:val="Hinweise"/>
        <w:rPr>
          <w:b/>
        </w:rPr>
      </w:pPr>
      <w:r>
        <w:rPr>
          <w:b/>
        </w:rPr>
        <w:t>Hinweise:</w:t>
      </w:r>
    </w:p>
    <w:p>
      <w:pPr>
        <w:pStyle w:val="Hinweise"/>
      </w:pPr>
      <w:r>
        <w:t>Da sämtliche Geräte dieser Serie eine ähnliche Funktionalität besitzen, wäre es auch möglich die Kapitel dieser Unterlage mit einer anderen Variante dieser Geräteserie durchzuführen.</w:t>
      </w:r>
    </w:p>
    <w:p>
      <w:pPr>
        <w:pStyle w:val="Hinweise"/>
      </w:pPr>
      <w:r>
        <w:t xml:space="preserve">Das Touch Panel TP700 kann auch mit WinCC </w:t>
      </w:r>
      <w:proofErr w:type="spellStart"/>
      <w:r>
        <w:t>Advanced</w:t>
      </w:r>
      <w:proofErr w:type="spellEnd"/>
      <w:r>
        <w:t xml:space="preserve"> Runtime Simulation auf dem PC dargestellt werden (im Lieferumfang des SCE Trainer Paketes </w:t>
      </w:r>
      <w:r>
        <w:rPr>
          <w:bCs/>
          <w:color w:val="000000"/>
        </w:rPr>
        <w:t>SIMATIC HMI TP700 COMFORT PANEL enthalten).</w:t>
      </w:r>
    </w:p>
    <w:p>
      <w:pPr>
        <w:rPr>
          <w:rFonts w:cs="Arial"/>
          <w:b/>
          <w:lang w:eastAsia="zh-CN"/>
        </w:rPr>
      </w:pPr>
      <w:r>
        <w:rPr>
          <w:rFonts w:cs="Arial"/>
          <w:b/>
          <w:lang w:eastAsia="zh-CN"/>
        </w:rPr>
        <w:t xml:space="preserve">Vorderansicht des TP700 </w:t>
      </w:r>
      <w:proofErr w:type="spellStart"/>
      <w:r>
        <w:rPr>
          <w:rFonts w:cs="Arial"/>
          <w:b/>
          <w:lang w:eastAsia="zh-CN"/>
        </w:rPr>
        <w:t>Comfort</w:t>
      </w:r>
      <w:proofErr w:type="spellEnd"/>
    </w:p>
    <w:p>
      <w:pPr>
        <w:rPr>
          <w:rFonts w:cs="Arial"/>
          <w:lang w:eastAsia="zh-CN"/>
        </w:rPr>
      </w:pPr>
      <w:r>
        <w:rPr>
          <w:rFonts w:cs="Arial"/>
          <w:noProof/>
          <w:lang w:val="en-US" w:bidi="ar-SA"/>
        </w:rPr>
        <w:drawing>
          <wp:inline distT="0" distB="0" distL="0" distR="0">
            <wp:extent cx="2186305" cy="1948180"/>
            <wp:effectExtent l="0" t="0" r="444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6305" cy="1948180"/>
                    </a:xfrm>
                    <a:prstGeom prst="rect">
                      <a:avLst/>
                    </a:prstGeom>
                    <a:noFill/>
                    <a:ln>
                      <a:noFill/>
                    </a:ln>
                  </pic:spPr>
                </pic:pic>
              </a:graphicData>
            </a:graphic>
          </wp:inline>
        </w:drawing>
      </w:r>
    </w:p>
    <w:p>
      <w:pPr>
        <w:rPr>
          <w:rFonts w:cs="Arial"/>
          <w:lang w:eastAsia="zh-CN"/>
        </w:rPr>
      </w:pPr>
      <w:r>
        <w:rPr>
          <w:rFonts w:cs="Arial"/>
          <w:lang w:eastAsia="zh-CN"/>
        </w:rPr>
        <w:t>③ Touchscreen-Display</w:t>
      </w:r>
    </w:p>
    <w:p>
      <w:pPr>
        <w:rPr>
          <w:rFonts w:cs="Arial"/>
          <w:lang w:eastAsia="zh-CN"/>
        </w:rPr>
      </w:pPr>
    </w:p>
    <w:p>
      <w:pPr>
        <w:rPr>
          <w:rFonts w:cs="Arial"/>
          <w:b/>
          <w:lang w:eastAsia="zh-CN"/>
        </w:rPr>
      </w:pPr>
      <w:r>
        <w:rPr>
          <w:rFonts w:cs="Arial"/>
          <w:b/>
          <w:lang w:eastAsia="zh-CN"/>
        </w:rPr>
        <w:t xml:space="preserve">Rückansicht des TP700 </w:t>
      </w:r>
      <w:proofErr w:type="spellStart"/>
      <w:r>
        <w:rPr>
          <w:rFonts w:cs="Arial"/>
          <w:b/>
          <w:lang w:eastAsia="zh-CN"/>
        </w:rPr>
        <w:t>Comfort</w:t>
      </w:r>
      <w:proofErr w:type="spellEnd"/>
    </w:p>
    <w:p>
      <w:pPr>
        <w:rPr>
          <w:rFonts w:cs="Arial"/>
          <w:lang w:eastAsia="zh-CN"/>
        </w:rPr>
      </w:pPr>
      <w:r>
        <w:rPr>
          <w:rFonts w:cs="Arial"/>
          <w:noProof/>
          <w:lang w:val="en-US" w:bidi="ar-SA"/>
        </w:rPr>
        <w:drawing>
          <wp:inline distT="0" distB="0" distL="0" distR="0">
            <wp:extent cx="2033270" cy="1925320"/>
            <wp:effectExtent l="0" t="0" r="508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33270" cy="1925320"/>
                    </a:xfrm>
                    <a:prstGeom prst="rect">
                      <a:avLst/>
                    </a:prstGeom>
                    <a:noFill/>
                    <a:ln>
                      <a:noFill/>
                    </a:ln>
                  </pic:spPr>
                </pic:pic>
              </a:graphicData>
            </a:graphic>
          </wp:inline>
        </w:drawing>
      </w:r>
    </w:p>
    <w:p>
      <w:pPr>
        <w:rPr>
          <w:rFonts w:cs="Arial"/>
          <w:lang w:eastAsia="zh-CN"/>
        </w:rPr>
      </w:pPr>
      <w:r>
        <w:rPr>
          <w:rFonts w:ascii="Cambria Math" w:hAnsi="Cambria Math" w:cs="Cambria Math"/>
          <w:lang w:eastAsia="zh-CN"/>
        </w:rPr>
        <w:t>①</w:t>
      </w:r>
      <w:r>
        <w:rPr>
          <w:rFonts w:cs="Arial"/>
          <w:lang w:eastAsia="zh-CN"/>
        </w:rPr>
        <w:t xml:space="preserve"> Typschild</w:t>
      </w:r>
    </w:p>
    <w:p>
      <w:pPr>
        <w:rPr>
          <w:rFonts w:cs="Arial"/>
          <w:lang w:eastAsia="zh-CN"/>
        </w:rPr>
      </w:pPr>
      <w:r>
        <w:rPr>
          <w:rFonts w:ascii="Cambria Math" w:hAnsi="Cambria Math" w:cs="Cambria Math"/>
          <w:lang w:eastAsia="zh-CN"/>
        </w:rPr>
        <w:t>②</w:t>
      </w:r>
      <w:r>
        <w:rPr>
          <w:rFonts w:cs="Arial"/>
          <w:lang w:eastAsia="zh-CN"/>
        </w:rPr>
        <w:t xml:space="preserve"> Steckplätze für SD-Speicherkarten</w:t>
      </w:r>
    </w:p>
    <w:p>
      <w:pPr>
        <w:rPr>
          <w:rFonts w:cs="Arial"/>
          <w:lang w:eastAsia="zh-CN"/>
        </w:rPr>
      </w:pPr>
    </w:p>
    <w:p>
      <w:pPr>
        <w:rPr>
          <w:rFonts w:cs="Arial"/>
          <w:b/>
          <w:lang w:eastAsia="zh-CN"/>
        </w:rPr>
      </w:pPr>
      <w:r>
        <w:rPr>
          <w:rFonts w:cs="Arial"/>
          <w:b/>
          <w:lang w:eastAsia="zh-CN"/>
        </w:rPr>
        <w:br w:type="page"/>
      </w:r>
      <w:r>
        <w:rPr>
          <w:rFonts w:cs="Arial"/>
          <w:b/>
          <w:lang w:eastAsia="zh-CN"/>
        </w:rPr>
        <w:lastRenderedPageBreak/>
        <w:t xml:space="preserve">Schnittstellen des TP700 </w:t>
      </w:r>
      <w:proofErr w:type="spellStart"/>
      <w:r>
        <w:rPr>
          <w:rFonts w:cs="Arial"/>
          <w:b/>
          <w:lang w:eastAsia="zh-CN"/>
        </w:rPr>
        <w:t>Comfort</w:t>
      </w:r>
      <w:proofErr w:type="spellEnd"/>
    </w:p>
    <w:p>
      <w:pPr>
        <w:rPr>
          <w:rFonts w:cs="Arial"/>
          <w:lang w:eastAsia="zh-CN"/>
        </w:rPr>
      </w:pPr>
      <w:r>
        <w:rPr>
          <w:rFonts w:cs="Arial"/>
          <w:noProof/>
          <w:lang w:val="en-US" w:bidi="ar-SA"/>
        </w:rPr>
        <w:drawing>
          <wp:inline distT="0" distB="0" distL="0" distR="0">
            <wp:extent cx="3225800" cy="1221105"/>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5800" cy="1221105"/>
                    </a:xfrm>
                    <a:prstGeom prst="rect">
                      <a:avLst/>
                    </a:prstGeom>
                    <a:noFill/>
                    <a:ln>
                      <a:noFill/>
                    </a:ln>
                  </pic:spPr>
                </pic:pic>
              </a:graphicData>
            </a:graphic>
          </wp:inline>
        </w:drawing>
      </w:r>
    </w:p>
    <w:p>
      <w:pPr>
        <w:rPr>
          <w:rFonts w:cs="Arial"/>
          <w:lang w:eastAsia="zh-CN"/>
        </w:rPr>
      </w:pPr>
      <w:r>
        <w:rPr>
          <w:rFonts w:ascii="Cambria Math" w:hAnsi="Cambria Math" w:cs="Cambria Math"/>
          <w:lang w:eastAsia="zh-CN"/>
        </w:rPr>
        <w:t>①</w:t>
      </w:r>
      <w:r>
        <w:rPr>
          <w:rFonts w:cs="Arial"/>
          <w:lang w:eastAsia="zh-CN"/>
        </w:rPr>
        <w:t xml:space="preserve"> Anschluss für Stromversorgung </w:t>
      </w:r>
    </w:p>
    <w:p>
      <w:pPr>
        <w:rPr>
          <w:rFonts w:cs="Arial"/>
          <w:lang w:eastAsia="zh-CN"/>
        </w:rPr>
      </w:pPr>
      <w:r>
        <w:rPr>
          <w:rFonts w:ascii="Cambria Math" w:hAnsi="Cambria Math" w:cs="Cambria Math"/>
          <w:lang w:eastAsia="zh-CN"/>
        </w:rPr>
        <w:t>②</w:t>
      </w:r>
      <w:r>
        <w:rPr>
          <w:rFonts w:cs="Arial"/>
          <w:lang w:eastAsia="zh-CN"/>
        </w:rPr>
        <w:t xml:space="preserve"> Anschluss für Potenzialausgleich (Erdung) </w:t>
      </w:r>
    </w:p>
    <w:p>
      <w:pPr>
        <w:rPr>
          <w:rFonts w:cs="Arial"/>
          <w:lang w:val="en-US" w:eastAsia="zh-CN"/>
        </w:rPr>
      </w:pPr>
      <w:r>
        <w:rPr>
          <w:rFonts w:ascii="Cambria Math" w:hAnsi="Cambria Math" w:cs="Cambria Math"/>
          <w:lang w:val="en-US" w:eastAsia="zh-CN"/>
        </w:rPr>
        <w:t>③</w:t>
      </w:r>
      <w:r>
        <w:rPr>
          <w:rFonts w:cs="Arial"/>
          <w:lang w:val="en-US" w:eastAsia="zh-CN"/>
        </w:rPr>
        <w:t xml:space="preserve"> PROFIBUS (Sub-D RS422/485) </w:t>
      </w:r>
    </w:p>
    <w:p>
      <w:pPr>
        <w:rPr>
          <w:rFonts w:cs="Arial"/>
          <w:lang w:val="en-US" w:eastAsia="zh-CN"/>
        </w:rPr>
      </w:pPr>
      <w:r>
        <w:rPr>
          <w:rFonts w:ascii="Cambria Math" w:hAnsi="Cambria Math" w:cs="Cambria Math"/>
          <w:lang w:val="en-US" w:eastAsia="zh-CN"/>
        </w:rPr>
        <w:t>④</w:t>
      </w:r>
      <w:r>
        <w:rPr>
          <w:rFonts w:cs="Arial"/>
          <w:lang w:val="en-US" w:eastAsia="zh-CN"/>
        </w:rPr>
        <w:t xml:space="preserve"> 2x USB </w:t>
      </w:r>
      <w:proofErr w:type="spellStart"/>
      <w:r>
        <w:rPr>
          <w:rFonts w:cs="Arial"/>
          <w:lang w:val="en-US" w:eastAsia="zh-CN"/>
        </w:rPr>
        <w:t>Typ</w:t>
      </w:r>
      <w:proofErr w:type="spellEnd"/>
      <w:r>
        <w:rPr>
          <w:rFonts w:cs="Arial"/>
          <w:lang w:val="en-US" w:eastAsia="zh-CN"/>
        </w:rPr>
        <w:t xml:space="preserve"> A</w:t>
      </w:r>
    </w:p>
    <w:p>
      <w:pPr>
        <w:rPr>
          <w:rFonts w:cs="Arial"/>
          <w:lang w:val="en-US" w:eastAsia="zh-CN"/>
        </w:rPr>
      </w:pPr>
      <w:r>
        <w:rPr>
          <w:rFonts w:ascii="Cambria Math" w:hAnsi="Cambria Math" w:cs="Cambria Math"/>
          <w:lang w:val="en-US" w:eastAsia="zh-CN"/>
        </w:rPr>
        <w:t>⑤</w:t>
      </w:r>
      <w:r>
        <w:rPr>
          <w:rFonts w:cs="Arial"/>
          <w:lang w:val="en-US" w:eastAsia="zh-CN"/>
        </w:rPr>
        <w:t xml:space="preserve"> PROFINET (LAN), 10/100 Mbit, 2 Ports</w:t>
      </w:r>
    </w:p>
    <w:p>
      <w:pPr>
        <w:rPr>
          <w:rFonts w:cs="Arial"/>
          <w:lang w:val="en-US" w:eastAsia="zh-CN"/>
        </w:rPr>
      </w:pPr>
      <w:r>
        <w:rPr>
          <w:rFonts w:ascii="Cambria Math" w:hAnsi="Cambria Math" w:cs="Cambria Math"/>
          <w:lang w:val="en-US" w:eastAsia="zh-CN"/>
        </w:rPr>
        <w:t>⑥</w:t>
      </w:r>
      <w:r>
        <w:rPr>
          <w:rFonts w:cs="Arial"/>
          <w:lang w:val="en-US" w:eastAsia="zh-CN"/>
        </w:rPr>
        <w:t xml:space="preserve"> Audio Line IN/OUT</w:t>
      </w:r>
    </w:p>
    <w:p>
      <w:pPr>
        <w:rPr>
          <w:rFonts w:cs="Arial"/>
          <w:lang w:val="en-US" w:eastAsia="zh-CN"/>
        </w:rPr>
      </w:pPr>
      <w:r>
        <w:rPr>
          <w:rFonts w:ascii="Cambria Math" w:hAnsi="Cambria Math" w:cs="Cambria Math"/>
          <w:lang w:val="en-US" w:eastAsia="zh-CN"/>
        </w:rPr>
        <w:t>⑦</w:t>
      </w:r>
      <w:r>
        <w:rPr>
          <w:rFonts w:cs="Arial"/>
          <w:lang w:val="en-US" w:eastAsia="zh-CN"/>
        </w:rPr>
        <w:t xml:space="preserve"> USB </w:t>
      </w:r>
      <w:proofErr w:type="spellStart"/>
      <w:r>
        <w:rPr>
          <w:rFonts w:cs="Arial"/>
          <w:lang w:val="en-US" w:eastAsia="zh-CN"/>
        </w:rPr>
        <w:t>Typ</w:t>
      </w:r>
      <w:proofErr w:type="spellEnd"/>
      <w:r>
        <w:rPr>
          <w:rFonts w:cs="Arial"/>
          <w:lang w:val="en-US" w:eastAsia="zh-CN"/>
        </w:rPr>
        <w:t xml:space="preserve"> Mini-B</w:t>
      </w:r>
    </w:p>
    <w:p>
      <w:pPr>
        <w:rPr>
          <w:rFonts w:cs="Arial"/>
          <w:lang w:val="en-US" w:eastAsia="zh-CN"/>
        </w:rPr>
      </w:pPr>
    </w:p>
    <w:p>
      <w:pPr>
        <w:pStyle w:val="berschrift3"/>
      </w:pPr>
      <w:bookmarkStart w:id="16" w:name="_Toc485986632"/>
      <w:r>
        <w:t>Speicherkonzept</w:t>
      </w:r>
      <w:bookmarkEnd w:id="16"/>
    </w:p>
    <w:p>
      <w:pPr>
        <w:rPr>
          <w:rFonts w:cs="Arial"/>
          <w:lang w:eastAsia="zh-CN"/>
        </w:rPr>
      </w:pPr>
      <w:r>
        <w:rPr>
          <w:rFonts w:cs="Arial"/>
          <w:lang w:eastAsia="zh-CN"/>
        </w:rPr>
        <w:t>Die Bediengeräte können folgende Speicher verwenden:</w:t>
      </w:r>
    </w:p>
    <w:p>
      <w:pPr>
        <w:rPr>
          <w:rFonts w:cs="Arial"/>
          <w:lang w:eastAsia="zh-CN"/>
        </w:rPr>
      </w:pPr>
      <w:r>
        <w:rPr>
          <w:rFonts w:cs="Arial"/>
          <w:lang w:eastAsia="zh-CN"/>
        </w:rPr>
        <w:t>–</w:t>
      </w:r>
      <w:r>
        <w:rPr>
          <w:rFonts w:cs="Arial"/>
          <w:lang w:eastAsia="zh-CN"/>
        </w:rPr>
        <w:tab/>
        <w:t>Interner Speicher</w:t>
      </w:r>
    </w:p>
    <w:p>
      <w:pPr>
        <w:rPr>
          <w:rFonts w:cs="Arial"/>
          <w:lang w:eastAsia="zh-CN"/>
        </w:rPr>
      </w:pPr>
      <w:r>
        <w:rPr>
          <w:rFonts w:cs="Arial"/>
          <w:lang w:eastAsia="zh-CN"/>
        </w:rPr>
        <w:t>–</w:t>
      </w:r>
      <w:r>
        <w:rPr>
          <w:rFonts w:cs="Arial"/>
          <w:lang w:eastAsia="zh-CN"/>
        </w:rPr>
        <w:tab/>
        <w:t>Systemspeicherkarte</w:t>
      </w:r>
    </w:p>
    <w:p>
      <w:pPr>
        <w:rPr>
          <w:rFonts w:cs="Arial"/>
          <w:lang w:eastAsia="zh-CN"/>
        </w:rPr>
      </w:pPr>
      <w:r>
        <w:rPr>
          <w:rFonts w:cs="Arial"/>
          <w:lang w:eastAsia="zh-CN"/>
        </w:rPr>
        <w:t>–</w:t>
      </w:r>
      <w:r>
        <w:rPr>
          <w:rFonts w:cs="Arial"/>
          <w:lang w:eastAsia="zh-CN"/>
        </w:rPr>
        <w:tab/>
        <w:t>Speicherkarte</w:t>
      </w:r>
    </w:p>
    <w:p>
      <w:pPr>
        <w:rPr>
          <w:rFonts w:cs="Arial"/>
          <w:lang w:eastAsia="zh-CN"/>
        </w:rPr>
      </w:pPr>
      <w:r>
        <w:rPr>
          <w:rFonts w:cs="Arial"/>
          <w:lang w:eastAsia="zh-CN"/>
        </w:rPr>
        <w:t>–</w:t>
      </w:r>
      <w:r>
        <w:rPr>
          <w:rFonts w:cs="Arial"/>
          <w:lang w:eastAsia="zh-CN"/>
        </w:rPr>
        <w:tab/>
        <w:t>USB-Massenspeicher an der USB-Schnittstelle</w:t>
      </w:r>
    </w:p>
    <w:p>
      <w:pPr>
        <w:rPr>
          <w:rFonts w:cs="Arial"/>
          <w:lang w:eastAsia="zh-CN"/>
        </w:rPr>
      </w:pPr>
    </w:p>
    <w:p>
      <w:pPr>
        <w:rPr>
          <w:rFonts w:cs="Arial"/>
          <w:b/>
          <w:lang w:eastAsia="zh-CN"/>
        </w:rPr>
      </w:pPr>
      <w:r>
        <w:rPr>
          <w:rFonts w:cs="Arial"/>
          <w:b/>
          <w:lang w:eastAsia="zh-CN"/>
        </w:rPr>
        <w:t>Interner Speicher</w:t>
      </w:r>
    </w:p>
    <w:p>
      <w:pPr>
        <w:rPr>
          <w:rFonts w:cs="Arial"/>
          <w:lang w:eastAsia="zh-CN"/>
        </w:rPr>
      </w:pPr>
      <w:r>
        <w:rPr>
          <w:rFonts w:cs="Arial"/>
          <w:lang w:eastAsia="zh-CN"/>
        </w:rPr>
        <w:t>Hier werden folgende Daten gespeichert:</w:t>
      </w:r>
    </w:p>
    <w:p>
      <w:pPr>
        <w:rPr>
          <w:rFonts w:cs="Arial"/>
          <w:lang w:eastAsia="zh-CN"/>
        </w:rPr>
      </w:pPr>
      <w:r>
        <w:rPr>
          <w:rFonts w:cs="Arial"/>
          <w:lang w:eastAsia="zh-CN"/>
        </w:rPr>
        <w:t>–</w:t>
      </w:r>
      <w:r>
        <w:rPr>
          <w:rFonts w:cs="Arial"/>
          <w:lang w:eastAsia="zh-CN"/>
        </w:rPr>
        <w:tab/>
        <w:t>Betriebssystem</w:t>
      </w:r>
    </w:p>
    <w:p>
      <w:pPr>
        <w:rPr>
          <w:rFonts w:cs="Arial"/>
          <w:lang w:eastAsia="zh-CN"/>
        </w:rPr>
      </w:pPr>
      <w:r>
        <w:rPr>
          <w:rFonts w:cs="Arial"/>
          <w:lang w:eastAsia="zh-CN"/>
        </w:rPr>
        <w:t>–</w:t>
      </w:r>
      <w:r>
        <w:rPr>
          <w:rFonts w:cs="Arial"/>
          <w:lang w:eastAsia="zh-CN"/>
        </w:rPr>
        <w:tab/>
        <w:t>Projektdatei</w:t>
      </w:r>
    </w:p>
    <w:p>
      <w:pPr>
        <w:rPr>
          <w:rFonts w:cs="Arial"/>
          <w:lang w:eastAsia="zh-CN"/>
        </w:rPr>
      </w:pPr>
      <w:r>
        <w:rPr>
          <w:rFonts w:cs="Arial"/>
          <w:lang w:eastAsia="zh-CN"/>
        </w:rPr>
        <w:t>–</w:t>
      </w:r>
      <w:r>
        <w:rPr>
          <w:rFonts w:cs="Arial"/>
          <w:lang w:eastAsia="zh-CN"/>
        </w:rPr>
        <w:tab/>
      </w:r>
      <w:proofErr w:type="spellStart"/>
      <w:r>
        <w:rPr>
          <w:rFonts w:cs="Arial"/>
          <w:lang w:eastAsia="zh-CN"/>
        </w:rPr>
        <w:t>License</w:t>
      </w:r>
      <w:proofErr w:type="spellEnd"/>
      <w:r>
        <w:rPr>
          <w:rFonts w:cs="Arial"/>
          <w:lang w:eastAsia="zh-CN"/>
        </w:rPr>
        <w:t xml:space="preserve"> Keys</w:t>
      </w:r>
    </w:p>
    <w:p>
      <w:pPr>
        <w:rPr>
          <w:rFonts w:cs="Arial"/>
          <w:lang w:eastAsia="zh-CN"/>
        </w:rPr>
      </w:pPr>
      <w:r>
        <w:rPr>
          <w:rFonts w:cs="Arial"/>
          <w:lang w:eastAsia="zh-CN"/>
        </w:rPr>
        <w:t>–</w:t>
      </w:r>
      <w:r>
        <w:rPr>
          <w:rFonts w:cs="Arial"/>
          <w:lang w:eastAsia="zh-CN"/>
        </w:rPr>
        <w:tab/>
        <w:t>Benutzerverwaltung</w:t>
      </w:r>
    </w:p>
    <w:p>
      <w:pPr>
        <w:rPr>
          <w:rFonts w:cs="Arial"/>
          <w:lang w:eastAsia="zh-CN"/>
        </w:rPr>
      </w:pPr>
      <w:r>
        <w:rPr>
          <w:rFonts w:cs="Arial"/>
          <w:lang w:eastAsia="zh-CN"/>
        </w:rPr>
        <w:t>–</w:t>
      </w:r>
      <w:r>
        <w:rPr>
          <w:rFonts w:cs="Arial"/>
          <w:lang w:eastAsia="zh-CN"/>
        </w:rPr>
        <w:tab/>
        <w:t xml:space="preserve">Rezepturen </w:t>
      </w:r>
    </w:p>
    <w:p>
      <w:pPr>
        <w:rPr>
          <w:rFonts w:cs="Arial"/>
          <w:lang w:eastAsia="zh-CN"/>
        </w:rPr>
      </w:pPr>
    </w:p>
    <w:p>
      <w:pPr>
        <w:pStyle w:val="Hinweise"/>
      </w:pPr>
      <w:r>
        <w:rPr>
          <w:b/>
        </w:rPr>
        <w:t>Hinweis:</w:t>
      </w:r>
      <w:r>
        <w:t xml:space="preserve"> Für den internen Speicher sind zyklisch schreibende Zugriffe nicht zulässig, da diese die Lebensdauer des internen Speichers und damit die Lebensdauer des Bediengerätes verringern. </w:t>
      </w:r>
      <w:r>
        <w:rPr>
          <w:rFonts w:cs="Arial"/>
        </w:rPr>
        <w:t>Verwenden Sie im Interesse der Lebensdauer des Bediengeräts für die Ablage von Datensätzen und für Archive nach Möglichkeit externe Speicherkarten, z. B. die SIMATIC HMI Memory Card.</w:t>
      </w:r>
    </w:p>
    <w:p>
      <w:pPr>
        <w:rPr>
          <w:rFonts w:cs="Arial"/>
          <w:b/>
          <w:lang w:eastAsia="zh-CN"/>
        </w:rPr>
      </w:pPr>
      <w:r>
        <w:rPr>
          <w:rFonts w:cs="Arial"/>
          <w:b/>
          <w:lang w:eastAsia="zh-CN"/>
        </w:rPr>
        <w:br w:type="page"/>
      </w:r>
      <w:r>
        <w:rPr>
          <w:rFonts w:cs="Arial"/>
          <w:b/>
          <w:lang w:eastAsia="zh-CN"/>
        </w:rPr>
        <w:lastRenderedPageBreak/>
        <w:t>Speicherkarte</w:t>
      </w:r>
    </w:p>
    <w:p>
      <w:pPr>
        <w:rPr>
          <w:rFonts w:cs="Arial"/>
          <w:lang w:eastAsia="zh-CN"/>
        </w:rPr>
      </w:pPr>
      <w:r>
        <w:rPr>
          <w:rFonts w:cs="Arial"/>
          <w:lang w:eastAsia="zh-CN"/>
        </w:rPr>
        <w:t>Hier werden folgende Daten gespeichert:</w:t>
      </w:r>
    </w:p>
    <w:p>
      <w:pPr>
        <w:rPr>
          <w:rFonts w:cs="Arial"/>
          <w:lang w:eastAsia="zh-CN"/>
        </w:rPr>
      </w:pPr>
      <w:r>
        <w:rPr>
          <w:rFonts w:cs="Arial"/>
          <w:lang w:eastAsia="zh-CN"/>
        </w:rPr>
        <w:t>–</w:t>
      </w:r>
      <w:r>
        <w:rPr>
          <w:rFonts w:cs="Arial"/>
          <w:lang w:eastAsia="zh-CN"/>
        </w:rPr>
        <w:tab/>
        <w:t>Archive</w:t>
      </w:r>
    </w:p>
    <w:p>
      <w:pPr>
        <w:rPr>
          <w:rFonts w:cs="Arial"/>
          <w:lang w:eastAsia="zh-CN"/>
        </w:rPr>
      </w:pPr>
      <w:r>
        <w:rPr>
          <w:rFonts w:cs="Arial"/>
          <w:lang w:eastAsia="zh-CN"/>
        </w:rPr>
        <w:t>–</w:t>
      </w:r>
      <w:r>
        <w:rPr>
          <w:rFonts w:cs="Arial"/>
          <w:lang w:eastAsia="zh-CN"/>
        </w:rPr>
        <w:tab/>
        <w:t>Sicherungen</w:t>
      </w:r>
    </w:p>
    <w:p>
      <w:pPr>
        <w:rPr>
          <w:rFonts w:cs="Arial"/>
          <w:lang w:eastAsia="zh-CN"/>
        </w:rPr>
      </w:pPr>
      <w:r>
        <w:rPr>
          <w:rFonts w:cs="Arial"/>
          <w:lang w:eastAsia="zh-CN"/>
        </w:rPr>
        <w:t>–</w:t>
      </w:r>
      <w:r>
        <w:rPr>
          <w:rFonts w:cs="Arial"/>
          <w:lang w:eastAsia="zh-CN"/>
        </w:rPr>
        <w:tab/>
        <w:t>Rezepturen</w:t>
      </w:r>
    </w:p>
    <w:p>
      <w:pPr>
        <w:rPr>
          <w:rFonts w:cs="Arial"/>
          <w:lang w:eastAsia="zh-CN"/>
        </w:rPr>
      </w:pPr>
      <w:r>
        <w:rPr>
          <w:rFonts w:cs="Arial"/>
          <w:lang w:eastAsia="zh-CN"/>
        </w:rPr>
        <w:t>Als Speicherkarte können Sie handelsübliche Speicherkarten im Format "SD(IO / HC)" oder "MMC" verwenden. Aus Gründen der Datenkonsistenz wird der Einsatz einer SIMATIC HMI Memory Card als Speicherkarte empfohlen.</w:t>
      </w:r>
    </w:p>
    <w:p>
      <w:pPr>
        <w:rPr>
          <w:rFonts w:cs="Arial"/>
          <w:lang w:eastAsia="zh-CN"/>
        </w:rPr>
      </w:pPr>
    </w:p>
    <w:p>
      <w:pPr>
        <w:rPr>
          <w:rFonts w:cs="Arial"/>
          <w:b/>
          <w:lang w:eastAsia="zh-CN"/>
        </w:rPr>
      </w:pPr>
      <w:r>
        <w:rPr>
          <w:rFonts w:cs="Arial"/>
          <w:b/>
          <w:lang w:eastAsia="zh-CN"/>
        </w:rPr>
        <w:t>Systemspeicherkarte</w:t>
      </w:r>
    </w:p>
    <w:p>
      <w:pPr>
        <w:rPr>
          <w:lang w:eastAsia="zh-CN"/>
        </w:rPr>
      </w:pPr>
      <w:r>
        <w:rPr>
          <w:lang w:eastAsia="zh-CN"/>
        </w:rPr>
        <w:t>Die Systemspeicherkarte ist Teil des Servicekonzepts der Bediengeräte und hilft Stillstandzeiten zu reduzieren.</w:t>
      </w:r>
    </w:p>
    <w:p>
      <w:pPr>
        <w:rPr>
          <w:lang w:eastAsia="zh-CN"/>
        </w:rPr>
      </w:pPr>
      <w:r>
        <w:rPr>
          <w:lang w:eastAsia="zh-CN"/>
        </w:rPr>
        <w:t xml:space="preserve">Wenn Sie das Servicekonzept aktivieren, werden alle Daten aus dem internen Speicher des Bediengeräts auf die Systemspeicherkarte übertragen. So kann man bei einem Ausfall des Bediengerätes die Systemspeicherkarte einfach in das Austauschgerät stecken. </w:t>
      </w:r>
    </w:p>
    <w:p>
      <w:pPr>
        <w:rPr>
          <w:rFonts w:cs="Arial"/>
          <w:lang w:eastAsia="zh-CN"/>
        </w:rPr>
      </w:pPr>
      <w:r>
        <w:rPr>
          <w:rFonts w:cs="Arial"/>
          <w:lang w:eastAsia="zh-CN"/>
        </w:rPr>
        <w:t xml:space="preserve">Als Systemspeicherkarte ist nur die SIMATIC HMI Memory Card ab 2 </w:t>
      </w:r>
      <w:proofErr w:type="spellStart"/>
      <w:r>
        <w:rPr>
          <w:rFonts w:cs="Arial"/>
          <w:lang w:eastAsia="zh-CN"/>
        </w:rPr>
        <w:t>GByte</w:t>
      </w:r>
      <w:proofErr w:type="spellEnd"/>
      <w:r>
        <w:rPr>
          <w:rFonts w:cs="Arial"/>
          <w:lang w:eastAsia="zh-CN"/>
        </w:rPr>
        <w:t xml:space="preserve"> zulässig. Andere Speicherkarten werden vom Bediengerät nicht als Systemspeicherkarte erkannt.</w:t>
      </w:r>
    </w:p>
    <w:p>
      <w:pPr>
        <w:rPr>
          <w:rFonts w:cs="Arial"/>
          <w:lang w:eastAsia="zh-CN"/>
        </w:rPr>
      </w:pPr>
    </w:p>
    <w:p>
      <w:pPr>
        <w:rPr>
          <w:rFonts w:cs="Arial"/>
          <w:b/>
          <w:lang w:eastAsia="zh-CN"/>
        </w:rPr>
      </w:pPr>
      <w:r>
        <w:rPr>
          <w:rFonts w:cs="Arial"/>
          <w:b/>
          <w:lang w:eastAsia="zh-CN"/>
        </w:rPr>
        <w:t>Steckplätze für Speicher- und Systemspeicherkarte</w:t>
      </w:r>
    </w:p>
    <w:p>
      <w:pPr>
        <w:rPr>
          <w:rFonts w:cs="Arial"/>
          <w:lang w:eastAsia="zh-CN"/>
        </w:rPr>
      </w:pPr>
    </w:p>
    <w:p>
      <w:pPr>
        <w:rPr>
          <w:rFonts w:cs="Arial"/>
          <w:lang w:eastAsia="zh-CN"/>
        </w:rPr>
      </w:pPr>
      <w:r>
        <w:rPr>
          <w:rFonts w:cs="Arial"/>
          <w:noProof/>
          <w:lang w:val="en-US" w:bidi="ar-SA"/>
        </w:rPr>
        <w:drawing>
          <wp:inline distT="0" distB="0" distL="0" distR="0">
            <wp:extent cx="2521585" cy="2169795"/>
            <wp:effectExtent l="0" t="0" r="0" b="190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1585" cy="2169795"/>
                    </a:xfrm>
                    <a:prstGeom prst="rect">
                      <a:avLst/>
                    </a:prstGeom>
                    <a:noFill/>
                    <a:ln>
                      <a:noFill/>
                    </a:ln>
                  </pic:spPr>
                </pic:pic>
              </a:graphicData>
            </a:graphic>
          </wp:inline>
        </w:drawing>
      </w:r>
    </w:p>
    <w:p>
      <w:pPr>
        <w:rPr>
          <w:rFonts w:cs="Arial"/>
          <w:lang w:eastAsia="zh-CN"/>
        </w:rPr>
      </w:pPr>
    </w:p>
    <w:p>
      <w:pPr>
        <w:rPr>
          <w:rFonts w:cs="Arial"/>
          <w:lang w:eastAsia="zh-CN"/>
        </w:rPr>
      </w:pPr>
      <w:r>
        <w:rPr>
          <w:rFonts w:ascii="Cambria Math" w:hAnsi="Cambria Math" w:cs="Cambria Math"/>
          <w:lang w:eastAsia="zh-CN"/>
        </w:rPr>
        <w:t>①</w:t>
      </w:r>
      <w:r>
        <w:rPr>
          <w:rFonts w:cs="Arial"/>
          <w:lang w:eastAsia="zh-CN"/>
        </w:rPr>
        <w:t xml:space="preserve"> Steckplatz für Speicherkarte im Format "SD(IO / HC)" oder "MMC“</w:t>
      </w:r>
    </w:p>
    <w:p>
      <w:pPr>
        <w:rPr>
          <w:rFonts w:cs="Arial"/>
          <w:lang w:eastAsia="zh-CN"/>
        </w:rPr>
      </w:pPr>
      <w:r>
        <w:rPr>
          <w:rFonts w:ascii="Cambria Math" w:hAnsi="Cambria Math" w:cs="Cambria Math"/>
          <w:lang w:eastAsia="zh-CN"/>
        </w:rPr>
        <w:t>②</w:t>
      </w:r>
      <w:r>
        <w:rPr>
          <w:rFonts w:cs="Arial"/>
          <w:lang w:eastAsia="zh-CN"/>
        </w:rPr>
        <w:t xml:space="preserve"> Steckplatz für Systemspeicherkarte</w:t>
      </w:r>
    </w:p>
    <w:p>
      <w:pPr>
        <w:rPr>
          <w:rFonts w:cs="Arial"/>
          <w:lang w:eastAsia="zh-CN"/>
        </w:rPr>
      </w:pPr>
      <w:r>
        <w:rPr>
          <w:rFonts w:ascii="Cambria Math" w:hAnsi="Cambria Math" w:cs="Cambria Math"/>
          <w:lang w:eastAsia="zh-CN"/>
        </w:rPr>
        <w:t>③</w:t>
      </w:r>
      <w:r>
        <w:rPr>
          <w:rFonts w:cs="Arial"/>
          <w:lang w:eastAsia="zh-CN"/>
        </w:rPr>
        <w:t xml:space="preserve"> Sicherungsschieber</w:t>
      </w:r>
    </w:p>
    <w:p>
      <w:pPr>
        <w:rPr>
          <w:rFonts w:cs="Arial"/>
          <w:lang w:eastAsia="zh-CN"/>
        </w:rPr>
      </w:pPr>
    </w:p>
    <w:p>
      <w:pPr>
        <w:pStyle w:val="berschrift3"/>
      </w:pPr>
      <w:r>
        <w:br w:type="page"/>
      </w:r>
      <w:bookmarkStart w:id="17" w:name="_Toc485986633"/>
      <w:r>
        <w:lastRenderedPageBreak/>
        <w:t xml:space="preserve">Einstellungen am Touch Panel TP700 </w:t>
      </w:r>
      <w:proofErr w:type="spellStart"/>
      <w:r>
        <w:t>Comfort</w:t>
      </w:r>
      <w:proofErr w:type="spellEnd"/>
      <w:r>
        <w:t>/Start Center</w:t>
      </w:r>
      <w:bookmarkEnd w:id="17"/>
    </w:p>
    <w:p>
      <w:r>
        <w:t xml:space="preserve">Einige wichtige Einstellungen müssen am Touch Panel TP700 </w:t>
      </w:r>
      <w:proofErr w:type="spellStart"/>
      <w:r>
        <w:t>Comfort</w:t>
      </w:r>
      <w:proofErr w:type="spellEnd"/>
      <w:r>
        <w:t xml:space="preserve"> direkt vorgenommen werden.</w:t>
      </w:r>
    </w:p>
    <w:p>
      <w:r>
        <w:t>Das Touch Panel TP700 arbeitet mit dem Betriebssystem Windows CE und kann wie alle Touch Panels direkt am Bildschirm bedient werden. Zur besseren Bedienung sollten Sie einen Touch Stift verwenden oder an der USB Schnittstelle des Panels eine Maus anschließen.</w:t>
      </w:r>
    </w:p>
    <w:p>
      <w:r>
        <w:t xml:space="preserve">Nach dem Start des Panels erscheinen der Desktop mit den bei Windows CE üblichen Symbolen und das Fenster des </w:t>
      </w:r>
      <w:r>
        <w:rPr>
          <w:b/>
        </w:rPr>
        <w:t>‚Start Centers‘</w:t>
      </w:r>
      <w:r>
        <w:t>. In diesem Fenster wird auch die Version des auf dem Panel vorhandenen Images angezeigt.</w:t>
      </w:r>
    </w:p>
    <w:p>
      <w:pPr>
        <w:rPr>
          <w:b/>
        </w:rPr>
      </w:pPr>
      <w:r>
        <w:rPr>
          <w:b/>
        </w:rPr>
        <w:t>Schaltflächen im Start Center:</w:t>
      </w:r>
    </w:p>
    <w:p>
      <w:r>
        <w:rPr>
          <w:b/>
        </w:rPr>
        <w:t xml:space="preserve">Transfer: </w:t>
      </w:r>
      <w:r>
        <w:t>Der Datentransfer wird aktiv (</w:t>
      </w:r>
      <w:proofErr w:type="spellStart"/>
      <w:r>
        <w:t>Connecting</w:t>
      </w:r>
      <w:proofErr w:type="spellEnd"/>
      <w:r>
        <w:t xml:space="preserve"> </w:t>
      </w:r>
      <w:proofErr w:type="spellStart"/>
      <w:r>
        <w:t>to</w:t>
      </w:r>
      <w:proofErr w:type="spellEnd"/>
      <w:r>
        <w:t xml:space="preserve"> </w:t>
      </w:r>
      <w:proofErr w:type="spellStart"/>
      <w:r>
        <w:t>host</w:t>
      </w:r>
      <w:proofErr w:type="spellEnd"/>
      <w:r>
        <w:t xml:space="preserve"> …) und das Panel wartet auf den Download der Projektierungsdaten vom WinCC </w:t>
      </w:r>
      <w:proofErr w:type="spellStart"/>
      <w:r>
        <w:t>Advanced</w:t>
      </w:r>
      <w:proofErr w:type="spellEnd"/>
      <w:r>
        <w:t xml:space="preserve"> auf dem PC.</w:t>
      </w:r>
    </w:p>
    <w:p>
      <w:r>
        <w:rPr>
          <w:b/>
        </w:rPr>
        <w:t xml:space="preserve">Start: </w:t>
      </w:r>
      <w:r>
        <w:t>Das Runtime wird gestartet und die Prozessvisualisierung erscheint am Panel. Häufig ist das Panel so eingestellt, dass der Start automatisch nach wenigen Sekunden erfolgt.</w:t>
      </w:r>
    </w:p>
    <w:p>
      <w:r>
        <w:rPr>
          <w:b/>
        </w:rPr>
        <w:t xml:space="preserve">Settings: </w:t>
      </w:r>
      <w:r>
        <w:t>Der Windows CE Einstellungsdialog wird aufgerufen. Hier können Einstellungen zum Panel vorgenommen werden</w:t>
      </w:r>
    </w:p>
    <w:p>
      <w:proofErr w:type="spellStart"/>
      <w:r>
        <w:rPr>
          <w:b/>
        </w:rPr>
        <w:t>Taskbar</w:t>
      </w:r>
      <w:proofErr w:type="spellEnd"/>
      <w:r>
        <w:rPr>
          <w:b/>
        </w:rPr>
        <w:t xml:space="preserve">: </w:t>
      </w:r>
      <w:r>
        <w:t>Die Startleiste von Windows CE wird geöffnet.</w:t>
      </w:r>
    </w:p>
    <w:p/>
    <w:p>
      <w:pPr>
        <w:pStyle w:val="SiemensNummerierung2"/>
      </w:pPr>
      <w:r>
        <w:t xml:space="preserve">Wählen Sie direkt nach dem Einschalten der Spannungsversorgung und dem Start des Panels im „Start Center“ </w:t>
      </w:r>
      <w:r>
        <w:sym w:font="Symbol" w:char="00AE"/>
      </w:r>
      <w:r>
        <w:t xml:space="preserve"> den Punkt „Settings“ an.</w:t>
      </w:r>
    </w:p>
    <w:p>
      <w:r>
        <w:rPr>
          <w:noProof/>
          <w:lang w:val="en-US" w:bidi="ar-SA"/>
        </w:rPr>
        <w:drawing>
          <wp:inline distT="0" distB="0" distL="0" distR="0">
            <wp:extent cx="5299075" cy="3844925"/>
            <wp:effectExtent l="0" t="0" r="0" b="317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99075" cy="3844925"/>
                    </a:xfrm>
                    <a:prstGeom prst="rect">
                      <a:avLst/>
                    </a:prstGeom>
                    <a:noFill/>
                    <a:ln>
                      <a:noFill/>
                    </a:ln>
                  </pic:spPr>
                </pic:pic>
              </a:graphicData>
            </a:graphic>
          </wp:inline>
        </w:drawing>
      </w:r>
    </w:p>
    <w:p>
      <w:pPr>
        <w:pStyle w:val="Hinweise"/>
      </w:pPr>
      <w:r>
        <w:rPr>
          <w:b/>
        </w:rPr>
        <w:t xml:space="preserve">Hinweis: </w:t>
      </w:r>
      <w:r>
        <w:t>Die Anwahl von „Settings“ muss schnell genug erfolgen, bevor der automatische „Start“ des Runtime durchgeführt wird.</w:t>
      </w:r>
    </w:p>
    <w:p>
      <w:pPr>
        <w:rPr>
          <w:lang w:eastAsia="zh-CN"/>
        </w:rPr>
      </w:pPr>
    </w:p>
    <w:p>
      <w:pPr>
        <w:pStyle w:val="berschrift3"/>
      </w:pPr>
      <w:bookmarkStart w:id="18" w:name="_Toc323498002"/>
      <w:r>
        <w:br w:type="page"/>
      </w:r>
      <w:bookmarkStart w:id="19" w:name="_Toc485986634"/>
      <w:r>
        <w:lastRenderedPageBreak/>
        <w:t>Datum und Uhrzeit einstellen</w:t>
      </w:r>
      <w:bookmarkEnd w:id="18"/>
      <w:bookmarkEnd w:id="19"/>
    </w:p>
    <w:p>
      <w:pPr>
        <w:pStyle w:val="SiemensNummerierung2"/>
      </w:pPr>
      <w:r>
        <w:t xml:space="preserve">Wählen Sie aus den Symbolen </w:t>
      </w:r>
      <w:r>
        <w:rPr>
          <w:noProof/>
          <w:lang w:val="en-US"/>
        </w:rPr>
        <w:drawing>
          <wp:inline distT="0" distB="0" distL="0" distR="0">
            <wp:extent cx="534035" cy="42608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 cy="426085"/>
                    </a:xfrm>
                    <a:prstGeom prst="rect">
                      <a:avLst/>
                    </a:prstGeom>
                    <a:noFill/>
                    <a:ln>
                      <a:noFill/>
                    </a:ln>
                  </pic:spPr>
                </pic:pic>
              </a:graphicData>
            </a:graphic>
          </wp:inline>
        </w:drawing>
      </w:r>
      <w:r>
        <w:t xml:space="preserve"> um die Einstellungen zu Datum und Uhrzeit durchzuführen.</w:t>
      </w:r>
    </w:p>
    <w:p>
      <w:pPr>
        <w:rPr>
          <w:lang w:eastAsia="de-DE" w:bidi="ar-SA"/>
        </w:rPr>
      </w:pPr>
      <w:r>
        <w:rPr>
          <w:noProof/>
          <w:lang w:val="en-US" w:bidi="ar-SA"/>
        </w:rPr>
        <w:drawing>
          <wp:inline distT="0" distB="0" distL="0" distR="0">
            <wp:extent cx="5316220" cy="320294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6220" cy="3202940"/>
                    </a:xfrm>
                    <a:prstGeom prst="rect">
                      <a:avLst/>
                    </a:prstGeom>
                    <a:noFill/>
                    <a:ln>
                      <a:noFill/>
                    </a:ln>
                  </pic:spPr>
                </pic:pic>
              </a:graphicData>
            </a:graphic>
          </wp:inline>
        </w:drawing>
      </w:r>
    </w:p>
    <w:p>
      <w:pPr>
        <w:rPr>
          <w:lang w:eastAsia="de-DE" w:bidi="ar-SA"/>
        </w:rPr>
      </w:pPr>
    </w:p>
    <w:p>
      <w:pPr>
        <w:pStyle w:val="SiemensNummerierung2"/>
      </w:pPr>
      <w:r>
        <w:rPr>
          <w:lang w:eastAsia="de-DE"/>
        </w:rPr>
        <w:t>Stellen Sie die Zeitzone („Time Zone“), Datum und Uhrzeit („</w:t>
      </w:r>
      <w:proofErr w:type="spellStart"/>
      <w:r>
        <w:rPr>
          <w:lang w:eastAsia="de-DE"/>
        </w:rPr>
        <w:t>Current</w:t>
      </w:r>
      <w:proofErr w:type="spellEnd"/>
      <w:r>
        <w:rPr>
          <w:lang w:eastAsia="de-DE"/>
        </w:rPr>
        <w:t xml:space="preserve"> Time“) ein.</w:t>
      </w:r>
      <w:r>
        <w:t xml:space="preserve"> </w:t>
      </w:r>
      <w:r>
        <w:sym w:font="Symbol" w:char="00AE"/>
      </w:r>
      <w:r>
        <w:t xml:space="preserve"> Schließen und bestätigen Sie den Dialog mit „OK“.</w:t>
      </w:r>
    </w:p>
    <w:p>
      <w:pPr>
        <w:rPr>
          <w:lang w:eastAsia="de-DE" w:bidi="ar-SA"/>
        </w:rPr>
      </w:pPr>
      <w:r>
        <w:rPr>
          <w:noProof/>
          <w:lang w:val="en-US" w:bidi="ar-SA"/>
        </w:rPr>
        <w:drawing>
          <wp:inline distT="0" distB="0" distL="0" distR="0">
            <wp:extent cx="3572510" cy="1578610"/>
            <wp:effectExtent l="0" t="0" r="8890" b="254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2510" cy="1578610"/>
                    </a:xfrm>
                    <a:prstGeom prst="rect">
                      <a:avLst/>
                    </a:prstGeom>
                    <a:noFill/>
                    <a:ln>
                      <a:noFill/>
                    </a:ln>
                  </pic:spPr>
                </pic:pic>
              </a:graphicData>
            </a:graphic>
          </wp:inline>
        </w:drawing>
      </w:r>
    </w:p>
    <w:p>
      <w:pPr>
        <w:rPr>
          <w:lang w:eastAsia="de-DE" w:bidi="ar-SA"/>
        </w:rPr>
      </w:pPr>
    </w:p>
    <w:p>
      <w:pPr>
        <w:pStyle w:val="berschrift3"/>
      </w:pPr>
      <w:r>
        <w:br w:type="page"/>
      </w:r>
      <w:bookmarkStart w:id="20" w:name="_Toc251072232"/>
      <w:bookmarkStart w:id="21" w:name="_Toc323498003"/>
      <w:bookmarkStart w:id="22" w:name="_Toc485986635"/>
      <w:r>
        <w:lastRenderedPageBreak/>
        <w:t>Transfereigenschaften einstellen</w:t>
      </w:r>
      <w:bookmarkEnd w:id="20"/>
      <w:bookmarkEnd w:id="21"/>
      <w:r>
        <w:t xml:space="preserve"> und IP-Adresse vergeben</w:t>
      </w:r>
      <w:bookmarkEnd w:id="22"/>
    </w:p>
    <w:p>
      <w:pPr>
        <w:pStyle w:val="SiemensNummerierung2"/>
      </w:pPr>
      <w:r>
        <w:t xml:space="preserve">Wählen Sie das Symbol </w:t>
      </w:r>
      <w:r>
        <w:rPr>
          <w:noProof/>
          <w:lang w:val="en-US"/>
        </w:rPr>
        <w:drawing>
          <wp:inline distT="0" distB="0" distL="0" distR="0">
            <wp:extent cx="465455" cy="426085"/>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455" cy="426085"/>
                    </a:xfrm>
                    <a:prstGeom prst="rect">
                      <a:avLst/>
                    </a:prstGeom>
                    <a:noFill/>
                    <a:ln>
                      <a:noFill/>
                    </a:ln>
                  </pic:spPr>
                </pic:pic>
              </a:graphicData>
            </a:graphic>
          </wp:inline>
        </w:drawing>
      </w:r>
      <w:r>
        <w:t xml:space="preserve"> um, zu den Transfereigenschaften zu gelangen.</w:t>
      </w:r>
    </w:p>
    <w:p>
      <w:r>
        <w:rPr>
          <w:noProof/>
          <w:lang w:val="en-US" w:bidi="ar-SA"/>
        </w:rPr>
        <w:drawing>
          <wp:inline distT="0" distB="0" distL="0" distR="0">
            <wp:extent cx="5293360" cy="1664335"/>
            <wp:effectExtent l="0" t="0" r="254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3360" cy="1664335"/>
                    </a:xfrm>
                    <a:prstGeom prst="rect">
                      <a:avLst/>
                    </a:prstGeom>
                    <a:noFill/>
                    <a:ln>
                      <a:noFill/>
                    </a:ln>
                  </pic:spPr>
                </pic:pic>
              </a:graphicData>
            </a:graphic>
          </wp:inline>
        </w:drawing>
      </w:r>
    </w:p>
    <w:p/>
    <w:p>
      <w:pPr>
        <w:pStyle w:val="SiemensNummerierung2"/>
      </w:pPr>
      <w:r>
        <w:t>Wählen Sie „</w:t>
      </w:r>
      <w:proofErr w:type="spellStart"/>
      <w:r>
        <w:t>Automatic</w:t>
      </w:r>
      <w:proofErr w:type="spellEnd"/>
      <w:r>
        <w:t xml:space="preserve">“. Dadurch wird der Transfer von der Software WinCC </w:t>
      </w:r>
      <w:proofErr w:type="spellStart"/>
      <w:r>
        <w:t>Advanced</w:t>
      </w:r>
      <w:proofErr w:type="spellEnd"/>
      <w:r>
        <w:t xml:space="preserve"> aus angestoßen. </w:t>
      </w:r>
      <w:r>
        <w:sym w:font="Symbol" w:char="00AE"/>
      </w:r>
      <w:r>
        <w:t xml:space="preserve"> Als Transfer Channel wählen Sie Ethernet „PN/IE“ an. Betätigen Sie die Schaltfläche „</w:t>
      </w:r>
      <w:r>
        <w:rPr>
          <w:noProof/>
          <w:lang w:val="en-US"/>
        </w:rPr>
        <w:drawing>
          <wp:inline distT="0" distB="0" distL="0" distR="0">
            <wp:extent cx="579120" cy="107950"/>
            <wp:effectExtent l="0" t="0" r="0" b="635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20" cy="107950"/>
                    </a:xfrm>
                    <a:prstGeom prst="rect">
                      <a:avLst/>
                    </a:prstGeom>
                    <a:noFill/>
                    <a:ln>
                      <a:noFill/>
                    </a:ln>
                  </pic:spPr>
                </pic:pic>
              </a:graphicData>
            </a:graphic>
          </wp:inline>
        </w:drawing>
      </w:r>
      <w:r>
        <w:t xml:space="preserve">“ </w:t>
      </w:r>
      <w:r>
        <w:sym w:font="Symbol" w:char="00AE"/>
      </w:r>
      <w:r>
        <w:t xml:space="preserve"> um die IP Adresse am Panel einzustellen und die Netzwerkeinstellungen vorzunehmen oder zu überprüfen.</w:t>
      </w:r>
    </w:p>
    <w:p>
      <w:pPr>
        <w:rPr>
          <w:lang w:eastAsia="de-DE" w:bidi="ar-SA"/>
        </w:rPr>
      </w:pPr>
      <w:r>
        <w:rPr>
          <w:noProof/>
          <w:lang w:val="en-US" w:bidi="ar-SA"/>
        </w:rPr>
        <w:drawing>
          <wp:inline distT="0" distB="0" distL="0" distR="0">
            <wp:extent cx="2067560" cy="1834515"/>
            <wp:effectExtent l="0" t="0" r="889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67560" cy="1834515"/>
                    </a:xfrm>
                    <a:prstGeom prst="rect">
                      <a:avLst/>
                    </a:prstGeom>
                    <a:noFill/>
                    <a:ln>
                      <a:noFill/>
                    </a:ln>
                  </pic:spPr>
                </pic:pic>
              </a:graphicData>
            </a:graphic>
          </wp:inline>
        </w:drawing>
      </w:r>
    </w:p>
    <w:p>
      <w:pPr>
        <w:rPr>
          <w:lang w:eastAsia="de-DE" w:bidi="ar-SA"/>
        </w:rPr>
      </w:pPr>
    </w:p>
    <w:p>
      <w:pPr>
        <w:pStyle w:val="Hinweise"/>
      </w:pPr>
      <w:r>
        <w:rPr>
          <w:b/>
        </w:rPr>
        <w:t>Hinweise:</w:t>
      </w:r>
      <w:r>
        <w:t xml:space="preserve"> </w:t>
      </w:r>
      <w:r>
        <w:br/>
        <w:t>Um die MPI oder PROFIBUS Adresse am Panel einzustellen, betätigen Sie nach Auswahl der MPI oder PROFIBUS Schnittstelle die Schaltfläche Properties, um die Buseinstellungen vorzunehmen oder zu überprüfen.</w:t>
      </w:r>
    </w:p>
    <w:p>
      <w:pPr>
        <w:pStyle w:val="Hinweise"/>
      </w:pPr>
      <w:r>
        <w:t xml:space="preserve">Die Einstellungen bei Transfer Settings haben nichts mit den Verbindungseinstellungen im Projekt zu tun. So kann z. B. der Datentransfer zwischen dem Panel TP700 und WinCC </w:t>
      </w:r>
      <w:proofErr w:type="spellStart"/>
      <w:r>
        <w:t>Advanced</w:t>
      </w:r>
      <w:proofErr w:type="spellEnd"/>
      <w:r>
        <w:t xml:space="preserve"> über die Ethernet-Schnittstelle und die Kommunikation zwischen dem Panel und der SIMATIC S7-Steuerung über die PROFIBUS-Schnittstelle erfolgen.</w:t>
      </w:r>
    </w:p>
    <w:p>
      <w:pPr>
        <w:pStyle w:val="Hinweise"/>
      </w:pPr>
      <w:r>
        <w:t xml:space="preserve">In unserem Beispiel werden sowohl der Datentransfer zwischen dem Panel TP700 und dem WinCC </w:t>
      </w:r>
      <w:proofErr w:type="spellStart"/>
      <w:r>
        <w:t>Advanced</w:t>
      </w:r>
      <w:proofErr w:type="spellEnd"/>
      <w:r>
        <w:t xml:space="preserve"> als auch die Kommunikation zwischen dem Panel und der SIMATIC S7-Steuerung über die Ethernet-Schnittstelle durchgeführt.</w:t>
      </w:r>
    </w:p>
    <w:p>
      <w:pPr>
        <w:pStyle w:val="SiemensNummerierung2"/>
      </w:pPr>
      <w:r>
        <w:br w:type="page"/>
      </w:r>
      <w:r>
        <w:lastRenderedPageBreak/>
        <w:t xml:space="preserve">In den Netzwerkeinstellungen wählen Sie die Ethernet-Schnittstelle </w:t>
      </w:r>
      <w:r>
        <w:rPr>
          <w:noProof/>
          <w:lang w:val="en-US"/>
        </w:rPr>
        <w:drawing>
          <wp:inline distT="0" distB="0" distL="0" distR="0">
            <wp:extent cx="335280" cy="431800"/>
            <wp:effectExtent l="0" t="0" r="7620" b="635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280" cy="431800"/>
                    </a:xfrm>
                    <a:prstGeom prst="rect">
                      <a:avLst/>
                    </a:prstGeom>
                    <a:noFill/>
                    <a:ln>
                      <a:noFill/>
                    </a:ln>
                  </pic:spPr>
                </pic:pic>
              </a:graphicData>
            </a:graphic>
          </wp:inline>
        </w:drawing>
      </w:r>
      <w:r>
        <w:t xml:space="preserve"> mit einem Doppelklick an.</w:t>
      </w:r>
    </w:p>
    <w:p>
      <w:pPr>
        <w:rPr>
          <w:lang w:eastAsia="de-DE" w:bidi="ar-SA"/>
        </w:rPr>
      </w:pPr>
      <w:r>
        <w:rPr>
          <w:noProof/>
          <w:lang w:val="en-US" w:bidi="ar-SA"/>
        </w:rPr>
        <w:drawing>
          <wp:inline distT="0" distB="0" distL="0" distR="0">
            <wp:extent cx="2010410" cy="999490"/>
            <wp:effectExtent l="0" t="0" r="889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0410" cy="999490"/>
                    </a:xfrm>
                    <a:prstGeom prst="rect">
                      <a:avLst/>
                    </a:prstGeom>
                    <a:noFill/>
                    <a:ln>
                      <a:noFill/>
                    </a:ln>
                  </pic:spPr>
                </pic:pic>
              </a:graphicData>
            </a:graphic>
          </wp:inline>
        </w:drawing>
      </w:r>
    </w:p>
    <w:p>
      <w:pPr>
        <w:rPr>
          <w:lang w:eastAsia="de-DE" w:bidi="ar-SA"/>
        </w:rPr>
      </w:pPr>
    </w:p>
    <w:p>
      <w:pPr>
        <w:pStyle w:val="SiemensNummerierung2"/>
      </w:pPr>
      <w:r>
        <w:t xml:space="preserve">Wählen Sie im Menüpunkt „IP </w:t>
      </w:r>
      <w:proofErr w:type="spellStart"/>
      <w:r>
        <w:t>Address</w:t>
      </w:r>
      <w:proofErr w:type="spellEnd"/>
      <w:r>
        <w:t>“ die Option „</w:t>
      </w:r>
      <w:proofErr w:type="spellStart"/>
      <w:r>
        <w:t>Specify</w:t>
      </w:r>
      <w:proofErr w:type="spellEnd"/>
      <w:r>
        <w:t xml:space="preserve"> an IP </w:t>
      </w:r>
      <w:proofErr w:type="spellStart"/>
      <w:r>
        <w:t>address</w:t>
      </w:r>
      <w:proofErr w:type="spellEnd"/>
      <w:r>
        <w:t xml:space="preserve">“ und stellen IP-Adresse und Subnetzmaske ein. </w:t>
      </w:r>
      <w:r>
        <w:sym w:font="Symbol" w:char="00AE"/>
      </w:r>
      <w:r>
        <w:t xml:space="preserve"> Schließen und bestätigen Sie den Dialog mit „OK“.</w:t>
      </w:r>
    </w:p>
    <w:p>
      <w:pPr>
        <w:rPr>
          <w:lang w:eastAsia="de-DE" w:bidi="ar-SA"/>
        </w:rPr>
      </w:pPr>
      <w:r>
        <w:rPr>
          <w:noProof/>
          <w:lang w:val="en-US" w:bidi="ar-SA"/>
        </w:rPr>
        <w:drawing>
          <wp:inline distT="0" distB="0" distL="0" distR="0">
            <wp:extent cx="3214370" cy="2299970"/>
            <wp:effectExtent l="0" t="0" r="5080" b="508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4370" cy="2299970"/>
                    </a:xfrm>
                    <a:prstGeom prst="rect">
                      <a:avLst/>
                    </a:prstGeom>
                    <a:noFill/>
                    <a:ln>
                      <a:noFill/>
                    </a:ln>
                  </pic:spPr>
                </pic:pic>
              </a:graphicData>
            </a:graphic>
          </wp:inline>
        </w:drawing>
      </w:r>
    </w:p>
    <w:p>
      <w:pPr>
        <w:rPr>
          <w:lang w:eastAsia="de-DE" w:bidi="ar-SA"/>
        </w:rPr>
      </w:pPr>
    </w:p>
    <w:p>
      <w:pPr>
        <w:pStyle w:val="SiemensNummerierung2"/>
      </w:pPr>
      <w:r>
        <w:t xml:space="preserve">Schließen Sie die Netzwerkeinstellungen mit einem Klick </w:t>
      </w:r>
      <w:proofErr w:type="gramStart"/>
      <w:r>
        <w:t xml:space="preserve">auf </w:t>
      </w:r>
      <w:proofErr w:type="gramEnd"/>
      <w:r>
        <w:rPr>
          <w:noProof/>
          <w:lang w:val="en-US"/>
        </w:rPr>
        <w:drawing>
          <wp:inline distT="0" distB="0" distL="0" distR="0">
            <wp:extent cx="181610" cy="193040"/>
            <wp:effectExtent l="0" t="0" r="889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610" cy="193040"/>
                    </a:xfrm>
                    <a:prstGeom prst="rect">
                      <a:avLst/>
                    </a:prstGeom>
                    <a:noFill/>
                    <a:ln>
                      <a:noFill/>
                    </a:ln>
                  </pic:spPr>
                </pic:pic>
              </a:graphicData>
            </a:graphic>
          </wp:inline>
        </w:drawing>
      </w:r>
      <w:r>
        <w:rPr>
          <w:lang w:eastAsia="de-DE"/>
        </w:rPr>
        <w:t>.</w:t>
      </w:r>
    </w:p>
    <w:p>
      <w:pPr>
        <w:rPr>
          <w:lang w:eastAsia="de-DE" w:bidi="ar-SA"/>
        </w:rPr>
      </w:pPr>
      <w:r>
        <w:rPr>
          <w:noProof/>
          <w:lang w:val="en-US" w:bidi="ar-SA"/>
        </w:rPr>
        <w:drawing>
          <wp:inline distT="0" distB="0" distL="0" distR="0">
            <wp:extent cx="5293360" cy="556895"/>
            <wp:effectExtent l="0" t="0" r="254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3360" cy="556895"/>
                    </a:xfrm>
                    <a:prstGeom prst="rect">
                      <a:avLst/>
                    </a:prstGeom>
                    <a:noFill/>
                    <a:ln>
                      <a:noFill/>
                    </a:ln>
                  </pic:spPr>
                </pic:pic>
              </a:graphicData>
            </a:graphic>
          </wp:inline>
        </w:drawing>
      </w:r>
    </w:p>
    <w:p>
      <w:pPr>
        <w:rPr>
          <w:lang w:eastAsia="de-DE" w:bidi="ar-SA"/>
        </w:rPr>
      </w:pPr>
    </w:p>
    <w:p>
      <w:pPr>
        <w:pStyle w:val="SiemensNummerierung2"/>
      </w:pPr>
      <w:r>
        <w:t>Übernehmen Sie die Transfereinstellungen mit einem Klick auf „OK“.</w:t>
      </w:r>
    </w:p>
    <w:p>
      <w:pPr>
        <w:rPr>
          <w:lang w:eastAsia="de-DE" w:bidi="ar-SA"/>
        </w:rPr>
      </w:pPr>
      <w:r>
        <w:rPr>
          <w:noProof/>
          <w:lang w:val="en-US" w:bidi="ar-SA"/>
        </w:rPr>
        <w:drawing>
          <wp:inline distT="0" distB="0" distL="0" distR="0">
            <wp:extent cx="2095500" cy="1857375"/>
            <wp:effectExtent l="0" t="0" r="0" b="9525"/>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5500" cy="1857375"/>
                    </a:xfrm>
                    <a:prstGeom prst="rect">
                      <a:avLst/>
                    </a:prstGeom>
                    <a:noFill/>
                    <a:ln>
                      <a:noFill/>
                    </a:ln>
                  </pic:spPr>
                </pic:pic>
              </a:graphicData>
            </a:graphic>
          </wp:inline>
        </w:drawing>
      </w:r>
    </w:p>
    <w:p>
      <w:pPr>
        <w:pStyle w:val="berschrift3"/>
      </w:pPr>
      <w:r>
        <w:br w:type="page"/>
      </w:r>
      <w:bookmarkStart w:id="23" w:name="_Toc485986636"/>
      <w:r>
        <w:lastRenderedPageBreak/>
        <w:t xml:space="preserve">Touch Panel Kalibrieren und </w:t>
      </w:r>
      <w:proofErr w:type="spellStart"/>
      <w:r>
        <w:t>Reboot</w:t>
      </w:r>
      <w:proofErr w:type="spellEnd"/>
      <w:r>
        <w:t xml:space="preserve"> durchführen</w:t>
      </w:r>
      <w:bookmarkEnd w:id="23"/>
    </w:p>
    <w:p>
      <w:pPr>
        <w:pStyle w:val="SiemensNummerierung2"/>
      </w:pPr>
      <w:r>
        <w:t xml:space="preserve">Wählen Sie aus den Symbolen </w:t>
      </w:r>
      <w:r>
        <w:rPr>
          <w:noProof/>
          <w:lang w:val="en-US"/>
        </w:rPr>
        <w:drawing>
          <wp:inline distT="0" distB="0" distL="0" distR="0">
            <wp:extent cx="295275" cy="397510"/>
            <wp:effectExtent l="0" t="0" r="9525" b="254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275" cy="397510"/>
                    </a:xfrm>
                    <a:prstGeom prst="rect">
                      <a:avLst/>
                    </a:prstGeom>
                    <a:noFill/>
                    <a:ln>
                      <a:noFill/>
                    </a:ln>
                  </pic:spPr>
                </pic:pic>
              </a:graphicData>
            </a:graphic>
          </wp:inline>
        </w:drawing>
      </w:r>
      <w:r>
        <w:t xml:space="preserve"> , um zu den Grundeinstellungen des Touch Panels zu gelangen.</w:t>
      </w:r>
    </w:p>
    <w:p>
      <w:r>
        <w:rPr>
          <w:noProof/>
          <w:lang w:val="en-US" w:bidi="ar-SA"/>
        </w:rPr>
        <w:drawing>
          <wp:inline distT="0" distB="0" distL="0" distR="0">
            <wp:extent cx="5287645" cy="1618615"/>
            <wp:effectExtent l="0" t="0" r="8255" b="635"/>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7645" cy="1618615"/>
                    </a:xfrm>
                    <a:prstGeom prst="rect">
                      <a:avLst/>
                    </a:prstGeom>
                    <a:noFill/>
                    <a:ln>
                      <a:noFill/>
                    </a:ln>
                  </pic:spPr>
                </pic:pic>
              </a:graphicData>
            </a:graphic>
          </wp:inline>
        </w:drawing>
      </w:r>
    </w:p>
    <w:p/>
    <w:p>
      <w:pPr>
        <w:pStyle w:val="SiemensNummerierung2"/>
      </w:pPr>
      <w:r>
        <w:t xml:space="preserve">Wählen Sie den Menüpunkt „Touch“ </w:t>
      </w:r>
      <w:r>
        <w:sym w:font="Symbol" w:char="00AE"/>
      </w:r>
      <w:r>
        <w:t xml:space="preserve"> Starten Sie dort den Kalibriervorgang mit „</w:t>
      </w:r>
      <w:proofErr w:type="spellStart"/>
      <w:r>
        <w:t>Recalibrate</w:t>
      </w:r>
      <w:proofErr w:type="spellEnd"/>
      <w:r>
        <w:t>“.</w:t>
      </w:r>
    </w:p>
    <w:p>
      <w:pPr>
        <w:rPr>
          <w:lang w:eastAsia="de-DE" w:bidi="ar-SA"/>
        </w:rPr>
      </w:pPr>
      <w:r>
        <w:rPr>
          <w:noProof/>
          <w:lang w:val="en-US" w:bidi="ar-SA"/>
        </w:rPr>
        <w:drawing>
          <wp:inline distT="0" distB="0" distL="0" distR="0">
            <wp:extent cx="2430780" cy="1845945"/>
            <wp:effectExtent l="0" t="0" r="7620" b="1905"/>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0780" cy="1845945"/>
                    </a:xfrm>
                    <a:prstGeom prst="rect">
                      <a:avLst/>
                    </a:prstGeom>
                    <a:noFill/>
                    <a:ln>
                      <a:noFill/>
                    </a:ln>
                  </pic:spPr>
                </pic:pic>
              </a:graphicData>
            </a:graphic>
          </wp:inline>
        </w:drawing>
      </w:r>
    </w:p>
    <w:p>
      <w:pPr>
        <w:rPr>
          <w:lang w:eastAsia="de-DE" w:bidi="ar-SA"/>
        </w:rPr>
      </w:pPr>
    </w:p>
    <w:p>
      <w:pPr>
        <w:pStyle w:val="SiemensNummerierung2"/>
      </w:pPr>
      <w:r>
        <w:t>Folgen Sie den Anweisungen am Touch Panel und drücken Sie möglichst genau auf die Mitte der angezeigten Kreuzes.</w:t>
      </w:r>
    </w:p>
    <w:p>
      <w:pPr>
        <w:rPr>
          <w:lang w:eastAsia="de-DE" w:bidi="ar-SA"/>
        </w:rPr>
      </w:pPr>
      <w:r>
        <w:rPr>
          <w:noProof/>
          <w:lang w:val="en-US" w:bidi="ar-SA"/>
        </w:rPr>
        <w:drawing>
          <wp:inline distT="0" distB="0" distL="0" distR="0">
            <wp:extent cx="5287645" cy="800735"/>
            <wp:effectExtent l="0" t="0" r="8255"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87645" cy="800735"/>
                    </a:xfrm>
                    <a:prstGeom prst="rect">
                      <a:avLst/>
                    </a:prstGeom>
                    <a:noFill/>
                    <a:ln>
                      <a:noFill/>
                    </a:ln>
                  </pic:spPr>
                </pic:pic>
              </a:graphicData>
            </a:graphic>
          </wp:inline>
        </w:drawing>
      </w:r>
    </w:p>
    <w:p>
      <w:pPr>
        <w:rPr>
          <w:lang w:eastAsia="de-DE" w:bidi="ar-SA"/>
        </w:rPr>
      </w:pPr>
    </w:p>
    <w:p>
      <w:pPr>
        <w:pStyle w:val="SiemensNummerierung2"/>
      </w:pPr>
      <w:r>
        <w:br w:type="page"/>
      </w:r>
      <w:r>
        <w:lastRenderedPageBreak/>
        <w:t>Um den Vorgang abzuschließen tippen Sie nochmals auf das Touch Display des Panels.</w:t>
      </w:r>
    </w:p>
    <w:p>
      <w:pPr>
        <w:rPr>
          <w:lang w:eastAsia="de-DE" w:bidi="ar-SA"/>
        </w:rPr>
      </w:pPr>
      <w:r>
        <w:rPr>
          <w:noProof/>
          <w:lang w:val="en-US" w:bidi="ar-SA"/>
        </w:rPr>
        <w:drawing>
          <wp:inline distT="0" distB="0" distL="0" distR="0">
            <wp:extent cx="5287645" cy="1186815"/>
            <wp:effectExtent l="0" t="0" r="8255"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7645" cy="1186815"/>
                    </a:xfrm>
                    <a:prstGeom prst="rect">
                      <a:avLst/>
                    </a:prstGeom>
                    <a:noFill/>
                    <a:ln>
                      <a:noFill/>
                    </a:ln>
                  </pic:spPr>
                </pic:pic>
              </a:graphicData>
            </a:graphic>
          </wp:inline>
        </w:drawing>
      </w:r>
    </w:p>
    <w:p>
      <w:pPr>
        <w:rPr>
          <w:lang w:eastAsia="de-DE" w:bidi="ar-SA"/>
        </w:rPr>
      </w:pPr>
    </w:p>
    <w:p>
      <w:pPr>
        <w:pStyle w:val="SiemensNummerierung2"/>
      </w:pPr>
      <w:r>
        <w:t>Wählen Sie nun im Menüpunkt „Device“ die Option „</w:t>
      </w:r>
      <w:proofErr w:type="spellStart"/>
      <w:r>
        <w:t>Reboot</w:t>
      </w:r>
      <w:proofErr w:type="spellEnd"/>
      <w:r>
        <w:t>“.</w:t>
      </w:r>
    </w:p>
    <w:p>
      <w:pPr>
        <w:rPr>
          <w:lang w:eastAsia="de-DE" w:bidi="ar-SA"/>
        </w:rPr>
      </w:pPr>
      <w:r>
        <w:rPr>
          <w:noProof/>
          <w:lang w:val="en-US" w:bidi="ar-SA"/>
        </w:rPr>
        <w:drawing>
          <wp:inline distT="0" distB="0" distL="0" distR="0">
            <wp:extent cx="2430780" cy="1823085"/>
            <wp:effectExtent l="0" t="0" r="7620" b="5715"/>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0780" cy="1823085"/>
                    </a:xfrm>
                    <a:prstGeom prst="rect">
                      <a:avLst/>
                    </a:prstGeom>
                    <a:noFill/>
                    <a:ln>
                      <a:noFill/>
                    </a:ln>
                  </pic:spPr>
                </pic:pic>
              </a:graphicData>
            </a:graphic>
          </wp:inline>
        </w:drawing>
      </w:r>
    </w:p>
    <w:p>
      <w:pPr>
        <w:rPr>
          <w:lang w:eastAsia="de-DE" w:bidi="ar-SA"/>
        </w:rPr>
      </w:pPr>
    </w:p>
    <w:p>
      <w:pPr>
        <w:pStyle w:val="SiemensNummerierung2"/>
      </w:pPr>
      <w:r>
        <w:t>Wählen Sie daraufhin „</w:t>
      </w:r>
      <w:proofErr w:type="spellStart"/>
      <w:r>
        <w:t>Reboot</w:t>
      </w:r>
      <w:proofErr w:type="spellEnd"/>
      <w:r>
        <w:t>“.</w:t>
      </w:r>
    </w:p>
    <w:p>
      <w:pPr>
        <w:rPr>
          <w:lang w:eastAsia="de-DE" w:bidi="ar-SA"/>
        </w:rPr>
      </w:pPr>
    </w:p>
    <w:p>
      <w:pPr>
        <w:rPr>
          <w:lang w:eastAsia="de-DE" w:bidi="ar-SA"/>
        </w:rPr>
      </w:pPr>
      <w:r>
        <w:rPr>
          <w:noProof/>
          <w:lang w:val="en-US" w:bidi="ar-SA"/>
        </w:rPr>
        <w:drawing>
          <wp:inline distT="0" distB="0" distL="0" distR="0">
            <wp:extent cx="2357120" cy="1346200"/>
            <wp:effectExtent l="0" t="0" r="5080" b="635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57120" cy="1346200"/>
                    </a:xfrm>
                    <a:prstGeom prst="rect">
                      <a:avLst/>
                    </a:prstGeom>
                    <a:noFill/>
                    <a:ln>
                      <a:noFill/>
                    </a:ln>
                  </pic:spPr>
                </pic:pic>
              </a:graphicData>
            </a:graphic>
          </wp:inline>
        </w:drawing>
      </w:r>
    </w:p>
    <w:p>
      <w:pPr>
        <w:rPr>
          <w:lang w:eastAsia="de-DE" w:bidi="ar-SA"/>
        </w:rPr>
      </w:pPr>
    </w:p>
    <w:p>
      <w:pPr>
        <w:pStyle w:val="berschrift2"/>
        <w:rPr>
          <w:lang w:val="en-US" w:eastAsia="zh-CN"/>
        </w:rPr>
      </w:pPr>
      <w:bookmarkStart w:id="24" w:name="_Toc441786264"/>
      <w:r>
        <w:rPr>
          <w:lang w:val="en-US" w:eastAsia="zh-CN"/>
        </w:rPr>
        <w:br w:type="page"/>
      </w:r>
      <w:bookmarkStart w:id="25" w:name="_Toc485986637"/>
      <w:proofErr w:type="spellStart"/>
      <w:r>
        <w:rPr>
          <w:lang w:val="en-US" w:eastAsia="zh-CN"/>
        </w:rPr>
        <w:lastRenderedPageBreak/>
        <w:t>Programmiersoftware</w:t>
      </w:r>
      <w:proofErr w:type="spellEnd"/>
      <w:r>
        <w:rPr>
          <w:lang w:val="en-US" w:eastAsia="zh-CN"/>
        </w:rPr>
        <w:t xml:space="preserve"> WinCC Advanced V13 (TIA Portal V13)</w:t>
      </w:r>
      <w:bookmarkEnd w:id="24"/>
      <w:bookmarkEnd w:id="25"/>
    </w:p>
    <w:p>
      <w:pPr>
        <w:rPr>
          <w:lang w:eastAsia="zh-CN"/>
        </w:rPr>
      </w:pPr>
      <w:r>
        <w:rPr>
          <w:lang w:eastAsia="zh-CN"/>
        </w:rPr>
        <w:t xml:space="preserve">Die Software WinCC </w:t>
      </w:r>
      <w:proofErr w:type="spellStart"/>
      <w:r>
        <w:rPr>
          <w:lang w:eastAsia="zh-CN"/>
        </w:rPr>
        <w:t>Advanced</w:t>
      </w:r>
      <w:proofErr w:type="spellEnd"/>
      <w:r>
        <w:rPr>
          <w:lang w:eastAsia="zh-CN"/>
        </w:rPr>
        <w:t xml:space="preserve"> V13 (TIA Portal V13) ist das Programmierwerkzeug für die folgenden Visualisierungssysteme:</w:t>
      </w:r>
    </w:p>
    <w:p>
      <w:pPr>
        <w:ind w:left="1412" w:hanging="420"/>
        <w:rPr>
          <w:lang w:eastAsia="zh-CN"/>
        </w:rPr>
      </w:pPr>
      <w:r>
        <w:rPr>
          <w:lang w:eastAsia="zh-CN"/>
        </w:rPr>
        <w:t>-</w:t>
      </w:r>
      <w:r>
        <w:rPr>
          <w:lang w:eastAsia="zh-CN"/>
        </w:rPr>
        <w:tab/>
        <w:t xml:space="preserve">WinCC Runtime </w:t>
      </w:r>
      <w:proofErr w:type="spellStart"/>
      <w:r>
        <w:rPr>
          <w:lang w:eastAsia="zh-CN"/>
        </w:rPr>
        <w:t>Advanced</w:t>
      </w:r>
      <w:proofErr w:type="spellEnd"/>
      <w:r>
        <w:rPr>
          <w:lang w:eastAsia="zh-CN"/>
        </w:rPr>
        <w:t xml:space="preserve"> für PC-basierte Einzelplatzsysteme mit Lizenzen für 128, 512, 2k, 4k sowie 8k Power Tags (Variablen mit Prozessanbindung)</w:t>
      </w:r>
    </w:p>
    <w:p>
      <w:pPr>
        <w:rPr>
          <w:lang w:val="en-US" w:eastAsia="zh-CN"/>
        </w:rPr>
      </w:pPr>
      <w:r>
        <w:rPr>
          <w:lang w:val="en-US" w:eastAsia="zh-CN"/>
        </w:rPr>
        <w:t>-</w:t>
      </w:r>
      <w:r>
        <w:rPr>
          <w:lang w:val="en-US" w:eastAsia="zh-CN"/>
        </w:rPr>
        <w:tab/>
        <w:t>SIMATIC Comfort Panels</w:t>
      </w:r>
    </w:p>
    <w:p>
      <w:pPr>
        <w:rPr>
          <w:lang w:val="en-US" w:eastAsia="zh-CN"/>
        </w:rPr>
      </w:pPr>
      <w:r>
        <w:rPr>
          <w:lang w:val="en-US" w:eastAsia="zh-CN"/>
        </w:rPr>
        <w:t>-</w:t>
      </w:r>
      <w:r>
        <w:rPr>
          <w:lang w:val="en-US" w:eastAsia="zh-CN"/>
        </w:rPr>
        <w:tab/>
        <w:t>SIMATIC Mobile Panels</w:t>
      </w:r>
    </w:p>
    <w:p>
      <w:pPr>
        <w:rPr>
          <w:lang w:eastAsia="zh-CN"/>
        </w:rPr>
      </w:pPr>
      <w:r>
        <w:rPr>
          <w:lang w:eastAsia="zh-CN"/>
        </w:rPr>
        <w:t>-</w:t>
      </w:r>
      <w:r>
        <w:rPr>
          <w:lang w:eastAsia="zh-CN"/>
        </w:rPr>
        <w:tab/>
        <w:t>SIMATIC Multi Panels</w:t>
      </w:r>
    </w:p>
    <w:p>
      <w:pPr>
        <w:rPr>
          <w:lang w:eastAsia="zh-CN"/>
        </w:rPr>
      </w:pPr>
      <w:r>
        <w:rPr>
          <w:lang w:eastAsia="zh-CN"/>
        </w:rPr>
        <w:t>-</w:t>
      </w:r>
      <w:r>
        <w:rPr>
          <w:lang w:eastAsia="zh-CN"/>
        </w:rPr>
        <w:tab/>
        <w:t>SIMATIC Panels der Vorgänger-Generationen (70er, 170er, 270er Serien)</w:t>
      </w:r>
    </w:p>
    <w:p>
      <w:pPr>
        <w:rPr>
          <w:lang w:eastAsia="zh-CN"/>
        </w:rPr>
      </w:pPr>
      <w:r>
        <w:rPr>
          <w:lang w:eastAsia="zh-CN"/>
        </w:rPr>
        <w:t>-</w:t>
      </w:r>
      <w:r>
        <w:rPr>
          <w:lang w:eastAsia="zh-CN"/>
        </w:rPr>
        <w:tab/>
        <w:t>SIMATIC Basic Panels</w:t>
      </w:r>
    </w:p>
    <w:p>
      <w:pPr>
        <w:rPr>
          <w:rFonts w:cs="Arial"/>
          <w:lang w:eastAsia="zh-CN"/>
        </w:rPr>
      </w:pPr>
    </w:p>
    <w:p>
      <w:pPr>
        <w:rPr>
          <w:rFonts w:cs="Arial"/>
          <w:lang w:eastAsia="zh-CN"/>
        </w:rPr>
      </w:pPr>
      <w:r>
        <w:rPr>
          <w:rFonts w:cs="Arial"/>
          <w:lang w:eastAsia="zh-CN"/>
        </w:rPr>
        <w:t xml:space="preserve">Mit WinCC </w:t>
      </w:r>
      <w:proofErr w:type="spellStart"/>
      <w:r>
        <w:rPr>
          <w:rFonts w:cs="Arial"/>
          <w:lang w:eastAsia="zh-CN"/>
        </w:rPr>
        <w:t>Advanced</w:t>
      </w:r>
      <w:proofErr w:type="spellEnd"/>
      <w:r>
        <w:rPr>
          <w:rFonts w:cs="Arial"/>
          <w:lang w:eastAsia="zh-CN"/>
        </w:rPr>
        <w:t xml:space="preserve"> V13 haben Sie die folgenden Funktionen für die Erstellung von HMI-Systemen (Human </w:t>
      </w:r>
      <w:proofErr w:type="spellStart"/>
      <w:r>
        <w:rPr>
          <w:rFonts w:cs="Arial"/>
          <w:lang w:eastAsia="zh-CN"/>
        </w:rPr>
        <w:t>Machine</w:t>
      </w:r>
      <w:proofErr w:type="spellEnd"/>
      <w:r>
        <w:rPr>
          <w:rFonts w:cs="Arial"/>
          <w:lang w:eastAsia="zh-CN"/>
        </w:rPr>
        <w:t xml:space="preserve"> Interface):</w:t>
      </w:r>
    </w:p>
    <w:p>
      <w:pPr>
        <w:rPr>
          <w:rFonts w:cs="Arial"/>
          <w:lang w:eastAsia="zh-CN"/>
        </w:rPr>
      </w:pPr>
      <w:r>
        <w:rPr>
          <w:rFonts w:cs="Arial"/>
          <w:lang w:eastAsia="zh-CN"/>
        </w:rPr>
        <w:t>-</w:t>
      </w:r>
      <w:r>
        <w:rPr>
          <w:rFonts w:cs="Arial"/>
          <w:lang w:eastAsia="zh-CN"/>
        </w:rPr>
        <w:tab/>
        <w:t>Konfigurieren und Parametrieren der Hardware</w:t>
      </w:r>
    </w:p>
    <w:p>
      <w:pPr>
        <w:rPr>
          <w:rFonts w:cs="Arial"/>
          <w:lang w:eastAsia="zh-CN"/>
        </w:rPr>
      </w:pPr>
      <w:r>
        <w:rPr>
          <w:rFonts w:cs="Arial"/>
          <w:lang w:eastAsia="zh-CN"/>
        </w:rPr>
        <w:t>-</w:t>
      </w:r>
      <w:r>
        <w:rPr>
          <w:rFonts w:cs="Arial"/>
          <w:lang w:eastAsia="zh-CN"/>
        </w:rPr>
        <w:tab/>
        <w:t>Festlegen der Kommunikation und Erstellen einer Kopplung zu einer SPS</w:t>
      </w:r>
    </w:p>
    <w:p>
      <w:pPr>
        <w:rPr>
          <w:rFonts w:cs="Arial"/>
          <w:lang w:eastAsia="zh-CN"/>
        </w:rPr>
      </w:pPr>
      <w:r>
        <w:rPr>
          <w:rFonts w:cs="Arial"/>
          <w:lang w:eastAsia="zh-CN"/>
        </w:rPr>
        <w:t>-</w:t>
      </w:r>
      <w:r>
        <w:rPr>
          <w:rFonts w:cs="Arial"/>
          <w:lang w:eastAsia="zh-CN"/>
        </w:rPr>
        <w:tab/>
        <w:t>Erstellung und Gestaltung von Bildern mit hierarchischem Aufbau</w:t>
      </w:r>
    </w:p>
    <w:p>
      <w:pPr>
        <w:rPr>
          <w:rFonts w:cs="Arial"/>
          <w:lang w:eastAsia="zh-CN"/>
        </w:rPr>
      </w:pPr>
      <w:r>
        <w:rPr>
          <w:rFonts w:cs="Arial"/>
          <w:lang w:eastAsia="zh-CN"/>
        </w:rPr>
        <w:t>-</w:t>
      </w:r>
      <w:r>
        <w:rPr>
          <w:rFonts w:cs="Arial"/>
          <w:lang w:eastAsia="zh-CN"/>
        </w:rPr>
        <w:tab/>
        <w:t>Anlegen von internen und externen Variablen</w:t>
      </w:r>
    </w:p>
    <w:p>
      <w:pPr>
        <w:rPr>
          <w:rFonts w:cs="Arial"/>
          <w:lang w:eastAsia="zh-CN"/>
        </w:rPr>
      </w:pPr>
      <w:r>
        <w:rPr>
          <w:rFonts w:cs="Arial"/>
          <w:lang w:eastAsia="zh-CN"/>
        </w:rPr>
        <w:t>-</w:t>
      </w:r>
      <w:r>
        <w:rPr>
          <w:rFonts w:cs="Arial"/>
          <w:lang w:eastAsia="zh-CN"/>
        </w:rPr>
        <w:tab/>
        <w:t>Anlegen von Meldungen und Meldeanzeigen</w:t>
      </w:r>
    </w:p>
    <w:p>
      <w:pPr>
        <w:rPr>
          <w:rFonts w:cs="Arial"/>
          <w:lang w:eastAsia="zh-CN"/>
        </w:rPr>
      </w:pPr>
      <w:r>
        <w:rPr>
          <w:rFonts w:cs="Arial"/>
          <w:lang w:eastAsia="zh-CN"/>
        </w:rPr>
        <w:t>-</w:t>
      </w:r>
      <w:r>
        <w:rPr>
          <w:rFonts w:cs="Arial"/>
          <w:lang w:eastAsia="zh-CN"/>
        </w:rPr>
        <w:tab/>
        <w:t>Anlegen von Archiven und Anzeige von Archiven in Kurven- und Tabellenform</w:t>
      </w:r>
    </w:p>
    <w:p>
      <w:pPr>
        <w:rPr>
          <w:rFonts w:cs="Arial"/>
          <w:lang w:eastAsia="zh-CN"/>
        </w:rPr>
      </w:pPr>
      <w:r>
        <w:rPr>
          <w:rFonts w:cs="Arial"/>
          <w:lang w:eastAsia="zh-CN"/>
        </w:rPr>
        <w:t>-</w:t>
      </w:r>
      <w:r>
        <w:rPr>
          <w:rFonts w:cs="Arial"/>
          <w:lang w:eastAsia="zh-CN"/>
        </w:rPr>
        <w:tab/>
        <w:t>Anlegen von Rezepturen und Rezepturanzeigen</w:t>
      </w:r>
    </w:p>
    <w:p>
      <w:pPr>
        <w:rPr>
          <w:rFonts w:cs="Arial"/>
          <w:lang w:eastAsia="zh-CN"/>
        </w:rPr>
      </w:pPr>
      <w:r>
        <w:rPr>
          <w:rFonts w:cs="Arial"/>
          <w:lang w:eastAsia="zh-CN"/>
        </w:rPr>
        <w:t>-</w:t>
      </w:r>
      <w:r>
        <w:rPr>
          <w:rFonts w:cs="Arial"/>
          <w:lang w:eastAsia="zh-CN"/>
        </w:rPr>
        <w:tab/>
        <w:t>Anlegen und Drucken von Protokollen</w:t>
      </w:r>
    </w:p>
    <w:p>
      <w:pPr>
        <w:rPr>
          <w:rFonts w:cs="Arial"/>
          <w:lang w:eastAsia="zh-CN"/>
        </w:rPr>
      </w:pPr>
      <w:r>
        <w:rPr>
          <w:rFonts w:cs="Arial"/>
          <w:lang w:eastAsia="zh-CN"/>
        </w:rPr>
        <w:t>-</w:t>
      </w:r>
      <w:r>
        <w:rPr>
          <w:rFonts w:cs="Arial"/>
          <w:lang w:eastAsia="zh-CN"/>
        </w:rPr>
        <w:tab/>
        <w:t>Anlegen von benutzerdefinierten Funktionen mit Visual Basic Scripting</w:t>
      </w:r>
    </w:p>
    <w:p>
      <w:pPr>
        <w:rPr>
          <w:rFonts w:cs="Arial"/>
          <w:lang w:eastAsia="zh-CN"/>
        </w:rPr>
      </w:pPr>
      <w:r>
        <w:rPr>
          <w:rFonts w:cs="Arial"/>
          <w:lang w:eastAsia="zh-CN"/>
        </w:rPr>
        <w:t>-</w:t>
      </w:r>
      <w:r>
        <w:rPr>
          <w:rFonts w:cs="Arial"/>
          <w:lang w:eastAsia="zh-CN"/>
        </w:rPr>
        <w:tab/>
        <w:t>Test, Inbetriebnahme und Service mit den Betriebs-/Diagnosefunktionen</w:t>
      </w:r>
    </w:p>
    <w:p>
      <w:pPr>
        <w:rPr>
          <w:rFonts w:cs="Arial"/>
          <w:lang w:eastAsia="zh-CN"/>
        </w:rPr>
      </w:pPr>
      <w:r>
        <w:rPr>
          <w:rFonts w:cs="Arial"/>
          <w:lang w:eastAsia="zh-CN"/>
        </w:rPr>
        <w:t>-</w:t>
      </w:r>
      <w:r>
        <w:rPr>
          <w:rFonts w:cs="Arial"/>
          <w:lang w:eastAsia="zh-CN"/>
        </w:rPr>
        <w:tab/>
        <w:t>Remote Bedienung über den optionalen WinCC Smart Server</w:t>
      </w:r>
    </w:p>
    <w:p>
      <w:pPr>
        <w:rPr>
          <w:rFonts w:cs="Arial"/>
          <w:lang w:eastAsia="zh-CN"/>
        </w:rPr>
      </w:pPr>
      <w:r>
        <w:rPr>
          <w:rFonts w:cs="Arial"/>
          <w:lang w:eastAsia="zh-CN"/>
        </w:rPr>
        <w:t>-</w:t>
      </w:r>
      <w:r>
        <w:rPr>
          <w:rFonts w:cs="Arial"/>
          <w:lang w:eastAsia="zh-CN"/>
        </w:rPr>
        <w:tab/>
      </w:r>
      <w:r>
        <w:rPr>
          <w:lang w:eastAsia="zh-CN"/>
        </w:rPr>
        <w:t xml:space="preserve">Aufzeichnung von Bedienhandlungen in einem Audit-Trail mit elektronischer Unterschrift </w:t>
      </w:r>
      <w:r>
        <w:rPr>
          <w:lang w:eastAsia="zh-CN"/>
        </w:rPr>
        <w:br/>
        <w:t xml:space="preserve">       durch die Option WinCC/Audit</w:t>
      </w:r>
    </w:p>
    <w:p>
      <w:pPr>
        <w:rPr>
          <w:rFonts w:cs="Arial"/>
          <w:lang w:eastAsia="zh-CN"/>
        </w:rPr>
      </w:pPr>
      <w:r>
        <w:rPr>
          <w:rFonts w:cs="Arial"/>
          <w:lang w:eastAsia="zh-CN"/>
        </w:rPr>
        <w:t>-</w:t>
      </w:r>
      <w:r>
        <w:rPr>
          <w:rFonts w:cs="Arial"/>
          <w:lang w:eastAsia="zh-CN"/>
        </w:rPr>
        <w:tab/>
        <w:t>Dokumentation</w:t>
      </w:r>
      <w:r>
        <w:rPr>
          <w:rFonts w:cs="Arial"/>
          <w:lang w:eastAsia="zh-CN"/>
        </w:rPr>
        <w:br/>
      </w:r>
    </w:p>
    <w:p>
      <w:pPr>
        <w:rPr>
          <w:rFonts w:cs="Arial"/>
          <w:lang w:eastAsia="zh-CN"/>
        </w:rPr>
      </w:pPr>
      <w:r>
        <w:rPr>
          <w:rFonts w:cs="Arial"/>
          <w:lang w:eastAsia="zh-CN"/>
        </w:rPr>
        <w:t>Alle Funktionen werden durch eine ausführliche Online-Hilfe unterstützt.</w:t>
      </w:r>
    </w:p>
    <w:p>
      <w:pPr>
        <w:rPr>
          <w:rFonts w:cs="Arial"/>
          <w:lang w:eastAsia="zh-CN"/>
        </w:rPr>
      </w:pPr>
    </w:p>
    <w:p>
      <w:pPr>
        <w:rPr>
          <w:rFonts w:cs="Arial"/>
          <w:lang w:eastAsia="zh-CN"/>
        </w:rPr>
      </w:pPr>
    </w:p>
    <w:p>
      <w:pPr>
        <w:rPr>
          <w:rFonts w:cs="Arial"/>
          <w:lang w:eastAsia="zh-CN"/>
        </w:rPr>
      </w:pPr>
    </w:p>
    <w:p>
      <w:pPr>
        <w:pStyle w:val="berschrift3"/>
      </w:pPr>
      <w:bookmarkStart w:id="26" w:name="_Toc441786265"/>
      <w:r>
        <w:br w:type="page"/>
      </w:r>
      <w:bookmarkStart w:id="27" w:name="_Toc485986638"/>
      <w:r>
        <w:lastRenderedPageBreak/>
        <w:t>Projekt</w:t>
      </w:r>
      <w:bookmarkEnd w:id="26"/>
      <w:bookmarkEnd w:id="27"/>
    </w:p>
    <w:p>
      <w:pPr>
        <w:rPr>
          <w:lang w:eastAsia="zh-CN"/>
        </w:rPr>
      </w:pPr>
      <w:r>
        <w:rPr>
          <w:lang w:eastAsia="zh-CN"/>
        </w:rPr>
        <w:t>Zum Lösen einer Automatisierungs- und Visualisierungsaufgabe legen Sie im TIA Portal ein Projekt an. Ein Projekt im TIA Portal beinhaltet sowohl die Konfigurationsdaten für den Aufbau der Geräte und die Vernetzung der Geräte untereinander als auch die Programme und die Projektierung der Visualisierung.</w:t>
      </w:r>
    </w:p>
    <w:p>
      <w:pPr>
        <w:pStyle w:val="berschrift3"/>
      </w:pPr>
      <w:bookmarkStart w:id="28" w:name="_Toc441786266"/>
      <w:bookmarkStart w:id="29" w:name="_Toc485986639"/>
      <w:r>
        <w:t>Hardwarekonfiguration</w:t>
      </w:r>
      <w:bookmarkEnd w:id="28"/>
      <w:bookmarkEnd w:id="29"/>
    </w:p>
    <w:p>
      <w:pPr>
        <w:rPr>
          <w:lang w:eastAsia="zh-CN"/>
        </w:rPr>
      </w:pPr>
      <w:r>
        <w:rPr>
          <w:lang w:eastAsia="zh-CN"/>
        </w:rPr>
        <w:t xml:space="preserve">Die </w:t>
      </w:r>
      <w:r>
        <w:rPr>
          <w:i/>
          <w:iCs/>
          <w:lang w:eastAsia="zh-CN"/>
        </w:rPr>
        <w:t>Hardwarekonfiguration</w:t>
      </w:r>
      <w:r>
        <w:rPr>
          <w:lang w:eastAsia="zh-CN"/>
        </w:rPr>
        <w:t xml:space="preserve"> beinhaltet die Konfiguration der Geräte bestehend aus der Hardware der Automatisierungssysteme, den intelligenten Feldgeräten und der Hardware zur Visualisierung, z.B. Panels als HMI-Systeme (Human </w:t>
      </w:r>
      <w:proofErr w:type="spellStart"/>
      <w:r>
        <w:rPr>
          <w:lang w:eastAsia="zh-CN"/>
        </w:rPr>
        <w:t>Machine</w:t>
      </w:r>
      <w:proofErr w:type="spellEnd"/>
      <w:r>
        <w:rPr>
          <w:lang w:eastAsia="zh-CN"/>
        </w:rPr>
        <w:t xml:space="preserve"> Interface). Die Konfiguration der Netze legt die Kommunikation zwischen den verschiedenen Hardwarekomponenten fest. Die einzelnen Hardwarekomponenten werden aus Katalogen in die Hardwarekonfiguration eingefügt.</w:t>
      </w:r>
    </w:p>
    <w:p>
      <w:pPr>
        <w:rPr>
          <w:lang w:eastAsia="zh-CN"/>
        </w:rPr>
      </w:pPr>
      <w:r>
        <w:rPr>
          <w:lang w:eastAsia="zh-CN"/>
        </w:rPr>
        <w:t>Die Hardware der Automatisierungssysteme setzt sich aus Steuerungen (CPU) mit Signalmodulen für Eingangs- und Ausgangssignale (SM) und Kommunikations- und Schnittstellenmodulen (CP, IM) zusammen. Zur Energieversorgung der Module stehen des Weiteren Strom- und Spannungsversorgungsmodule (PS, PM) zur Verfügung.</w:t>
      </w:r>
    </w:p>
    <w:p>
      <w:pPr>
        <w:rPr>
          <w:lang w:eastAsia="zh-CN"/>
        </w:rPr>
      </w:pPr>
      <w:r>
        <w:rPr>
          <w:lang w:eastAsia="zh-CN"/>
        </w:rPr>
        <w:t>Die Signalmodule und die intelligenten Feldgeräte verbinden die Ein- und Ausgangsdaten vom Prozess, der automatisiert und visualisiert werden soll, mit dem Automatisierungssystem.</w:t>
      </w:r>
    </w:p>
    <w:p>
      <w:pPr>
        <w:rPr>
          <w:lang w:eastAsia="zh-CN"/>
        </w:rPr>
      </w:pPr>
      <w:r>
        <w:rPr>
          <w:lang w:eastAsia="zh-CN"/>
        </w:rPr>
        <w:t>Die Visualisierung wiederum greift auf die Daten im Automatisierungssystem zu.</w:t>
      </w:r>
    </w:p>
    <w:p>
      <w:pPr>
        <w:rPr>
          <w:lang w:eastAsia="zh-CN"/>
        </w:rPr>
      </w:pPr>
      <w:r>
        <w:rPr>
          <w:noProof/>
          <w:lang w:val="en-US" w:bidi="ar-SA"/>
        </w:rPr>
        <w:drawing>
          <wp:inline distT="0" distB="0" distL="0" distR="0">
            <wp:extent cx="3935730" cy="3339465"/>
            <wp:effectExtent l="0" t="0" r="762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35730" cy="3339465"/>
                    </a:xfrm>
                    <a:prstGeom prst="rect">
                      <a:avLst/>
                    </a:prstGeom>
                    <a:noFill/>
                    <a:ln>
                      <a:noFill/>
                    </a:ln>
                  </pic:spPr>
                </pic:pic>
              </a:graphicData>
            </a:graphic>
          </wp:inline>
        </w:drawing>
      </w:r>
    </w:p>
    <w:p>
      <w:pPr>
        <w:pStyle w:val="Beschriftung"/>
        <w:rPr>
          <w:lang w:eastAsia="zh-CN"/>
        </w:rPr>
      </w:pPr>
      <w:r>
        <w:rPr>
          <w:lang w:eastAsia="zh-CN"/>
        </w:rPr>
        <w:t>Abbildung 2: Beispiel für Hardwarekonfiguration mit zentralen und dezentralen Strukturen sowie Prozessvisualisierung</w:t>
      </w:r>
    </w:p>
    <w:p>
      <w:pPr>
        <w:rPr>
          <w:lang w:eastAsia="zh-CN"/>
        </w:rPr>
      </w:pPr>
      <w:r>
        <w:rPr>
          <w:lang w:eastAsia="zh-CN"/>
        </w:rPr>
        <w:t>Die Hardwarekonfiguration ermöglicht es die Automatisierungs- und Visualisierungslösungen in das Automatisierungssystem zu laden bzw. der Steuerung den Zugriff auf die angeschlossenen Signalmodule zu realisieren.</w:t>
      </w:r>
    </w:p>
    <w:p>
      <w:pPr>
        <w:rPr>
          <w:lang w:eastAsia="zh-CN"/>
        </w:rPr>
      </w:pPr>
    </w:p>
    <w:p>
      <w:pPr>
        <w:pStyle w:val="berschrift3"/>
      </w:pPr>
      <w:bookmarkStart w:id="30" w:name="_Toc441786268"/>
      <w:r>
        <w:br w:type="page"/>
      </w:r>
      <w:bookmarkStart w:id="31" w:name="_Toc485986640"/>
      <w:r>
        <w:lastRenderedPageBreak/>
        <w:t>Planung der Hardware</w:t>
      </w:r>
      <w:bookmarkEnd w:id="30"/>
      <w:bookmarkEnd w:id="31"/>
    </w:p>
    <w:p>
      <w:pPr>
        <w:rPr>
          <w:lang w:eastAsia="zh-CN"/>
        </w:rPr>
      </w:pPr>
      <w:r>
        <w:rPr>
          <w:lang w:eastAsia="zh-CN"/>
        </w:rPr>
        <w:t>Bevor Sie die Hardware konfigurieren können, müssen Sie die Hardwareplanung vornehmen. Im Allgemeinen beginnen Sie mit der Auswahl und Anzahl der benötigten Steuerungen. Anschließend wählen Sie die Kommunikationsbaugruppen und Signalmodule aus. Die Auswahl der Signalmodule erfolgt anhand der Anzahl und Art der benötigten Ein- und Ausgänge. Zum Abschluss muss für jede Steuerung oder jedes Feldgerät eine Stromversorgung gewählt werden, welche die benötigte Versorgung sicherstellt.</w:t>
      </w:r>
    </w:p>
    <w:p>
      <w:pPr>
        <w:rPr>
          <w:lang w:eastAsia="zh-CN"/>
        </w:rPr>
      </w:pPr>
      <w:r>
        <w:rPr>
          <w:lang w:eastAsia="zh-CN"/>
        </w:rPr>
        <w:t>Für die Planung der Hardware-Konfiguration sind der geforderte Funktionsumfang und die Umgebungsbedingungen von entscheidender Bedeutung. So ist zum Beispiel der Temperatur-Bereich im Einsatzgebiet mitunter ein limitierender Faktor für die Auswahl der möglichen Geräte. Eine weitere Anforderung könnte beispielsweise die Ausfallsicherheit sein.</w:t>
      </w:r>
    </w:p>
    <w:p>
      <w:pPr>
        <w:rPr>
          <w:lang w:eastAsia="zh-CN"/>
        </w:rPr>
      </w:pPr>
      <w:r>
        <w:rPr>
          <w:lang w:eastAsia="zh-CN"/>
        </w:rPr>
        <w:t xml:space="preserve">Mit dem </w:t>
      </w:r>
      <w:hyperlink r:id="rId47" w:history="1">
        <w:r>
          <w:rPr>
            <w:rStyle w:val="Hyperlink"/>
            <w:color w:val="0000FF"/>
            <w:lang w:eastAsia="zh-CN"/>
          </w:rPr>
          <w:t xml:space="preserve">TIA </w:t>
        </w:r>
        <w:proofErr w:type="spellStart"/>
        <w:r>
          <w:rPr>
            <w:rStyle w:val="Hyperlink"/>
            <w:color w:val="0000FF"/>
            <w:lang w:eastAsia="zh-CN"/>
          </w:rPr>
          <w:t>Selection</w:t>
        </w:r>
        <w:proofErr w:type="spellEnd"/>
        <w:r>
          <w:rPr>
            <w:rStyle w:val="Hyperlink"/>
            <w:color w:val="0000FF"/>
            <w:lang w:eastAsia="zh-CN"/>
          </w:rPr>
          <w:t xml:space="preserve"> Tool</w:t>
        </w:r>
      </w:hyperlink>
      <w:r>
        <w:rPr>
          <w:lang w:eastAsia="zh-CN"/>
        </w:rPr>
        <w:t xml:space="preserve"> (Automatisierungstechnik </w:t>
      </w:r>
      <w:r>
        <w:rPr>
          <w:lang w:eastAsia="zh-CN"/>
        </w:rPr>
        <w:sym w:font="Symbol" w:char="F0AE"/>
      </w:r>
      <w:r>
        <w:rPr>
          <w:lang w:eastAsia="zh-CN"/>
        </w:rPr>
        <w:t xml:space="preserve"> TIA </w:t>
      </w:r>
      <w:proofErr w:type="spellStart"/>
      <w:r>
        <w:rPr>
          <w:lang w:eastAsia="zh-CN"/>
        </w:rPr>
        <w:t>Selection</w:t>
      </w:r>
      <w:proofErr w:type="spellEnd"/>
      <w:r>
        <w:rPr>
          <w:lang w:eastAsia="zh-CN"/>
        </w:rPr>
        <w:t xml:space="preserve"> Tool auswählen und den Anweisungen folgen) steht Ihnen ein Unterstützungswerkzeug zur Verfügung. </w:t>
      </w:r>
    </w:p>
    <w:p>
      <w:pPr>
        <w:rPr>
          <w:lang w:eastAsia="zh-CN"/>
        </w:rPr>
      </w:pPr>
    </w:p>
    <w:p>
      <w:pPr>
        <w:rPr>
          <w:lang w:eastAsia="zh-CN"/>
        </w:rPr>
      </w:pPr>
      <w:r>
        <w:rPr>
          <w:lang w:eastAsia="zh-CN"/>
        </w:rPr>
        <w:t>Hinweise:</w:t>
      </w:r>
    </w:p>
    <w:p>
      <w:pPr>
        <w:numPr>
          <w:ilvl w:val="0"/>
          <w:numId w:val="16"/>
        </w:numPr>
      </w:pPr>
      <w:r>
        <w:rPr>
          <w:lang w:eastAsia="zh-CN"/>
        </w:rPr>
        <w:t xml:space="preserve">TIA </w:t>
      </w:r>
      <w:proofErr w:type="spellStart"/>
      <w:r>
        <w:rPr>
          <w:lang w:eastAsia="zh-CN"/>
        </w:rPr>
        <w:t>Selection</w:t>
      </w:r>
      <w:proofErr w:type="spellEnd"/>
      <w:r>
        <w:rPr>
          <w:lang w:eastAsia="zh-CN"/>
        </w:rPr>
        <w:t xml:space="preserve"> Tool benötigt Java</w:t>
      </w:r>
    </w:p>
    <w:p>
      <w:pPr>
        <w:numPr>
          <w:ilvl w:val="0"/>
          <w:numId w:val="16"/>
        </w:numPr>
      </w:pPr>
      <w:r>
        <w:t>Onlinerecherche: Bei Vorhandensein mehrerer Handbücher sollten Sie auf die Beschreibung „Gerätehandbuch“ achten, um die Gerätespezifikationen zu erhalten.</w:t>
      </w:r>
    </w:p>
    <w:p>
      <w:pPr>
        <w:rPr>
          <w:lang w:eastAsia="zh-CN"/>
        </w:rPr>
      </w:pPr>
    </w:p>
    <w:p>
      <w:pPr>
        <w:rPr>
          <w:lang w:eastAsia="zh-CN"/>
        </w:rPr>
      </w:pPr>
      <w:r>
        <w:rPr>
          <w:lang w:eastAsia="zh-CN"/>
        </w:rPr>
        <w:t xml:space="preserve">In Abbildung 2 (siehe oben) wird eine Automatisierungsstruktur dargestellt, die sowohl zentrale als auch dezentrale </w:t>
      </w:r>
      <w:proofErr w:type="gramStart"/>
      <w:r>
        <w:rPr>
          <w:lang w:eastAsia="zh-CN"/>
        </w:rPr>
        <w:t>Strukturen</w:t>
      </w:r>
      <w:proofErr w:type="gramEnd"/>
      <w:r>
        <w:rPr>
          <w:lang w:eastAsia="zh-CN"/>
        </w:rPr>
        <w:t xml:space="preserve"> enthält.</w:t>
      </w:r>
    </w:p>
    <w:p>
      <w:pPr>
        <w:rPr>
          <w:lang w:eastAsia="zh-CN"/>
        </w:rPr>
      </w:pPr>
      <w:r>
        <w:rPr>
          <w:lang w:eastAsia="zh-CN"/>
        </w:rPr>
        <w:t xml:space="preserve">Für die Visualisierung gibt es auch zentrale und dezentrale Einsatzmöglichkeiten. Bei dezentraler Vor-Ort-Bedienung kommen häufig Panels zum Einsatz. Diese können über Ethernet, WLAN oder </w:t>
      </w:r>
      <w:proofErr w:type="spellStart"/>
      <w:r>
        <w:rPr>
          <w:lang w:eastAsia="zh-CN"/>
        </w:rPr>
        <w:t>Feldbus</w:t>
      </w:r>
      <w:proofErr w:type="spellEnd"/>
      <w:r>
        <w:rPr>
          <w:lang w:eastAsia="zh-CN"/>
        </w:rPr>
        <w:t xml:space="preserve"> mit der Steuerung kommunizieren. Bei zentraler Bedienung und Überwachung können auch PCs eingesetzt werden, die meistens über Ethernet mit der Steuerung verbunden sind.</w:t>
      </w:r>
    </w:p>
    <w:p>
      <w:pPr>
        <w:rPr>
          <w:lang w:eastAsia="zh-CN"/>
        </w:rPr>
      </w:pPr>
      <w:r>
        <w:rPr>
          <w:lang w:eastAsia="zh-CN"/>
        </w:rPr>
        <w:t xml:space="preserve">Auch bei der Auswahl der Panels werden Sie vom </w:t>
      </w:r>
      <w:hyperlink r:id="rId48" w:history="1">
        <w:r>
          <w:rPr>
            <w:rStyle w:val="Hyperlink"/>
            <w:color w:val="0000FF"/>
            <w:lang w:eastAsia="zh-CN"/>
          </w:rPr>
          <w:t xml:space="preserve">TIA </w:t>
        </w:r>
        <w:proofErr w:type="spellStart"/>
        <w:r>
          <w:rPr>
            <w:rStyle w:val="Hyperlink"/>
            <w:color w:val="0000FF"/>
            <w:lang w:eastAsia="zh-CN"/>
          </w:rPr>
          <w:t>Selection</w:t>
        </w:r>
        <w:proofErr w:type="spellEnd"/>
        <w:r>
          <w:rPr>
            <w:rStyle w:val="Hyperlink"/>
            <w:color w:val="0000FF"/>
            <w:lang w:eastAsia="zh-CN"/>
          </w:rPr>
          <w:t xml:space="preserve"> Tool</w:t>
        </w:r>
      </w:hyperlink>
      <w:r>
        <w:rPr>
          <w:lang w:eastAsia="zh-CN"/>
        </w:rPr>
        <w:t xml:space="preserve"> unterstützt (Automatisierungstechnik </w:t>
      </w:r>
      <w:r>
        <w:rPr>
          <w:lang w:eastAsia="zh-CN"/>
        </w:rPr>
        <w:sym w:font="Symbol" w:char="F0AE"/>
      </w:r>
      <w:r>
        <w:rPr>
          <w:lang w:eastAsia="zh-CN"/>
        </w:rPr>
        <w:t xml:space="preserve"> TIA </w:t>
      </w:r>
      <w:proofErr w:type="spellStart"/>
      <w:r>
        <w:rPr>
          <w:lang w:eastAsia="zh-CN"/>
        </w:rPr>
        <w:t>Selection</w:t>
      </w:r>
      <w:proofErr w:type="spellEnd"/>
      <w:r>
        <w:rPr>
          <w:lang w:eastAsia="zh-CN"/>
        </w:rPr>
        <w:t xml:space="preserve"> Tool </w:t>
      </w:r>
      <w:proofErr w:type="gramStart"/>
      <w:r>
        <w:rPr>
          <w:lang w:eastAsia="zh-CN"/>
        </w:rPr>
        <w:t>auswählen</w:t>
      </w:r>
      <w:proofErr w:type="gramEnd"/>
      <w:r>
        <w:rPr>
          <w:lang w:eastAsia="zh-CN"/>
        </w:rPr>
        <w:t xml:space="preserve"> und den Anweisungen folgen, benötigt Java).</w:t>
      </w:r>
    </w:p>
    <w:p>
      <w:pPr>
        <w:rPr>
          <w:lang w:eastAsia="zh-CN"/>
        </w:rPr>
      </w:pPr>
    </w:p>
    <w:p>
      <w:pPr>
        <w:pStyle w:val="berschrift3"/>
      </w:pPr>
      <w:r>
        <w:br w:type="page"/>
      </w:r>
      <w:bookmarkStart w:id="32" w:name="_Toc485986641"/>
      <w:r>
        <w:lastRenderedPageBreak/>
        <w:t>Planung der Bildstruktur</w:t>
      </w:r>
      <w:bookmarkEnd w:id="32"/>
    </w:p>
    <w:p>
      <w:pPr>
        <w:rPr>
          <w:lang w:eastAsia="zh-CN"/>
        </w:rPr>
      </w:pPr>
      <w:r>
        <w:rPr>
          <w:lang w:eastAsia="zh-CN"/>
        </w:rPr>
        <w:t>Nach der Auswahl eines Gerätes zur Visualisierung muss die Bildstruktur geplant werden. Dazu sollten Sie die darzustellende Information sammeln, gruppieren und strukturieren. Daraus sollte sich nun eine Bildstruktur, wie in Abbildung 3 beispielhaft dargestellt, ableiten lassen. Der Einstiegspunkt in die Bildstruktur wird immer durch ein sogenanntes Grundbild gewährleistet.</w:t>
      </w:r>
    </w:p>
    <w:p>
      <w:pPr>
        <w:rPr>
          <w:lang w:eastAsia="zh-CN"/>
        </w:rPr>
      </w:pPr>
      <w:r>
        <w:rPr>
          <w:noProof/>
          <w:lang w:val="en-US" w:bidi="ar-SA"/>
        </w:rPr>
        <w:drawing>
          <wp:inline distT="0" distB="0" distL="0" distR="0">
            <wp:extent cx="3651885" cy="2652395"/>
            <wp:effectExtent l="0" t="0" r="5715" b="0"/>
            <wp:docPr id="34" name="Bild 34" descr="010-230 Bildstru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10-230 Bildstruktu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1885" cy="2652395"/>
                    </a:xfrm>
                    <a:prstGeom prst="rect">
                      <a:avLst/>
                    </a:prstGeom>
                    <a:noFill/>
                    <a:ln>
                      <a:noFill/>
                    </a:ln>
                  </pic:spPr>
                </pic:pic>
              </a:graphicData>
            </a:graphic>
          </wp:inline>
        </w:drawing>
      </w:r>
    </w:p>
    <w:p>
      <w:pPr>
        <w:pStyle w:val="Beschriftung"/>
        <w:rPr>
          <w:lang w:eastAsia="zh-CN"/>
        </w:rPr>
      </w:pPr>
      <w:bookmarkStart w:id="33" w:name="_Ref380094271"/>
      <w:r>
        <w:rPr>
          <w:lang w:eastAsia="zh-CN"/>
        </w:rPr>
        <w:t xml:space="preserve">Abbildung </w:t>
      </w:r>
      <w:bookmarkEnd w:id="33"/>
      <w:r>
        <w:rPr>
          <w:lang w:eastAsia="zh-CN"/>
        </w:rPr>
        <w:t>3: Beispielhafte Bildstruktur</w:t>
      </w:r>
    </w:p>
    <w:p>
      <w:pPr>
        <w:rPr>
          <w:lang w:eastAsia="zh-CN"/>
        </w:rPr>
      </w:pPr>
      <w:r>
        <w:rPr>
          <w:lang w:eastAsia="zh-CN"/>
        </w:rPr>
        <w:t xml:space="preserve">Maßgeblich für die Bildstruktur sollte die Unterstützung des Menschen bei der Navigation durch die auf den Bildern verteilte Information zur Bedienung und Beobachtung des Prozesses sein. </w:t>
      </w:r>
    </w:p>
    <w:p>
      <w:pPr>
        <w:rPr>
          <w:lang w:eastAsia="zh-CN"/>
        </w:rPr>
      </w:pPr>
    </w:p>
    <w:p>
      <w:pPr>
        <w:rPr>
          <w:lang w:eastAsia="zh-CN"/>
        </w:rPr>
      </w:pPr>
      <w:r>
        <w:rPr>
          <w:lang w:eastAsia="zh-CN"/>
        </w:rPr>
        <w:t>Dabei können die folgenden Fragen unterstützen:</w:t>
      </w:r>
    </w:p>
    <w:p>
      <w:pPr>
        <w:rPr>
          <w:i/>
          <w:lang w:eastAsia="zh-CN"/>
        </w:rPr>
      </w:pPr>
      <w:r>
        <w:rPr>
          <w:i/>
          <w:lang w:eastAsia="zh-CN"/>
        </w:rPr>
        <w:t>Welches mentale Modell des Prozesses ist für die Informationsdarstellung zu beachten?</w:t>
      </w:r>
    </w:p>
    <w:p>
      <w:pPr>
        <w:rPr>
          <w:i/>
          <w:lang w:eastAsia="zh-CN"/>
        </w:rPr>
      </w:pPr>
      <w:r>
        <w:rPr>
          <w:i/>
          <w:lang w:eastAsia="zh-CN"/>
        </w:rPr>
        <w:t>Welche Daten gehören zusammen?</w:t>
      </w:r>
    </w:p>
    <w:p>
      <w:pPr>
        <w:rPr>
          <w:i/>
          <w:lang w:eastAsia="zh-CN"/>
        </w:rPr>
      </w:pPr>
      <w:r>
        <w:rPr>
          <w:i/>
          <w:lang w:eastAsia="zh-CN"/>
        </w:rPr>
        <w:t>Welche Daten gehören in welche Reihenfolge?</w:t>
      </w:r>
    </w:p>
    <w:p>
      <w:pPr>
        <w:rPr>
          <w:i/>
          <w:lang w:eastAsia="zh-CN"/>
        </w:rPr>
      </w:pPr>
      <w:r>
        <w:rPr>
          <w:i/>
          <w:lang w:eastAsia="zh-CN"/>
        </w:rPr>
        <w:t>Welche Daten gehören zu welchen Vorgängen/Prozessen?</w:t>
      </w:r>
    </w:p>
    <w:p>
      <w:pPr>
        <w:rPr>
          <w:i/>
          <w:lang w:eastAsia="zh-CN"/>
        </w:rPr>
      </w:pPr>
      <w:r>
        <w:rPr>
          <w:i/>
          <w:lang w:eastAsia="zh-CN"/>
        </w:rPr>
        <w:t>Gibt es vorgangsübergreifende Daten und Ähnliches?</w:t>
      </w:r>
    </w:p>
    <w:p>
      <w:pPr>
        <w:rPr>
          <w:i/>
          <w:lang w:eastAsia="zh-CN"/>
        </w:rPr>
      </w:pPr>
      <w:r>
        <w:rPr>
          <w:i/>
          <w:lang w:eastAsia="zh-CN"/>
        </w:rPr>
        <w:t>Welche Daten sind Kerndaten, welche sind Zusatzinformationen?</w:t>
      </w:r>
    </w:p>
    <w:p>
      <w:pPr>
        <w:pStyle w:val="berschrift3"/>
      </w:pPr>
      <w:r>
        <w:br w:type="page"/>
      </w:r>
      <w:bookmarkStart w:id="34" w:name="_Toc485986642"/>
      <w:r>
        <w:lastRenderedPageBreak/>
        <w:t>Planung des Bildaufbaus</w:t>
      </w:r>
      <w:bookmarkEnd w:id="34"/>
    </w:p>
    <w:p>
      <w:pPr>
        <w:rPr>
          <w:lang w:eastAsia="zh-CN"/>
        </w:rPr>
      </w:pPr>
      <w:r>
        <w:rPr>
          <w:lang w:eastAsia="zh-CN"/>
        </w:rPr>
        <w:t>Auch jedes einzelne Bild muss geplant werden. Für die Informationsdarstellung sind ebenfalls Überlegungen bezogen auf die Nutzung durch den Menschen notwendig. Hilfreich ist dabei die Beachtung von Gestaltungsgesetzen, wie das Gesetz der Nähe, der Ähnlichkeit oder der Symmetrie. Auch die folgenden Faustregeln als Ableitungen aus den Gestaltungsgesetzen können beim Aufbau der Bilder unterstützen:</w:t>
      </w:r>
    </w:p>
    <w:p>
      <w:pPr>
        <w:pStyle w:val="SiemensNummerierung2"/>
        <w:rPr>
          <w:lang w:eastAsia="zh-CN"/>
        </w:rPr>
      </w:pPr>
      <w:r>
        <w:rPr>
          <w:lang w:eastAsia="zh-CN"/>
        </w:rPr>
        <w:t>Gruppen von Datenblöcken bilden</w:t>
      </w:r>
    </w:p>
    <w:p>
      <w:pPr>
        <w:pStyle w:val="SiemensNummerierung2"/>
        <w:rPr>
          <w:lang w:eastAsia="zh-CN"/>
        </w:rPr>
      </w:pPr>
      <w:r>
        <w:rPr>
          <w:lang w:eastAsia="zh-CN"/>
        </w:rPr>
        <w:t>Einheitliche Unterteilung des gesamten Bildschirms in Arbeitsinformationen, Status- bzw. Systeminformationen und Steuerungsinformationen</w:t>
      </w:r>
    </w:p>
    <w:p>
      <w:pPr>
        <w:pStyle w:val="SiemensNummerierung2"/>
        <w:rPr>
          <w:lang w:eastAsia="zh-CN"/>
        </w:rPr>
      </w:pPr>
      <w:r>
        <w:rPr>
          <w:lang w:eastAsia="zh-CN"/>
        </w:rPr>
        <w:t>Durchschnittliche Aufmerksamkeitsverteilung am Bildschirm in Abhängigkeit der Leserichtung beachten</w:t>
      </w:r>
    </w:p>
    <w:p>
      <w:pPr>
        <w:pStyle w:val="SiemensNummerierung2"/>
        <w:rPr>
          <w:lang w:eastAsia="zh-CN"/>
        </w:rPr>
      </w:pPr>
      <w:r>
        <w:rPr>
          <w:lang w:eastAsia="zh-CN"/>
        </w:rPr>
        <w:t>Bündigkeit als Gestaltungsprinzip benutzen (Zahlen bündig; Spaltenüberschriften wie Spalteninhalt)</w:t>
      </w:r>
    </w:p>
    <w:p>
      <w:pPr>
        <w:pStyle w:val="SiemensNummerierung2"/>
        <w:rPr>
          <w:lang w:eastAsia="zh-CN"/>
        </w:rPr>
      </w:pPr>
      <w:r>
        <w:rPr>
          <w:lang w:eastAsia="zh-CN"/>
        </w:rPr>
        <w:t>Max. 30-40 % des zur Verfügung stehenden Platzes sinnvoll nutzen: so wenig Information wie möglich und so viel wie nötig unterbringen</w:t>
      </w:r>
    </w:p>
    <w:p>
      <w:pPr>
        <w:pStyle w:val="SiemensNummerierung2"/>
        <w:rPr>
          <w:lang w:eastAsia="zh-CN"/>
        </w:rPr>
      </w:pPr>
      <w:r>
        <w:rPr>
          <w:lang w:eastAsia="zh-CN"/>
        </w:rPr>
        <w:t>Sparsame Kodierungen (zum Beispiel Farbe, Fettschrift, Helligkeit, Form, Umrandung, Gestalt, Blinken)</w:t>
      </w:r>
    </w:p>
    <w:p>
      <w:pPr>
        <w:pStyle w:val="SiemensNummerierung2"/>
        <w:rPr>
          <w:lang w:eastAsia="zh-CN"/>
        </w:rPr>
      </w:pPr>
      <w:r>
        <w:rPr>
          <w:lang w:eastAsia="zh-CN"/>
        </w:rPr>
        <w:t>Zahlen gliedern: numerische Zahlen mit mehr als 4 Ziffern in 2er-, 3er- oder 4er-Gruppen gliedern (zum Beispiel 66 234)</w:t>
      </w:r>
    </w:p>
    <w:p>
      <w:pPr>
        <w:pStyle w:val="SiemensNummerierung2"/>
        <w:rPr>
          <w:lang w:eastAsia="zh-CN"/>
        </w:rPr>
      </w:pPr>
      <w:r>
        <w:rPr>
          <w:lang w:eastAsia="zh-CN"/>
        </w:rPr>
        <w:t>Bei Auflistung von Gegenständen, Eigenschaften, etc….vorzugsweise Ziffern wählen</w:t>
      </w:r>
    </w:p>
    <w:p>
      <w:pPr>
        <w:pStyle w:val="SiemensNummerierung2"/>
        <w:rPr>
          <w:lang w:eastAsia="zh-CN"/>
        </w:rPr>
      </w:pPr>
      <w:r>
        <w:rPr>
          <w:lang w:eastAsia="zh-CN"/>
        </w:rPr>
        <w:t>Bezeichnungen einheitlich verwenden und positionieren, möglichst kurze Wörter verwenden einsetzen</w:t>
      </w:r>
    </w:p>
    <w:p>
      <w:pPr>
        <w:rPr>
          <w:lang w:eastAsia="zh-CN"/>
        </w:rPr>
      </w:pPr>
    </w:p>
    <w:p>
      <w:pPr>
        <w:rPr>
          <w:lang w:eastAsia="zh-CN"/>
        </w:rPr>
      </w:pPr>
    </w:p>
    <w:p>
      <w:pPr>
        <w:pStyle w:val="berschrift3"/>
      </w:pPr>
      <w:bookmarkStart w:id="35" w:name="_Toc441786270"/>
      <w:r>
        <w:br w:type="page"/>
      </w:r>
      <w:bookmarkStart w:id="36" w:name="_Toc485986643"/>
      <w:r>
        <w:lastRenderedPageBreak/>
        <w:t xml:space="preserve">Grundeinstellungen für WinCC </w:t>
      </w:r>
      <w:proofErr w:type="spellStart"/>
      <w:r>
        <w:t>Advanced</w:t>
      </w:r>
      <w:proofErr w:type="spellEnd"/>
      <w:r>
        <w:t xml:space="preserve"> im TIA Portal</w:t>
      </w:r>
      <w:bookmarkEnd w:id="35"/>
      <w:bookmarkEnd w:id="36"/>
    </w:p>
    <w:p>
      <w:pPr>
        <w:rPr>
          <w:lang w:eastAsia="zh-CN"/>
        </w:rPr>
      </w:pPr>
      <w:r>
        <w:rPr>
          <w:lang w:eastAsia="zh-CN"/>
        </w:rPr>
        <w:t>Der Benutzer kann für bestimmte Einstellungen im TIA Portal individuelle Voreinstellungen vornehmen. Der Weg zu den Einstellungen für die Visualisierung wird hier gezeigt.</w:t>
      </w:r>
    </w:p>
    <w:p>
      <w:pPr>
        <w:pStyle w:val="SiemensNummerierung2"/>
        <w:rPr>
          <w:lang w:eastAsia="zh-CN"/>
        </w:rPr>
      </w:pPr>
      <w:r>
        <w:rPr>
          <w:lang w:eastAsia="zh-CN"/>
        </w:rPr>
        <w:t xml:space="preserve">Wählen Sie in der Projektansicht im Menü </w:t>
      </w:r>
      <w:r>
        <w:rPr>
          <w:lang w:eastAsia="zh-CN"/>
        </w:rPr>
        <w:sym w:font="Symbol" w:char="00AE"/>
      </w:r>
      <w:r>
        <w:rPr>
          <w:lang w:eastAsia="zh-CN"/>
        </w:rPr>
        <w:t xml:space="preserve"> „Extras“ und danach </w:t>
      </w:r>
      <w:r>
        <w:rPr>
          <w:lang w:eastAsia="zh-CN"/>
        </w:rPr>
        <w:sym w:font="Symbol" w:char="00AE"/>
      </w:r>
      <w:r>
        <w:rPr>
          <w:lang w:eastAsia="zh-CN"/>
        </w:rPr>
        <w:t xml:space="preserve"> „Einstellungen“.</w:t>
      </w:r>
    </w:p>
    <w:p>
      <w:pPr>
        <w:rPr>
          <w:lang w:eastAsia="zh-CN"/>
        </w:rPr>
      </w:pPr>
      <w:r>
        <w:rPr>
          <w:noProof/>
          <w:lang w:val="en-US" w:bidi="ar-SA"/>
        </w:rPr>
        <w:drawing>
          <wp:inline distT="0" distB="0" distL="0" distR="0">
            <wp:extent cx="5287645" cy="3152140"/>
            <wp:effectExtent l="0" t="0" r="8255" b="0"/>
            <wp:docPr id="35" name="Grafik 1575" descr="D:\00_DATA\SIEMENS\Unterlagen\08_Ausbildungsunterlage_TIA-Portal_R1502_dt\012-101 Hardwarekonfiguration S7-1516F\pic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5" descr="D:\00_DATA\SIEMENS\Unterlagen\08_Ausbildungsunterlage_TIA-Portal_R1502_dt\012-101 Hardwarekonfiguration S7-1516F\pics\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7645" cy="3152140"/>
                    </a:xfrm>
                    <a:prstGeom prst="rect">
                      <a:avLst/>
                    </a:prstGeom>
                    <a:noFill/>
                    <a:ln>
                      <a:noFill/>
                    </a:ln>
                  </pic:spPr>
                </pic:pic>
              </a:graphicData>
            </a:graphic>
          </wp:inline>
        </w:drawing>
      </w:r>
    </w:p>
    <w:p>
      <w:pPr>
        <w:rPr>
          <w:lang w:eastAsia="zh-CN"/>
        </w:rPr>
      </w:pPr>
    </w:p>
    <w:p>
      <w:pPr>
        <w:pStyle w:val="SiemensNummerierung2"/>
      </w:pPr>
      <w:r>
        <w:t xml:space="preserve">Wählen Sie in den „Einstellungen“ im Punkt </w:t>
      </w:r>
      <w:r>
        <w:sym w:font="Symbol" w:char="00AE"/>
      </w:r>
      <w:r>
        <w:t xml:space="preserve"> „Visualisierung“ die gewünschten Voreinstellungen zur Gestaltung der Oberfläche.</w:t>
      </w:r>
    </w:p>
    <w:p>
      <w:pPr>
        <w:rPr>
          <w:lang w:eastAsia="zh-CN"/>
        </w:rPr>
      </w:pPr>
      <w:r>
        <w:rPr>
          <w:noProof/>
          <w:lang w:val="en-US" w:bidi="ar-SA"/>
        </w:rPr>
        <w:drawing>
          <wp:inline distT="0" distB="0" distL="0" distR="0">
            <wp:extent cx="5287645" cy="3129280"/>
            <wp:effectExtent l="0" t="0" r="8255"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7645" cy="3129280"/>
                    </a:xfrm>
                    <a:prstGeom prst="rect">
                      <a:avLst/>
                    </a:prstGeom>
                    <a:noFill/>
                    <a:ln>
                      <a:noFill/>
                    </a:ln>
                  </pic:spPr>
                </pic:pic>
              </a:graphicData>
            </a:graphic>
          </wp:inline>
        </w:drawing>
      </w:r>
    </w:p>
    <w:p>
      <w:pPr>
        <w:pStyle w:val="Hinweise"/>
      </w:pPr>
      <w:r>
        <w:rPr>
          <w:b/>
        </w:rPr>
        <w:t>Hinweis:</w:t>
      </w:r>
      <w:r>
        <w:t xml:space="preserve"> Hier belassen Sie die Einstellungen zur Visualisierung bei den Standardeinstellungen.</w:t>
      </w:r>
    </w:p>
    <w:p>
      <w:pPr>
        <w:pStyle w:val="berschrift3"/>
      </w:pPr>
      <w:bookmarkStart w:id="37" w:name="_Toc441786272"/>
      <w:r>
        <w:br w:type="page"/>
      </w:r>
      <w:bookmarkStart w:id="38" w:name="_Toc485986644"/>
      <w:r>
        <w:lastRenderedPageBreak/>
        <w:t xml:space="preserve">SIMATIC HMI Panel TP700 </w:t>
      </w:r>
      <w:proofErr w:type="spellStart"/>
      <w:r>
        <w:t>Comfort</w:t>
      </w:r>
      <w:proofErr w:type="spellEnd"/>
      <w:r>
        <w:t xml:space="preserve"> Rücksetzen und IP-Adresse einstellen</w:t>
      </w:r>
      <w:bookmarkEnd w:id="38"/>
      <w:r>
        <w:t xml:space="preserve"> </w:t>
      </w:r>
      <w:bookmarkEnd w:id="37"/>
    </w:p>
    <w:p>
      <w:pPr>
        <w:rPr>
          <w:iCs/>
          <w:lang w:eastAsia="zh-CN"/>
        </w:rPr>
      </w:pPr>
      <w:r>
        <w:rPr>
          <w:iCs/>
          <w:lang w:eastAsia="zh-CN"/>
        </w:rPr>
        <w:t xml:space="preserve">Das SIMATIC HMI Panel TP700 </w:t>
      </w:r>
      <w:proofErr w:type="spellStart"/>
      <w:r>
        <w:rPr>
          <w:iCs/>
          <w:lang w:eastAsia="zh-CN"/>
        </w:rPr>
        <w:t>Comfort</w:t>
      </w:r>
      <w:proofErr w:type="spellEnd"/>
      <w:r>
        <w:rPr>
          <w:iCs/>
          <w:lang w:eastAsia="zh-CN"/>
        </w:rPr>
        <w:t xml:space="preserve"> kann direkt im TIA Portal zurückgesetzt werden. Dem Panel kann hier auch eine neue IP-Adresse zugewiesen werden.</w:t>
      </w:r>
    </w:p>
    <w:p>
      <w:pPr>
        <w:rPr>
          <w:lang w:eastAsia="zh-CN"/>
        </w:rPr>
      </w:pPr>
      <w:r>
        <w:rPr>
          <w:bCs/>
          <w:lang w:eastAsia="zh-CN"/>
        </w:rPr>
        <w:t>Wählen</w:t>
      </w:r>
      <w:r>
        <w:rPr>
          <w:lang w:eastAsia="zh-CN"/>
        </w:rPr>
        <w:t xml:space="preserve"> Sie hierzu das </w:t>
      </w:r>
      <w:proofErr w:type="spellStart"/>
      <w:r>
        <w:rPr>
          <w:bCs/>
          <w:lang w:eastAsia="zh-CN"/>
        </w:rPr>
        <w:t>Totally</w:t>
      </w:r>
      <w:proofErr w:type="spellEnd"/>
      <w:r>
        <w:rPr>
          <w:bCs/>
          <w:lang w:eastAsia="zh-CN"/>
        </w:rPr>
        <w:t xml:space="preserve"> Integrated Automation Portal</w:t>
      </w:r>
      <w:r>
        <w:rPr>
          <w:lang w:eastAsia="zh-CN"/>
        </w:rPr>
        <w:t xml:space="preserve">, das hier mit einem Doppelklick aufgerufen wird. </w:t>
      </w:r>
      <w:r>
        <w:rPr>
          <w:lang w:eastAsia="zh-CN"/>
        </w:rPr>
        <w:br/>
        <w:t xml:space="preserve">( </w:t>
      </w:r>
      <w:r>
        <w:rPr>
          <w:lang w:eastAsia="zh-CN"/>
        </w:rPr>
        <w:fldChar w:fldCharType="begin"/>
      </w:r>
      <w:r>
        <w:rPr>
          <w:lang w:eastAsia="zh-CN"/>
        </w:rPr>
        <w:instrText>SYMBOL 174 \f "Symbol" \s 10</w:instrText>
      </w:r>
      <w:r>
        <w:rPr>
          <w:lang w:eastAsia="zh-CN"/>
        </w:rPr>
        <w:fldChar w:fldCharType="separate"/>
      </w:r>
      <w:r>
        <w:rPr>
          <w:lang w:eastAsia="zh-CN"/>
        </w:rPr>
        <w:t>®</w:t>
      </w:r>
      <w:r>
        <w:rPr>
          <w:lang w:eastAsia="zh-CN"/>
        </w:rPr>
        <w:fldChar w:fldCharType="end"/>
      </w:r>
      <w:r>
        <w:rPr>
          <w:lang w:eastAsia="zh-CN"/>
        </w:rPr>
        <w:t xml:space="preserve"> TIA Portal V13) </w:t>
      </w:r>
    </w:p>
    <w:p>
      <w:pPr>
        <w:rPr>
          <w:lang w:eastAsia="zh-CN"/>
        </w:rPr>
      </w:pPr>
      <w:r>
        <w:rPr>
          <w:noProof/>
          <w:lang w:val="en-US" w:bidi="ar-SA"/>
        </w:rPr>
        <w:drawing>
          <wp:inline distT="0" distB="0" distL="0" distR="0">
            <wp:extent cx="1010920" cy="727075"/>
            <wp:effectExtent l="0" t="0" r="0" b="0"/>
            <wp:docPr id="37"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10920" cy="727075"/>
                    </a:xfrm>
                    <a:prstGeom prst="rect">
                      <a:avLst/>
                    </a:prstGeom>
                    <a:noFill/>
                    <a:ln>
                      <a:noFill/>
                    </a:ln>
                  </pic:spPr>
                </pic:pic>
              </a:graphicData>
            </a:graphic>
          </wp:inline>
        </w:drawing>
      </w:r>
    </w:p>
    <w:p>
      <w:pPr>
        <w:pStyle w:val="SiemensNummerierung2"/>
        <w:rPr>
          <w:lang w:eastAsia="zh-CN"/>
        </w:rPr>
      </w:pPr>
      <w:r>
        <w:rPr>
          <w:lang w:eastAsia="zh-CN"/>
        </w:rPr>
        <w:t xml:space="preserve">Wählen Sie jetzt den Punkt </w:t>
      </w:r>
      <w:r>
        <w:rPr>
          <w:lang w:eastAsia="zh-CN"/>
        </w:rPr>
        <w:sym w:font="Symbol" w:char="F0AE"/>
      </w:r>
      <w:r>
        <w:rPr>
          <w:lang w:eastAsia="zh-CN"/>
        </w:rPr>
        <w:t xml:space="preserve"> „Online &amp; Diagnose“ aus und öffnen Sie die </w:t>
      </w:r>
      <w:r>
        <w:rPr>
          <w:lang w:eastAsia="zh-CN"/>
        </w:rPr>
        <w:sym w:font="Symbol" w:char="F0AE"/>
      </w:r>
      <w:r>
        <w:rPr>
          <w:lang w:eastAsia="zh-CN"/>
        </w:rPr>
        <w:t xml:space="preserve"> „Projektansicht“.</w:t>
      </w:r>
    </w:p>
    <w:p>
      <w:pPr>
        <w:rPr>
          <w:lang w:eastAsia="zh-CN"/>
        </w:rPr>
      </w:pPr>
      <w:r>
        <w:rPr>
          <w:noProof/>
          <w:lang w:val="en-US" w:bidi="ar-SA"/>
        </w:rPr>
        <w:drawing>
          <wp:inline distT="0" distB="0" distL="0" distR="0">
            <wp:extent cx="5662295" cy="3192145"/>
            <wp:effectExtent l="0" t="0" r="0" b="8255"/>
            <wp:docPr id="38" name="Grafik 2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descr="00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62295" cy="3192145"/>
                    </a:xfrm>
                    <a:prstGeom prst="rect">
                      <a:avLst/>
                    </a:prstGeom>
                    <a:noFill/>
                    <a:ln>
                      <a:noFill/>
                    </a:ln>
                  </pic:spPr>
                </pic:pic>
              </a:graphicData>
            </a:graphic>
          </wp:inline>
        </w:drawing>
      </w:r>
    </w:p>
    <w:p>
      <w:pPr>
        <w:rPr>
          <w:lang w:eastAsia="zh-CN"/>
        </w:rPr>
      </w:pPr>
    </w:p>
    <w:p>
      <w:pPr>
        <w:pStyle w:val="SiemensNummerierung2"/>
        <w:rPr>
          <w:lang w:eastAsia="zh-CN"/>
        </w:rPr>
      </w:pPr>
      <w:r>
        <w:rPr>
          <w:lang w:eastAsia="zh-CN"/>
        </w:rPr>
        <w:br w:type="page"/>
      </w:r>
      <w:r>
        <w:rPr>
          <w:lang w:eastAsia="zh-CN"/>
        </w:rPr>
        <w:lastRenderedPageBreak/>
        <w:t xml:space="preserve">In der Projektnavigation wählen Sie unter </w:t>
      </w:r>
      <w:r>
        <w:rPr>
          <w:lang w:eastAsia="zh-CN"/>
        </w:rPr>
        <w:sym w:font="Symbol" w:char="F0AE"/>
      </w:r>
      <w:r>
        <w:rPr>
          <w:lang w:eastAsia="zh-CN"/>
        </w:rPr>
        <w:t xml:space="preserve"> „Online-Zugänge“, die Netzwerkkarte Ihres Rechners aus. Wenn Sie hier auf </w:t>
      </w:r>
      <w:r>
        <w:rPr>
          <w:lang w:eastAsia="zh-CN"/>
        </w:rPr>
        <w:sym w:font="Symbol" w:char="F0AE"/>
      </w:r>
      <w:r>
        <w:rPr>
          <w:lang w:eastAsia="zh-CN"/>
        </w:rPr>
        <w:t xml:space="preserve"> „Erreichbare Teilnehmer aktualisieren“ klicken, sehen Sie die IP-Adresse (falls bereits eingestellt) oder die MAC-Adresse (falls IP-Adresse noch nicht vergeben) des angeschlossenen SIMATIC HMI </w:t>
      </w:r>
      <w:proofErr w:type="spellStart"/>
      <w:r>
        <w:rPr>
          <w:lang w:eastAsia="zh-CN"/>
        </w:rPr>
        <w:t>Comfort</w:t>
      </w:r>
      <w:proofErr w:type="spellEnd"/>
      <w:r>
        <w:rPr>
          <w:lang w:eastAsia="zh-CN"/>
        </w:rPr>
        <w:t xml:space="preserve"> Panels </w:t>
      </w:r>
      <w:r>
        <w:rPr>
          <w:lang w:eastAsia="zh-CN"/>
        </w:rPr>
        <w:sym w:font="Symbol" w:char="F0AE"/>
      </w:r>
      <w:r>
        <w:rPr>
          <w:lang w:eastAsia="zh-CN"/>
        </w:rPr>
        <w:t xml:space="preserve"> Wählen Sie hier </w:t>
      </w:r>
      <w:r>
        <w:rPr>
          <w:lang w:eastAsia="zh-CN"/>
        </w:rPr>
        <w:sym w:font="Symbol" w:char="F0AE"/>
      </w:r>
      <w:r>
        <w:rPr>
          <w:lang w:eastAsia="zh-CN"/>
        </w:rPr>
        <w:t xml:space="preserve"> „Online &amp; Diagnose“. </w:t>
      </w:r>
    </w:p>
    <w:p>
      <w:pPr>
        <w:rPr>
          <w:lang w:eastAsia="zh-CN"/>
        </w:rPr>
      </w:pPr>
      <w:r>
        <w:rPr>
          <w:noProof/>
          <w:lang w:val="en-US" w:bidi="ar-SA"/>
        </w:rPr>
        <w:drawing>
          <wp:inline distT="0" distB="0" distL="0" distR="0">
            <wp:extent cx="5673725" cy="3362325"/>
            <wp:effectExtent l="0" t="0" r="3175" b="9525"/>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3725" cy="3362325"/>
                    </a:xfrm>
                    <a:prstGeom prst="rect">
                      <a:avLst/>
                    </a:prstGeom>
                    <a:noFill/>
                    <a:ln>
                      <a:noFill/>
                    </a:ln>
                  </pic:spPr>
                </pic:pic>
              </a:graphicData>
            </a:graphic>
          </wp:inline>
        </w:drawing>
      </w:r>
    </w:p>
    <w:p>
      <w:pPr>
        <w:rPr>
          <w:lang w:eastAsia="zh-CN"/>
        </w:rPr>
      </w:pPr>
    </w:p>
    <w:p>
      <w:pPr>
        <w:pStyle w:val="berschrift3"/>
        <w:numPr>
          <w:ilvl w:val="0"/>
          <w:numId w:val="0"/>
        </w:numPr>
        <w:ind w:left="721"/>
        <w:rPr>
          <w:lang w:eastAsia="zh-CN"/>
        </w:rPr>
      </w:pPr>
      <w:r>
        <w:rPr>
          <w:lang w:eastAsia="zh-CN"/>
        </w:rPr>
        <w:br w:type="page"/>
      </w:r>
    </w:p>
    <w:p>
      <w:pPr>
        <w:pStyle w:val="SiemensNummerierung2"/>
        <w:rPr>
          <w:lang w:eastAsia="zh-CN"/>
        </w:rPr>
      </w:pPr>
      <w:r>
        <w:rPr>
          <w:lang w:eastAsia="zh-CN"/>
        </w:rPr>
        <w:lastRenderedPageBreak/>
        <w:t xml:space="preserve">Zum Zurücksetzen des Panels wählen Sie die Funktion </w:t>
      </w:r>
      <w:r>
        <w:rPr>
          <w:lang w:eastAsia="zh-CN"/>
        </w:rPr>
        <w:sym w:font="Symbol" w:char="F0AE"/>
      </w:r>
      <w:r>
        <w:rPr>
          <w:lang w:eastAsia="zh-CN"/>
        </w:rPr>
        <w:t xml:space="preserve"> „Rücksetzen auf Werkseinstellungen“ und klicken auf </w:t>
      </w:r>
      <w:r>
        <w:rPr>
          <w:lang w:eastAsia="zh-CN"/>
        </w:rPr>
        <w:sym w:font="Symbol" w:char="F0AE"/>
      </w:r>
      <w:r>
        <w:rPr>
          <w:lang w:eastAsia="zh-CN"/>
        </w:rPr>
        <w:t xml:space="preserve"> „Rücksetzen“.</w:t>
      </w:r>
    </w:p>
    <w:p>
      <w:pPr>
        <w:rPr>
          <w:lang w:eastAsia="zh-CN"/>
        </w:rPr>
      </w:pPr>
      <w:r>
        <w:rPr>
          <w:noProof/>
          <w:lang w:val="en-US" w:bidi="ar-SA"/>
        </w:rPr>
        <w:drawing>
          <wp:inline distT="0" distB="0" distL="0" distR="0">
            <wp:extent cx="5690870" cy="3453130"/>
            <wp:effectExtent l="0" t="0" r="508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90870" cy="3453130"/>
                    </a:xfrm>
                    <a:prstGeom prst="rect">
                      <a:avLst/>
                    </a:prstGeom>
                    <a:noFill/>
                    <a:ln>
                      <a:noFill/>
                    </a:ln>
                  </pic:spPr>
                </pic:pic>
              </a:graphicData>
            </a:graphic>
          </wp:inline>
        </w:drawing>
      </w:r>
    </w:p>
    <w:p>
      <w:pPr>
        <w:pStyle w:val="Hinweise"/>
      </w:pPr>
      <w:r>
        <w:rPr>
          <w:b/>
        </w:rPr>
        <w:t>Hinweis:</w:t>
      </w:r>
      <w:r>
        <w:t xml:space="preserve"> Zum Rücksetzen auf Werkseinstellung sollte im Panel „Runtime“ noch nicht gestartet worden sein und das „Start Center“ angezeigt werden.</w:t>
      </w:r>
    </w:p>
    <w:p>
      <w:pPr>
        <w:pStyle w:val="SiemensNummerierung2"/>
        <w:rPr>
          <w:lang w:eastAsia="zh-CN"/>
        </w:rPr>
      </w:pPr>
      <w:r>
        <w:rPr>
          <w:lang w:eastAsia="zh-CN"/>
        </w:rPr>
        <w:t xml:space="preserve">Bestätigen Sie die Frage ob Sie wirklich Rücksetzen möchten mit </w:t>
      </w:r>
      <w:r>
        <w:rPr>
          <w:lang w:eastAsia="zh-CN"/>
        </w:rPr>
        <w:sym w:font="Symbol" w:char="F0AE"/>
      </w:r>
      <w:r>
        <w:rPr>
          <w:lang w:eastAsia="zh-CN"/>
        </w:rPr>
        <w:t xml:space="preserve"> „Ja“ </w:t>
      </w:r>
    </w:p>
    <w:p>
      <w:pPr>
        <w:rPr>
          <w:lang w:eastAsia="zh-CN"/>
        </w:rPr>
      </w:pPr>
      <w:r>
        <w:rPr>
          <w:noProof/>
          <w:lang w:val="en-US" w:bidi="ar-SA"/>
        </w:rPr>
        <w:drawing>
          <wp:inline distT="0" distB="0" distL="0" distR="0">
            <wp:extent cx="2714625" cy="1078865"/>
            <wp:effectExtent l="0" t="0" r="9525" b="6985"/>
            <wp:docPr id="41" name="Grafik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0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4625" cy="1078865"/>
                    </a:xfrm>
                    <a:prstGeom prst="rect">
                      <a:avLst/>
                    </a:prstGeom>
                    <a:noFill/>
                    <a:ln>
                      <a:noFill/>
                    </a:ln>
                  </pic:spPr>
                </pic:pic>
              </a:graphicData>
            </a:graphic>
          </wp:inline>
        </w:drawing>
      </w:r>
    </w:p>
    <w:p>
      <w:pPr>
        <w:rPr>
          <w:lang w:eastAsia="zh-CN"/>
        </w:rPr>
      </w:pPr>
    </w:p>
    <w:p>
      <w:pPr>
        <w:pStyle w:val="SiemensNummerierung2"/>
        <w:rPr>
          <w:lang w:eastAsia="zh-CN"/>
        </w:rPr>
      </w:pPr>
      <w:r>
        <w:br w:type="page"/>
      </w:r>
      <w:r>
        <w:lastRenderedPageBreak/>
        <w:t xml:space="preserve">Bevor Sie nun die </w:t>
      </w:r>
      <w:r>
        <w:rPr>
          <w:lang w:eastAsia="zh-CN"/>
        </w:rPr>
        <w:t>IP-Adresse zuweisen</w:t>
      </w:r>
      <w:r>
        <w:t xml:space="preserve"> können, müssen Sie abwarten bis das Rücksetzen des Panels abgeschlossen ist. Danach müssen Sie erneut </w:t>
      </w:r>
      <w:r>
        <w:sym w:font="Symbol" w:char="F0AE"/>
      </w:r>
      <w:r>
        <w:t xml:space="preserve"> „Erreichbare Teilnehmer aktualisieren“ und </w:t>
      </w:r>
      <w:r>
        <w:sym w:font="Symbol" w:char="F0AE"/>
      </w:r>
      <w:r>
        <w:t xml:space="preserve"> „Online &amp; Diagnose“ Ihres Panels anwählen. Zur Vergabe der IP-Adresse wählen Sie hier die Funktion </w:t>
      </w:r>
      <w:r>
        <w:sym w:font="Symbol" w:char="F0AE"/>
      </w:r>
      <w:r>
        <w:t xml:space="preserve"> </w:t>
      </w:r>
      <w:r>
        <w:rPr>
          <w:lang w:eastAsia="zh-CN"/>
        </w:rPr>
        <w:t xml:space="preserve">„IP-Adresse zuweisen“. Geben Sie </w:t>
      </w:r>
      <w:r>
        <w:rPr>
          <w:bCs/>
          <w:lang w:eastAsia="zh-CN"/>
        </w:rPr>
        <w:t>hier z.B. die</w:t>
      </w:r>
      <w:r>
        <w:rPr>
          <w:lang w:eastAsia="zh-CN"/>
        </w:rPr>
        <w:t xml:space="preserve"> folgende IP-Adresse ein: </w:t>
      </w:r>
      <w:r>
        <w:rPr>
          <w:lang w:eastAsia="zh-CN"/>
        </w:rPr>
        <w:sym w:font="Symbol" w:char="00AE"/>
      </w:r>
      <w:r>
        <w:rPr>
          <w:lang w:eastAsia="zh-CN"/>
        </w:rPr>
        <w:t xml:space="preserve"> IP-Adresse: 192.168.0.10 </w:t>
      </w:r>
      <w:r>
        <w:rPr>
          <w:lang w:eastAsia="zh-CN"/>
        </w:rPr>
        <w:sym w:font="Symbol" w:char="00AE"/>
      </w:r>
      <w:r>
        <w:rPr>
          <w:lang w:eastAsia="zh-CN"/>
        </w:rPr>
        <w:t xml:space="preserve"> Subnetz-Maske 255.255.255.0. Klicken Sie jetzt auf </w:t>
      </w:r>
      <w:r>
        <w:rPr>
          <w:lang w:eastAsia="zh-CN"/>
        </w:rPr>
        <w:sym w:font="Symbol" w:char="F0AE"/>
      </w:r>
      <w:r>
        <w:rPr>
          <w:lang w:eastAsia="zh-CN"/>
        </w:rPr>
        <w:t xml:space="preserve"> „IP-Adresse zuweisen“ und Ihrem SIMATIC HMI Panel TP700 </w:t>
      </w:r>
      <w:proofErr w:type="spellStart"/>
      <w:r>
        <w:rPr>
          <w:lang w:eastAsia="zh-CN"/>
        </w:rPr>
        <w:t>Comfort</w:t>
      </w:r>
      <w:proofErr w:type="spellEnd"/>
      <w:r>
        <w:rPr>
          <w:lang w:eastAsia="zh-CN"/>
        </w:rPr>
        <w:t xml:space="preserve"> wird diese neue Adresse zugewiesen. </w:t>
      </w:r>
    </w:p>
    <w:p>
      <w:pPr>
        <w:rPr>
          <w:lang w:eastAsia="zh-CN"/>
        </w:rPr>
      </w:pPr>
      <w:r>
        <w:rPr>
          <w:noProof/>
          <w:lang w:val="en-US" w:bidi="ar-SA"/>
        </w:rPr>
        <w:drawing>
          <wp:inline distT="0" distB="0" distL="0" distR="0">
            <wp:extent cx="5662295" cy="3601085"/>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2295" cy="3601085"/>
                    </a:xfrm>
                    <a:prstGeom prst="rect">
                      <a:avLst/>
                    </a:prstGeom>
                    <a:noFill/>
                    <a:ln>
                      <a:noFill/>
                    </a:ln>
                  </pic:spPr>
                </pic:pic>
              </a:graphicData>
            </a:graphic>
          </wp:inline>
        </w:drawing>
      </w:r>
    </w:p>
    <w:p>
      <w:pPr>
        <w:rPr>
          <w:lang w:eastAsia="zh-CN"/>
        </w:rPr>
      </w:pPr>
    </w:p>
    <w:p>
      <w:pPr>
        <w:pStyle w:val="SiemensNummerierung2"/>
      </w:pPr>
      <w:r>
        <w:t xml:space="preserve">Sollten die Vergabe der IP-Adresse nicht erfolgreich gewesen sein, so erhalten Sie eine Meldung in dem Fenster </w:t>
      </w:r>
      <w:r>
        <w:sym w:font="Symbol" w:char="F0AE"/>
      </w:r>
      <w:r>
        <w:t xml:space="preserve"> „Info“ </w:t>
      </w:r>
      <w:r>
        <w:sym w:font="Symbol" w:char="F0AE"/>
      </w:r>
      <w:r>
        <w:t xml:space="preserve"> „Allgemein“.</w:t>
      </w:r>
    </w:p>
    <w:p>
      <w:r>
        <w:rPr>
          <w:noProof/>
          <w:lang w:val="en-US" w:bidi="ar-SA"/>
        </w:rPr>
        <w:drawing>
          <wp:inline distT="0" distB="0" distL="0" distR="0">
            <wp:extent cx="5316220" cy="1028065"/>
            <wp:effectExtent l="0" t="0" r="0" b="635"/>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6220" cy="1028065"/>
                    </a:xfrm>
                    <a:prstGeom prst="rect">
                      <a:avLst/>
                    </a:prstGeom>
                    <a:noFill/>
                    <a:ln>
                      <a:noFill/>
                    </a:ln>
                  </pic:spPr>
                </pic:pic>
              </a:graphicData>
            </a:graphic>
          </wp:inline>
        </w:drawing>
      </w:r>
    </w:p>
    <w:p>
      <w:pPr>
        <w:rPr>
          <w:lang w:eastAsia="zh-CN"/>
        </w:rPr>
      </w:pPr>
    </w:p>
    <w:p>
      <w:pPr>
        <w:pStyle w:val="Hinweise"/>
      </w:pPr>
      <w:r>
        <w:rPr>
          <w:b/>
        </w:rPr>
        <w:t>Hinweis:</w:t>
      </w:r>
      <w:r>
        <w:t xml:space="preserve"> Die IP-Adresse des SIMATIC HMI Panels TP700 </w:t>
      </w:r>
      <w:proofErr w:type="spellStart"/>
      <w:r>
        <w:t>Comfort</w:t>
      </w:r>
      <w:proofErr w:type="spellEnd"/>
      <w:r>
        <w:t xml:space="preserve"> kann ebenfalls über das Windows CE des Panels eingestellt werden.</w:t>
      </w:r>
    </w:p>
    <w:p>
      <w:pPr>
        <w:rPr>
          <w:lang w:eastAsia="zh-CN"/>
        </w:rPr>
      </w:pPr>
    </w:p>
    <w:p>
      <w:pPr>
        <w:rPr>
          <w:lang w:eastAsia="zh-CN"/>
        </w:rPr>
      </w:pPr>
      <w:r>
        <w:rPr>
          <w:lang w:eastAsia="zh-CN"/>
        </w:rPr>
        <w:br w:type="page"/>
      </w:r>
    </w:p>
    <w:p>
      <w:pPr>
        <w:pStyle w:val="berschrift3"/>
      </w:pPr>
      <w:bookmarkStart w:id="39" w:name="_Toc323497984"/>
      <w:bookmarkStart w:id="40" w:name="_Toc485986645"/>
      <w:bookmarkStart w:id="41" w:name="_Toc321586987"/>
      <w:r>
        <w:lastRenderedPageBreak/>
        <w:t>Bedienoberfläche von WinCC</w:t>
      </w:r>
      <w:bookmarkEnd w:id="39"/>
      <w:bookmarkEnd w:id="40"/>
      <w:r>
        <w:t xml:space="preserve"> </w:t>
      </w:r>
      <w:bookmarkEnd w:id="41"/>
    </w:p>
    <w:p>
      <w:pPr>
        <w:rPr>
          <w:lang w:eastAsia="zh-CN"/>
        </w:rPr>
      </w:pPr>
    </w:p>
    <w:p>
      <w:pPr>
        <w:rPr>
          <w:lang w:eastAsia="zh-CN"/>
        </w:rPr>
      </w:pPr>
      <w:r>
        <w:rPr>
          <w:noProof/>
          <w:lang w:val="en-US" w:bidi="ar-SA"/>
        </w:rPr>
        <mc:AlternateContent>
          <mc:Choice Requires="wps">
            <w:drawing>
              <wp:anchor distT="0" distB="0" distL="114300" distR="114300" simplePos="0" relativeHeight="251651072" behindDoc="0" locked="0" layoutInCell="1" allowOverlap="1">
                <wp:simplePos x="0" y="0"/>
                <wp:positionH relativeFrom="column">
                  <wp:posOffset>4951095</wp:posOffset>
                </wp:positionH>
                <wp:positionV relativeFrom="paragraph">
                  <wp:posOffset>20955</wp:posOffset>
                </wp:positionV>
                <wp:extent cx="919480" cy="273050"/>
                <wp:effectExtent l="7620" t="11430" r="6350" b="10795"/>
                <wp:wrapNone/>
                <wp:docPr id="36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rPr>
                                <w:rFonts w:cs="Arial"/>
                              </w:rPr>
                            </w:pPr>
                            <w:r>
                              <w:rPr>
                                <w:rFonts w:cs="Arial"/>
                              </w:rPr>
                              <w:t>Werkzeuge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6" type="#_x0000_t202" style="position:absolute;left:0;text-align:left;margin-left:389.85pt;margin-top:1.65pt;width:72.4pt;height:2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">
                <v:textbox inset=",,,.3mm">
                  <w:txbxContent>
                    <w:p>
                      <w:pPr>
                        <w:spacing w:before="0" w:after="0"/>
                        <w:ind w:left="0"/>
                        <w:rPr>
                          <w:rFonts w:cs="Arial"/>
                        </w:rPr>
                      </w:pPr>
                      <w:r>
                        <w:rPr>
                          <w:rFonts w:cs="Arial"/>
                        </w:rPr>
                        <w:t>Werkzeuge</w:t>
                      </w:r>
                    </w:p>
                  </w:txbxContent>
                </v:textbox>
              </v:shape>
            </w:pict>
          </mc:Fallback>
        </mc:AlternateContent>
      </w:r>
      <w:r>
        <w:rPr>
          <w:noProof/>
          <w:lang w:val="en-US" w:bidi="ar-SA"/>
        </w:rPr>
        <mc:AlternateContent>
          <mc:Choice Requires="wps">
            <w:drawing>
              <wp:anchor distT="0" distB="0" distL="114300" distR="114300" simplePos="0" relativeHeight="251652096" behindDoc="0" locked="0" layoutInCell="1" allowOverlap="1">
                <wp:simplePos x="0" y="0"/>
                <wp:positionH relativeFrom="column">
                  <wp:posOffset>3753485</wp:posOffset>
                </wp:positionH>
                <wp:positionV relativeFrom="paragraph">
                  <wp:posOffset>20955</wp:posOffset>
                </wp:positionV>
                <wp:extent cx="1013460" cy="273050"/>
                <wp:effectExtent l="10160" t="11430" r="5080" b="10795"/>
                <wp:wrapNone/>
                <wp:docPr id="36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rPr>
                                <w:rFonts w:cs="Arial"/>
                              </w:rPr>
                            </w:pPr>
                            <w:r>
                              <w:rPr>
                                <w:rFonts w:cs="Arial"/>
                              </w:rPr>
                              <w:t>Arbeitsbereich</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7" type="#_x0000_t202" style="position:absolute;left:0;text-align:left;margin-left:295.55pt;margin-top:1.65pt;width:79.8pt;height: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8eEOuskCAACpBQAADgAAAAAAAAAAAAAAAAAuAgAAZHJzL2Uyb0RvYy54bWxQ&#10;SwECLQAUAAYACAAAACEAaX4WJ+AAAAAIAQAADwAAAAAAAAAAAAAAAAAjBQAAZHJzL2Rvd25yZXYu&#10;eG1sUEsFBgAAAAAEAAQA8wAAADAGAAAAAA==&#10;">
                <v:textbox inset=",,,.3mm">
                  <w:txbxContent>
                    <w:p>
                      <w:pPr>
                        <w:spacing w:before="0" w:after="0"/>
                        <w:ind w:left="0"/>
                        <w:rPr>
                          <w:rFonts w:cs="Arial"/>
                        </w:rPr>
                      </w:pPr>
                      <w:r>
                        <w:rPr>
                          <w:rFonts w:cs="Arial"/>
                        </w:rPr>
                        <w:t>Arbeitsbereich</w:t>
                      </w:r>
                    </w:p>
                  </w:txbxContent>
                </v:textbox>
              </v:shape>
            </w:pict>
          </mc:Fallback>
        </mc:AlternateContent>
      </w:r>
      <w:r>
        <w:rPr>
          <w:noProof/>
          <w:lang w:val="en-US" w:bidi="ar-SA"/>
        </w:rPr>
        <mc:AlternateContent>
          <mc:Choice Requires="wps">
            <w:drawing>
              <wp:anchor distT="0" distB="0" distL="114300" distR="114300" simplePos="0" relativeHeight="251648000" behindDoc="0" locked="0" layoutInCell="1" allowOverlap="1">
                <wp:simplePos x="0" y="0"/>
                <wp:positionH relativeFrom="column">
                  <wp:posOffset>1674495</wp:posOffset>
                </wp:positionH>
                <wp:positionV relativeFrom="paragraph">
                  <wp:posOffset>20955</wp:posOffset>
                </wp:positionV>
                <wp:extent cx="1953895" cy="273050"/>
                <wp:effectExtent l="7620" t="11430" r="10160" b="10795"/>
                <wp:wrapNone/>
                <wp:docPr id="36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pPr>
                            <w:r>
                              <w:t>Menüleiste und Schaltflächen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8" type="#_x0000_t202" style="position:absolute;left:0;text-align:left;margin-left:131.85pt;margin-top:1.65pt;width:153.85pt;height:2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">
                <v:textbox inset=",,,.3mm">
                  <w:txbxContent>
                    <w:p>
                      <w:pPr>
                        <w:spacing w:before="0" w:after="0"/>
                        <w:ind w:left="0"/>
                      </w:pPr>
                      <w:r>
                        <w:t>Menüleiste und Schaltflächen</w:t>
                      </w:r>
                    </w:p>
                  </w:txbxContent>
                </v:textbox>
              </v:shape>
            </w:pict>
          </mc:Fallback>
        </mc:AlternateContent>
      </w:r>
      <w:r>
        <w:rPr>
          <w:noProof/>
          <w:lang w:val="en-US" w:bidi="ar-SA"/>
        </w:rPr>
        <mc:AlternateContent>
          <mc:Choice Requires="wps">
            <w:drawing>
              <wp:anchor distT="0" distB="0" distL="114300" distR="114300" simplePos="0" relativeHeight="251646976" behindDoc="0" locked="0" layoutInCell="1" allowOverlap="1">
                <wp:simplePos x="0" y="0"/>
                <wp:positionH relativeFrom="column">
                  <wp:posOffset>332105</wp:posOffset>
                </wp:positionH>
                <wp:positionV relativeFrom="paragraph">
                  <wp:posOffset>20955</wp:posOffset>
                </wp:positionV>
                <wp:extent cx="1264285" cy="273050"/>
                <wp:effectExtent l="8255" t="11430" r="13335" b="10795"/>
                <wp:wrapNone/>
                <wp:docPr id="36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rPr>
                                <w:rFonts w:cs="Arial"/>
                              </w:rPr>
                            </w:pPr>
                            <w:r>
                              <w:rPr>
                                <w:rFonts w:cs="Arial"/>
                              </w:rPr>
                              <w:t>Projektnavigation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9" type="#_x0000_t202" style="position:absolute;left:0;text-align:left;margin-left:26.15pt;margin-top:1.65pt;width:99.55pt;height:2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">
                <v:textbox inset=",,,.3mm">
                  <w:txbxContent>
                    <w:p>
                      <w:pPr>
                        <w:spacing w:before="0" w:after="0"/>
                        <w:ind w:left="0"/>
                        <w:rPr>
                          <w:rFonts w:cs="Arial"/>
                        </w:rPr>
                      </w:pPr>
                      <w:r>
                        <w:rPr>
                          <w:rFonts w:cs="Arial"/>
                        </w:rPr>
                        <w:t>Projektnavigation</w:t>
                      </w:r>
                    </w:p>
                  </w:txbxContent>
                </v:textbox>
              </v:shape>
            </w:pict>
          </mc:Fallback>
        </mc:AlternateContent>
      </w:r>
    </w:p>
    <w:p>
      <w:pPr>
        <w:rPr>
          <w:lang w:eastAsia="zh-CN"/>
        </w:rPr>
      </w:pPr>
      <w:r>
        <w:rPr>
          <w:noProof/>
          <w:lang w:val="en-US" w:bidi="ar-SA"/>
        </w:rPr>
        <mc:AlternateContent>
          <mc:Choice Requires="wps">
            <w:drawing>
              <wp:anchor distT="0" distB="0" distL="114300" distR="114300" simplePos="0" relativeHeight="251656192" behindDoc="0" locked="0" layoutInCell="1" allowOverlap="1">
                <wp:simplePos x="0" y="0"/>
                <wp:positionH relativeFrom="column">
                  <wp:posOffset>1864995</wp:posOffset>
                </wp:positionH>
                <wp:positionV relativeFrom="paragraph">
                  <wp:posOffset>153035</wp:posOffset>
                </wp:positionV>
                <wp:extent cx="506095" cy="633730"/>
                <wp:effectExtent l="55245" t="10160" r="10160" b="51435"/>
                <wp:wrapNone/>
                <wp:docPr id="363"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095" cy="633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6"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yg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yva8oDgCAABbBAAADgAAAAAA&#10;AAAAAAAAAAAuAgAAZHJzL2Uyb0RvYy54bWxQSwECLQAUAAYACAAAACEAQY1VHuEAAAAKAQAADwAA&#10;AAAAAAAAAAAAAACSBAAAZHJzL2Rvd25yZXYueG1sUEsFBgAAAAAEAAQA8wAAAKAFAAAAAA==&#10;">
                <v:stroke endarrow="block"/>
              </v:line>
            </w:pict>
          </mc:Fallback>
        </mc:AlternateContent>
      </w:r>
      <w:r>
        <w:rPr>
          <w:noProof/>
          <w:lang w:val="en-US" w:bidi="ar-SA"/>
        </w:rPr>
        <mc:AlternateContent>
          <mc:Choice Requires="wps">
            <w:drawing>
              <wp:anchor distT="0" distB="0" distL="114300" distR="114300" simplePos="0" relativeHeight="251657216" behindDoc="0" locked="0" layoutInCell="1" allowOverlap="1">
                <wp:simplePos x="0" y="0"/>
                <wp:positionH relativeFrom="column">
                  <wp:posOffset>2840355</wp:posOffset>
                </wp:positionH>
                <wp:positionV relativeFrom="paragraph">
                  <wp:posOffset>117475</wp:posOffset>
                </wp:positionV>
                <wp:extent cx="344805" cy="804545"/>
                <wp:effectExtent l="11430" t="12700" r="53340" b="40005"/>
                <wp:wrapNone/>
                <wp:docPr id="362"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805" cy="8045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GKJ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B7dGKJLgIAAFEEAAAOAAAAAAAAAAAAAAAAAC4C&#10;AABkcnMvZTJvRG9jLnhtbFBLAQItABQABgAIAAAAIQAdhvQs4QAAAAoBAAAPAAAAAAAAAAAAAAAA&#10;AIgEAABkcnMvZG93bnJldi54bWxQSwUGAAAAAAQABADzAAAAlgUAAAAA&#10;">
                <v:stroke endarrow="block"/>
              </v:line>
            </w:pict>
          </mc:Fallback>
        </mc:AlternateContent>
      </w:r>
      <w:r>
        <w:rPr>
          <w:noProof/>
          <w:lang w:val="en-US" w:bidi="ar-SA"/>
        </w:rPr>
        <mc:AlternateContent>
          <mc:Choice Requires="wps">
            <w:drawing>
              <wp:anchor distT="0" distB="0" distL="114300" distR="114300" simplePos="0" relativeHeight="251658240" behindDoc="0" locked="0" layoutInCell="1" allowOverlap="1">
                <wp:simplePos x="0" y="0"/>
                <wp:positionH relativeFrom="column">
                  <wp:posOffset>4174490</wp:posOffset>
                </wp:positionH>
                <wp:positionV relativeFrom="paragraph">
                  <wp:posOffset>117475</wp:posOffset>
                </wp:positionV>
                <wp:extent cx="86995" cy="1603375"/>
                <wp:effectExtent l="59690" t="12700" r="5715" b="22225"/>
                <wp:wrapNone/>
                <wp:docPr id="36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995" cy="16033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">
                <v:stroke endarrow="block"/>
              </v:line>
            </w:pict>
          </mc:Fallback>
        </mc:AlternateContent>
      </w:r>
      <w:r>
        <w:rPr>
          <w:noProof/>
          <w:lang w:val="en-US" w:bidi="ar-SA"/>
        </w:rPr>
        <mc:AlternateContent>
          <mc:Choice Requires="wps">
            <w:drawing>
              <wp:anchor distT="0" distB="0" distL="114300" distR="114300" simplePos="0" relativeHeight="251659264" behindDoc="0" locked="0" layoutInCell="1" allowOverlap="1">
                <wp:simplePos x="0" y="0"/>
                <wp:positionH relativeFrom="column">
                  <wp:posOffset>5431155</wp:posOffset>
                </wp:positionH>
                <wp:positionV relativeFrom="paragraph">
                  <wp:posOffset>117475</wp:posOffset>
                </wp:positionV>
                <wp:extent cx="387985" cy="880110"/>
                <wp:effectExtent l="11430" t="12700" r="57785" b="40640"/>
                <wp:wrapNone/>
                <wp:docPr id="360"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985" cy="8801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5pt,9.25pt" to="458.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">
                <v:stroke endarrow="block"/>
              </v:line>
            </w:pict>
          </mc:Fallback>
        </mc:AlternateContent>
      </w:r>
      <w:r>
        <w:rPr>
          <w:noProof/>
          <w:lang w:val="en-US" w:bidi="ar-SA"/>
        </w:rPr>
        <mc:AlternateContent>
          <mc:Choice Requires="wps">
            <w:drawing>
              <wp:anchor distT="0" distB="0" distL="114300" distR="114300" simplePos="0" relativeHeight="251653120" behindDoc="0" locked="0" layoutInCell="1" allowOverlap="1">
                <wp:simplePos x="0" y="0"/>
                <wp:positionH relativeFrom="column">
                  <wp:posOffset>990600</wp:posOffset>
                </wp:positionH>
                <wp:positionV relativeFrom="paragraph">
                  <wp:posOffset>71755</wp:posOffset>
                </wp:positionV>
                <wp:extent cx="100330" cy="925830"/>
                <wp:effectExtent l="57150" t="5080" r="13970" b="21590"/>
                <wp:wrapNone/>
                <wp:docPr id="359"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330" cy="925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3"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5.65pt" to="85.9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">
                <v:stroke endarrow="block"/>
              </v:line>
            </w:pict>
          </mc:Fallback>
        </mc:AlternateContent>
      </w:r>
    </w:p>
    <w:p>
      <w:pPr>
        <w:rPr>
          <w:lang w:eastAsia="zh-CN"/>
        </w:rPr>
      </w:pPr>
    </w:p>
    <w:p>
      <w:pPr>
        <w:rPr>
          <w:lang w:eastAsia="zh-CN"/>
        </w:rPr>
      </w:pPr>
    </w:p>
    <w:p>
      <w:pPr>
        <w:ind w:left="567"/>
        <w:rPr>
          <w:lang w:eastAsia="zh-CN"/>
        </w:rPr>
      </w:pPr>
      <w:r>
        <w:rPr>
          <w:noProof/>
          <w:lang w:val="en-US" w:bidi="ar-SA"/>
        </w:rPr>
        <mc:AlternateContent>
          <mc:Choice Requires="wps">
            <w:drawing>
              <wp:anchor distT="0" distB="0" distL="114300" distR="114300" simplePos="0" relativeHeight="251655168" behindDoc="0" locked="0" layoutInCell="1" allowOverlap="1">
                <wp:simplePos x="0" y="0"/>
                <wp:positionH relativeFrom="column">
                  <wp:posOffset>4121785</wp:posOffset>
                </wp:positionH>
                <wp:positionV relativeFrom="paragraph">
                  <wp:posOffset>2195195</wp:posOffset>
                </wp:positionV>
                <wp:extent cx="139700" cy="1411605"/>
                <wp:effectExtent l="6985" t="23495" r="53340" b="12700"/>
                <wp:wrapNone/>
                <wp:docPr id="358"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9700" cy="1411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55pt,172.85pt" to="335.5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">
                <v:stroke endarrow="block"/>
              </v:line>
            </w:pict>
          </mc:Fallback>
        </mc:AlternateContent>
      </w:r>
      <w:r>
        <w:rPr>
          <w:noProof/>
          <w:lang w:val="en-US" w:bidi="ar-SA"/>
        </w:rPr>
        <mc:AlternateContent>
          <mc:Choice Requires="wps">
            <w:drawing>
              <wp:anchor distT="0" distB="0" distL="114300" distR="114300" simplePos="0" relativeHeight="251654144" behindDoc="0" locked="0" layoutInCell="1" allowOverlap="1">
                <wp:simplePos x="0" y="0"/>
                <wp:positionH relativeFrom="column">
                  <wp:posOffset>990600</wp:posOffset>
                </wp:positionH>
                <wp:positionV relativeFrom="paragraph">
                  <wp:posOffset>2833370</wp:posOffset>
                </wp:positionV>
                <wp:extent cx="41275" cy="773430"/>
                <wp:effectExtent l="57150" t="23495" r="15875" b="12700"/>
                <wp:wrapNone/>
                <wp:docPr id="35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275" cy="773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 o:spid="_x0000_s1026" style="position:absolute;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223.1pt" to="81.2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9qe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qZ&#10;zik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">
                <v:stroke endarrow="block"/>
              </v:line>
            </w:pict>
          </mc:Fallback>
        </mc:AlternateContent>
      </w:r>
      <w:r>
        <w:rPr>
          <w:noProof/>
          <w:lang w:val="en-US" w:bidi="ar-SA"/>
        </w:rPr>
        <w:drawing>
          <wp:inline distT="0" distB="0" distL="0" distR="0">
            <wp:extent cx="5935345" cy="3418840"/>
            <wp:effectExtent l="0" t="0" r="8255"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345" cy="3418840"/>
                    </a:xfrm>
                    <a:prstGeom prst="rect">
                      <a:avLst/>
                    </a:prstGeom>
                    <a:noFill/>
                    <a:ln>
                      <a:noFill/>
                    </a:ln>
                  </pic:spPr>
                </pic:pic>
              </a:graphicData>
            </a:graphic>
          </wp:inline>
        </w:drawing>
      </w:r>
    </w:p>
    <w:p>
      <w:pPr>
        <w:rPr>
          <w:lang w:eastAsia="zh-CN"/>
        </w:rPr>
      </w:pPr>
      <w:r>
        <w:rPr>
          <w:noProof/>
          <w:lang w:val="en-US" w:bidi="ar-SA"/>
        </w:rPr>
        <mc:AlternateContent>
          <mc:Choice Requires="wps">
            <w:drawing>
              <wp:anchor distT="0" distB="0" distL="114300" distR="114300" simplePos="0" relativeHeight="251650048" behindDoc="0" locked="0" layoutInCell="1" allowOverlap="1">
                <wp:simplePos x="0" y="0"/>
                <wp:positionH relativeFrom="column">
                  <wp:posOffset>3513455</wp:posOffset>
                </wp:positionH>
                <wp:positionV relativeFrom="paragraph">
                  <wp:posOffset>160655</wp:posOffset>
                </wp:positionV>
                <wp:extent cx="1502410" cy="273050"/>
                <wp:effectExtent l="8255" t="8255" r="13335" b="13970"/>
                <wp:wrapNone/>
                <wp:docPr id="35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rPr>
                                <w:rFonts w:cs="Arial"/>
                              </w:rPr>
                            </w:pPr>
                            <w:r>
                              <w:rPr>
                                <w:rFonts w:cs="Arial"/>
                              </w:rPr>
                              <w:t>Eigenschaftenfenster</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0" type="#_x0000_t202" style="position:absolute;left:0;text-align:left;margin-left:276.65pt;margin-top:12.65pt;width:118.3pt;height:2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">
                <v:textbox inset=",,,.3mm">
                  <w:txbxContent>
                    <w:p>
                      <w:pPr>
                        <w:spacing w:before="0" w:after="0"/>
                        <w:ind w:left="0"/>
                        <w:rPr>
                          <w:rFonts w:cs="Arial"/>
                        </w:rPr>
                      </w:pPr>
                      <w:r>
                        <w:rPr>
                          <w:rFonts w:cs="Arial"/>
                        </w:rPr>
                        <w:t>Eigenschaftenfenster</w:t>
                      </w:r>
                    </w:p>
                  </w:txbxContent>
                </v:textbox>
              </v:shape>
            </w:pict>
          </mc:Fallback>
        </mc:AlternateContent>
      </w:r>
      <w:r>
        <w:rPr>
          <w:noProof/>
          <w:lang w:val="en-US" w:bidi="ar-SA"/>
        </w:rPr>
        <mc:AlternateContent>
          <mc:Choice Requires="wps">
            <w:drawing>
              <wp:anchor distT="0" distB="0" distL="114300" distR="114300" simplePos="0" relativeHeight="251649024" behindDoc="0" locked="0" layoutInCell="1" allowOverlap="1">
                <wp:simplePos x="0" y="0"/>
                <wp:positionH relativeFrom="column">
                  <wp:posOffset>525145</wp:posOffset>
                </wp:positionH>
                <wp:positionV relativeFrom="paragraph">
                  <wp:posOffset>160655</wp:posOffset>
                </wp:positionV>
                <wp:extent cx="1013460" cy="273050"/>
                <wp:effectExtent l="10795" t="8255" r="13970" b="13970"/>
                <wp:wrapNone/>
                <wp:docPr id="35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spacing w:before="0" w:after="0"/>
                              <w:ind w:left="0"/>
                              <w:rPr>
                                <w:rFonts w:cs="Arial"/>
                              </w:rPr>
                            </w:pPr>
                            <w:r>
                              <w:rPr>
                                <w:rFonts w:cs="Arial"/>
                              </w:rPr>
                              <w:t>Detailansicht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1" type="#_x0000_t202" style="position:absolute;left:0;text-align:left;margin-left:41.35pt;margin-top:12.65pt;width:79.8pt;height:2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LDs4MsoCAACpBQAADgAAAAAAAAAAAAAAAAAuAgAAZHJzL2Uyb0RvYy54bWxQ&#10;SwECLQAUAAYACAAAACEAjyFEdd8AAAAIAQAADwAAAAAAAAAAAAAAAAAkBQAAZHJzL2Rvd25yZXYu&#10;eG1sUEsFBgAAAAAEAAQA8wAAADAGAAAAAA==&#10;">
                <v:textbox inset=",,,.3mm">
                  <w:txbxContent>
                    <w:p>
                      <w:pPr>
                        <w:spacing w:before="0" w:after="0"/>
                        <w:ind w:left="0"/>
                        <w:rPr>
                          <w:rFonts w:cs="Arial"/>
                        </w:rPr>
                      </w:pPr>
                      <w:r>
                        <w:rPr>
                          <w:rFonts w:cs="Arial"/>
                        </w:rPr>
                        <w:t>Detailansicht</w:t>
                      </w:r>
                    </w:p>
                  </w:txbxContent>
                </v:textbox>
              </v:shape>
            </w:pict>
          </mc:Fallback>
        </mc:AlternateContent>
      </w:r>
    </w:p>
    <w:p>
      <w:pPr>
        <w:rPr>
          <w:lang w:eastAsia="zh-CN"/>
        </w:rPr>
      </w:pPr>
    </w:p>
    <w:p>
      <w:pPr>
        <w:rPr>
          <w:lang w:eastAsia="zh-CN"/>
        </w:rPr>
      </w:pPr>
    </w:p>
    <w:p>
      <w:pPr>
        <w:rPr>
          <w:lang w:eastAsia="zh-CN"/>
        </w:rPr>
      </w:pPr>
    </w:p>
    <w:p>
      <w:pPr>
        <w:pStyle w:val="berschrift3"/>
      </w:pPr>
      <w:r>
        <w:br w:type="page"/>
      </w:r>
      <w:bookmarkStart w:id="42" w:name="_Toc321586988"/>
      <w:bookmarkStart w:id="43" w:name="_Toc323497985"/>
      <w:bookmarkStart w:id="44" w:name="_Toc485986646"/>
      <w:r>
        <w:lastRenderedPageBreak/>
        <w:t>Projektnavigation</w:t>
      </w:r>
      <w:bookmarkEnd w:id="42"/>
      <w:bookmarkEnd w:id="43"/>
      <w:bookmarkEnd w:id="44"/>
    </w:p>
    <w:p>
      <w:pPr>
        <w:rPr>
          <w:lang w:eastAsia="zh-CN"/>
        </w:rPr>
      </w:pPr>
      <w:r>
        <w:rPr>
          <w:lang w:eastAsia="zh-CN"/>
        </w:rPr>
        <w:t xml:space="preserve">Das Projektnavigationsfenster ist die zentrale Schaltstelle für die Projektbearbeitung. Alle Bestandteile und alle verfügbaren Editoren eines Projekts werden Ihnen im Projektfenster in einer Baumstruktur angezeigt und können von dort aus geöffnet werden. </w:t>
      </w:r>
    </w:p>
    <w:p>
      <w:pPr>
        <w:rPr>
          <w:lang w:eastAsia="zh-CN"/>
        </w:rPr>
      </w:pPr>
      <w:r>
        <w:rPr>
          <w:lang w:eastAsia="zh-CN"/>
        </w:rPr>
        <w:t>Jedem Editor ist ein Symbol zugeordnet, über das Sie die zugehörigen Objekte identifizieren können. Im Projektfenster befinden sich nur Elemente, die vom gewählten Bediengerät unterstützt werden.</w:t>
      </w:r>
    </w:p>
    <w:p>
      <w:pPr>
        <w:rPr>
          <w:lang w:eastAsia="zh-CN"/>
        </w:rPr>
      </w:pPr>
      <w:r>
        <w:rPr>
          <w:lang w:eastAsia="zh-CN"/>
        </w:rPr>
        <w:t>Im Projektfenster haben Sie Zugriff auf die Geräteeinstellungen des Bediengeräts.</w:t>
      </w:r>
    </w:p>
    <w:p>
      <w:pPr>
        <w:rPr>
          <w:lang w:eastAsia="zh-CN"/>
        </w:rPr>
      </w:pPr>
      <w:r>
        <w:rPr>
          <w:noProof/>
          <w:lang w:val="en-US" w:bidi="ar-SA"/>
        </w:rPr>
        <w:drawing>
          <wp:inline distT="0" distB="0" distL="0" distR="0">
            <wp:extent cx="1857375" cy="3731260"/>
            <wp:effectExtent l="0" t="0" r="9525" b="254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7375" cy="3731260"/>
                    </a:xfrm>
                    <a:prstGeom prst="rect">
                      <a:avLst/>
                    </a:prstGeom>
                    <a:noFill/>
                    <a:ln>
                      <a:noFill/>
                    </a:ln>
                  </pic:spPr>
                </pic:pic>
              </a:graphicData>
            </a:graphic>
          </wp:inline>
        </w:drawing>
      </w:r>
    </w:p>
    <w:p>
      <w:pPr>
        <w:rPr>
          <w:lang w:eastAsia="zh-CN"/>
        </w:rPr>
      </w:pPr>
      <w:bookmarkStart w:id="45" w:name="_Toc321586993"/>
      <w:bookmarkStart w:id="46" w:name="_Toc323497990"/>
    </w:p>
    <w:p>
      <w:pPr>
        <w:pStyle w:val="berschrift3"/>
      </w:pPr>
      <w:r>
        <w:t xml:space="preserve"> </w:t>
      </w:r>
      <w:bookmarkStart w:id="47" w:name="_Toc485986647"/>
      <w:r>
        <w:t>Detailansicht</w:t>
      </w:r>
      <w:bookmarkEnd w:id="45"/>
      <w:bookmarkEnd w:id="46"/>
      <w:bookmarkEnd w:id="47"/>
    </w:p>
    <w:p>
      <w:pPr>
        <w:rPr>
          <w:lang w:eastAsia="zh-CN"/>
        </w:rPr>
      </w:pPr>
      <w:r>
        <w:rPr>
          <w:lang w:eastAsia="zh-CN"/>
        </w:rPr>
        <w:t>In der Detailansicht werden die Inhalte oder weitere Angaben zu den in der Projektnavigation markierten Objekten angezeigt.</w:t>
      </w:r>
    </w:p>
    <w:p>
      <w:pPr>
        <w:rPr>
          <w:lang w:eastAsia="zh-CN"/>
        </w:rPr>
      </w:pPr>
      <w:r>
        <w:rPr>
          <w:noProof/>
          <w:lang w:val="en-US" w:bidi="ar-SA"/>
        </w:rPr>
        <w:drawing>
          <wp:inline distT="0" distB="0" distL="0" distR="0">
            <wp:extent cx="2158365" cy="1459865"/>
            <wp:effectExtent l="0" t="0" r="0" b="698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8365" cy="1459865"/>
                    </a:xfrm>
                    <a:prstGeom prst="rect">
                      <a:avLst/>
                    </a:prstGeom>
                    <a:noFill/>
                    <a:ln>
                      <a:noFill/>
                    </a:ln>
                  </pic:spPr>
                </pic:pic>
              </a:graphicData>
            </a:graphic>
          </wp:inline>
        </w:drawing>
      </w:r>
    </w:p>
    <w:p>
      <w:pPr>
        <w:rPr>
          <w:lang w:eastAsia="zh-CN"/>
        </w:rPr>
      </w:pPr>
    </w:p>
    <w:p>
      <w:pPr>
        <w:pStyle w:val="berschrift3"/>
      </w:pPr>
      <w:bookmarkStart w:id="48" w:name="_Toc321586989"/>
      <w:bookmarkStart w:id="49" w:name="_Toc323497986"/>
      <w:r>
        <w:br w:type="page"/>
      </w:r>
      <w:r>
        <w:lastRenderedPageBreak/>
        <w:t xml:space="preserve"> </w:t>
      </w:r>
      <w:bookmarkStart w:id="50" w:name="_Toc485986648"/>
      <w:r>
        <w:t>Menüleiste und Schaltflächen</w:t>
      </w:r>
      <w:bookmarkEnd w:id="48"/>
      <w:bookmarkEnd w:id="49"/>
      <w:bookmarkEnd w:id="50"/>
    </w:p>
    <w:p>
      <w:pPr>
        <w:rPr>
          <w:lang w:eastAsia="zh-CN"/>
        </w:rPr>
      </w:pPr>
      <w:r>
        <w:rPr>
          <w:lang w:eastAsia="zh-CN"/>
        </w:rPr>
        <w:t>In den Menüs und Symbolleisten finden Sie häufig benötigte Funktionen, die Sie zum Projektieren Ihres Bediengerätes benötigen. Wenn ein entsprechender Editor aktiv ist, sind editorspezifische Menübefehle oder Symbolleisten sichtbar.</w:t>
      </w:r>
    </w:p>
    <w:p>
      <w:pPr>
        <w:rPr>
          <w:lang w:eastAsia="zh-CN"/>
        </w:rPr>
      </w:pPr>
      <w:r>
        <w:rPr>
          <w:lang w:eastAsia="zh-CN"/>
        </w:rPr>
        <w:t xml:space="preserve">Wenn Sie mit dem Mauszeiger auf einen Befehl zeigen, erhalten Sie zu jeder Funktion eine entsprechende </w:t>
      </w:r>
      <w:proofErr w:type="spellStart"/>
      <w:r>
        <w:rPr>
          <w:lang w:eastAsia="zh-CN"/>
        </w:rPr>
        <w:t>QuickInfo</w:t>
      </w:r>
      <w:proofErr w:type="spellEnd"/>
      <w:r>
        <w:rPr>
          <w:lang w:eastAsia="zh-CN"/>
        </w:rPr>
        <w:t>.</w:t>
      </w:r>
    </w:p>
    <w:p>
      <w:pPr>
        <w:rPr>
          <w:lang w:eastAsia="zh-CN"/>
        </w:rPr>
      </w:pPr>
      <w:r>
        <w:rPr>
          <w:noProof/>
          <w:lang w:val="en-US" w:bidi="ar-SA"/>
        </w:rPr>
        <w:drawing>
          <wp:inline distT="0" distB="0" distL="0" distR="0">
            <wp:extent cx="5276215" cy="414655"/>
            <wp:effectExtent l="0" t="0" r="635" b="4445"/>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6215" cy="414655"/>
                    </a:xfrm>
                    <a:prstGeom prst="rect">
                      <a:avLst/>
                    </a:prstGeom>
                    <a:noFill/>
                    <a:ln>
                      <a:noFill/>
                    </a:ln>
                  </pic:spPr>
                </pic:pic>
              </a:graphicData>
            </a:graphic>
          </wp:inline>
        </w:drawing>
      </w:r>
    </w:p>
    <w:p>
      <w:pPr>
        <w:rPr>
          <w:lang w:eastAsia="zh-CN"/>
        </w:rPr>
      </w:pPr>
    </w:p>
    <w:p>
      <w:pPr>
        <w:pStyle w:val="berschrift3"/>
      </w:pPr>
      <w:bookmarkStart w:id="51" w:name="_Toc321586990"/>
      <w:bookmarkStart w:id="52" w:name="_Toc323497987"/>
      <w:r>
        <w:t xml:space="preserve"> </w:t>
      </w:r>
      <w:bookmarkStart w:id="53" w:name="_Toc485986649"/>
      <w:r>
        <w:t>Arbeitsbereich</w:t>
      </w:r>
      <w:bookmarkEnd w:id="51"/>
      <w:bookmarkEnd w:id="52"/>
      <w:bookmarkEnd w:id="53"/>
    </w:p>
    <w:p>
      <w:pPr>
        <w:rPr>
          <w:lang w:eastAsia="zh-CN"/>
        </w:rPr>
      </w:pPr>
      <w:r>
        <w:rPr>
          <w:lang w:eastAsia="zh-CN"/>
        </w:rPr>
        <w:t xml:space="preserve">Im Arbeitsbereich bearbeiten Sie die Objekte des Projekts. Alle weiteren Elemente von WinCC werden um den Arbeitsbereich herum angeordnet. </w:t>
      </w:r>
      <w:r>
        <w:rPr>
          <w:lang w:eastAsia="zh-CN"/>
        </w:rPr>
        <w:br/>
        <w:t xml:space="preserve">Im Arbeitsbereich bearbeiten Sie die Projektdaten entweder in tabellarischer Form (z.B. Variablen) oder grafisch (z.B. Prozessbilder). </w:t>
      </w:r>
      <w:r>
        <w:rPr>
          <w:lang w:eastAsia="zh-CN"/>
        </w:rPr>
        <w:br/>
        <w:t>Im oberen Teil des Arbeitsbereichs befindet sich eine Symbolleiste. Hier können z.B. Schriftart, Schriftfarbe oder Funktionen wie Drehen, Ausrichten usw. ausgewählt werden.</w:t>
      </w:r>
    </w:p>
    <w:p>
      <w:pPr>
        <w:rPr>
          <w:lang w:eastAsia="zh-CN"/>
        </w:rPr>
      </w:pPr>
      <w:r>
        <w:rPr>
          <w:noProof/>
          <w:lang w:val="en-US" w:bidi="ar-SA"/>
        </w:rPr>
        <w:drawing>
          <wp:inline distT="0" distB="0" distL="0" distR="0">
            <wp:extent cx="5276215" cy="3288665"/>
            <wp:effectExtent l="0" t="0" r="635" b="6985"/>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6215" cy="3288665"/>
                    </a:xfrm>
                    <a:prstGeom prst="rect">
                      <a:avLst/>
                    </a:prstGeom>
                    <a:noFill/>
                    <a:ln>
                      <a:noFill/>
                    </a:ln>
                  </pic:spPr>
                </pic:pic>
              </a:graphicData>
            </a:graphic>
          </wp:inline>
        </w:drawing>
      </w:r>
    </w:p>
    <w:p>
      <w:pPr>
        <w:rPr>
          <w:lang w:eastAsia="zh-CN"/>
        </w:rPr>
      </w:pPr>
    </w:p>
    <w:p>
      <w:pPr>
        <w:pStyle w:val="berschrift3"/>
      </w:pPr>
      <w:bookmarkStart w:id="54" w:name="_Toc321586991"/>
      <w:bookmarkStart w:id="55" w:name="_Toc323497988"/>
      <w:r>
        <w:br w:type="page"/>
      </w:r>
      <w:r>
        <w:lastRenderedPageBreak/>
        <w:t xml:space="preserve"> </w:t>
      </w:r>
      <w:bookmarkStart w:id="56" w:name="_Toc485986650"/>
      <w:r>
        <w:t>Werkzeuge</w:t>
      </w:r>
      <w:bookmarkEnd w:id="54"/>
      <w:bookmarkEnd w:id="55"/>
      <w:bookmarkEnd w:id="56"/>
    </w:p>
    <w:p>
      <w:pPr>
        <w:rPr>
          <w:lang w:eastAsia="zh-CN"/>
        </w:rPr>
      </w:pPr>
      <w:r>
        <w:rPr>
          <w:lang w:eastAsia="zh-CN"/>
        </w:rPr>
        <w:t>Im Werkzeugfenster finden Sie eine Auswahl an Objekten, die Sie in Ihre Bilder einfügen können, z.B. grafische Objekte und Bedienelemente. Darüber hinaus befinden sich im Werkzeugfenster Grafiken mit fertigen Grafikobjekten und Sammlungen von Bildbausteinen.</w:t>
      </w:r>
    </w:p>
    <w:p>
      <w:pPr>
        <w:rPr>
          <w:lang w:eastAsia="zh-CN"/>
        </w:rPr>
      </w:pPr>
      <w:r>
        <w:rPr>
          <w:lang w:eastAsia="zh-CN"/>
        </w:rPr>
        <w:t xml:space="preserve">Die Objekte werden per „Drag </w:t>
      </w:r>
      <w:proofErr w:type="spellStart"/>
      <w:r>
        <w:rPr>
          <w:lang w:eastAsia="zh-CN"/>
        </w:rPr>
        <w:t>and</w:t>
      </w:r>
      <w:proofErr w:type="spellEnd"/>
      <w:r>
        <w:rPr>
          <w:lang w:eastAsia="zh-CN"/>
        </w:rPr>
        <w:t xml:space="preserve"> Drop“ in den Arbeitsbereich gezogen.</w:t>
      </w:r>
    </w:p>
    <w:p>
      <w:pPr>
        <w:rPr>
          <w:lang w:eastAsia="zh-CN"/>
        </w:rPr>
      </w:pPr>
      <w:r>
        <w:rPr>
          <w:noProof/>
          <w:lang w:val="en-US" w:bidi="ar-SA"/>
        </w:rPr>
        <w:drawing>
          <wp:inline distT="0" distB="0" distL="0" distR="0">
            <wp:extent cx="1175385" cy="5071745"/>
            <wp:effectExtent l="0" t="0" r="5715"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5385" cy="5071745"/>
                    </a:xfrm>
                    <a:prstGeom prst="rect">
                      <a:avLst/>
                    </a:prstGeom>
                    <a:noFill/>
                    <a:ln>
                      <a:noFill/>
                    </a:ln>
                  </pic:spPr>
                </pic:pic>
              </a:graphicData>
            </a:graphic>
          </wp:inline>
        </w:drawing>
      </w:r>
    </w:p>
    <w:p>
      <w:pPr>
        <w:rPr>
          <w:lang w:eastAsia="zh-CN"/>
        </w:rPr>
      </w:pPr>
    </w:p>
    <w:p>
      <w:pPr>
        <w:pStyle w:val="berschrift3"/>
      </w:pPr>
      <w:bookmarkStart w:id="57" w:name="_Toc321586992"/>
      <w:bookmarkStart w:id="58" w:name="_Toc323497989"/>
      <w:r>
        <w:t xml:space="preserve"> </w:t>
      </w:r>
      <w:bookmarkStart w:id="59" w:name="_Toc485986651"/>
      <w:r>
        <w:t>Eigenschaftenfenster</w:t>
      </w:r>
      <w:bookmarkEnd w:id="57"/>
      <w:bookmarkEnd w:id="58"/>
      <w:bookmarkEnd w:id="59"/>
    </w:p>
    <w:p>
      <w:pPr>
        <w:rPr>
          <w:lang w:eastAsia="zh-CN"/>
        </w:rPr>
      </w:pPr>
      <w:r>
        <w:rPr>
          <w:lang w:eastAsia="zh-CN"/>
        </w:rPr>
        <w:t>Im Eigenschaftenfenster bearbeiten Sie die Eigenschaften von den im Arbeitsbereich angewählten Objekten (z.B. die Farbe von Bildobjekten). Das Fenster ist nur in bestimmten Editoren verfügbar.</w:t>
      </w:r>
    </w:p>
    <w:p>
      <w:pPr>
        <w:rPr>
          <w:lang w:eastAsia="zh-CN"/>
        </w:rPr>
      </w:pPr>
      <w:r>
        <w:rPr>
          <w:lang w:eastAsia="zh-CN"/>
        </w:rPr>
        <w:t>Zudem werden im Eigenschaftsfenster die Eigenschaften des ausgewählten Objektes nach Kategorien geordnet angezeigt. Sobald Sie ein Eingabefeld verlassen, werden Wertänderungen wirksam. Wenn Sie einen ungültigen Wert eingeben, wird dieser farbig unterlegt. Über die Quick-Info erhalten Sie nun z. B. Informationen über den gültigen Wertebereich.</w:t>
      </w:r>
    </w:p>
    <w:p>
      <w:pPr>
        <w:rPr>
          <w:lang w:eastAsia="zh-CN"/>
        </w:rPr>
      </w:pPr>
      <w:r>
        <w:rPr>
          <w:lang w:eastAsia="zh-CN"/>
        </w:rPr>
        <w:br w:type="page"/>
      </w:r>
      <w:r>
        <w:rPr>
          <w:lang w:eastAsia="zh-CN"/>
        </w:rPr>
        <w:lastRenderedPageBreak/>
        <w:t>Im Eigenschaftsfenster werden auch Animationen (z.B. Farbwechsel bei einer Zustandsänderung eines Signals in der SPS) und Ereignisse (z.B. ein Bildwechsel beim Loslassen einer Schaltfläche) zu einem ausgewählten Objekt projektiert.</w:t>
      </w:r>
    </w:p>
    <w:p>
      <w:pPr>
        <w:rPr>
          <w:lang w:eastAsia="zh-CN"/>
        </w:rPr>
      </w:pPr>
      <w:r>
        <w:rPr>
          <w:noProof/>
          <w:lang w:val="en-US" w:bidi="ar-SA"/>
        </w:rPr>
        <w:drawing>
          <wp:inline distT="0" distB="0" distL="0" distR="0">
            <wp:extent cx="4940935" cy="1823085"/>
            <wp:effectExtent l="0" t="0" r="0" b="5715"/>
            <wp:docPr id="50" name="Bild 50"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40935" cy="1823085"/>
                    </a:xfrm>
                    <a:prstGeom prst="rect">
                      <a:avLst/>
                    </a:prstGeom>
                    <a:noFill/>
                    <a:ln>
                      <a:noFill/>
                    </a:ln>
                  </pic:spPr>
                </pic:pic>
              </a:graphicData>
            </a:graphic>
          </wp:inline>
        </w:drawing>
      </w:r>
    </w:p>
    <w:p>
      <w:pPr>
        <w:rPr>
          <w:lang w:eastAsia="zh-CN"/>
        </w:rPr>
      </w:pPr>
    </w:p>
    <w:p>
      <w:pPr>
        <w:pStyle w:val="berschrift3"/>
      </w:pPr>
      <w:r>
        <w:t xml:space="preserve"> </w:t>
      </w:r>
      <w:bookmarkStart w:id="60" w:name="_Toc485986652"/>
      <w:r>
        <w:t>Weitere Registerkarten</w:t>
      </w:r>
      <w:bookmarkEnd w:id="60"/>
    </w:p>
    <w:p>
      <w:pPr>
        <w:rPr>
          <w:lang w:eastAsia="zh-CN"/>
        </w:rPr>
      </w:pPr>
      <w:r>
        <w:rPr>
          <w:lang w:eastAsia="zh-CN"/>
        </w:rPr>
        <w:t xml:space="preserve">Im </w:t>
      </w:r>
      <w:proofErr w:type="spellStart"/>
      <w:r>
        <w:rPr>
          <w:lang w:eastAsia="zh-CN"/>
        </w:rPr>
        <w:t>Layoutfenster</w:t>
      </w:r>
      <w:proofErr w:type="spellEnd"/>
      <w:r>
        <w:rPr>
          <w:lang w:eastAsia="zh-CN"/>
        </w:rPr>
        <w:t xml:space="preserve"> können die Einstellungen des Arbeitsbereichs wie die </w:t>
      </w:r>
      <w:proofErr w:type="spellStart"/>
      <w:r>
        <w:rPr>
          <w:lang w:eastAsia="zh-CN"/>
        </w:rPr>
        <w:t>Ebenenauswahl</w:t>
      </w:r>
      <w:proofErr w:type="spellEnd"/>
      <w:r>
        <w:rPr>
          <w:lang w:eastAsia="zh-CN"/>
        </w:rPr>
        <w:t xml:space="preserve"> und die Rasterfunktionen vorgenommen werden.</w:t>
      </w:r>
    </w:p>
    <w:p>
      <w:pPr>
        <w:rPr>
          <w:lang w:eastAsia="zh-CN"/>
        </w:rPr>
      </w:pPr>
      <w:r>
        <w:rPr>
          <w:lang w:eastAsia="zh-CN"/>
        </w:rPr>
        <w:t>Über weitere Registerkarten sind auch Animationen, Anweisungen, Aufgaben und Bibliotheken des ausgewählten Objekts anwählbar.</w:t>
      </w:r>
    </w:p>
    <w:p>
      <w:pPr>
        <w:rPr>
          <w:lang w:eastAsia="zh-CN"/>
        </w:rPr>
      </w:pPr>
      <w:r>
        <w:rPr>
          <w:noProof/>
          <w:lang w:val="en-US" w:bidi="ar-SA"/>
        </w:rPr>
        <w:drawing>
          <wp:inline distT="0" distB="0" distL="0" distR="0">
            <wp:extent cx="1425575" cy="4907280"/>
            <wp:effectExtent l="0" t="0" r="3175" b="762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25575" cy="4907280"/>
                    </a:xfrm>
                    <a:prstGeom prst="rect">
                      <a:avLst/>
                    </a:prstGeom>
                    <a:noFill/>
                    <a:ln>
                      <a:noFill/>
                    </a:ln>
                  </pic:spPr>
                </pic:pic>
              </a:graphicData>
            </a:graphic>
          </wp:inline>
        </w:drawing>
      </w:r>
    </w:p>
    <w:p>
      <w:pPr>
        <w:pStyle w:val="berschrift1"/>
      </w:pPr>
      <w:r>
        <w:br w:type="page"/>
      </w:r>
      <w:bookmarkStart w:id="61" w:name="_Toc485986653"/>
      <w:r>
        <w:lastRenderedPageBreak/>
        <w:t>Aufgabenstellung</w:t>
      </w:r>
      <w:bookmarkEnd w:id="61"/>
    </w:p>
    <w:p>
      <w:pPr>
        <w:rPr>
          <w:lang w:bidi="ar-SA"/>
        </w:rPr>
      </w:pPr>
      <w:r>
        <w:t>In diesem Kapitel soll das Programm aus Kapitel „SCE_DE_032-600_Globale_Datenbausteine“ um Prozessvisualisierung erweitert werden. Damit können Sie den Prozessablauf besser beobachten und den Prozess effektiver bedienen.</w:t>
      </w:r>
    </w:p>
    <w:p>
      <w:pPr>
        <w:pStyle w:val="berschrift1"/>
      </w:pPr>
      <w:bookmarkStart w:id="62" w:name="_Toc485986654"/>
      <w:r>
        <w:t>Planung Prozessvisualisierung</w:t>
      </w:r>
      <w:bookmarkEnd w:id="62"/>
    </w:p>
    <w:p>
      <w:r>
        <w:t xml:space="preserve">Die Prozessvisualisierung soll über ein Touch Panel TP700 </w:t>
      </w:r>
      <w:proofErr w:type="spellStart"/>
      <w:r>
        <w:t>Comfort</w:t>
      </w:r>
      <w:proofErr w:type="spellEnd"/>
      <w:r>
        <w:t xml:space="preserve"> erfolgen.</w:t>
      </w:r>
    </w:p>
    <w:p>
      <w:pPr>
        <w:rPr>
          <w:rFonts w:cs="Arial"/>
          <w:lang w:eastAsia="zh-CN"/>
        </w:rPr>
      </w:pPr>
      <w:r>
        <w:rPr>
          <w:rFonts w:cs="Arial"/>
          <w:lang w:eastAsia="zh-CN"/>
        </w:rPr>
        <w:t xml:space="preserve">Das Programmiergerät, eine SIMATIC S7-1500 Steuerung und das </w:t>
      </w:r>
      <w:r>
        <w:t xml:space="preserve">Touch Panel TP700 </w:t>
      </w:r>
      <w:proofErr w:type="spellStart"/>
      <w:r>
        <w:t>Comfort</w:t>
      </w:r>
      <w:proofErr w:type="spellEnd"/>
      <w:r>
        <w:t xml:space="preserve"> </w:t>
      </w:r>
      <w:r>
        <w:rPr>
          <w:rFonts w:cs="Arial"/>
          <w:lang w:eastAsia="zh-CN"/>
        </w:rPr>
        <w:t xml:space="preserve">sind über die </w:t>
      </w:r>
      <w:r>
        <w:rPr>
          <w:rFonts w:cs="Arial"/>
          <w:b/>
          <w:lang w:eastAsia="zh-CN"/>
        </w:rPr>
        <w:t>Ethernet-Schnittstelle</w:t>
      </w:r>
      <w:r>
        <w:rPr>
          <w:rFonts w:cs="Arial"/>
          <w:lang w:eastAsia="zh-CN"/>
        </w:rPr>
        <w:t xml:space="preserve"> miteinander verbunden.</w:t>
      </w:r>
    </w:p>
    <w:p>
      <w:r>
        <w:t xml:space="preserve">Die Grundprojektierung soll mit Hilfe des Assistenten im TIA Portal V13 erfolgen. Dabei sollen sämtliche </w:t>
      </w:r>
      <w:r>
        <w:rPr>
          <w:b/>
        </w:rPr>
        <w:t>Systembilder</w:t>
      </w:r>
      <w:r>
        <w:t xml:space="preserve"> mit angelegt werden.</w:t>
      </w:r>
    </w:p>
    <w:p/>
    <w:p>
      <w:r>
        <w:t xml:space="preserve">In einem Übersichtsbild </w:t>
      </w:r>
      <w:r>
        <w:rPr>
          <w:b/>
        </w:rPr>
        <w:t>„Übersicht Sortieranlage“</w:t>
      </w:r>
      <w:r>
        <w:t xml:space="preserve"> wird der Prozess mit dem Band und den Sensoren dargestellt. Bandgeschwindigkeit und Zählerstand der Werkstücke Plastik werden hier ebenfalls angezeigt.</w:t>
      </w:r>
    </w:p>
    <w:p>
      <w:r>
        <w:t>In diesem Bild soll auch die Betriebsartenanwahl, das Starten und Stoppen im Automatikbetrieb und das Rücksetzen des Zählers erfolgen können.</w:t>
      </w:r>
    </w:p>
    <w:p/>
    <w:p>
      <w:r>
        <w:t xml:space="preserve">In einem weiteren Bild </w:t>
      </w:r>
      <w:r>
        <w:rPr>
          <w:b/>
        </w:rPr>
        <w:t>„Drehzahl Motor“</w:t>
      </w:r>
      <w:r>
        <w:t xml:space="preserve"> wird die Ist-Drehzahl des Motors grafisch dargestellt. Hier kann auch die Solldrehzahl vorgegeben werden.</w:t>
      </w:r>
    </w:p>
    <w:p/>
    <w:p>
      <w:r>
        <w:t xml:space="preserve">Das Bild </w:t>
      </w:r>
      <w:r>
        <w:rPr>
          <w:b/>
        </w:rPr>
        <w:t>„Magazin Plastik“</w:t>
      </w:r>
      <w:r>
        <w:t xml:space="preserve"> wird zuerst nur angelegt.</w:t>
      </w:r>
    </w:p>
    <w:p/>
    <w:p>
      <w:r>
        <w:t xml:space="preserve">In der </w:t>
      </w:r>
      <w:r>
        <w:rPr>
          <w:b/>
        </w:rPr>
        <w:t>Kopfzeile</w:t>
      </w:r>
      <w:r>
        <w:t xml:space="preserve"> sollen bildübergreifend eine Meldezeile, Datum/Uhrzeit sowie die Anlagenzustände „</w:t>
      </w:r>
      <w:proofErr w:type="spellStart"/>
      <w:r>
        <w:t>Nothalt</w:t>
      </w:r>
      <w:proofErr w:type="spellEnd"/>
      <w:r>
        <w:t xml:space="preserve"> ok/ ausgelöst“, „Hauptschalter EIN/AUS“ und „Automatik gestartet/gestoppt“ dargestellt werden.</w:t>
      </w:r>
    </w:p>
    <w:p/>
    <w:p>
      <w:r>
        <w:t xml:space="preserve">In der </w:t>
      </w:r>
      <w:r>
        <w:rPr>
          <w:b/>
        </w:rPr>
        <w:t>Fußzeile</w:t>
      </w:r>
      <w:r>
        <w:t xml:space="preserve"> gibt es eine Schaltfläche mit der man zurück zum Startbild springen kann und eine Schaltfläche zum Beenden des Runtime.</w:t>
      </w:r>
    </w:p>
    <w:p/>
    <w:p>
      <w:r>
        <w:t xml:space="preserve">Auch das </w:t>
      </w:r>
      <w:r>
        <w:rPr>
          <w:b/>
        </w:rPr>
        <w:t>Meldesystem</w:t>
      </w:r>
      <w:r>
        <w:t xml:space="preserve"> soll projektiert werden. </w:t>
      </w:r>
    </w:p>
    <w:p>
      <w:r>
        <w:t>Als Meldungen sollen Systemmeldungen vom Panel und von der CPU angezeigt und  Grenzwertüberschreitungen der Motordrehzahl und der Hauptschalter überwacht werden.</w:t>
      </w:r>
    </w:p>
    <w:p>
      <w:r>
        <w:t xml:space="preserve">Dabei werden die Meldungen in der Meldezeile der Kopfzeile dargestellt und in Meldefenstern beim Auftreten von Störungen/Warnungen automatisch eingeblendet. </w:t>
      </w:r>
    </w:p>
    <w:p>
      <w:r>
        <w:t xml:space="preserve">Die </w:t>
      </w:r>
      <w:r>
        <w:rPr>
          <w:b/>
        </w:rPr>
        <w:t>Fernsteuerung</w:t>
      </w:r>
      <w:r>
        <w:t xml:space="preserve"> des Touch Panels TP700 </w:t>
      </w:r>
      <w:proofErr w:type="spellStart"/>
      <w:r>
        <w:t>Comfort</w:t>
      </w:r>
      <w:proofErr w:type="spellEnd"/>
      <w:r>
        <w:t xml:space="preserve"> wird über den </w:t>
      </w:r>
      <w:r>
        <w:rPr>
          <w:b/>
        </w:rPr>
        <w:t>Web Server</w:t>
      </w:r>
      <w:r>
        <w:t xml:space="preserve"> aktiviert.</w:t>
      </w:r>
    </w:p>
    <w:p>
      <w:pPr>
        <w:pStyle w:val="berschrift2"/>
      </w:pPr>
      <w:r>
        <w:br w:type="page"/>
      </w:r>
      <w:bookmarkStart w:id="63" w:name="_Toc485986655"/>
      <w:r>
        <w:lastRenderedPageBreak/>
        <w:t>Programmbeschreibung für die Sortieranlage mit Drehzahl-steuerung und Drehzahlüberwachung des Motors</w:t>
      </w:r>
      <w:bookmarkEnd w:id="63"/>
    </w:p>
    <w:p>
      <w:pPr>
        <w:rPr>
          <w:lang w:bidi="ar-SA"/>
        </w:rPr>
      </w:pPr>
      <w:bookmarkStart w:id="64" w:name="_Toc420571708"/>
      <w:r>
        <w:rPr>
          <w:lang w:bidi="ar-SA"/>
        </w:rPr>
        <w:t xml:space="preserve">Der </w:t>
      </w:r>
      <w:r>
        <w:t>Funktionsbaustein „</w:t>
      </w:r>
      <w:r>
        <w:rPr>
          <w:lang w:bidi="ar-SA"/>
        </w:rPr>
        <w:t xml:space="preserve">MOTOR_AUTO“ [FB1] steuert ein </w:t>
      </w:r>
      <w:r>
        <w:rPr>
          <w:b/>
          <w:lang w:bidi="ar-SA"/>
        </w:rPr>
        <w:t>Band im Automatikbetrieb</w:t>
      </w:r>
      <w:r>
        <w:rPr>
          <w:lang w:bidi="ar-SA"/>
        </w:rPr>
        <w:t>.</w:t>
      </w:r>
    </w:p>
    <w:p>
      <w:pPr>
        <w:rPr>
          <w:lang w:bidi="ar-SA"/>
        </w:rPr>
      </w:pPr>
      <w:r>
        <w:rPr>
          <w:lang w:bidi="ar-SA"/>
        </w:rPr>
        <w:t xml:space="preserve">Der </w:t>
      </w:r>
      <w:proofErr w:type="spellStart"/>
      <w:r>
        <w:rPr>
          <w:lang w:bidi="ar-SA"/>
        </w:rPr>
        <w:t>Speicher_Automatik_Start_Stopp</w:t>
      </w:r>
      <w:proofErr w:type="spellEnd"/>
      <w:r>
        <w:rPr>
          <w:lang w:bidi="ar-SA"/>
        </w:rPr>
        <w:t xml:space="preserve"> wird mit dem </w:t>
      </w:r>
      <w:proofErr w:type="spellStart"/>
      <w:r>
        <w:rPr>
          <w:lang w:bidi="ar-SA"/>
        </w:rPr>
        <w:t>Start_Befehl</w:t>
      </w:r>
      <w:proofErr w:type="spellEnd"/>
      <w:r>
        <w:rPr>
          <w:lang w:bidi="ar-SA"/>
        </w:rPr>
        <w:t xml:space="preserve"> speichernd eingeschaltet, jedoch nur wenn die Rücksetzbedingungen nicht anstehen.  </w:t>
      </w:r>
    </w:p>
    <w:p>
      <w:pPr>
        <w:rPr>
          <w:lang w:bidi="ar-SA"/>
        </w:rPr>
      </w:pPr>
      <w:r>
        <w:rPr>
          <w:lang w:bidi="ar-SA"/>
        </w:rPr>
        <w:t xml:space="preserve">Der </w:t>
      </w:r>
      <w:proofErr w:type="spellStart"/>
      <w:r>
        <w:rPr>
          <w:lang w:bidi="ar-SA"/>
        </w:rPr>
        <w:t>Speicher_Automatik_Start_Stopp</w:t>
      </w:r>
      <w:proofErr w:type="spellEnd"/>
      <w:r>
        <w:rPr>
          <w:lang w:bidi="ar-SA"/>
        </w:rPr>
        <w:t xml:space="preserve"> soll  zurückgesetzt werden, wenn der </w:t>
      </w:r>
      <w:proofErr w:type="spellStart"/>
      <w:r>
        <w:rPr>
          <w:lang w:bidi="ar-SA"/>
        </w:rPr>
        <w:t>Stopp_Befehl</w:t>
      </w:r>
      <w:proofErr w:type="spellEnd"/>
      <w:r>
        <w:rPr>
          <w:lang w:bidi="ar-SA"/>
        </w:rPr>
        <w:t xml:space="preserve"> ansteht, die Schutzabschaltung aktiv ist oder der Automatikbetrieb nicht von der Visualisierung aus aktiviert ist.</w:t>
      </w:r>
    </w:p>
    <w:p>
      <w:pPr>
        <w:rPr>
          <w:lang w:bidi="ar-SA"/>
        </w:rPr>
      </w:pPr>
      <w:r>
        <w:rPr>
          <w:lang w:bidi="ar-SA"/>
        </w:rPr>
        <w:t xml:space="preserve">Der Ausgang </w:t>
      </w:r>
      <w:proofErr w:type="spellStart"/>
      <w:r>
        <w:rPr>
          <w:lang w:bidi="ar-SA"/>
        </w:rPr>
        <w:t>Automatik_Motor</w:t>
      </w:r>
      <w:proofErr w:type="spellEnd"/>
      <w:r>
        <w:rPr>
          <w:lang w:bidi="ar-SA"/>
        </w:rPr>
        <w:t xml:space="preserve"> wird angesteuert, wenn der </w:t>
      </w:r>
      <w:proofErr w:type="spellStart"/>
      <w:r>
        <w:rPr>
          <w:lang w:bidi="ar-SA"/>
        </w:rPr>
        <w:t>Speicher_Automatik_Start_Stopp</w:t>
      </w:r>
      <w:proofErr w:type="spellEnd"/>
      <w:r>
        <w:rPr>
          <w:lang w:bidi="ar-SA"/>
        </w:rPr>
        <w:t xml:space="preserve"> gesetzt ist, die Freigabebedingungen erfüllt sind und der </w:t>
      </w:r>
      <w:proofErr w:type="spellStart"/>
      <w:r>
        <w:rPr>
          <w:lang w:bidi="ar-SA"/>
        </w:rPr>
        <w:t>Speicher_Band_Start_Stopp</w:t>
      </w:r>
      <w:proofErr w:type="spellEnd"/>
      <w:r>
        <w:rPr>
          <w:lang w:bidi="ar-SA"/>
        </w:rPr>
        <w:t xml:space="preserve"> gesetzt ist.</w:t>
      </w:r>
    </w:p>
    <w:p>
      <w:pPr>
        <w:rPr>
          <w:lang w:bidi="ar-SA"/>
        </w:rPr>
      </w:pPr>
      <w:r>
        <w:rPr>
          <w:lang w:bidi="ar-SA"/>
        </w:rPr>
        <w:t xml:space="preserve">Aus Energiespargründen soll das Band nur laufen wenn auch ein Teil vorhanden ist. </w:t>
      </w:r>
      <w:r>
        <w:rPr>
          <w:lang w:bidi="ar-SA"/>
        </w:rPr>
        <w:br/>
        <w:t xml:space="preserve">Deshalb wird der </w:t>
      </w:r>
      <w:proofErr w:type="spellStart"/>
      <w:r>
        <w:rPr>
          <w:lang w:bidi="ar-SA"/>
        </w:rPr>
        <w:t>Speicher_Band_Start_Stopp</w:t>
      </w:r>
      <w:proofErr w:type="spellEnd"/>
      <w:r>
        <w:rPr>
          <w:lang w:bidi="ar-SA"/>
        </w:rPr>
        <w:t xml:space="preserve"> gesetzt, sofern der </w:t>
      </w:r>
      <w:proofErr w:type="spellStart"/>
      <w:r>
        <w:rPr>
          <w:lang w:bidi="ar-SA"/>
        </w:rPr>
        <w:t>Sensor_Rutsche_belegt</w:t>
      </w:r>
      <w:proofErr w:type="spellEnd"/>
      <w:r>
        <w:rPr>
          <w:lang w:bidi="ar-SA"/>
        </w:rPr>
        <w:t xml:space="preserve"> ein Teil meldet und zurückgesetzt, wenn der </w:t>
      </w:r>
      <w:proofErr w:type="spellStart"/>
      <w:r>
        <w:rPr>
          <w:lang w:bidi="ar-SA"/>
        </w:rPr>
        <w:t>Sensor_Bandende</w:t>
      </w:r>
      <w:proofErr w:type="spellEnd"/>
      <w:r>
        <w:rPr>
          <w:lang w:bidi="ar-SA"/>
        </w:rPr>
        <w:t xml:space="preserve"> eine negative Flanke erzeugt oder die Schutzabschaltung aktiv ist bzw. Automatikbetrieb nicht aktiviert ist (Handbetrieb).</w:t>
      </w:r>
    </w:p>
    <w:p>
      <w:pPr>
        <w:rPr>
          <w:lang w:bidi="ar-SA"/>
        </w:rPr>
      </w:pPr>
      <w:r>
        <w:rPr>
          <w:lang w:bidi="ar-SA"/>
        </w:rPr>
        <w:t xml:space="preserve">Da der </w:t>
      </w:r>
      <w:proofErr w:type="spellStart"/>
      <w:r>
        <w:rPr>
          <w:lang w:bidi="ar-SA"/>
        </w:rPr>
        <w:t>Sensor_Bandende</w:t>
      </w:r>
      <w:proofErr w:type="spellEnd"/>
      <w:r>
        <w:rPr>
          <w:lang w:bidi="ar-SA"/>
        </w:rPr>
        <w:t xml:space="preserve"> nicht direkt am </w:t>
      </w:r>
      <w:proofErr w:type="spellStart"/>
      <w:r>
        <w:rPr>
          <w:lang w:bidi="ar-SA"/>
        </w:rPr>
        <w:t>Bandende</w:t>
      </w:r>
      <w:proofErr w:type="spellEnd"/>
      <w:r>
        <w:rPr>
          <w:lang w:bidi="ar-SA"/>
        </w:rPr>
        <w:t xml:space="preserve"> montiert werden konnte, ist eine Signalverlängerung des Signals </w:t>
      </w:r>
      <w:proofErr w:type="spellStart"/>
      <w:r>
        <w:rPr>
          <w:lang w:bidi="ar-SA"/>
        </w:rPr>
        <w:t>Sensor_Bandende</w:t>
      </w:r>
      <w:proofErr w:type="spellEnd"/>
      <w:r>
        <w:rPr>
          <w:lang w:bidi="ar-SA"/>
        </w:rPr>
        <w:t xml:space="preserve"> programmiert.</w:t>
      </w:r>
    </w:p>
    <w:p>
      <w:r>
        <w:t xml:space="preserve">Das Magazin für Plastik fasst nur fünf Teile, deshalb werden die Teile am </w:t>
      </w:r>
      <w:proofErr w:type="spellStart"/>
      <w:r>
        <w:t>Bandende</w:t>
      </w:r>
      <w:proofErr w:type="spellEnd"/>
      <w:r>
        <w:t xml:space="preserve"> gezählt. Sind fünf Teile im Magazin abgelegt, so soll der Automatikbetrieb gestoppt werden. Nach Entleeren des Magazins wird der Automatikbetrieb mit einem erneuten </w:t>
      </w:r>
      <w:proofErr w:type="spellStart"/>
      <w:r>
        <w:t>Start_Befehl</w:t>
      </w:r>
      <w:proofErr w:type="spellEnd"/>
      <w:r>
        <w:t xml:space="preserve"> wieder gestartet, nachdem der Zähler von der Visualisierung aus zurückgesetzt wurde.</w:t>
      </w:r>
    </w:p>
    <w:p/>
    <w:p>
      <w:pPr>
        <w:rPr>
          <w:lang w:bidi="ar-SA"/>
        </w:rPr>
      </w:pPr>
      <w:r>
        <w:rPr>
          <w:lang w:bidi="ar-SA"/>
        </w:rPr>
        <w:t xml:space="preserve">Die </w:t>
      </w:r>
      <w:r>
        <w:rPr>
          <w:b/>
          <w:lang w:bidi="ar-SA"/>
        </w:rPr>
        <w:t>Drehzahlvorgabe</w:t>
      </w:r>
      <w:r>
        <w:rPr>
          <w:lang w:bidi="ar-SA"/>
        </w:rPr>
        <w:t xml:space="preserve"> erfolgt an einem Eingang der Funktion </w:t>
      </w:r>
      <w:r>
        <w:t>„</w:t>
      </w:r>
      <w:r>
        <w:rPr>
          <w:noProof/>
          <w:lang w:eastAsia="de-DE" w:bidi="ar-SA"/>
        </w:rPr>
        <w:t>MOTOR_ DREHZAHLSTEUERUNG“</w:t>
      </w:r>
      <w:r>
        <w:t xml:space="preserve"> [FC10] </w:t>
      </w:r>
      <w:r>
        <w:rPr>
          <w:lang w:bidi="ar-SA"/>
        </w:rPr>
        <w:t xml:space="preserve">in Umdrehungen pro Minute (Bereich: +/- 50 U/min). </w:t>
      </w:r>
    </w:p>
    <w:p>
      <w:pPr>
        <w:rPr>
          <w:lang w:bidi="ar-SA"/>
        </w:rPr>
      </w:pPr>
      <w:r>
        <w:rPr>
          <w:lang w:bidi="ar-SA"/>
        </w:rPr>
        <w:t>In der Funktion erfolgt zuerst eine Überprüfung des Drehzahlsollwertes auf korrekte Eingabe im Bereich +/- 50 U/min.</w:t>
      </w:r>
    </w:p>
    <w:p>
      <w:pPr>
        <w:rPr>
          <w:lang w:bidi="ar-SA"/>
        </w:rPr>
      </w:pPr>
      <w:r>
        <w:rPr>
          <w:lang w:bidi="ar-SA"/>
        </w:rPr>
        <w:t>Liegt der Drehzahlsollwert außerhalb des Bereichs +/- 50 U/min, wird an dem Ausgang Drehzahlstellwert der Wert 0 ausgegeben. Dem Rückgabewert der Funktion (</w:t>
      </w:r>
      <w:proofErr w:type="spellStart"/>
      <w:r>
        <w:rPr>
          <w:lang w:bidi="ar-SA"/>
        </w:rPr>
        <w:t>Ret_Val</w:t>
      </w:r>
      <w:proofErr w:type="spellEnd"/>
      <w:r>
        <w:rPr>
          <w:lang w:bidi="ar-SA"/>
        </w:rPr>
        <w:t>) wird der Wert TRUE (1) zugewiesen.</w:t>
      </w:r>
    </w:p>
    <w:p>
      <w:pPr>
        <w:rPr>
          <w:lang w:bidi="ar-SA"/>
        </w:rPr>
      </w:pPr>
      <w:r>
        <w:rPr>
          <w:lang w:bidi="ar-SA"/>
        </w:rPr>
        <w:t>Liegt die Drehzahlvorgabe im Bereich +/- 50 U/min, so wird dieser Wert zuerst auf den Bereich 0…1 normiert und anschließend für die Ausgabe als Drehzahlstellwert am Analogausgang auf +/- 27648 mit dem Datentyp 16-Bit Ganzzahl (</w:t>
      </w:r>
      <w:proofErr w:type="spellStart"/>
      <w:r>
        <w:rPr>
          <w:lang w:bidi="ar-SA"/>
        </w:rPr>
        <w:t>Int</w:t>
      </w:r>
      <w:proofErr w:type="spellEnd"/>
      <w:r>
        <w:rPr>
          <w:lang w:bidi="ar-SA"/>
        </w:rPr>
        <w:t>) skaliert.</w:t>
      </w:r>
    </w:p>
    <w:p>
      <w:pPr>
        <w:rPr>
          <w:lang w:bidi="ar-SA"/>
        </w:rPr>
      </w:pPr>
      <w:r>
        <w:rPr>
          <w:lang w:bidi="ar-SA"/>
        </w:rPr>
        <w:br w:type="page"/>
      </w:r>
    </w:p>
    <w:p>
      <w:r>
        <w:lastRenderedPageBreak/>
        <w:t>In der Funktion „</w:t>
      </w:r>
      <w:r>
        <w:rPr>
          <w:lang w:bidi="ar-SA"/>
        </w:rPr>
        <w:t>MOTOR_DREHZAHLUEBERWACHUNG“ [FC11] wird der</w:t>
      </w:r>
      <w:r>
        <w:t xml:space="preserve"> Istwert als Analogwert an -B8 zur Verfügung gestellt und an einem Eingang</w:t>
      </w:r>
      <w:r>
        <w:rPr>
          <w:lang w:bidi="ar-SA"/>
        </w:rPr>
        <w:t xml:space="preserve"> </w:t>
      </w:r>
      <w:r>
        <w:t>der Funktion „</w:t>
      </w:r>
      <w:r>
        <w:rPr>
          <w:lang w:bidi="ar-SA"/>
        </w:rPr>
        <w:t xml:space="preserve">MOTOR_DREHZAHLUEBERWACHUNG“ [FC11] abgefragt. </w:t>
      </w:r>
    </w:p>
    <w:p>
      <w:r>
        <w:t>Der Drehzahlistwert wird auf Umdrehungen pro Minute (Bereich: +/- 50 U/min) skaliert und an einem Ausgang zur Verfügung gestellt.</w:t>
      </w:r>
    </w:p>
    <w:p>
      <w:r>
        <w:t xml:space="preserve">Folgende vier Grenzwerte können </w:t>
      </w:r>
      <w:r>
        <w:rPr>
          <w:lang w:bidi="ar-SA"/>
        </w:rPr>
        <w:t xml:space="preserve">an den Bausteineingängen </w:t>
      </w:r>
      <w:r>
        <w:t>vorgegeben werden, um diese in der Funktion zu überwachen:</w:t>
      </w:r>
    </w:p>
    <w:p>
      <w:r>
        <w:t xml:space="preserve">Drehzahl  &gt; Drehzahlgrenze Störung </w:t>
      </w:r>
      <w:proofErr w:type="spellStart"/>
      <w:r>
        <w:t>max</w:t>
      </w:r>
      <w:proofErr w:type="spellEnd"/>
    </w:p>
    <w:p>
      <w:r>
        <w:t xml:space="preserve">Drehzahl  &gt; Drehzahlgrenze Warnung </w:t>
      </w:r>
      <w:proofErr w:type="spellStart"/>
      <w:r>
        <w:t>max</w:t>
      </w:r>
      <w:proofErr w:type="spellEnd"/>
    </w:p>
    <w:p>
      <w:r>
        <w:t>Drehzahl  &lt; Drehzahlgrenze Warnung min</w:t>
      </w:r>
    </w:p>
    <w:p>
      <w:r>
        <w:t>Drehzahl  &lt; Drehzahlgrenze Störung min</w:t>
      </w:r>
    </w:p>
    <w:p>
      <w:pPr>
        <w:rPr>
          <w:lang w:bidi="ar-SA"/>
        </w:rPr>
      </w:pPr>
    </w:p>
    <w:p>
      <w:pPr>
        <w:rPr>
          <w:lang w:bidi="ar-SA"/>
        </w:rPr>
      </w:pPr>
      <w:r>
        <w:rPr>
          <w:lang w:bidi="ar-SA"/>
        </w:rPr>
        <w:t>Wird ein Grenzwert über- bzw. unterschritten, so wird dem entsprechenden Ausgangsbit der Wert TRUE (1) zugewiesen.</w:t>
      </w:r>
    </w:p>
    <w:p>
      <w:pPr>
        <w:rPr>
          <w:lang w:bidi="ar-SA"/>
        </w:rPr>
      </w:pPr>
      <w:r>
        <w:rPr>
          <w:lang w:bidi="ar-SA"/>
        </w:rPr>
        <w:t>Liegt eine Störung vor, so soll die Schutzabschaltung des Funktionsbausteins „MOTOR_AUTO“ [FB1] ausgelöst werden.</w:t>
      </w:r>
    </w:p>
    <w:p>
      <w:pPr>
        <w:rPr>
          <w:lang w:bidi="ar-SA"/>
        </w:rPr>
      </w:pPr>
    </w:p>
    <w:p>
      <w:r>
        <w:rPr>
          <w:lang w:bidi="ar-SA"/>
        </w:rPr>
        <w:t xml:space="preserve">Drehzahlsollwert und Drehzahlistwert sowie die positiven und negativen Stör- und Warngrenzen sind im </w:t>
      </w:r>
      <w:r>
        <w:t xml:space="preserve">Datenbaustein „DREHZAHL_MOTOR“ [DB2] angelegt, ebenso wie die Stör- und </w:t>
      </w:r>
      <w:proofErr w:type="spellStart"/>
      <w:r>
        <w:t>Warnbits</w:t>
      </w:r>
      <w:proofErr w:type="spellEnd"/>
      <w:r>
        <w:t>.</w:t>
      </w:r>
    </w:p>
    <w:p>
      <w:pPr>
        <w:rPr>
          <w:lang w:bidi="ar-SA"/>
        </w:rPr>
      </w:pPr>
    </w:p>
    <w:p>
      <w:r>
        <w:t>In dem globalen Datenbaustein „</w:t>
      </w:r>
      <w:r>
        <w:rPr>
          <w:lang w:bidi="ar-SA"/>
        </w:rPr>
        <w:t xml:space="preserve">MAGAZIN_PLASTIK“ [DB3] werden der Sollwert und der Istwert des Zählers für die Plastikteile vorgegeben bzw. angezeigt. Diese Werte werden mit </w:t>
      </w:r>
      <w:r>
        <w:t>dem Funktionsbaustein „</w:t>
      </w:r>
      <w:r>
        <w:rPr>
          <w:lang w:bidi="ar-SA"/>
        </w:rPr>
        <w:t>MOTOR_AUTO“ [FB1] über einen Eingang für die Vorgabe des Sollwertes und einen Ausgang für die Anzeige des Istwertes verschaltet.</w:t>
      </w:r>
    </w:p>
    <w:p>
      <w:pPr>
        <w:rPr>
          <w:lang w:bidi="ar-SA"/>
        </w:rPr>
      </w:pPr>
    </w:p>
    <w:p/>
    <w:p>
      <w:pPr>
        <w:pStyle w:val="berschrift2"/>
        <w:numPr>
          <w:ilvl w:val="1"/>
          <w:numId w:val="7"/>
        </w:numPr>
        <w:spacing w:line="240" w:lineRule="auto"/>
      </w:pPr>
      <w:r>
        <w:br w:type="page"/>
      </w:r>
      <w:bookmarkStart w:id="65" w:name="_Toc485986656"/>
      <w:r>
        <w:lastRenderedPageBreak/>
        <w:t>Technologieschema</w:t>
      </w:r>
      <w:bookmarkEnd w:id="64"/>
      <w:bookmarkEnd w:id="65"/>
    </w:p>
    <w:p>
      <w:pPr>
        <w:rPr>
          <w:noProof/>
          <w:lang w:eastAsia="de-DE" w:bidi="ar-SA"/>
        </w:rPr>
      </w:pPr>
    </w:p>
    <w:p>
      <w:pPr>
        <w:rPr>
          <w:noProof/>
          <w:lang w:eastAsia="de-DE" w:bidi="ar-SA"/>
        </w:rPr>
      </w:pPr>
      <w:r>
        <w:rPr>
          <w:noProof/>
          <w:lang w:eastAsia="de-DE" w:bidi="ar-SA"/>
        </w:rPr>
        <w:t>Hier sehen Sie das Technologieschema der Anlage zur Aufgabenstellung.</w:t>
      </w:r>
    </w:p>
    <w:p>
      <w:pPr>
        <w:rPr>
          <w:noProof/>
          <w:lang w:eastAsia="de-DE" w:bidi="ar-SA"/>
        </w:rPr>
      </w:pPr>
    </w:p>
    <w:p>
      <w:r>
        <w:rPr>
          <w:noProof/>
          <w:lang w:val="en-US" w:bidi="ar-SA"/>
        </w:rPr>
        <w:drawing>
          <wp:inline distT="0" distB="0" distL="0" distR="0">
            <wp:extent cx="5764530" cy="1788795"/>
            <wp:effectExtent l="0" t="0" r="7620" b="1905"/>
            <wp:docPr id="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4530" cy="1788795"/>
                    </a:xfrm>
                    <a:prstGeom prst="rect">
                      <a:avLst/>
                    </a:prstGeom>
                    <a:noFill/>
                    <a:ln>
                      <a:noFill/>
                    </a:ln>
                  </pic:spPr>
                </pic:pic>
              </a:graphicData>
            </a:graphic>
          </wp:inline>
        </w:drawing>
      </w:r>
    </w:p>
    <w:p>
      <w:pPr>
        <w:pStyle w:val="Beschriftung"/>
      </w:pPr>
      <w:r>
        <w:t>Abbildung 4: Technologieschema</w:t>
      </w:r>
    </w:p>
    <w:p>
      <w:pPr>
        <w:keepNext/>
      </w:pPr>
      <w:r>
        <w:rPr>
          <w:noProof/>
          <w:lang w:val="en-US" w:bidi="ar-SA"/>
        </w:rPr>
        <w:drawing>
          <wp:inline distT="0" distB="0" distL="0" distR="0">
            <wp:extent cx="5764530" cy="1164590"/>
            <wp:effectExtent l="0" t="0" r="7620" b="0"/>
            <wp:docPr id="53"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4530" cy="1164590"/>
                    </a:xfrm>
                    <a:prstGeom prst="rect">
                      <a:avLst/>
                    </a:prstGeom>
                    <a:noFill/>
                    <a:ln>
                      <a:noFill/>
                    </a:ln>
                  </pic:spPr>
                </pic:pic>
              </a:graphicData>
            </a:graphic>
          </wp:inline>
        </w:drawing>
      </w:r>
    </w:p>
    <w:p>
      <w:pPr>
        <w:pStyle w:val="Beschriftung"/>
      </w:pPr>
      <w:r>
        <w:t>Abbildung 5: Bedienpult</w:t>
      </w:r>
    </w:p>
    <w:p/>
    <w:p>
      <w:pPr>
        <w:pStyle w:val="berschrift2"/>
        <w:numPr>
          <w:ilvl w:val="1"/>
          <w:numId w:val="7"/>
        </w:numPr>
        <w:spacing w:line="240" w:lineRule="auto"/>
      </w:pPr>
      <w:r>
        <w:br w:type="page"/>
      </w:r>
      <w:bookmarkStart w:id="66" w:name="_Toc418368570"/>
      <w:bookmarkStart w:id="67" w:name="_Toc418509624"/>
      <w:bookmarkStart w:id="68" w:name="_Toc420571709"/>
      <w:bookmarkStart w:id="69" w:name="_Toc485986657"/>
      <w:r>
        <w:lastRenderedPageBreak/>
        <w:t>Belegungstabelle</w:t>
      </w:r>
      <w:bookmarkEnd w:id="66"/>
      <w:bookmarkEnd w:id="67"/>
      <w:bookmarkEnd w:id="68"/>
      <w:bookmarkEnd w:id="69"/>
    </w:p>
    <w:p>
      <w:r>
        <w:t>Die folgenden Signale werden als globale Operanden bei dieser Aufgabe benötigt.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trPr>
          <w:trHeight w:hRule="exact" w:val="397"/>
        </w:trPr>
        <w:tc>
          <w:tcPr>
            <w:tcW w:w="1101" w:type="dxa"/>
            <w:vAlign w:val="center"/>
          </w:tcPr>
          <w:p>
            <w:pPr>
              <w:ind w:left="0"/>
              <w:jc w:val="center"/>
              <w:rPr>
                <w:b/>
              </w:rPr>
            </w:pPr>
            <w:r>
              <w:rPr>
                <w:b/>
              </w:rPr>
              <w:t>DE</w:t>
            </w:r>
          </w:p>
        </w:tc>
        <w:tc>
          <w:tcPr>
            <w:tcW w:w="980" w:type="dxa"/>
            <w:vAlign w:val="center"/>
          </w:tcPr>
          <w:p>
            <w:pPr>
              <w:ind w:left="0"/>
              <w:jc w:val="center"/>
              <w:rPr>
                <w:b/>
              </w:rPr>
            </w:pPr>
            <w:r>
              <w:rPr>
                <w:b/>
              </w:rPr>
              <w:t>Typ</w:t>
            </w:r>
          </w:p>
        </w:tc>
        <w:tc>
          <w:tcPr>
            <w:tcW w:w="1416" w:type="dxa"/>
            <w:vAlign w:val="center"/>
          </w:tcPr>
          <w:p>
            <w:pPr>
              <w:ind w:left="0"/>
              <w:jc w:val="center"/>
              <w:rPr>
                <w:b/>
                <w:sz w:val="16"/>
                <w:szCs w:val="16"/>
              </w:rPr>
            </w:pPr>
            <w:r>
              <w:rPr>
                <w:b/>
                <w:sz w:val="16"/>
                <w:szCs w:val="16"/>
              </w:rPr>
              <w:t>Kennzeichnung</w:t>
            </w:r>
          </w:p>
        </w:tc>
        <w:tc>
          <w:tcPr>
            <w:tcW w:w="4368" w:type="dxa"/>
            <w:vAlign w:val="center"/>
          </w:tcPr>
          <w:p>
            <w:pPr>
              <w:ind w:left="0"/>
              <w:rPr>
                <w:b/>
              </w:rPr>
            </w:pPr>
            <w:r>
              <w:rPr>
                <w:b/>
              </w:rPr>
              <w:t>Funktion</w:t>
            </w:r>
          </w:p>
        </w:tc>
        <w:tc>
          <w:tcPr>
            <w:tcW w:w="1090" w:type="dxa"/>
            <w:vAlign w:val="center"/>
          </w:tcPr>
          <w:p>
            <w:pPr>
              <w:ind w:left="0"/>
              <w:jc w:val="center"/>
              <w:rPr>
                <w:b/>
              </w:rPr>
            </w:pPr>
            <w:r>
              <w:rPr>
                <w:b/>
              </w:rPr>
              <w:t>NC/NO</w:t>
            </w:r>
          </w:p>
        </w:tc>
      </w:tr>
      <w:tr>
        <w:trPr>
          <w:trHeight w:hRule="exact" w:val="397"/>
        </w:trPr>
        <w:tc>
          <w:tcPr>
            <w:tcW w:w="1101" w:type="dxa"/>
            <w:vAlign w:val="center"/>
          </w:tcPr>
          <w:p>
            <w:pPr>
              <w:ind w:left="0"/>
              <w:jc w:val="center"/>
            </w:pPr>
            <w:r>
              <w:t>E 0.0</w:t>
            </w:r>
          </w:p>
        </w:tc>
        <w:tc>
          <w:tcPr>
            <w:tcW w:w="980" w:type="dxa"/>
            <w:vAlign w:val="center"/>
          </w:tcPr>
          <w:p>
            <w:pPr>
              <w:ind w:left="0"/>
              <w:jc w:val="center"/>
            </w:pPr>
            <w:r>
              <w:t>BOOL</w:t>
            </w:r>
          </w:p>
        </w:tc>
        <w:tc>
          <w:tcPr>
            <w:tcW w:w="1416" w:type="dxa"/>
            <w:vAlign w:val="center"/>
          </w:tcPr>
          <w:p>
            <w:pPr>
              <w:ind w:left="0"/>
              <w:jc w:val="center"/>
            </w:pPr>
            <w:r>
              <w:t>-A1</w:t>
            </w:r>
          </w:p>
        </w:tc>
        <w:tc>
          <w:tcPr>
            <w:tcW w:w="4368" w:type="dxa"/>
            <w:vAlign w:val="center"/>
          </w:tcPr>
          <w:p>
            <w:pPr>
              <w:ind w:left="0"/>
            </w:pPr>
            <w:r>
              <w:t>Meldung NOTHALT ok</w:t>
            </w:r>
          </w:p>
        </w:tc>
        <w:tc>
          <w:tcPr>
            <w:tcW w:w="1090" w:type="dxa"/>
            <w:vAlign w:val="center"/>
          </w:tcPr>
          <w:p>
            <w:pPr>
              <w:ind w:left="0"/>
              <w:jc w:val="center"/>
            </w:pPr>
            <w:r>
              <w:t>NC</w:t>
            </w:r>
          </w:p>
        </w:tc>
      </w:tr>
      <w:tr>
        <w:trPr>
          <w:trHeight w:hRule="exact" w:val="397"/>
        </w:trPr>
        <w:tc>
          <w:tcPr>
            <w:tcW w:w="1101" w:type="dxa"/>
            <w:vAlign w:val="center"/>
          </w:tcPr>
          <w:p>
            <w:pPr>
              <w:ind w:left="0"/>
              <w:jc w:val="center"/>
            </w:pPr>
            <w:r>
              <w:t>E 0.1</w:t>
            </w:r>
          </w:p>
        </w:tc>
        <w:tc>
          <w:tcPr>
            <w:tcW w:w="980" w:type="dxa"/>
            <w:vAlign w:val="center"/>
          </w:tcPr>
          <w:p>
            <w:pPr>
              <w:ind w:left="0"/>
              <w:jc w:val="center"/>
            </w:pPr>
            <w:r>
              <w:t>BOOL</w:t>
            </w:r>
          </w:p>
        </w:tc>
        <w:tc>
          <w:tcPr>
            <w:tcW w:w="1416" w:type="dxa"/>
            <w:vAlign w:val="center"/>
          </w:tcPr>
          <w:p>
            <w:pPr>
              <w:ind w:left="0"/>
              <w:jc w:val="center"/>
            </w:pPr>
            <w:r>
              <w:t>-K0</w:t>
            </w:r>
          </w:p>
        </w:tc>
        <w:tc>
          <w:tcPr>
            <w:tcW w:w="4368" w:type="dxa"/>
            <w:vAlign w:val="center"/>
          </w:tcPr>
          <w:p>
            <w:pPr>
              <w:ind w:left="0"/>
            </w:pPr>
            <w:r>
              <w:t>Anlage „Ein“</w:t>
            </w:r>
          </w:p>
        </w:tc>
        <w:tc>
          <w:tcPr>
            <w:tcW w:w="1090" w:type="dxa"/>
            <w:vAlign w:val="center"/>
          </w:tcPr>
          <w:p>
            <w:pPr>
              <w:ind w:left="0"/>
              <w:jc w:val="center"/>
            </w:pPr>
            <w:r>
              <w:t>NO</w:t>
            </w:r>
          </w:p>
        </w:tc>
      </w:tr>
      <w:tr>
        <w:trPr>
          <w:trHeight w:hRule="exact" w:val="798"/>
        </w:trPr>
        <w:tc>
          <w:tcPr>
            <w:tcW w:w="1101" w:type="dxa"/>
            <w:vAlign w:val="center"/>
          </w:tcPr>
          <w:p>
            <w:pPr>
              <w:ind w:left="0"/>
              <w:jc w:val="center"/>
            </w:pPr>
            <w:r>
              <w:t>E 0.2</w:t>
            </w:r>
          </w:p>
        </w:tc>
        <w:tc>
          <w:tcPr>
            <w:tcW w:w="980" w:type="dxa"/>
            <w:vAlign w:val="center"/>
          </w:tcPr>
          <w:p>
            <w:pPr>
              <w:ind w:left="0"/>
              <w:jc w:val="center"/>
            </w:pPr>
            <w:r>
              <w:t>BOOL</w:t>
            </w:r>
          </w:p>
        </w:tc>
        <w:tc>
          <w:tcPr>
            <w:tcW w:w="1416" w:type="dxa"/>
            <w:vAlign w:val="center"/>
          </w:tcPr>
          <w:p>
            <w:pPr>
              <w:ind w:left="0"/>
              <w:jc w:val="center"/>
            </w:pPr>
            <w:r>
              <w:t>-S0</w:t>
            </w:r>
          </w:p>
        </w:tc>
        <w:tc>
          <w:tcPr>
            <w:tcW w:w="4368" w:type="dxa"/>
            <w:vAlign w:val="center"/>
          </w:tcPr>
          <w:p>
            <w:pPr>
              <w:ind w:left="0"/>
            </w:pPr>
            <w:r>
              <w:t>Schalter Betriebswahl Hand (0)/ Automatik(1)</w:t>
            </w:r>
          </w:p>
        </w:tc>
        <w:tc>
          <w:tcPr>
            <w:tcW w:w="1090" w:type="dxa"/>
            <w:vAlign w:val="center"/>
          </w:tcPr>
          <w:p>
            <w:pPr>
              <w:ind w:left="0"/>
              <w:jc w:val="center"/>
            </w:pPr>
            <w:r>
              <w:t>Hand = 0</w:t>
            </w:r>
          </w:p>
          <w:p>
            <w:pPr>
              <w:ind w:left="0"/>
              <w:jc w:val="center"/>
            </w:pPr>
            <w:r>
              <w:t>Auto=1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Taster “Automatik Start“</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Taster “Automatik Stopp“</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NC</w:t>
            </w:r>
          </w:p>
        </w:tc>
      </w:tr>
      <w:tr>
        <w:trPr>
          <w:trHeight w:hRule="exact" w:val="397"/>
        </w:trPr>
        <w:tc>
          <w:tcPr>
            <w:tcW w:w="1101" w:type="dxa"/>
            <w:vAlign w:val="center"/>
          </w:tcPr>
          <w:p>
            <w:pPr>
              <w:ind w:left="0"/>
              <w:jc w:val="center"/>
            </w:pPr>
            <w:r>
              <w:t>E 0.5</w:t>
            </w:r>
          </w:p>
        </w:tc>
        <w:tc>
          <w:tcPr>
            <w:tcW w:w="980" w:type="dxa"/>
            <w:vAlign w:val="center"/>
          </w:tcPr>
          <w:p>
            <w:pPr>
              <w:ind w:left="0"/>
              <w:jc w:val="center"/>
            </w:pPr>
            <w:r>
              <w:t>BOOL</w:t>
            </w:r>
          </w:p>
        </w:tc>
        <w:tc>
          <w:tcPr>
            <w:tcW w:w="1416" w:type="dxa"/>
            <w:vAlign w:val="center"/>
          </w:tcPr>
          <w:p>
            <w:pPr>
              <w:ind w:left="0"/>
              <w:jc w:val="center"/>
            </w:pPr>
            <w:r>
              <w:t>-B1</w:t>
            </w:r>
          </w:p>
        </w:tc>
        <w:tc>
          <w:tcPr>
            <w:tcW w:w="4368" w:type="dxa"/>
            <w:vAlign w:val="center"/>
          </w:tcPr>
          <w:p>
            <w:pPr>
              <w:ind w:left="0"/>
            </w:pPr>
            <w:r>
              <w:t>Sensor Zylinder -M4 eingefahren</w:t>
            </w:r>
          </w:p>
        </w:tc>
        <w:tc>
          <w:tcPr>
            <w:tcW w:w="1090" w:type="dxa"/>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Rutsche belegt</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Teil am Ende des Bandes</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772"/>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EW64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Istwert Drehzahl des Motors +/-10V entsprechen +/- 50 U/min</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p>
        </w:tc>
      </w:tr>
    </w:tbl>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trPr>
          <w:trHeight w:hRule="exact" w:val="397"/>
        </w:trPr>
        <w:tc>
          <w:tcPr>
            <w:tcW w:w="1101" w:type="dxa"/>
            <w:vAlign w:val="center"/>
          </w:tcPr>
          <w:p>
            <w:pPr>
              <w:ind w:left="0"/>
              <w:jc w:val="center"/>
              <w:rPr>
                <w:b/>
              </w:rPr>
            </w:pPr>
            <w:r>
              <w:rPr>
                <w:b/>
              </w:rPr>
              <w:t>DA</w:t>
            </w:r>
          </w:p>
        </w:tc>
        <w:tc>
          <w:tcPr>
            <w:tcW w:w="980" w:type="dxa"/>
            <w:vAlign w:val="center"/>
          </w:tcPr>
          <w:p>
            <w:pPr>
              <w:ind w:left="0"/>
              <w:jc w:val="center"/>
              <w:rPr>
                <w:b/>
              </w:rPr>
            </w:pPr>
            <w:r>
              <w:rPr>
                <w:b/>
              </w:rPr>
              <w:t>Typ</w:t>
            </w:r>
          </w:p>
        </w:tc>
        <w:tc>
          <w:tcPr>
            <w:tcW w:w="1416" w:type="dxa"/>
            <w:vAlign w:val="center"/>
          </w:tcPr>
          <w:p>
            <w:pPr>
              <w:ind w:left="0"/>
              <w:jc w:val="center"/>
              <w:rPr>
                <w:b/>
                <w:sz w:val="16"/>
                <w:szCs w:val="16"/>
              </w:rPr>
            </w:pPr>
            <w:r>
              <w:rPr>
                <w:b/>
                <w:sz w:val="16"/>
                <w:szCs w:val="16"/>
              </w:rPr>
              <w:t>Kennzeichnung</w:t>
            </w:r>
          </w:p>
        </w:tc>
        <w:tc>
          <w:tcPr>
            <w:tcW w:w="4368" w:type="dxa"/>
            <w:vAlign w:val="center"/>
          </w:tcPr>
          <w:p>
            <w:pPr>
              <w:ind w:left="0"/>
              <w:rPr>
                <w:b/>
              </w:rPr>
            </w:pPr>
            <w:r>
              <w:rPr>
                <w:b/>
              </w:rPr>
              <w:t>Funktion</w:t>
            </w:r>
          </w:p>
        </w:tc>
        <w:tc>
          <w:tcPr>
            <w:tcW w:w="1090" w:type="dxa"/>
            <w:vAlign w:val="center"/>
          </w:tcPr>
          <w:p>
            <w:pPr>
              <w:ind w:left="0"/>
              <w:jc w:val="center"/>
              <w:rPr>
                <w:b/>
              </w:rPr>
            </w:pPr>
          </w:p>
        </w:tc>
      </w:tr>
      <w:tr>
        <w:trPr>
          <w:trHeight w:hRule="exact" w:val="397"/>
        </w:trPr>
        <w:tc>
          <w:tcPr>
            <w:tcW w:w="1101" w:type="dxa"/>
            <w:vAlign w:val="center"/>
          </w:tcPr>
          <w:p>
            <w:pPr>
              <w:ind w:left="0"/>
              <w:jc w:val="center"/>
            </w:pPr>
            <w:r>
              <w:t>A 0.2</w:t>
            </w:r>
          </w:p>
        </w:tc>
        <w:tc>
          <w:tcPr>
            <w:tcW w:w="980" w:type="dxa"/>
            <w:vAlign w:val="center"/>
          </w:tcPr>
          <w:p>
            <w:pPr>
              <w:ind w:left="0"/>
              <w:jc w:val="center"/>
            </w:pPr>
            <w:r>
              <w:t>BOOL</w:t>
            </w:r>
          </w:p>
        </w:tc>
        <w:tc>
          <w:tcPr>
            <w:tcW w:w="1416" w:type="dxa"/>
            <w:vAlign w:val="center"/>
          </w:tcPr>
          <w:p>
            <w:pPr>
              <w:ind w:left="0"/>
              <w:jc w:val="center"/>
            </w:pPr>
            <w:r>
              <w:t>-Q3</w:t>
            </w:r>
          </w:p>
        </w:tc>
        <w:tc>
          <w:tcPr>
            <w:tcW w:w="4368" w:type="dxa"/>
            <w:vAlign w:val="center"/>
          </w:tcPr>
          <w:p>
            <w:pPr>
              <w:ind w:left="0"/>
            </w:pPr>
            <w:r>
              <w:t>Bandmotor -M1 variable Drehzahl</w:t>
            </w:r>
          </w:p>
        </w:tc>
        <w:tc>
          <w:tcPr>
            <w:tcW w:w="1090" w:type="dxa"/>
            <w:vAlign w:val="center"/>
          </w:tcPr>
          <w:p>
            <w:pPr>
              <w:ind w:left="0"/>
              <w:jc w:val="center"/>
            </w:pPr>
          </w:p>
        </w:tc>
      </w:tr>
      <w:tr>
        <w:trPr>
          <w:trHeight w:hRule="exact" w:val="762"/>
        </w:trPr>
        <w:tc>
          <w:tcPr>
            <w:tcW w:w="1101" w:type="dxa"/>
            <w:vAlign w:val="center"/>
          </w:tcPr>
          <w:p>
            <w:pPr>
              <w:ind w:left="0"/>
              <w:jc w:val="center"/>
            </w:pPr>
            <w:r>
              <w:t>AW 64</w:t>
            </w:r>
          </w:p>
        </w:tc>
        <w:tc>
          <w:tcPr>
            <w:tcW w:w="980" w:type="dxa"/>
            <w:vAlign w:val="center"/>
          </w:tcPr>
          <w:p>
            <w:pPr>
              <w:ind w:left="0"/>
              <w:jc w:val="center"/>
            </w:pPr>
            <w:r>
              <w:t>BOOL</w:t>
            </w:r>
          </w:p>
        </w:tc>
        <w:tc>
          <w:tcPr>
            <w:tcW w:w="1416" w:type="dxa"/>
            <w:vAlign w:val="center"/>
          </w:tcPr>
          <w:p>
            <w:pPr>
              <w:ind w:left="0"/>
              <w:jc w:val="center"/>
            </w:pPr>
            <w:r>
              <w:t>-U1</w:t>
            </w:r>
          </w:p>
        </w:tc>
        <w:tc>
          <w:tcPr>
            <w:tcW w:w="4368" w:type="dxa"/>
            <w:vAlign w:val="center"/>
          </w:tcPr>
          <w:p>
            <w:pPr>
              <w:ind w:left="0"/>
            </w:pPr>
            <w:r>
              <w:t>Stellwert Drehzahl des Motors in zwei Richtungen +/-10V entsprechen +/- 50 U/min</w:t>
            </w:r>
          </w:p>
        </w:tc>
        <w:tc>
          <w:tcPr>
            <w:tcW w:w="1090" w:type="dxa"/>
            <w:vAlign w:val="center"/>
          </w:tcPr>
          <w:p>
            <w:pPr>
              <w:ind w:left="0"/>
              <w:jc w:val="center"/>
            </w:pPr>
          </w:p>
        </w:tc>
      </w:tr>
    </w:tbl>
    <w:p>
      <w:pPr>
        <w:rPr>
          <w:rStyle w:val="Hervorhebung"/>
        </w:rPr>
      </w:pPr>
    </w:p>
    <w:p>
      <w:pPr>
        <w:rPr>
          <w:rStyle w:val="Hervorhebung"/>
        </w:rPr>
      </w:pPr>
    </w:p>
    <w:p>
      <w:pPr>
        <w:rPr>
          <w:b/>
          <w:bCs/>
          <w:i/>
          <w:iCs/>
          <w:spacing w:val="10"/>
        </w:rPr>
      </w:pPr>
      <w:r>
        <w:rPr>
          <w:rStyle w:val="Hervorhebung"/>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Digitaler Ausgang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Analoger Ausgang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Ausgang</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Digitaler 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Analoger 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Normally</w:t>
            </w:r>
            <w:proofErr w:type="spellEnd"/>
            <w:r>
              <w:t xml:space="preserve"> </w:t>
            </w:r>
            <w:proofErr w:type="spellStart"/>
            <w:r>
              <w:t>Closed</w:t>
            </w:r>
            <w:proofErr w:type="spellEnd"/>
            <w:r>
              <w:t xml:space="preserve"> (Öffner)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rPr>
            </w:pPr>
            <w:proofErr w:type="spellStart"/>
            <w:r>
              <w:rPr>
                <w:szCs w:val="20"/>
              </w:rPr>
              <w:t>Normally</w:t>
            </w:r>
            <w:proofErr w:type="spellEnd"/>
            <w:r>
              <w:rPr>
                <w:szCs w:val="20"/>
              </w:rPr>
              <w:t xml:space="preserve"> Open (Schließer)</w:t>
            </w:r>
          </w:p>
        </w:tc>
      </w:tr>
    </w:tbl>
    <w:p/>
    <w:p/>
    <w:p/>
    <w:p/>
    <w:p/>
    <w:p/>
    <w:p/>
    <w:p>
      <w:pPr>
        <w:pStyle w:val="berschrift1"/>
      </w:pPr>
      <w:r>
        <w:br w:type="page"/>
      </w:r>
      <w:bookmarkStart w:id="70" w:name="_Toc485986658"/>
      <w:r>
        <w:lastRenderedPageBreak/>
        <w:t>Strukturierte Schritt-für-Schritt-Anleitung</w:t>
      </w:r>
      <w:bookmarkEnd w:id="70"/>
    </w:p>
    <w:p>
      <w:pPr>
        <w:rPr>
          <w:lang w:bidi="ar-SA"/>
        </w:rPr>
      </w:pPr>
      <w:r>
        <w:t>Hier finden Sie eine Anleitung wie Sie die Planung umsetzen können. Sollten Sie schon gut klarkommen, reichen Ihnen die nummerierten Schritte zur Bearbeitung aus. Ansonsten orientieren Sie sich an den folgenden Schritten der Anleitung.</w:t>
      </w:r>
    </w:p>
    <w:p>
      <w:pPr>
        <w:pStyle w:val="berschrift2"/>
      </w:pPr>
      <w:bookmarkStart w:id="71" w:name="_Toc485986659"/>
      <w:proofErr w:type="spellStart"/>
      <w:r>
        <w:t>Dearchivieren</w:t>
      </w:r>
      <w:proofErr w:type="spellEnd"/>
      <w:r>
        <w:t xml:space="preserve"> eines vorhandenen Projekts</w:t>
      </w:r>
      <w:bookmarkEnd w:id="71"/>
    </w:p>
    <w:p>
      <w:pPr>
        <w:pStyle w:val="SiemensNummerierung2"/>
      </w:pPr>
      <w:r>
        <w:t xml:space="preserve">Bevor Sie das Projekt „SCE_DE_032-600_Globale_Datenbausteine_R1508.zap13“ aus dem Kapitel „SCE_DE_032-600 Globale Datenbausteine“ erweitern können, müssen Sie dieses </w:t>
      </w:r>
      <w:proofErr w:type="spellStart"/>
      <w:r>
        <w:t>dearchivieren</w:t>
      </w:r>
      <w:proofErr w:type="spellEnd"/>
      <w:r>
        <w:t xml:space="preserve">. Zum </w:t>
      </w:r>
      <w:proofErr w:type="spellStart"/>
      <w:r>
        <w:t>Dearchivieren</w:t>
      </w:r>
      <w:proofErr w:type="spellEnd"/>
      <w:r>
        <w:t xml:space="preserve"> eines vorhandenen Projekts müssen Sie aus der Projektansicht heraus unter </w:t>
      </w:r>
      <w:r>
        <w:sym w:font="Symbol" w:char="F0AE"/>
      </w:r>
      <w:r>
        <w:t xml:space="preserve"> Projekt </w:t>
      </w:r>
      <w:r>
        <w:sym w:font="Symbol" w:char="F0AE"/>
      </w:r>
      <w:r>
        <w:t xml:space="preserve"> </w:t>
      </w:r>
      <w:proofErr w:type="spellStart"/>
      <w:r>
        <w:t>Dearchivieren</w:t>
      </w:r>
      <w:proofErr w:type="spellEnd"/>
      <w:r>
        <w:t xml:space="preserve"> das jeweilige Archiv aussuchen. Bestätigen Sie Ihre Auswahl anschließend mit Öffnen. </w:t>
      </w:r>
      <w:r>
        <w:br/>
        <w:t xml:space="preserve">( </w:t>
      </w:r>
      <w:r>
        <w:sym w:font="Symbol" w:char="F0AE"/>
      </w:r>
      <w:r>
        <w:t xml:space="preserve"> Projekt </w:t>
      </w:r>
      <w:r>
        <w:sym w:font="Symbol" w:char="F0AE"/>
      </w:r>
      <w:r>
        <w:t xml:space="preserve"> </w:t>
      </w:r>
      <w:proofErr w:type="spellStart"/>
      <w:r>
        <w:t>Dearchivieren</w:t>
      </w:r>
      <w:proofErr w:type="spellEnd"/>
      <w:r>
        <w:t xml:space="preserve"> </w:t>
      </w:r>
      <w:r>
        <w:sym w:font="Symbol" w:char="F0AE"/>
      </w:r>
      <w:r>
        <w:t xml:space="preserve"> Auswahl eines .</w:t>
      </w:r>
      <w:proofErr w:type="spellStart"/>
      <w:r>
        <w:t>zap</w:t>
      </w:r>
      <w:proofErr w:type="spellEnd"/>
      <w:r>
        <w:t xml:space="preserve">-Archivs … </w:t>
      </w:r>
      <w:r>
        <w:sym w:font="Symbol" w:char="F0AE"/>
      </w:r>
      <w:r>
        <w:t xml:space="preserve"> Öffnen)</w:t>
      </w:r>
    </w:p>
    <w:p>
      <w:pPr>
        <w:pStyle w:val="SiemensNummerierung2"/>
        <w:numPr>
          <w:ilvl w:val="0"/>
          <w:numId w:val="0"/>
        </w:numPr>
        <w:ind w:left="1409"/>
      </w:pPr>
      <w:r>
        <w:rPr>
          <w:noProof/>
          <w:lang w:val="en-US"/>
        </w:rPr>
        <w:drawing>
          <wp:inline distT="0" distB="0" distL="0" distR="0">
            <wp:extent cx="2260600" cy="2839720"/>
            <wp:effectExtent l="0" t="0" r="6350" b="0"/>
            <wp:docPr id="54" name="Grafik 8" descr="D:\00_DATA\SIEMENS\Unterlagen\08_Ausbildungsunterlage_TIA-Portal_R1502_dt\032-100 FC-Programmierung\pic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D:\00_DATA\SIEMENS\Unterlagen\08_Ausbildungsunterlage_TIA-Portal_R1502_dt\032-100 FC-Programmierung\pics\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60600" cy="2839720"/>
                    </a:xfrm>
                    <a:prstGeom prst="rect">
                      <a:avLst/>
                    </a:prstGeom>
                    <a:noFill/>
                    <a:ln>
                      <a:noFill/>
                    </a:ln>
                  </pic:spPr>
                </pic:pic>
              </a:graphicData>
            </a:graphic>
          </wp:inline>
        </w:drawing>
      </w:r>
    </w:p>
    <w:p>
      <w:pPr>
        <w:pStyle w:val="SiemensNummerierung2"/>
        <w:numPr>
          <w:ilvl w:val="0"/>
          <w:numId w:val="0"/>
        </w:numPr>
        <w:ind w:left="1409"/>
      </w:pPr>
    </w:p>
    <w:p>
      <w:pPr>
        <w:pStyle w:val="SiemensNummerierung2"/>
      </w:pPr>
      <w:r>
        <w:t xml:space="preserve">Als Nächstes kann das Zielverzeichnis ausgewählt werden, in welches das dearchivierte Projekt gespeichert werden soll. Bestätigen Sie Ihre Auswahl mit „OK“. </w:t>
      </w:r>
      <w:r>
        <w:br/>
        <w:t xml:space="preserve">( </w:t>
      </w:r>
      <w:r>
        <w:sym w:font="Symbol" w:char="F0AE"/>
      </w:r>
      <w:r>
        <w:t xml:space="preserve"> Zielverzeichnis … </w:t>
      </w:r>
      <w:r>
        <w:sym w:font="Symbol" w:char="F0AE"/>
      </w:r>
      <w:r>
        <w:t xml:space="preserve"> OK)</w:t>
      </w:r>
    </w:p>
    <w:p>
      <w:pPr>
        <w:pStyle w:val="SiemensNummerierung2"/>
        <w:numPr>
          <w:ilvl w:val="0"/>
          <w:numId w:val="0"/>
        </w:numPr>
        <w:ind w:left="1409"/>
        <w:rPr>
          <w:noProof/>
          <w:lang w:eastAsia="de-DE"/>
        </w:rPr>
      </w:pPr>
    </w:p>
    <w:p>
      <w:pPr>
        <w:pStyle w:val="SiemensNummerierung2"/>
      </w:pPr>
      <w:r>
        <w:br w:type="page"/>
      </w:r>
      <w:r>
        <w:lastRenderedPageBreak/>
        <w:t>Das geöffnete Projekt speichern Sie unter dem Namen 042</w:t>
      </w:r>
      <w:r>
        <w:noBreakHyphen/>
        <w:t xml:space="preserve">201_WinCC_Advanced_TP700_CPU 1516F. </w:t>
      </w:r>
      <w:r>
        <w:br/>
        <w:t xml:space="preserve">( </w:t>
      </w:r>
      <w:r>
        <w:sym w:font="Symbol" w:char="F0AE"/>
      </w:r>
      <w:r>
        <w:t xml:space="preserve"> Projekt </w:t>
      </w:r>
      <w:r>
        <w:sym w:font="Symbol" w:char="F0AE"/>
      </w:r>
      <w:r>
        <w:t xml:space="preserve"> Speichern unter … </w:t>
      </w:r>
      <w:r>
        <w:sym w:font="Symbol" w:char="F0AE"/>
      </w:r>
      <w:r>
        <w:t xml:space="preserve"> 042</w:t>
      </w:r>
      <w:r>
        <w:noBreakHyphen/>
        <w:t xml:space="preserve">201_WinCC_Advanced_TP700_CPU 1516F </w:t>
      </w:r>
      <w:r>
        <w:sym w:font="Symbol" w:char="F0AE"/>
      </w:r>
      <w:r>
        <w:t xml:space="preserve"> Speichern)</w:t>
      </w:r>
    </w:p>
    <w:p>
      <w:r>
        <w:rPr>
          <w:noProof/>
          <w:lang w:val="en-US" w:bidi="ar-SA"/>
        </w:rPr>
        <w:drawing>
          <wp:inline distT="0" distB="0" distL="0" distR="0">
            <wp:extent cx="5003800" cy="3202940"/>
            <wp:effectExtent l="0" t="0" r="635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03800" cy="3202940"/>
                    </a:xfrm>
                    <a:prstGeom prst="rect">
                      <a:avLst/>
                    </a:prstGeom>
                    <a:noFill/>
                    <a:ln>
                      <a:noFill/>
                    </a:ln>
                  </pic:spPr>
                </pic:pic>
              </a:graphicData>
            </a:graphic>
          </wp:inline>
        </w:drawing>
      </w:r>
    </w:p>
    <w:p>
      <w:pPr>
        <w:spacing w:before="0" w:after="0" w:line="240" w:lineRule="auto"/>
        <w:ind w:left="0"/>
        <w:rPr>
          <w:rFonts w:cs="Arial"/>
          <w:b/>
        </w:rPr>
      </w:pPr>
    </w:p>
    <w:p>
      <w:pPr>
        <w:pStyle w:val="berschrift2"/>
        <w:rPr>
          <w:lang w:val="en-US"/>
        </w:rPr>
      </w:pPr>
      <w:bookmarkStart w:id="72" w:name="_Toc485986660"/>
      <w:r>
        <w:rPr>
          <w:lang w:val="en-US"/>
        </w:rPr>
        <w:t>SIMATIC HMI Panel TP700 Comfort hinzufügen</w:t>
      </w:r>
      <w:bookmarkEnd w:id="72"/>
    </w:p>
    <w:p>
      <w:pPr>
        <w:pStyle w:val="SiemensNummerierung2"/>
      </w:pPr>
      <w:r>
        <w:t xml:space="preserve">Um ein neues Panel im Projekt anzulegen, wechseln Sie in die Portalansicht. Wählen Sie in dem Portal den Menüpunkt </w:t>
      </w:r>
      <w:r>
        <w:sym w:font="Symbol" w:char="00AE"/>
      </w:r>
      <w:r>
        <w:t xml:space="preserve"> „Geräte &amp; Netze“ und  </w:t>
      </w:r>
      <w:r>
        <w:sym w:font="Symbol" w:char="00AE"/>
      </w:r>
      <w:r>
        <w:t xml:space="preserve"> „Neues Gerät hinzufügen“.</w:t>
      </w:r>
    </w:p>
    <w:p>
      <w:pPr>
        <w:pStyle w:val="SiemensNummerierung2"/>
        <w:numPr>
          <w:ilvl w:val="0"/>
          <w:numId w:val="0"/>
        </w:numPr>
        <w:ind w:left="1409"/>
      </w:pPr>
      <w:r>
        <w:rPr>
          <w:noProof/>
          <w:lang w:val="en-US"/>
        </w:rPr>
        <w:drawing>
          <wp:inline distT="0" distB="0" distL="0" distR="0">
            <wp:extent cx="5645150" cy="3447415"/>
            <wp:effectExtent l="0" t="0" r="0" b="635"/>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45150" cy="3447415"/>
                    </a:xfrm>
                    <a:prstGeom prst="rect">
                      <a:avLst/>
                    </a:prstGeom>
                    <a:noFill/>
                    <a:ln>
                      <a:noFill/>
                    </a:ln>
                  </pic:spPr>
                </pic:pic>
              </a:graphicData>
            </a:graphic>
          </wp:inline>
        </w:drawing>
      </w:r>
    </w:p>
    <w:p>
      <w:pPr>
        <w:pStyle w:val="SiemensNummerierung2"/>
      </w:pPr>
      <w:r>
        <w:lastRenderedPageBreak/>
        <w:t xml:space="preserve">Wählen Sie nun als Gerätevariante </w:t>
      </w:r>
      <w:r>
        <w:sym w:font="Symbol" w:char="00AE"/>
      </w:r>
      <w:r>
        <w:t xml:space="preserve"> „HMI“ </w:t>
      </w:r>
      <w:r>
        <w:sym w:font="Symbol" w:char="00AE"/>
      </w:r>
      <w:r>
        <w:t xml:space="preserve"> „SIMATIC </w:t>
      </w:r>
      <w:proofErr w:type="spellStart"/>
      <w:r>
        <w:t>Comfort</w:t>
      </w:r>
      <w:proofErr w:type="spellEnd"/>
      <w:r>
        <w:t xml:space="preserve"> Panel“ </w:t>
      </w:r>
      <w:r>
        <w:sym w:font="Symbol" w:char="00AE"/>
      </w:r>
      <w:r>
        <w:t xml:space="preserve"> „7“ Display“ </w:t>
      </w:r>
      <w:r>
        <w:sym w:font="Symbol" w:char="00AE"/>
      </w:r>
      <w:r>
        <w:t xml:space="preserve"> „TP700 </w:t>
      </w:r>
      <w:proofErr w:type="spellStart"/>
      <w:r>
        <w:t>Comfort</w:t>
      </w:r>
      <w:proofErr w:type="spellEnd"/>
      <w:r>
        <w:t xml:space="preserve">“ und jetzt die korrekte Bestellnummer Ihres Panels; hier z.B. </w:t>
      </w:r>
      <w:r>
        <w:sym w:font="Symbol" w:char="00AE"/>
      </w:r>
      <w:r>
        <w:t xml:space="preserve"> 6AV2 124-0GC01-0AX0</w:t>
      </w:r>
    </w:p>
    <w:p>
      <w:pPr>
        <w:pStyle w:val="SiemensNummerierung2"/>
        <w:numPr>
          <w:ilvl w:val="0"/>
          <w:numId w:val="0"/>
        </w:numPr>
        <w:ind w:left="1409"/>
      </w:pPr>
      <w:r>
        <w:rPr>
          <w:noProof/>
          <w:lang w:val="en-US"/>
        </w:rPr>
        <w:drawing>
          <wp:inline distT="0" distB="0" distL="0" distR="0">
            <wp:extent cx="4384675" cy="2686685"/>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84675" cy="2686685"/>
                    </a:xfrm>
                    <a:prstGeom prst="rect">
                      <a:avLst/>
                    </a:prstGeom>
                    <a:noFill/>
                    <a:ln>
                      <a:noFill/>
                    </a:ln>
                  </pic:spPr>
                </pic:pic>
              </a:graphicData>
            </a:graphic>
          </wp:inline>
        </w:drawing>
      </w:r>
    </w:p>
    <w:p>
      <w:pPr>
        <w:pStyle w:val="SiemensNummerierung2"/>
      </w:pPr>
      <w:r>
        <w:t xml:space="preserve">Geben Sie den Gerätenamen Panel TP700 </w:t>
      </w:r>
      <w:proofErr w:type="spellStart"/>
      <w:r>
        <w:t>Comfort</w:t>
      </w:r>
      <w:proofErr w:type="spellEnd"/>
      <w:r>
        <w:t xml:space="preserve"> ein und </w:t>
      </w:r>
      <w:r>
        <w:sym w:font="Symbol" w:char="00AE"/>
      </w:r>
      <w:r>
        <w:t xml:space="preserve"> setzen Sie den Haken bei </w:t>
      </w:r>
      <w:r>
        <w:rPr>
          <w:noProof/>
          <w:lang w:val="en-US"/>
        </w:rPr>
        <w:drawing>
          <wp:inline distT="0" distB="0" distL="0" distR="0">
            <wp:extent cx="175895" cy="153035"/>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5895" cy="153035"/>
                    </a:xfrm>
                    <a:prstGeom prst="rect">
                      <a:avLst/>
                    </a:prstGeom>
                    <a:noFill/>
                    <a:ln>
                      <a:noFill/>
                    </a:ln>
                  </pic:spPr>
                </pic:pic>
              </a:graphicData>
            </a:graphic>
          </wp:inline>
        </w:drawing>
      </w:r>
      <w:r>
        <w:t xml:space="preserve"> „Geräteassistent aufrufen“. Klicken Sie hier auf den Button </w:t>
      </w:r>
      <w:r>
        <w:rPr>
          <w:noProof/>
          <w:lang w:val="en-US"/>
        </w:rPr>
        <w:drawing>
          <wp:inline distT="0" distB="0" distL="0" distR="0">
            <wp:extent cx="675640" cy="158750"/>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5640" cy="158750"/>
                    </a:xfrm>
                    <a:prstGeom prst="rect">
                      <a:avLst/>
                    </a:prstGeom>
                    <a:noFill/>
                    <a:ln>
                      <a:noFill/>
                    </a:ln>
                  </pic:spPr>
                </pic:pic>
              </a:graphicData>
            </a:graphic>
          </wp:inline>
        </w:drawing>
      </w:r>
    </w:p>
    <w:p>
      <w:pPr>
        <w:pStyle w:val="SiemensNummerierung2"/>
        <w:numPr>
          <w:ilvl w:val="0"/>
          <w:numId w:val="0"/>
        </w:numPr>
        <w:ind w:left="1409"/>
      </w:pPr>
      <w:r>
        <w:rPr>
          <w:noProof/>
          <w:lang w:val="en-US"/>
        </w:rPr>
        <w:drawing>
          <wp:inline distT="0" distB="0" distL="0" distR="0">
            <wp:extent cx="5020945" cy="3254375"/>
            <wp:effectExtent l="0" t="0" r="8255" b="3175"/>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0945" cy="3254375"/>
                    </a:xfrm>
                    <a:prstGeom prst="rect">
                      <a:avLst/>
                    </a:prstGeom>
                    <a:noFill/>
                    <a:ln>
                      <a:noFill/>
                    </a:ln>
                  </pic:spPr>
                </pic:pic>
              </a:graphicData>
            </a:graphic>
          </wp:inline>
        </w:drawing>
      </w:r>
    </w:p>
    <w:p/>
    <w:p>
      <w:pPr>
        <w:pStyle w:val="berschrift2"/>
      </w:pPr>
      <w:r>
        <w:br w:type="page"/>
      </w:r>
      <w:bookmarkStart w:id="73" w:name="_Toc485986661"/>
      <w:r>
        <w:lastRenderedPageBreak/>
        <w:t xml:space="preserve">Bediengeräte-Assistent für das Panel TP700 </w:t>
      </w:r>
      <w:proofErr w:type="spellStart"/>
      <w:r>
        <w:t>Comfort</w:t>
      </w:r>
      <w:bookmarkEnd w:id="73"/>
      <w:proofErr w:type="spellEnd"/>
    </w:p>
    <w:p>
      <w:r>
        <w:t xml:space="preserve">Das TIA Portal legt nun das gewünschte Panel an und startet automatisch den Bediengeräte-Assistenten für das Panel TP700 </w:t>
      </w:r>
      <w:proofErr w:type="spellStart"/>
      <w:r>
        <w:t>Comfort</w:t>
      </w:r>
      <w:proofErr w:type="spellEnd"/>
      <w:r>
        <w:t>. Dieser hilft bei der Festlegung einiger Grundeinstellungen und Basisfunktionen für das Panel.</w:t>
      </w:r>
    </w:p>
    <w:p/>
    <w:p>
      <w:pPr>
        <w:pStyle w:val="SiemensNummerierung2"/>
      </w:pPr>
      <w:r>
        <w:t>Als erstes wird nach den PLC-Verbindungen gefragt. Wählen Sie hier Ihre bereits konfigurierte CPU 1516F als Kommunikationspartner aus.</w:t>
      </w:r>
    </w:p>
    <w:p>
      <w:r>
        <w:rPr>
          <w:noProof/>
          <w:lang w:val="en-US" w:bidi="ar-SA"/>
        </w:rPr>
        <w:drawing>
          <wp:inline distT="0" distB="0" distL="0" distR="0">
            <wp:extent cx="2436495" cy="2078990"/>
            <wp:effectExtent l="0" t="0" r="1905"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6495" cy="2078990"/>
                    </a:xfrm>
                    <a:prstGeom prst="rect">
                      <a:avLst/>
                    </a:prstGeom>
                    <a:noFill/>
                    <a:ln>
                      <a:noFill/>
                    </a:ln>
                  </pic:spPr>
                </pic:pic>
              </a:graphicData>
            </a:graphic>
          </wp:inline>
        </w:drawing>
      </w:r>
    </w:p>
    <w:p/>
    <w:p>
      <w:pPr>
        <w:pStyle w:val="SiemensNummerierung2"/>
      </w:pPr>
      <w:r>
        <w:t xml:space="preserve">Um Ihr Panel mit der CPU verbinden zu können, wählen Sie die Schnittstelle „Ethernet“ aus. </w:t>
      </w:r>
      <w:r>
        <w:sym w:font="Symbol" w:char="00AE"/>
      </w:r>
      <w:r>
        <w:t xml:space="preserve"> Bestätigen Sie die Auswahl mit einem Klick auf „</w:t>
      </w:r>
      <w:r>
        <w:rPr>
          <w:noProof/>
          <w:lang w:val="en-US"/>
        </w:rPr>
        <w:drawing>
          <wp:inline distT="0" distB="0" distL="0" distR="0">
            <wp:extent cx="692785" cy="158750"/>
            <wp:effectExtent l="0" t="0" r="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2785" cy="158750"/>
                    </a:xfrm>
                    <a:prstGeom prst="rect">
                      <a:avLst/>
                    </a:prstGeom>
                    <a:noFill/>
                    <a:ln>
                      <a:noFill/>
                    </a:ln>
                  </pic:spPr>
                </pic:pic>
              </a:graphicData>
            </a:graphic>
          </wp:inline>
        </w:drawing>
      </w:r>
      <w:r>
        <w:t>“</w:t>
      </w:r>
    </w:p>
    <w:p>
      <w:r>
        <w:rPr>
          <w:noProof/>
          <w:lang w:val="en-US" w:bidi="ar-SA"/>
        </w:rPr>
        <w:drawing>
          <wp:inline distT="0" distB="0" distL="0" distR="0">
            <wp:extent cx="4770755" cy="3561080"/>
            <wp:effectExtent l="0" t="0" r="0" b="127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0755" cy="3561080"/>
                    </a:xfrm>
                    <a:prstGeom prst="rect">
                      <a:avLst/>
                    </a:prstGeom>
                    <a:noFill/>
                    <a:ln>
                      <a:noFill/>
                    </a:ln>
                  </pic:spPr>
                </pic:pic>
              </a:graphicData>
            </a:graphic>
          </wp:inline>
        </w:drawing>
      </w:r>
    </w:p>
    <w:p/>
    <w:p>
      <w:pPr>
        <w:pStyle w:val="SiemensNummerierung2"/>
      </w:pPr>
      <w:r>
        <w:br w:type="page"/>
      </w:r>
      <w:r>
        <w:lastRenderedPageBreak/>
        <w:t xml:space="preserve">Unter „Bilddarstellung“ können Sie die Standard-Hintergrundfarbe Ihres Panels ändern. </w:t>
      </w:r>
      <w:r>
        <w:sym w:font="Symbol" w:char="00AE"/>
      </w:r>
      <w:r>
        <w:t xml:space="preserve"> Aktivieren Sie die </w:t>
      </w:r>
      <w:r>
        <w:rPr>
          <w:noProof/>
          <w:lang w:val="en-US"/>
        </w:rPr>
        <w:drawing>
          <wp:inline distT="0" distB="0" distL="0" distR="0">
            <wp:extent cx="119380" cy="130810"/>
            <wp:effectExtent l="0" t="0" r="0" b="254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„Kopfzeile“ mit Bildtitel, </w:t>
      </w:r>
      <w:r>
        <w:rPr>
          <w:noProof/>
          <w:lang w:val="en-US"/>
        </w:rPr>
        <w:drawing>
          <wp:inline distT="0" distB="0" distL="0" distR="0">
            <wp:extent cx="119380" cy="130810"/>
            <wp:effectExtent l="0" t="0" r="0" b="254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„Datum/Uhrzeit“ und </w:t>
      </w:r>
      <w:r>
        <w:rPr>
          <w:noProof/>
          <w:lang w:val="en-US"/>
        </w:rPr>
        <w:drawing>
          <wp:inline distT="0" distB="0" distL="0" distR="0">
            <wp:extent cx="119380" cy="130810"/>
            <wp:effectExtent l="0" t="0" r="0" b="254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„Logo“. </w:t>
      </w:r>
      <w:r>
        <w:sym w:font="Symbol" w:char="00AE"/>
      </w:r>
      <w:r>
        <w:t xml:space="preserve"> Bestätigen Sie Ihre Auswahl mit einem Klick auf „</w:t>
      </w:r>
      <w:r>
        <w:rPr>
          <w:noProof/>
          <w:lang w:val="en-US"/>
        </w:rPr>
        <w:drawing>
          <wp:inline distT="0" distB="0" distL="0" distR="0">
            <wp:extent cx="692785" cy="158750"/>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2785" cy="158750"/>
                    </a:xfrm>
                    <a:prstGeom prst="rect">
                      <a:avLst/>
                    </a:prstGeom>
                    <a:noFill/>
                    <a:ln>
                      <a:noFill/>
                    </a:ln>
                  </pic:spPr>
                </pic:pic>
              </a:graphicData>
            </a:graphic>
          </wp:inline>
        </w:drawing>
      </w:r>
      <w:r>
        <w:t>“.</w:t>
      </w:r>
    </w:p>
    <w:p>
      <w:r>
        <w:rPr>
          <w:noProof/>
          <w:lang w:val="en-US" w:bidi="ar-SA"/>
        </w:rPr>
        <w:drawing>
          <wp:inline distT="0" distB="0" distL="0" distR="0">
            <wp:extent cx="4594860" cy="3441700"/>
            <wp:effectExtent l="0" t="0" r="0" b="635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94860" cy="3441700"/>
                    </a:xfrm>
                    <a:prstGeom prst="rect">
                      <a:avLst/>
                    </a:prstGeom>
                    <a:noFill/>
                    <a:ln>
                      <a:noFill/>
                    </a:ln>
                  </pic:spPr>
                </pic:pic>
              </a:graphicData>
            </a:graphic>
          </wp:inline>
        </w:drawing>
      </w:r>
    </w:p>
    <w:p/>
    <w:p>
      <w:pPr>
        <w:pStyle w:val="SiemensNummerierung2"/>
      </w:pPr>
      <w:r>
        <w:t xml:space="preserve">Im Abschnitt „Meldungen“ können Sie festlegen, welche der Meldungen in einem Fenster angezeigt werden sollen. Aktivieren Sie alle 3 Meldungstypen </w:t>
      </w:r>
      <w:r>
        <w:rPr>
          <w:noProof/>
          <w:lang w:val="en-US"/>
        </w:rPr>
        <w:drawing>
          <wp:inline distT="0" distB="0" distL="0" distR="0">
            <wp:extent cx="119380" cy="130810"/>
            <wp:effectExtent l="0" t="0" r="0" b="254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rPr>
          <w:noProof/>
          <w:lang w:val="en-US"/>
        </w:rPr>
        <w:drawing>
          <wp:inline distT="0" distB="0" distL="0" distR="0">
            <wp:extent cx="119380" cy="130810"/>
            <wp:effectExtent l="0" t="0" r="0" b="254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rPr>
          <w:noProof/>
          <w:lang w:val="en-US"/>
        </w:rPr>
        <w:drawing>
          <wp:inline distT="0" distB="0" distL="0" distR="0">
            <wp:extent cx="119380" cy="130810"/>
            <wp:effectExtent l="0" t="0" r="0" b="254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(mit der Option „Meldezeile oben“ für nicht quittierte Meldungen) </w:t>
      </w:r>
      <w:r>
        <w:sym w:font="Symbol" w:char="00AE"/>
      </w:r>
      <w:r>
        <w:t xml:space="preserve"> Bestätigen Sie Ihre Auswahl mit einem Klick auf „</w:t>
      </w:r>
      <w:r>
        <w:rPr>
          <w:noProof/>
          <w:lang w:val="en-US"/>
        </w:rPr>
        <w:drawing>
          <wp:inline distT="0" distB="0" distL="0" distR="0">
            <wp:extent cx="692785" cy="15875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2785" cy="158750"/>
                    </a:xfrm>
                    <a:prstGeom prst="rect">
                      <a:avLst/>
                    </a:prstGeom>
                    <a:noFill/>
                    <a:ln>
                      <a:noFill/>
                    </a:ln>
                  </pic:spPr>
                </pic:pic>
              </a:graphicData>
            </a:graphic>
          </wp:inline>
        </w:drawing>
      </w:r>
      <w:r>
        <w:t>“.</w:t>
      </w:r>
    </w:p>
    <w:p>
      <w:r>
        <w:rPr>
          <w:noProof/>
          <w:lang w:val="en-US" w:bidi="ar-SA"/>
        </w:rPr>
        <w:drawing>
          <wp:inline distT="0" distB="0" distL="0" distR="0">
            <wp:extent cx="4589145" cy="3435985"/>
            <wp:effectExtent l="0" t="0" r="1905"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89145" cy="3435985"/>
                    </a:xfrm>
                    <a:prstGeom prst="rect">
                      <a:avLst/>
                    </a:prstGeom>
                    <a:noFill/>
                    <a:ln>
                      <a:noFill/>
                    </a:ln>
                  </pic:spPr>
                </pic:pic>
              </a:graphicData>
            </a:graphic>
          </wp:inline>
        </w:drawing>
      </w:r>
    </w:p>
    <w:p>
      <w:pPr>
        <w:pStyle w:val="SiemensNummerierung2"/>
      </w:pPr>
      <w:r>
        <w:br w:type="page"/>
      </w:r>
      <w:r>
        <w:lastRenderedPageBreak/>
        <w:t>Im Abschnitt „Bildnavigation“ wird die Bildstruktur mit den Bildnamen des zuletzt angelegten Projektes angezeigt, wobei ganz links mit dem Startbild begonnen wird.</w:t>
      </w:r>
      <w:r>
        <w:br/>
      </w:r>
      <w:r>
        <w:sym w:font="Symbol" w:char="00AE"/>
      </w:r>
      <w:r>
        <w:t xml:space="preserve"> Durch einen Klick auf einen Bildnamen kann hier einfach ein neuer Name vergeben werden </w:t>
      </w:r>
      <w:r>
        <w:sym w:font="Symbol" w:char="00AE"/>
      </w:r>
      <w:r>
        <w:t xml:space="preserve"> </w:t>
      </w:r>
      <w:proofErr w:type="spellStart"/>
      <w:r>
        <w:t>Durch</w:t>
      </w:r>
      <w:proofErr w:type="spellEnd"/>
      <w:r>
        <w:t xml:space="preserve"> einen Klick auf </w:t>
      </w:r>
      <w:r>
        <w:rPr>
          <w:noProof/>
          <w:lang w:val="en-US"/>
        </w:rPr>
        <w:drawing>
          <wp:inline distT="0" distB="0" distL="0" distR="0">
            <wp:extent cx="153035" cy="136525"/>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3035" cy="136525"/>
                    </a:xfrm>
                    <a:prstGeom prst="rect">
                      <a:avLst/>
                    </a:prstGeom>
                    <a:noFill/>
                    <a:ln>
                      <a:noFill/>
                    </a:ln>
                  </pic:spPr>
                </pic:pic>
              </a:graphicData>
            </a:graphic>
          </wp:inline>
        </w:drawing>
      </w:r>
      <w:r>
        <w:t xml:space="preserve"> können Sie neue Bilder in der Hierarchie einfügen </w:t>
      </w:r>
      <w:r>
        <w:sym w:font="Symbol" w:char="00AE"/>
      </w:r>
      <w:r>
        <w:t xml:space="preserve"> und markierte Bilder mit einem Klick auf „</w:t>
      </w:r>
      <w:r>
        <w:rPr>
          <w:noProof/>
          <w:lang w:val="en-US"/>
        </w:rPr>
        <w:drawing>
          <wp:inline distT="0" distB="0" distL="0" distR="0">
            <wp:extent cx="709930" cy="17589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9930" cy="175895"/>
                    </a:xfrm>
                    <a:prstGeom prst="rect">
                      <a:avLst/>
                    </a:prstGeom>
                    <a:noFill/>
                    <a:ln>
                      <a:noFill/>
                    </a:ln>
                  </pic:spPr>
                </pic:pic>
              </a:graphicData>
            </a:graphic>
          </wp:inline>
        </w:drawing>
      </w:r>
      <w:r>
        <w:t>“ löschen.</w:t>
      </w:r>
    </w:p>
    <w:p>
      <w:r>
        <w:rPr>
          <w:noProof/>
          <w:lang w:val="en-US" w:bidi="ar-SA"/>
        </w:rPr>
        <w:drawing>
          <wp:inline distT="0" distB="0" distL="0" distR="0">
            <wp:extent cx="2192020" cy="1397000"/>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92020" cy="1397000"/>
                    </a:xfrm>
                    <a:prstGeom prst="rect">
                      <a:avLst/>
                    </a:prstGeom>
                    <a:noFill/>
                    <a:ln>
                      <a:noFill/>
                    </a:ln>
                  </pic:spPr>
                </pic:pic>
              </a:graphicData>
            </a:graphic>
          </wp:inline>
        </w:drawing>
      </w:r>
    </w:p>
    <w:p/>
    <w:p>
      <w:pPr>
        <w:pStyle w:val="SiemensNummerierung2"/>
      </w:pPr>
      <w:r>
        <w:t>Legen Sie auf diese Art und Weise die unten angezeigte Bildstruktur mit den entsprechenden Bildnamen an.</w:t>
      </w:r>
      <w:r>
        <w:sym w:font="Symbol" w:char="00AE"/>
      </w:r>
      <w:r>
        <w:t xml:space="preserve"> Bestätigen Sie Ihre Auswahl mit einem Klick auf „</w:t>
      </w:r>
      <w:r>
        <w:rPr>
          <w:noProof/>
          <w:lang w:val="en-US"/>
        </w:rPr>
        <w:drawing>
          <wp:inline distT="0" distB="0" distL="0" distR="0">
            <wp:extent cx="692785" cy="158750"/>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2785" cy="158750"/>
                    </a:xfrm>
                    <a:prstGeom prst="rect">
                      <a:avLst/>
                    </a:prstGeom>
                    <a:noFill/>
                    <a:ln>
                      <a:noFill/>
                    </a:ln>
                  </pic:spPr>
                </pic:pic>
              </a:graphicData>
            </a:graphic>
          </wp:inline>
        </w:drawing>
      </w:r>
      <w:r>
        <w:t>“.</w:t>
      </w:r>
    </w:p>
    <w:p>
      <w:r>
        <w:rPr>
          <w:noProof/>
          <w:lang w:val="en-US" w:bidi="ar-SA"/>
        </w:rPr>
        <w:drawing>
          <wp:inline distT="0" distB="0" distL="0" distR="0">
            <wp:extent cx="4770755" cy="3572510"/>
            <wp:effectExtent l="0" t="0" r="0" b="889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0755" cy="3572510"/>
                    </a:xfrm>
                    <a:prstGeom prst="rect">
                      <a:avLst/>
                    </a:prstGeom>
                    <a:noFill/>
                    <a:ln>
                      <a:noFill/>
                    </a:ln>
                  </pic:spPr>
                </pic:pic>
              </a:graphicData>
            </a:graphic>
          </wp:inline>
        </w:drawing>
      </w:r>
    </w:p>
    <w:p/>
    <w:p>
      <w:pPr>
        <w:pStyle w:val="SiemensNummerierung2"/>
      </w:pPr>
      <w:r>
        <w:br w:type="page"/>
      </w:r>
      <w:r>
        <w:lastRenderedPageBreak/>
        <w:t xml:space="preserve">Im Abschnitt Systembilder können Sie bereits voreingestellte Ansichten für Systemfunktionen aktivieren und automatisch hinzufügen lassen. </w:t>
      </w:r>
      <w:r>
        <w:sym w:font="Symbol" w:char="00AE"/>
      </w:r>
      <w:r>
        <w:t xml:space="preserve"> Aktivieren Sie alle Systembilder, indem Sie </w:t>
      </w:r>
      <w:r>
        <w:rPr>
          <w:noProof/>
          <w:lang w:val="en-US"/>
        </w:rPr>
        <w:drawing>
          <wp:inline distT="0" distB="0" distL="0" distR="0">
            <wp:extent cx="119380" cy="130810"/>
            <wp:effectExtent l="0" t="0" r="0" b="254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„Alle auswählen“ </w:t>
      </w:r>
      <w:r>
        <w:sym w:font="Symbol" w:char="00AE"/>
      </w:r>
      <w:r>
        <w:t xml:space="preserve"> Bestätigen Sie Ihre Auswahl mit einem Klick auf „</w:t>
      </w:r>
      <w:r>
        <w:rPr>
          <w:noProof/>
          <w:lang w:val="en-US"/>
        </w:rPr>
        <w:drawing>
          <wp:inline distT="0" distB="0" distL="0" distR="0">
            <wp:extent cx="692785" cy="15875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2785" cy="158750"/>
                    </a:xfrm>
                    <a:prstGeom prst="rect">
                      <a:avLst/>
                    </a:prstGeom>
                    <a:noFill/>
                    <a:ln>
                      <a:noFill/>
                    </a:ln>
                  </pic:spPr>
                </pic:pic>
              </a:graphicData>
            </a:graphic>
          </wp:inline>
        </w:drawing>
      </w:r>
      <w:r>
        <w:t>“.</w:t>
      </w:r>
    </w:p>
    <w:p>
      <w:r>
        <w:rPr>
          <w:noProof/>
          <w:lang w:val="en-US" w:bidi="ar-SA"/>
        </w:rPr>
        <w:drawing>
          <wp:inline distT="0" distB="0" distL="0" distR="0">
            <wp:extent cx="4742180" cy="3549650"/>
            <wp:effectExtent l="0" t="0" r="127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2180" cy="3549650"/>
                    </a:xfrm>
                    <a:prstGeom prst="rect">
                      <a:avLst/>
                    </a:prstGeom>
                    <a:noFill/>
                    <a:ln>
                      <a:noFill/>
                    </a:ln>
                  </pic:spPr>
                </pic:pic>
              </a:graphicData>
            </a:graphic>
          </wp:inline>
        </w:drawing>
      </w:r>
    </w:p>
    <w:p>
      <w:pPr>
        <w:pStyle w:val="SiemensNummerierung2"/>
      </w:pPr>
      <w:r>
        <w:br w:type="page"/>
      </w:r>
      <w:r>
        <w:lastRenderedPageBreak/>
        <w:t xml:space="preserve">Im Abschnitt Systemschaltflächen finden Sie die vier frei wählbaren Schaltflächen für Beenden </w:t>
      </w:r>
      <w:r>
        <w:rPr>
          <w:noProof/>
          <w:lang w:val="en-US"/>
        </w:rPr>
        <w:drawing>
          <wp:inline distT="0" distB="0" distL="0" distR="0">
            <wp:extent cx="198755" cy="193040"/>
            <wp:effectExtent l="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(Runtime), </w:t>
      </w:r>
      <w:proofErr w:type="gramStart"/>
      <w:r>
        <w:t xml:space="preserve">Anmelden </w:t>
      </w:r>
      <w:proofErr w:type="gramEnd"/>
      <w:r>
        <w:rPr>
          <w:noProof/>
          <w:lang w:val="en-US"/>
        </w:rPr>
        <w:drawing>
          <wp:inline distT="0" distB="0" distL="0" distR="0">
            <wp:extent cx="175895" cy="181610"/>
            <wp:effectExtent l="0" t="0" r="0" b="889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5895" cy="181610"/>
                    </a:xfrm>
                    <a:prstGeom prst="rect">
                      <a:avLst/>
                    </a:prstGeom>
                    <a:noFill/>
                    <a:ln>
                      <a:noFill/>
                    </a:ln>
                  </pic:spPr>
                </pic:pic>
              </a:graphicData>
            </a:graphic>
          </wp:inline>
        </w:drawing>
      </w:r>
      <w:r>
        <w:t xml:space="preserve">, Sprache </w:t>
      </w:r>
      <w:r>
        <w:rPr>
          <w:noProof/>
          <w:lang w:val="en-US"/>
        </w:rPr>
        <w:drawing>
          <wp:inline distT="0" distB="0" distL="0" distR="0">
            <wp:extent cx="193040" cy="181610"/>
            <wp:effectExtent l="0" t="0" r="0" b="889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und Startbild </w:t>
      </w:r>
      <w:r>
        <w:rPr>
          <w:noProof/>
          <w:lang w:val="en-US"/>
        </w:rPr>
        <w:drawing>
          <wp:inline distT="0" distB="0" distL="0" distR="0">
            <wp:extent cx="181610" cy="193040"/>
            <wp:effectExtent l="0" t="0" r="889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1610" cy="193040"/>
                    </a:xfrm>
                    <a:prstGeom prst="rect">
                      <a:avLst/>
                    </a:prstGeom>
                    <a:noFill/>
                    <a:ln>
                      <a:noFill/>
                    </a:ln>
                  </pic:spPr>
                </pic:pic>
              </a:graphicData>
            </a:graphic>
          </wp:inline>
        </w:drawing>
      </w:r>
      <w:r>
        <w:t>. Sie können diese Schaltflächen per Drag &amp; Drop beliebig auf den vorgesehenen Schaltflächenbereichen „Links“, „Unten“ oder „Rechts“ platzieren.</w:t>
      </w:r>
    </w:p>
    <w:p>
      <w:r>
        <w:rPr>
          <w:noProof/>
          <w:lang w:val="en-US" w:bidi="ar-SA"/>
        </w:rPr>
        <w:drawing>
          <wp:inline distT="0" distB="0" distL="0" distR="0">
            <wp:extent cx="3686175" cy="2266315"/>
            <wp:effectExtent l="0" t="0" r="9525" b="635"/>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86175" cy="2266315"/>
                    </a:xfrm>
                    <a:prstGeom prst="rect">
                      <a:avLst/>
                    </a:prstGeom>
                    <a:noFill/>
                    <a:ln>
                      <a:noFill/>
                    </a:ln>
                  </pic:spPr>
                </pic:pic>
              </a:graphicData>
            </a:graphic>
          </wp:inline>
        </w:drawing>
      </w:r>
    </w:p>
    <w:p/>
    <w:p>
      <w:pPr>
        <w:pStyle w:val="SiemensNummerierung2"/>
      </w:pPr>
      <w:r>
        <w:t xml:space="preserve">Aktivieren Sie nur den „Schaltflächenbereich“ </w:t>
      </w:r>
      <w:r>
        <w:rPr>
          <w:noProof/>
          <w:lang w:val="en-US"/>
        </w:rPr>
        <w:drawing>
          <wp:inline distT="0" distB="0" distL="0" distR="0">
            <wp:extent cx="119380" cy="130810"/>
            <wp:effectExtent l="0" t="0" r="0" b="254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380" cy="130810"/>
                    </a:xfrm>
                    <a:prstGeom prst="rect">
                      <a:avLst/>
                    </a:prstGeom>
                    <a:noFill/>
                    <a:ln>
                      <a:noFill/>
                    </a:ln>
                  </pic:spPr>
                </pic:pic>
              </a:graphicData>
            </a:graphic>
          </wp:inline>
        </w:drawing>
      </w:r>
      <w:r>
        <w:t xml:space="preserve"> „Unten“. </w:t>
      </w:r>
      <w:r>
        <w:sym w:font="Symbol" w:char="00AE"/>
      </w:r>
      <w:r>
        <w:t xml:space="preserve"> Fügen Sie links die Schaltfläche für das „Startbild“ </w:t>
      </w:r>
      <w:r>
        <w:rPr>
          <w:noProof/>
          <w:lang w:val="en-US"/>
        </w:rPr>
        <w:drawing>
          <wp:inline distT="0" distB="0" distL="0" distR="0">
            <wp:extent cx="181610" cy="193040"/>
            <wp:effectExtent l="0" t="0" r="8890"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1610" cy="193040"/>
                    </a:xfrm>
                    <a:prstGeom prst="rect">
                      <a:avLst/>
                    </a:prstGeom>
                    <a:noFill/>
                    <a:ln>
                      <a:noFill/>
                    </a:ln>
                  </pic:spPr>
                </pic:pic>
              </a:graphicData>
            </a:graphic>
          </wp:inline>
        </w:drawing>
      </w:r>
      <w:r>
        <w:t xml:space="preserve"> und rechts die Schaltfläche für Runtime „Beenden“ </w:t>
      </w:r>
      <w:r>
        <w:rPr>
          <w:noProof/>
          <w:lang w:val="en-US"/>
        </w:rPr>
        <w:drawing>
          <wp:inline distT="0" distB="0" distL="0" distR="0">
            <wp:extent cx="198755" cy="19304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ein. </w:t>
      </w:r>
      <w:r>
        <w:sym w:font="Symbol" w:char="00AE"/>
      </w:r>
      <w:r>
        <w:t xml:space="preserve"> Bestätigen Sie Ihre Auswahl mit einem Klick auf „</w:t>
      </w:r>
      <w:r>
        <w:rPr>
          <w:noProof/>
          <w:lang w:val="en-US"/>
        </w:rPr>
        <w:drawing>
          <wp:inline distT="0" distB="0" distL="0" distR="0">
            <wp:extent cx="692785" cy="153035"/>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92785" cy="153035"/>
                    </a:xfrm>
                    <a:prstGeom prst="rect">
                      <a:avLst/>
                    </a:prstGeom>
                    <a:noFill/>
                    <a:ln>
                      <a:noFill/>
                    </a:ln>
                  </pic:spPr>
                </pic:pic>
              </a:graphicData>
            </a:graphic>
          </wp:inline>
        </w:drawing>
      </w:r>
      <w:r>
        <w:t>“.</w:t>
      </w:r>
    </w:p>
    <w:p>
      <w:r>
        <w:rPr>
          <w:noProof/>
          <w:lang w:val="en-US" w:bidi="ar-SA"/>
        </w:rPr>
        <w:drawing>
          <wp:inline distT="0" distB="0" distL="0" distR="0">
            <wp:extent cx="4742180" cy="3549650"/>
            <wp:effectExtent l="0" t="0" r="127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42180" cy="3549650"/>
                    </a:xfrm>
                    <a:prstGeom prst="rect">
                      <a:avLst/>
                    </a:prstGeom>
                    <a:noFill/>
                    <a:ln>
                      <a:noFill/>
                    </a:ln>
                  </pic:spPr>
                </pic:pic>
              </a:graphicData>
            </a:graphic>
          </wp:inline>
        </w:drawing>
      </w:r>
    </w:p>
    <w:p/>
    <w:p>
      <w:pPr>
        <w:pStyle w:val="berschrift2"/>
      </w:pPr>
      <w:bookmarkStart w:id="74" w:name="_Ref401572038"/>
      <w:r>
        <w:br w:type="page"/>
      </w:r>
      <w:bookmarkStart w:id="75" w:name="_Toc485986662"/>
      <w:bookmarkEnd w:id="74"/>
      <w:r>
        <w:lastRenderedPageBreak/>
        <w:t xml:space="preserve">Gerätekonfiguration des Panels TP700 </w:t>
      </w:r>
      <w:proofErr w:type="spellStart"/>
      <w:r>
        <w:t>Comfort</w:t>
      </w:r>
      <w:bookmarkEnd w:id="75"/>
      <w:proofErr w:type="spellEnd"/>
    </w:p>
    <w:p>
      <w:pPr>
        <w:pStyle w:val="SiemensNummerierung2"/>
      </w:pPr>
      <w:r>
        <w:t xml:space="preserve">Das TIA Portal wechselt nun automatisch in die Projektansicht und zeigt dort das Startbild unserer Visualisierung. </w:t>
      </w:r>
    </w:p>
    <w:p>
      <w:pPr>
        <w:pStyle w:val="SiemensNummerierung2"/>
        <w:numPr>
          <w:ilvl w:val="0"/>
          <w:numId w:val="0"/>
        </w:numPr>
        <w:ind w:left="567"/>
      </w:pPr>
      <w:r>
        <w:rPr>
          <w:noProof/>
          <w:lang w:val="en-US"/>
        </w:rPr>
        <w:drawing>
          <wp:inline distT="0" distB="0" distL="0" distR="0">
            <wp:extent cx="5935345" cy="3844925"/>
            <wp:effectExtent l="0" t="0" r="8255" b="3175"/>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345" cy="3844925"/>
                    </a:xfrm>
                    <a:prstGeom prst="rect">
                      <a:avLst/>
                    </a:prstGeom>
                    <a:noFill/>
                    <a:ln>
                      <a:noFill/>
                    </a:ln>
                  </pic:spPr>
                </pic:pic>
              </a:graphicData>
            </a:graphic>
          </wp:inline>
        </w:drawing>
      </w:r>
    </w:p>
    <w:p>
      <w:pPr>
        <w:pStyle w:val="SiemensNummerierung2"/>
        <w:numPr>
          <w:ilvl w:val="0"/>
          <w:numId w:val="0"/>
        </w:numPr>
        <w:ind w:left="1409"/>
      </w:pPr>
    </w:p>
    <w:p>
      <w:pPr>
        <w:pStyle w:val="SiemensNummerierung2"/>
      </w:pPr>
      <w:r>
        <w:t xml:space="preserve">Um unser Panel konfigurieren zu können, wählen Sie in der Projektnavigation das „Panel TP700 </w:t>
      </w:r>
      <w:proofErr w:type="spellStart"/>
      <w:r>
        <w:t>Comfort</w:t>
      </w:r>
      <w:proofErr w:type="spellEnd"/>
      <w:r>
        <w:t>“ und öffnen mit einem Doppelklick dessen „Gerätekonfiguration“.</w:t>
      </w:r>
    </w:p>
    <w:p>
      <w:pPr>
        <w:pStyle w:val="SiemensNummerierung2"/>
        <w:numPr>
          <w:ilvl w:val="0"/>
          <w:numId w:val="0"/>
        </w:numPr>
        <w:ind w:left="1409"/>
      </w:pPr>
      <w:r>
        <w:rPr>
          <w:noProof/>
          <w:lang w:val="en-US"/>
        </w:rPr>
        <w:drawing>
          <wp:inline distT="0" distB="0" distL="0" distR="0">
            <wp:extent cx="2328545" cy="2550160"/>
            <wp:effectExtent l="0" t="0" r="0" b="254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28545" cy="2550160"/>
                    </a:xfrm>
                    <a:prstGeom prst="rect">
                      <a:avLst/>
                    </a:prstGeom>
                    <a:noFill/>
                    <a:ln>
                      <a:noFill/>
                    </a:ln>
                  </pic:spPr>
                </pic:pic>
              </a:graphicData>
            </a:graphic>
          </wp:inline>
        </w:drawing>
      </w:r>
    </w:p>
    <w:p>
      <w:pPr>
        <w:pStyle w:val="berschrift3"/>
      </w:pPr>
      <w:r>
        <w:br w:type="page"/>
      </w:r>
      <w:bookmarkStart w:id="76" w:name="_Toc485986663"/>
      <w:r>
        <w:lastRenderedPageBreak/>
        <w:t>IP-Adresse einstellen</w:t>
      </w:r>
      <w:bookmarkEnd w:id="76"/>
    </w:p>
    <w:p>
      <w:pPr>
        <w:pStyle w:val="SiemensNummerierung2"/>
      </w:pPr>
      <w:r>
        <w:t xml:space="preserve">Wählen Sie in der Gerätesicht die Ethernet-Schnittstelle des Panels mit einem Doppelklick an. </w:t>
      </w:r>
    </w:p>
    <w:p>
      <w:pPr>
        <w:pStyle w:val="SiemensNummerierung2"/>
      </w:pPr>
      <w:r>
        <w:t xml:space="preserve">Öffnen Sie in den </w:t>
      </w:r>
      <w:r>
        <w:sym w:font="Symbol" w:char="F0AE"/>
      </w:r>
      <w:r>
        <w:t xml:space="preserve"> „Eigenschaften“ unter „Allgemein“ den Menüpunkt </w:t>
      </w:r>
      <w:r>
        <w:sym w:font="Symbol" w:char="F0AE"/>
      </w:r>
      <w:r>
        <w:t xml:space="preserve"> „PROFINET-Schnittstelle [X1]“ und wählen Sie dort den Eintrag </w:t>
      </w:r>
      <w:r>
        <w:sym w:font="Symbol" w:char="F0AE"/>
      </w:r>
      <w:r>
        <w:t xml:space="preserve"> „Ethernet-Adressen“ aus. </w:t>
      </w:r>
    </w:p>
    <w:p>
      <w:pPr>
        <w:pStyle w:val="SiemensNummerierung2"/>
      </w:pPr>
      <w:r>
        <w:t>Stellen Sie unter IP-Protokoll die IP-Adresse 192.168.0.10 ein.</w:t>
      </w:r>
    </w:p>
    <w:p>
      <w:r>
        <w:rPr>
          <w:noProof/>
          <w:lang w:val="en-US" w:bidi="ar-SA"/>
        </w:rPr>
        <w:drawing>
          <wp:inline distT="0" distB="0" distL="0" distR="0">
            <wp:extent cx="4060825" cy="3021330"/>
            <wp:effectExtent l="0" t="0" r="0" b="762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60825" cy="3021330"/>
                    </a:xfrm>
                    <a:prstGeom prst="rect">
                      <a:avLst/>
                    </a:prstGeom>
                    <a:noFill/>
                    <a:ln>
                      <a:noFill/>
                    </a:ln>
                  </pic:spPr>
                </pic:pic>
              </a:graphicData>
            </a:graphic>
          </wp:inline>
        </w:drawing>
      </w:r>
    </w:p>
    <w:p>
      <w:pPr>
        <w:pStyle w:val="Hinweise"/>
      </w:pPr>
      <w:r>
        <w:rPr>
          <w:b/>
        </w:rPr>
        <w:t>Hinweis:</w:t>
      </w:r>
      <w:r>
        <w:t xml:space="preserve"> Die Subnetzmaske wurde bereits in den Einstellungen der CPU 1516F eingestellt und wird vom Panel automatisch übernommen.</w:t>
      </w:r>
    </w:p>
    <w:p>
      <w:pPr>
        <w:pStyle w:val="SiemensNummerierung2"/>
      </w:pPr>
      <w:r>
        <w:t xml:space="preserve">Um eine Übersicht der zugeordneten Adressen innerhalb eines Projektes angezeigt zu bekommen, können Sie in der </w:t>
      </w:r>
      <w:r>
        <w:sym w:font="Symbol" w:char="F0AE"/>
      </w:r>
      <w:r>
        <w:t xml:space="preserve"> „Netzsicht“ auf das Symbol </w:t>
      </w:r>
      <w:r>
        <w:sym w:font="Symbol" w:char="F0AE"/>
      </w:r>
      <w:r>
        <w:t xml:space="preserve"> „</w:t>
      </w:r>
      <w:r>
        <w:rPr>
          <w:noProof/>
          <w:lang w:val="en-US"/>
        </w:rPr>
        <w:drawing>
          <wp:inline distT="0" distB="0" distL="0" distR="0">
            <wp:extent cx="193040" cy="170180"/>
            <wp:effectExtent l="0" t="0" r="0" b="127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t xml:space="preserve">“ klicken. Wenn Sie hier auf </w:t>
      </w:r>
      <w:r>
        <w:sym w:font="Symbol" w:char="F0AE"/>
      </w:r>
      <w:r>
        <w:t xml:space="preserve"> </w:t>
      </w:r>
      <w:r>
        <w:rPr>
          <w:noProof/>
          <w:lang w:val="en-US"/>
        </w:rPr>
        <w:drawing>
          <wp:inline distT="0" distB="0" distL="0" distR="0">
            <wp:extent cx="783590" cy="175895"/>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83590" cy="175895"/>
                    </a:xfrm>
                    <a:prstGeom prst="rect">
                      <a:avLst/>
                    </a:prstGeom>
                    <a:noFill/>
                    <a:ln>
                      <a:noFill/>
                    </a:ln>
                  </pic:spPr>
                </pic:pic>
              </a:graphicData>
            </a:graphic>
          </wp:inline>
        </w:drawing>
      </w:r>
      <w:r>
        <w:t xml:space="preserve"> klicken, bekommen Sie die vorher im Assistenten angelegte „HMI-Verbindung“ zwischen CPU und Panel angezeigt. </w:t>
      </w:r>
    </w:p>
    <w:p>
      <w:r>
        <w:rPr>
          <w:noProof/>
          <w:lang w:val="en-US" w:bidi="ar-SA"/>
        </w:rPr>
        <w:drawing>
          <wp:inline distT="0" distB="0" distL="0" distR="0">
            <wp:extent cx="4015105" cy="1868805"/>
            <wp:effectExtent l="0" t="0" r="4445"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15105" cy="1868805"/>
                    </a:xfrm>
                    <a:prstGeom prst="rect">
                      <a:avLst/>
                    </a:prstGeom>
                    <a:noFill/>
                    <a:ln>
                      <a:noFill/>
                    </a:ln>
                  </pic:spPr>
                </pic:pic>
              </a:graphicData>
            </a:graphic>
          </wp:inline>
        </w:drawing>
      </w:r>
    </w:p>
    <w:p>
      <w:pPr>
        <w:pStyle w:val="berschrift2"/>
      </w:pPr>
      <w:r>
        <w:br w:type="page"/>
      </w:r>
      <w:bookmarkStart w:id="77" w:name="_Toc485986664"/>
      <w:r>
        <w:lastRenderedPageBreak/>
        <w:t>Übersetzen der CPU und des Panels und Projekt speichern</w:t>
      </w:r>
      <w:bookmarkEnd w:id="77"/>
      <w:r>
        <w:t xml:space="preserve"> </w:t>
      </w:r>
    </w:p>
    <w:p>
      <w:pPr>
        <w:pStyle w:val="SiemensNummerierung2"/>
      </w:pPr>
      <w:r>
        <w:t xml:space="preserve">Zum Übersetzen der CPU klicken Sie auf den Ordner „CPU_1516F“ und wählen im Menü das Symbol </w:t>
      </w:r>
      <w:r>
        <w:rPr>
          <w:noProof/>
          <w:lang w:val="en-US"/>
        </w:rPr>
        <w:drawing>
          <wp:inline distT="0" distB="0" distL="0" distR="0">
            <wp:extent cx="198755" cy="193040"/>
            <wp:effectExtent l="0" t="0" r="0" b="0"/>
            <wp:docPr id="98"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für Übersetzen an. Zum Übersetzen des Panels klicken Sie auf den Ordner „Panel TP700 </w:t>
      </w:r>
      <w:proofErr w:type="spellStart"/>
      <w:r>
        <w:t>Comfort</w:t>
      </w:r>
      <w:proofErr w:type="spellEnd"/>
      <w:r>
        <w:t xml:space="preserve">“ und wählen im Menü das Symbol </w:t>
      </w:r>
      <w:r>
        <w:rPr>
          <w:noProof/>
          <w:lang w:val="en-US"/>
        </w:rPr>
        <w:drawing>
          <wp:inline distT="0" distB="0" distL="0" distR="0">
            <wp:extent cx="198755" cy="193040"/>
            <wp:effectExtent l="0" t="0" r="0" b="0"/>
            <wp:docPr id="99"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für Übersetzen an. Speichern können Sie Ihr Projekt mit einem Klick auf den Button im </w:t>
      </w:r>
      <w:proofErr w:type="gramStart"/>
      <w:r>
        <w:t xml:space="preserve">Menü </w:t>
      </w:r>
      <w:proofErr w:type="gramEnd"/>
      <w:r>
        <w:rPr>
          <w:noProof/>
          <w:lang w:val="en-US"/>
        </w:rPr>
        <w:drawing>
          <wp:inline distT="0" distB="0" distL="0" distR="0">
            <wp:extent cx="914400" cy="181610"/>
            <wp:effectExtent l="0" t="0" r="0" b="8890"/>
            <wp:docPr id="100"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r>
        <w:br/>
        <w: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10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noProof/>
          <w:lang w:eastAsia="de-DE"/>
        </w:rPr>
        <w:t xml:space="preserve"> </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102"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103"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numPr>
          <w:ilvl w:val="0"/>
          <w:numId w:val="0"/>
        </w:numPr>
        <w:ind w:left="993"/>
      </w:pPr>
      <w:r>
        <w:rPr>
          <w:noProof/>
          <w:lang w:val="en-US"/>
        </w:rPr>
        <w:drawing>
          <wp:inline distT="0" distB="0" distL="0" distR="0">
            <wp:extent cx="5929630" cy="3356610"/>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9630" cy="3356610"/>
                    </a:xfrm>
                    <a:prstGeom prst="rect">
                      <a:avLst/>
                    </a:prstGeom>
                    <a:noFill/>
                    <a:ln>
                      <a:noFill/>
                    </a:ln>
                  </pic:spPr>
                </pic:pic>
              </a:graphicData>
            </a:graphic>
          </wp:inline>
        </w:drawing>
      </w:r>
    </w:p>
    <w:p>
      <w:pPr>
        <w:pStyle w:val="SiemensNummerierung2"/>
        <w:numPr>
          <w:ilvl w:val="0"/>
          <w:numId w:val="0"/>
        </w:numPr>
        <w:ind w:left="993"/>
        <w:rPr>
          <w:noProof/>
          <w:lang w:eastAsia="de-DE"/>
        </w:rPr>
      </w:pPr>
    </w:p>
    <w:p>
      <w:pPr>
        <w:pStyle w:val="SiemensNummerierung2"/>
      </w:pPr>
      <w:r>
        <w:t>Im Bereich ‚Info‘ ‚Übersetzen‘ wird anschließend angezeigt, ob das Übersetzen erfolgreich war oder ob Warnungen bzw. Fehler aufgetreten sind.</w:t>
      </w:r>
    </w:p>
    <w:p>
      <w:pPr>
        <w:pStyle w:val="SiemensNummerierung2"/>
        <w:numPr>
          <w:ilvl w:val="0"/>
          <w:numId w:val="0"/>
        </w:numPr>
        <w:ind w:left="1409"/>
      </w:pPr>
      <w:r>
        <w:rPr>
          <w:noProof/>
          <w:lang w:val="en-US"/>
        </w:rPr>
        <w:drawing>
          <wp:inline distT="0" distB="0" distL="0" distR="0">
            <wp:extent cx="5020945" cy="1385570"/>
            <wp:effectExtent l="0" t="0" r="8255" b="508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0945" cy="1385570"/>
                    </a:xfrm>
                    <a:prstGeom prst="rect">
                      <a:avLst/>
                    </a:prstGeom>
                    <a:noFill/>
                    <a:ln>
                      <a:noFill/>
                    </a:ln>
                  </pic:spPr>
                </pic:pic>
              </a:graphicData>
            </a:graphic>
          </wp:inline>
        </w:drawing>
      </w:r>
    </w:p>
    <w:p>
      <w:pPr>
        <w:spacing w:before="0" w:after="0" w:line="240" w:lineRule="auto"/>
        <w:ind w:left="0"/>
        <w:rPr>
          <w:b/>
          <w:szCs w:val="28"/>
          <w:lang w:bidi="ar-SA"/>
        </w:rPr>
      </w:pPr>
    </w:p>
    <w:p>
      <w:pPr>
        <w:pStyle w:val="berschrift2"/>
      </w:pPr>
      <w:r>
        <w:br w:type="page"/>
      </w:r>
      <w:bookmarkStart w:id="78" w:name="_Toc485986665"/>
      <w:r>
        <w:lastRenderedPageBreak/>
        <w:t>Grafikanzeige projektieren</w:t>
      </w:r>
      <w:bookmarkEnd w:id="78"/>
    </w:p>
    <w:p>
      <w:pPr>
        <w:pStyle w:val="SiemensNummerierung2"/>
      </w:pPr>
      <w:r>
        <w:t xml:space="preserve">Nach erfolgreichem Übersetzen wollen Sie das erste Bild für die Visualisierung gestalten. Dazu öffnen Sie zuerst das Bild </w:t>
      </w:r>
      <w:r>
        <w:sym w:font="Symbol" w:char="F0AE"/>
      </w:r>
      <w:r>
        <w:t xml:space="preserve"> „Übersicht Sortieranlage“ mit einem Doppelklick.</w:t>
      </w:r>
    </w:p>
    <w:p>
      <w:pPr>
        <w:rPr>
          <w:lang w:bidi="ar-SA"/>
        </w:rPr>
      </w:pPr>
      <w:r>
        <w:rPr>
          <w:noProof/>
          <w:lang w:val="en-US" w:bidi="ar-SA"/>
        </w:rPr>
        <w:drawing>
          <wp:inline distT="0" distB="0" distL="0" distR="0">
            <wp:extent cx="2112645" cy="3134995"/>
            <wp:effectExtent l="0" t="0" r="1905" b="825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12645" cy="3134995"/>
                    </a:xfrm>
                    <a:prstGeom prst="rect">
                      <a:avLst/>
                    </a:prstGeom>
                    <a:noFill/>
                    <a:ln>
                      <a:noFill/>
                    </a:ln>
                  </pic:spPr>
                </pic:pic>
              </a:graphicData>
            </a:graphic>
          </wp:inline>
        </w:drawing>
      </w:r>
    </w:p>
    <w:p>
      <w:pPr>
        <w:pStyle w:val="SiemensNummerierung2"/>
      </w:pPr>
      <w:r>
        <w:t xml:space="preserve">Eine Vielzahl an Objekten wie z.B. die Bildwechselbuttons wurden bereits durch den Assistenten angelegt. Nun soll das Textfeld in der Mitte des Bildes entfernt werden, indem Sie mit der rechten Maustaste darauf klicken und in dem dort angezeigten Dialog </w:t>
      </w:r>
      <w:r>
        <w:sym w:font="Symbol" w:char="F0AE"/>
      </w:r>
      <w:r>
        <w:t xml:space="preserve"> „Löschen“ auswählen.</w:t>
      </w:r>
    </w:p>
    <w:p>
      <w:pPr>
        <w:rPr>
          <w:b/>
          <w:szCs w:val="28"/>
          <w:lang w:bidi="ar-SA"/>
        </w:rPr>
      </w:pPr>
      <w:r>
        <w:rPr>
          <w:b/>
          <w:noProof/>
          <w:szCs w:val="28"/>
          <w:lang w:val="en-US" w:bidi="ar-SA"/>
        </w:rPr>
        <w:drawing>
          <wp:inline distT="0" distB="0" distL="0" distR="0">
            <wp:extent cx="5293360" cy="3470275"/>
            <wp:effectExtent l="0" t="0" r="254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93360" cy="3470275"/>
                    </a:xfrm>
                    <a:prstGeom prst="rect">
                      <a:avLst/>
                    </a:prstGeom>
                    <a:noFill/>
                    <a:ln>
                      <a:noFill/>
                    </a:ln>
                  </pic:spPr>
                </pic:pic>
              </a:graphicData>
            </a:graphic>
          </wp:inline>
        </w:drawing>
      </w:r>
    </w:p>
    <w:p>
      <w:pPr>
        <w:pStyle w:val="SiemensNummerierung2"/>
      </w:pPr>
      <w:r>
        <w:br w:type="page"/>
      </w:r>
      <w:r>
        <w:lastRenderedPageBreak/>
        <w:t xml:space="preserve">Wählen Sie aus den Werkzeugen bei </w:t>
      </w:r>
      <w:r>
        <w:sym w:font="Symbol" w:char="F0AE"/>
      </w:r>
      <w:r>
        <w:t xml:space="preserve"> „Basisobjekte“ die </w:t>
      </w:r>
      <w:r>
        <w:sym w:font="Symbol" w:char="F0AE"/>
      </w:r>
      <w:r>
        <w:t xml:space="preserve"> „Grafikanzeige“ </w:t>
      </w:r>
      <w:r>
        <w:rPr>
          <w:noProof/>
          <w:lang w:val="en-US"/>
        </w:rPr>
        <w:drawing>
          <wp:inline distT="0" distB="0" distL="0" distR="0">
            <wp:extent cx="215900" cy="204470"/>
            <wp:effectExtent l="0" t="0" r="0" b="508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900" cy="204470"/>
                    </a:xfrm>
                    <a:prstGeom prst="rect">
                      <a:avLst/>
                    </a:prstGeom>
                    <a:noFill/>
                    <a:ln>
                      <a:noFill/>
                    </a:ln>
                  </pic:spPr>
                </pic:pic>
              </a:graphicData>
            </a:graphic>
          </wp:inline>
        </w:drawing>
      </w:r>
      <w:r>
        <w:t xml:space="preserve"> an. Der Mauszeiger verändert sich so, dass sie nun im Arbeitsfenster einen Bereich für die Anzeige einer Grafik aufziehen können.</w:t>
      </w:r>
    </w:p>
    <w:p>
      <w:pPr>
        <w:rPr>
          <w:lang w:bidi="ar-SA"/>
        </w:rPr>
      </w:pPr>
      <w:r>
        <w:rPr>
          <w:noProof/>
          <w:lang w:val="en-US" w:bidi="ar-SA"/>
        </w:rPr>
        <w:drawing>
          <wp:inline distT="0" distB="0" distL="0" distR="0">
            <wp:extent cx="5645150" cy="3697605"/>
            <wp:effectExtent l="0" t="0" r="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45150" cy="3697605"/>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Mit einem Doppelklick auf den Bereich der Grafikanzeige können Sie sich nun deren Eigenschaften anzeigen lassen. Wählen Sie hier in dem Unterpunkt </w:t>
      </w:r>
      <w:r>
        <w:sym w:font="Symbol" w:char="F0AE"/>
      </w:r>
      <w:r>
        <w:t xml:space="preserve"> „Allgemein“ </w:t>
      </w:r>
      <w:r>
        <w:sym w:font="Symbol" w:char="F0AE"/>
      </w:r>
      <w:r>
        <w:t xml:space="preserve"> das Symbol für </w:t>
      </w:r>
      <w:r>
        <w:sym w:font="Symbol" w:char="F0AE"/>
      </w:r>
      <w:r>
        <w:t xml:space="preserve"> </w:t>
      </w:r>
      <w:r>
        <w:rPr>
          <w:noProof/>
          <w:lang w:val="en-US"/>
        </w:rPr>
        <w:drawing>
          <wp:inline distT="0" distB="0" distL="0" distR="0">
            <wp:extent cx="158750" cy="158750"/>
            <wp:effectExtent l="0" t="0" r="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t xml:space="preserve"> „Grafik aus Datei erzeugen“.</w:t>
      </w:r>
    </w:p>
    <w:p>
      <w:pPr>
        <w:rPr>
          <w:lang w:bidi="ar-SA"/>
        </w:rPr>
      </w:pPr>
      <w:r>
        <w:rPr>
          <w:noProof/>
          <w:lang w:val="en-US" w:bidi="ar-SA"/>
        </w:rPr>
        <w:drawing>
          <wp:inline distT="0" distB="0" distL="0" distR="0">
            <wp:extent cx="5287645" cy="4180205"/>
            <wp:effectExtent l="0" t="0" r="8255"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87645" cy="4180205"/>
                    </a:xfrm>
                    <a:prstGeom prst="rect">
                      <a:avLst/>
                    </a:prstGeom>
                    <a:noFill/>
                    <a:ln>
                      <a:noFill/>
                    </a:ln>
                  </pic:spPr>
                </pic:pic>
              </a:graphicData>
            </a:graphic>
          </wp:inline>
        </w:drawing>
      </w:r>
    </w:p>
    <w:p>
      <w:pPr>
        <w:rPr>
          <w:lang w:bidi="ar-SA"/>
        </w:rPr>
      </w:pPr>
    </w:p>
    <w:p>
      <w:pPr>
        <w:pStyle w:val="Hinweise"/>
      </w:pPr>
      <w:r>
        <w:rPr>
          <w:b/>
        </w:rPr>
        <w:t>Hinweis:</w:t>
      </w:r>
      <w:r>
        <w:t xml:space="preserve"> Bei den Eigenschaften der Objekte gibt es vier Unterpunkte</w:t>
      </w:r>
    </w:p>
    <w:p>
      <w:pPr>
        <w:pStyle w:val="Hinweise"/>
        <w:numPr>
          <w:ilvl w:val="0"/>
          <w:numId w:val="15"/>
        </w:numPr>
      </w:pPr>
      <w:r>
        <w:t>Eigenschaften für statische Einstellungen des Objektes</w:t>
      </w:r>
    </w:p>
    <w:p>
      <w:pPr>
        <w:pStyle w:val="Hinweise"/>
        <w:numPr>
          <w:ilvl w:val="0"/>
          <w:numId w:val="15"/>
        </w:numPr>
      </w:pPr>
      <w:r>
        <w:t>Animation für dynamische Einstellungen des Objektes</w:t>
      </w:r>
    </w:p>
    <w:p>
      <w:pPr>
        <w:pStyle w:val="Hinweise"/>
        <w:numPr>
          <w:ilvl w:val="0"/>
          <w:numId w:val="15"/>
        </w:numPr>
      </w:pPr>
      <w:r>
        <w:t>Ereignisse wenn von einem Objekt aus Aktionen ausgelöst werden soll</w:t>
      </w:r>
    </w:p>
    <w:p>
      <w:pPr>
        <w:pStyle w:val="Hinweise"/>
        <w:numPr>
          <w:ilvl w:val="0"/>
          <w:numId w:val="15"/>
        </w:numPr>
      </w:pPr>
      <w:r>
        <w:t>Texte für die mehrsprachige Anzeige innerhalb eines Objektes</w:t>
      </w:r>
    </w:p>
    <w:p>
      <w:pPr>
        <w:rPr>
          <w:lang w:bidi="ar-SA"/>
        </w:rPr>
      </w:pPr>
    </w:p>
    <w:p>
      <w:pPr>
        <w:pStyle w:val="SiemensNummerierung2"/>
      </w:pPr>
      <w:r>
        <w:br w:type="page"/>
      </w:r>
      <w:r>
        <w:lastRenderedPageBreak/>
        <w:t xml:space="preserve">Wählen Sie im angezeigten Dialog, aus dem Ordner „SCE_DE_042-201_Bilder“, die Datei „Foerderband_Conveyor.bmp“ und klicken Sie auf </w:t>
      </w:r>
      <w:r>
        <w:sym w:font="Symbol" w:char="F0AE"/>
      </w:r>
      <w:r>
        <w:t xml:space="preserve"> „Öffnen“</w:t>
      </w:r>
    </w:p>
    <w:p>
      <w:pPr>
        <w:rPr>
          <w:b/>
          <w:szCs w:val="28"/>
          <w:lang w:bidi="ar-SA"/>
        </w:rPr>
      </w:pPr>
      <w:r>
        <w:rPr>
          <w:b/>
          <w:noProof/>
          <w:szCs w:val="28"/>
          <w:lang w:val="en-US" w:bidi="ar-SA"/>
        </w:rPr>
        <w:drawing>
          <wp:inline distT="0" distB="0" distL="0" distR="0">
            <wp:extent cx="1028065" cy="795020"/>
            <wp:effectExtent l="0" t="0" r="635" b="508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28065" cy="795020"/>
                    </a:xfrm>
                    <a:prstGeom prst="rect">
                      <a:avLst/>
                    </a:prstGeom>
                    <a:noFill/>
                    <a:ln>
                      <a:noFill/>
                    </a:ln>
                  </pic:spPr>
                </pic:pic>
              </a:graphicData>
            </a:graphic>
          </wp:inline>
        </w:drawing>
      </w:r>
    </w:p>
    <w:p>
      <w:pPr>
        <w:rPr>
          <w:b/>
          <w:szCs w:val="28"/>
          <w:lang w:bidi="ar-SA"/>
        </w:rPr>
      </w:pPr>
    </w:p>
    <w:p>
      <w:pPr>
        <w:pStyle w:val="Hinweise"/>
      </w:pPr>
      <w:r>
        <w:rPr>
          <w:b/>
        </w:rPr>
        <w:t>Hinweis:</w:t>
      </w:r>
      <w:r>
        <w:t xml:space="preserve"> Die in dieser Unterlage verwendeten Grafiken können Sie entweder selbst zeichnen und im *.</w:t>
      </w:r>
      <w:proofErr w:type="spellStart"/>
      <w:r>
        <w:t>bmp</w:t>
      </w:r>
      <w:proofErr w:type="spellEnd"/>
      <w:r>
        <w:t xml:space="preserve">- Format abspeichern oder sich im Internet bei </w:t>
      </w:r>
      <w:hyperlink r:id="rId111" w:history="1">
        <w:r>
          <w:rPr>
            <w:rFonts w:eastAsia="SimSun"/>
            <w:bCs/>
            <w:i w:val="0"/>
            <w:color w:val="0000FF"/>
            <w:szCs w:val="20"/>
            <w:u w:val="single"/>
            <w:lang w:eastAsia="de-DE" w:bidi="ar-SA"/>
          </w:rPr>
          <w:t>www.siemens.de/sce/S7-1500</w:t>
        </w:r>
      </w:hyperlink>
      <w:r>
        <w:rPr>
          <w:color w:val="0000FF"/>
        </w:rPr>
        <w:t xml:space="preserve"> </w:t>
      </w:r>
      <w:r>
        <w:t xml:space="preserve"> beim Modul „SCE_DE_042-201 WinCC </w:t>
      </w:r>
      <w:proofErr w:type="spellStart"/>
      <w:r>
        <w:t>Advanced</w:t>
      </w:r>
      <w:proofErr w:type="spellEnd"/>
      <w:r>
        <w:t xml:space="preserve"> mit TP700 und S7-1500“ unter </w:t>
      </w:r>
      <w:r>
        <w:rPr>
          <w:lang w:bidi="ar-SA"/>
        </w:rPr>
        <w:t xml:space="preserve">„SCE_DE_042-201_Bilder“ </w:t>
      </w:r>
      <w:r>
        <w:t>herunterladen.</w:t>
      </w:r>
    </w:p>
    <w:p>
      <w:pPr>
        <w:rPr>
          <w:b/>
          <w:szCs w:val="28"/>
          <w:lang w:bidi="ar-SA"/>
        </w:rPr>
      </w:pPr>
    </w:p>
    <w:p>
      <w:pPr>
        <w:pStyle w:val="SiemensNummerierung2"/>
      </w:pPr>
      <w:r>
        <w:t xml:space="preserve">Zur Anzeige wählen Sie nun die Grafik „Foerderband_Conveyor.bmp“ aus und klicken nur auf </w:t>
      </w:r>
      <w:r>
        <w:sym w:font="Symbol" w:char="F0AE"/>
      </w:r>
      <w:r>
        <w:t xml:space="preserve"> „Übernehmen“.</w:t>
      </w:r>
    </w:p>
    <w:p>
      <w:pPr>
        <w:ind w:left="567"/>
        <w:rPr>
          <w:b/>
          <w:szCs w:val="28"/>
          <w:lang w:bidi="ar-SA"/>
        </w:rPr>
      </w:pPr>
      <w:r>
        <w:rPr>
          <w:b/>
          <w:noProof/>
          <w:szCs w:val="28"/>
          <w:lang w:val="en-US" w:bidi="ar-SA"/>
        </w:rPr>
        <w:drawing>
          <wp:inline distT="0" distB="0" distL="0" distR="0">
            <wp:extent cx="5935345" cy="3418840"/>
            <wp:effectExtent l="0" t="0" r="825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5345" cy="3418840"/>
                    </a:xfrm>
                    <a:prstGeom prst="rect">
                      <a:avLst/>
                    </a:prstGeom>
                    <a:noFill/>
                    <a:ln>
                      <a:noFill/>
                    </a:ln>
                  </pic:spPr>
                </pic:pic>
              </a:graphicData>
            </a:graphic>
          </wp:inline>
        </w:drawing>
      </w:r>
    </w:p>
    <w:p>
      <w:pPr>
        <w:pStyle w:val="Hinweise"/>
        <w:rPr>
          <w:b/>
        </w:rPr>
      </w:pPr>
    </w:p>
    <w:p>
      <w:pPr>
        <w:pStyle w:val="Hinweise"/>
      </w:pPr>
      <w:r>
        <w:rPr>
          <w:b/>
        </w:rPr>
        <w:t>Hinweis:</w:t>
      </w:r>
      <w:r>
        <w:t xml:space="preserve"> Die erzeugte Grafik wird in dem Projekt in dem Pfad „Sprachen &amp; Ressourcen“ unter „Grafiksammlung“ abgelegt.</w:t>
      </w:r>
    </w:p>
    <w:p>
      <w:pPr>
        <w:pStyle w:val="SiemensNummerierung2"/>
      </w:pPr>
      <w:r>
        <w:br w:type="page"/>
      </w:r>
      <w:r>
        <w:lastRenderedPageBreak/>
        <w:t xml:space="preserve">Positionieren Sie die Grafik nun mit der Maus so, dass bei den </w:t>
      </w:r>
      <w:r>
        <w:sym w:font="Symbol" w:char="F0AE"/>
      </w:r>
      <w:r>
        <w:t xml:space="preserve"> Eigenschaften </w:t>
      </w:r>
      <w:r>
        <w:sym w:font="Symbol" w:char="F0AE"/>
      </w:r>
      <w:r>
        <w:t xml:space="preserve"> unter „Darstellung“ die unten angezeigten Positionen und Größen eingetragen sind. Bei der Größenanpassung lassen Sie die Option </w:t>
      </w:r>
      <w:r>
        <w:sym w:font="Symbol" w:char="F0AE"/>
      </w:r>
      <w:r>
        <w:t xml:space="preserve"> „Grafik an Objektgröße anpassen“.</w:t>
      </w:r>
    </w:p>
    <w:p>
      <w:pPr>
        <w:pStyle w:val="SiemensNummerierung2"/>
        <w:numPr>
          <w:ilvl w:val="0"/>
          <w:numId w:val="0"/>
        </w:numPr>
        <w:ind w:left="1418"/>
      </w:pPr>
    </w:p>
    <w:p>
      <w:pPr>
        <w:rPr>
          <w:b/>
          <w:szCs w:val="28"/>
          <w:lang w:bidi="ar-SA"/>
        </w:rPr>
      </w:pPr>
      <w:r>
        <w:rPr>
          <w:b/>
          <w:noProof/>
          <w:szCs w:val="28"/>
          <w:lang w:val="en-US" w:bidi="ar-SA"/>
        </w:rPr>
        <w:drawing>
          <wp:inline distT="0" distB="0" distL="0" distR="0">
            <wp:extent cx="5276215" cy="4367530"/>
            <wp:effectExtent l="0" t="0" r="635"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6215" cy="4367530"/>
                    </a:xfrm>
                    <a:prstGeom prst="rect">
                      <a:avLst/>
                    </a:prstGeom>
                    <a:noFill/>
                    <a:ln>
                      <a:noFill/>
                    </a:ln>
                  </pic:spPr>
                </pic:pic>
              </a:graphicData>
            </a:graphic>
          </wp:inline>
        </w:drawing>
      </w:r>
    </w:p>
    <w:p>
      <w:pPr>
        <w:rPr>
          <w:szCs w:val="28"/>
          <w:lang w:bidi="ar-SA"/>
        </w:rPr>
      </w:pPr>
    </w:p>
    <w:p>
      <w:pPr>
        <w:pStyle w:val="berschrift2"/>
        <w:rPr>
          <w:lang w:bidi="ar-SA"/>
        </w:rPr>
      </w:pPr>
      <w:r>
        <w:rPr>
          <w:lang w:bidi="ar-SA"/>
        </w:rPr>
        <w:br w:type="page"/>
      </w:r>
      <w:bookmarkStart w:id="79" w:name="_Toc485986666"/>
      <w:r>
        <w:rPr>
          <w:lang w:bidi="ar-SA"/>
        </w:rPr>
        <w:lastRenderedPageBreak/>
        <w:t>Anzeigen eines Prozesswertes in einem E/A-Feld</w:t>
      </w:r>
      <w:bookmarkEnd w:id="79"/>
    </w:p>
    <w:p>
      <w:pPr>
        <w:pStyle w:val="SiemensNummerierung2"/>
      </w:pPr>
      <w:r>
        <w:t xml:space="preserve">Zuerst wollen Sie unterhalb des Bandmotors eine Anzeige des Istwertes der aktuellen Drehzahl einfügen. Dafür markieren Sie in der </w:t>
      </w:r>
      <w:r>
        <w:sym w:font="Symbol" w:char="F0AE"/>
      </w:r>
      <w:r>
        <w:t xml:space="preserve"> „CPU_1516F“ die </w:t>
      </w:r>
      <w:r>
        <w:sym w:font="Symbol" w:char="F0AE"/>
      </w:r>
      <w:r>
        <w:t xml:space="preserve"> „Programmbausteine“ und dort den Datenbaustein </w:t>
      </w:r>
      <w:r>
        <w:sym w:font="Symbol" w:char="F0AE"/>
      </w:r>
      <w:r>
        <w:t xml:space="preserve"> „DREHZAHL_MOTOR[DB2]“. Danach ziehen Sie aus der </w:t>
      </w:r>
      <w:r>
        <w:sym w:font="Symbol" w:char="F0AE"/>
      </w:r>
      <w:r>
        <w:t xml:space="preserve"> „Detailansicht“ die Variable </w:t>
      </w:r>
      <w:r>
        <w:sym w:font="Symbol" w:char="F0AE"/>
      </w:r>
      <w:r>
        <w:t xml:space="preserve"> „Drehzahlistwert“ in unser Bild „Übersicht Sortieranlage“.</w:t>
      </w:r>
    </w:p>
    <w:p>
      <w:pPr>
        <w:ind w:left="567"/>
        <w:rPr>
          <w:lang w:bidi="ar-SA"/>
        </w:rPr>
      </w:pPr>
      <w:r>
        <w:rPr>
          <w:noProof/>
          <w:lang w:val="en-US" w:bidi="ar-SA"/>
        </w:rPr>
        <w:drawing>
          <wp:inline distT="0" distB="0" distL="0" distR="0">
            <wp:extent cx="5929630" cy="4032250"/>
            <wp:effectExtent l="0" t="0" r="0" b="635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9630" cy="4032250"/>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In den „Eigenschaften“ des E/A-Feldes ist nun unter „Allgemein“ bei „Prozess“ bereits die Kopplung zu der Variablen in der SPS angelegt. Das „Anzeigeformat“ stimmt mit „Dezimal“ ebenfalls. An dieser Stelle wird lediglich das „Darstellungsformat“ auf </w:t>
      </w:r>
      <w:r>
        <w:sym w:font="Symbol" w:char="F0AE"/>
      </w:r>
      <w:r>
        <w:t xml:space="preserve"> „s999</w:t>
      </w:r>
      <w:proofErr w:type="gramStart"/>
      <w:r>
        <w:t>,99</w:t>
      </w:r>
      <w:proofErr w:type="gramEnd"/>
      <w:r>
        <w:t xml:space="preserve">“ und der „Typ“ des Feldes auf </w:t>
      </w:r>
      <w:r>
        <w:sym w:font="Symbol" w:char="F0AE"/>
      </w:r>
      <w:r>
        <w:t xml:space="preserve"> „Ausgabe“ geändert.</w:t>
      </w:r>
    </w:p>
    <w:p>
      <w:pPr>
        <w:rPr>
          <w:lang w:bidi="ar-SA"/>
        </w:rPr>
      </w:pPr>
      <w:r>
        <w:rPr>
          <w:noProof/>
          <w:lang w:val="en-US" w:bidi="ar-SA"/>
        </w:rPr>
        <w:drawing>
          <wp:inline distT="0" distB="0" distL="0" distR="0">
            <wp:extent cx="5293360" cy="2498725"/>
            <wp:effectExtent l="0" t="0" r="254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93360" cy="2498725"/>
                    </a:xfrm>
                    <a:prstGeom prst="rect">
                      <a:avLst/>
                    </a:prstGeom>
                    <a:noFill/>
                    <a:ln>
                      <a:noFill/>
                    </a:ln>
                  </pic:spPr>
                </pic:pic>
              </a:graphicData>
            </a:graphic>
          </wp:inline>
        </w:drawing>
      </w:r>
    </w:p>
    <w:p>
      <w:pPr>
        <w:pStyle w:val="Hinweise"/>
        <w:rPr>
          <w:b/>
        </w:rPr>
      </w:pPr>
    </w:p>
    <w:p>
      <w:pPr>
        <w:pStyle w:val="Hinweise"/>
      </w:pPr>
      <w:r>
        <w:rPr>
          <w:b/>
        </w:rPr>
        <w:t>Hinweis:</w:t>
      </w:r>
      <w:r>
        <w:t xml:space="preserve"> Das Darstellungsformat s999</w:t>
      </w:r>
      <w:proofErr w:type="gramStart"/>
      <w:r>
        <w:t>,99</w:t>
      </w:r>
      <w:proofErr w:type="gramEnd"/>
      <w:r>
        <w:t xml:space="preserve"> bedeutet, dass die Anzeige mit drei Stellen vor dem Komma, zwei Stellen nach dem Komma und einem Vorzeichen(s) erfolgt.</w:t>
      </w:r>
    </w:p>
    <w:p>
      <w:pPr>
        <w:pStyle w:val="SiemensNummerierung2"/>
      </w:pPr>
      <w:r>
        <w:t xml:space="preserve">In den „Eigenschaften“ bei „Gestaltung“ wird die „Farbe“ des „Hintergrundes“ auf </w:t>
      </w:r>
      <w:r>
        <w:sym w:font="Symbol" w:char="F0AE"/>
      </w:r>
      <w:r>
        <w:t xml:space="preserve"> „Blau“ geändert.</w:t>
      </w:r>
    </w:p>
    <w:p>
      <w:pPr>
        <w:rPr>
          <w:lang w:bidi="ar-SA"/>
        </w:rPr>
      </w:pPr>
      <w:r>
        <w:rPr>
          <w:noProof/>
          <w:lang w:val="en-US" w:bidi="ar-SA"/>
        </w:rPr>
        <w:drawing>
          <wp:inline distT="0" distB="0" distL="0" distR="0">
            <wp:extent cx="5287645" cy="1788795"/>
            <wp:effectExtent l="0" t="0" r="8255" b="1905"/>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87645" cy="1788795"/>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In den „Eigenschaften“ bei „Textformat“ ändern Sie die „Ausrichtung“ „Horizontal“ auf </w:t>
      </w:r>
      <w:r>
        <w:sym w:font="Symbol" w:char="F0AE"/>
      </w:r>
      <w:r>
        <w:t xml:space="preserve"> „Rechts“.</w:t>
      </w:r>
    </w:p>
    <w:p>
      <w:pPr>
        <w:rPr>
          <w:lang w:bidi="ar-SA"/>
        </w:rPr>
      </w:pPr>
      <w:r>
        <w:rPr>
          <w:noProof/>
          <w:lang w:val="en-US" w:bidi="ar-SA"/>
        </w:rPr>
        <w:drawing>
          <wp:inline distT="0" distB="0" distL="0" distR="0">
            <wp:extent cx="5304790" cy="1805940"/>
            <wp:effectExtent l="0" t="0" r="0" b="381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04790" cy="1805940"/>
                    </a:xfrm>
                    <a:prstGeom prst="rect">
                      <a:avLst/>
                    </a:prstGeom>
                    <a:noFill/>
                    <a:ln>
                      <a:noFill/>
                    </a:ln>
                  </pic:spPr>
                </pic:pic>
              </a:graphicData>
            </a:graphic>
          </wp:inline>
        </w:drawing>
      </w:r>
    </w:p>
    <w:p>
      <w:pPr>
        <w:rPr>
          <w:lang w:bidi="ar-SA"/>
        </w:rPr>
      </w:pPr>
      <w:bookmarkStart w:id="80" w:name="_Toc412051847"/>
    </w:p>
    <w:p>
      <w:pPr>
        <w:pStyle w:val="SiemensNummerierung2"/>
      </w:pPr>
      <w:r>
        <w:t xml:space="preserve">In den „Eigenschaften“ bei „Darstellung“ ändern Sie </w:t>
      </w:r>
      <w:r>
        <w:sym w:font="Symbol" w:char="F0AE"/>
      </w:r>
      <w:r>
        <w:t xml:space="preserve"> „Position &amp; Größe“ so wie an dieser Stelle verdeutlicht, damit das E/A-Feld unterhalb des Bandmotors angezeigt wird.</w:t>
      </w:r>
    </w:p>
    <w:p>
      <w:pPr>
        <w:rPr>
          <w:lang w:bidi="ar-SA"/>
        </w:rPr>
      </w:pPr>
      <w:r>
        <w:rPr>
          <w:noProof/>
          <w:lang w:val="en-US" w:bidi="ar-SA"/>
        </w:rPr>
        <w:drawing>
          <wp:inline distT="0" distB="0" distL="0" distR="0">
            <wp:extent cx="5304790" cy="1800225"/>
            <wp:effectExtent l="0" t="0" r="0" b="9525"/>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04790" cy="1800225"/>
                    </a:xfrm>
                    <a:prstGeom prst="rect">
                      <a:avLst/>
                    </a:prstGeom>
                    <a:noFill/>
                    <a:ln>
                      <a:noFill/>
                    </a:ln>
                  </pic:spPr>
                </pic:pic>
              </a:graphicData>
            </a:graphic>
          </wp:inline>
        </w:drawing>
      </w:r>
    </w:p>
    <w:p>
      <w:pPr>
        <w:rPr>
          <w:lang w:bidi="ar-SA"/>
        </w:rPr>
      </w:pPr>
    </w:p>
    <w:p>
      <w:pPr>
        <w:pStyle w:val="SiemensNummerierung2"/>
      </w:pPr>
      <w:r>
        <w:t xml:space="preserve">Zur Beschreibung fügen Sie jetzt noch aus den Werkzeugen bei </w:t>
      </w:r>
      <w:r>
        <w:sym w:font="Symbol" w:char="F0AE"/>
      </w:r>
      <w:r>
        <w:t xml:space="preserve"> „Basisobjekte“ per Drag &amp; Drop ein </w:t>
      </w:r>
      <w:r>
        <w:sym w:font="Symbol" w:char="F0AE"/>
      </w:r>
      <w:r>
        <w:t xml:space="preserve"> „Textfeld“ </w:t>
      </w:r>
      <w:r>
        <w:rPr>
          <w:noProof/>
          <w:lang w:val="en-US"/>
        </w:rPr>
        <w:drawing>
          <wp:inline distT="0" distB="0" distL="0" distR="0">
            <wp:extent cx="289560" cy="260985"/>
            <wp:effectExtent l="0" t="0" r="0" b="5715"/>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9560" cy="260985"/>
                    </a:xfrm>
                    <a:prstGeom prst="rect">
                      <a:avLst/>
                    </a:prstGeom>
                    <a:noFill/>
                    <a:ln>
                      <a:noFill/>
                    </a:ln>
                  </pic:spPr>
                </pic:pic>
              </a:graphicData>
            </a:graphic>
          </wp:inline>
        </w:drawing>
      </w:r>
      <w:r>
        <w:t xml:space="preserve"> vor und hinter dem E/A-Feld ein. Dort tippen Sie die Texte </w:t>
      </w:r>
      <w:r>
        <w:sym w:font="Symbol" w:char="F0AE"/>
      </w:r>
      <w:r>
        <w:t xml:space="preserve"> „Istwert Drehzahl“ und </w:t>
      </w:r>
      <w:r>
        <w:sym w:font="Symbol" w:char="F0AE"/>
      </w:r>
      <w:r>
        <w:t xml:space="preserve"> „U/min“ ein.</w:t>
      </w:r>
    </w:p>
    <w:p>
      <w:pPr>
        <w:rPr>
          <w:lang w:bidi="ar-SA"/>
        </w:rPr>
      </w:pPr>
      <w:r>
        <w:rPr>
          <w:noProof/>
          <w:lang w:val="en-US" w:bidi="ar-SA"/>
        </w:rPr>
        <w:drawing>
          <wp:inline distT="0" distB="0" distL="0" distR="0">
            <wp:extent cx="5662295" cy="2328545"/>
            <wp:effectExtent l="0" t="0" r="0"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2295" cy="2328545"/>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Nun markieren Sie die drei Objekte </w:t>
      </w:r>
      <w:r>
        <w:sym w:font="Symbol" w:char="F0AE"/>
      </w:r>
      <w:r>
        <w:t xml:space="preserve"> E/A-Feld </w:t>
      </w:r>
      <w:r>
        <w:sym w:font="Symbol" w:char="F0AE"/>
      </w:r>
      <w:r>
        <w:t xml:space="preserve"> Textfeld „Istwert Drehzahl“ </w:t>
      </w:r>
      <w:r>
        <w:sym w:font="Symbol" w:char="F0AE"/>
      </w:r>
      <w:r>
        <w:t xml:space="preserve"> Textfeld „U/min“ in der Reihenfolge und klicken anschließend auf die Funktion </w:t>
      </w:r>
      <w:r>
        <w:sym w:font="Symbol" w:char="F0AE"/>
      </w:r>
      <w:r>
        <w:t xml:space="preserve"> „Richtet markierte Objekte oben aus“ </w:t>
      </w:r>
      <w:r>
        <w:rPr>
          <w:noProof/>
          <w:lang w:val="en-US"/>
        </w:rPr>
        <w:drawing>
          <wp:inline distT="0" distB="0" distL="0" distR="0">
            <wp:extent cx="175895" cy="181610"/>
            <wp:effectExtent l="0" t="0" r="0" b="889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5895" cy="181610"/>
                    </a:xfrm>
                    <a:prstGeom prst="rect">
                      <a:avLst/>
                    </a:prstGeom>
                    <a:noFill/>
                    <a:ln>
                      <a:noFill/>
                    </a:ln>
                  </pic:spPr>
                </pic:pic>
              </a:graphicData>
            </a:graphic>
          </wp:inline>
        </w:drawing>
      </w:r>
      <w:r>
        <w:t xml:space="preserve"> in der Symbolleiste des Arbeitsbereiches. Speichern Sie schließlich Ihr Projekt mit einem Klick </w:t>
      </w:r>
      <w:proofErr w:type="gramStart"/>
      <w:r>
        <w:t xml:space="preserve">auf </w:t>
      </w:r>
      <w:proofErr w:type="gramEnd"/>
      <w:r>
        <w:rPr>
          <w:noProof/>
          <w:lang w:val="en-US"/>
        </w:rPr>
        <w:drawing>
          <wp:inline distT="0" distB="0" distL="0" distR="0">
            <wp:extent cx="914400" cy="181610"/>
            <wp:effectExtent l="0" t="0" r="0" b="8890"/>
            <wp:docPr id="123"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rPr>
          <w:lang w:bidi="ar-SA"/>
        </w:rPr>
      </w:pPr>
      <w:r>
        <w:rPr>
          <w:noProof/>
          <w:lang w:val="en-US" w:bidi="ar-SA"/>
        </w:rPr>
        <w:drawing>
          <wp:inline distT="0" distB="0" distL="0" distR="0">
            <wp:extent cx="5316220" cy="2612390"/>
            <wp:effectExtent l="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16220" cy="2612390"/>
                    </a:xfrm>
                    <a:prstGeom prst="rect">
                      <a:avLst/>
                    </a:prstGeom>
                    <a:noFill/>
                    <a:ln>
                      <a:noFill/>
                    </a:ln>
                  </pic:spPr>
                </pic:pic>
              </a:graphicData>
            </a:graphic>
          </wp:inline>
        </w:drawing>
      </w:r>
    </w:p>
    <w:p>
      <w:pPr>
        <w:rPr>
          <w:lang w:bidi="ar-SA"/>
        </w:rPr>
      </w:pPr>
    </w:p>
    <w:p>
      <w:pPr>
        <w:pStyle w:val="berschrift2"/>
        <w:rPr>
          <w:lang w:bidi="ar-SA"/>
        </w:rPr>
      </w:pPr>
      <w:bookmarkStart w:id="81" w:name="_Toc485986667"/>
      <w:r>
        <w:rPr>
          <w:lang w:bidi="ar-SA"/>
        </w:rPr>
        <w:t>Binäre Signale mit animierten Rechtecken visualisieren</w:t>
      </w:r>
      <w:bookmarkEnd w:id="81"/>
    </w:p>
    <w:p>
      <w:pPr>
        <w:pStyle w:val="SiemensNummerierung2"/>
      </w:pPr>
      <w:r>
        <w:t xml:space="preserve">Bei der Visualisierung der Sensoren wollen Sie mit dem Sensor „-B4“ an der Rutsche beginnen. Um das Rechteck besser zeichnen und positionieren zu können, ändern Sie zuerst den Zoomfaktor auf </w:t>
      </w:r>
      <w:r>
        <w:sym w:font="Symbol" w:char="F0AE"/>
      </w:r>
      <w:r>
        <w:t xml:space="preserve"> „300%“.</w:t>
      </w:r>
    </w:p>
    <w:p>
      <w:pPr>
        <w:rPr>
          <w:lang w:bidi="ar-SA"/>
        </w:rPr>
      </w:pPr>
      <w:r>
        <w:rPr>
          <w:noProof/>
          <w:lang w:val="en-US" w:bidi="ar-SA"/>
        </w:rPr>
        <w:drawing>
          <wp:inline distT="0" distB="0" distL="0" distR="0">
            <wp:extent cx="5287645" cy="2595245"/>
            <wp:effectExtent l="0" t="0" r="8255"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87645" cy="2595245"/>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Daraufhin ziehen Sie aus den Werkzeugen </w:t>
      </w:r>
      <w:r>
        <w:sym w:font="Symbol" w:char="F0AE"/>
      </w:r>
      <w:r>
        <w:t xml:space="preserve"> „Basisobjekte“ per „Drag &amp; Drop“ ein „Rechteck“ </w:t>
      </w:r>
      <w:r>
        <w:rPr>
          <w:noProof/>
          <w:lang w:val="en-US"/>
        </w:rPr>
        <w:drawing>
          <wp:inline distT="0" distB="0" distL="0" distR="0">
            <wp:extent cx="215900" cy="158750"/>
            <wp:effectExtent l="0" t="0" r="0"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900" cy="158750"/>
                    </a:xfrm>
                    <a:prstGeom prst="rect">
                      <a:avLst/>
                    </a:prstGeom>
                    <a:noFill/>
                    <a:ln>
                      <a:noFill/>
                    </a:ln>
                  </pic:spPr>
                </pic:pic>
              </a:graphicData>
            </a:graphic>
          </wp:inline>
        </w:drawing>
      </w:r>
      <w:r>
        <w:t xml:space="preserve"> zur Position des Sensors „-B4“.</w:t>
      </w:r>
    </w:p>
    <w:p>
      <w:pPr>
        <w:rPr>
          <w:lang w:bidi="ar-SA"/>
        </w:rPr>
      </w:pPr>
      <w:r>
        <w:rPr>
          <w:noProof/>
          <w:lang w:val="en-US" w:bidi="ar-SA"/>
        </w:rPr>
        <w:drawing>
          <wp:inline distT="0" distB="0" distL="0" distR="0">
            <wp:extent cx="5287645" cy="2186305"/>
            <wp:effectExtent l="0" t="0" r="8255" b="4445"/>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87645" cy="2186305"/>
                    </a:xfrm>
                    <a:prstGeom prst="rect">
                      <a:avLst/>
                    </a:prstGeom>
                    <a:noFill/>
                    <a:ln>
                      <a:noFill/>
                    </a:ln>
                  </pic:spPr>
                </pic:pic>
              </a:graphicData>
            </a:graphic>
          </wp:inline>
        </w:drawing>
      </w:r>
    </w:p>
    <w:p>
      <w:pPr>
        <w:rPr>
          <w:lang w:bidi="ar-SA"/>
        </w:rPr>
      </w:pPr>
    </w:p>
    <w:p>
      <w:pPr>
        <w:pStyle w:val="SiemensNummerierung2"/>
      </w:pPr>
      <w:r>
        <w:t xml:space="preserve">Nun ziehen Sie das Rechteck mit der Maus in die passende Position und Größe oder stellen in den „Eigenschaften“ bei „Darstellung“ </w:t>
      </w:r>
      <w:r>
        <w:sym w:font="Symbol" w:char="F0AE"/>
      </w:r>
      <w:r>
        <w:t xml:space="preserve"> „Position &amp; Größe“ so wie hier gezeigt ein. Somit wird der Sensor unterhalb der Bezeichnung „-B4“ dargestellt.</w:t>
      </w:r>
    </w:p>
    <w:p>
      <w:pPr>
        <w:rPr>
          <w:lang w:bidi="ar-SA"/>
        </w:rPr>
      </w:pPr>
      <w:r>
        <w:rPr>
          <w:noProof/>
          <w:lang w:val="en-US" w:bidi="ar-SA"/>
        </w:rPr>
        <w:drawing>
          <wp:inline distT="0" distB="0" distL="0" distR="0">
            <wp:extent cx="5287645" cy="2697480"/>
            <wp:effectExtent l="0" t="0" r="8255" b="762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7645" cy="2697480"/>
                    </a:xfrm>
                    <a:prstGeom prst="rect">
                      <a:avLst/>
                    </a:prstGeom>
                    <a:noFill/>
                    <a:ln>
                      <a:noFill/>
                    </a:ln>
                  </pic:spPr>
                </pic:pic>
              </a:graphicData>
            </a:graphic>
          </wp:inline>
        </w:drawing>
      </w:r>
    </w:p>
    <w:p>
      <w:pPr>
        <w:rPr>
          <w:lang w:bidi="ar-SA"/>
        </w:rPr>
      </w:pPr>
    </w:p>
    <w:p>
      <w:pPr>
        <w:pStyle w:val="SiemensNummerierung2"/>
      </w:pPr>
      <w:r>
        <w:t xml:space="preserve">In den „Eigenschaften“ bei „Gestaltung“ ändern Sie die „Farbe“ des „Hintergrundes“ auf </w:t>
      </w:r>
      <w:r>
        <w:sym w:font="Symbol" w:char="F0AE"/>
      </w:r>
      <w:r>
        <w:t xml:space="preserve"> „Grau“ und die „Breite“ des „Rahmens“ auf </w:t>
      </w:r>
      <w:r>
        <w:sym w:font="Symbol" w:char="F0AE"/>
      </w:r>
      <w:r>
        <w:t xml:space="preserve"> „0“.</w:t>
      </w:r>
    </w:p>
    <w:p>
      <w:pPr>
        <w:rPr>
          <w:lang w:bidi="ar-SA"/>
        </w:rPr>
      </w:pPr>
      <w:r>
        <w:rPr>
          <w:noProof/>
          <w:lang w:val="en-US" w:bidi="ar-SA"/>
        </w:rPr>
        <w:drawing>
          <wp:inline distT="0" distB="0" distL="0" distR="0">
            <wp:extent cx="5293360" cy="1221105"/>
            <wp:effectExtent l="0" t="0" r="254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93360" cy="1221105"/>
                    </a:xfrm>
                    <a:prstGeom prst="rect">
                      <a:avLst/>
                    </a:prstGeom>
                    <a:noFill/>
                    <a:ln>
                      <a:noFill/>
                    </a:ln>
                  </pic:spPr>
                </pic:pic>
              </a:graphicData>
            </a:graphic>
          </wp:inline>
        </w:drawing>
      </w:r>
    </w:p>
    <w:p>
      <w:pPr>
        <w:pStyle w:val="SiemensNummerierung2"/>
      </w:pPr>
      <w:r>
        <w:br w:type="page"/>
      </w:r>
      <w:r>
        <w:lastRenderedPageBreak/>
        <w:t xml:space="preserve">Nun wechseln Sie zu dem Reiter „Animation“, wählen dort „ Anzeige“ und klicken auf </w:t>
      </w:r>
      <w:r>
        <w:sym w:font="Symbol" w:char="F0AE"/>
      </w:r>
      <w:r>
        <w:t xml:space="preserve"> </w:t>
      </w:r>
      <w:r>
        <w:rPr>
          <w:noProof/>
          <w:lang w:val="en-US"/>
        </w:rPr>
        <w:drawing>
          <wp:inline distT="0" distB="0" distL="0" distR="0">
            <wp:extent cx="153035" cy="136525"/>
            <wp:effectExtent l="0" t="0" r="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3035" cy="136525"/>
                    </a:xfrm>
                    <a:prstGeom prst="rect">
                      <a:avLst/>
                    </a:prstGeom>
                    <a:noFill/>
                    <a:ln>
                      <a:noFill/>
                    </a:ln>
                  </pic:spPr>
                </pic:pic>
              </a:graphicData>
            </a:graphic>
          </wp:inline>
        </w:drawing>
      </w:r>
      <w:r>
        <w:t xml:space="preserve">„Neue Animation hinzufügen“. </w:t>
      </w:r>
    </w:p>
    <w:p>
      <w:pPr>
        <w:rPr>
          <w:lang w:bidi="ar-SA"/>
        </w:rPr>
      </w:pPr>
      <w:r>
        <w:rPr>
          <w:noProof/>
          <w:lang w:val="en-US" w:bidi="ar-SA"/>
        </w:rPr>
        <w:drawing>
          <wp:inline distT="0" distB="0" distL="0" distR="0">
            <wp:extent cx="5281930" cy="1442720"/>
            <wp:effectExtent l="0" t="0" r="0" b="508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1930" cy="1442720"/>
                    </a:xfrm>
                    <a:prstGeom prst="rect">
                      <a:avLst/>
                    </a:prstGeom>
                    <a:noFill/>
                    <a:ln>
                      <a:noFill/>
                    </a:ln>
                  </pic:spPr>
                </pic:pic>
              </a:graphicData>
            </a:graphic>
          </wp:inline>
        </w:drawing>
      </w:r>
    </w:p>
    <w:p>
      <w:pPr>
        <w:rPr>
          <w:lang w:bidi="ar-SA"/>
        </w:rPr>
      </w:pPr>
    </w:p>
    <w:p>
      <w:pPr>
        <w:pStyle w:val="SiemensNummerierung2"/>
      </w:pPr>
      <w:r>
        <w:t xml:space="preserve">In dem dann eingeblendeten Dialog wählen Sie </w:t>
      </w:r>
      <w:r>
        <w:sym w:font="Symbol" w:char="F0AE"/>
      </w:r>
      <w:r>
        <w:t xml:space="preserve"> „Gestaltung“ und klicken auf </w:t>
      </w:r>
      <w:r>
        <w:sym w:font="Symbol" w:char="F0AE"/>
      </w:r>
      <w:r>
        <w:t xml:space="preserve"> „OK“.</w:t>
      </w:r>
    </w:p>
    <w:p>
      <w:pPr>
        <w:rPr>
          <w:lang w:bidi="ar-SA"/>
        </w:rPr>
      </w:pPr>
      <w:r>
        <w:rPr>
          <w:noProof/>
          <w:lang w:val="en-US" w:bidi="ar-SA"/>
        </w:rPr>
        <w:drawing>
          <wp:inline distT="0" distB="0" distL="0" distR="0">
            <wp:extent cx="3072765" cy="1550670"/>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72765" cy="1550670"/>
                    </a:xfrm>
                    <a:prstGeom prst="rect">
                      <a:avLst/>
                    </a:prstGeom>
                    <a:noFill/>
                    <a:ln>
                      <a:noFill/>
                    </a:ln>
                  </pic:spPr>
                </pic:pic>
              </a:graphicData>
            </a:graphic>
          </wp:inline>
        </w:drawing>
      </w:r>
    </w:p>
    <w:p>
      <w:pPr>
        <w:rPr>
          <w:lang w:bidi="ar-SA"/>
        </w:rPr>
      </w:pPr>
    </w:p>
    <w:p>
      <w:pPr>
        <w:pStyle w:val="SiemensNummerierung2"/>
      </w:pPr>
      <w:r>
        <w:t xml:space="preserve">Um die Verbindung zu der globalen Variable in der CPU herzustellen, markieren Sie in der </w:t>
      </w:r>
      <w:r>
        <w:sym w:font="Symbol" w:char="F0AE"/>
      </w:r>
      <w:r>
        <w:t xml:space="preserve"> „CPU_1516F“ die </w:t>
      </w:r>
      <w:r>
        <w:sym w:font="Symbol" w:char="F0AE"/>
      </w:r>
      <w:r>
        <w:t xml:space="preserve"> „PLC-Variablen“ und dort </w:t>
      </w:r>
      <w:r>
        <w:br/>
        <w:t xml:space="preserve">die </w:t>
      </w:r>
      <w:r>
        <w:sym w:font="Symbol" w:char="F0AE"/>
      </w:r>
      <w:r>
        <w:t xml:space="preserve"> „</w:t>
      </w:r>
      <w:proofErr w:type="spellStart"/>
      <w:r>
        <w:t>Variablentabelle_Sortieranlage</w:t>
      </w:r>
      <w:proofErr w:type="spellEnd"/>
      <w:r>
        <w:t xml:space="preserve">“. Anschließend ziehen Sie aus der „Detailansicht“ die Variable </w:t>
      </w:r>
      <w:r>
        <w:sym w:font="Symbol" w:char="F0AE"/>
      </w:r>
      <w:r>
        <w:t xml:space="preserve"> „-B4“ in das Feld „Name“ zur „Variable“.</w:t>
      </w:r>
    </w:p>
    <w:p>
      <w:pPr>
        <w:ind w:left="567"/>
        <w:rPr>
          <w:lang w:bidi="ar-SA"/>
        </w:rPr>
      </w:pPr>
      <w:r>
        <w:rPr>
          <w:noProof/>
          <w:lang w:val="en-US" w:bidi="ar-SA"/>
        </w:rPr>
        <w:drawing>
          <wp:inline distT="0" distB="0" distL="0" distR="0">
            <wp:extent cx="5935345" cy="3305175"/>
            <wp:effectExtent l="0" t="0" r="8255" b="9525"/>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5345" cy="3305175"/>
                    </a:xfrm>
                    <a:prstGeom prst="rect">
                      <a:avLst/>
                    </a:prstGeom>
                    <a:noFill/>
                    <a:ln>
                      <a:noFill/>
                    </a:ln>
                  </pic:spPr>
                </pic:pic>
              </a:graphicData>
            </a:graphic>
          </wp:inline>
        </w:drawing>
      </w:r>
    </w:p>
    <w:p>
      <w:pPr>
        <w:pStyle w:val="SiemensNummerierung2"/>
      </w:pPr>
      <w:r>
        <w:br w:type="page"/>
      </w:r>
      <w:r>
        <w:lastRenderedPageBreak/>
        <w:t xml:space="preserve">In der „Gestaltung“ der „Anzeige“ fügen Sie einen Bereich mit dem Wert </w:t>
      </w:r>
      <w:r>
        <w:sym w:font="Symbol" w:char="F0AE"/>
      </w:r>
      <w:r>
        <w:t xml:space="preserve"> „1“ (Signalzustand „High“) hinzu und ändern dort die „Farbe Hintergrund“ auf </w:t>
      </w:r>
      <w:r>
        <w:sym w:font="Symbol" w:char="F0AE"/>
      </w:r>
      <w:r>
        <w:t xml:space="preserve"> „Grün“.</w:t>
      </w:r>
    </w:p>
    <w:p>
      <w:r>
        <w:rPr>
          <w:noProof/>
          <w:lang w:val="en-US" w:bidi="ar-SA"/>
        </w:rPr>
        <w:drawing>
          <wp:inline distT="0" distB="0" distL="0" distR="0">
            <wp:extent cx="5299075" cy="2407920"/>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99075" cy="2407920"/>
                    </a:xfrm>
                    <a:prstGeom prst="rect">
                      <a:avLst/>
                    </a:prstGeom>
                    <a:noFill/>
                    <a:ln>
                      <a:noFill/>
                    </a:ln>
                  </pic:spPr>
                </pic:pic>
              </a:graphicData>
            </a:graphic>
          </wp:inline>
        </w:drawing>
      </w:r>
    </w:p>
    <w:p/>
    <w:p>
      <w:pPr>
        <w:pStyle w:val="SiemensNummerierung2"/>
      </w:pPr>
      <w:r>
        <w:t xml:space="preserve">So wie in den vorherigen Schritten gezeigt, legen Sie nun auch jeweils eine Anzeige zu den Sensoren </w:t>
      </w:r>
      <w:r>
        <w:sym w:font="Symbol" w:char="F0AE"/>
      </w:r>
      <w:r>
        <w:t xml:space="preserve"> „-B1“, </w:t>
      </w:r>
      <w:r>
        <w:sym w:font="Symbol" w:char="F0AE"/>
      </w:r>
      <w:r>
        <w:t xml:space="preserve"> „-B2“, </w:t>
      </w:r>
      <w:r>
        <w:sym w:font="Symbol" w:char="F0AE"/>
      </w:r>
      <w:r>
        <w:t xml:space="preserve"> „-B5“, </w:t>
      </w:r>
      <w:r>
        <w:sym w:font="Symbol" w:char="F0AE"/>
      </w:r>
      <w:r>
        <w:t xml:space="preserve"> „-B6“ und </w:t>
      </w:r>
      <w:r>
        <w:sym w:font="Symbol" w:char="F0AE"/>
      </w:r>
      <w:r>
        <w:t xml:space="preserve"> „-B7“ an.</w:t>
      </w:r>
    </w:p>
    <w:p>
      <w:pPr>
        <w:pStyle w:val="SiemensNummerierung2"/>
      </w:pPr>
      <w:r>
        <w:t xml:space="preserve">Eine zusätzliche Binäranzeige fügen Sie noch unterhalb des Motors M1 ein und verbinden diese mit der globalen Variable </w:t>
      </w:r>
      <w:r>
        <w:sym w:font="Symbol" w:char="F0AE"/>
      </w:r>
      <w:r>
        <w:t xml:space="preserve"> „-B3“. Zur Beschreibung fügen Sie hier noch davor ein Textfeld</w:t>
      </w:r>
      <w:r>
        <w:sym w:font="Symbol" w:char="F0AE"/>
      </w:r>
      <w:r>
        <w:t xml:space="preserve"> „-B3 Motor aktiv“ ein.</w:t>
      </w:r>
    </w:p>
    <w:p>
      <w:pPr>
        <w:ind w:left="993"/>
        <w:rPr>
          <w:lang w:bidi="ar-SA"/>
        </w:rPr>
      </w:pPr>
      <w:r>
        <w:rPr>
          <w:noProof/>
          <w:lang w:val="en-US" w:bidi="ar-SA"/>
        </w:rPr>
        <w:drawing>
          <wp:inline distT="0" distB="0" distL="0" distR="0">
            <wp:extent cx="5310505" cy="3935730"/>
            <wp:effectExtent l="0" t="0" r="4445" b="762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10505" cy="3935730"/>
                    </a:xfrm>
                    <a:prstGeom prst="rect">
                      <a:avLst/>
                    </a:prstGeom>
                    <a:noFill/>
                    <a:ln>
                      <a:noFill/>
                    </a:ln>
                  </pic:spPr>
                </pic:pic>
              </a:graphicData>
            </a:graphic>
          </wp:inline>
        </w:drawing>
      </w:r>
    </w:p>
    <w:p>
      <w:pPr>
        <w:pStyle w:val="berschrift2"/>
      </w:pPr>
      <w:r>
        <w:br w:type="page"/>
      </w:r>
      <w:bookmarkStart w:id="82" w:name="_Toc485986668"/>
      <w:r>
        <w:lastRenderedPageBreak/>
        <w:t>Symbolbibliothek</w:t>
      </w:r>
      <w:bookmarkEnd w:id="82"/>
    </w:p>
    <w:p>
      <w:pPr>
        <w:pStyle w:val="SiemensNummerierung2"/>
      </w:pPr>
      <w:r>
        <w:t xml:space="preserve">Um anzuzeigen, dass das Band angesteuert wird, ziehen Sie aus den Werkzeugen bei </w:t>
      </w:r>
      <w:r>
        <w:sym w:font="Symbol" w:char="F0AE"/>
      </w:r>
      <w:r>
        <w:t xml:space="preserve"> „Elemente“ per Drag &amp; Drop das Objekt „Symbolbibliothek“ </w:t>
      </w:r>
      <w:r>
        <w:rPr>
          <w:noProof/>
          <w:lang w:val="en-US"/>
        </w:rPr>
        <w:drawing>
          <wp:inline distT="0" distB="0" distL="0" distR="0">
            <wp:extent cx="289560" cy="266700"/>
            <wp:effectExtent l="0" t="0" r="0" b="0"/>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9560" cy="266700"/>
                    </a:xfrm>
                    <a:prstGeom prst="rect">
                      <a:avLst/>
                    </a:prstGeom>
                    <a:noFill/>
                    <a:ln>
                      <a:noFill/>
                    </a:ln>
                  </pic:spPr>
                </pic:pic>
              </a:graphicData>
            </a:graphic>
          </wp:inline>
        </w:drawing>
      </w:r>
      <w:r>
        <w:t xml:space="preserve"> auf das Band.</w:t>
      </w:r>
    </w:p>
    <w:p>
      <w:pPr>
        <w:rPr>
          <w:lang w:bidi="ar-SA"/>
        </w:rPr>
      </w:pPr>
      <w:r>
        <w:rPr>
          <w:noProof/>
          <w:lang w:val="en-US" w:bidi="ar-SA"/>
        </w:rPr>
        <w:drawing>
          <wp:inline distT="0" distB="0" distL="0" distR="0">
            <wp:extent cx="5293360" cy="2186305"/>
            <wp:effectExtent l="0" t="0" r="2540" b="4445"/>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3360" cy="2186305"/>
                    </a:xfrm>
                    <a:prstGeom prst="rect">
                      <a:avLst/>
                    </a:prstGeom>
                    <a:noFill/>
                    <a:ln>
                      <a:noFill/>
                    </a:ln>
                  </pic:spPr>
                </pic:pic>
              </a:graphicData>
            </a:graphic>
          </wp:inline>
        </w:drawing>
      </w:r>
    </w:p>
    <w:p>
      <w:pPr>
        <w:rPr>
          <w:lang w:bidi="ar-SA"/>
        </w:rPr>
      </w:pPr>
    </w:p>
    <w:p>
      <w:pPr>
        <w:pStyle w:val="SiemensNummerierung2"/>
      </w:pPr>
      <w:r>
        <w:t xml:space="preserve">In der Symbolbibliothek gibt es eine Vielzahl an einfachen und auch komplexeren Grafikelementen. In den „Eigenschaften“ bei „Allgemein“ wählen Sie hier die „Kategorie“ </w:t>
      </w:r>
      <w:r>
        <w:sym w:font="Symbol" w:char="F0AE"/>
      </w:r>
      <w:r>
        <w:t xml:space="preserve"> „Pfeile“. Hier wählen Sie einen Pfeil aus, der in entgegengesetzte Richtungen zeigt </w:t>
      </w:r>
      <w:r>
        <w:br/>
      </w:r>
      <w:r>
        <w:sym w:font="Symbol" w:char="F0AE"/>
      </w:r>
      <w:r>
        <w:t xml:space="preserve"> </w:t>
      </w:r>
      <w:r>
        <w:rPr>
          <w:noProof/>
          <w:lang w:val="en-US"/>
        </w:rPr>
        <w:drawing>
          <wp:inline distT="0" distB="0" distL="0" distR="0">
            <wp:extent cx="386080" cy="198755"/>
            <wp:effectExtent l="0" t="0" r="0"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6080" cy="198755"/>
                    </a:xfrm>
                    <a:prstGeom prst="rect">
                      <a:avLst/>
                    </a:prstGeom>
                    <a:noFill/>
                    <a:ln>
                      <a:noFill/>
                    </a:ln>
                  </pic:spPr>
                </pic:pic>
              </a:graphicData>
            </a:graphic>
          </wp:inline>
        </w:drawing>
      </w:r>
      <w:r>
        <w:t>.</w:t>
      </w:r>
    </w:p>
    <w:p>
      <w:pPr>
        <w:rPr>
          <w:lang w:bidi="ar-SA"/>
        </w:rPr>
      </w:pPr>
      <w:r>
        <w:rPr>
          <w:noProof/>
          <w:lang w:val="en-US" w:bidi="ar-SA"/>
        </w:rPr>
        <w:drawing>
          <wp:inline distT="0" distB="0" distL="0" distR="0">
            <wp:extent cx="4776470" cy="4089400"/>
            <wp:effectExtent l="0" t="0" r="5080" b="635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6470" cy="4089400"/>
                    </a:xfrm>
                    <a:prstGeom prst="rect">
                      <a:avLst/>
                    </a:prstGeom>
                    <a:noFill/>
                    <a:ln>
                      <a:noFill/>
                    </a:ln>
                  </pic:spPr>
                </pic:pic>
              </a:graphicData>
            </a:graphic>
          </wp:inline>
        </w:drawing>
      </w:r>
    </w:p>
    <w:p>
      <w:pPr>
        <w:pStyle w:val="SiemensNummerierung2"/>
      </w:pPr>
      <w:r>
        <w:br w:type="page"/>
      </w:r>
      <w:r>
        <w:lastRenderedPageBreak/>
        <w:t xml:space="preserve">In den „Eigenschaften“ bei „Gestaltung“ ändern Sie den „Stil“ des Pfeiles auf </w:t>
      </w:r>
      <w:r>
        <w:sym w:font="Symbol" w:char="F0AE"/>
      </w:r>
      <w:r>
        <w:t xml:space="preserve"> „Massiv“ und die „Farbe“ des „Vordergrundes“ auf </w:t>
      </w:r>
      <w:r>
        <w:sym w:font="Symbol" w:char="F0AE"/>
      </w:r>
      <w:r>
        <w:t xml:space="preserve"> „Grün“.</w:t>
      </w:r>
    </w:p>
    <w:p>
      <w:pPr>
        <w:rPr>
          <w:lang w:bidi="ar-SA"/>
        </w:rPr>
      </w:pPr>
      <w:r>
        <w:rPr>
          <w:noProof/>
          <w:lang w:val="en-US" w:bidi="ar-SA"/>
        </w:rPr>
        <w:drawing>
          <wp:inline distT="0" distB="0" distL="0" distR="0">
            <wp:extent cx="5304790" cy="3277235"/>
            <wp:effectExtent l="0" t="0" r="0" b="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04790" cy="3277235"/>
                    </a:xfrm>
                    <a:prstGeom prst="rect">
                      <a:avLst/>
                    </a:prstGeom>
                    <a:noFill/>
                    <a:ln>
                      <a:noFill/>
                    </a:ln>
                  </pic:spPr>
                </pic:pic>
              </a:graphicData>
            </a:graphic>
          </wp:inline>
        </w:drawing>
      </w:r>
    </w:p>
    <w:p>
      <w:pPr>
        <w:rPr>
          <w:lang w:bidi="ar-SA"/>
        </w:rPr>
      </w:pPr>
    </w:p>
    <w:p>
      <w:pPr>
        <w:pStyle w:val="SiemensNummerierung2"/>
      </w:pPr>
      <w:r>
        <w:t xml:space="preserve">Nun wechseln Sie zu dem Reiter „Animation“, wählen dort „ Anzeige“ und klicken auf </w:t>
      </w:r>
      <w:r>
        <w:sym w:font="Symbol" w:char="F0AE"/>
      </w:r>
      <w:r>
        <w:t xml:space="preserve"> </w:t>
      </w:r>
      <w:r>
        <w:rPr>
          <w:noProof/>
          <w:lang w:val="en-US"/>
        </w:rPr>
        <w:drawing>
          <wp:inline distT="0" distB="0" distL="0" distR="0">
            <wp:extent cx="153035" cy="136525"/>
            <wp:effectExtent l="0" t="0" r="0"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3035" cy="136525"/>
                    </a:xfrm>
                    <a:prstGeom prst="rect">
                      <a:avLst/>
                    </a:prstGeom>
                    <a:noFill/>
                    <a:ln>
                      <a:noFill/>
                    </a:ln>
                  </pic:spPr>
                </pic:pic>
              </a:graphicData>
            </a:graphic>
          </wp:inline>
        </w:drawing>
      </w:r>
      <w:r>
        <w:t xml:space="preserve">„Neue Animation hinzufügen“. </w:t>
      </w:r>
    </w:p>
    <w:p>
      <w:pPr>
        <w:rPr>
          <w:lang w:bidi="ar-SA"/>
        </w:rPr>
      </w:pPr>
      <w:r>
        <w:rPr>
          <w:noProof/>
          <w:lang w:val="en-US" w:bidi="ar-SA"/>
        </w:rPr>
        <w:drawing>
          <wp:inline distT="0" distB="0" distL="0" distR="0">
            <wp:extent cx="5304790" cy="1346200"/>
            <wp:effectExtent l="0" t="0" r="0" b="6350"/>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04790" cy="1346200"/>
                    </a:xfrm>
                    <a:prstGeom prst="rect">
                      <a:avLst/>
                    </a:prstGeom>
                    <a:noFill/>
                    <a:ln>
                      <a:noFill/>
                    </a:ln>
                  </pic:spPr>
                </pic:pic>
              </a:graphicData>
            </a:graphic>
          </wp:inline>
        </w:drawing>
      </w:r>
    </w:p>
    <w:p>
      <w:pPr>
        <w:rPr>
          <w:lang w:bidi="ar-SA"/>
        </w:rPr>
      </w:pPr>
    </w:p>
    <w:p>
      <w:pPr>
        <w:pStyle w:val="SiemensNummerierung2"/>
      </w:pPr>
      <w:r>
        <w:t xml:space="preserve">In dem eingeblendeten Dialog wählen Sie </w:t>
      </w:r>
      <w:r>
        <w:sym w:font="Symbol" w:char="F0AE"/>
      </w:r>
      <w:r>
        <w:t xml:space="preserve"> „Sichtbarkeit“ und klicken auf </w:t>
      </w:r>
      <w:r>
        <w:sym w:font="Symbol" w:char="F0AE"/>
      </w:r>
      <w:r>
        <w:t xml:space="preserve"> „OK“.</w:t>
      </w:r>
    </w:p>
    <w:p>
      <w:pPr>
        <w:rPr>
          <w:lang w:bidi="ar-SA"/>
        </w:rPr>
      </w:pPr>
      <w:r>
        <w:rPr>
          <w:noProof/>
          <w:lang w:val="en-US" w:bidi="ar-SA"/>
        </w:rPr>
        <w:drawing>
          <wp:inline distT="0" distB="0" distL="0" distR="0">
            <wp:extent cx="3242945" cy="1624330"/>
            <wp:effectExtent l="0" t="0" r="0" b="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42945" cy="1624330"/>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Um die Verbindung zu der globalen Variable in der CPU herzustellen, markieren Sie in der </w:t>
      </w:r>
      <w:r>
        <w:sym w:font="Symbol" w:char="F0AE"/>
      </w:r>
      <w:r>
        <w:t xml:space="preserve"> „CPU_1516F“ die </w:t>
      </w:r>
      <w:r>
        <w:sym w:font="Symbol" w:char="F0AE"/>
      </w:r>
      <w:r>
        <w:t xml:space="preserve"> „PLC-Variablen“ und dort die </w:t>
      </w:r>
      <w:r>
        <w:sym w:font="Symbol" w:char="F0AE"/>
      </w:r>
      <w:r>
        <w:t xml:space="preserve"> „</w:t>
      </w:r>
      <w:proofErr w:type="spellStart"/>
      <w:r>
        <w:t>Variablentabelle_Sortieranlage</w:t>
      </w:r>
      <w:proofErr w:type="spellEnd"/>
      <w:r>
        <w:t xml:space="preserve">“. Im nächsten Schritt ziehen Sie aus der „Detailansicht“ die Variable </w:t>
      </w:r>
      <w:r>
        <w:sym w:font="Symbol" w:char="F0AE"/>
      </w:r>
      <w:r>
        <w:t xml:space="preserve"> „-Q3“ in das Feld „Variable“. Zusätzlich wählen Sie noch als Art der Auswertung </w:t>
      </w:r>
      <w:r>
        <w:sym w:font="Symbol" w:char="F0AE"/>
      </w:r>
      <w:r>
        <w:t xml:space="preserve"> „Einzelbit“.</w:t>
      </w:r>
    </w:p>
    <w:p>
      <w:pPr>
        <w:pStyle w:val="SiemensNummerierung2"/>
        <w:numPr>
          <w:ilvl w:val="0"/>
          <w:numId w:val="0"/>
        </w:numPr>
        <w:ind w:left="1418"/>
      </w:pPr>
    </w:p>
    <w:p>
      <w:pPr>
        <w:ind w:left="567"/>
        <w:rPr>
          <w:lang w:bidi="ar-SA"/>
        </w:rPr>
      </w:pPr>
      <w:r>
        <w:rPr>
          <w:noProof/>
          <w:lang w:val="en-US" w:bidi="ar-SA"/>
        </w:rPr>
        <w:drawing>
          <wp:inline distT="0" distB="0" distL="0" distR="0">
            <wp:extent cx="5929630" cy="3339465"/>
            <wp:effectExtent l="0" t="0" r="0" b="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29630" cy="3339465"/>
                    </a:xfrm>
                    <a:prstGeom prst="rect">
                      <a:avLst/>
                    </a:prstGeom>
                    <a:noFill/>
                    <a:ln>
                      <a:noFill/>
                    </a:ln>
                  </pic:spPr>
                </pic:pic>
              </a:graphicData>
            </a:graphic>
          </wp:inline>
        </w:drawing>
      </w:r>
    </w:p>
    <w:p>
      <w:pPr>
        <w:rPr>
          <w:lang w:bidi="ar-SA"/>
        </w:rPr>
      </w:pPr>
    </w:p>
    <w:p>
      <w:pPr>
        <w:pStyle w:val="SiemensNummerierung2"/>
      </w:pPr>
      <w:r>
        <w:t xml:space="preserve">Anschließend duplizieren Sie den Pfeil aus der Symbolbibliothek mit allen seinen Eigenschaften, indem Sie diesen </w:t>
      </w:r>
      <w:r>
        <w:sym w:font="Symbol" w:char="F0AE"/>
      </w:r>
      <w:r>
        <w:t xml:space="preserve"> </w:t>
      </w:r>
      <w:r>
        <w:rPr>
          <w:noProof/>
          <w:lang w:val="en-US"/>
        </w:rPr>
        <w:drawing>
          <wp:inline distT="0" distB="0" distL="0" distR="0">
            <wp:extent cx="142240" cy="136525"/>
            <wp:effectExtent l="0" t="0" r="0" b="0"/>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2240" cy="136525"/>
                    </a:xfrm>
                    <a:prstGeom prst="rect">
                      <a:avLst/>
                    </a:prstGeom>
                    <a:noFill/>
                    <a:ln>
                      <a:noFill/>
                    </a:ln>
                  </pic:spPr>
                </pic:pic>
              </a:graphicData>
            </a:graphic>
          </wp:inline>
        </w:drawing>
      </w:r>
      <w:r>
        <w:t xml:space="preserve"> „Kopieren“ und folglich wieder </w:t>
      </w:r>
      <w:r>
        <w:rPr>
          <w:noProof/>
          <w:lang w:val="en-US"/>
        </w:rPr>
        <w:drawing>
          <wp:inline distT="0" distB="0" distL="0" distR="0">
            <wp:extent cx="142240" cy="136525"/>
            <wp:effectExtent l="0" t="0" r="0" b="0"/>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2240" cy="136525"/>
                    </a:xfrm>
                    <a:prstGeom prst="rect">
                      <a:avLst/>
                    </a:prstGeom>
                    <a:noFill/>
                    <a:ln>
                      <a:noFill/>
                    </a:ln>
                  </pic:spPr>
                </pic:pic>
              </a:graphicData>
            </a:graphic>
          </wp:inline>
        </w:drawing>
      </w:r>
      <w:r>
        <w:t xml:space="preserve"> „Einfügen“.</w:t>
      </w:r>
    </w:p>
    <w:p>
      <w:pPr>
        <w:rPr>
          <w:lang w:bidi="ar-SA"/>
        </w:rPr>
      </w:pPr>
      <w:r>
        <w:rPr>
          <w:noProof/>
          <w:lang w:val="en-US" w:bidi="ar-SA"/>
        </w:rPr>
        <w:drawing>
          <wp:inline distT="0" distB="0" distL="0" distR="0">
            <wp:extent cx="5299075" cy="3180715"/>
            <wp:effectExtent l="0" t="0" r="0" b="635"/>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99075" cy="3180715"/>
                    </a:xfrm>
                    <a:prstGeom prst="rect">
                      <a:avLst/>
                    </a:prstGeom>
                    <a:noFill/>
                    <a:ln>
                      <a:noFill/>
                    </a:ln>
                  </pic:spPr>
                </pic:pic>
              </a:graphicData>
            </a:graphic>
          </wp:inline>
        </w:drawing>
      </w:r>
    </w:p>
    <w:p>
      <w:pPr>
        <w:pStyle w:val="berschrift2"/>
        <w:rPr>
          <w:lang w:bidi="ar-SA"/>
        </w:rPr>
      </w:pPr>
      <w:r>
        <w:rPr>
          <w:lang w:bidi="ar-SA"/>
        </w:rPr>
        <w:br w:type="page"/>
      </w:r>
      <w:r>
        <w:rPr>
          <w:lang w:bidi="ar-SA"/>
        </w:rPr>
        <w:lastRenderedPageBreak/>
        <w:t xml:space="preserve"> </w:t>
      </w:r>
      <w:bookmarkStart w:id="83" w:name="_Toc485986669"/>
      <w:r>
        <w:rPr>
          <w:lang w:bidi="ar-SA"/>
        </w:rPr>
        <w:t>Verbindungen und HMI-Variablen</w:t>
      </w:r>
      <w:bookmarkEnd w:id="83"/>
    </w:p>
    <w:p>
      <w:pPr>
        <w:pStyle w:val="SiemensNummerierung2"/>
      </w:pPr>
      <w:r>
        <w:t xml:space="preserve">Bevor Sie die Projektierung in das Panel TP700 </w:t>
      </w:r>
      <w:proofErr w:type="spellStart"/>
      <w:r>
        <w:t>Comfort</w:t>
      </w:r>
      <w:proofErr w:type="spellEnd"/>
      <w:r>
        <w:t xml:space="preserve"> laden, sollten Sie noch die Verbindung zur CPU 1516F überprüfen. Dazu wählen Sie im </w:t>
      </w:r>
      <w:r>
        <w:sym w:font="Symbol" w:char="F0AE"/>
      </w:r>
      <w:r>
        <w:t xml:space="preserve"> „Panel TP700 </w:t>
      </w:r>
      <w:proofErr w:type="spellStart"/>
      <w:r>
        <w:t>Comfort</w:t>
      </w:r>
      <w:proofErr w:type="spellEnd"/>
      <w:r>
        <w:t xml:space="preserve">“ mit einem Doppelklick die </w:t>
      </w:r>
      <w:r>
        <w:sym w:font="Symbol" w:char="F0AE"/>
      </w:r>
      <w:r>
        <w:t xml:space="preserve"> „Verbindungen“ an. In der angezeigten Ansicht können Sie nochmals die IP-Adressen und die Verbindungseinstellungen kontrollieren. Wichtig ist auch, dass bei der Verbindung der Haken bei </w:t>
      </w:r>
      <w:r>
        <w:rPr>
          <w:noProof/>
          <w:lang w:val="en-US"/>
        </w:rPr>
        <w:drawing>
          <wp:inline distT="0" distB="0" distL="0" distR="0">
            <wp:extent cx="113665" cy="113665"/>
            <wp:effectExtent l="0" t="0" r="635" b="635"/>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Online gesetzt ist.</w:t>
      </w:r>
    </w:p>
    <w:p>
      <w:pPr>
        <w:ind w:left="567"/>
        <w:rPr>
          <w:lang w:bidi="ar-SA"/>
        </w:rPr>
      </w:pPr>
      <w:r>
        <w:rPr>
          <w:noProof/>
          <w:lang w:val="en-US" w:bidi="ar-SA"/>
        </w:rPr>
        <w:drawing>
          <wp:inline distT="0" distB="0" distL="0" distR="0">
            <wp:extent cx="5929630" cy="2754630"/>
            <wp:effectExtent l="0" t="0" r="0" b="762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9630" cy="2754630"/>
                    </a:xfrm>
                    <a:prstGeom prst="rect">
                      <a:avLst/>
                    </a:prstGeom>
                    <a:noFill/>
                    <a:ln>
                      <a:noFill/>
                    </a:ln>
                  </pic:spPr>
                </pic:pic>
              </a:graphicData>
            </a:graphic>
          </wp:inline>
        </w:drawing>
      </w:r>
    </w:p>
    <w:p>
      <w:pPr>
        <w:pStyle w:val="Hinweise"/>
      </w:pPr>
      <w:r>
        <w:rPr>
          <w:b/>
        </w:rPr>
        <w:t>Hinweis:</w:t>
      </w:r>
      <w:r>
        <w:t xml:space="preserve"> Sollte bei der CPU 1516F der Zugriffsschutz aktiviert worden sein, so kann hier für das Panel auch das Zugangspasswort eingetragen werden.</w:t>
      </w:r>
    </w:p>
    <w:p>
      <w:pPr>
        <w:pStyle w:val="SiemensNummerierung2"/>
      </w:pPr>
      <w:r>
        <w:t xml:space="preserve">Um zu den HMI-Variablen zu gelangen, müssen Sie im </w:t>
      </w:r>
      <w:r>
        <w:sym w:font="Symbol" w:char="F0AE"/>
      </w:r>
      <w:r>
        <w:t xml:space="preserve"> „Panel TP700 </w:t>
      </w:r>
      <w:proofErr w:type="spellStart"/>
      <w:r>
        <w:t>Comfort</w:t>
      </w:r>
      <w:proofErr w:type="spellEnd"/>
      <w:r>
        <w:t xml:space="preserve">“ im Ordner </w:t>
      </w:r>
      <w:r>
        <w:sym w:font="Symbol" w:char="F0AE"/>
      </w:r>
      <w:r>
        <w:t xml:space="preserve"> „HMI-Variablen“ mit einem Doppelklick die </w:t>
      </w:r>
      <w:r>
        <w:sym w:font="Symbol" w:char="F0AE"/>
      </w:r>
      <w:r>
        <w:t xml:space="preserve"> „Standard-Variablentabelle“ öffnen. Hier sind sämtliche, per Drag &amp; Drop angelegten, Variablen eingetragen worden.</w:t>
      </w:r>
    </w:p>
    <w:p>
      <w:pPr>
        <w:rPr>
          <w:lang w:bidi="ar-SA"/>
        </w:rPr>
      </w:pPr>
      <w:r>
        <w:rPr>
          <w:noProof/>
          <w:lang w:val="en-US" w:bidi="ar-SA"/>
        </w:rPr>
        <w:drawing>
          <wp:inline distT="0" distB="0" distL="0" distR="0">
            <wp:extent cx="2249170" cy="2760345"/>
            <wp:effectExtent l="0" t="0" r="0" b="1905"/>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49170" cy="2760345"/>
                    </a:xfrm>
                    <a:prstGeom prst="rect">
                      <a:avLst/>
                    </a:prstGeom>
                    <a:noFill/>
                    <a:ln>
                      <a:noFill/>
                    </a:ln>
                  </pic:spPr>
                </pic:pic>
              </a:graphicData>
            </a:graphic>
          </wp:inline>
        </w:drawing>
      </w:r>
    </w:p>
    <w:p>
      <w:pPr>
        <w:pStyle w:val="SiemensNummerierung2"/>
      </w:pPr>
      <w:r>
        <w:br w:type="page"/>
      </w:r>
      <w:r>
        <w:lastRenderedPageBreak/>
        <w:t xml:space="preserve">In der Standard-Variablentabelle können Sie nun überprüfen auf welche Variablen in der CPU 1516F zugegriffen wird. Sie können auch weitere Einstellungen vornehmen. </w:t>
      </w:r>
      <w:r>
        <w:br/>
        <w:t xml:space="preserve">An dieser Stelle soll der „Erfassungszyklus“ unserer Variablen von 1 Sekunde auf 100 Millisekunden beschleunigt werden. Klicken Sie hierfür auf das </w:t>
      </w:r>
      <w:r>
        <w:sym w:font="Symbol" w:char="F0AE"/>
      </w:r>
      <w:r>
        <w:t xml:space="preserve"> </w:t>
      </w:r>
      <w:r>
        <w:rPr>
          <w:noProof/>
          <w:lang w:val="en-US"/>
        </w:rPr>
        <w:drawing>
          <wp:inline distT="0" distB="0" distL="0" distR="0">
            <wp:extent cx="142240" cy="170180"/>
            <wp:effectExtent l="0" t="0" r="0" b="127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2240" cy="170180"/>
                    </a:xfrm>
                    <a:prstGeom prst="rect">
                      <a:avLst/>
                    </a:prstGeom>
                    <a:noFill/>
                    <a:ln>
                      <a:noFill/>
                    </a:ln>
                  </pic:spPr>
                </pic:pic>
              </a:graphicData>
            </a:graphic>
          </wp:inline>
        </w:drawing>
      </w:r>
      <w:r>
        <w:t xml:space="preserve"> Auswahlfeld und wählen mit einem Doppelklick einen neuen Erfassungszyklus </w:t>
      </w:r>
      <w:r>
        <w:sym w:font="Symbol" w:char="F0AE"/>
      </w:r>
      <w:r>
        <w:t xml:space="preserve"> 100 </w:t>
      </w:r>
      <w:proofErr w:type="spellStart"/>
      <w:r>
        <w:t>ms</w:t>
      </w:r>
      <w:proofErr w:type="spellEnd"/>
      <w:r>
        <w:t>“.</w:t>
      </w:r>
    </w:p>
    <w:p>
      <w:pPr>
        <w:ind w:left="567"/>
        <w:rPr>
          <w:lang w:bidi="ar-SA"/>
        </w:rPr>
      </w:pPr>
      <w:r>
        <w:rPr>
          <w:noProof/>
          <w:lang w:val="en-US" w:bidi="ar-SA"/>
        </w:rPr>
        <w:drawing>
          <wp:inline distT="0" distB="0" distL="0" distR="0">
            <wp:extent cx="5941060" cy="2254885"/>
            <wp:effectExtent l="0" t="0" r="254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1060" cy="2254885"/>
                    </a:xfrm>
                    <a:prstGeom prst="rect">
                      <a:avLst/>
                    </a:prstGeom>
                    <a:noFill/>
                    <a:ln>
                      <a:noFill/>
                    </a:ln>
                  </pic:spPr>
                </pic:pic>
              </a:graphicData>
            </a:graphic>
          </wp:inline>
        </w:drawing>
      </w:r>
    </w:p>
    <w:p>
      <w:pPr>
        <w:pStyle w:val="SiemensNummerierung2"/>
      </w:pPr>
      <w:r>
        <w:t>Die Einstellungen weiterer Variablen können Sie mit Hilfe der Tabellenfunktion „Autovervollständigen“ durchführen, indem Sie mit der Maus das rechte untere Eck des ersten Eintrags markieren und über die anderen Einträge ziehen.</w:t>
      </w:r>
    </w:p>
    <w:p>
      <w:pPr>
        <w:rPr>
          <w:lang w:bidi="ar-SA"/>
        </w:rPr>
      </w:pPr>
      <w:r>
        <w:rPr>
          <w:noProof/>
          <w:lang w:val="en-US" w:bidi="ar-SA"/>
        </w:rPr>
        <w:drawing>
          <wp:inline distT="0" distB="0" distL="0" distR="0">
            <wp:extent cx="874395" cy="1300480"/>
            <wp:effectExtent l="0" t="0" r="1905"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874395" cy="1300480"/>
                    </a:xfrm>
                    <a:prstGeom prst="rect">
                      <a:avLst/>
                    </a:prstGeom>
                    <a:noFill/>
                    <a:ln>
                      <a:noFill/>
                    </a:ln>
                  </pic:spPr>
                </pic:pic>
              </a:graphicData>
            </a:graphic>
          </wp:inline>
        </w:drawing>
      </w:r>
    </w:p>
    <w:p>
      <w:pPr>
        <w:rPr>
          <w:lang w:bidi="ar-SA"/>
        </w:rPr>
      </w:pPr>
      <w:r>
        <w:rPr>
          <w:noProof/>
          <w:lang w:val="en-US" w:bidi="ar-SA"/>
        </w:rPr>
        <w:drawing>
          <wp:inline distT="0" distB="0" distL="0" distR="0">
            <wp:extent cx="3032760" cy="1198245"/>
            <wp:effectExtent l="0" t="0" r="0" b="1905"/>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32760" cy="1198245"/>
                    </a:xfrm>
                    <a:prstGeom prst="rect">
                      <a:avLst/>
                    </a:prstGeom>
                    <a:noFill/>
                    <a:ln>
                      <a:noFill/>
                    </a:ln>
                  </pic:spPr>
                </pic:pic>
              </a:graphicData>
            </a:graphic>
          </wp:inline>
        </w:drawing>
      </w:r>
    </w:p>
    <w:p>
      <w:pPr>
        <w:rPr>
          <w:lang w:bidi="ar-SA"/>
        </w:rPr>
      </w:pPr>
      <w:r>
        <w:rPr>
          <w:noProof/>
          <w:lang w:val="en-US" w:bidi="ar-SA"/>
        </w:rPr>
        <w:drawing>
          <wp:inline distT="0" distB="0" distL="0" distR="0">
            <wp:extent cx="1153160" cy="1737995"/>
            <wp:effectExtent l="0" t="0" r="8890"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53160" cy="1737995"/>
                    </a:xfrm>
                    <a:prstGeom prst="rect">
                      <a:avLst/>
                    </a:prstGeom>
                    <a:noFill/>
                    <a:ln>
                      <a:noFill/>
                    </a:ln>
                  </pic:spPr>
                </pic:pic>
              </a:graphicData>
            </a:graphic>
          </wp:inline>
        </w:drawing>
      </w:r>
    </w:p>
    <w:p>
      <w:pPr>
        <w:pStyle w:val="berschrift2"/>
      </w:pPr>
      <w:r>
        <w:rPr>
          <w:lang w:bidi="ar-SA"/>
        </w:rPr>
        <w:br w:type="page"/>
      </w:r>
      <w:r>
        <w:rPr>
          <w:lang w:bidi="ar-SA"/>
        </w:rPr>
        <w:lastRenderedPageBreak/>
        <w:t xml:space="preserve"> </w:t>
      </w:r>
      <w:bookmarkStart w:id="84" w:name="_Toc485986670"/>
      <w:r>
        <w:t>Laden der CPU und des Panels</w:t>
      </w:r>
      <w:bookmarkEnd w:id="84"/>
      <w:r>
        <w:t xml:space="preserve"> </w:t>
      </w:r>
    </w:p>
    <w:p>
      <w:pPr>
        <w:pStyle w:val="SiemensNummerierung2"/>
      </w:pPr>
      <w:r>
        <w:t>Bevor das Projekt in die CPU und in das Panel geladen wird, übersetzen Sie nochmals die CPU und das Panel und speichern das Projekt.</w:t>
      </w:r>
      <w:r>
        <w:br/>
        <w: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15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15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158"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numPr>
          <w:ilvl w:val="0"/>
          <w:numId w:val="0"/>
        </w:numPr>
        <w:ind w:left="993"/>
        <w:rPr>
          <w:noProof/>
          <w:lang w:eastAsia="de-DE"/>
        </w:rPr>
      </w:pPr>
    </w:p>
    <w:p>
      <w:pPr>
        <w:pStyle w:val="SiemensNummerierung2"/>
        <w:ind w:left="1409"/>
      </w:pPr>
      <w:r>
        <w:t xml:space="preserve">Nach erfolgreichem Übersetzen kann die gesamte Steuerung mit dem erstellten Programm inklusive der Hardwarekonfiguration, wie in den vorherigen Modulen bereits beschrieben, geladen werden. </w:t>
      </w:r>
      <w:r>
        <w:br/>
        <w:t xml:space="preserve">( </w:t>
      </w:r>
      <w:r>
        <w:sym w:font="Symbol" w:char="F0AE"/>
      </w:r>
      <w:r>
        <w:t xml:space="preserve"> </w:t>
      </w:r>
      <w:r>
        <w:rPr>
          <w:noProof/>
          <w:lang w:val="en-US"/>
        </w:rPr>
        <w:drawing>
          <wp:inline distT="0" distB="0" distL="0" distR="0">
            <wp:extent cx="198755" cy="175895"/>
            <wp:effectExtent l="0" t="0" r="0" b="0"/>
            <wp:docPr id="15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Pr>
        <w:ind w:left="567"/>
        <w:rPr>
          <w:lang w:bidi="ar-SA"/>
        </w:rPr>
      </w:pPr>
      <w:r>
        <w:rPr>
          <w:noProof/>
          <w:lang w:val="en-US" w:bidi="ar-SA"/>
        </w:rPr>
        <w:drawing>
          <wp:inline distT="0" distB="0" distL="0" distR="0">
            <wp:extent cx="5929630" cy="3776980"/>
            <wp:effectExtent l="0" t="0" r="0"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29630" cy="3776980"/>
                    </a:xfrm>
                    <a:prstGeom prst="rect">
                      <a:avLst/>
                    </a:prstGeom>
                    <a:noFill/>
                    <a:ln>
                      <a:noFill/>
                    </a:ln>
                  </pic:spPr>
                </pic:pic>
              </a:graphicData>
            </a:graphic>
          </wp:inline>
        </w:drawing>
      </w:r>
    </w:p>
    <w:p>
      <w:pPr>
        <w:rPr>
          <w:lang w:bidi="ar-SA"/>
        </w:rPr>
      </w:pPr>
    </w:p>
    <w:p>
      <w:pPr>
        <w:pStyle w:val="SiemensNummerierung2"/>
        <w:ind w:left="1409"/>
      </w:pPr>
      <w:r>
        <w:br w:type="page"/>
      </w:r>
      <w:r>
        <w:lastRenderedPageBreak/>
        <w:t xml:space="preserve">Um die Visualisierung in das Panel zu laden, gehen Sie ähnlich vor. Markieren Sie den Ordner </w:t>
      </w:r>
      <w:r>
        <w:sym w:font="Symbol" w:char="F0AE"/>
      </w:r>
      <w:r>
        <w:t xml:space="preserve"> „Panel TP700 </w:t>
      </w:r>
      <w:proofErr w:type="spellStart"/>
      <w:r>
        <w:t>Comfort</w:t>
      </w:r>
      <w:proofErr w:type="spellEnd"/>
      <w:r>
        <w:t xml:space="preserve"> [TP700 </w:t>
      </w:r>
      <w:proofErr w:type="spellStart"/>
      <w:r>
        <w:t>Comfort</w:t>
      </w:r>
      <w:proofErr w:type="spellEnd"/>
      <w:r>
        <w:t xml:space="preserve">]“ und klicken auf das Symbol  </w:t>
      </w:r>
      <w:r>
        <w:br/>
      </w:r>
      <w:r>
        <w:sym w:font="Symbol" w:char="F0AE"/>
      </w:r>
      <w:r>
        <w:t xml:space="preserve"> </w:t>
      </w:r>
      <w:r>
        <w:rPr>
          <w:noProof/>
          <w:lang w:val="en-US"/>
        </w:rPr>
        <w:drawing>
          <wp:inline distT="0" distB="0" distL="0" distR="0">
            <wp:extent cx="193040" cy="181610"/>
            <wp:effectExtent l="0" t="0" r="0" b="8890"/>
            <wp:docPr id="161"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„Laden in Gerät“. </w:t>
      </w:r>
    </w:p>
    <w:p>
      <w:pPr>
        <w:pStyle w:val="SiemensNummerierung2"/>
        <w:numPr>
          <w:ilvl w:val="0"/>
          <w:numId w:val="0"/>
        </w:numPr>
        <w:ind w:left="1409"/>
      </w:pPr>
    </w:p>
    <w:p>
      <w:pPr>
        <w:ind w:left="567"/>
        <w:rPr>
          <w:lang w:bidi="ar-SA"/>
        </w:rPr>
      </w:pPr>
      <w:r>
        <w:rPr>
          <w:noProof/>
          <w:lang w:val="en-US" w:bidi="ar-SA"/>
        </w:rPr>
        <w:drawing>
          <wp:inline distT="0" distB="0" distL="0" distR="0">
            <wp:extent cx="5929630" cy="3776980"/>
            <wp:effectExtent l="0" t="0" r="0"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9630" cy="3776980"/>
                    </a:xfrm>
                    <a:prstGeom prst="rect">
                      <a:avLst/>
                    </a:prstGeom>
                    <a:noFill/>
                    <a:ln>
                      <a:noFill/>
                    </a:ln>
                  </pic:spPr>
                </pic:pic>
              </a:graphicData>
            </a:graphic>
          </wp:inline>
        </w:drawing>
      </w:r>
    </w:p>
    <w:p>
      <w:pPr>
        <w:rPr>
          <w:lang w:bidi="ar-SA"/>
        </w:rPr>
      </w:pPr>
    </w:p>
    <w:p>
      <w:pPr>
        <w:pStyle w:val="SiemensNummerierung2"/>
      </w:pPr>
      <w:r>
        <w:br w:type="page"/>
      </w:r>
      <w:r>
        <w:lastRenderedPageBreak/>
        <w:t>Es öffnet sich der Manager zur Konfiguration von Verbindungseigenschaften (Erweitertes Laden). Als erstes muss die Schnittstelle korrekt ausgewählt werden. Dies erfolgt in drei Schritten:</w:t>
      </w:r>
    </w:p>
    <w:p>
      <w:pPr>
        <w:pStyle w:val="SiemensNummerierung2"/>
        <w:numPr>
          <w:ilvl w:val="0"/>
          <w:numId w:val="0"/>
        </w:numPr>
        <w:ind w:left="1418"/>
      </w:pPr>
      <w:r>
        <w:sym w:font="Symbol" w:char="F0AE"/>
      </w:r>
      <w:r>
        <w:t xml:space="preserve"> Typ der PG/PC-Schnittstelle </w:t>
      </w:r>
      <w:r>
        <w:sym w:font="Symbol" w:char="F0AE"/>
      </w:r>
      <w:r>
        <w:t xml:space="preserve"> PN/IE </w:t>
      </w:r>
    </w:p>
    <w:p>
      <w:pPr>
        <w:pStyle w:val="SiemensNummerierung2"/>
        <w:numPr>
          <w:ilvl w:val="0"/>
          <w:numId w:val="0"/>
        </w:numPr>
        <w:ind w:left="1418"/>
      </w:pPr>
      <w:r>
        <w:sym w:font="Symbol" w:char="F0AE"/>
      </w:r>
      <w:r>
        <w:t xml:space="preserve"> PG/PC-Schnittstelle </w:t>
      </w:r>
      <w:r>
        <w:sym w:font="Symbol" w:char="F0AE"/>
      </w:r>
      <w:r>
        <w:t xml:space="preserve"> hier z.B.: Intel(R) Ethernet Connection I217-LM</w:t>
      </w:r>
    </w:p>
    <w:p>
      <w:pPr>
        <w:pStyle w:val="SiemensNummerierung2"/>
        <w:numPr>
          <w:ilvl w:val="0"/>
          <w:numId w:val="0"/>
        </w:numPr>
        <w:ind w:left="1418"/>
      </w:pPr>
      <w:r>
        <w:sym w:font="Symbol" w:char="F0AE"/>
      </w:r>
      <w:r>
        <w:t xml:space="preserve"> Verbindung mit Schnittstelle/Subnetz </w:t>
      </w:r>
      <w:r>
        <w:sym w:font="Symbol" w:char="F0AE"/>
      </w:r>
      <w:r>
        <w:t xml:space="preserve"> „PN/IE_1“</w:t>
      </w:r>
    </w:p>
    <w:p>
      <w:pPr>
        <w:pStyle w:val="SiemensNummerierung2"/>
        <w:numPr>
          <w:ilvl w:val="0"/>
          <w:numId w:val="0"/>
        </w:numPr>
        <w:ind w:left="1418"/>
      </w:pPr>
      <w:r>
        <w:t xml:space="preserve">Anschließend muss das Feld </w:t>
      </w:r>
      <w:r>
        <w:sym w:font="Symbol" w:char="F0AE"/>
      </w:r>
      <w:r>
        <w:t xml:space="preserve"> „Alle kompatiblen Teilnehmer anzeigen“ aktiviert und die Suche nach den Teilnehmern im Netz mit einem Klick auf den Button </w:t>
      </w:r>
      <w:r>
        <w:sym w:font="Symbol" w:char="F0AE"/>
      </w:r>
      <w:r>
        <w:t xml:space="preserve"> </w:t>
      </w:r>
      <w:r>
        <w:rPr>
          <w:noProof/>
          <w:lang w:val="en-US"/>
        </w:rPr>
        <w:drawing>
          <wp:inline distT="0" distB="0" distL="0" distR="0">
            <wp:extent cx="675640" cy="153035"/>
            <wp:effectExtent l="0" t="0" r="0" b="0"/>
            <wp:docPr id="16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5640" cy="153035"/>
                    </a:xfrm>
                    <a:prstGeom prst="rect">
                      <a:avLst/>
                    </a:prstGeom>
                    <a:noFill/>
                    <a:ln>
                      <a:noFill/>
                    </a:ln>
                  </pic:spPr>
                </pic:pic>
              </a:graphicData>
            </a:graphic>
          </wp:inline>
        </w:drawing>
      </w:r>
      <w:r>
        <w:rPr>
          <w:noProof/>
          <w:lang w:eastAsia="de-DE"/>
        </w:rPr>
        <w:t xml:space="preserve"> </w:t>
      </w:r>
      <w:r>
        <w:t>gestartet werden.</w:t>
      </w:r>
    </w:p>
    <w:p>
      <w:pPr>
        <w:rPr>
          <w:lang w:bidi="ar-SA"/>
        </w:rPr>
      </w:pPr>
      <w:r>
        <w:rPr>
          <w:noProof/>
          <w:lang w:val="en-US" w:bidi="ar-SA"/>
        </w:rPr>
        <w:drawing>
          <wp:inline distT="0" distB="0" distL="0" distR="0">
            <wp:extent cx="5304790" cy="4549140"/>
            <wp:effectExtent l="0" t="0" r="0" b="381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04790" cy="4549140"/>
                    </a:xfrm>
                    <a:prstGeom prst="rect">
                      <a:avLst/>
                    </a:prstGeom>
                    <a:noFill/>
                    <a:ln>
                      <a:noFill/>
                    </a:ln>
                  </pic:spPr>
                </pic:pic>
              </a:graphicData>
            </a:graphic>
          </wp:inline>
        </w:drawing>
      </w:r>
    </w:p>
    <w:p>
      <w:pPr>
        <w:rPr>
          <w:lang w:bidi="ar-SA"/>
        </w:rPr>
      </w:pPr>
    </w:p>
    <w:p>
      <w:pPr>
        <w:rPr>
          <w:lang w:bidi="ar-SA"/>
        </w:rPr>
      </w:pPr>
    </w:p>
    <w:p>
      <w:pPr>
        <w:pStyle w:val="SiemensNummerierung2"/>
      </w:pPr>
      <w:r>
        <w:br w:type="page"/>
      </w:r>
      <w:r>
        <w:lastRenderedPageBreak/>
        <w:t>Wird Ihr Panel in der Liste „Kompatible Teilnehmer im Zielsubnetz“ angezeigt, so muss diese ausgewählt und das Laden gestartet werden.</w:t>
      </w:r>
      <w:r>
        <w:br/>
        <w:t>(</w:t>
      </w:r>
      <w:r>
        <w:sym w:font="Symbol" w:char="F0AE"/>
      </w:r>
      <w:r>
        <w:t xml:space="preserve"> Panel TP700 </w:t>
      </w:r>
      <w:proofErr w:type="spellStart"/>
      <w:r>
        <w:t>Comfort</w:t>
      </w:r>
      <w:proofErr w:type="spellEnd"/>
      <w:r>
        <w:t xml:space="preserve"> </w:t>
      </w:r>
      <w:r>
        <w:sym w:font="Symbol" w:char="F0AE"/>
      </w:r>
      <w:r>
        <w:t xml:space="preserve"> „Laden“)</w:t>
      </w:r>
    </w:p>
    <w:p>
      <w:pPr>
        <w:rPr>
          <w:lang w:bidi="ar-SA"/>
        </w:rPr>
      </w:pPr>
      <w:r>
        <w:rPr>
          <w:noProof/>
          <w:lang w:val="en-US" w:bidi="ar-SA"/>
        </w:rPr>
        <w:drawing>
          <wp:inline distT="0" distB="0" distL="0" distR="0">
            <wp:extent cx="5117465" cy="4373245"/>
            <wp:effectExtent l="0" t="0" r="6985" b="8255"/>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117465" cy="4373245"/>
                    </a:xfrm>
                    <a:prstGeom prst="rect">
                      <a:avLst/>
                    </a:prstGeom>
                    <a:noFill/>
                    <a:ln>
                      <a:noFill/>
                    </a:ln>
                  </pic:spPr>
                </pic:pic>
              </a:graphicData>
            </a:graphic>
          </wp:inline>
        </w:drawing>
      </w:r>
    </w:p>
    <w:p>
      <w:pPr>
        <w:rPr>
          <w:lang w:bidi="ar-SA"/>
        </w:rPr>
      </w:pPr>
    </w:p>
    <w:p>
      <w:pPr>
        <w:pStyle w:val="SiemensNummerierung2"/>
      </w:pPr>
      <w:r>
        <w:t xml:space="preserve">Sie erhalten zunächst eine Vorschau. Bestätigen Sie das Kontrollfenster </w:t>
      </w:r>
      <w:r>
        <w:sym w:font="Symbol" w:char="F0AE"/>
      </w:r>
      <w:r>
        <w:t xml:space="preserve"> „Alle Überschreiben“ und fahren Sie mit </w:t>
      </w:r>
      <w:r>
        <w:sym w:font="Symbol" w:char="F0AE"/>
      </w:r>
      <w:r>
        <w:t xml:space="preserve"> „Laden“ fort.</w:t>
      </w:r>
    </w:p>
    <w:p>
      <w:pPr>
        <w:ind w:left="1418"/>
        <w:rPr>
          <w:lang w:bidi="ar-SA"/>
        </w:rPr>
      </w:pPr>
      <w:r>
        <w:rPr>
          <w:noProof/>
          <w:lang w:val="en-US" w:bidi="ar-SA"/>
        </w:rPr>
        <w:drawing>
          <wp:inline distT="0" distB="0" distL="0" distR="0">
            <wp:extent cx="3964305" cy="2339975"/>
            <wp:effectExtent l="0" t="0" r="0" b="3175"/>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64305" cy="2339975"/>
                    </a:xfrm>
                    <a:prstGeom prst="rect">
                      <a:avLst/>
                    </a:prstGeom>
                    <a:noFill/>
                    <a:ln>
                      <a:noFill/>
                    </a:ln>
                  </pic:spPr>
                </pic:pic>
              </a:graphicData>
            </a:graphic>
          </wp:inline>
        </w:drawing>
      </w:r>
    </w:p>
    <w:p>
      <w:pPr>
        <w:pStyle w:val="Hinweise"/>
      </w:pPr>
      <w:r>
        <w:rPr>
          <w:b/>
        </w:rPr>
        <w:t>Hinweis:</w:t>
      </w:r>
      <w:r>
        <w:t xml:space="preserve"> In der „Vorschau Laden“ sollte in jeder Zeile in der Aktionen ausgeführt werden das Symbol </w:t>
      </w:r>
      <w:r>
        <w:rPr>
          <w:noProof/>
          <w:lang w:val="en-US" w:eastAsia="en-US" w:bidi="ar-SA"/>
        </w:rPr>
        <w:drawing>
          <wp:inline distT="0" distB="0" distL="0" distR="0">
            <wp:extent cx="136525" cy="136525"/>
            <wp:effectExtent l="0" t="0" r="0" b="0"/>
            <wp:docPr id="16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zu sehen sein. Weitere Hinweise erhalten Sie in der Spalte „Meldung“.</w:t>
      </w:r>
    </w:p>
    <w:p>
      <w:pPr>
        <w:ind w:left="0"/>
      </w:pPr>
    </w:p>
    <w:p>
      <w:pPr>
        <w:pStyle w:val="berschrift2"/>
      </w:pPr>
      <w:r>
        <w:t xml:space="preserve"> </w:t>
      </w:r>
      <w:bookmarkStart w:id="85" w:name="_Toc485986671"/>
      <w:r>
        <w:t>Prozessvisualisierung in der Simulation testen</w:t>
      </w:r>
      <w:bookmarkEnd w:id="85"/>
      <w:r>
        <w:t xml:space="preserve"> </w:t>
      </w:r>
    </w:p>
    <w:p>
      <w:pPr>
        <w:rPr>
          <w:lang w:eastAsia="de-DE" w:bidi="ar-SA"/>
        </w:rPr>
      </w:pPr>
      <w:r>
        <w:rPr>
          <w:lang w:eastAsia="de-DE" w:bidi="ar-SA"/>
        </w:rPr>
        <w:t>Damit eine Verbindung zwischen der Runtime Simulation am PG/PC und der S7-1500 CPU aufgebaut werden kann, muss zuerst die PG/PC Schnittstelle auf TCP/IP eingestellt werden.</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170"/>
        <w:gridCol w:w="7120"/>
      </w:tblGrid>
      <w:tr>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0C0C0"/>
          </w:tcPr>
          <w:p>
            <w:pPr>
              <w:tabs>
                <w:tab w:val="left" w:pos="709"/>
              </w:tabs>
              <w:spacing w:before="0" w:after="0" w:line="240" w:lineRule="auto"/>
              <w:ind w:left="709"/>
              <w:jc w:val="center"/>
              <w:rPr>
                <w:rFonts w:eastAsia="Times New Roman" w:cs="Arial"/>
                <w:b/>
                <w:bCs/>
                <w:szCs w:val="20"/>
                <w:lang w:eastAsia="de-DE" w:bidi="ar-SA"/>
              </w:rPr>
            </w:pPr>
            <w:r>
              <w:rPr>
                <w:rFonts w:eastAsia="Times New Roman" w:cs="Arial"/>
                <w:b/>
                <w:bCs/>
                <w:szCs w:val="20"/>
                <w:lang w:eastAsia="de-DE" w:bidi="ar-SA"/>
              </w:rPr>
              <w:t>Nr.</w:t>
            </w:r>
          </w:p>
        </w:tc>
        <w:tc>
          <w:tcPr>
            <w:tcW w:w="4314" w:type="pct"/>
            <w:tcBorders>
              <w:top w:val="outset" w:sz="6" w:space="0" w:color="auto"/>
              <w:left w:val="outset" w:sz="6" w:space="0" w:color="auto"/>
              <w:bottom w:val="outset" w:sz="6" w:space="0" w:color="auto"/>
              <w:right w:val="outset" w:sz="6" w:space="0" w:color="auto"/>
            </w:tcBorders>
            <w:shd w:val="clear" w:color="auto" w:fill="C0C0C0"/>
          </w:tcPr>
          <w:p>
            <w:pPr>
              <w:tabs>
                <w:tab w:val="left" w:pos="709"/>
              </w:tabs>
              <w:spacing w:before="0" w:after="0" w:line="240" w:lineRule="auto"/>
              <w:ind w:left="709"/>
              <w:rPr>
                <w:rFonts w:eastAsia="Times New Roman" w:cs="Arial"/>
                <w:b/>
                <w:bCs/>
                <w:szCs w:val="20"/>
                <w:lang w:eastAsia="de-DE" w:bidi="ar-SA"/>
              </w:rPr>
            </w:pPr>
            <w:r>
              <w:rPr>
                <w:rFonts w:eastAsia="Times New Roman" w:cs="Arial"/>
                <w:b/>
                <w:bCs/>
                <w:szCs w:val="20"/>
                <w:lang w:eastAsia="de-DE" w:bidi="ar-SA"/>
              </w:rPr>
              <w:t>Vorgehensweise:</w:t>
            </w:r>
          </w:p>
        </w:tc>
      </w:tr>
      <w:tr>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Öffnen Sie die Systemsteuerung </w:t>
            </w:r>
          </w:p>
          <w:p>
            <w:pPr>
              <w:numPr>
                <w:ilvl w:val="0"/>
                <w:numId w:val="19"/>
              </w:numPr>
              <w:tabs>
                <w:tab w:val="clear" w:pos="720"/>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über "Start &gt; Systemsteuerung"</w:t>
            </w:r>
            <w:r>
              <w:rPr>
                <w:rFonts w:eastAsia="Times New Roman" w:cs="Arial"/>
                <w:szCs w:val="20"/>
                <w:lang w:eastAsia="de-DE" w:bidi="ar-SA"/>
              </w:rPr>
              <w:br/>
              <w:t>(Startmenü für den vereinfachten Zugriff auf die Programme unter Windows XP),</w:t>
            </w:r>
          </w:p>
          <w:p>
            <w:pPr>
              <w:numPr>
                <w:ilvl w:val="0"/>
                <w:numId w:val="19"/>
              </w:numPr>
              <w:tabs>
                <w:tab w:val="clear" w:pos="720"/>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oder über "Start &gt; Einstellungen &gt; Systemsteuerung"</w:t>
            </w:r>
            <w:r>
              <w:rPr>
                <w:rFonts w:eastAsia="Times New Roman" w:cs="Arial"/>
                <w:szCs w:val="20"/>
                <w:lang w:eastAsia="de-DE" w:bidi="ar-SA"/>
              </w:rPr>
              <w:br/>
              <w:t>(beim klassischen Startmenü wie bei den früheren Windowsversionen).</w:t>
            </w:r>
          </w:p>
        </w:tc>
      </w:tr>
      <w:tr>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Doppelklicken Sie in der Systemsteuerung auf die Ikone "PG/PC-Schnittstelle einstellen". </w:t>
            </w:r>
          </w:p>
          <w:p>
            <w:pPr>
              <w:tabs>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 xml:space="preserve">                       </w:t>
            </w:r>
            <w:r>
              <w:rPr>
                <w:rFonts w:eastAsia="Times New Roman" w:cs="Arial"/>
                <w:noProof/>
                <w:szCs w:val="20"/>
                <w:lang w:val="en-US" w:bidi="ar-SA"/>
              </w:rPr>
              <w:drawing>
                <wp:inline distT="0" distB="0" distL="0" distR="0">
                  <wp:extent cx="806450" cy="783590"/>
                  <wp:effectExtent l="0" t="0" r="0" b="0"/>
                  <wp:docPr id="168" name="Bild 168" descr="STEP7_V105_Einstellung_PGPC_Schnittstelle_01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TEP7_V105_Einstellung_PGPC_Schnittstelle_01_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06450" cy="783590"/>
                          </a:xfrm>
                          <a:prstGeom prst="rect">
                            <a:avLst/>
                          </a:prstGeom>
                          <a:noFill/>
                          <a:ln>
                            <a:noFill/>
                          </a:ln>
                        </pic:spPr>
                      </pic:pic>
                    </a:graphicData>
                  </a:graphic>
                </wp:inline>
              </w:drawing>
            </w:r>
          </w:p>
        </w:tc>
      </w:tr>
      <w:tr>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Stellen Sie im Register "Zugriffsweg" die folgenden Parameter ein: </w:t>
            </w:r>
          </w:p>
          <w:p>
            <w:pPr>
              <w:numPr>
                <w:ilvl w:val="0"/>
                <w:numId w:val="20"/>
              </w:numPr>
              <w:tabs>
                <w:tab w:val="clear" w:pos="720"/>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 xml:space="preserve">Wählen Sie für den Zugangspunkt der Applikation aus der Klappliste "S7ONLINE [STEP 7]". </w:t>
            </w:r>
          </w:p>
          <w:p>
            <w:pPr>
              <w:numPr>
                <w:ilvl w:val="0"/>
                <w:numId w:val="20"/>
              </w:numPr>
              <w:tabs>
                <w:tab w:val="clear" w:pos="720"/>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 xml:space="preserve">Markieren Sie aus der Liste der benutzten Schnittstellenparametrierung die Schnittstelle "TCP/IP(Auto) -&gt; mit Ihrer Netzwerkkarte, die direkt mit dem Panel und der Steuerung verbunden ist z.B. 3Com </w:t>
            </w:r>
            <w:proofErr w:type="spellStart"/>
            <w:r>
              <w:rPr>
                <w:rFonts w:eastAsia="Times New Roman" w:cs="Arial"/>
                <w:szCs w:val="20"/>
                <w:lang w:eastAsia="de-DE" w:bidi="ar-SA"/>
              </w:rPr>
              <w:t>EtherLink</w:t>
            </w:r>
            <w:proofErr w:type="spellEnd"/>
            <w:r>
              <w:rPr>
                <w:rFonts w:eastAsia="Times New Roman" w:cs="Arial"/>
                <w:szCs w:val="20"/>
                <w:lang w:eastAsia="de-DE" w:bidi="ar-SA"/>
              </w:rPr>
              <w:t xml:space="preserve"> XL. </w:t>
            </w:r>
          </w:p>
          <w:p>
            <w:pPr>
              <w:numPr>
                <w:ilvl w:val="0"/>
                <w:numId w:val="20"/>
              </w:numPr>
              <w:tabs>
                <w:tab w:val="clear" w:pos="720"/>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Klicken Sie anschließend auf OK und bestätigen Sie auch die nachfolgende Meldung mit OK.</w:t>
            </w:r>
          </w:p>
          <w:p>
            <w:pPr>
              <w:tabs>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noProof/>
                <w:szCs w:val="20"/>
                <w:lang w:val="en-US" w:bidi="ar-SA"/>
              </w:rPr>
              <w:drawing>
                <wp:inline distT="0" distB="0" distL="0" distR="0">
                  <wp:extent cx="2987675" cy="3208655"/>
                  <wp:effectExtent l="0" t="0" r="3175" b="0"/>
                  <wp:docPr id="169" name="Bild 169" descr="STEP7_V105_Einstellung_PGPC_Schnittstelle_02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TEP7_V105_Einstellung_PGPC_Schnittstelle_02_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87675" cy="3208655"/>
                          </a:xfrm>
                          <a:prstGeom prst="rect">
                            <a:avLst/>
                          </a:prstGeom>
                          <a:noFill/>
                          <a:ln>
                            <a:noFill/>
                          </a:ln>
                        </pic:spPr>
                      </pic:pic>
                    </a:graphicData>
                  </a:graphic>
                </wp:inline>
              </w:drawing>
            </w:r>
          </w:p>
        </w:tc>
      </w:tr>
    </w:tbl>
    <w:p/>
    <w:p>
      <w:pPr>
        <w:pStyle w:val="SiemensNummerierung2"/>
      </w:pPr>
      <w:r>
        <w:lastRenderedPageBreak/>
        <w:t xml:space="preserve">Markieren Sie das „Panel TP700 </w:t>
      </w:r>
      <w:proofErr w:type="spellStart"/>
      <w:r>
        <w:t>Comfort</w:t>
      </w:r>
      <w:proofErr w:type="spellEnd"/>
      <w:r>
        <w:t xml:space="preserve">“ und klicken Sie auf die Schaltfläche </w:t>
      </w:r>
      <w:r>
        <w:br/>
      </w:r>
      <w:r>
        <w:sym w:font="Symbol" w:char="F0AE"/>
      </w:r>
      <w:r>
        <w:t xml:space="preserve"> </w:t>
      </w:r>
      <w:r>
        <w:rPr>
          <w:noProof/>
          <w:lang w:val="en-US"/>
        </w:rPr>
        <w:drawing>
          <wp:inline distT="0" distB="0" distL="0" distR="0">
            <wp:extent cx="153035" cy="158750"/>
            <wp:effectExtent l="0" t="0" r="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3035" cy="158750"/>
                    </a:xfrm>
                    <a:prstGeom prst="rect">
                      <a:avLst/>
                    </a:prstGeom>
                    <a:noFill/>
                    <a:ln>
                      <a:noFill/>
                    </a:ln>
                  </pic:spPr>
                </pic:pic>
              </a:graphicData>
            </a:graphic>
          </wp:inline>
        </w:drawing>
      </w:r>
      <w:r>
        <w:t xml:space="preserve"> „Simulation starten“.</w:t>
      </w:r>
    </w:p>
    <w:p>
      <w:pPr>
        <w:ind w:left="567"/>
      </w:pPr>
      <w:r>
        <w:rPr>
          <w:noProof/>
          <w:lang w:val="en-US" w:bidi="ar-SA"/>
        </w:rPr>
        <w:drawing>
          <wp:inline distT="0" distB="0" distL="0" distR="0">
            <wp:extent cx="5941060" cy="2567305"/>
            <wp:effectExtent l="0" t="0" r="2540" b="4445"/>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1060" cy="2567305"/>
                    </a:xfrm>
                    <a:prstGeom prst="rect">
                      <a:avLst/>
                    </a:prstGeom>
                    <a:noFill/>
                    <a:ln>
                      <a:noFill/>
                    </a:ln>
                  </pic:spPr>
                </pic:pic>
              </a:graphicData>
            </a:graphic>
          </wp:inline>
        </w:drawing>
      </w:r>
    </w:p>
    <w:p>
      <w:pPr>
        <w:ind w:left="567"/>
      </w:pPr>
    </w:p>
    <w:p>
      <w:pPr>
        <w:pStyle w:val="SiemensNummerierung2"/>
      </w:pPr>
      <w:r>
        <w:t xml:space="preserve">Die Prozessvisualisierung wird komplett auf dem PC durchgeführt mit Kopplung zu den Prozessdaten in der CPU 1516F. Zum Schließen der Simulation können Sie in der Anwendung den Button </w:t>
      </w:r>
      <w:r>
        <w:sym w:font="Symbol" w:char="F0AE"/>
      </w:r>
      <w:r>
        <w:t xml:space="preserve"> </w:t>
      </w:r>
      <w:r>
        <w:rPr>
          <w:noProof/>
          <w:lang w:val="en-US"/>
        </w:rPr>
        <w:drawing>
          <wp:inline distT="0" distB="0" distL="0" distR="0">
            <wp:extent cx="300990" cy="278130"/>
            <wp:effectExtent l="0" t="0" r="3810" b="762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0990" cy="278130"/>
                    </a:xfrm>
                    <a:prstGeom prst="rect">
                      <a:avLst/>
                    </a:prstGeom>
                    <a:noFill/>
                    <a:ln>
                      <a:noFill/>
                    </a:ln>
                  </pic:spPr>
                </pic:pic>
              </a:graphicData>
            </a:graphic>
          </wp:inline>
        </w:drawing>
      </w:r>
      <w:r>
        <w:t xml:space="preserve"> für „Runtime beenden“ auswählen oder das Fenster mit einem Klick auf </w:t>
      </w:r>
      <w:r>
        <w:sym w:font="Symbol" w:char="F0AE"/>
      </w:r>
      <w:r>
        <w:t xml:space="preserve"> „</w:t>
      </w:r>
      <w:r>
        <w:rPr>
          <w:noProof/>
          <w:lang w:val="en-US"/>
        </w:rPr>
        <w:drawing>
          <wp:inline distT="0" distB="0" distL="0" distR="0">
            <wp:extent cx="329565" cy="136525"/>
            <wp:effectExtent l="0" t="0" r="0" b="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9565" cy="136525"/>
                    </a:xfrm>
                    <a:prstGeom prst="rect">
                      <a:avLst/>
                    </a:prstGeom>
                    <a:noFill/>
                    <a:ln>
                      <a:noFill/>
                    </a:ln>
                  </pic:spPr>
                </pic:pic>
              </a:graphicData>
            </a:graphic>
          </wp:inline>
        </w:drawing>
      </w:r>
      <w:r>
        <w:t>“ einfach beenden.</w:t>
      </w:r>
    </w:p>
    <w:p>
      <w:r>
        <w:rPr>
          <w:noProof/>
          <w:lang w:val="en-US" w:bidi="ar-SA"/>
        </w:rPr>
        <w:drawing>
          <wp:inline distT="0" distB="0" distL="0" distR="0">
            <wp:extent cx="3907790" cy="2953385"/>
            <wp:effectExtent l="0" t="0" r="0"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07790" cy="2953385"/>
                    </a:xfrm>
                    <a:prstGeom prst="rect">
                      <a:avLst/>
                    </a:prstGeom>
                    <a:noFill/>
                    <a:ln>
                      <a:noFill/>
                    </a:ln>
                  </pic:spPr>
                </pic:pic>
              </a:graphicData>
            </a:graphic>
          </wp:inline>
        </w:drawing>
      </w:r>
    </w:p>
    <w:p>
      <w:pPr>
        <w:pStyle w:val="berschrift2"/>
      </w:pPr>
      <w:r>
        <w:br w:type="page"/>
      </w:r>
      <w:r>
        <w:lastRenderedPageBreak/>
        <w:t xml:space="preserve"> </w:t>
      </w:r>
      <w:bookmarkStart w:id="86" w:name="_Toc485986672"/>
      <w:r>
        <w:t>Schalter und Schaltflächen zur Prozessbedienung</w:t>
      </w:r>
      <w:bookmarkEnd w:id="86"/>
    </w:p>
    <w:p>
      <w:pPr>
        <w:pStyle w:val="SiemensNummerierung2"/>
      </w:pPr>
      <w:r>
        <w:t xml:space="preserve">Um in der SPS eine Schnittstelle zur Prozessbedienung zur Verfügung zu haben, wählen Sie in der „CPU_1516F“ im Ordner „Programmbausteine </w:t>
      </w:r>
      <w:r>
        <w:sym w:font="Symbol" w:char="F0AE"/>
      </w:r>
      <w:r>
        <w:t xml:space="preserve"> „Neuen Baustein hinzufügen“ und legen einen globalen Datenbaustein </w:t>
      </w:r>
      <w:r>
        <w:rPr>
          <w:noProof/>
          <w:lang w:val="en-US"/>
        </w:rPr>
        <w:drawing>
          <wp:inline distT="0" distB="0" distL="0" distR="0">
            <wp:extent cx="300990" cy="272415"/>
            <wp:effectExtent l="0" t="0" r="381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0990" cy="272415"/>
                    </a:xfrm>
                    <a:prstGeom prst="rect">
                      <a:avLst/>
                    </a:prstGeom>
                    <a:noFill/>
                    <a:ln>
                      <a:noFill/>
                    </a:ln>
                  </pic:spPr>
                </pic:pic>
              </a:graphicData>
            </a:graphic>
          </wp:inline>
        </w:drawing>
      </w:r>
      <w:r>
        <w:t xml:space="preserve"> „BEDIENUNG_HMI“ an.</w:t>
      </w:r>
    </w:p>
    <w:p>
      <w:r>
        <w:rPr>
          <w:noProof/>
          <w:lang w:val="en-US" w:bidi="ar-SA"/>
        </w:rPr>
        <w:drawing>
          <wp:inline distT="0" distB="0" distL="0" distR="0">
            <wp:extent cx="5304790" cy="4521200"/>
            <wp:effectExtent l="0" t="0" r="0"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04790" cy="4521200"/>
                    </a:xfrm>
                    <a:prstGeom prst="rect">
                      <a:avLst/>
                    </a:prstGeom>
                    <a:noFill/>
                    <a:ln>
                      <a:noFill/>
                    </a:ln>
                  </pic:spPr>
                </pic:pic>
              </a:graphicData>
            </a:graphic>
          </wp:inline>
        </w:drawing>
      </w:r>
    </w:p>
    <w:p/>
    <w:p>
      <w:pPr>
        <w:pStyle w:val="SiemensNummerierung2"/>
      </w:pPr>
      <w:r>
        <w:t xml:space="preserve">Im Datenbaustein „BEDIENUNG_HMI“ legen Sie die vier Variablen </w:t>
      </w:r>
      <w:r>
        <w:sym w:font="Symbol" w:char="F0AE"/>
      </w:r>
      <w:r>
        <w:t xml:space="preserve"> „Betriebsartenanwahl“, </w:t>
      </w:r>
      <w:r>
        <w:sym w:font="Symbol" w:char="F0AE"/>
      </w:r>
      <w:r>
        <w:t xml:space="preserve"> „</w:t>
      </w:r>
      <w:proofErr w:type="spellStart"/>
      <w:r>
        <w:t>Automatik_Start</w:t>
      </w:r>
      <w:proofErr w:type="spellEnd"/>
      <w:r>
        <w:t xml:space="preserve">“, </w:t>
      </w:r>
      <w:r>
        <w:sym w:font="Symbol" w:char="F0AE"/>
      </w:r>
      <w:r>
        <w:t xml:space="preserve"> „</w:t>
      </w:r>
      <w:proofErr w:type="spellStart"/>
      <w:r>
        <w:t>Automatik_Stopp</w:t>
      </w:r>
      <w:proofErr w:type="spellEnd"/>
      <w:r>
        <w:t xml:space="preserve">“ und </w:t>
      </w:r>
      <w:r>
        <w:sym w:font="Symbol" w:char="F0AE"/>
      </w:r>
      <w:r>
        <w:t xml:space="preserve"> „</w:t>
      </w:r>
      <w:proofErr w:type="spellStart"/>
      <w:r>
        <w:t>Zaehler_Plastik_Zuruecksetzen</w:t>
      </w:r>
      <w:proofErr w:type="spellEnd"/>
      <w:r>
        <w:t xml:space="preserve">“ vom Datentyp </w:t>
      </w:r>
      <w:proofErr w:type="spellStart"/>
      <w:r>
        <w:t>Bool</w:t>
      </w:r>
      <w:proofErr w:type="spellEnd"/>
      <w:r>
        <w:t xml:space="preserve"> an. Der Startwert der Variable „</w:t>
      </w:r>
      <w:proofErr w:type="spellStart"/>
      <w:r>
        <w:t>Automatik_Stopp</w:t>
      </w:r>
      <w:proofErr w:type="spellEnd"/>
      <w:r>
        <w:t xml:space="preserve">“ wird noch mit </w:t>
      </w:r>
      <w:r>
        <w:sym w:font="Symbol" w:char="F0AE"/>
      </w:r>
      <w:r>
        <w:t xml:space="preserve"> „</w:t>
      </w:r>
      <w:proofErr w:type="spellStart"/>
      <w:r>
        <w:t>true</w:t>
      </w:r>
      <w:proofErr w:type="spellEnd"/>
      <w:r>
        <w:t>“ vorbelegt.</w:t>
      </w:r>
    </w:p>
    <w:p>
      <w:pPr>
        <w:ind w:left="567"/>
      </w:pPr>
      <w:r>
        <w:rPr>
          <w:noProof/>
          <w:lang w:val="en-US" w:bidi="ar-SA"/>
        </w:rPr>
        <w:drawing>
          <wp:inline distT="0" distB="0" distL="0" distR="0">
            <wp:extent cx="5935345" cy="1351915"/>
            <wp:effectExtent l="0" t="0" r="8255" b="635"/>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1351915"/>
                    </a:xfrm>
                    <a:prstGeom prst="rect">
                      <a:avLst/>
                    </a:prstGeom>
                    <a:noFill/>
                    <a:ln>
                      <a:noFill/>
                    </a:ln>
                  </pic:spPr>
                </pic:pic>
              </a:graphicData>
            </a:graphic>
          </wp:inline>
        </w:drawing>
      </w:r>
    </w:p>
    <w:p>
      <w:pPr>
        <w:pStyle w:val="SiemensNummerierung2"/>
      </w:pPr>
      <w:r>
        <w:br w:type="page"/>
      </w:r>
      <w:r>
        <w:lastRenderedPageBreak/>
        <w:t xml:space="preserve">Der Funktionsbaustein „MOTOR_AUTO[FB1]“ wird jetzt noch um eine Input-Variable </w:t>
      </w:r>
      <w:r>
        <w:sym w:font="Symbol" w:char="F0AE"/>
      </w:r>
      <w:r>
        <w:t xml:space="preserve"> „</w:t>
      </w:r>
      <w:proofErr w:type="spellStart"/>
      <w:r>
        <w:t>Ruecksetzen_Werkstueckzaehler_Plastik</w:t>
      </w:r>
      <w:proofErr w:type="spellEnd"/>
      <w:r>
        <w:t xml:space="preserve">“ vom Typ </w:t>
      </w:r>
      <w:r>
        <w:sym w:font="Symbol" w:char="F0AE"/>
      </w:r>
      <w:r>
        <w:t xml:space="preserve"> „</w:t>
      </w:r>
      <w:proofErr w:type="spellStart"/>
      <w:r>
        <w:t>Bool</w:t>
      </w:r>
      <w:proofErr w:type="spellEnd"/>
      <w:r>
        <w:t xml:space="preserve">“ erweitert. Diese Variable wird per „Drag &amp; Drop“ auf den </w:t>
      </w:r>
      <w:r>
        <w:sym w:font="Symbol" w:char="F0AE"/>
      </w:r>
      <w:r>
        <w:t xml:space="preserve"> „R“-Eingang des Zählers „CTUD“ in Netzwerk 2 gezogen.</w:t>
      </w:r>
    </w:p>
    <w:p>
      <w:pPr>
        <w:ind w:left="567"/>
      </w:pPr>
      <w:r>
        <w:rPr>
          <w:noProof/>
          <w:lang w:val="en-US" w:bidi="ar-SA"/>
        </w:rPr>
        <w:drawing>
          <wp:inline distT="0" distB="0" distL="0" distR="0">
            <wp:extent cx="5935345" cy="3350895"/>
            <wp:effectExtent l="0" t="0" r="8255" b="1905"/>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5345" cy="3350895"/>
                    </a:xfrm>
                    <a:prstGeom prst="rect">
                      <a:avLst/>
                    </a:prstGeom>
                    <a:noFill/>
                    <a:ln>
                      <a:noFill/>
                    </a:ln>
                  </pic:spPr>
                </pic:pic>
              </a:graphicData>
            </a:graphic>
          </wp:inline>
        </w:drawing>
      </w:r>
    </w:p>
    <w:p/>
    <w:p>
      <w:pPr>
        <w:pStyle w:val="SiemensNummerierung2"/>
      </w:pPr>
      <w:r>
        <w:t xml:space="preserve">Nun muss im Baustein „Main[OB1] der Aufruf des Funktionsbausteins „MOTOR_AUTO[FB1]“ aktualisiert werden. Dies erfolgt durch einen Klick auf das Symbol </w:t>
      </w:r>
      <w:r>
        <w:sym w:font="Symbol" w:char="F0AE"/>
      </w:r>
      <w:r>
        <w:t xml:space="preserve"> </w:t>
      </w:r>
      <w:r>
        <w:rPr>
          <w:noProof/>
          <w:lang w:val="en-US"/>
        </w:rPr>
        <w:drawing>
          <wp:inline distT="0" distB="0" distL="0" distR="0">
            <wp:extent cx="181610" cy="193040"/>
            <wp:effectExtent l="0" t="0" r="8890"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1610" cy="193040"/>
                    </a:xfrm>
                    <a:prstGeom prst="rect">
                      <a:avLst/>
                    </a:prstGeom>
                    <a:noFill/>
                    <a:ln>
                      <a:noFill/>
                    </a:ln>
                  </pic:spPr>
                </pic:pic>
              </a:graphicData>
            </a:graphic>
          </wp:inline>
        </w:drawing>
      </w:r>
      <w:r>
        <w:t xml:space="preserve"> „Inkonsistente Bausteinaufrufe aktualisieren“.</w:t>
      </w:r>
    </w:p>
    <w:p>
      <w:pPr>
        <w:ind w:left="567"/>
      </w:pPr>
      <w:r>
        <w:rPr>
          <w:noProof/>
          <w:lang w:val="en-US" w:bidi="ar-SA"/>
        </w:rPr>
        <w:drawing>
          <wp:inline distT="0" distB="0" distL="0" distR="0">
            <wp:extent cx="5935345" cy="3345180"/>
            <wp:effectExtent l="0" t="0" r="8255" b="7620"/>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5345" cy="3345180"/>
                    </a:xfrm>
                    <a:prstGeom prst="rect">
                      <a:avLst/>
                    </a:prstGeom>
                    <a:noFill/>
                    <a:ln>
                      <a:noFill/>
                    </a:ln>
                  </pic:spPr>
                </pic:pic>
              </a:graphicData>
            </a:graphic>
          </wp:inline>
        </w:drawing>
      </w:r>
    </w:p>
    <w:p>
      <w:pPr>
        <w:pStyle w:val="SiemensNummerierung2"/>
      </w:pPr>
      <w:r>
        <w:br w:type="page"/>
      </w:r>
      <w:r>
        <w:lastRenderedPageBreak/>
        <w:t xml:space="preserve">In Netzwerk 3 des Bausteins „Main[OB1]“ ziehen Sie ein </w:t>
      </w:r>
      <w:r>
        <w:sym w:font="Symbol" w:char="F0AE"/>
      </w:r>
      <w:r>
        <w:t xml:space="preserve"> „ODER“ vor die Eingangsvariable </w:t>
      </w:r>
      <w:r>
        <w:sym w:font="Symbol" w:char="F0AE"/>
      </w:r>
      <w:r>
        <w:t xml:space="preserve"> „</w:t>
      </w:r>
      <w:proofErr w:type="spellStart"/>
      <w:r>
        <w:t>Start_Befehl</w:t>
      </w:r>
      <w:proofErr w:type="spellEnd"/>
      <w:r>
        <w:t>“.</w:t>
      </w:r>
    </w:p>
    <w:p>
      <w:r>
        <w:rPr>
          <w:noProof/>
          <w:lang w:val="en-US" w:bidi="ar-SA"/>
        </w:rPr>
        <w:drawing>
          <wp:inline distT="0" distB="0" distL="0" distR="0">
            <wp:extent cx="5310505" cy="2737485"/>
            <wp:effectExtent l="0" t="0" r="4445" b="5715"/>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10505" cy="2737485"/>
                    </a:xfrm>
                    <a:prstGeom prst="rect">
                      <a:avLst/>
                    </a:prstGeom>
                    <a:noFill/>
                    <a:ln>
                      <a:noFill/>
                    </a:ln>
                  </pic:spPr>
                </pic:pic>
              </a:graphicData>
            </a:graphic>
          </wp:inline>
        </w:drawing>
      </w:r>
    </w:p>
    <w:p/>
    <w:p>
      <w:pPr>
        <w:pStyle w:val="SiemensNummerierung2"/>
      </w:pPr>
      <w:r>
        <w:t xml:space="preserve">Der zweite freie Eingang des </w:t>
      </w:r>
      <w:r>
        <w:sym w:font="Symbol" w:char="F0AE"/>
      </w:r>
      <w:r>
        <w:t xml:space="preserve"> „ODER“ wird mit der Variable </w:t>
      </w:r>
      <w:r>
        <w:sym w:font="Symbol" w:char="F0AE"/>
      </w:r>
      <w:r>
        <w:t xml:space="preserve"> „</w:t>
      </w:r>
      <w:proofErr w:type="spellStart"/>
      <w:r>
        <w:t>Automatik_Start</w:t>
      </w:r>
      <w:proofErr w:type="spellEnd"/>
      <w:r>
        <w:t>“ aus dem Datenbaustein „BEDIENUNG_HMI“ beschaltet.</w:t>
      </w:r>
    </w:p>
    <w:p>
      <w:r>
        <w:rPr>
          <w:noProof/>
          <w:lang w:val="en-US" w:bidi="ar-SA"/>
        </w:rPr>
        <w:drawing>
          <wp:inline distT="0" distB="0" distL="0" distR="0">
            <wp:extent cx="5310505" cy="2521585"/>
            <wp:effectExtent l="0" t="0" r="4445"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10505" cy="2521585"/>
                    </a:xfrm>
                    <a:prstGeom prst="rect">
                      <a:avLst/>
                    </a:prstGeom>
                    <a:noFill/>
                    <a:ln>
                      <a:noFill/>
                    </a:ln>
                  </pic:spPr>
                </pic:pic>
              </a:graphicData>
            </a:graphic>
          </wp:inline>
        </w:drawing>
      </w:r>
    </w:p>
    <w:p/>
    <w:p>
      <w:pPr>
        <w:pStyle w:val="SiemensNummerierung2"/>
      </w:pPr>
      <w:r>
        <w:br w:type="page"/>
      </w:r>
      <w:r>
        <w:lastRenderedPageBreak/>
        <w:t xml:space="preserve">In Netzwerk 3 des Bausteins „Main[OB1]“ ziehen Sie ein </w:t>
      </w:r>
      <w:r>
        <w:sym w:font="Symbol" w:char="F0AE"/>
      </w:r>
      <w:r>
        <w:t xml:space="preserve"> „UND“ vor die Eingangsvariable </w:t>
      </w:r>
      <w:r>
        <w:sym w:font="Symbol" w:char="F0AE"/>
      </w:r>
      <w:r>
        <w:t xml:space="preserve"> „</w:t>
      </w:r>
      <w:proofErr w:type="spellStart"/>
      <w:r>
        <w:t>Stopp_Befehl</w:t>
      </w:r>
      <w:proofErr w:type="spellEnd"/>
      <w:r>
        <w:t>“.</w:t>
      </w:r>
    </w:p>
    <w:p>
      <w:r>
        <w:rPr>
          <w:noProof/>
          <w:lang w:val="en-US" w:bidi="ar-SA"/>
        </w:rPr>
        <w:drawing>
          <wp:inline distT="0" distB="0" distL="0" distR="0">
            <wp:extent cx="5299075" cy="3032760"/>
            <wp:effectExtent l="0" t="0" r="0" b="0"/>
            <wp:docPr id="183"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99075" cy="3032760"/>
                    </a:xfrm>
                    <a:prstGeom prst="rect">
                      <a:avLst/>
                    </a:prstGeom>
                    <a:noFill/>
                    <a:ln>
                      <a:noFill/>
                    </a:ln>
                  </pic:spPr>
                </pic:pic>
              </a:graphicData>
            </a:graphic>
          </wp:inline>
        </w:drawing>
      </w:r>
    </w:p>
    <w:p/>
    <w:p>
      <w:pPr>
        <w:pStyle w:val="SiemensNummerierung2"/>
      </w:pPr>
      <w:r>
        <w:t xml:space="preserve">Der zweite freie Eingang des </w:t>
      </w:r>
      <w:r>
        <w:sym w:font="Symbol" w:char="F0AE"/>
      </w:r>
      <w:r>
        <w:t xml:space="preserve"> „UND“ wird mit der Variable </w:t>
      </w:r>
      <w:r>
        <w:sym w:font="Symbol" w:char="F0AE"/>
      </w:r>
      <w:r>
        <w:t xml:space="preserve"> „</w:t>
      </w:r>
      <w:proofErr w:type="spellStart"/>
      <w:r>
        <w:t>Automatik_Stopp</w:t>
      </w:r>
      <w:proofErr w:type="spellEnd"/>
      <w:r>
        <w:t>“ aus dem Datenbaustein „BEDIENUNG_HMI“ beschaltet.</w:t>
      </w:r>
    </w:p>
    <w:p>
      <w:r>
        <w:rPr>
          <w:noProof/>
          <w:lang w:val="en-US" w:bidi="ar-SA"/>
        </w:rPr>
        <w:drawing>
          <wp:inline distT="0" distB="0" distL="0" distR="0">
            <wp:extent cx="5293360" cy="2533015"/>
            <wp:effectExtent l="0" t="0" r="2540" b="635"/>
            <wp:docPr id="184"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93360" cy="2533015"/>
                    </a:xfrm>
                    <a:prstGeom prst="rect">
                      <a:avLst/>
                    </a:prstGeom>
                    <a:noFill/>
                    <a:ln>
                      <a:noFill/>
                    </a:ln>
                  </pic:spPr>
                </pic:pic>
              </a:graphicData>
            </a:graphic>
          </wp:inline>
        </w:drawing>
      </w:r>
    </w:p>
    <w:p/>
    <w:p/>
    <w:p/>
    <w:p>
      <w:pPr>
        <w:pStyle w:val="SiemensNummerierung2"/>
      </w:pPr>
      <w:r>
        <w:br w:type="page"/>
      </w:r>
      <w:r>
        <w:lastRenderedPageBreak/>
        <w:t xml:space="preserve">Die Eingangsvariable </w:t>
      </w:r>
      <w:r>
        <w:sym w:font="Symbol" w:char="F0AE"/>
      </w:r>
      <w:r>
        <w:t xml:space="preserve"> „</w:t>
      </w:r>
      <w:proofErr w:type="spellStart"/>
      <w:r>
        <w:t>Automatikbetrieb_aktiv</w:t>
      </w:r>
      <w:proofErr w:type="spellEnd"/>
      <w:r>
        <w:t xml:space="preserve">“ wird mit der Variable </w:t>
      </w:r>
      <w:r>
        <w:sym w:font="Symbol" w:char="F0AE"/>
      </w:r>
      <w:r>
        <w:t xml:space="preserve"> „Betriebsartenanwahl“ aus dem Datenbaustein „BEDIENUNG_HMI“ beschaltet.</w:t>
      </w:r>
    </w:p>
    <w:p>
      <w:r>
        <w:rPr>
          <w:noProof/>
          <w:lang w:val="en-US" w:bidi="ar-SA"/>
        </w:rPr>
        <w:drawing>
          <wp:inline distT="0" distB="0" distL="0" distR="0">
            <wp:extent cx="5304790" cy="2538730"/>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04790" cy="2538730"/>
                    </a:xfrm>
                    <a:prstGeom prst="rect">
                      <a:avLst/>
                    </a:prstGeom>
                    <a:noFill/>
                    <a:ln>
                      <a:noFill/>
                    </a:ln>
                  </pic:spPr>
                </pic:pic>
              </a:graphicData>
            </a:graphic>
          </wp:inline>
        </w:drawing>
      </w:r>
    </w:p>
    <w:p/>
    <w:p>
      <w:pPr>
        <w:pStyle w:val="SiemensNummerierung2"/>
      </w:pPr>
      <w:r>
        <w:t xml:space="preserve">Die Eingangsvariable </w:t>
      </w:r>
      <w:r>
        <w:sym w:font="Symbol" w:char="F0AE"/>
      </w:r>
      <w:r>
        <w:t xml:space="preserve"> „</w:t>
      </w:r>
      <w:proofErr w:type="spellStart"/>
      <w:r>
        <w:t>Ruecksetzen_Werkstueckzaehler_Plastik</w:t>
      </w:r>
      <w:proofErr w:type="spellEnd"/>
      <w:r>
        <w:t xml:space="preserve">“ wird mit der Variable </w:t>
      </w:r>
      <w:r>
        <w:sym w:font="Symbol" w:char="F0AE"/>
      </w:r>
      <w:r>
        <w:t xml:space="preserve"> „</w:t>
      </w:r>
      <w:proofErr w:type="spellStart"/>
      <w:r>
        <w:t>Zaehler_Plastik_Zuruecksetzen</w:t>
      </w:r>
      <w:proofErr w:type="spellEnd"/>
      <w:r>
        <w:t>“ aus dem Datenbaustein „BEDIENUNG_HMI“ beschaltet.</w:t>
      </w:r>
    </w:p>
    <w:p>
      <w:r>
        <w:rPr>
          <w:noProof/>
          <w:lang w:val="en-US" w:bidi="ar-SA"/>
        </w:rPr>
        <w:drawing>
          <wp:inline distT="0" distB="0" distL="0" distR="0">
            <wp:extent cx="5304790" cy="2567305"/>
            <wp:effectExtent l="0" t="0" r="0" b="4445"/>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304790" cy="2567305"/>
                    </a:xfrm>
                    <a:prstGeom prst="rect">
                      <a:avLst/>
                    </a:prstGeom>
                    <a:noFill/>
                    <a:ln>
                      <a:noFill/>
                    </a:ln>
                  </pic:spPr>
                </pic:pic>
              </a:graphicData>
            </a:graphic>
          </wp:inline>
        </w:drawing>
      </w:r>
    </w:p>
    <w:p/>
    <w:p>
      <w:pPr>
        <w:pStyle w:val="SiemensNummerierung2"/>
      </w:pPr>
      <w:r>
        <w:t>Nun übersetzen Sie nochmals die CPU und Speichern das Projekt.</w:t>
      </w:r>
      <w:r>
        <w:br/>
        <w: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18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w:t>
      </w:r>
      <w:r>
        <w:rPr>
          <w:noProof/>
          <w:lang w:val="en-US"/>
        </w:rPr>
        <w:drawing>
          <wp:inline distT="0" distB="0" distL="0" distR="0">
            <wp:extent cx="914400" cy="181610"/>
            <wp:effectExtent l="0" t="0" r="0" b="8890"/>
            <wp:docPr id="188"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 xml:space="preserve">Danach laden Sie das geänderte Programm inklusive der Hardwarekonfiguration in die CPU 1516F.( </w:t>
      </w:r>
      <w:r>
        <w:sym w:font="Symbol" w:char="F0AE"/>
      </w:r>
      <w:r>
        <w:t xml:space="preserve"> </w:t>
      </w:r>
      <w:r>
        <w:rPr>
          <w:noProof/>
          <w:lang w:val="en-US"/>
        </w:rPr>
        <w:drawing>
          <wp:inline distT="0" distB="0" distL="0" distR="0">
            <wp:extent cx="198755" cy="175895"/>
            <wp:effectExtent l="0" t="0" r="0" b="0"/>
            <wp:docPr id="18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
      <w:pPr>
        <w:pStyle w:val="SiemensNummerierung2"/>
      </w:pPr>
      <w:r>
        <w:br w:type="page"/>
      </w:r>
      <w:r>
        <w:lastRenderedPageBreak/>
        <w:t xml:space="preserve">Um einen Taster zur realisieren, der den Werkstückzähler für die Plastikteile zurücksetzt, ziehen Sie aus den Werkzeugen bei </w:t>
      </w:r>
      <w:r>
        <w:sym w:font="Symbol" w:char="F0AE"/>
      </w:r>
      <w:r>
        <w:t xml:space="preserve"> „Elemente“ per „Drag &amp; Drop“ das Objekt </w:t>
      </w:r>
      <w:r>
        <w:sym w:font="Symbol" w:char="F0AE"/>
      </w:r>
      <w:r>
        <w:t xml:space="preserve"> „Schaltfläche“ </w:t>
      </w:r>
      <w:r>
        <w:rPr>
          <w:noProof/>
          <w:lang w:val="en-US"/>
        </w:rPr>
        <w:drawing>
          <wp:inline distT="0" distB="0" distL="0" distR="0">
            <wp:extent cx="198755" cy="107950"/>
            <wp:effectExtent l="0" t="0" r="0" b="6350"/>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8755" cy="107950"/>
                    </a:xfrm>
                    <a:prstGeom prst="rect">
                      <a:avLst/>
                    </a:prstGeom>
                    <a:noFill/>
                    <a:ln>
                      <a:noFill/>
                    </a:ln>
                  </pic:spPr>
                </pic:pic>
              </a:graphicData>
            </a:graphic>
          </wp:inline>
        </w:drawing>
      </w:r>
      <w:r>
        <w:t xml:space="preserve"> unterhalb der Ablage für Plastik.</w:t>
      </w:r>
    </w:p>
    <w:p>
      <w:pPr>
        <w:rPr>
          <w:lang w:bidi="ar-SA"/>
        </w:rPr>
      </w:pPr>
      <w:r>
        <w:rPr>
          <w:noProof/>
          <w:lang w:val="en-US" w:bidi="ar-SA"/>
        </w:rPr>
        <w:drawing>
          <wp:inline distT="0" distB="0" distL="0" distR="0">
            <wp:extent cx="5299075" cy="2618105"/>
            <wp:effectExtent l="0" t="0" r="0" b="0"/>
            <wp:docPr id="191"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99075" cy="2618105"/>
                    </a:xfrm>
                    <a:prstGeom prst="rect">
                      <a:avLst/>
                    </a:prstGeom>
                    <a:noFill/>
                    <a:ln>
                      <a:noFill/>
                    </a:ln>
                  </pic:spPr>
                </pic:pic>
              </a:graphicData>
            </a:graphic>
          </wp:inline>
        </w:drawing>
      </w:r>
    </w:p>
    <w:p>
      <w:pPr>
        <w:rPr>
          <w:lang w:bidi="ar-SA"/>
        </w:rPr>
      </w:pPr>
    </w:p>
    <w:p>
      <w:pPr>
        <w:pStyle w:val="SiemensNummerierung2"/>
      </w:pPr>
      <w:r>
        <w:t xml:space="preserve">In den „Eigenschaften“ bei „Allgemein“ tragen Sie als „Beschriftung“ </w:t>
      </w:r>
      <w:r>
        <w:sym w:font="Symbol" w:char="F0AE"/>
      </w:r>
      <w:r>
        <w:t xml:space="preserve"> „Rücksetzen“ ein.</w:t>
      </w:r>
    </w:p>
    <w:p>
      <w:r>
        <w:rPr>
          <w:noProof/>
          <w:lang w:val="en-US" w:bidi="ar-SA"/>
        </w:rPr>
        <w:drawing>
          <wp:inline distT="0" distB="0" distL="0" distR="0">
            <wp:extent cx="5299075" cy="1805940"/>
            <wp:effectExtent l="0" t="0" r="0" b="3810"/>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99075" cy="1805940"/>
                    </a:xfrm>
                    <a:prstGeom prst="rect">
                      <a:avLst/>
                    </a:prstGeom>
                    <a:noFill/>
                    <a:ln>
                      <a:noFill/>
                    </a:ln>
                  </pic:spPr>
                </pic:pic>
              </a:graphicData>
            </a:graphic>
          </wp:inline>
        </w:drawing>
      </w:r>
    </w:p>
    <w:p/>
    <w:p>
      <w:pPr>
        <w:pStyle w:val="SiemensNummerierung2"/>
      </w:pPr>
      <w:r>
        <w:t xml:space="preserve">In den „Eigenschaften“ bei „Gestaltung“ ändern Sie die „Farbe“ des „Hintergrundes“ auf </w:t>
      </w:r>
      <w:r>
        <w:sym w:font="Symbol" w:char="F0AE"/>
      </w:r>
      <w:r>
        <w:t xml:space="preserve"> „Blau“.</w:t>
      </w:r>
    </w:p>
    <w:p>
      <w:r>
        <w:rPr>
          <w:noProof/>
          <w:lang w:val="en-US" w:bidi="ar-SA"/>
        </w:rPr>
        <w:drawing>
          <wp:inline distT="0" distB="0" distL="0" distR="0">
            <wp:extent cx="5304790" cy="1817370"/>
            <wp:effectExtent l="0" t="0" r="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04790" cy="1817370"/>
                    </a:xfrm>
                    <a:prstGeom prst="rect">
                      <a:avLst/>
                    </a:prstGeom>
                    <a:noFill/>
                    <a:ln>
                      <a:noFill/>
                    </a:ln>
                  </pic:spPr>
                </pic:pic>
              </a:graphicData>
            </a:graphic>
          </wp:inline>
        </w:drawing>
      </w:r>
    </w:p>
    <w:p>
      <w:pPr>
        <w:pStyle w:val="SiemensNummerierung2"/>
      </w:pPr>
      <w:r>
        <w:br w:type="page"/>
      </w:r>
      <w:r>
        <w:lastRenderedPageBreak/>
        <w:t xml:space="preserve">Nun muss noch die Funktionalität als Taster projektiert werden. Dafür wechseln Sie zum Menü „Ereignisse“, wählen als Ereignis </w:t>
      </w:r>
      <w:r>
        <w:sym w:font="Symbol" w:char="F0AE"/>
      </w:r>
      <w:r>
        <w:t xml:space="preserve"> „Drücken“ und </w:t>
      </w:r>
      <w:r>
        <w:sym w:font="Symbol" w:char="F0AE"/>
      </w:r>
      <w:r>
        <w:t xml:space="preserve"> „&lt;Funktion hinzufügen&gt;“.</w:t>
      </w:r>
    </w:p>
    <w:p>
      <w:r>
        <w:rPr>
          <w:noProof/>
          <w:lang w:val="en-US" w:bidi="ar-SA"/>
        </w:rPr>
        <w:drawing>
          <wp:inline distT="0" distB="0" distL="0" distR="0">
            <wp:extent cx="5287645" cy="1311910"/>
            <wp:effectExtent l="0" t="0" r="8255" b="254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87645" cy="1311910"/>
                    </a:xfrm>
                    <a:prstGeom prst="rect">
                      <a:avLst/>
                    </a:prstGeom>
                    <a:noFill/>
                    <a:ln>
                      <a:noFill/>
                    </a:ln>
                  </pic:spPr>
                </pic:pic>
              </a:graphicData>
            </a:graphic>
          </wp:inline>
        </w:drawing>
      </w:r>
    </w:p>
    <w:p/>
    <w:p>
      <w:pPr>
        <w:pStyle w:val="SiemensNummerierung2"/>
      </w:pPr>
      <w:r>
        <w:t xml:space="preserve">Als Funktion wählen Sie unter den „Systemfunktionen“ die „Bitbearbeitung“ und dort </w:t>
      </w:r>
      <w:r>
        <w:sym w:font="Symbol" w:char="F0AE"/>
      </w:r>
      <w:r>
        <w:t xml:space="preserve"> „</w:t>
      </w:r>
      <w:proofErr w:type="spellStart"/>
      <w:r>
        <w:t>SetzeBitWährendTasteGedrückt</w:t>
      </w:r>
      <w:proofErr w:type="spellEnd"/>
      <w:r>
        <w:t>“.</w:t>
      </w:r>
    </w:p>
    <w:p>
      <w:r>
        <w:rPr>
          <w:noProof/>
          <w:lang w:val="en-US" w:bidi="ar-SA"/>
        </w:rPr>
        <w:drawing>
          <wp:inline distT="0" distB="0" distL="0" distR="0">
            <wp:extent cx="5304790" cy="2220595"/>
            <wp:effectExtent l="0" t="0" r="0" b="8255"/>
            <wp:docPr id="19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04790" cy="2220595"/>
                    </a:xfrm>
                    <a:prstGeom prst="rect">
                      <a:avLst/>
                    </a:prstGeom>
                    <a:noFill/>
                    <a:ln>
                      <a:noFill/>
                    </a:ln>
                  </pic:spPr>
                </pic:pic>
              </a:graphicData>
            </a:graphic>
          </wp:inline>
        </w:drawing>
      </w:r>
    </w:p>
    <w:p/>
    <w:p>
      <w:pPr>
        <w:pStyle w:val="SiemensNummerierung2"/>
      </w:pPr>
      <w:r>
        <w:br w:type="page"/>
      </w:r>
      <w:r>
        <w:lastRenderedPageBreak/>
        <w:t xml:space="preserve">Für die Prozesskopplung markieren Sie in der </w:t>
      </w:r>
      <w:r>
        <w:sym w:font="Symbol" w:char="F0AE"/>
      </w:r>
      <w:r>
        <w:t xml:space="preserve"> „CPU_1516F“ die </w:t>
      </w:r>
      <w:r>
        <w:sym w:font="Symbol" w:char="F0AE"/>
      </w:r>
      <w:r>
        <w:t xml:space="preserve"> „Programmbausteine“ und dort den Datenbaustein </w:t>
      </w:r>
      <w:r>
        <w:sym w:font="Symbol" w:char="F0AE"/>
      </w:r>
      <w:r>
        <w:t xml:space="preserve"> „BEDIENUNG_HMI[DB4]“. Danach ziehen Sie aus der </w:t>
      </w:r>
      <w:r>
        <w:sym w:font="Symbol" w:char="F0AE"/>
      </w:r>
      <w:r>
        <w:t xml:space="preserve"> „Detailansicht“ die Variable </w:t>
      </w:r>
      <w:r>
        <w:sym w:font="Symbol" w:char="F0AE"/>
      </w:r>
      <w:r>
        <w:t xml:space="preserve"> „</w:t>
      </w:r>
      <w:proofErr w:type="spellStart"/>
      <w:r>
        <w:t>Zaehler_Plastik_Zuruecksetzen</w:t>
      </w:r>
      <w:proofErr w:type="spellEnd"/>
      <w:r>
        <w:t>“ in das Feld bei „Variable (Eingabe/Ausgabe)“.</w:t>
      </w:r>
    </w:p>
    <w:p>
      <w:pPr>
        <w:ind w:left="567"/>
      </w:pPr>
      <w:r>
        <w:rPr>
          <w:noProof/>
          <w:lang w:val="en-US" w:bidi="ar-SA"/>
        </w:rPr>
        <w:drawing>
          <wp:inline distT="0" distB="0" distL="0" distR="0">
            <wp:extent cx="5935345" cy="3543935"/>
            <wp:effectExtent l="0" t="0" r="8255" b="0"/>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5345" cy="3543935"/>
                    </a:xfrm>
                    <a:prstGeom prst="rect">
                      <a:avLst/>
                    </a:prstGeom>
                    <a:noFill/>
                    <a:ln>
                      <a:noFill/>
                    </a:ln>
                  </pic:spPr>
                </pic:pic>
              </a:graphicData>
            </a:graphic>
          </wp:inline>
        </w:drawing>
      </w:r>
    </w:p>
    <w:p/>
    <w:p>
      <w:pPr>
        <w:pStyle w:val="SiemensNummerierung2"/>
      </w:pPr>
      <w:r>
        <w:br w:type="page"/>
      </w:r>
      <w:r>
        <w:lastRenderedPageBreak/>
        <w:t xml:space="preserve">Nun fügen Sie, so wie bereits vorher in der Unterlage gezeigt, auch noch einen Text </w:t>
      </w:r>
      <w:r>
        <w:sym w:font="Symbol" w:char="F0AE"/>
      </w:r>
      <w:r>
        <w:t xml:space="preserve"> „Werkstückzähler Plastik“ oberhalb der Schaltfläche und eine Anzeige der Variable </w:t>
      </w:r>
      <w:r>
        <w:sym w:font="Symbol" w:char="F0AE"/>
      </w:r>
      <w:r>
        <w:t xml:space="preserve"> „</w:t>
      </w:r>
      <w:proofErr w:type="spellStart"/>
      <w:r>
        <w:t>Plastikteile_Ist</w:t>
      </w:r>
      <w:proofErr w:type="spellEnd"/>
      <w:r>
        <w:t>“ aus dem Baustein „MAGAZIN_PLASTIK[DB3]“ links der Schaltfläche ein.</w:t>
      </w:r>
    </w:p>
    <w:p>
      <w:pPr>
        <w:ind w:left="567"/>
      </w:pPr>
      <w:r>
        <w:rPr>
          <w:noProof/>
          <w:lang w:val="en-US" w:bidi="ar-SA"/>
        </w:rPr>
        <w:drawing>
          <wp:inline distT="0" distB="0" distL="0" distR="0">
            <wp:extent cx="5929630" cy="3810635"/>
            <wp:effectExtent l="0" t="0" r="0" b="0"/>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3810635"/>
                    </a:xfrm>
                    <a:prstGeom prst="rect">
                      <a:avLst/>
                    </a:prstGeom>
                    <a:noFill/>
                    <a:ln>
                      <a:noFill/>
                    </a:ln>
                  </pic:spPr>
                </pic:pic>
              </a:graphicData>
            </a:graphic>
          </wp:inline>
        </w:drawing>
      </w:r>
    </w:p>
    <w:p/>
    <w:p>
      <w:pPr>
        <w:pStyle w:val="SiemensNummerierung2"/>
      </w:pPr>
      <w:r>
        <w:t xml:space="preserve">Um den Starttaster zur realisieren, ziehen Sie aus den Werkzeugen bei </w:t>
      </w:r>
      <w:r>
        <w:sym w:font="Symbol" w:char="F0AE"/>
      </w:r>
      <w:r>
        <w:t xml:space="preserve"> „Elemente“ per „Drag &amp; Drop“ das Objekt </w:t>
      </w:r>
      <w:r>
        <w:sym w:font="Symbol" w:char="F0AE"/>
      </w:r>
      <w:r>
        <w:t xml:space="preserve"> „Schaltfläche“ </w:t>
      </w:r>
      <w:r>
        <w:rPr>
          <w:noProof/>
          <w:lang w:val="en-US"/>
        </w:rPr>
        <w:drawing>
          <wp:inline distT="0" distB="0" distL="0" distR="0">
            <wp:extent cx="198755" cy="107950"/>
            <wp:effectExtent l="0" t="0" r="0" b="6350"/>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8755" cy="107950"/>
                    </a:xfrm>
                    <a:prstGeom prst="rect">
                      <a:avLst/>
                    </a:prstGeom>
                    <a:noFill/>
                    <a:ln>
                      <a:noFill/>
                    </a:ln>
                  </pic:spPr>
                </pic:pic>
              </a:graphicData>
            </a:graphic>
          </wp:inline>
        </w:drawing>
      </w:r>
      <w:r>
        <w:t xml:space="preserve"> oben neben die Schaltflächen für den Bildwechsel.</w:t>
      </w:r>
    </w:p>
    <w:p>
      <w:r>
        <w:rPr>
          <w:noProof/>
          <w:lang w:val="en-US" w:bidi="ar-SA"/>
        </w:rPr>
        <w:drawing>
          <wp:inline distT="0" distB="0" distL="0" distR="0">
            <wp:extent cx="5299075" cy="2339975"/>
            <wp:effectExtent l="0" t="0" r="0" b="3175"/>
            <wp:docPr id="199"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99075" cy="2339975"/>
                    </a:xfrm>
                    <a:prstGeom prst="rect">
                      <a:avLst/>
                    </a:prstGeom>
                    <a:noFill/>
                    <a:ln>
                      <a:noFill/>
                    </a:ln>
                  </pic:spPr>
                </pic:pic>
              </a:graphicData>
            </a:graphic>
          </wp:inline>
        </w:drawing>
      </w:r>
    </w:p>
    <w:p/>
    <w:p>
      <w:pPr>
        <w:pStyle w:val="SiemensNummerierung2"/>
      </w:pPr>
      <w:r>
        <w:br w:type="page"/>
      </w:r>
      <w:r>
        <w:lastRenderedPageBreak/>
        <w:t xml:space="preserve">In den „Eigenschaften“ bei „Allgemein“ ändern Sie den „Modus“ auf </w:t>
      </w:r>
      <w:r>
        <w:sym w:font="Symbol" w:char="F0AE"/>
      </w:r>
      <w:r>
        <w:t xml:space="preserve"> „Grafik und Text“. Dazu öffnen Sie mit einem Klick auf das Symbol den Auswahldialog für die </w:t>
      </w:r>
      <w:r>
        <w:sym w:font="Symbol" w:char="F0AE"/>
      </w:r>
      <w:r>
        <w:t xml:space="preserve"> „Grafik wenn Schaltfläche nicht gedrückt“.</w:t>
      </w:r>
    </w:p>
    <w:p>
      <w:r>
        <w:rPr>
          <w:noProof/>
          <w:lang w:val="en-US" w:bidi="ar-SA"/>
        </w:rPr>
        <w:drawing>
          <wp:inline distT="0" distB="0" distL="0" distR="0">
            <wp:extent cx="5299075" cy="2299970"/>
            <wp:effectExtent l="0" t="0" r="0" b="508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99075" cy="2299970"/>
                    </a:xfrm>
                    <a:prstGeom prst="rect">
                      <a:avLst/>
                    </a:prstGeom>
                    <a:noFill/>
                    <a:ln>
                      <a:noFill/>
                    </a:ln>
                  </pic:spPr>
                </pic:pic>
              </a:graphicData>
            </a:graphic>
          </wp:inline>
        </w:drawing>
      </w:r>
    </w:p>
    <w:p/>
    <w:p>
      <w:pPr>
        <w:pStyle w:val="SiemensNummerierung2"/>
      </w:pPr>
      <w:r>
        <w:t xml:space="preserve">Danach klicken Sie auf das Symbol für „Grafik aus Datei erzeugen“ </w:t>
      </w:r>
      <w:r>
        <w:rPr>
          <w:noProof/>
          <w:lang w:val="en-US"/>
        </w:rPr>
        <w:drawing>
          <wp:inline distT="0" distB="0" distL="0" distR="0">
            <wp:extent cx="158750" cy="158750"/>
            <wp:effectExtent l="0" t="0" r="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t xml:space="preserve"> und wählen mit einem Doppelklick in dem angezeigten Dialog die Datei „Pushbutton-Round-G_Off_256c.bmp“ aus dem Ordner „SCE_DE_042-201_Bilder“.</w:t>
      </w:r>
    </w:p>
    <w:p>
      <w:r>
        <w:rPr>
          <w:noProof/>
          <w:lang w:val="en-US" w:bidi="ar-SA"/>
        </w:rPr>
        <w:drawing>
          <wp:inline distT="0" distB="0" distL="0" distR="0">
            <wp:extent cx="4026535" cy="2362835"/>
            <wp:effectExtent l="0" t="0" r="0" b="0"/>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26535" cy="2362835"/>
                    </a:xfrm>
                    <a:prstGeom prst="rect">
                      <a:avLst/>
                    </a:prstGeom>
                    <a:noFill/>
                    <a:ln>
                      <a:noFill/>
                    </a:ln>
                  </pic:spPr>
                </pic:pic>
              </a:graphicData>
            </a:graphic>
          </wp:inline>
        </w:drawing>
      </w:r>
    </w:p>
    <w:p/>
    <w:p>
      <w:pPr>
        <w:pStyle w:val="SiemensNummerierung2"/>
      </w:pPr>
      <w:r>
        <w:br w:type="page"/>
      </w:r>
      <w:r>
        <w:lastRenderedPageBreak/>
        <w:t>Genauso wählen Sie die Datei „Pushbutton-Round-G_On_256c.bmp“ aus dem Ordner „SCE_DE_042-201_Bilder“ für die „Grafik wenn Schaltfläche gedrückt“ aus.</w:t>
      </w:r>
    </w:p>
    <w:p>
      <w:r>
        <w:rPr>
          <w:noProof/>
          <w:lang w:val="en-US" w:bidi="ar-SA"/>
        </w:rPr>
        <w:drawing>
          <wp:inline distT="0" distB="0" distL="0" distR="0">
            <wp:extent cx="5293360" cy="2453640"/>
            <wp:effectExtent l="0" t="0" r="2540" b="381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3360" cy="2453640"/>
                    </a:xfrm>
                    <a:prstGeom prst="rect">
                      <a:avLst/>
                    </a:prstGeom>
                    <a:noFill/>
                    <a:ln>
                      <a:noFill/>
                    </a:ln>
                  </pic:spPr>
                </pic:pic>
              </a:graphicData>
            </a:graphic>
          </wp:inline>
        </w:drawing>
      </w:r>
    </w:p>
    <w:p>
      <w:pPr>
        <w:pStyle w:val="Hinweise"/>
      </w:pPr>
      <w:r>
        <w:rPr>
          <w:b/>
        </w:rPr>
        <w:t>Hinweis:</w:t>
      </w:r>
      <w:r>
        <w:t xml:space="preserve"> Die erzeugten Grafiken werden in dem Projekt in dem Pfad „Sprachen &amp; Ressourcen“ unter „Grafiksammlung“ abgelegt.</w:t>
      </w:r>
    </w:p>
    <w:p>
      <w:pPr>
        <w:pStyle w:val="SiemensNummerierung2"/>
      </w:pPr>
      <w:r>
        <w:t xml:space="preserve">In den „Eigenschaften“ bei „Darstellung“ passen Sie die Größe der Schaltfläche unter </w:t>
      </w:r>
      <w:r>
        <w:sym w:font="Symbol" w:char="F0AE"/>
      </w:r>
      <w:r>
        <w:t>Position &amp; Größe an.</w:t>
      </w:r>
    </w:p>
    <w:p>
      <w:r>
        <w:rPr>
          <w:noProof/>
          <w:lang w:val="en-US" w:bidi="ar-SA"/>
        </w:rPr>
        <w:drawing>
          <wp:inline distT="0" distB="0" distL="0" distR="0">
            <wp:extent cx="5293360" cy="2175510"/>
            <wp:effectExtent l="0" t="0" r="254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3360" cy="2175510"/>
                    </a:xfrm>
                    <a:prstGeom prst="rect">
                      <a:avLst/>
                    </a:prstGeom>
                    <a:noFill/>
                    <a:ln>
                      <a:noFill/>
                    </a:ln>
                  </pic:spPr>
                </pic:pic>
              </a:graphicData>
            </a:graphic>
          </wp:inline>
        </w:drawing>
      </w:r>
    </w:p>
    <w:p/>
    <w:p/>
    <w:p/>
    <w:p>
      <w:pPr>
        <w:pStyle w:val="SiemensNummerierung2"/>
      </w:pPr>
      <w:r>
        <w:br w:type="page"/>
      </w:r>
      <w:r>
        <w:lastRenderedPageBreak/>
        <w:t xml:space="preserve">Die Funktionalität als Taster wird hier wieder als Ereignis </w:t>
      </w:r>
      <w:r>
        <w:sym w:font="Symbol" w:char="F0AE"/>
      </w:r>
      <w:r>
        <w:t xml:space="preserve"> „Drücken“ mit der „Systemfunktion“ </w:t>
      </w:r>
      <w:r>
        <w:sym w:font="Symbol" w:char="F0AE"/>
      </w:r>
      <w:r>
        <w:t xml:space="preserve"> „</w:t>
      </w:r>
      <w:proofErr w:type="spellStart"/>
      <w:r>
        <w:t>SetzeBitWährendTasteGedrückt</w:t>
      </w:r>
      <w:proofErr w:type="spellEnd"/>
      <w:r>
        <w:t xml:space="preserve">“ realisiert. Für die Prozesskopplung wird die Variable </w:t>
      </w:r>
      <w:r>
        <w:sym w:font="Symbol" w:char="F0AE"/>
      </w:r>
      <w:r>
        <w:t xml:space="preserve"> „</w:t>
      </w:r>
      <w:proofErr w:type="spellStart"/>
      <w:r>
        <w:t>Automatik_Start</w:t>
      </w:r>
      <w:proofErr w:type="spellEnd"/>
      <w:r>
        <w:t xml:space="preserve">“ aus dem Datenbaustein </w:t>
      </w:r>
      <w:r>
        <w:sym w:font="Symbol" w:char="F0AE"/>
      </w:r>
      <w:r>
        <w:t xml:space="preserve"> „BEDIENUNG_HMI[DB4]“ verwendet.</w:t>
      </w:r>
    </w:p>
    <w:p>
      <w:pPr>
        <w:ind w:left="993"/>
      </w:pPr>
      <w:r>
        <w:rPr>
          <w:noProof/>
          <w:lang w:val="en-US" w:bidi="ar-SA"/>
        </w:rPr>
        <w:drawing>
          <wp:inline distT="0" distB="0" distL="0" distR="0">
            <wp:extent cx="5287645" cy="3180715"/>
            <wp:effectExtent l="0" t="0" r="8255" b="635"/>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87645" cy="3180715"/>
                    </a:xfrm>
                    <a:prstGeom prst="rect">
                      <a:avLst/>
                    </a:prstGeom>
                    <a:noFill/>
                    <a:ln>
                      <a:noFill/>
                    </a:ln>
                  </pic:spPr>
                </pic:pic>
              </a:graphicData>
            </a:graphic>
          </wp:inline>
        </w:drawing>
      </w:r>
    </w:p>
    <w:p/>
    <w:p>
      <w:pPr>
        <w:pStyle w:val="SiemensNummerierung2"/>
      </w:pPr>
      <w:r>
        <w:t xml:space="preserve">Wie in den letzten Schritten gezeigt, wird nun auch noch eine „Schaltfläche“ für den Stopptaster eingefügt. Als Grafiken werden die Dateien „Pushbutton-Stop_Off_256c.bmp“ und „Pushbutton-Stop_On_256c“ aus dem Ordner „SCE_DE_042-201_Bilder“ verwendet. </w:t>
      </w:r>
    </w:p>
    <w:p>
      <w:pPr>
        <w:pStyle w:val="SiemensNummerierung2"/>
        <w:numPr>
          <w:ilvl w:val="0"/>
          <w:numId w:val="0"/>
        </w:numPr>
        <w:ind w:left="1418"/>
      </w:pPr>
      <w:r>
        <w:rPr>
          <w:noProof/>
          <w:lang w:val="en-US"/>
        </w:rPr>
        <w:drawing>
          <wp:inline distT="0" distB="0" distL="0" distR="0">
            <wp:extent cx="4140200" cy="3725545"/>
            <wp:effectExtent l="0" t="0" r="0" b="8255"/>
            <wp:docPr id="206"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40200" cy="3725545"/>
                    </a:xfrm>
                    <a:prstGeom prst="rect">
                      <a:avLst/>
                    </a:prstGeom>
                    <a:noFill/>
                    <a:ln>
                      <a:noFill/>
                    </a:ln>
                  </pic:spPr>
                </pic:pic>
              </a:graphicData>
            </a:graphic>
          </wp:inline>
        </w:drawing>
      </w:r>
    </w:p>
    <w:p>
      <w:pPr>
        <w:pStyle w:val="SiemensNummerierung2"/>
      </w:pPr>
      <w:r>
        <w:lastRenderedPageBreak/>
        <w:t xml:space="preserve">Die Funktionalität als Öffner- Taster wird hier mit zwei Ereignissen realisiert. Das erste Ereignis ist </w:t>
      </w:r>
      <w:r>
        <w:sym w:font="Symbol" w:char="F0AE"/>
      </w:r>
      <w:r>
        <w:t xml:space="preserve"> „Drücken“ mit der „Systemfunktion“ </w:t>
      </w:r>
      <w:r>
        <w:sym w:font="Symbol" w:char="F0AE"/>
      </w:r>
      <w:r>
        <w:t xml:space="preserve"> „</w:t>
      </w:r>
      <w:proofErr w:type="spellStart"/>
      <w:r>
        <w:t>RücksetzeBit</w:t>
      </w:r>
      <w:proofErr w:type="spellEnd"/>
      <w:r>
        <w:t xml:space="preserve">“ und das zweite Ereignis </w:t>
      </w:r>
      <w:r>
        <w:sym w:font="Symbol" w:char="F0AE"/>
      </w:r>
      <w:r>
        <w:t xml:space="preserve"> „Loslassen“ mit der „Systemfunktion“ </w:t>
      </w:r>
      <w:r>
        <w:sym w:font="Symbol" w:char="F0AE"/>
      </w:r>
      <w:r>
        <w:t xml:space="preserve"> „</w:t>
      </w:r>
      <w:proofErr w:type="spellStart"/>
      <w:r>
        <w:t>SetzeBit</w:t>
      </w:r>
      <w:proofErr w:type="spellEnd"/>
      <w:r>
        <w:t xml:space="preserve">“. Für die Prozesskopplung wird in beiden Fällen die Variable </w:t>
      </w:r>
      <w:r>
        <w:sym w:font="Symbol" w:char="F0AE"/>
      </w:r>
      <w:r>
        <w:t xml:space="preserve"> „</w:t>
      </w:r>
      <w:proofErr w:type="spellStart"/>
      <w:r>
        <w:t>Automatik_Stopp</w:t>
      </w:r>
      <w:proofErr w:type="spellEnd"/>
      <w:r>
        <w:t xml:space="preserve">“ aus dem Datenbaustein </w:t>
      </w:r>
      <w:r>
        <w:sym w:font="Symbol" w:char="F0AE"/>
      </w:r>
      <w:r>
        <w:t xml:space="preserve"> „BEDIENUNG_HMI[DB4]“ verwendet.</w:t>
      </w:r>
    </w:p>
    <w:p>
      <w:r>
        <w:rPr>
          <w:noProof/>
          <w:lang w:val="en-US" w:bidi="ar-SA"/>
        </w:rPr>
        <w:drawing>
          <wp:inline distT="0" distB="0" distL="0" distR="0">
            <wp:extent cx="5287645" cy="1857375"/>
            <wp:effectExtent l="0" t="0" r="8255" b="9525"/>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87645" cy="1857375"/>
                    </a:xfrm>
                    <a:prstGeom prst="rect">
                      <a:avLst/>
                    </a:prstGeom>
                    <a:noFill/>
                    <a:ln>
                      <a:noFill/>
                    </a:ln>
                  </pic:spPr>
                </pic:pic>
              </a:graphicData>
            </a:graphic>
          </wp:inline>
        </w:drawing>
      </w:r>
    </w:p>
    <w:p/>
    <w:p>
      <w:r>
        <w:rPr>
          <w:noProof/>
          <w:lang w:val="en-US" w:bidi="ar-SA"/>
        </w:rPr>
        <w:drawing>
          <wp:inline distT="0" distB="0" distL="0" distR="0">
            <wp:extent cx="5287645" cy="1845945"/>
            <wp:effectExtent l="0" t="0" r="8255" b="1905"/>
            <wp:docPr id="208"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87645" cy="1845945"/>
                    </a:xfrm>
                    <a:prstGeom prst="rect">
                      <a:avLst/>
                    </a:prstGeom>
                    <a:noFill/>
                    <a:ln>
                      <a:noFill/>
                    </a:ln>
                  </pic:spPr>
                </pic:pic>
              </a:graphicData>
            </a:graphic>
          </wp:inline>
        </w:drawing>
      </w:r>
    </w:p>
    <w:p/>
    <w:p>
      <w:pPr>
        <w:pStyle w:val="SiemensNummerierung2"/>
      </w:pPr>
      <w:r>
        <w:br w:type="page"/>
      </w:r>
      <w:r>
        <w:lastRenderedPageBreak/>
        <w:t xml:space="preserve">Um den Betriebsartenschalter zu realisieren, ziehen Sie aus den Werkzeugen bei </w:t>
      </w:r>
      <w:r>
        <w:sym w:font="Symbol" w:char="F0AE"/>
      </w:r>
      <w:r>
        <w:t xml:space="preserve"> „Elemente“ per „Drag &amp; Drop“ das Objekt </w:t>
      </w:r>
      <w:r>
        <w:sym w:font="Symbol" w:char="F0AE"/>
      </w:r>
      <w:r>
        <w:t xml:space="preserve"> „Schalter“ </w:t>
      </w:r>
      <w:r>
        <w:rPr>
          <w:noProof/>
          <w:lang w:val="en-US"/>
        </w:rPr>
        <w:drawing>
          <wp:inline distT="0" distB="0" distL="0" distR="0">
            <wp:extent cx="204470" cy="193040"/>
            <wp:effectExtent l="0" t="0" r="5080" b="0"/>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4470" cy="193040"/>
                    </a:xfrm>
                    <a:prstGeom prst="rect">
                      <a:avLst/>
                    </a:prstGeom>
                    <a:noFill/>
                    <a:ln>
                      <a:noFill/>
                    </a:ln>
                  </pic:spPr>
                </pic:pic>
              </a:graphicData>
            </a:graphic>
          </wp:inline>
        </w:drawing>
      </w:r>
      <w:r>
        <w:t xml:space="preserve"> oben zwischen die Schaltflächen für die Bildwechsel und den Starttaster.</w:t>
      </w:r>
    </w:p>
    <w:p>
      <w:r>
        <w:rPr>
          <w:noProof/>
          <w:lang w:val="en-US" w:bidi="ar-SA"/>
        </w:rPr>
        <w:drawing>
          <wp:inline distT="0" distB="0" distL="0" distR="0">
            <wp:extent cx="5293360" cy="2299970"/>
            <wp:effectExtent l="0" t="0" r="2540" b="5080"/>
            <wp:docPr id="210"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93360" cy="2299970"/>
                    </a:xfrm>
                    <a:prstGeom prst="rect">
                      <a:avLst/>
                    </a:prstGeom>
                    <a:noFill/>
                    <a:ln>
                      <a:noFill/>
                    </a:ln>
                  </pic:spPr>
                </pic:pic>
              </a:graphicData>
            </a:graphic>
          </wp:inline>
        </w:drawing>
      </w:r>
    </w:p>
    <w:p/>
    <w:p>
      <w:pPr>
        <w:pStyle w:val="SiemensNummerierung2"/>
      </w:pPr>
      <w:r>
        <w:t xml:space="preserve">In den „Eigenschaften“ bei „Allgemein“ wählen Sie zuerst die Option </w:t>
      </w:r>
      <w:r>
        <w:sym w:font="Symbol" w:char="F0AE"/>
      </w:r>
      <w:r>
        <w:t xml:space="preserve"> </w:t>
      </w:r>
      <w:r>
        <w:rPr>
          <w:noProof/>
          <w:lang w:val="en-US"/>
        </w:rPr>
        <w:drawing>
          <wp:inline distT="0" distB="0" distL="0" distR="0">
            <wp:extent cx="136525" cy="136525"/>
            <wp:effectExtent l="0" t="0" r="0" b="0"/>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„Beschriftung anzeigen“ ab. Daraufhin geben Sie die Texte </w:t>
      </w:r>
      <w:r>
        <w:sym w:font="Symbol" w:char="F0AE"/>
      </w:r>
      <w:r>
        <w:t xml:space="preserve"> „Auto“ für den Zustand „EIN“ und </w:t>
      </w:r>
      <w:r>
        <w:sym w:font="Symbol" w:char="F0AE"/>
      </w:r>
      <w:r>
        <w:t xml:space="preserve"> „Hand“ für den Zustand „AUS“ ein. Für die Prozesskopplung wird die Variable </w:t>
      </w:r>
      <w:r>
        <w:sym w:font="Symbol" w:char="F0AE"/>
      </w:r>
      <w:r>
        <w:t xml:space="preserve"> „Betriebsartenanwahl“ aus dem Datenbaustein </w:t>
      </w:r>
      <w:r>
        <w:sym w:font="Symbol" w:char="F0AE"/>
      </w:r>
      <w:r>
        <w:t xml:space="preserve"> „BEDIENUNG_HMI[DB4]“ verwendet.</w:t>
      </w:r>
    </w:p>
    <w:p>
      <w:pPr>
        <w:ind w:left="567"/>
      </w:pPr>
      <w:r>
        <w:rPr>
          <w:noProof/>
          <w:lang w:val="en-US" w:bidi="ar-SA"/>
        </w:rPr>
        <w:drawing>
          <wp:inline distT="0" distB="0" distL="0" distR="0">
            <wp:extent cx="5935345" cy="3975735"/>
            <wp:effectExtent l="0" t="0" r="8255" b="5715"/>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5345" cy="3975735"/>
                    </a:xfrm>
                    <a:prstGeom prst="rect">
                      <a:avLst/>
                    </a:prstGeom>
                    <a:noFill/>
                    <a:ln>
                      <a:noFill/>
                    </a:ln>
                  </pic:spPr>
                </pic:pic>
              </a:graphicData>
            </a:graphic>
          </wp:inline>
        </w:drawing>
      </w:r>
    </w:p>
    <w:p>
      <w:pPr>
        <w:pStyle w:val="SiemensNummerierung2"/>
      </w:pPr>
      <w:r>
        <w:br w:type="page"/>
      </w:r>
      <w:r>
        <w:lastRenderedPageBreak/>
        <w:t xml:space="preserve">In den „Eigenschaften“ bei „Darstellung“ passen Sie die Größe des Betriebsartenschalters an unter </w:t>
      </w:r>
      <w:r>
        <w:sym w:font="Symbol" w:char="F0AE"/>
      </w:r>
      <w:r>
        <w:t xml:space="preserve"> „Position &amp; Größe“.</w:t>
      </w:r>
    </w:p>
    <w:p>
      <w:r>
        <w:rPr>
          <w:noProof/>
          <w:lang w:val="en-US" w:bidi="ar-SA"/>
        </w:rPr>
        <w:drawing>
          <wp:inline distT="0" distB="0" distL="0" distR="0">
            <wp:extent cx="5293360" cy="4782185"/>
            <wp:effectExtent l="0" t="0" r="2540" b="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93360" cy="4782185"/>
                    </a:xfrm>
                    <a:prstGeom prst="rect">
                      <a:avLst/>
                    </a:prstGeom>
                    <a:noFill/>
                    <a:ln>
                      <a:noFill/>
                    </a:ln>
                  </pic:spPr>
                </pic:pic>
              </a:graphicData>
            </a:graphic>
          </wp:inline>
        </w:drawing>
      </w:r>
    </w:p>
    <w:p/>
    <w:p>
      <w:pPr>
        <w:pStyle w:val="SiemensNummerierung2"/>
      </w:pPr>
      <w:r>
        <w:t>Nun übersetzen Sie das Panel und Speichern das Projekt.</w:t>
      </w:r>
      <w:r>
        <w:br/>
        <w:t>(</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21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w:t>
      </w:r>
      <w:r>
        <w:rPr>
          <w:noProof/>
          <w:lang w:val="en-US"/>
        </w:rPr>
        <w:drawing>
          <wp:inline distT="0" distB="0" distL="0" distR="0">
            <wp:extent cx="914400" cy="181610"/>
            <wp:effectExtent l="0" t="0" r="0" b="8890"/>
            <wp:docPr id="215"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 xml:space="preserve">Danach laden Sie die geänderte Visualisierung in das Panel. </w:t>
      </w:r>
      <w:r>
        <w:br/>
        <w:t xml:space="preserve">( </w:t>
      </w:r>
      <w:r>
        <w:sym w:font="Symbol" w:char="F0AE"/>
      </w:r>
      <w:r>
        <w:t xml:space="preserve"> </w:t>
      </w:r>
      <w:r>
        <w:rPr>
          <w:noProof/>
          <w:lang w:val="en-US"/>
        </w:rPr>
        <w:drawing>
          <wp:inline distT="0" distB="0" distL="0" distR="0">
            <wp:extent cx="198755" cy="175895"/>
            <wp:effectExtent l="0" t="0" r="0" b="0"/>
            <wp:docPr id="216"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
      <w:pPr>
        <w:pStyle w:val="berschrift2"/>
      </w:pPr>
      <w:r>
        <w:br w:type="page"/>
      </w:r>
      <w:r>
        <w:lastRenderedPageBreak/>
        <w:t xml:space="preserve"> </w:t>
      </w:r>
      <w:bookmarkStart w:id="87" w:name="_Toc485986673"/>
      <w:r>
        <w:t>Kopfzeile in der Vorlage anpassen</w:t>
      </w:r>
      <w:bookmarkEnd w:id="87"/>
    </w:p>
    <w:p>
      <w:pPr>
        <w:pStyle w:val="SiemensNummerierung2"/>
      </w:pPr>
      <w:r>
        <w:t xml:space="preserve">In der Kopfzeile sollen übergreifend die Anlagenzustände dargestellt werden. Durch den Assistenten wurde beim Anlegen des Panels bereits eine „Vorlage_1“ für unsere Kopf- und Fußzeile angelegt. In der Fußzeile befinden sich die Systemschaltflächen und in der Kopfzeile wurde bereits ein Logo, Datum und Uhrzeit sowie das Textfeld „Bildtitel“ angelegt. </w:t>
      </w:r>
    </w:p>
    <w:p>
      <w:pPr>
        <w:pStyle w:val="SiemensNummerierung2"/>
      </w:pPr>
      <w:r>
        <w:t xml:space="preserve">Den Bildtitel möchten Sie jetzt zuerst in den „Eigenschaften“ bei „Darstellung“ in </w:t>
      </w:r>
      <w:r>
        <w:sym w:font="Symbol" w:char="F0AE"/>
      </w:r>
      <w:r>
        <w:t xml:space="preserve"> „Position &amp; Größe“ an die hier vorgegebenen Maße anpassen.</w:t>
      </w:r>
    </w:p>
    <w:p>
      <w:pPr>
        <w:ind w:left="567"/>
      </w:pPr>
      <w:r>
        <w:rPr>
          <w:noProof/>
          <w:lang w:val="en-US" w:bidi="ar-SA"/>
        </w:rPr>
        <w:drawing>
          <wp:inline distT="0" distB="0" distL="0" distR="0">
            <wp:extent cx="5935345" cy="3629025"/>
            <wp:effectExtent l="0" t="0" r="8255" b="9525"/>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3629025"/>
                    </a:xfrm>
                    <a:prstGeom prst="rect">
                      <a:avLst/>
                    </a:prstGeom>
                    <a:noFill/>
                    <a:ln>
                      <a:noFill/>
                    </a:ln>
                  </pic:spPr>
                </pic:pic>
              </a:graphicData>
            </a:graphic>
          </wp:inline>
        </w:drawing>
      </w:r>
    </w:p>
    <w:p/>
    <w:p>
      <w:pPr>
        <w:pStyle w:val="SiemensNummerierung2"/>
      </w:pPr>
      <w:r>
        <w:t xml:space="preserve">Löschen Sie das Logo links in der Kopfzeile, indem Sie mit der rechten Maustaste die </w:t>
      </w:r>
      <w:r>
        <w:sym w:font="Symbol" w:char="F0AE"/>
      </w:r>
      <w:r>
        <w:t xml:space="preserve"> Grafikanzeige für das LOGO auswählen und auf </w:t>
      </w:r>
      <w:r>
        <w:sym w:font="Symbol" w:char="F0AE"/>
      </w:r>
      <w:r>
        <w:t xml:space="preserve"> „Löschen“ klicken.</w:t>
      </w:r>
    </w:p>
    <w:p>
      <w:pPr>
        <w:pStyle w:val="SiemensNummerierung2"/>
        <w:numPr>
          <w:ilvl w:val="0"/>
          <w:numId w:val="0"/>
        </w:numPr>
        <w:ind w:left="1418"/>
      </w:pPr>
    </w:p>
    <w:p>
      <w:r>
        <w:rPr>
          <w:noProof/>
          <w:lang w:val="en-US" w:bidi="ar-SA"/>
        </w:rPr>
        <w:drawing>
          <wp:inline distT="0" distB="0" distL="0" distR="0">
            <wp:extent cx="2618105" cy="2106930"/>
            <wp:effectExtent l="0" t="0" r="0" b="762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18105" cy="2106930"/>
                    </a:xfrm>
                    <a:prstGeom prst="rect">
                      <a:avLst/>
                    </a:prstGeom>
                    <a:noFill/>
                    <a:ln>
                      <a:noFill/>
                    </a:ln>
                  </pic:spPr>
                </pic:pic>
              </a:graphicData>
            </a:graphic>
          </wp:inline>
        </w:drawing>
      </w:r>
    </w:p>
    <w:p>
      <w:pPr>
        <w:pStyle w:val="SiemensNummerierung2"/>
      </w:pPr>
      <w:r>
        <w:br w:type="page"/>
      </w:r>
      <w:r>
        <w:lastRenderedPageBreak/>
        <w:t xml:space="preserve">Im „Panel TP700 </w:t>
      </w:r>
      <w:proofErr w:type="spellStart"/>
      <w:r>
        <w:t>Comfort</w:t>
      </w:r>
      <w:proofErr w:type="spellEnd"/>
      <w:r>
        <w:t xml:space="preserve">“ öffnen Sie den Ordner </w:t>
      </w:r>
      <w:r>
        <w:sym w:font="Symbol" w:char="F0AE"/>
      </w:r>
      <w:r>
        <w:t xml:space="preserve"> „Text- und Grafiklisten“.</w:t>
      </w:r>
    </w:p>
    <w:p>
      <w:r>
        <w:rPr>
          <w:noProof/>
          <w:lang w:val="en-US" w:bidi="ar-SA"/>
        </w:rPr>
        <w:drawing>
          <wp:inline distT="0" distB="0" distL="0" distR="0">
            <wp:extent cx="5316220" cy="2692400"/>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16220" cy="2692400"/>
                    </a:xfrm>
                    <a:prstGeom prst="rect">
                      <a:avLst/>
                    </a:prstGeom>
                    <a:noFill/>
                    <a:ln>
                      <a:noFill/>
                    </a:ln>
                  </pic:spPr>
                </pic:pic>
              </a:graphicData>
            </a:graphic>
          </wp:inline>
        </w:drawing>
      </w:r>
    </w:p>
    <w:p/>
    <w:p>
      <w:pPr>
        <w:pStyle w:val="SiemensNummerierung2"/>
      </w:pPr>
      <w:r>
        <w:t xml:space="preserve">Unter „Grafiklisten“ legen Sie eine </w:t>
      </w:r>
      <w:r>
        <w:sym w:font="Symbol" w:char="F0AE"/>
      </w:r>
      <w:r>
        <w:t xml:space="preserve"> „</w:t>
      </w:r>
      <w:proofErr w:type="spellStart"/>
      <w:r>
        <w:t>Grafikliste_Warnung</w:t>
      </w:r>
      <w:proofErr w:type="spellEnd"/>
      <w:r>
        <w:t xml:space="preserve">“ an mit der </w:t>
      </w:r>
      <w:r>
        <w:sym w:font="Symbol" w:char="F0AE"/>
      </w:r>
      <w:r>
        <w:t xml:space="preserve"> Auswahl „Bit(0,1)“. </w:t>
      </w:r>
    </w:p>
    <w:p>
      <w:r>
        <w:rPr>
          <w:noProof/>
          <w:lang w:val="en-US" w:bidi="ar-SA"/>
        </w:rPr>
        <w:drawing>
          <wp:inline distT="0" distB="0" distL="0" distR="0">
            <wp:extent cx="5264785" cy="2209165"/>
            <wp:effectExtent l="0" t="0" r="0" b="635"/>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64785" cy="2209165"/>
                    </a:xfrm>
                    <a:prstGeom prst="rect">
                      <a:avLst/>
                    </a:prstGeom>
                    <a:noFill/>
                    <a:ln>
                      <a:noFill/>
                    </a:ln>
                  </pic:spPr>
                </pic:pic>
              </a:graphicData>
            </a:graphic>
          </wp:inline>
        </w:drawing>
      </w:r>
    </w:p>
    <w:p/>
    <w:p>
      <w:pPr>
        <w:pStyle w:val="SiemensNummerierung2"/>
      </w:pPr>
      <w:r>
        <w:br w:type="page"/>
      </w:r>
      <w:r>
        <w:lastRenderedPageBreak/>
        <w:t xml:space="preserve">Jetzt öffnen Sie mit einem Klick auf das Symbol </w:t>
      </w:r>
      <w:r>
        <w:rPr>
          <w:noProof/>
          <w:lang w:val="en-US"/>
        </w:rPr>
        <w:drawing>
          <wp:inline distT="0" distB="0" distL="0" distR="0">
            <wp:extent cx="136525" cy="130810"/>
            <wp:effectExtent l="0" t="0" r="0" b="254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6525" cy="130810"/>
                    </a:xfrm>
                    <a:prstGeom prst="rect">
                      <a:avLst/>
                    </a:prstGeom>
                    <a:noFill/>
                    <a:ln>
                      <a:noFill/>
                    </a:ln>
                  </pic:spPr>
                </pic:pic>
              </a:graphicData>
            </a:graphic>
          </wp:inline>
        </w:drawing>
      </w:r>
      <w:r>
        <w:t xml:space="preserve"> bei „Wert 0“ den Auswahldialog für die in dem Pfad „Sprachen &amp; Ressourcen“ unter „Grafiksammlung“ abgelegten Grafiken. Danach klicken Sie auf das Symbol für „Grafik aus Datei erzeugen“ </w:t>
      </w:r>
      <w:r>
        <w:rPr>
          <w:noProof/>
          <w:lang w:val="en-US"/>
        </w:rPr>
        <w:drawing>
          <wp:inline distT="0" distB="0" distL="0" distR="0">
            <wp:extent cx="158750" cy="158750"/>
            <wp:effectExtent l="0" t="0" r="0" b="0"/>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t xml:space="preserve"> und wählen mit einem Doppelklick in dem angezeigten Dialog die Datei „Warning.bmp“ aus dem Ordner „SCE_DE_042-201_Bilder“. Diese Datei wird nun ebenfalls in dem Pfad „Sprachen &amp; Ressourcen“ unter „Grafiksammlung“ abgelegt.</w:t>
      </w:r>
    </w:p>
    <w:p>
      <w:r>
        <w:rPr>
          <w:noProof/>
          <w:lang w:val="en-US" w:bidi="ar-SA"/>
        </w:rPr>
        <w:drawing>
          <wp:inline distT="0" distB="0" distL="0" distR="0">
            <wp:extent cx="5287645" cy="4577715"/>
            <wp:effectExtent l="0" t="0" r="8255"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87645" cy="4577715"/>
                    </a:xfrm>
                    <a:prstGeom prst="rect">
                      <a:avLst/>
                    </a:prstGeom>
                    <a:noFill/>
                    <a:ln>
                      <a:noFill/>
                    </a:ln>
                  </pic:spPr>
                </pic:pic>
              </a:graphicData>
            </a:graphic>
          </wp:inline>
        </w:drawing>
      </w:r>
    </w:p>
    <w:p/>
    <w:p/>
    <w:p>
      <w:pPr>
        <w:pStyle w:val="SiemensNummerierung2"/>
      </w:pPr>
      <w:r>
        <w:br w:type="page"/>
      </w:r>
      <w:r>
        <w:lastRenderedPageBreak/>
        <w:t xml:space="preserve">Die Grafik die Sie dem „Wert 1“ zuordnen wollen, ist bereits in dem Pfad „Sprachen &amp; Ressourcen“ unter „Grafiksammlung“ abgelegt. Nach dem Mausklick auf das Symbol </w:t>
      </w:r>
      <w:r>
        <w:sym w:font="Symbol" w:char="F0AE"/>
      </w:r>
      <w:r>
        <w:t xml:space="preserve"> </w:t>
      </w:r>
      <w:r>
        <w:rPr>
          <w:noProof/>
          <w:lang w:val="en-US"/>
        </w:rPr>
        <w:drawing>
          <wp:inline distT="0" distB="0" distL="0" distR="0">
            <wp:extent cx="136525" cy="130810"/>
            <wp:effectExtent l="0" t="0" r="0" b="254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6525" cy="130810"/>
                    </a:xfrm>
                    <a:prstGeom prst="rect">
                      <a:avLst/>
                    </a:prstGeom>
                    <a:noFill/>
                    <a:ln>
                      <a:noFill/>
                    </a:ln>
                  </pic:spPr>
                </pic:pic>
              </a:graphicData>
            </a:graphic>
          </wp:inline>
        </w:drawing>
      </w:r>
      <w:r>
        <w:t xml:space="preserve"> können Sie hier direkt die Datei </w:t>
      </w:r>
      <w:r>
        <w:sym w:font="Symbol" w:char="F0AE"/>
      </w:r>
      <w:r>
        <w:t xml:space="preserve">“Logo von Panel TP700 </w:t>
      </w:r>
      <w:proofErr w:type="spellStart"/>
      <w:r>
        <w:t>Comfort</w:t>
      </w:r>
      <w:proofErr w:type="spellEnd"/>
      <w:r>
        <w:t>“ auswählen.</w:t>
      </w:r>
    </w:p>
    <w:p>
      <w:r>
        <w:rPr>
          <w:noProof/>
          <w:lang w:val="en-US" w:bidi="ar-SA"/>
        </w:rPr>
        <w:drawing>
          <wp:inline distT="0" distB="0" distL="0" distR="0">
            <wp:extent cx="5293360" cy="4730750"/>
            <wp:effectExtent l="0" t="0" r="2540" b="0"/>
            <wp:docPr id="225"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93360" cy="4730750"/>
                    </a:xfrm>
                    <a:prstGeom prst="rect">
                      <a:avLst/>
                    </a:prstGeom>
                    <a:noFill/>
                    <a:ln>
                      <a:noFill/>
                    </a:ln>
                  </pic:spPr>
                </pic:pic>
              </a:graphicData>
            </a:graphic>
          </wp:inline>
        </w:drawing>
      </w:r>
    </w:p>
    <w:p/>
    <w:p>
      <w:pPr>
        <w:pStyle w:val="SiemensNummerierung2"/>
      </w:pPr>
      <w:r>
        <w:t xml:space="preserve">Nun wechseln Sie zu den „Textlisten“ und legen dort die drei Textlisten </w:t>
      </w:r>
      <w:r>
        <w:sym w:font="Symbol" w:char="F0AE"/>
      </w:r>
      <w:r>
        <w:t xml:space="preserve"> „</w:t>
      </w:r>
      <w:proofErr w:type="spellStart"/>
      <w:r>
        <w:t>Textliste_Nothalt</w:t>
      </w:r>
      <w:proofErr w:type="spellEnd"/>
      <w:r>
        <w:t xml:space="preserve">“ </w:t>
      </w:r>
      <w:r>
        <w:sym w:font="Symbol" w:char="F0AE"/>
      </w:r>
      <w:r>
        <w:t xml:space="preserve"> „</w:t>
      </w:r>
      <w:proofErr w:type="spellStart"/>
      <w:r>
        <w:t>Textliste_Hauptschalter</w:t>
      </w:r>
      <w:proofErr w:type="spellEnd"/>
      <w:r>
        <w:t xml:space="preserve">“ und </w:t>
      </w:r>
      <w:r>
        <w:sym w:font="Symbol" w:char="F0AE"/>
      </w:r>
      <w:r>
        <w:t xml:space="preserve"> „</w:t>
      </w:r>
      <w:proofErr w:type="spellStart"/>
      <w:r>
        <w:t>Textliste_Automatik</w:t>
      </w:r>
      <w:proofErr w:type="spellEnd"/>
      <w:r>
        <w:t xml:space="preserve">“, immer jeweils mit der </w:t>
      </w:r>
      <w:r>
        <w:sym w:font="Symbol" w:char="F0AE"/>
      </w:r>
      <w:r>
        <w:t xml:space="preserve"> Auswahl „Bit(0,1)“ an. </w:t>
      </w:r>
    </w:p>
    <w:p>
      <w:r>
        <w:rPr>
          <w:noProof/>
          <w:lang w:val="en-US" w:bidi="ar-SA"/>
        </w:rPr>
        <w:drawing>
          <wp:inline distT="0" distB="0" distL="0" distR="0">
            <wp:extent cx="5293360" cy="1243965"/>
            <wp:effectExtent l="0" t="0" r="2540"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3360" cy="1243965"/>
                    </a:xfrm>
                    <a:prstGeom prst="rect">
                      <a:avLst/>
                    </a:prstGeom>
                    <a:noFill/>
                    <a:ln>
                      <a:noFill/>
                    </a:ln>
                  </pic:spPr>
                </pic:pic>
              </a:graphicData>
            </a:graphic>
          </wp:inline>
        </w:drawing>
      </w:r>
    </w:p>
    <w:p/>
    <w:p/>
    <w:p>
      <w:pPr>
        <w:pStyle w:val="SiemensNummerierung2"/>
      </w:pPr>
      <w:r>
        <w:br w:type="page"/>
      </w:r>
      <w:r>
        <w:lastRenderedPageBreak/>
        <w:t>In der „</w:t>
      </w:r>
      <w:proofErr w:type="spellStart"/>
      <w:r>
        <w:t>Textliste_Nothalt</w:t>
      </w:r>
      <w:proofErr w:type="spellEnd"/>
      <w:r>
        <w:t xml:space="preserve">“ legen Sie die folgenden Zuordnungen fest: „Wert 0“ </w:t>
      </w:r>
      <w:r>
        <w:sym w:font="Symbol" w:char="F0AE"/>
      </w:r>
      <w:r>
        <w:t xml:space="preserve"> „NOTHALT ausgelöst“ und </w:t>
      </w:r>
      <w:r>
        <w:sym w:font="Symbol" w:char="F0AE"/>
      </w:r>
      <w:r>
        <w:t xml:space="preserve"> „Wert 1“ </w:t>
      </w:r>
      <w:r>
        <w:sym w:font="Symbol" w:char="F0AE"/>
      </w:r>
      <w:r>
        <w:t xml:space="preserve"> „NOTHALT OK“.</w:t>
      </w:r>
    </w:p>
    <w:p>
      <w:r>
        <w:rPr>
          <w:noProof/>
          <w:lang w:val="en-US" w:bidi="ar-SA"/>
        </w:rPr>
        <w:drawing>
          <wp:inline distT="0" distB="0" distL="0" distR="0">
            <wp:extent cx="5293360" cy="2106930"/>
            <wp:effectExtent l="0" t="0" r="2540" b="7620"/>
            <wp:docPr id="227"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3360" cy="2106930"/>
                    </a:xfrm>
                    <a:prstGeom prst="rect">
                      <a:avLst/>
                    </a:prstGeom>
                    <a:noFill/>
                    <a:ln>
                      <a:noFill/>
                    </a:ln>
                  </pic:spPr>
                </pic:pic>
              </a:graphicData>
            </a:graphic>
          </wp:inline>
        </w:drawing>
      </w:r>
    </w:p>
    <w:p/>
    <w:p>
      <w:pPr>
        <w:pStyle w:val="SiemensNummerierung2"/>
      </w:pPr>
      <w:r>
        <w:t>In der „</w:t>
      </w:r>
      <w:proofErr w:type="spellStart"/>
      <w:r>
        <w:t>Textliste_Hauptschalter</w:t>
      </w:r>
      <w:proofErr w:type="spellEnd"/>
      <w:r>
        <w:t xml:space="preserve">“ legen Sie die gewünschten Zuordnungen fest: „Wert 0“ </w:t>
      </w:r>
      <w:r>
        <w:sym w:font="Symbol" w:char="F0AE"/>
      </w:r>
      <w:r>
        <w:t xml:space="preserve"> „Hauptschalter AUS“ und </w:t>
      </w:r>
      <w:r>
        <w:sym w:font="Symbol" w:char="F0AE"/>
      </w:r>
      <w:r>
        <w:t xml:space="preserve"> „Wert 1“ </w:t>
      </w:r>
      <w:r>
        <w:sym w:font="Symbol" w:char="F0AE"/>
      </w:r>
      <w:r>
        <w:t xml:space="preserve"> „Hauptschalter EIN“.</w:t>
      </w:r>
    </w:p>
    <w:p>
      <w:r>
        <w:rPr>
          <w:noProof/>
          <w:lang w:val="en-US" w:bidi="ar-SA"/>
        </w:rPr>
        <w:drawing>
          <wp:inline distT="0" distB="0" distL="0" distR="0">
            <wp:extent cx="5293360" cy="210121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93360" cy="2101215"/>
                    </a:xfrm>
                    <a:prstGeom prst="rect">
                      <a:avLst/>
                    </a:prstGeom>
                    <a:noFill/>
                    <a:ln>
                      <a:noFill/>
                    </a:ln>
                  </pic:spPr>
                </pic:pic>
              </a:graphicData>
            </a:graphic>
          </wp:inline>
        </w:drawing>
      </w:r>
    </w:p>
    <w:p/>
    <w:p>
      <w:pPr>
        <w:pStyle w:val="SiemensNummerierung2"/>
      </w:pPr>
      <w:r>
        <w:t>In der „</w:t>
      </w:r>
      <w:proofErr w:type="spellStart"/>
      <w:r>
        <w:t>Textliste_Automatik</w:t>
      </w:r>
      <w:proofErr w:type="spellEnd"/>
      <w:r>
        <w:t xml:space="preserve">“ legen Sie die folgenden Zuordnungen fest: „Wert 0“ </w:t>
      </w:r>
      <w:r>
        <w:sym w:font="Symbol" w:char="F0AE"/>
      </w:r>
      <w:r>
        <w:t xml:space="preserve"> „Automatik gestoppt“ und </w:t>
      </w:r>
      <w:r>
        <w:sym w:font="Symbol" w:char="F0AE"/>
      </w:r>
      <w:r>
        <w:t xml:space="preserve"> „Wert 1“ </w:t>
      </w:r>
      <w:r>
        <w:sym w:font="Symbol" w:char="F0AE"/>
      </w:r>
      <w:r>
        <w:t xml:space="preserve"> „Automatik gestartet“.</w:t>
      </w:r>
    </w:p>
    <w:p>
      <w:r>
        <w:rPr>
          <w:noProof/>
          <w:lang w:val="en-US" w:bidi="ar-SA"/>
        </w:rPr>
        <w:drawing>
          <wp:inline distT="0" distB="0" distL="0" distR="0">
            <wp:extent cx="5293360" cy="2101215"/>
            <wp:effectExtent l="0" t="0" r="2540" b="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93360" cy="2101215"/>
                    </a:xfrm>
                    <a:prstGeom prst="rect">
                      <a:avLst/>
                    </a:prstGeom>
                    <a:noFill/>
                    <a:ln>
                      <a:noFill/>
                    </a:ln>
                  </pic:spPr>
                </pic:pic>
              </a:graphicData>
            </a:graphic>
          </wp:inline>
        </w:drawing>
      </w:r>
    </w:p>
    <w:p>
      <w:pPr>
        <w:pStyle w:val="SiemensNummerierung2"/>
      </w:pPr>
      <w:r>
        <w:br w:type="page"/>
      </w:r>
      <w:r>
        <w:lastRenderedPageBreak/>
        <w:t xml:space="preserve">Zurück in der „Vorlage_1“ für unsere Kopfzeile ziehen Sie aus den Werkzeugen bei </w:t>
      </w:r>
      <w:r>
        <w:sym w:font="Symbol" w:char="F0AE"/>
      </w:r>
      <w:r>
        <w:t xml:space="preserve"> „Elemente“ per „Drag &amp; Drop“ das Objekt </w:t>
      </w:r>
      <w:r>
        <w:sym w:font="Symbol" w:char="F0AE"/>
      </w:r>
      <w:r>
        <w:t xml:space="preserve"> „Grafisches E/A-Feld“ </w:t>
      </w:r>
      <w:r>
        <w:rPr>
          <w:noProof/>
          <w:lang w:val="en-US"/>
        </w:rPr>
        <w:drawing>
          <wp:inline distT="0" distB="0" distL="0" distR="0">
            <wp:extent cx="221615" cy="181610"/>
            <wp:effectExtent l="0" t="0" r="6985" b="8890"/>
            <wp:docPr id="230"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1615" cy="181610"/>
                    </a:xfrm>
                    <a:prstGeom prst="rect">
                      <a:avLst/>
                    </a:prstGeom>
                    <a:noFill/>
                    <a:ln>
                      <a:noFill/>
                    </a:ln>
                  </pic:spPr>
                </pic:pic>
              </a:graphicData>
            </a:graphic>
          </wp:inline>
        </w:drawing>
      </w:r>
      <w:r>
        <w:t xml:space="preserve"> in das linke obere Eck.</w:t>
      </w:r>
    </w:p>
    <w:p>
      <w:r>
        <w:rPr>
          <w:noProof/>
          <w:lang w:val="en-US" w:bidi="ar-SA"/>
        </w:rPr>
        <w:drawing>
          <wp:inline distT="0" distB="0" distL="0" distR="0">
            <wp:extent cx="5293360" cy="1891030"/>
            <wp:effectExtent l="0" t="0" r="2540" b="0"/>
            <wp:docPr id="231"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93360" cy="1891030"/>
                    </a:xfrm>
                    <a:prstGeom prst="rect">
                      <a:avLst/>
                    </a:prstGeom>
                    <a:noFill/>
                    <a:ln>
                      <a:noFill/>
                    </a:ln>
                  </pic:spPr>
                </pic:pic>
              </a:graphicData>
            </a:graphic>
          </wp:inline>
        </w:drawing>
      </w:r>
    </w:p>
    <w:p/>
    <w:p>
      <w:pPr>
        <w:pStyle w:val="SiemensNummerierung2"/>
      </w:pPr>
      <w:r>
        <w:t xml:space="preserve">In den „Eigenschaften“ bei „Allgemein“ ändern Sie den „Modus“ auf </w:t>
      </w:r>
      <w:r>
        <w:sym w:font="Symbol" w:char="F0AE"/>
      </w:r>
      <w:r>
        <w:t xml:space="preserve"> „Ausgabe“. </w:t>
      </w:r>
      <w:r>
        <w:br/>
        <w:t xml:space="preserve">Danach öffnen Sie mit einem Klick auf das Symbol </w:t>
      </w:r>
      <w:r>
        <w:rPr>
          <w:noProof/>
          <w:lang w:val="en-US"/>
        </w:rPr>
        <w:drawing>
          <wp:inline distT="0" distB="0" distL="0" distR="0">
            <wp:extent cx="158750" cy="136525"/>
            <wp:effectExtent l="0" t="0" r="0"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8750" cy="136525"/>
                    </a:xfrm>
                    <a:prstGeom prst="rect">
                      <a:avLst/>
                    </a:prstGeom>
                    <a:noFill/>
                    <a:ln>
                      <a:noFill/>
                    </a:ln>
                  </pic:spPr>
                </pic:pic>
              </a:graphicData>
            </a:graphic>
          </wp:inline>
        </w:drawing>
      </w:r>
      <w:r>
        <w:t xml:space="preserve"> den Auswahldialog für die </w:t>
      </w:r>
      <w:r>
        <w:sym w:font="Symbol" w:char="F0AE"/>
      </w:r>
      <w:r>
        <w:t xml:space="preserve"> „Grafikliste“ und wählen hier die gerade erstellte „</w:t>
      </w:r>
      <w:proofErr w:type="spellStart"/>
      <w:r>
        <w:t>Grafikliste_Warnung</w:t>
      </w:r>
      <w:proofErr w:type="spellEnd"/>
      <w:r>
        <w:t>“ aus.</w:t>
      </w:r>
    </w:p>
    <w:p>
      <w:r>
        <w:rPr>
          <w:noProof/>
          <w:lang w:val="en-US" w:bidi="ar-SA"/>
        </w:rPr>
        <w:drawing>
          <wp:inline distT="0" distB="0" distL="0" distR="0">
            <wp:extent cx="5299075" cy="2533015"/>
            <wp:effectExtent l="0" t="0" r="0" b="635"/>
            <wp:docPr id="233"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99075" cy="2533015"/>
                    </a:xfrm>
                    <a:prstGeom prst="rect">
                      <a:avLst/>
                    </a:prstGeom>
                    <a:noFill/>
                    <a:ln>
                      <a:noFill/>
                    </a:ln>
                  </pic:spPr>
                </pic:pic>
              </a:graphicData>
            </a:graphic>
          </wp:inline>
        </w:drawing>
      </w:r>
    </w:p>
    <w:p/>
    <w:p/>
    <w:p>
      <w:pPr>
        <w:pStyle w:val="SiemensNummerierung2"/>
      </w:pPr>
      <w:r>
        <w:br w:type="page"/>
      </w:r>
      <w:r>
        <w:lastRenderedPageBreak/>
        <w:t xml:space="preserve">Um die Verbindung zu der globalen Variable in der CPU herzustellen, markieren Sie in der </w:t>
      </w:r>
      <w:r>
        <w:sym w:font="Symbol" w:char="F0AE"/>
      </w:r>
      <w:r>
        <w:t xml:space="preserve"> „CPU_1516F“ die </w:t>
      </w:r>
      <w:r>
        <w:sym w:font="Symbol" w:char="F0AE"/>
      </w:r>
      <w:r>
        <w:t xml:space="preserve"> „PLC-Variablen“ und dort die </w:t>
      </w:r>
      <w:r>
        <w:sym w:font="Symbol" w:char="F0AE"/>
      </w:r>
      <w:r>
        <w:t xml:space="preserve"> „</w:t>
      </w:r>
      <w:proofErr w:type="spellStart"/>
      <w:r>
        <w:t>Variablentabelle_Sortieranlage</w:t>
      </w:r>
      <w:proofErr w:type="spellEnd"/>
      <w:r>
        <w:t xml:space="preserve">“. Nun ziehen Sie aus der „Detailansicht“ die Variable </w:t>
      </w:r>
      <w:r>
        <w:br/>
      </w:r>
      <w:r>
        <w:sym w:font="Symbol" w:char="F0AE"/>
      </w:r>
      <w:r>
        <w:t xml:space="preserve"> „-A1“ in das Feld „Variable“. Zusätzlich wählen Sie noch </w:t>
      </w:r>
      <w:r>
        <w:sym w:font="Symbol" w:char="F0AE"/>
      </w:r>
      <w:r>
        <w:t xml:space="preserve"> „Bitnummer 0“.</w:t>
      </w:r>
    </w:p>
    <w:p>
      <w:r>
        <w:rPr>
          <w:noProof/>
          <w:lang w:val="en-US" w:bidi="ar-SA"/>
        </w:rPr>
        <w:drawing>
          <wp:inline distT="0" distB="0" distL="0" distR="0">
            <wp:extent cx="5299075" cy="3526790"/>
            <wp:effectExtent l="0" t="0" r="0" b="0"/>
            <wp:docPr id="234"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99075" cy="3526790"/>
                    </a:xfrm>
                    <a:prstGeom prst="rect">
                      <a:avLst/>
                    </a:prstGeom>
                    <a:noFill/>
                    <a:ln>
                      <a:noFill/>
                    </a:ln>
                  </pic:spPr>
                </pic:pic>
              </a:graphicData>
            </a:graphic>
          </wp:inline>
        </w:drawing>
      </w:r>
    </w:p>
    <w:p/>
    <w:p>
      <w:pPr>
        <w:pStyle w:val="SiemensNummerierung2"/>
      </w:pPr>
      <w:r>
        <w:t xml:space="preserve">In den „Eigenschaften“ bei „Darstellung“ passen Sie die Größe des „Grafischen E/A-Feldes“ unter </w:t>
      </w:r>
      <w:r>
        <w:sym w:font="Symbol" w:char="F0AE"/>
      </w:r>
      <w:r>
        <w:t xml:space="preserve"> „Position &amp; Größe“ an.</w:t>
      </w:r>
    </w:p>
    <w:p>
      <w:r>
        <w:rPr>
          <w:noProof/>
          <w:lang w:val="en-US" w:bidi="ar-SA"/>
        </w:rPr>
        <w:drawing>
          <wp:inline distT="0" distB="0" distL="0" distR="0">
            <wp:extent cx="5299075" cy="3248660"/>
            <wp:effectExtent l="0" t="0" r="0" b="8890"/>
            <wp:docPr id="235"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99075" cy="3248660"/>
                    </a:xfrm>
                    <a:prstGeom prst="rect">
                      <a:avLst/>
                    </a:prstGeom>
                    <a:noFill/>
                    <a:ln>
                      <a:noFill/>
                    </a:ln>
                  </pic:spPr>
                </pic:pic>
              </a:graphicData>
            </a:graphic>
          </wp:inline>
        </w:drawing>
      </w:r>
    </w:p>
    <w:p>
      <w:pPr>
        <w:pStyle w:val="SiemensNummerierung2"/>
      </w:pPr>
      <w:r>
        <w:br w:type="page"/>
      </w:r>
      <w:r>
        <w:lastRenderedPageBreak/>
        <w:t xml:space="preserve">Um den Zustand des NOTHALTs in der Kopfzeile als Text anzuzeigen, ziehen Sie aus den Werkzeugen bei </w:t>
      </w:r>
      <w:r>
        <w:sym w:font="Symbol" w:char="F0AE"/>
      </w:r>
      <w:r>
        <w:t xml:space="preserve"> „Elemente“ per „Drag &amp; Drop“ das Objekt </w:t>
      </w:r>
      <w:r>
        <w:sym w:font="Symbol" w:char="F0AE"/>
      </w:r>
      <w:r>
        <w:t xml:space="preserve"> „Symbolisches E/A-Feld“ </w:t>
      </w:r>
      <w:r>
        <w:rPr>
          <w:noProof/>
          <w:lang w:val="en-US"/>
        </w:rPr>
        <w:drawing>
          <wp:inline distT="0" distB="0" distL="0" distR="0">
            <wp:extent cx="215900" cy="119380"/>
            <wp:effectExtent l="0" t="0" r="0" b="0"/>
            <wp:docPr id="236"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5900" cy="119380"/>
                    </a:xfrm>
                    <a:prstGeom prst="rect">
                      <a:avLst/>
                    </a:prstGeom>
                    <a:noFill/>
                    <a:ln>
                      <a:noFill/>
                    </a:ln>
                  </pic:spPr>
                </pic:pic>
              </a:graphicData>
            </a:graphic>
          </wp:inline>
        </w:drawing>
      </w:r>
      <w:r>
        <w:t xml:space="preserve"> rechts neben das „Grafische E/A-Feld“.</w:t>
      </w:r>
    </w:p>
    <w:p>
      <w:r>
        <w:rPr>
          <w:noProof/>
          <w:lang w:val="en-US" w:bidi="ar-SA"/>
        </w:rPr>
        <w:drawing>
          <wp:inline distT="0" distB="0" distL="0" distR="0">
            <wp:extent cx="5287645" cy="2061845"/>
            <wp:effectExtent l="0" t="0" r="8255" b="0"/>
            <wp:docPr id="237"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87645" cy="2061845"/>
                    </a:xfrm>
                    <a:prstGeom prst="rect">
                      <a:avLst/>
                    </a:prstGeom>
                    <a:noFill/>
                    <a:ln>
                      <a:noFill/>
                    </a:ln>
                  </pic:spPr>
                </pic:pic>
              </a:graphicData>
            </a:graphic>
          </wp:inline>
        </w:drawing>
      </w:r>
    </w:p>
    <w:p/>
    <w:p>
      <w:pPr>
        <w:pStyle w:val="SiemensNummerierung2"/>
      </w:pPr>
      <w:r>
        <w:t xml:space="preserve">In den „Eigenschaften“ bei „Allgemein“ ändern Sie den „Modus“ auf </w:t>
      </w:r>
      <w:r>
        <w:sym w:font="Symbol" w:char="F0AE"/>
      </w:r>
      <w:r>
        <w:t xml:space="preserve"> „Ausgabe“. Nachfolgend öffnen Sie mit einem Klick auf das Symbol </w:t>
      </w:r>
      <w:r>
        <w:rPr>
          <w:noProof/>
          <w:lang w:val="en-US"/>
        </w:rPr>
        <w:drawing>
          <wp:inline distT="0" distB="0" distL="0" distR="0">
            <wp:extent cx="158750" cy="136525"/>
            <wp:effectExtent l="0" t="0" r="0" b="0"/>
            <wp:docPr id="238"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8750" cy="136525"/>
                    </a:xfrm>
                    <a:prstGeom prst="rect">
                      <a:avLst/>
                    </a:prstGeom>
                    <a:noFill/>
                    <a:ln>
                      <a:noFill/>
                    </a:ln>
                  </pic:spPr>
                </pic:pic>
              </a:graphicData>
            </a:graphic>
          </wp:inline>
        </w:drawing>
      </w:r>
      <w:r>
        <w:t xml:space="preserve"> den Auswahldialog für die </w:t>
      </w:r>
      <w:r>
        <w:sym w:font="Symbol" w:char="F0AE"/>
      </w:r>
      <w:r>
        <w:t xml:space="preserve"> „Textliste“ und wählen hier die eben erstellte „</w:t>
      </w:r>
      <w:proofErr w:type="spellStart"/>
      <w:r>
        <w:t>Textliste_Nothalt</w:t>
      </w:r>
      <w:proofErr w:type="spellEnd"/>
      <w:r>
        <w:t>“ aus.</w:t>
      </w:r>
    </w:p>
    <w:p>
      <w:r>
        <w:rPr>
          <w:noProof/>
          <w:lang w:val="en-US" w:bidi="ar-SA"/>
        </w:rPr>
        <w:drawing>
          <wp:inline distT="0" distB="0" distL="0" distR="0">
            <wp:extent cx="5287645" cy="2465070"/>
            <wp:effectExtent l="0" t="0" r="8255" b="0"/>
            <wp:docPr id="239"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87645" cy="2465070"/>
                    </a:xfrm>
                    <a:prstGeom prst="rect">
                      <a:avLst/>
                    </a:prstGeom>
                    <a:noFill/>
                    <a:ln>
                      <a:noFill/>
                    </a:ln>
                  </pic:spPr>
                </pic:pic>
              </a:graphicData>
            </a:graphic>
          </wp:inline>
        </w:drawing>
      </w:r>
    </w:p>
    <w:p/>
    <w:p/>
    <w:p/>
    <w:p/>
    <w:p/>
    <w:p>
      <w:pPr>
        <w:pStyle w:val="SiemensNummerierung2"/>
      </w:pPr>
      <w:r>
        <w:br w:type="page"/>
      </w:r>
      <w:r>
        <w:lastRenderedPageBreak/>
        <w:t xml:space="preserve">Um die Verbindung zu der globalen Variable in der CPU herzustellen, markieren Sie in der </w:t>
      </w:r>
      <w:r>
        <w:sym w:font="Symbol" w:char="F0AE"/>
      </w:r>
      <w:r>
        <w:t xml:space="preserve"> „CPU_1516F“ die </w:t>
      </w:r>
      <w:r>
        <w:sym w:font="Symbol" w:char="F0AE"/>
      </w:r>
      <w:r>
        <w:t xml:space="preserve"> „PLC-Variablen“ und dort die </w:t>
      </w:r>
      <w:r>
        <w:sym w:font="Symbol" w:char="F0AE"/>
      </w:r>
      <w:r>
        <w:t xml:space="preserve"> „</w:t>
      </w:r>
      <w:proofErr w:type="spellStart"/>
      <w:r>
        <w:t>Variablentabelle_Sortieranlage</w:t>
      </w:r>
      <w:proofErr w:type="spellEnd"/>
      <w:r>
        <w:t xml:space="preserve">“. Nun ziehen Sie aus der „Detailansicht“ die Variable </w:t>
      </w:r>
      <w:r>
        <w:br/>
      </w:r>
      <w:r>
        <w:sym w:font="Symbol" w:char="F0AE"/>
      </w:r>
      <w:r>
        <w:t xml:space="preserve"> „-A1“ in das Feld „Variable“ und wählen zusätzlich </w:t>
      </w:r>
      <w:r>
        <w:sym w:font="Symbol" w:char="F0AE"/>
      </w:r>
      <w:r>
        <w:t xml:space="preserve"> „Bitnummer 0“.</w:t>
      </w:r>
    </w:p>
    <w:p>
      <w:r>
        <w:rPr>
          <w:noProof/>
          <w:lang w:val="en-US" w:bidi="ar-SA"/>
        </w:rPr>
        <w:drawing>
          <wp:inline distT="0" distB="0" distL="0" distR="0">
            <wp:extent cx="5293360" cy="3526790"/>
            <wp:effectExtent l="0" t="0" r="2540" b="0"/>
            <wp:docPr id="240"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93360" cy="3526790"/>
                    </a:xfrm>
                    <a:prstGeom prst="rect">
                      <a:avLst/>
                    </a:prstGeom>
                    <a:noFill/>
                    <a:ln>
                      <a:noFill/>
                    </a:ln>
                  </pic:spPr>
                </pic:pic>
              </a:graphicData>
            </a:graphic>
          </wp:inline>
        </w:drawing>
      </w:r>
    </w:p>
    <w:p/>
    <w:p>
      <w:pPr>
        <w:pStyle w:val="SiemensNummerierung2"/>
      </w:pPr>
      <w:r>
        <w:t xml:space="preserve">In den „Eigenschaften“ bei „Darstellung“ passen Sie die Größe des „Grafischen E/A-Feldes“ an unter </w:t>
      </w:r>
      <w:r>
        <w:sym w:font="Symbol" w:char="F0AE"/>
      </w:r>
      <w:r>
        <w:t xml:space="preserve"> „Position &amp; Größe“.</w:t>
      </w:r>
    </w:p>
    <w:p>
      <w:r>
        <w:rPr>
          <w:noProof/>
          <w:lang w:val="en-US" w:bidi="ar-SA"/>
        </w:rPr>
        <w:drawing>
          <wp:inline distT="0" distB="0" distL="0" distR="0">
            <wp:extent cx="5299075" cy="3112135"/>
            <wp:effectExtent l="0" t="0" r="0" b="0"/>
            <wp:docPr id="241"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99075" cy="3112135"/>
                    </a:xfrm>
                    <a:prstGeom prst="rect">
                      <a:avLst/>
                    </a:prstGeom>
                    <a:noFill/>
                    <a:ln>
                      <a:noFill/>
                    </a:ln>
                  </pic:spPr>
                </pic:pic>
              </a:graphicData>
            </a:graphic>
          </wp:inline>
        </w:drawing>
      </w:r>
    </w:p>
    <w:p>
      <w:pPr>
        <w:pStyle w:val="SiemensNummerierung2"/>
      </w:pPr>
      <w:r>
        <w:br w:type="page"/>
      </w:r>
      <w:r>
        <w:lastRenderedPageBreak/>
        <w:t xml:space="preserve">Die vorhergehenden Schritte wiederholen Sie nochmals für die Textlisten </w:t>
      </w:r>
      <w:r>
        <w:sym w:font="Symbol" w:char="F0AE"/>
      </w:r>
      <w:r>
        <w:t xml:space="preserve"> „</w:t>
      </w:r>
      <w:proofErr w:type="spellStart"/>
      <w:r>
        <w:t>Textliste_Hauptschalter</w:t>
      </w:r>
      <w:proofErr w:type="spellEnd"/>
      <w:r>
        <w:t xml:space="preserve">“ und </w:t>
      </w:r>
      <w:r>
        <w:sym w:font="Symbol" w:char="F0AE"/>
      </w:r>
      <w:r>
        <w:t xml:space="preserve"> „</w:t>
      </w:r>
      <w:proofErr w:type="spellStart"/>
      <w:r>
        <w:t>Textliste_Automatik</w:t>
      </w:r>
      <w:proofErr w:type="spellEnd"/>
      <w:r>
        <w:t>“, um diese links von Datum und Uhrzeit direkt untereinander einzufügen.</w:t>
      </w:r>
    </w:p>
    <w:p>
      <w:pPr>
        <w:pStyle w:val="SiemensNummerierung2"/>
      </w:pPr>
      <w:r>
        <w:t>Die Kopplung der „</w:t>
      </w:r>
      <w:proofErr w:type="spellStart"/>
      <w:r>
        <w:t>Textliste_Hauptschalter</w:t>
      </w:r>
      <w:proofErr w:type="spellEnd"/>
      <w:r>
        <w:t xml:space="preserve">“ erfolgt über die Variable </w:t>
      </w:r>
      <w:r>
        <w:sym w:font="Symbol" w:char="F0AE"/>
      </w:r>
      <w:r>
        <w:t xml:space="preserve"> „-K0“ aus der „</w:t>
      </w:r>
      <w:proofErr w:type="spellStart"/>
      <w:r>
        <w:t>Variablentabelle_Sortieranlage</w:t>
      </w:r>
      <w:proofErr w:type="spellEnd"/>
      <w:r>
        <w:t xml:space="preserve">“. </w:t>
      </w:r>
    </w:p>
    <w:p>
      <w:pPr>
        <w:ind w:left="567"/>
      </w:pPr>
      <w:r>
        <w:rPr>
          <w:noProof/>
          <w:lang w:val="en-US" w:bidi="ar-SA"/>
        </w:rPr>
        <w:drawing>
          <wp:inline distT="0" distB="0" distL="0" distR="0">
            <wp:extent cx="5935345" cy="1522095"/>
            <wp:effectExtent l="0" t="0" r="8255" b="1905"/>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5345" cy="1522095"/>
                    </a:xfrm>
                    <a:prstGeom prst="rect">
                      <a:avLst/>
                    </a:prstGeom>
                    <a:noFill/>
                    <a:ln>
                      <a:noFill/>
                    </a:ln>
                  </pic:spPr>
                </pic:pic>
              </a:graphicData>
            </a:graphic>
          </wp:inline>
        </w:drawing>
      </w:r>
    </w:p>
    <w:p/>
    <w:p>
      <w:pPr>
        <w:pStyle w:val="SiemensNummerierung2"/>
      </w:pPr>
      <w:r>
        <w:t>Die Kopplung der „</w:t>
      </w:r>
      <w:proofErr w:type="spellStart"/>
      <w:r>
        <w:t>Textliste_Automatik</w:t>
      </w:r>
      <w:proofErr w:type="spellEnd"/>
      <w:r>
        <w:t xml:space="preserve">“ erfolgt über die Variable </w:t>
      </w:r>
      <w:r>
        <w:sym w:font="Symbol" w:char="F0AE"/>
      </w:r>
      <w:r>
        <w:t xml:space="preserve"> „-„</w:t>
      </w:r>
      <w:proofErr w:type="spellStart"/>
      <w:r>
        <w:t>Speicher_Automatik_Start_Stopp</w:t>
      </w:r>
      <w:proofErr w:type="spellEnd"/>
      <w:r>
        <w:t xml:space="preserve">“ aus dem „MOTOR_AUTO_DB1[DB1]“. </w:t>
      </w:r>
    </w:p>
    <w:p>
      <w:pPr>
        <w:ind w:left="567"/>
      </w:pPr>
      <w:r>
        <w:rPr>
          <w:noProof/>
          <w:lang w:val="en-US" w:bidi="ar-SA"/>
        </w:rPr>
        <w:drawing>
          <wp:inline distT="0" distB="0" distL="0" distR="0">
            <wp:extent cx="5941060" cy="1522095"/>
            <wp:effectExtent l="0" t="0" r="2540" b="1905"/>
            <wp:docPr id="243"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1060" cy="1522095"/>
                    </a:xfrm>
                    <a:prstGeom prst="rect">
                      <a:avLst/>
                    </a:prstGeom>
                    <a:noFill/>
                    <a:ln>
                      <a:noFill/>
                    </a:ln>
                  </pic:spPr>
                </pic:pic>
              </a:graphicData>
            </a:graphic>
          </wp:inline>
        </w:drawing>
      </w:r>
    </w:p>
    <w:p/>
    <w:p>
      <w:pPr>
        <w:pStyle w:val="SiemensNummerierung2"/>
      </w:pPr>
      <w:r>
        <w:t xml:space="preserve">In den „Eigenschaften“ bei „Gestaltung“ ändern Sie bei </w:t>
      </w:r>
      <w:r>
        <w:sym w:font="Symbol" w:char="F0AE"/>
      </w:r>
      <w:r>
        <w:t xml:space="preserve"> „</w:t>
      </w:r>
      <w:proofErr w:type="spellStart"/>
      <w:r>
        <w:t>Textliste_Hauptschalter</w:t>
      </w:r>
      <w:proofErr w:type="spellEnd"/>
      <w:r>
        <w:t xml:space="preserve">“ und </w:t>
      </w:r>
      <w:r>
        <w:sym w:font="Symbol" w:char="F0AE"/>
      </w:r>
      <w:r>
        <w:t xml:space="preserve"> „</w:t>
      </w:r>
      <w:proofErr w:type="spellStart"/>
      <w:r>
        <w:t>Textliste_Automatik</w:t>
      </w:r>
      <w:proofErr w:type="spellEnd"/>
      <w:r>
        <w:t xml:space="preserve">“ die „Farbe“ des „Hintergrundes“ auf </w:t>
      </w:r>
      <w:r>
        <w:sym w:font="Symbol" w:char="F0AE"/>
      </w:r>
      <w:r>
        <w:t xml:space="preserve"> „Grau“.</w:t>
      </w:r>
    </w:p>
    <w:p>
      <w:pPr>
        <w:rPr>
          <w:lang w:bidi="ar-SA"/>
        </w:rPr>
      </w:pPr>
      <w:r>
        <w:rPr>
          <w:noProof/>
          <w:lang w:val="en-US" w:bidi="ar-SA"/>
        </w:rPr>
        <w:drawing>
          <wp:inline distT="0" distB="0" distL="0" distR="0">
            <wp:extent cx="5281930" cy="1879600"/>
            <wp:effectExtent l="0" t="0" r="0" b="6350"/>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81930" cy="1879600"/>
                    </a:xfrm>
                    <a:prstGeom prst="rect">
                      <a:avLst/>
                    </a:prstGeom>
                    <a:noFill/>
                    <a:ln>
                      <a:noFill/>
                    </a:ln>
                  </pic:spPr>
                </pic:pic>
              </a:graphicData>
            </a:graphic>
          </wp:inline>
        </w:drawing>
      </w:r>
    </w:p>
    <w:p>
      <w:pPr>
        <w:pStyle w:val="SiemensNummerierung2"/>
      </w:pPr>
      <w:r>
        <w:br w:type="page"/>
      </w:r>
      <w:r>
        <w:lastRenderedPageBreak/>
        <w:t xml:space="preserve">Nun wechseln Sie bei </w:t>
      </w:r>
      <w:r>
        <w:sym w:font="Symbol" w:char="F0AE"/>
      </w:r>
      <w:r>
        <w:t xml:space="preserve"> „</w:t>
      </w:r>
      <w:proofErr w:type="spellStart"/>
      <w:r>
        <w:t>Textliste_Hauptschalter</w:t>
      </w:r>
      <w:proofErr w:type="spellEnd"/>
      <w:r>
        <w:t xml:space="preserve">“ und </w:t>
      </w:r>
      <w:r>
        <w:sym w:font="Symbol" w:char="F0AE"/>
      </w:r>
      <w:r>
        <w:t xml:space="preserve"> „</w:t>
      </w:r>
      <w:proofErr w:type="spellStart"/>
      <w:r>
        <w:t>Textliste_Automatik</w:t>
      </w:r>
      <w:proofErr w:type="spellEnd"/>
      <w:r>
        <w:t xml:space="preserve">“ zu dem Reiter „Animation“, wählen dort „Anzeige“ und klicken auf </w:t>
      </w:r>
      <w:r>
        <w:sym w:font="Symbol" w:char="F0AE"/>
      </w:r>
      <w:r>
        <w:t xml:space="preserve"> </w:t>
      </w:r>
      <w:r>
        <w:rPr>
          <w:noProof/>
          <w:lang w:val="en-US"/>
        </w:rPr>
        <w:drawing>
          <wp:inline distT="0" distB="0" distL="0" distR="0">
            <wp:extent cx="153035" cy="136525"/>
            <wp:effectExtent l="0" t="0" r="0" b="0"/>
            <wp:docPr id="245"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3035" cy="136525"/>
                    </a:xfrm>
                    <a:prstGeom prst="rect">
                      <a:avLst/>
                    </a:prstGeom>
                    <a:noFill/>
                    <a:ln>
                      <a:noFill/>
                    </a:ln>
                  </pic:spPr>
                </pic:pic>
              </a:graphicData>
            </a:graphic>
          </wp:inline>
        </w:drawing>
      </w:r>
      <w:r>
        <w:t xml:space="preserve">„Neue Animation hinzufügen“. </w:t>
      </w:r>
    </w:p>
    <w:p>
      <w:pPr>
        <w:rPr>
          <w:lang w:bidi="ar-SA"/>
        </w:rPr>
      </w:pPr>
      <w:r>
        <w:rPr>
          <w:noProof/>
          <w:lang w:val="en-US" w:bidi="ar-SA"/>
        </w:rPr>
        <w:drawing>
          <wp:inline distT="0" distB="0" distL="0" distR="0">
            <wp:extent cx="5316220" cy="1573530"/>
            <wp:effectExtent l="0" t="0" r="0" b="762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16220" cy="1573530"/>
                    </a:xfrm>
                    <a:prstGeom prst="rect">
                      <a:avLst/>
                    </a:prstGeom>
                    <a:noFill/>
                    <a:ln>
                      <a:noFill/>
                    </a:ln>
                  </pic:spPr>
                </pic:pic>
              </a:graphicData>
            </a:graphic>
          </wp:inline>
        </w:drawing>
      </w:r>
    </w:p>
    <w:p>
      <w:pPr>
        <w:rPr>
          <w:lang w:bidi="ar-SA"/>
        </w:rPr>
      </w:pPr>
    </w:p>
    <w:p>
      <w:pPr>
        <w:pStyle w:val="SiemensNummerierung2"/>
      </w:pPr>
      <w:r>
        <w:t xml:space="preserve">Im eingeblendeten Dialog wählen Sie </w:t>
      </w:r>
      <w:r>
        <w:sym w:font="Symbol" w:char="F0AE"/>
      </w:r>
      <w:r>
        <w:t xml:space="preserve"> „Gestaltung“ und klicken auf </w:t>
      </w:r>
      <w:r>
        <w:sym w:font="Symbol" w:char="F0AE"/>
      </w:r>
      <w:r>
        <w:t xml:space="preserve"> „OK“.</w:t>
      </w:r>
    </w:p>
    <w:p>
      <w:pPr>
        <w:rPr>
          <w:lang w:bidi="ar-SA"/>
        </w:rPr>
      </w:pPr>
      <w:r>
        <w:rPr>
          <w:noProof/>
          <w:lang w:val="en-US" w:bidi="ar-SA"/>
        </w:rPr>
        <w:drawing>
          <wp:inline distT="0" distB="0" distL="0" distR="0">
            <wp:extent cx="3589655" cy="1800225"/>
            <wp:effectExtent l="0" t="0" r="0" b="9525"/>
            <wp:docPr id="24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89655" cy="1800225"/>
                    </a:xfrm>
                    <a:prstGeom prst="rect">
                      <a:avLst/>
                    </a:prstGeom>
                    <a:noFill/>
                    <a:ln>
                      <a:noFill/>
                    </a:ln>
                  </pic:spPr>
                </pic:pic>
              </a:graphicData>
            </a:graphic>
          </wp:inline>
        </w:drawing>
      </w:r>
    </w:p>
    <w:p>
      <w:pPr>
        <w:rPr>
          <w:lang w:bidi="ar-SA"/>
        </w:rPr>
      </w:pPr>
    </w:p>
    <w:p>
      <w:pPr>
        <w:pStyle w:val="SiemensNummerierung2"/>
      </w:pPr>
      <w:r>
        <w:t xml:space="preserve">In der „Gestaltung“ beider „Symbolischer E/A-Felder“ fügen Sie einen Bereich mit dem Wert </w:t>
      </w:r>
      <w:r>
        <w:sym w:font="Symbol" w:char="F0AE"/>
      </w:r>
      <w:r>
        <w:t xml:space="preserve"> „1“ (Signalzustand „High“) hinzu und ändern dort die „Farbe Hintergrund“ auf </w:t>
      </w:r>
      <w:r>
        <w:sym w:font="Symbol" w:char="F0AE"/>
      </w:r>
      <w:r>
        <w:t xml:space="preserve"> „Grün“.</w:t>
      </w:r>
    </w:p>
    <w:p>
      <w:r>
        <w:rPr>
          <w:noProof/>
          <w:lang w:val="en-US" w:bidi="ar-SA"/>
        </w:rPr>
        <w:drawing>
          <wp:inline distT="0" distB="0" distL="0" distR="0">
            <wp:extent cx="5293360" cy="2095500"/>
            <wp:effectExtent l="0" t="0" r="254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93360" cy="2095500"/>
                    </a:xfrm>
                    <a:prstGeom prst="rect">
                      <a:avLst/>
                    </a:prstGeom>
                    <a:noFill/>
                    <a:ln>
                      <a:noFill/>
                    </a:ln>
                  </pic:spPr>
                </pic:pic>
              </a:graphicData>
            </a:graphic>
          </wp:inline>
        </w:drawing>
      </w:r>
    </w:p>
    <w:p/>
    <w:p>
      <w:pPr>
        <w:pStyle w:val="SiemensNummerierung2"/>
      </w:pPr>
      <w:r>
        <w:br w:type="page"/>
      </w:r>
      <w:r>
        <w:lastRenderedPageBreak/>
        <w:t>Die Kopplung der „</w:t>
      </w:r>
      <w:proofErr w:type="spellStart"/>
      <w:r>
        <w:t>Textliste_Hauptschalter</w:t>
      </w:r>
      <w:proofErr w:type="spellEnd"/>
      <w:r>
        <w:t xml:space="preserve">“ erfolgt wieder über die Variable </w:t>
      </w:r>
      <w:r>
        <w:sym w:font="Symbol" w:char="F0AE"/>
      </w:r>
      <w:r>
        <w:t xml:space="preserve"> „-K0“ aus der „</w:t>
      </w:r>
      <w:proofErr w:type="spellStart"/>
      <w:r>
        <w:t>Variablentabelle_Sortieranlage</w:t>
      </w:r>
      <w:proofErr w:type="spellEnd"/>
      <w:r>
        <w:t>“.</w:t>
      </w:r>
    </w:p>
    <w:p>
      <w:pPr>
        <w:ind w:left="993"/>
        <w:rPr>
          <w:lang w:bidi="ar-SA"/>
        </w:rPr>
      </w:pPr>
      <w:r>
        <w:rPr>
          <w:noProof/>
          <w:lang w:val="en-US" w:bidi="ar-SA"/>
        </w:rPr>
        <w:drawing>
          <wp:inline distT="0" distB="0" distL="0" distR="0">
            <wp:extent cx="5299075" cy="3771265"/>
            <wp:effectExtent l="0" t="0" r="0" b="635"/>
            <wp:docPr id="249"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99075" cy="3771265"/>
                    </a:xfrm>
                    <a:prstGeom prst="rect">
                      <a:avLst/>
                    </a:prstGeom>
                    <a:noFill/>
                    <a:ln>
                      <a:noFill/>
                    </a:ln>
                  </pic:spPr>
                </pic:pic>
              </a:graphicData>
            </a:graphic>
          </wp:inline>
        </w:drawing>
      </w:r>
    </w:p>
    <w:p>
      <w:pPr>
        <w:ind w:left="993"/>
        <w:rPr>
          <w:lang w:bidi="ar-SA"/>
        </w:rPr>
      </w:pPr>
    </w:p>
    <w:p>
      <w:pPr>
        <w:pStyle w:val="SiemensNummerierung2"/>
      </w:pPr>
      <w:r>
        <w:t>Die Kopplung der „</w:t>
      </w:r>
      <w:proofErr w:type="spellStart"/>
      <w:r>
        <w:t>Textliste_Automatik</w:t>
      </w:r>
      <w:proofErr w:type="spellEnd"/>
      <w:r>
        <w:t xml:space="preserve">“ erfolgt über die Variable </w:t>
      </w:r>
      <w:r>
        <w:br/>
      </w:r>
      <w:r>
        <w:sym w:font="Symbol" w:char="F0AE"/>
      </w:r>
      <w:r>
        <w:t xml:space="preserve"> „-„</w:t>
      </w:r>
      <w:proofErr w:type="spellStart"/>
      <w:r>
        <w:t>Speicher_Automatik_Start_Stopp</w:t>
      </w:r>
      <w:proofErr w:type="spellEnd"/>
      <w:r>
        <w:t xml:space="preserve">“ aus dem „MOTOR_AUTO_DB1[DB1]“. </w:t>
      </w:r>
    </w:p>
    <w:p>
      <w:r>
        <w:rPr>
          <w:noProof/>
          <w:lang w:val="en-US" w:bidi="ar-SA"/>
        </w:rPr>
        <w:drawing>
          <wp:inline distT="0" distB="0" distL="0" distR="0">
            <wp:extent cx="5299075" cy="3765550"/>
            <wp:effectExtent l="0" t="0" r="0" b="635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99075" cy="3765550"/>
                    </a:xfrm>
                    <a:prstGeom prst="rect">
                      <a:avLst/>
                    </a:prstGeom>
                    <a:noFill/>
                    <a:ln>
                      <a:noFill/>
                    </a:ln>
                  </pic:spPr>
                </pic:pic>
              </a:graphicData>
            </a:graphic>
          </wp:inline>
        </w:drawing>
      </w:r>
    </w:p>
    <w:p>
      <w:pPr>
        <w:pStyle w:val="SiemensNummerierung2"/>
      </w:pPr>
      <w:r>
        <w:br w:type="page"/>
      </w:r>
      <w:r>
        <w:lastRenderedPageBreak/>
        <w:t xml:space="preserve">In der Standard-Variablentabelle soll noch der „Erfassungszyklus“ sämtlicher Variablen von 1 Sekunde auf 100 Millisekunden beschleunigt werden. </w:t>
      </w:r>
    </w:p>
    <w:p>
      <w:pPr>
        <w:ind w:left="567"/>
      </w:pPr>
      <w:r>
        <w:rPr>
          <w:noProof/>
          <w:lang w:val="en-US" w:bidi="ar-SA"/>
        </w:rPr>
        <w:drawing>
          <wp:inline distT="0" distB="0" distL="0" distR="0">
            <wp:extent cx="5941060" cy="2345690"/>
            <wp:effectExtent l="0" t="0" r="2540" b="0"/>
            <wp:docPr id="25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1060" cy="2345690"/>
                    </a:xfrm>
                    <a:prstGeom prst="rect">
                      <a:avLst/>
                    </a:prstGeom>
                    <a:noFill/>
                    <a:ln>
                      <a:noFill/>
                    </a:ln>
                  </pic:spPr>
                </pic:pic>
              </a:graphicData>
            </a:graphic>
          </wp:inline>
        </w:drawing>
      </w:r>
    </w:p>
    <w:p/>
    <w:p>
      <w:pPr>
        <w:pStyle w:val="SiemensNummerierung2"/>
      </w:pPr>
      <w:r>
        <w:t>Bevor die Visualisierung in das Panel geladen wird, übersetzen Sie nochmals die CPU und das Panel und speichern das Projekt.(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252"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253"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254"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 xml:space="preserve">Nach erfolgreichem Übersetzen kann die gesamte Steuerung mit dem erstellten Programm inklusive der Hardwarekonfiguration, wie in den vorherigen Modulen bereits beschrieben, geladen werden. </w:t>
      </w:r>
      <w:r>
        <w:br/>
        <w:t xml:space="preserve">( </w:t>
      </w:r>
      <w:r>
        <w:sym w:font="Symbol" w:char="F0AE"/>
      </w:r>
      <w:r>
        <w:t xml:space="preserve"> </w:t>
      </w:r>
      <w:r>
        <w:rPr>
          <w:noProof/>
          <w:lang w:val="en-US"/>
        </w:rPr>
        <w:drawing>
          <wp:inline distT="0" distB="0" distL="0" distR="0">
            <wp:extent cx="198755" cy="175895"/>
            <wp:effectExtent l="0" t="0" r="0" b="0"/>
            <wp:docPr id="25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Pr>
        <w:pStyle w:val="SiemensNummerierung2"/>
        <w:ind w:left="1409"/>
      </w:pPr>
      <w:r>
        <w:t xml:space="preserve">Um die Visualisierung in das Panel zu laden, gehen Sie ähnlich vor. Markieren Sie den Ordner </w:t>
      </w:r>
      <w:r>
        <w:sym w:font="Symbol" w:char="F0AE"/>
      </w:r>
      <w:r>
        <w:t xml:space="preserve"> „Panel TP700 </w:t>
      </w:r>
      <w:proofErr w:type="spellStart"/>
      <w:r>
        <w:t>Comfort</w:t>
      </w:r>
      <w:proofErr w:type="spellEnd"/>
      <w:r>
        <w:t xml:space="preserve"> [TP700 </w:t>
      </w:r>
      <w:proofErr w:type="spellStart"/>
      <w:r>
        <w:t>Comfort</w:t>
      </w:r>
      <w:proofErr w:type="spellEnd"/>
      <w:r>
        <w:t xml:space="preserve">]“ und klicken auf das Symbol </w:t>
      </w:r>
      <w:r>
        <w:br/>
      </w:r>
      <w:r>
        <w:sym w:font="Symbol" w:char="F0AE"/>
      </w:r>
      <w:r>
        <w:t xml:space="preserve"> </w:t>
      </w:r>
      <w:r>
        <w:rPr>
          <w:noProof/>
          <w:lang w:val="en-US"/>
        </w:rPr>
        <w:drawing>
          <wp:inline distT="0" distB="0" distL="0" distR="0">
            <wp:extent cx="193040" cy="181610"/>
            <wp:effectExtent l="0" t="0" r="0" b="8890"/>
            <wp:docPr id="25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„Laden in Gerät“. </w:t>
      </w:r>
    </w:p>
    <w:p/>
    <w:p/>
    <w:p>
      <w:pPr>
        <w:pStyle w:val="berschrift2"/>
      </w:pPr>
      <w:r>
        <w:br w:type="page"/>
      </w:r>
      <w:r>
        <w:lastRenderedPageBreak/>
        <w:t xml:space="preserve"> </w:t>
      </w:r>
      <w:bookmarkStart w:id="88" w:name="_Toc485986674"/>
      <w:r>
        <w:t>Balkenanzeige</w:t>
      </w:r>
      <w:bookmarkEnd w:id="88"/>
      <w:r>
        <w:t xml:space="preserve"> </w:t>
      </w:r>
    </w:p>
    <w:p>
      <w:pPr>
        <w:pStyle w:val="SiemensNummerierung2"/>
      </w:pPr>
      <w:r>
        <w:t xml:space="preserve">Nun möchten Sie noch für die Drehzahlsteuerung des Motors den Sollwert vorgeben und den Istwert darstellen. Dazu öffnen Sie das Bild </w:t>
      </w:r>
      <w:r>
        <w:sym w:font="Symbol" w:char="F0AE"/>
      </w:r>
      <w:r>
        <w:t xml:space="preserve"> „Drehzahl Motor“ mit einem Doppelklick.</w:t>
      </w:r>
    </w:p>
    <w:p>
      <w:pPr>
        <w:rPr>
          <w:lang w:bidi="ar-SA"/>
        </w:rPr>
      </w:pPr>
      <w:r>
        <w:rPr>
          <w:noProof/>
          <w:lang w:val="en-US" w:bidi="ar-SA"/>
        </w:rPr>
        <w:drawing>
          <wp:inline distT="0" distB="0" distL="0" distR="0">
            <wp:extent cx="2232025" cy="2879725"/>
            <wp:effectExtent l="0" t="0" r="0" b="0"/>
            <wp:docPr id="257"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32025" cy="2879725"/>
                    </a:xfrm>
                    <a:prstGeom prst="rect">
                      <a:avLst/>
                    </a:prstGeom>
                    <a:noFill/>
                    <a:ln>
                      <a:noFill/>
                    </a:ln>
                  </pic:spPr>
                </pic:pic>
              </a:graphicData>
            </a:graphic>
          </wp:inline>
        </w:drawing>
      </w:r>
    </w:p>
    <w:p>
      <w:pPr>
        <w:rPr>
          <w:lang w:bidi="ar-SA"/>
        </w:rPr>
      </w:pPr>
    </w:p>
    <w:p>
      <w:pPr>
        <w:pStyle w:val="SiemensNummerierung2"/>
      </w:pPr>
      <w:r>
        <w:t xml:space="preserve">Hier soll das Textfeld in der Mitte des Bildes entfernt werden, indem Sie mit der rechten Maustaste darauf klicken und in dem angezeigten Dialog </w:t>
      </w:r>
      <w:r>
        <w:sym w:font="Symbol" w:char="F0AE"/>
      </w:r>
      <w:r>
        <w:t xml:space="preserve"> „Löschen“ auswählen.</w:t>
      </w:r>
    </w:p>
    <w:p>
      <w:pPr>
        <w:rPr>
          <w:b/>
          <w:szCs w:val="28"/>
          <w:lang w:bidi="ar-SA"/>
        </w:rPr>
      </w:pPr>
      <w:r>
        <w:rPr>
          <w:b/>
          <w:noProof/>
          <w:szCs w:val="28"/>
          <w:lang w:val="en-US" w:bidi="ar-SA"/>
        </w:rPr>
        <w:drawing>
          <wp:inline distT="0" distB="0" distL="0" distR="0">
            <wp:extent cx="5270500" cy="3822065"/>
            <wp:effectExtent l="0" t="0" r="6350" b="6985"/>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70500" cy="3822065"/>
                    </a:xfrm>
                    <a:prstGeom prst="rect">
                      <a:avLst/>
                    </a:prstGeom>
                    <a:noFill/>
                    <a:ln>
                      <a:noFill/>
                    </a:ln>
                  </pic:spPr>
                </pic:pic>
              </a:graphicData>
            </a:graphic>
          </wp:inline>
        </w:drawing>
      </w:r>
    </w:p>
    <w:p>
      <w:pPr>
        <w:pStyle w:val="SiemensNummerierung2"/>
      </w:pPr>
      <w:r>
        <w:br w:type="page"/>
      </w:r>
      <w:r>
        <w:lastRenderedPageBreak/>
        <w:t xml:space="preserve">Um den Drehzahlistwert grafisch anzuzeigen, ziehen Sie aus den Werkzeugen bei </w:t>
      </w:r>
      <w:r>
        <w:sym w:font="Symbol" w:char="F0AE"/>
      </w:r>
      <w:r>
        <w:t xml:space="preserve"> „Elemente“ per Drag &amp; Drop das Objekt </w:t>
      </w:r>
      <w:r>
        <w:sym w:font="Symbol" w:char="F0AE"/>
      </w:r>
      <w:r>
        <w:t xml:space="preserve"> „Balken“ </w:t>
      </w:r>
      <w:r>
        <w:rPr>
          <w:noProof/>
          <w:lang w:val="en-US"/>
        </w:rPr>
        <w:drawing>
          <wp:inline distT="0" distB="0" distL="0" distR="0">
            <wp:extent cx="283845" cy="260985"/>
            <wp:effectExtent l="0" t="0" r="1905" b="5715"/>
            <wp:docPr id="259"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3845" cy="260985"/>
                    </a:xfrm>
                    <a:prstGeom prst="rect">
                      <a:avLst/>
                    </a:prstGeom>
                    <a:noFill/>
                    <a:ln>
                      <a:noFill/>
                    </a:ln>
                  </pic:spPr>
                </pic:pic>
              </a:graphicData>
            </a:graphic>
          </wp:inline>
        </w:drawing>
      </w:r>
      <w:r>
        <w:t xml:space="preserve"> in die Mitte des Bildes.</w:t>
      </w:r>
    </w:p>
    <w:p>
      <w:r>
        <w:rPr>
          <w:noProof/>
          <w:lang w:val="en-US" w:bidi="ar-SA"/>
        </w:rPr>
        <w:drawing>
          <wp:inline distT="0" distB="0" distL="0" distR="0">
            <wp:extent cx="5310505" cy="3100705"/>
            <wp:effectExtent l="0" t="0" r="4445" b="4445"/>
            <wp:docPr id="260" name="Bild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310505" cy="3100705"/>
                    </a:xfrm>
                    <a:prstGeom prst="rect">
                      <a:avLst/>
                    </a:prstGeom>
                    <a:noFill/>
                    <a:ln>
                      <a:noFill/>
                    </a:ln>
                  </pic:spPr>
                </pic:pic>
              </a:graphicData>
            </a:graphic>
          </wp:inline>
        </w:drawing>
      </w:r>
    </w:p>
    <w:p/>
    <w:p>
      <w:pPr>
        <w:pStyle w:val="SiemensNummerierung2"/>
      </w:pPr>
      <w:r>
        <w:t xml:space="preserve">In den „Eigenschaften“ bei „Allgemein“ ändern Sie den „Maximalen Skalenwert“ auf </w:t>
      </w:r>
      <w:r>
        <w:sym w:font="Symbol" w:char="F0AE"/>
      </w:r>
      <w:r>
        <w:t xml:space="preserve"> 50 und den „Minimalen Skalenwert“ auf </w:t>
      </w:r>
      <w:r>
        <w:sym w:font="Symbol" w:char="F0AE"/>
      </w:r>
      <w:r>
        <w:t xml:space="preserve"> -50. </w:t>
      </w:r>
    </w:p>
    <w:p>
      <w:r>
        <w:rPr>
          <w:noProof/>
          <w:lang w:val="en-US" w:bidi="ar-SA"/>
        </w:rPr>
        <w:drawing>
          <wp:inline distT="0" distB="0" distL="0" distR="0">
            <wp:extent cx="5316220" cy="2016125"/>
            <wp:effectExtent l="0" t="0" r="0" b="3175"/>
            <wp:docPr id="261"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316220" cy="2016125"/>
                    </a:xfrm>
                    <a:prstGeom prst="rect">
                      <a:avLst/>
                    </a:prstGeom>
                    <a:noFill/>
                    <a:ln>
                      <a:noFill/>
                    </a:ln>
                  </pic:spPr>
                </pic:pic>
              </a:graphicData>
            </a:graphic>
          </wp:inline>
        </w:drawing>
      </w:r>
    </w:p>
    <w:p>
      <w:pPr>
        <w:pStyle w:val="SiemensNummerierung2"/>
      </w:pPr>
      <w:r>
        <w:br w:type="page"/>
      </w:r>
      <w:r>
        <w:lastRenderedPageBreak/>
        <w:t xml:space="preserve">Für die Prozesskopplung markieren Sie in der </w:t>
      </w:r>
      <w:r>
        <w:sym w:font="Symbol" w:char="F0AE"/>
      </w:r>
      <w:r>
        <w:t xml:space="preserve"> „CPU_1516F“ die </w:t>
      </w:r>
      <w:r>
        <w:sym w:font="Symbol" w:char="F0AE"/>
      </w:r>
      <w:r>
        <w:t xml:space="preserve"> „Programmbausteine“ und dort den Datenbaustein </w:t>
      </w:r>
      <w:r>
        <w:sym w:font="Symbol" w:char="F0AE"/>
      </w:r>
      <w:r>
        <w:t xml:space="preserve"> „DREHZAHL_MOTOR[DB2]“. Danach  ziehen Sie aus der </w:t>
      </w:r>
      <w:r>
        <w:sym w:font="Symbol" w:char="F0AE"/>
      </w:r>
      <w:r>
        <w:t xml:space="preserve"> „Detailansicht“ die Variable </w:t>
      </w:r>
      <w:r>
        <w:sym w:font="Symbol" w:char="F0AE"/>
      </w:r>
      <w:r>
        <w:t xml:space="preserve"> „Drehzahlistwert“ in das Feld bei „Prozessvariable“.</w:t>
      </w:r>
    </w:p>
    <w:p>
      <w:r>
        <w:rPr>
          <w:noProof/>
          <w:lang w:val="en-US" w:bidi="ar-SA"/>
        </w:rPr>
        <w:drawing>
          <wp:inline distT="0" distB="0" distL="0" distR="0">
            <wp:extent cx="5316220" cy="3759835"/>
            <wp:effectExtent l="0" t="0" r="0"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316220" cy="3759835"/>
                    </a:xfrm>
                    <a:prstGeom prst="rect">
                      <a:avLst/>
                    </a:prstGeom>
                    <a:noFill/>
                    <a:ln>
                      <a:noFill/>
                    </a:ln>
                  </pic:spPr>
                </pic:pic>
              </a:graphicData>
            </a:graphic>
          </wp:inline>
        </w:drawing>
      </w:r>
    </w:p>
    <w:p/>
    <w:p>
      <w:pPr>
        <w:pStyle w:val="SiemensNummerierung2"/>
      </w:pPr>
      <w:r>
        <w:t xml:space="preserve">In den „Eigenschaften“ bei „Skalen“ wählen Sie </w:t>
      </w:r>
      <w:r>
        <w:sym w:font="Symbol" w:char="F0AE"/>
      </w:r>
      <w:r>
        <w:t xml:space="preserve"> </w:t>
      </w:r>
      <w:r>
        <w:rPr>
          <w:noProof/>
          <w:lang w:val="en-US"/>
        </w:rPr>
        <w:drawing>
          <wp:inline distT="0" distB="0" distL="0" distR="0">
            <wp:extent cx="113665" cy="113665"/>
            <wp:effectExtent l="0" t="0" r="635" b="635"/>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„Skala anzeigen“, bei „Unterteilungen“ </w:t>
      </w:r>
      <w:r>
        <w:sym w:font="Symbol" w:char="F0AE"/>
      </w:r>
      <w:r>
        <w:t xml:space="preserve"> 2, bei „Beschriftung Teilstriche“ </w:t>
      </w:r>
      <w:r>
        <w:sym w:font="Symbol" w:char="F0AE"/>
      </w:r>
      <w:r>
        <w:t xml:space="preserve"> 1 und bei „Intervall“ </w:t>
      </w:r>
      <w:r>
        <w:sym w:font="Symbol" w:char="F0AE"/>
      </w:r>
      <w:r>
        <w:t xml:space="preserve"> 10.</w:t>
      </w:r>
    </w:p>
    <w:p>
      <w:r>
        <w:rPr>
          <w:noProof/>
          <w:lang w:val="en-US" w:bidi="ar-SA"/>
        </w:rPr>
        <w:drawing>
          <wp:inline distT="0" distB="0" distL="0" distR="0">
            <wp:extent cx="5304790" cy="1987550"/>
            <wp:effectExtent l="0" t="0" r="0" b="0"/>
            <wp:docPr id="264" name="Bild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304790" cy="1987550"/>
                    </a:xfrm>
                    <a:prstGeom prst="rect">
                      <a:avLst/>
                    </a:prstGeom>
                    <a:noFill/>
                    <a:ln>
                      <a:noFill/>
                    </a:ln>
                  </pic:spPr>
                </pic:pic>
              </a:graphicData>
            </a:graphic>
          </wp:inline>
        </w:drawing>
      </w:r>
    </w:p>
    <w:p/>
    <w:p>
      <w:pPr>
        <w:pStyle w:val="SiemensNummerierung2"/>
      </w:pPr>
      <w:r>
        <w:br w:type="page"/>
      </w:r>
      <w:r>
        <w:lastRenderedPageBreak/>
        <w:t xml:space="preserve">In den „Eigenschaften“ bei „Beschriftung“ wählen Sie </w:t>
      </w:r>
      <w:r>
        <w:sym w:font="Symbol" w:char="F0AE"/>
      </w:r>
      <w:r>
        <w:t xml:space="preserve"> </w:t>
      </w:r>
      <w:r>
        <w:rPr>
          <w:noProof/>
          <w:lang w:val="en-US"/>
        </w:rPr>
        <w:drawing>
          <wp:inline distT="0" distB="0" distL="0" distR="0">
            <wp:extent cx="113665" cy="113665"/>
            <wp:effectExtent l="0" t="0" r="635" b="635"/>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„Beschriftung“, bei „Einheit“</w:t>
      </w:r>
      <w:r>
        <w:sym w:font="Symbol" w:char="F0AE"/>
      </w:r>
      <w:r>
        <w:t xml:space="preserve"> U/min und bei „Nachkommastellen“ </w:t>
      </w:r>
      <w:r>
        <w:sym w:font="Symbol" w:char="F0AE"/>
      </w:r>
      <w:r>
        <w:t xml:space="preserve"> 2.</w:t>
      </w:r>
    </w:p>
    <w:p>
      <w:r>
        <w:rPr>
          <w:noProof/>
          <w:lang w:val="en-US" w:bidi="ar-SA"/>
        </w:rPr>
        <w:drawing>
          <wp:inline distT="0" distB="0" distL="0" distR="0">
            <wp:extent cx="5287645" cy="1749425"/>
            <wp:effectExtent l="0" t="0" r="8255" b="3175"/>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87645" cy="1749425"/>
                    </a:xfrm>
                    <a:prstGeom prst="rect">
                      <a:avLst/>
                    </a:prstGeom>
                    <a:noFill/>
                    <a:ln>
                      <a:noFill/>
                    </a:ln>
                  </pic:spPr>
                </pic:pic>
              </a:graphicData>
            </a:graphic>
          </wp:inline>
        </w:drawing>
      </w:r>
    </w:p>
    <w:p/>
    <w:p>
      <w:pPr>
        <w:pStyle w:val="SiemensNummerierung2"/>
      </w:pPr>
      <w:r>
        <w:t xml:space="preserve">In den „Eigenschaften“ bei „Darstellung“ passen Sie die Position und die Größe des Balkens unter </w:t>
      </w:r>
      <w:r>
        <w:sym w:font="Symbol" w:char="F0AE"/>
      </w:r>
      <w:r>
        <w:t xml:space="preserve"> „Position &amp; Größe“ an. Oberhalb des Balkendiagramms fügen Sie zur Beschreibung ein </w:t>
      </w:r>
      <w:r>
        <w:sym w:font="Symbol" w:char="F0AE"/>
      </w:r>
      <w:r>
        <w:t xml:space="preserve"> „Textfeld“ </w:t>
      </w:r>
      <w:r>
        <w:rPr>
          <w:noProof/>
          <w:lang w:val="en-US"/>
        </w:rPr>
        <w:drawing>
          <wp:inline distT="0" distB="0" distL="0" distR="0">
            <wp:extent cx="289560" cy="260985"/>
            <wp:effectExtent l="0" t="0" r="0" b="5715"/>
            <wp:docPr id="267"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9560" cy="260985"/>
                    </a:xfrm>
                    <a:prstGeom prst="rect">
                      <a:avLst/>
                    </a:prstGeom>
                    <a:noFill/>
                    <a:ln>
                      <a:noFill/>
                    </a:ln>
                  </pic:spPr>
                </pic:pic>
              </a:graphicData>
            </a:graphic>
          </wp:inline>
        </w:drawing>
      </w:r>
      <w:r>
        <w:t xml:space="preserve"> ein mit dem Text </w:t>
      </w:r>
      <w:r>
        <w:sym w:font="Symbol" w:char="F0AE"/>
      </w:r>
      <w:r>
        <w:t xml:space="preserve"> „Drehzahlistwert“.</w:t>
      </w:r>
    </w:p>
    <w:p>
      <w:r>
        <w:rPr>
          <w:noProof/>
          <w:lang w:val="en-US" w:bidi="ar-SA"/>
        </w:rPr>
        <w:drawing>
          <wp:inline distT="0" distB="0" distL="0" distR="0">
            <wp:extent cx="5287645" cy="4475480"/>
            <wp:effectExtent l="0" t="0" r="8255" b="127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87645" cy="4475480"/>
                    </a:xfrm>
                    <a:prstGeom prst="rect">
                      <a:avLst/>
                    </a:prstGeom>
                    <a:noFill/>
                    <a:ln>
                      <a:noFill/>
                    </a:ln>
                  </pic:spPr>
                </pic:pic>
              </a:graphicData>
            </a:graphic>
          </wp:inline>
        </w:drawing>
      </w:r>
    </w:p>
    <w:p/>
    <w:p>
      <w:pPr>
        <w:pStyle w:val="SiemensNummerierung2"/>
      </w:pPr>
      <w:r>
        <w:br w:type="page"/>
      </w:r>
      <w:r>
        <w:lastRenderedPageBreak/>
        <w:t xml:space="preserve">Um den Drehzahlsollwert vorgeben zu können, ziehen Sie aus den Werkzeugen bei </w:t>
      </w:r>
      <w:r>
        <w:sym w:font="Symbol" w:char="F0AE"/>
      </w:r>
      <w:r>
        <w:t xml:space="preserve"> „Elemente“ per Drag &amp; Drop das Objekt </w:t>
      </w:r>
      <w:r>
        <w:sym w:font="Symbol" w:char="F0AE"/>
      </w:r>
      <w:r>
        <w:t xml:space="preserve"> „E/A-Feld“ </w:t>
      </w:r>
      <w:r>
        <w:rPr>
          <w:noProof/>
          <w:lang w:val="en-US"/>
        </w:rPr>
        <w:drawing>
          <wp:inline distT="0" distB="0" distL="0" distR="0">
            <wp:extent cx="244475" cy="142240"/>
            <wp:effectExtent l="0" t="0" r="3175"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4475" cy="142240"/>
                    </a:xfrm>
                    <a:prstGeom prst="rect">
                      <a:avLst/>
                    </a:prstGeom>
                    <a:noFill/>
                    <a:ln>
                      <a:noFill/>
                    </a:ln>
                  </pic:spPr>
                </pic:pic>
              </a:graphicData>
            </a:graphic>
          </wp:inline>
        </w:drawing>
      </w:r>
      <w:r>
        <w:t xml:space="preserve"> rechts oberhalb neben die Balkenanzeige.</w:t>
      </w:r>
    </w:p>
    <w:p>
      <w:r>
        <w:rPr>
          <w:noProof/>
          <w:lang w:val="en-US" w:bidi="ar-SA"/>
        </w:rPr>
        <w:drawing>
          <wp:inline distT="0" distB="0" distL="0" distR="0">
            <wp:extent cx="5287645" cy="2288540"/>
            <wp:effectExtent l="0" t="0" r="8255"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87645" cy="2288540"/>
                    </a:xfrm>
                    <a:prstGeom prst="rect">
                      <a:avLst/>
                    </a:prstGeom>
                    <a:noFill/>
                    <a:ln>
                      <a:noFill/>
                    </a:ln>
                  </pic:spPr>
                </pic:pic>
              </a:graphicData>
            </a:graphic>
          </wp:inline>
        </w:drawing>
      </w:r>
    </w:p>
    <w:p/>
    <w:p>
      <w:pPr>
        <w:pStyle w:val="SiemensNummerierung2"/>
      </w:pPr>
      <w:r>
        <w:t xml:space="preserve">In den „Eigenschaften“ bei „Allgemein“ lassen Sie den „Typ“ bei </w:t>
      </w:r>
      <w:r>
        <w:sym w:font="Symbol" w:char="F0AE"/>
      </w:r>
      <w:r>
        <w:t xml:space="preserve"> „Eingabe/Ausgabe“ und ändern das „Darstellungsformat auf </w:t>
      </w:r>
      <w:r>
        <w:sym w:font="Symbol" w:char="F0AE"/>
      </w:r>
      <w:r>
        <w:t xml:space="preserve"> s99</w:t>
      </w:r>
      <w:proofErr w:type="gramStart"/>
      <w:r>
        <w:t>,99</w:t>
      </w:r>
      <w:proofErr w:type="gramEnd"/>
      <w:r>
        <w:t xml:space="preserve">. </w:t>
      </w:r>
    </w:p>
    <w:p>
      <w:r>
        <w:rPr>
          <w:noProof/>
          <w:lang w:val="en-US" w:bidi="ar-SA"/>
        </w:rPr>
        <w:drawing>
          <wp:inline distT="0" distB="0" distL="0" distR="0">
            <wp:extent cx="5287645" cy="1783080"/>
            <wp:effectExtent l="0" t="0" r="8255" b="7620"/>
            <wp:docPr id="271"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87645" cy="1783080"/>
                    </a:xfrm>
                    <a:prstGeom prst="rect">
                      <a:avLst/>
                    </a:prstGeom>
                    <a:noFill/>
                    <a:ln>
                      <a:noFill/>
                    </a:ln>
                  </pic:spPr>
                </pic:pic>
              </a:graphicData>
            </a:graphic>
          </wp:inline>
        </w:drawing>
      </w:r>
    </w:p>
    <w:p>
      <w:pPr>
        <w:pStyle w:val="SiemensNummerierung2"/>
      </w:pPr>
      <w:r>
        <w:br w:type="page"/>
      </w:r>
      <w:r>
        <w:lastRenderedPageBreak/>
        <w:t xml:space="preserve">Für die Prozesskopplung markieren Sie in der </w:t>
      </w:r>
      <w:r>
        <w:sym w:font="Symbol" w:char="F0AE"/>
      </w:r>
      <w:r>
        <w:t xml:space="preserve"> „CPU_1516F“ die </w:t>
      </w:r>
      <w:r>
        <w:sym w:font="Symbol" w:char="F0AE"/>
      </w:r>
      <w:r>
        <w:t xml:space="preserve"> „Programmbausteine“ und dort den Datenbaustein </w:t>
      </w:r>
      <w:r>
        <w:sym w:font="Symbol" w:char="F0AE"/>
      </w:r>
      <w:r>
        <w:t xml:space="preserve"> „DREHZAHL_MOTOR[DB2]“. </w:t>
      </w:r>
      <w:r>
        <w:br/>
        <w:t xml:space="preserve">Nun ziehen Sie aus der </w:t>
      </w:r>
      <w:r>
        <w:sym w:font="Symbol" w:char="F0AE"/>
      </w:r>
      <w:r>
        <w:t xml:space="preserve"> „Detailansicht“ die Variable </w:t>
      </w:r>
      <w:r>
        <w:sym w:font="Symbol" w:char="F0AE"/>
      </w:r>
      <w:r>
        <w:t xml:space="preserve"> „Drehzahlsollwert“ in das Feld bei „Variable“.</w:t>
      </w:r>
    </w:p>
    <w:p>
      <w:r>
        <w:rPr>
          <w:noProof/>
          <w:lang w:val="en-US" w:bidi="ar-SA"/>
        </w:rPr>
        <w:drawing>
          <wp:inline distT="0" distB="0" distL="0" distR="0">
            <wp:extent cx="5293360" cy="3265805"/>
            <wp:effectExtent l="0" t="0" r="254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93360" cy="3265805"/>
                    </a:xfrm>
                    <a:prstGeom prst="rect">
                      <a:avLst/>
                    </a:prstGeom>
                    <a:noFill/>
                    <a:ln>
                      <a:noFill/>
                    </a:ln>
                  </pic:spPr>
                </pic:pic>
              </a:graphicData>
            </a:graphic>
          </wp:inline>
        </w:drawing>
      </w:r>
    </w:p>
    <w:p/>
    <w:p>
      <w:pPr>
        <w:pStyle w:val="SiemensNummerierung2"/>
      </w:pPr>
      <w:r>
        <w:t xml:space="preserve">In den „Eigenschaften“ bei „Gestaltung“ ändern Sie die „Farbe“ des „Hintergrundes“ auf </w:t>
      </w:r>
      <w:r>
        <w:sym w:font="Symbol" w:char="F0AE"/>
      </w:r>
      <w:r>
        <w:t xml:space="preserve"> „Blau“.</w:t>
      </w:r>
    </w:p>
    <w:p>
      <w:pPr>
        <w:rPr>
          <w:lang w:bidi="ar-SA"/>
        </w:rPr>
      </w:pPr>
      <w:r>
        <w:rPr>
          <w:noProof/>
          <w:lang w:val="en-US" w:bidi="ar-SA"/>
        </w:rPr>
        <w:drawing>
          <wp:inline distT="0" distB="0" distL="0" distR="0">
            <wp:extent cx="5287645" cy="1788795"/>
            <wp:effectExtent l="0" t="0" r="8255" b="1905"/>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87645" cy="1788795"/>
                    </a:xfrm>
                    <a:prstGeom prst="rect">
                      <a:avLst/>
                    </a:prstGeom>
                    <a:noFill/>
                    <a:ln>
                      <a:noFill/>
                    </a:ln>
                  </pic:spPr>
                </pic:pic>
              </a:graphicData>
            </a:graphic>
          </wp:inline>
        </w:drawing>
      </w:r>
    </w:p>
    <w:p>
      <w:pPr>
        <w:rPr>
          <w:lang w:bidi="ar-SA"/>
        </w:rPr>
      </w:pPr>
    </w:p>
    <w:p>
      <w:pPr>
        <w:pStyle w:val="SiemensNummerierung2"/>
      </w:pPr>
      <w:r>
        <w:br w:type="page"/>
      </w:r>
      <w:r>
        <w:lastRenderedPageBreak/>
        <w:t xml:space="preserve">In den „Eigenschaften“ bei „Textformat“ ändern Sie die „Ausrichtung“ „Horizontal“ auf </w:t>
      </w:r>
      <w:r>
        <w:sym w:font="Symbol" w:char="F0AE"/>
      </w:r>
      <w:r>
        <w:t xml:space="preserve"> „Rechts“.</w:t>
      </w:r>
    </w:p>
    <w:p>
      <w:pPr>
        <w:rPr>
          <w:lang w:bidi="ar-SA"/>
        </w:rPr>
      </w:pPr>
      <w:r>
        <w:rPr>
          <w:noProof/>
          <w:lang w:val="en-US" w:bidi="ar-SA"/>
        </w:rPr>
        <w:drawing>
          <wp:inline distT="0" distB="0" distL="0" distR="0">
            <wp:extent cx="5304790" cy="1805940"/>
            <wp:effectExtent l="0" t="0" r="0" b="3810"/>
            <wp:docPr id="274"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04790" cy="1805940"/>
                    </a:xfrm>
                    <a:prstGeom prst="rect">
                      <a:avLst/>
                    </a:prstGeom>
                    <a:noFill/>
                    <a:ln>
                      <a:noFill/>
                    </a:ln>
                  </pic:spPr>
                </pic:pic>
              </a:graphicData>
            </a:graphic>
          </wp:inline>
        </w:drawing>
      </w:r>
    </w:p>
    <w:p>
      <w:pPr>
        <w:rPr>
          <w:lang w:bidi="ar-SA"/>
        </w:rPr>
      </w:pPr>
    </w:p>
    <w:p>
      <w:pPr>
        <w:pStyle w:val="SiemensNummerierung2"/>
      </w:pPr>
      <w:r>
        <w:t xml:space="preserve">In den „Eigenschaften“ bei „Darstellung“ passen Sie die Position und die Größe des E/A-Feldes an unter </w:t>
      </w:r>
      <w:r>
        <w:sym w:font="Symbol" w:char="F0AE"/>
      </w:r>
      <w:r>
        <w:t xml:space="preserve"> „Position &amp; Größe“.</w:t>
      </w:r>
    </w:p>
    <w:p>
      <w:pPr>
        <w:pStyle w:val="SiemensNummerierung2"/>
      </w:pPr>
      <w:r>
        <w:t xml:space="preserve">Oberhalb des Balkendiagramms fügen Sie zur Beschreibung ein </w:t>
      </w:r>
      <w:r>
        <w:sym w:font="Symbol" w:char="F0AE"/>
      </w:r>
      <w:r>
        <w:t xml:space="preserve"> „Textfeld“ </w:t>
      </w:r>
      <w:r>
        <w:rPr>
          <w:noProof/>
          <w:lang w:val="en-US"/>
        </w:rPr>
        <w:drawing>
          <wp:inline distT="0" distB="0" distL="0" distR="0">
            <wp:extent cx="289560" cy="260985"/>
            <wp:effectExtent l="0" t="0" r="0" b="5715"/>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9560" cy="260985"/>
                    </a:xfrm>
                    <a:prstGeom prst="rect">
                      <a:avLst/>
                    </a:prstGeom>
                    <a:noFill/>
                    <a:ln>
                      <a:noFill/>
                    </a:ln>
                  </pic:spPr>
                </pic:pic>
              </a:graphicData>
            </a:graphic>
          </wp:inline>
        </w:drawing>
      </w:r>
      <w:r>
        <w:t xml:space="preserve"> ein mit dem Text </w:t>
      </w:r>
      <w:r>
        <w:sym w:font="Symbol" w:char="F0AE"/>
      </w:r>
      <w:r>
        <w:t xml:space="preserve"> „Drehzahlsollwert“.</w:t>
      </w:r>
    </w:p>
    <w:p>
      <w:r>
        <w:rPr>
          <w:noProof/>
          <w:lang w:val="en-US" w:bidi="ar-SA"/>
        </w:rPr>
        <w:drawing>
          <wp:inline distT="0" distB="0" distL="0" distR="0">
            <wp:extent cx="5310505" cy="4180205"/>
            <wp:effectExtent l="0" t="0" r="4445"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310505" cy="4180205"/>
                    </a:xfrm>
                    <a:prstGeom prst="rect">
                      <a:avLst/>
                    </a:prstGeom>
                    <a:noFill/>
                    <a:ln>
                      <a:noFill/>
                    </a:ln>
                  </pic:spPr>
                </pic:pic>
              </a:graphicData>
            </a:graphic>
          </wp:inline>
        </w:drawing>
      </w:r>
    </w:p>
    <w:p>
      <w:pPr>
        <w:pStyle w:val="SiemensNummerierung2"/>
      </w:pPr>
      <w:r>
        <w:br w:type="page"/>
      </w:r>
      <w:r>
        <w:lastRenderedPageBreak/>
        <w:t>In der Standard-Variablentabelle wird wieder der „Erfassungszyklus“ der neu angelegten Variable „</w:t>
      </w:r>
      <w:proofErr w:type="spellStart"/>
      <w:r>
        <w:t>DREHZAHL_MOTOR_Drehzahlsollwert</w:t>
      </w:r>
      <w:proofErr w:type="spellEnd"/>
      <w:r>
        <w:t xml:space="preserve">“ von 1 Sekunde auf 100 Millisekunden geändert. </w:t>
      </w:r>
    </w:p>
    <w:p>
      <w:pPr>
        <w:pStyle w:val="SiemensNummerierung2"/>
      </w:pPr>
      <w:r>
        <w:t>Bevor die Visualisierung in das Panel geladen wird, übersetzen Sie nochmals das Panel und speichern das Projekt.</w:t>
      </w:r>
      <w:r>
        <w:br/>
        <w:t>(</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27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278"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 xml:space="preserve">Um die Visualisierung in das Panel zu laden, markieren Sie den Ordner </w:t>
      </w:r>
      <w:r>
        <w:sym w:font="Symbol" w:char="F0AE"/>
      </w:r>
      <w:r>
        <w:t xml:space="preserve"> „Panel TP700 </w:t>
      </w:r>
      <w:proofErr w:type="spellStart"/>
      <w:r>
        <w:t>Comfort</w:t>
      </w:r>
      <w:proofErr w:type="spellEnd"/>
      <w:r>
        <w:t xml:space="preserve"> [TP700 </w:t>
      </w:r>
      <w:proofErr w:type="spellStart"/>
      <w:r>
        <w:t>Comfort</w:t>
      </w:r>
      <w:proofErr w:type="spellEnd"/>
      <w:r>
        <w:t xml:space="preserve">]“ und klicken auf das Symbol  </w:t>
      </w:r>
      <w:r>
        <w:sym w:font="Symbol" w:char="F0AE"/>
      </w:r>
      <w:r>
        <w:t xml:space="preserve"> </w:t>
      </w:r>
      <w:r>
        <w:rPr>
          <w:noProof/>
          <w:lang w:val="en-US"/>
        </w:rPr>
        <w:drawing>
          <wp:inline distT="0" distB="0" distL="0" distR="0">
            <wp:extent cx="193040" cy="181610"/>
            <wp:effectExtent l="0" t="0" r="0" b="8890"/>
            <wp:docPr id="27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„Laden in Gerät“. </w:t>
      </w:r>
    </w:p>
    <w:p>
      <w:pPr>
        <w:pStyle w:val="berschrift2"/>
      </w:pPr>
      <w:r>
        <w:t xml:space="preserve"> </w:t>
      </w:r>
      <w:bookmarkStart w:id="89" w:name="_Toc485986675"/>
      <w:r>
        <w:t>Meldungen</w:t>
      </w:r>
      <w:bookmarkEnd w:id="89"/>
    </w:p>
    <w:p>
      <w:pPr>
        <w:spacing w:line="360" w:lineRule="auto"/>
        <w:rPr>
          <w:lang w:bidi="ar-SA"/>
        </w:rPr>
      </w:pPr>
      <w:r>
        <w:rPr>
          <w:lang w:bidi="ar-SA"/>
        </w:rPr>
        <w:t xml:space="preserve">Beim Anlegen des Panels TP700 </w:t>
      </w:r>
      <w:proofErr w:type="spellStart"/>
      <w:r>
        <w:rPr>
          <w:lang w:bidi="ar-SA"/>
        </w:rPr>
        <w:t>Comfort</w:t>
      </w:r>
      <w:proofErr w:type="spellEnd"/>
      <w:r>
        <w:rPr>
          <w:lang w:bidi="ar-SA"/>
        </w:rPr>
        <w:t xml:space="preserve"> mit Hilfe des Assistenten haben Sie bereits ein paar Meldefenster anlegen lassen. Diese wollen Sie uns jetzt genauer ansehen.</w:t>
      </w:r>
    </w:p>
    <w:p/>
    <w:p>
      <w:pPr>
        <w:pStyle w:val="berschrift3"/>
      </w:pPr>
      <w:r>
        <w:t xml:space="preserve"> </w:t>
      </w:r>
      <w:bookmarkStart w:id="90" w:name="_Toc485986676"/>
      <w:r>
        <w:t>Allgemeine Meldeeinstellungen</w:t>
      </w:r>
      <w:bookmarkEnd w:id="90"/>
    </w:p>
    <w:p>
      <w:pPr>
        <w:pStyle w:val="SiemensNummerierung2"/>
      </w:pPr>
      <w:r>
        <w:t xml:space="preserve">Zuerst möchten Sie ein paar Einstellungen zur Anzeige der Meldungen im Runtime vornehmen. Dazu öffnen Sie im </w:t>
      </w:r>
      <w:r>
        <w:sym w:font="Symbol" w:char="F0AE"/>
      </w:r>
      <w:r>
        <w:t xml:space="preserve"> „Panel TP700 </w:t>
      </w:r>
      <w:proofErr w:type="spellStart"/>
      <w:r>
        <w:t>Comfort</w:t>
      </w:r>
      <w:proofErr w:type="spellEnd"/>
      <w:r>
        <w:t xml:space="preserve">“ den Ordner </w:t>
      </w:r>
      <w:r>
        <w:sym w:font="Symbol" w:char="F0AE"/>
      </w:r>
      <w:r>
        <w:t xml:space="preserve"> „Runtime-Einstellungen“ mit einem Doppelklick. In den „Meldungen“ bei „Allgemein“ wählen Sie </w:t>
      </w:r>
      <w:r>
        <w:sym w:font="Symbol" w:char="F0AE"/>
      </w:r>
      <w:r>
        <w:t xml:space="preserve"> </w:t>
      </w:r>
      <w:r>
        <w:rPr>
          <w:noProof/>
          <w:lang w:val="en-US"/>
        </w:rPr>
        <w:drawing>
          <wp:inline distT="0" distB="0" distL="0" distR="0">
            <wp:extent cx="113665" cy="113665"/>
            <wp:effectExtent l="0" t="0" r="635" b="635"/>
            <wp:docPr id="280"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„Farben Meldeklassen“, bei „Systemmeldungen“ ändern Sie </w:t>
      </w:r>
      <w:r>
        <w:sym w:font="Symbol" w:char="F0AE"/>
      </w:r>
      <w:r>
        <w:t xml:space="preserve"> Anzeigedauer in Sekunden auf „10“ und bei „Steuerungsmeldungen“ überprüfen Sie ob der Haken </w:t>
      </w:r>
      <w:r>
        <w:rPr>
          <w:noProof/>
          <w:lang w:val="en-US"/>
        </w:rPr>
        <w:drawing>
          <wp:inline distT="0" distB="0" distL="0" distR="0">
            <wp:extent cx="113665" cy="113665"/>
            <wp:effectExtent l="0" t="0" r="635" b="635"/>
            <wp:docPr id="281" name="Bild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bei „Systemdiagnose“ gesetzt ist.</w:t>
      </w:r>
    </w:p>
    <w:p>
      <w:r>
        <w:rPr>
          <w:noProof/>
          <w:lang w:val="en-US" w:bidi="ar-SA"/>
        </w:rPr>
        <w:drawing>
          <wp:inline distT="0" distB="0" distL="0" distR="0">
            <wp:extent cx="5293360" cy="3169285"/>
            <wp:effectExtent l="0" t="0" r="2540" b="0"/>
            <wp:docPr id="282" name="Bild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93360" cy="3169285"/>
                    </a:xfrm>
                    <a:prstGeom prst="rect">
                      <a:avLst/>
                    </a:prstGeom>
                    <a:noFill/>
                    <a:ln>
                      <a:noFill/>
                    </a:ln>
                  </pic:spPr>
                </pic:pic>
              </a:graphicData>
            </a:graphic>
          </wp:inline>
        </w:drawing>
      </w:r>
    </w:p>
    <w:p>
      <w:pPr>
        <w:pStyle w:val="berschrift3"/>
      </w:pPr>
      <w:r>
        <w:br w:type="page"/>
      </w:r>
      <w:r>
        <w:lastRenderedPageBreak/>
        <w:t xml:space="preserve"> </w:t>
      </w:r>
      <w:bookmarkStart w:id="91" w:name="_Toc485986677"/>
      <w:r>
        <w:t>Meldefenster</w:t>
      </w:r>
      <w:bookmarkEnd w:id="91"/>
    </w:p>
    <w:p>
      <w:pPr>
        <w:pStyle w:val="SiemensNummerierung2"/>
      </w:pPr>
      <w:r>
        <w:t xml:space="preserve">Damit die Meldefenster in jedem Bild im Vordergrund eingeblendet werden, gibt es im </w:t>
      </w:r>
      <w:r>
        <w:sym w:font="Symbol" w:char="F0AE"/>
      </w:r>
      <w:r>
        <w:t xml:space="preserve"> „Panel TP700 </w:t>
      </w:r>
      <w:proofErr w:type="spellStart"/>
      <w:r>
        <w:t>Comfort</w:t>
      </w:r>
      <w:proofErr w:type="spellEnd"/>
      <w:r>
        <w:t xml:space="preserve">“ im Ordner </w:t>
      </w:r>
      <w:r>
        <w:sym w:font="Symbol" w:char="F0AE"/>
      </w:r>
      <w:r>
        <w:t xml:space="preserve"> „Bildverwaltung“ ein </w:t>
      </w:r>
      <w:r>
        <w:sym w:font="Symbol" w:char="F0AE"/>
      </w:r>
      <w:r>
        <w:t xml:space="preserve"> „Globales Bild“. Dieses öffnen Sie per Doppelklick. In diesem Bild ist bereits ein Meldefenster </w:t>
      </w:r>
      <w:r>
        <w:sym w:font="Symbol" w:char="F0AE"/>
      </w:r>
      <w:r>
        <w:t xml:space="preserve"> „Systemmeldungen“ angelegt worden. Dort in den „Eigenschaften“ bei „Allgemein“ sind </w:t>
      </w:r>
      <w:r>
        <w:rPr>
          <w:noProof/>
          <w:lang w:val="en-US"/>
        </w:rPr>
        <w:drawing>
          <wp:inline distT="0" distB="0" distL="0" distR="0">
            <wp:extent cx="113665" cy="113665"/>
            <wp:effectExtent l="0" t="0" r="635" b="635"/>
            <wp:docPr id="283" name="Bild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„Anstehende Meldungen“ der Meldeklasse </w:t>
      </w:r>
      <w:r>
        <w:rPr>
          <w:noProof/>
          <w:lang w:val="en-US"/>
        </w:rPr>
        <w:drawing>
          <wp:inline distT="0" distB="0" distL="0" distR="0">
            <wp:extent cx="113665" cy="113665"/>
            <wp:effectExtent l="0" t="0" r="635" b="635"/>
            <wp:docPr id="284" name="Bild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„System“ bereits aktiviert.</w:t>
      </w:r>
    </w:p>
    <w:p>
      <w:r>
        <w:rPr>
          <w:noProof/>
          <w:lang w:val="en-US" w:bidi="ar-SA"/>
        </w:rPr>
        <w:drawing>
          <wp:inline distT="0" distB="0" distL="0" distR="0">
            <wp:extent cx="5310505" cy="3180715"/>
            <wp:effectExtent l="0" t="0" r="4445" b="635"/>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310505" cy="3180715"/>
                    </a:xfrm>
                    <a:prstGeom prst="rect">
                      <a:avLst/>
                    </a:prstGeom>
                    <a:noFill/>
                    <a:ln>
                      <a:noFill/>
                    </a:ln>
                  </pic:spPr>
                </pic:pic>
              </a:graphicData>
            </a:graphic>
          </wp:inline>
        </w:drawing>
      </w:r>
    </w:p>
    <w:p>
      <w:pPr>
        <w:rPr>
          <w:lang w:bidi="ar-SA"/>
        </w:rPr>
      </w:pPr>
    </w:p>
    <w:p>
      <w:pPr>
        <w:pStyle w:val="SiemensNummerierung2"/>
      </w:pPr>
      <w:r>
        <w:t>Systemmeldungen werden im Runtime somit automatisch für zehn Sekunden angezeigt.</w:t>
      </w:r>
    </w:p>
    <w:p>
      <w:r>
        <w:rPr>
          <w:noProof/>
          <w:lang w:val="en-US" w:bidi="ar-SA"/>
        </w:rPr>
        <w:drawing>
          <wp:inline distT="0" distB="0" distL="0" distR="0">
            <wp:extent cx="4742180" cy="3458845"/>
            <wp:effectExtent l="0" t="0" r="1270" b="8255"/>
            <wp:docPr id="286" name="Bild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42180" cy="3458845"/>
                    </a:xfrm>
                    <a:prstGeom prst="rect">
                      <a:avLst/>
                    </a:prstGeom>
                    <a:noFill/>
                    <a:ln>
                      <a:noFill/>
                    </a:ln>
                  </pic:spPr>
                </pic:pic>
              </a:graphicData>
            </a:graphic>
          </wp:inline>
        </w:drawing>
      </w:r>
    </w:p>
    <w:p>
      <w:pPr>
        <w:pStyle w:val="SiemensNummerierung2"/>
      </w:pPr>
      <w:r>
        <w:br w:type="page"/>
      </w:r>
      <w:r>
        <w:lastRenderedPageBreak/>
        <w:t xml:space="preserve">Als zweites Meldefenster in dem Bild „Globales Bild“ gibt es </w:t>
      </w:r>
      <w:r>
        <w:sym w:font="Symbol" w:char="F0AE"/>
      </w:r>
      <w:r>
        <w:t xml:space="preserve"> „Anstehende Meldungen“. Dort in den „Eigenschaften“ bei „Allgemein“ aktivieren Sie </w:t>
      </w:r>
      <w:r>
        <w:rPr>
          <w:noProof/>
          <w:lang w:val="en-US"/>
        </w:rPr>
        <w:drawing>
          <wp:inline distT="0" distB="0" distL="0" distR="0">
            <wp:extent cx="113665" cy="113665"/>
            <wp:effectExtent l="0" t="0" r="635" b="635"/>
            <wp:docPr id="287"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„Anstehende Meldungen“ und </w:t>
      </w:r>
      <w:r>
        <w:rPr>
          <w:noProof/>
          <w:lang w:val="en-US"/>
        </w:rPr>
        <w:drawing>
          <wp:inline distT="0" distB="0" distL="0" distR="0">
            <wp:extent cx="113665" cy="113665"/>
            <wp:effectExtent l="0" t="0" r="635" b="635"/>
            <wp:docPr id="288" name="Bild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„Nicht quittierte Meldungen“. Als Meldeklassen aktivieren Sie </w:t>
      </w:r>
      <w:r>
        <w:rPr>
          <w:noProof/>
          <w:lang w:val="en-US"/>
        </w:rPr>
        <w:drawing>
          <wp:inline distT="0" distB="0" distL="0" distR="0">
            <wp:extent cx="113665" cy="113665"/>
            <wp:effectExtent l="0" t="0" r="635" b="635"/>
            <wp:docPr id="289"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„Errors“, </w:t>
      </w:r>
      <w:r>
        <w:rPr>
          <w:noProof/>
          <w:lang w:val="en-US"/>
        </w:rPr>
        <w:drawing>
          <wp:inline distT="0" distB="0" distL="0" distR="0">
            <wp:extent cx="113665" cy="113665"/>
            <wp:effectExtent l="0" t="0" r="635" b="635"/>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Warnings</w:t>
      </w:r>
      <w:proofErr w:type="spellEnd"/>
      <w:r>
        <w:t xml:space="preserve">“ und </w:t>
      </w:r>
      <w:r>
        <w:rPr>
          <w:noProof/>
          <w:lang w:val="en-US"/>
        </w:rPr>
        <w:drawing>
          <wp:inline distT="0" distB="0" distL="0" distR="0">
            <wp:extent cx="113665" cy="113665"/>
            <wp:effectExtent l="0" t="0" r="635" b="635"/>
            <wp:docPr id="291" name="Bild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No</w:t>
      </w:r>
      <w:proofErr w:type="spellEnd"/>
      <w:r>
        <w:t xml:space="preserve"> </w:t>
      </w:r>
      <w:proofErr w:type="spellStart"/>
      <w:r>
        <w:t>Acknoledgement</w:t>
      </w:r>
      <w:proofErr w:type="spellEnd"/>
      <w:r>
        <w:t>“.</w:t>
      </w:r>
    </w:p>
    <w:p>
      <w:r>
        <w:rPr>
          <w:noProof/>
          <w:lang w:val="en-US" w:bidi="ar-SA"/>
        </w:rPr>
        <w:drawing>
          <wp:inline distT="0" distB="0" distL="0" distR="0">
            <wp:extent cx="5327650" cy="3186430"/>
            <wp:effectExtent l="0" t="0" r="6350" b="0"/>
            <wp:docPr id="292" name="Bild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27650" cy="3186430"/>
                    </a:xfrm>
                    <a:prstGeom prst="rect">
                      <a:avLst/>
                    </a:prstGeom>
                    <a:noFill/>
                    <a:ln>
                      <a:noFill/>
                    </a:ln>
                  </pic:spPr>
                </pic:pic>
              </a:graphicData>
            </a:graphic>
          </wp:inline>
        </w:drawing>
      </w:r>
    </w:p>
    <w:p>
      <w:pPr>
        <w:pStyle w:val="Hinweise"/>
      </w:pPr>
      <w:r>
        <w:rPr>
          <w:b/>
        </w:rPr>
        <w:t>Hinweis:</w:t>
      </w:r>
      <w:r>
        <w:t xml:space="preserve"> Meldeklassen der Typen „Errors“ und „</w:t>
      </w:r>
      <w:proofErr w:type="spellStart"/>
      <w:r>
        <w:t>Warnings</w:t>
      </w:r>
      <w:proofErr w:type="spellEnd"/>
      <w:r>
        <w:t>“ werden Sie in den folgenden Schritten im Panel selbst anlegen. Die Meldeklasse vom Typ „</w:t>
      </w:r>
      <w:proofErr w:type="spellStart"/>
      <w:r>
        <w:t>No</w:t>
      </w:r>
      <w:proofErr w:type="spellEnd"/>
      <w:r>
        <w:t xml:space="preserve"> </w:t>
      </w:r>
      <w:proofErr w:type="spellStart"/>
      <w:r>
        <w:t>Acknoledgement</w:t>
      </w:r>
      <w:proofErr w:type="spellEnd"/>
      <w:r>
        <w:t>“ entsteht automatisch durch die Einstellungen zur Systemdiagnose in der CPU 1516F.</w:t>
      </w:r>
    </w:p>
    <w:p>
      <w:pPr>
        <w:pStyle w:val="SiemensNummerierung2"/>
      </w:pPr>
      <w:r>
        <w:t xml:space="preserve">In den „Eigenschaften“ bei „Verschiedenes“ ändern Sie den „Name“ auf </w:t>
      </w:r>
      <w:r>
        <w:sym w:font="Symbol" w:char="F0AE"/>
      </w:r>
      <w:r>
        <w:t xml:space="preserve"> „</w:t>
      </w:r>
      <w:proofErr w:type="spellStart"/>
      <w:r>
        <w:t>Meldefenster_Anstehend_Nicht_Quittiert</w:t>
      </w:r>
      <w:proofErr w:type="spellEnd"/>
      <w:r>
        <w:t>“.</w:t>
      </w:r>
    </w:p>
    <w:p>
      <w:r>
        <w:rPr>
          <w:noProof/>
          <w:lang w:val="en-US" w:bidi="ar-SA"/>
        </w:rPr>
        <w:drawing>
          <wp:inline distT="0" distB="0" distL="0" distR="0">
            <wp:extent cx="5123180" cy="1203960"/>
            <wp:effectExtent l="0" t="0" r="1270" b="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123180" cy="1203960"/>
                    </a:xfrm>
                    <a:prstGeom prst="rect">
                      <a:avLst/>
                    </a:prstGeom>
                    <a:noFill/>
                    <a:ln>
                      <a:noFill/>
                    </a:ln>
                  </pic:spPr>
                </pic:pic>
              </a:graphicData>
            </a:graphic>
          </wp:inline>
        </w:drawing>
      </w:r>
    </w:p>
    <w:p>
      <w:pPr>
        <w:pStyle w:val="SiemensNummerierung2"/>
      </w:pPr>
      <w:r>
        <w:t xml:space="preserve">In den „Eigenschaften“ bei „Modus“ ändern Sie den „Titel“ auf </w:t>
      </w:r>
      <w:r>
        <w:sym w:font="Symbol" w:char="F0AE"/>
      </w:r>
      <w:r>
        <w:t xml:space="preserve"> „Anstehende/Nicht quittierte Meldungen“.</w:t>
      </w:r>
    </w:p>
    <w:p>
      <w:r>
        <w:rPr>
          <w:noProof/>
          <w:lang w:val="en-US" w:bidi="ar-SA"/>
        </w:rPr>
        <w:drawing>
          <wp:inline distT="0" distB="0" distL="0" distR="0">
            <wp:extent cx="5123180" cy="1203960"/>
            <wp:effectExtent l="0" t="0" r="1270" b="0"/>
            <wp:docPr id="294"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23180" cy="1203960"/>
                    </a:xfrm>
                    <a:prstGeom prst="rect">
                      <a:avLst/>
                    </a:prstGeom>
                    <a:noFill/>
                    <a:ln>
                      <a:noFill/>
                    </a:ln>
                  </pic:spPr>
                </pic:pic>
              </a:graphicData>
            </a:graphic>
          </wp:inline>
        </w:drawing>
      </w:r>
    </w:p>
    <w:p>
      <w:pPr>
        <w:pStyle w:val="berschrift3"/>
      </w:pPr>
      <w:r>
        <w:br w:type="page"/>
      </w:r>
      <w:r>
        <w:lastRenderedPageBreak/>
        <w:t xml:space="preserve"> </w:t>
      </w:r>
      <w:bookmarkStart w:id="92" w:name="_Toc485986678"/>
      <w:r>
        <w:t>Meldeindikator</w:t>
      </w:r>
      <w:bookmarkEnd w:id="92"/>
    </w:p>
    <w:p>
      <w:pPr>
        <w:pStyle w:val="SiemensNummerierung2"/>
      </w:pPr>
      <w:r>
        <w:t xml:space="preserve">Zusätzlich zu den Meldefenstern gibt es in dem Bild „Globales Bild“ noch einen </w:t>
      </w:r>
      <w:r>
        <w:sym w:font="Symbol" w:char="F0AE"/>
      </w:r>
      <w:r>
        <w:t xml:space="preserve"> „Meldeindikator“. Dieser dient dazu ein Meldefenster, das von dem Benutzer weggeklickt wurde, wieder anzuzeigen. In den „Eigenschaften“ bei „Allgemein“ aktivieren Sie die Meldeklassen </w:t>
      </w:r>
      <w:r>
        <w:rPr>
          <w:noProof/>
          <w:lang w:val="en-US"/>
        </w:rPr>
        <w:drawing>
          <wp:inline distT="0" distB="0" distL="0" distR="0">
            <wp:extent cx="113665" cy="113665"/>
            <wp:effectExtent l="0" t="0" r="635" b="635"/>
            <wp:docPr id="295"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„Errors: Anstehende Meldungen“, </w:t>
      </w:r>
      <w:r>
        <w:rPr>
          <w:noProof/>
          <w:lang w:val="en-US"/>
        </w:rPr>
        <w:drawing>
          <wp:inline distT="0" distB="0" distL="0" distR="0">
            <wp:extent cx="113665" cy="113665"/>
            <wp:effectExtent l="0" t="0" r="635" b="635"/>
            <wp:docPr id="296" name="Bild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„Errors: Quittiert“, </w:t>
      </w:r>
      <w:r>
        <w:rPr>
          <w:noProof/>
          <w:lang w:val="en-US"/>
        </w:rPr>
        <w:drawing>
          <wp:inline distT="0" distB="0" distL="0" distR="0">
            <wp:extent cx="113665" cy="113665"/>
            <wp:effectExtent l="0" t="0" r="635" b="635"/>
            <wp:docPr id="297" name="Bild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Warnings</w:t>
      </w:r>
      <w:proofErr w:type="spellEnd"/>
      <w:r>
        <w:t xml:space="preserve">: Anstehende Meldungen“ und </w:t>
      </w:r>
      <w:r>
        <w:rPr>
          <w:noProof/>
          <w:lang w:val="en-US"/>
        </w:rPr>
        <w:drawing>
          <wp:inline distT="0" distB="0" distL="0" distR="0">
            <wp:extent cx="113665" cy="113665"/>
            <wp:effectExtent l="0" t="0" r="635" b="635"/>
            <wp:docPr id="298" name="Bild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No</w:t>
      </w:r>
      <w:proofErr w:type="spellEnd"/>
      <w:r>
        <w:t xml:space="preserve"> </w:t>
      </w:r>
      <w:proofErr w:type="spellStart"/>
      <w:r>
        <w:t>Acknoledgement</w:t>
      </w:r>
      <w:proofErr w:type="spellEnd"/>
      <w:r>
        <w:t>: Anstehende Meldungen“.</w:t>
      </w:r>
    </w:p>
    <w:p>
      <w:r>
        <w:rPr>
          <w:noProof/>
          <w:lang w:val="en-US" w:bidi="ar-SA"/>
        </w:rPr>
        <w:drawing>
          <wp:inline distT="0" distB="0" distL="0" distR="0">
            <wp:extent cx="4969510" cy="3061335"/>
            <wp:effectExtent l="0" t="0" r="2540" b="5715"/>
            <wp:docPr id="299" name="Bild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969510" cy="3061335"/>
                    </a:xfrm>
                    <a:prstGeom prst="rect">
                      <a:avLst/>
                    </a:prstGeom>
                    <a:noFill/>
                    <a:ln>
                      <a:noFill/>
                    </a:ln>
                  </pic:spPr>
                </pic:pic>
              </a:graphicData>
            </a:graphic>
          </wp:inline>
        </w:drawing>
      </w:r>
    </w:p>
    <w:p>
      <w:pPr>
        <w:pStyle w:val="SiemensNummerierung2"/>
      </w:pPr>
      <w:r>
        <w:t xml:space="preserve">In den </w:t>
      </w:r>
      <w:r>
        <w:sym w:font="Symbol" w:char="F0AE"/>
      </w:r>
      <w:r>
        <w:t xml:space="preserve"> „Ereignissen“ ist bei „Klicken“ und „Klicken bei Blinken“, bereits das Anzeigen des Meldefensters „</w:t>
      </w:r>
      <w:proofErr w:type="spellStart"/>
      <w:r>
        <w:t>Meldefenster_Anstehend_Nicht_Quittiert</w:t>
      </w:r>
      <w:proofErr w:type="spellEnd"/>
      <w:r>
        <w:t>“ mit der Funktion „</w:t>
      </w:r>
      <w:proofErr w:type="spellStart"/>
      <w:r>
        <w:t>ZeigeMeldefenster</w:t>
      </w:r>
      <w:proofErr w:type="spellEnd"/>
      <w:r>
        <w:t>“ hinterlegt.</w:t>
      </w:r>
    </w:p>
    <w:p>
      <w:pPr>
        <w:tabs>
          <w:tab w:val="left" w:pos="8647"/>
        </w:tabs>
      </w:pPr>
      <w:r>
        <w:rPr>
          <w:noProof/>
          <w:lang w:val="en-US" w:bidi="ar-SA"/>
        </w:rPr>
        <w:drawing>
          <wp:inline distT="0" distB="0" distL="0" distR="0">
            <wp:extent cx="4969510" cy="3015615"/>
            <wp:effectExtent l="0" t="0" r="254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969510" cy="3015615"/>
                    </a:xfrm>
                    <a:prstGeom prst="rect">
                      <a:avLst/>
                    </a:prstGeom>
                    <a:noFill/>
                    <a:ln>
                      <a:noFill/>
                    </a:ln>
                  </pic:spPr>
                </pic:pic>
              </a:graphicData>
            </a:graphic>
          </wp:inline>
        </w:drawing>
      </w:r>
    </w:p>
    <w:p>
      <w:pPr>
        <w:pStyle w:val="berschrift3"/>
      </w:pPr>
      <w:r>
        <w:br w:type="page"/>
      </w:r>
      <w:r>
        <w:lastRenderedPageBreak/>
        <w:t xml:space="preserve"> </w:t>
      </w:r>
      <w:bookmarkStart w:id="93" w:name="_Toc485986679"/>
      <w:r>
        <w:t>Meldungen zur Systemdiagnose der CPU 1516F</w:t>
      </w:r>
      <w:bookmarkEnd w:id="93"/>
    </w:p>
    <w:p>
      <w:pPr>
        <w:pStyle w:val="SiemensNummerierung2"/>
        <w:ind w:left="1409"/>
      </w:pPr>
      <w:r>
        <w:t xml:space="preserve">Öffnen Sie die „Gerätekonfiguration“ der „CPU_1516F“ und wählen dort in den </w:t>
      </w:r>
      <w:r>
        <w:sym w:font="Symbol" w:char="F0AE"/>
      </w:r>
      <w:r>
        <w:t xml:space="preserve"> „Eigenschaften“ unter </w:t>
      </w:r>
      <w:r>
        <w:sym w:font="Symbol" w:char="F0AE"/>
      </w:r>
      <w:r>
        <w:t xml:space="preserve"> „Allgemein“ das Menü </w:t>
      </w:r>
      <w:r>
        <w:sym w:font="Symbol" w:char="F0AE"/>
      </w:r>
      <w:r>
        <w:t xml:space="preserve"> „Systemdiagnose“. </w:t>
      </w:r>
      <w:r>
        <w:br/>
        <w:t xml:space="preserve">Die Systemdiagnose ist für Geräte der Serie SIMATIC S7-1500 immer aktiviert. </w:t>
      </w:r>
      <w:r>
        <w:br/>
        <w:t xml:space="preserve">Unter </w:t>
      </w:r>
      <w:r>
        <w:sym w:font="Symbol" w:char="F0AE"/>
      </w:r>
      <w:r>
        <w:t xml:space="preserve"> „Meldungseinstellung“ sieht man welche Meldeklassen verwendet werden. Hier ist es die Meldeklasse „</w:t>
      </w:r>
      <w:proofErr w:type="spellStart"/>
      <w:r>
        <w:t>No</w:t>
      </w:r>
      <w:proofErr w:type="spellEnd"/>
      <w:r>
        <w:t xml:space="preserve"> </w:t>
      </w:r>
      <w:proofErr w:type="spellStart"/>
      <w:r>
        <w:t>Acknoledgement</w:t>
      </w:r>
      <w:proofErr w:type="spellEnd"/>
      <w:r>
        <w:t xml:space="preserve">“ ohne Quittierung. Auf diese Meldeklassen beziehen sich wiederum die HMI-Systeme in den Meldefenstern und bei den weiteren Einstellungen zu den Meldungen. </w:t>
      </w:r>
    </w:p>
    <w:p>
      <w:r>
        <w:rPr>
          <w:noProof/>
          <w:lang w:val="en-US" w:bidi="ar-SA"/>
        </w:rPr>
        <w:drawing>
          <wp:inline distT="0" distB="0" distL="0" distR="0">
            <wp:extent cx="5293360" cy="3294380"/>
            <wp:effectExtent l="0" t="0" r="2540" b="1270"/>
            <wp:docPr id="301" name="Bild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93360" cy="3294380"/>
                    </a:xfrm>
                    <a:prstGeom prst="rect">
                      <a:avLst/>
                    </a:prstGeom>
                    <a:noFill/>
                    <a:ln>
                      <a:noFill/>
                    </a:ln>
                  </pic:spPr>
                </pic:pic>
              </a:graphicData>
            </a:graphic>
          </wp:inline>
        </w:drawing>
      </w:r>
    </w:p>
    <w:p>
      <w:pPr>
        <w:pStyle w:val="SiemensNummerierung2"/>
      </w:pPr>
      <w:r>
        <w:t xml:space="preserve">Markieren Sie nun die Analogausgabebaugruppe </w:t>
      </w:r>
      <w:r>
        <w:sym w:font="Symbol" w:char="F0AE"/>
      </w:r>
      <w:r>
        <w:t xml:space="preserve"> „AQ4xU/I“ und aktivieren dort in den </w:t>
      </w:r>
      <w:r>
        <w:sym w:font="Symbol" w:char="F0AE"/>
      </w:r>
      <w:r>
        <w:t xml:space="preserve"> „Eigenschaften“ unter </w:t>
      </w:r>
      <w:r>
        <w:sym w:font="Symbol" w:char="F0AE"/>
      </w:r>
      <w:r>
        <w:t xml:space="preserve"> „Ausgänge“, bei allen Kanälen die </w:t>
      </w:r>
      <w:r>
        <w:sym w:font="Symbol" w:char="F0AE"/>
      </w:r>
      <w:r>
        <w:t xml:space="preserve"> „Diagnose“ </w:t>
      </w:r>
      <w:r>
        <w:sym w:font="Symbol" w:char="F0AE"/>
      </w:r>
      <w:r>
        <w:t xml:space="preserve"> </w:t>
      </w:r>
      <w:r>
        <w:rPr>
          <w:noProof/>
          <w:lang w:val="en-US"/>
        </w:rPr>
        <w:drawing>
          <wp:inline distT="0" distB="0" distL="0" distR="0">
            <wp:extent cx="113665" cy="113665"/>
            <wp:effectExtent l="0" t="0" r="635" b="635"/>
            <wp:docPr id="302" name="Bild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„Fehlende Spannungsversorgung L+“.</w:t>
      </w:r>
    </w:p>
    <w:p>
      <w:r>
        <w:rPr>
          <w:noProof/>
          <w:lang w:val="en-US" w:bidi="ar-SA"/>
        </w:rPr>
        <w:drawing>
          <wp:inline distT="0" distB="0" distL="0" distR="0">
            <wp:extent cx="3629025" cy="273177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29025" cy="2731770"/>
                    </a:xfrm>
                    <a:prstGeom prst="rect">
                      <a:avLst/>
                    </a:prstGeom>
                    <a:noFill/>
                    <a:ln>
                      <a:noFill/>
                    </a:ln>
                  </pic:spPr>
                </pic:pic>
              </a:graphicData>
            </a:graphic>
          </wp:inline>
        </w:drawing>
      </w:r>
    </w:p>
    <w:p>
      <w:pPr>
        <w:pStyle w:val="SiemensNummerierung2"/>
      </w:pPr>
      <w:r>
        <w:br w:type="page"/>
      </w:r>
      <w:r>
        <w:lastRenderedPageBreak/>
        <w:t>Bevor die Visualisierung in das Panel geladen wird, übersetzen Sie nochmals die CPU und das Panel und speichern das Projekt.</w:t>
      </w:r>
      <w:r>
        <w:br/>
        <w: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30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30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306"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Nach erfolgreichem Übersetzen kann die gesamte Steuerung mit dem erstellten Programm inklusive der Hardwarekonfiguration, wie in den vorherigen Modulen bereits beschrieben, geladen werden.</w:t>
      </w:r>
      <w:r>
        <w:br/>
        <w:t>(</w:t>
      </w:r>
      <w:r>
        <w:sym w:font="Symbol" w:char="F0AE"/>
      </w:r>
      <w:r>
        <w:t xml:space="preserve"> CPU_1516F  </w:t>
      </w:r>
      <w:r>
        <w:sym w:font="Symbol" w:char="F0AE"/>
      </w:r>
      <w:r>
        <w:t xml:space="preserve"> </w:t>
      </w:r>
      <w:r>
        <w:rPr>
          <w:noProof/>
          <w:lang w:val="en-US"/>
        </w:rPr>
        <w:drawing>
          <wp:inline distT="0" distB="0" distL="0" distR="0">
            <wp:extent cx="198755" cy="175895"/>
            <wp:effectExtent l="0" t="0" r="0" b="0"/>
            <wp:docPr id="30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Pr>
        <w:pStyle w:val="SiemensNummerierung2"/>
        <w:ind w:left="1409"/>
      </w:pPr>
      <w:r>
        <w:t xml:space="preserve">Um die Visualisierung in das Panel zu laden, gehen Sie ähnlich vor. Markieren Sie den Ordner </w:t>
      </w:r>
      <w:r>
        <w:sym w:font="Symbol" w:char="F0AE"/>
      </w:r>
      <w:r>
        <w:t xml:space="preserve"> „Panel TP700 </w:t>
      </w:r>
      <w:proofErr w:type="spellStart"/>
      <w:r>
        <w:t>Comfort</w:t>
      </w:r>
      <w:proofErr w:type="spellEnd"/>
      <w:r>
        <w:t xml:space="preserve"> [TP700 </w:t>
      </w:r>
      <w:proofErr w:type="spellStart"/>
      <w:r>
        <w:t>Comfort</w:t>
      </w:r>
      <w:proofErr w:type="spellEnd"/>
      <w:r>
        <w:t xml:space="preserve">]“ und klicken auf das Symbol  </w:t>
      </w:r>
      <w:r>
        <w:sym w:font="Symbol" w:char="F0AE"/>
      </w:r>
      <w:r>
        <w:t xml:space="preserve"> </w:t>
      </w:r>
      <w:r>
        <w:rPr>
          <w:noProof/>
          <w:lang w:val="en-US"/>
        </w:rPr>
        <w:drawing>
          <wp:inline distT="0" distB="0" distL="0" distR="0">
            <wp:extent cx="193040" cy="181610"/>
            <wp:effectExtent l="0" t="0" r="0" b="8890"/>
            <wp:docPr id="30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„Laden in Gerät“. </w:t>
      </w:r>
    </w:p>
    <w:p/>
    <w:p>
      <w:pPr>
        <w:pStyle w:val="SiemensNummerierung2"/>
      </w:pPr>
      <w:r>
        <w:t xml:space="preserve">Meldungen zur Systemdiagnose der CPU 1516F werden nun im Runtime automatisch in dem Meldefenster „Anstehende/Nicht quittierte Meldungen“ angezeigt. In diesem Meldefenster können Details und Hilfetexte eingeblendet und Meldungen wenn nötig quittiert werden. Sollte das Meldefenster geschlossen worden sein, so kann das Fenster mit einem Klick auf den ebenfalls eingeblendeten Meldeindikator </w:t>
      </w:r>
      <w:r>
        <w:rPr>
          <w:noProof/>
          <w:lang w:val="en-US"/>
        </w:rPr>
        <w:drawing>
          <wp:inline distT="0" distB="0" distL="0" distR="0">
            <wp:extent cx="374650" cy="516890"/>
            <wp:effectExtent l="0" t="0" r="6350" b="0"/>
            <wp:docPr id="309" name="Bild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4650" cy="516890"/>
                    </a:xfrm>
                    <a:prstGeom prst="rect">
                      <a:avLst/>
                    </a:prstGeom>
                    <a:noFill/>
                    <a:ln>
                      <a:noFill/>
                    </a:ln>
                  </pic:spPr>
                </pic:pic>
              </a:graphicData>
            </a:graphic>
          </wp:inline>
        </w:drawing>
      </w:r>
      <w:r>
        <w:t xml:space="preserve"> wieder angezeigt werden. Hier als Beispiel ein Ausfall der Versorgungsspannung an der Baugruppe „AQ4xU/I“. </w:t>
      </w:r>
    </w:p>
    <w:p>
      <w:r>
        <w:rPr>
          <w:noProof/>
          <w:lang w:val="en-US" w:bidi="ar-SA"/>
        </w:rPr>
        <w:drawing>
          <wp:inline distT="0" distB="0" distL="0" distR="0">
            <wp:extent cx="5293360" cy="3873500"/>
            <wp:effectExtent l="0" t="0" r="2540" b="0"/>
            <wp:docPr id="310" name="Bild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93360" cy="3873500"/>
                    </a:xfrm>
                    <a:prstGeom prst="rect">
                      <a:avLst/>
                    </a:prstGeom>
                    <a:noFill/>
                    <a:ln>
                      <a:noFill/>
                    </a:ln>
                  </pic:spPr>
                </pic:pic>
              </a:graphicData>
            </a:graphic>
          </wp:inline>
        </w:drawing>
      </w:r>
    </w:p>
    <w:p>
      <w:pPr>
        <w:pStyle w:val="berschrift3"/>
      </w:pPr>
      <w:r>
        <w:br w:type="page"/>
      </w:r>
      <w:r>
        <w:lastRenderedPageBreak/>
        <w:t xml:space="preserve"> </w:t>
      </w:r>
      <w:bookmarkStart w:id="94" w:name="_Toc485986680"/>
      <w:r>
        <w:t>Einstellungen Meldeklassen</w:t>
      </w:r>
      <w:bookmarkEnd w:id="94"/>
    </w:p>
    <w:p>
      <w:pPr>
        <w:pStyle w:val="SiemensNummerierung2"/>
      </w:pPr>
      <w:r>
        <w:t xml:space="preserve">Für die Projektierung des Meldesystems und das Anlegen individueller Meldungen, gibt es im </w:t>
      </w:r>
      <w:r>
        <w:sym w:font="Symbol" w:char="F0AE"/>
      </w:r>
      <w:r>
        <w:t xml:space="preserve"> „Panel TP700 </w:t>
      </w:r>
      <w:proofErr w:type="spellStart"/>
      <w:r>
        <w:t>Comfort</w:t>
      </w:r>
      <w:proofErr w:type="spellEnd"/>
      <w:r>
        <w:t xml:space="preserve">“ den Punkt </w:t>
      </w:r>
      <w:r>
        <w:sym w:font="Symbol" w:char="F0AE"/>
      </w:r>
      <w:r>
        <w:t xml:space="preserve"> „HMI-Meldungen“. Diesen öffnen Sie per Doppelklick. In dem Menüpunkt „Meldeklassen“ sind unsere verwendeten Meldeklassen bereits angelegt, können aber noch verändert werden. Verändern Sie bei der Meldeklasse </w:t>
      </w:r>
      <w:r>
        <w:sym w:font="Symbol" w:char="F0AE"/>
      </w:r>
      <w:r>
        <w:t xml:space="preserve"> „</w:t>
      </w:r>
      <w:proofErr w:type="spellStart"/>
      <w:r>
        <w:t>Warnings</w:t>
      </w:r>
      <w:proofErr w:type="spellEnd"/>
      <w:r>
        <w:t xml:space="preserve">“ die Hintergrundfarbe für die Zustände „Gekommen“ und „Gekommen/Gegangen“ auf </w:t>
      </w:r>
      <w:r>
        <w:sym w:font="Symbol" w:char="F0AE"/>
      </w:r>
      <w:r>
        <w:t xml:space="preserve"> „Gelb“.</w:t>
      </w:r>
    </w:p>
    <w:p>
      <w:pPr>
        <w:ind w:left="567"/>
      </w:pPr>
      <w:r>
        <w:rPr>
          <w:noProof/>
          <w:lang w:val="en-US" w:bidi="ar-SA"/>
        </w:rPr>
        <w:drawing>
          <wp:inline distT="0" distB="0" distL="0" distR="0">
            <wp:extent cx="5935345" cy="3265805"/>
            <wp:effectExtent l="0" t="0" r="8255" b="0"/>
            <wp:docPr id="311" name="Bild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5345" cy="3265805"/>
                    </a:xfrm>
                    <a:prstGeom prst="rect">
                      <a:avLst/>
                    </a:prstGeom>
                    <a:noFill/>
                    <a:ln>
                      <a:noFill/>
                    </a:ln>
                  </pic:spPr>
                </pic:pic>
              </a:graphicData>
            </a:graphic>
          </wp:inline>
        </w:drawing>
      </w:r>
    </w:p>
    <w:p/>
    <w:p>
      <w:pPr>
        <w:pStyle w:val="berschrift3"/>
      </w:pPr>
      <w:r>
        <w:br w:type="page"/>
      </w:r>
      <w:r>
        <w:lastRenderedPageBreak/>
        <w:t xml:space="preserve"> </w:t>
      </w:r>
      <w:bookmarkStart w:id="95" w:name="_Toc485986681"/>
      <w:r>
        <w:t>Systemmeldungen</w:t>
      </w:r>
      <w:bookmarkEnd w:id="95"/>
    </w:p>
    <w:p>
      <w:pPr>
        <w:pStyle w:val="SiemensNummerierung2"/>
      </w:pPr>
      <w:r>
        <w:t xml:space="preserve">In dem Menüpunkt „Systemmeldungen“ können Sie mit einem Klick auf </w:t>
      </w:r>
      <w:r>
        <w:sym w:font="Symbol" w:char="F0AE"/>
      </w:r>
      <w:r>
        <w:t xml:space="preserve"> „Ja“ diese automatisch importieren lassen.</w:t>
      </w:r>
    </w:p>
    <w:p>
      <w:pPr>
        <w:ind w:left="1134"/>
      </w:pPr>
      <w:r>
        <w:rPr>
          <w:noProof/>
          <w:lang w:val="en-US" w:bidi="ar-SA"/>
        </w:rPr>
        <w:drawing>
          <wp:inline distT="0" distB="0" distL="0" distR="0">
            <wp:extent cx="5185410" cy="1794510"/>
            <wp:effectExtent l="0" t="0" r="0" b="0"/>
            <wp:docPr id="312" name="Bild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185410" cy="1794510"/>
                    </a:xfrm>
                    <a:prstGeom prst="rect">
                      <a:avLst/>
                    </a:prstGeom>
                    <a:noFill/>
                    <a:ln>
                      <a:noFill/>
                    </a:ln>
                  </pic:spPr>
                </pic:pic>
              </a:graphicData>
            </a:graphic>
          </wp:inline>
        </w:drawing>
      </w:r>
    </w:p>
    <w:p>
      <w:pPr>
        <w:ind w:left="1134"/>
      </w:pPr>
      <w:r>
        <w:rPr>
          <w:noProof/>
          <w:lang w:val="en-US" w:bidi="ar-SA"/>
        </w:rPr>
        <w:drawing>
          <wp:inline distT="0" distB="0" distL="0" distR="0">
            <wp:extent cx="5185410" cy="1925320"/>
            <wp:effectExtent l="0" t="0" r="0" b="0"/>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185410" cy="1925320"/>
                    </a:xfrm>
                    <a:prstGeom prst="rect">
                      <a:avLst/>
                    </a:prstGeom>
                    <a:noFill/>
                    <a:ln>
                      <a:noFill/>
                    </a:ln>
                  </pic:spPr>
                </pic:pic>
              </a:graphicData>
            </a:graphic>
          </wp:inline>
        </w:drawing>
      </w:r>
    </w:p>
    <w:p/>
    <w:p>
      <w:pPr>
        <w:pStyle w:val="berschrift3"/>
      </w:pPr>
      <w:r>
        <w:t xml:space="preserve"> </w:t>
      </w:r>
      <w:bookmarkStart w:id="96" w:name="_Toc485986682"/>
      <w:r>
        <w:t>Steuerungsmeldungen</w:t>
      </w:r>
      <w:bookmarkEnd w:id="96"/>
    </w:p>
    <w:p>
      <w:pPr>
        <w:pStyle w:val="SiemensNummerierung2"/>
      </w:pPr>
      <w:r>
        <w:t>In dem Menüpunkt „Steuerungsmeldungen“ sind diese bereits angelegt.</w:t>
      </w:r>
    </w:p>
    <w:p>
      <w:r>
        <w:rPr>
          <w:noProof/>
          <w:lang w:val="en-US" w:bidi="ar-SA"/>
        </w:rPr>
        <w:drawing>
          <wp:inline distT="0" distB="0" distL="0" distR="0">
            <wp:extent cx="5276215" cy="1976755"/>
            <wp:effectExtent l="0" t="0" r="635" b="4445"/>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76215" cy="1976755"/>
                    </a:xfrm>
                    <a:prstGeom prst="rect">
                      <a:avLst/>
                    </a:prstGeom>
                    <a:noFill/>
                    <a:ln>
                      <a:noFill/>
                    </a:ln>
                  </pic:spPr>
                </pic:pic>
              </a:graphicData>
            </a:graphic>
          </wp:inline>
        </w:drawing>
      </w:r>
    </w:p>
    <w:p/>
    <w:p>
      <w:pPr>
        <w:pStyle w:val="berschrift3"/>
      </w:pPr>
      <w:r>
        <w:br w:type="page"/>
      </w:r>
      <w:r>
        <w:lastRenderedPageBreak/>
        <w:t xml:space="preserve"> </w:t>
      </w:r>
      <w:bookmarkStart w:id="97" w:name="_Toc485986683"/>
      <w:r>
        <w:t>Analogmeldungen</w:t>
      </w:r>
      <w:bookmarkEnd w:id="97"/>
    </w:p>
    <w:p>
      <w:pPr>
        <w:pStyle w:val="SiemensNummerierung2"/>
      </w:pPr>
      <w:r>
        <w:t xml:space="preserve">In den „Analogmeldungen“ kann man Variablen auf Grenzen überwachen. Legen Sie mit einem Klick auf „Hinzufügen“ eine neue Meldung an. Zur Überwachung wählen Sie in dem </w:t>
      </w:r>
      <w:r>
        <w:sym w:font="Symbol" w:char="F0AE"/>
      </w:r>
      <w:r>
        <w:t xml:space="preserve"> „Panel TP700 </w:t>
      </w:r>
      <w:proofErr w:type="spellStart"/>
      <w:r>
        <w:t>Comfort</w:t>
      </w:r>
      <w:proofErr w:type="spellEnd"/>
      <w:r>
        <w:t xml:space="preserve">“ die </w:t>
      </w:r>
      <w:r>
        <w:sym w:font="Symbol" w:char="F0AE"/>
      </w:r>
      <w:r>
        <w:t xml:space="preserve"> „Standard-Variablentabelle“ und ziehen nun aus der </w:t>
      </w:r>
      <w:r>
        <w:sym w:font="Symbol" w:char="F0AE"/>
      </w:r>
      <w:r>
        <w:t xml:space="preserve"> „Detailansicht“ die zu überwachende Variable </w:t>
      </w:r>
      <w:r>
        <w:sym w:font="Symbol" w:char="F0AE"/>
      </w:r>
      <w:r>
        <w:t xml:space="preserve"> „</w:t>
      </w:r>
      <w:proofErr w:type="spellStart"/>
      <w:r>
        <w:t>DREHZAHL_MOTOR_Drehzahlistwert</w:t>
      </w:r>
      <w:proofErr w:type="spellEnd"/>
      <w:r>
        <w:t>“ in das Feld bei „</w:t>
      </w:r>
      <w:proofErr w:type="spellStart"/>
      <w:r>
        <w:t>Triggervariable</w:t>
      </w:r>
      <w:proofErr w:type="spellEnd"/>
      <w:r>
        <w:t xml:space="preserve">“. Danach ziehen Sie aus der </w:t>
      </w:r>
      <w:r>
        <w:sym w:font="Symbol" w:char="F0AE"/>
      </w:r>
      <w:r>
        <w:t xml:space="preserve"> „Detailansicht“ den variablen Grenzwert </w:t>
      </w:r>
      <w:r>
        <w:sym w:font="Symbol" w:char="F0AE"/>
      </w:r>
      <w:r>
        <w:t xml:space="preserve"> „</w:t>
      </w:r>
      <w:proofErr w:type="spellStart"/>
      <w:r>
        <w:t>DREHZAHL_MOTOR_Positive_Drehzahl_Stoergrenze</w:t>
      </w:r>
      <w:proofErr w:type="spellEnd"/>
      <w:r>
        <w:t>“ in das Feld bei „Grenzwert“.</w:t>
      </w:r>
    </w:p>
    <w:p>
      <w:pPr>
        <w:ind w:left="567"/>
      </w:pPr>
      <w:r>
        <w:rPr>
          <w:noProof/>
          <w:lang w:val="en-US" w:bidi="ar-SA"/>
        </w:rPr>
        <w:drawing>
          <wp:inline distT="0" distB="0" distL="0" distR="0">
            <wp:extent cx="5929630" cy="3447415"/>
            <wp:effectExtent l="0" t="0" r="0" b="635"/>
            <wp:docPr id="315" name="Bild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29630" cy="3447415"/>
                    </a:xfrm>
                    <a:prstGeom prst="rect">
                      <a:avLst/>
                    </a:prstGeom>
                    <a:noFill/>
                    <a:ln>
                      <a:noFill/>
                    </a:ln>
                  </pic:spPr>
                </pic:pic>
              </a:graphicData>
            </a:graphic>
          </wp:inline>
        </w:drawing>
      </w:r>
    </w:p>
    <w:p>
      <w:pPr>
        <w:ind w:left="567"/>
      </w:pPr>
    </w:p>
    <w:p>
      <w:pPr>
        <w:pStyle w:val="SiemensNummerierung2"/>
      </w:pPr>
      <w:r>
        <w:t xml:space="preserve">Tragen Sie jetzt in der Spalte „Meldetext“ den Text </w:t>
      </w:r>
      <w:r>
        <w:sym w:font="Symbol" w:char="F0AE"/>
      </w:r>
      <w:r>
        <w:t xml:space="preserve"> „Störgrenze überschritten Motor pos. Drehzahl“ ein, wählen die „Meldeklasse“ </w:t>
      </w:r>
      <w:r>
        <w:sym w:font="Symbol" w:char="F0AE"/>
      </w:r>
      <w:r>
        <w:t xml:space="preserve"> „Errors“ und bei „Modus“ </w:t>
      </w:r>
      <w:r>
        <w:sym w:font="Symbol" w:char="F0AE"/>
      </w:r>
      <w:r>
        <w:t xml:space="preserve"> „Höher“. Legen Sie auf dieselbe Art und Weise noch die drei weiteren unten gezeigten Meldungen der Meldeklassen „</w:t>
      </w:r>
      <w:proofErr w:type="spellStart"/>
      <w:r>
        <w:t>Warnings</w:t>
      </w:r>
      <w:proofErr w:type="spellEnd"/>
      <w:r>
        <w:t>“ und Errors“ an.</w:t>
      </w:r>
    </w:p>
    <w:p>
      <w:pPr>
        <w:ind w:left="567"/>
      </w:pPr>
      <w:r>
        <w:rPr>
          <w:noProof/>
          <w:lang w:val="en-US" w:bidi="ar-SA"/>
        </w:rPr>
        <w:drawing>
          <wp:inline distT="0" distB="0" distL="0" distR="0">
            <wp:extent cx="5935345" cy="1823085"/>
            <wp:effectExtent l="0" t="0" r="8255" b="5715"/>
            <wp:docPr id="316" name="Bild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35345" cy="1823085"/>
                    </a:xfrm>
                    <a:prstGeom prst="rect">
                      <a:avLst/>
                    </a:prstGeom>
                    <a:noFill/>
                    <a:ln>
                      <a:noFill/>
                    </a:ln>
                  </pic:spPr>
                </pic:pic>
              </a:graphicData>
            </a:graphic>
          </wp:inline>
        </w:drawing>
      </w:r>
    </w:p>
    <w:p/>
    <w:p>
      <w:pPr>
        <w:pStyle w:val="berschrift3"/>
      </w:pPr>
      <w:r>
        <w:br w:type="page"/>
      </w:r>
      <w:r>
        <w:lastRenderedPageBreak/>
        <w:t xml:space="preserve"> </w:t>
      </w:r>
      <w:bookmarkStart w:id="98" w:name="_Toc485986684"/>
      <w:r>
        <w:t>Bitmeldungen</w:t>
      </w:r>
      <w:bookmarkEnd w:id="98"/>
    </w:p>
    <w:p>
      <w:pPr>
        <w:pStyle w:val="SiemensNummerierung2"/>
      </w:pPr>
      <w:r>
        <w:t xml:space="preserve">Bevor Sie Bitmeldungen im Panel anlegen können, benötigen Sie in der CPU 1516F eine globale Variable mit mindestens 16Bit, über die Sie nun die Bitmeldungen von der SPS aus anstoßen. Hier öffnen Sie in der „CPU 1516F“ im Ordner </w:t>
      </w:r>
      <w:r>
        <w:sym w:font="Symbol" w:char="F0AE"/>
      </w:r>
      <w:r>
        <w:t xml:space="preserve"> „Programmbausteine“ den Datenbaustein </w:t>
      </w:r>
      <w:r>
        <w:sym w:font="Symbol" w:char="F0AE"/>
      </w:r>
      <w:r>
        <w:t xml:space="preserve"> „BEDIENUNG_HMI[DB4]“ und legen dort eine globale Variable </w:t>
      </w:r>
      <w:r>
        <w:sym w:font="Symbol" w:char="F0AE"/>
      </w:r>
      <w:r>
        <w:t xml:space="preserve"> „Sammelmeldungen01“ vom Datentyp </w:t>
      </w:r>
      <w:r>
        <w:sym w:font="Symbol" w:char="F0AE"/>
      </w:r>
      <w:r>
        <w:t xml:space="preserve"> „Word“ an.</w:t>
      </w:r>
    </w:p>
    <w:p>
      <w:pPr>
        <w:ind w:left="567"/>
      </w:pPr>
      <w:r>
        <w:rPr>
          <w:noProof/>
          <w:lang w:val="en-US" w:bidi="ar-SA"/>
        </w:rPr>
        <w:drawing>
          <wp:inline distT="0" distB="0" distL="0" distR="0">
            <wp:extent cx="5929630" cy="1908175"/>
            <wp:effectExtent l="0" t="0" r="0" b="0"/>
            <wp:docPr id="317"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29630" cy="1908175"/>
                    </a:xfrm>
                    <a:prstGeom prst="rect">
                      <a:avLst/>
                    </a:prstGeom>
                    <a:noFill/>
                    <a:ln>
                      <a:noFill/>
                    </a:ln>
                  </pic:spPr>
                </pic:pic>
              </a:graphicData>
            </a:graphic>
          </wp:inline>
        </w:drawing>
      </w:r>
    </w:p>
    <w:p/>
    <w:p>
      <w:pPr>
        <w:pStyle w:val="SiemensNummerierung2"/>
      </w:pPr>
      <w:r>
        <w:t xml:space="preserve">Im Ordner </w:t>
      </w:r>
      <w:r>
        <w:sym w:font="Symbol" w:char="F0AE"/>
      </w:r>
      <w:r>
        <w:t xml:space="preserve"> „Programmbausteine“ klicken Sie auf </w:t>
      </w:r>
      <w:r>
        <w:sym w:font="Symbol" w:char="F0AE"/>
      </w:r>
      <w:r>
        <w:t xml:space="preserve"> „Neuen Baustein hinzufügen“, um die </w:t>
      </w:r>
      <w:r>
        <w:sym w:font="Symbol" w:char="F0AE"/>
      </w:r>
      <w:r>
        <w:t xml:space="preserve"> </w:t>
      </w:r>
      <w:r>
        <w:rPr>
          <w:noProof/>
          <w:lang w:val="en-US"/>
        </w:rPr>
        <w:drawing>
          <wp:inline distT="0" distB="0" distL="0" distR="0">
            <wp:extent cx="431800" cy="534035"/>
            <wp:effectExtent l="0" t="0" r="6350" b="0"/>
            <wp:docPr id="318"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31800" cy="534035"/>
                    </a:xfrm>
                    <a:prstGeom prst="rect">
                      <a:avLst/>
                    </a:prstGeom>
                    <a:noFill/>
                    <a:ln>
                      <a:noFill/>
                    </a:ln>
                  </pic:spPr>
                </pic:pic>
              </a:graphicData>
            </a:graphic>
          </wp:inline>
        </w:drawing>
      </w:r>
      <w:r>
        <w:t xml:space="preserve"> </w:t>
      </w:r>
      <w:r>
        <w:sym w:font="Symbol" w:char="F0AE"/>
      </w:r>
      <w:r>
        <w:t xml:space="preserve"> „</w:t>
      </w:r>
      <w:proofErr w:type="spellStart"/>
      <w:r>
        <w:t>Zuordnung_Bitmeldungen</w:t>
      </w:r>
      <w:proofErr w:type="spellEnd"/>
      <w:r>
        <w:t>“ anzulegen.</w:t>
      </w:r>
    </w:p>
    <w:p>
      <w:r>
        <w:rPr>
          <w:noProof/>
          <w:lang w:val="en-US" w:bidi="ar-SA"/>
        </w:rPr>
        <w:drawing>
          <wp:inline distT="0" distB="0" distL="0" distR="0">
            <wp:extent cx="1868805" cy="1607185"/>
            <wp:effectExtent l="0" t="0" r="0" b="0"/>
            <wp:docPr id="319"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68805" cy="1607185"/>
                    </a:xfrm>
                    <a:prstGeom prst="rect">
                      <a:avLst/>
                    </a:prstGeom>
                    <a:noFill/>
                    <a:ln>
                      <a:noFill/>
                    </a:ln>
                  </pic:spPr>
                </pic:pic>
              </a:graphicData>
            </a:graphic>
          </wp:inline>
        </w:drawing>
      </w:r>
    </w:p>
    <w:p>
      <w:r>
        <w:rPr>
          <w:noProof/>
          <w:lang w:val="en-US" w:bidi="ar-SA"/>
        </w:rPr>
        <w:drawing>
          <wp:inline distT="0" distB="0" distL="0" distR="0">
            <wp:extent cx="2766060" cy="2396490"/>
            <wp:effectExtent l="0" t="0" r="0" b="3810"/>
            <wp:docPr id="320" name="Bild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766060" cy="2396490"/>
                    </a:xfrm>
                    <a:prstGeom prst="rect">
                      <a:avLst/>
                    </a:prstGeom>
                    <a:noFill/>
                    <a:ln>
                      <a:noFill/>
                    </a:ln>
                  </pic:spPr>
                </pic:pic>
              </a:graphicData>
            </a:graphic>
          </wp:inline>
        </w:drawing>
      </w:r>
    </w:p>
    <w:p>
      <w:pPr>
        <w:pStyle w:val="SiemensNummerierung2"/>
      </w:pPr>
      <w:r>
        <w:br w:type="page"/>
      </w:r>
      <w:r>
        <w:lastRenderedPageBreak/>
        <w:t>In der Funktion „</w:t>
      </w:r>
      <w:proofErr w:type="spellStart"/>
      <w:r>
        <w:t>Zuordnung_Bitmeldungen</w:t>
      </w:r>
      <w:proofErr w:type="spellEnd"/>
      <w:r>
        <w:t xml:space="preserve">“ legen Sie eine lokale Input-Variable </w:t>
      </w:r>
      <w:r>
        <w:sym w:font="Symbol" w:char="F0AE"/>
      </w:r>
      <w:r>
        <w:t xml:space="preserve"> „BitmeldungX0“ vom Datentyp </w:t>
      </w:r>
      <w:r>
        <w:sym w:font="Symbol" w:char="F0AE"/>
      </w:r>
      <w:r>
        <w:t xml:space="preserve"> „</w:t>
      </w:r>
      <w:proofErr w:type="spellStart"/>
      <w:r>
        <w:t>Bool</w:t>
      </w:r>
      <w:proofErr w:type="spellEnd"/>
      <w:r>
        <w:t xml:space="preserve">“ und eine lokale Output-Variable </w:t>
      </w:r>
      <w:r>
        <w:sym w:font="Symbol" w:char="F0AE"/>
      </w:r>
      <w:r>
        <w:t xml:space="preserve"> „Sammelmeldungen01“ vom Datentyp </w:t>
      </w:r>
      <w:r>
        <w:sym w:font="Symbol" w:char="F0AE"/>
      </w:r>
      <w:r>
        <w:t xml:space="preserve"> „Word“ an. Im ersten Netzwerk programmieren Sie eine einfache </w:t>
      </w:r>
      <w:r>
        <w:rPr>
          <w:noProof/>
          <w:lang w:val="en-US"/>
        </w:rPr>
        <w:drawing>
          <wp:inline distT="0" distB="0" distL="0" distR="0">
            <wp:extent cx="204470" cy="142240"/>
            <wp:effectExtent l="0" t="0" r="5080" b="0"/>
            <wp:docPr id="321"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4470" cy="142240"/>
                    </a:xfrm>
                    <a:prstGeom prst="rect">
                      <a:avLst/>
                    </a:prstGeom>
                    <a:noFill/>
                    <a:ln>
                      <a:noFill/>
                    </a:ln>
                  </pic:spPr>
                </pic:pic>
              </a:graphicData>
            </a:graphic>
          </wp:inline>
        </w:drawing>
      </w:r>
      <w:r>
        <w:t xml:space="preserve"> Zuweisung der Variable </w:t>
      </w:r>
      <w:r>
        <w:sym w:font="Symbol" w:char="F0AE"/>
      </w:r>
      <w:r>
        <w:t xml:space="preserve"> „BitmeldungX0“ auf das Bit X0 in der Variable </w:t>
      </w:r>
      <w:r>
        <w:sym w:font="Symbol" w:char="F0AE"/>
      </w:r>
      <w:r>
        <w:t xml:space="preserve"> „Sammelmeldungen01“.</w:t>
      </w:r>
    </w:p>
    <w:p>
      <w:r>
        <w:rPr>
          <w:noProof/>
          <w:lang w:val="en-US" w:bidi="ar-SA"/>
        </w:rPr>
        <w:drawing>
          <wp:inline distT="0" distB="0" distL="0" distR="0">
            <wp:extent cx="4884420" cy="4191635"/>
            <wp:effectExtent l="0" t="0" r="0" b="0"/>
            <wp:docPr id="322"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84420" cy="4191635"/>
                    </a:xfrm>
                    <a:prstGeom prst="rect">
                      <a:avLst/>
                    </a:prstGeom>
                    <a:noFill/>
                    <a:ln>
                      <a:noFill/>
                    </a:ln>
                  </pic:spPr>
                </pic:pic>
              </a:graphicData>
            </a:graphic>
          </wp:inline>
        </w:drawing>
      </w:r>
    </w:p>
    <w:p>
      <w:pPr>
        <w:pStyle w:val="Hinweise"/>
      </w:pPr>
      <w:r>
        <w:rPr>
          <w:b/>
        </w:rPr>
        <w:t xml:space="preserve">Hinweis: </w:t>
      </w:r>
      <w:r>
        <w:t>Die Syntax „Variable1</w:t>
      </w:r>
      <w:proofErr w:type="gramStart"/>
      <w:r>
        <w:t>.%</w:t>
      </w:r>
      <w:proofErr w:type="gramEnd"/>
      <w:r>
        <w:t xml:space="preserve">X0“ bezeichnet man im TIA Portal als </w:t>
      </w:r>
      <w:r>
        <w:rPr>
          <w:b/>
        </w:rPr>
        <w:t>Slice</w:t>
      </w:r>
      <w:r>
        <w:t xml:space="preserve">-Zugriff. Dieser ermöglicht z.B. den bitweisen Zugriff auf eine Variable vom Datentyp Byte, Word oder </w:t>
      </w:r>
      <w:proofErr w:type="spellStart"/>
      <w:r>
        <w:t>DWord</w:t>
      </w:r>
      <w:proofErr w:type="spellEnd"/>
      <w:r>
        <w:t>. Wenn Sie weitere Informationen hierzu benötigen, können Sie nach dem Begriff „Slice“ in der Online-Hilfe zu STEP 7 Professional V13 suchen.</w:t>
      </w:r>
    </w:p>
    <w:p/>
    <w:p>
      <w:pPr>
        <w:pStyle w:val="SiemensNummerierung2"/>
      </w:pPr>
      <w:r>
        <w:br w:type="page"/>
      </w:r>
      <w:r>
        <w:lastRenderedPageBreak/>
        <w:t xml:space="preserve">Darauffolgend öffnen Sie den Baustein </w:t>
      </w:r>
      <w:r>
        <w:sym w:font="Symbol" w:char="F0AE"/>
      </w:r>
      <w:r>
        <w:t xml:space="preserve"> „Main[OB1]“ aus dem Ordner „Programmbausteine“ und rufen </w:t>
      </w:r>
      <w:r>
        <w:sym w:font="Symbol" w:char="F0AE"/>
      </w:r>
      <w:r>
        <w:t xml:space="preserve"> im „Netzwerk 4“ die Funktion </w:t>
      </w:r>
      <w:r>
        <w:sym w:font="Symbol" w:char="F0AE"/>
      </w:r>
      <w:r>
        <w:t xml:space="preserve"> „</w:t>
      </w:r>
      <w:proofErr w:type="spellStart"/>
      <w:r>
        <w:t>Zuordnung_Bitmeldungen</w:t>
      </w:r>
      <w:proofErr w:type="spellEnd"/>
      <w:r>
        <w:t>[FC1]“ auf. Den Eingang der Funktion „</w:t>
      </w:r>
      <w:proofErr w:type="spellStart"/>
      <w:r>
        <w:t>Zuordnung_Bitmeldungen</w:t>
      </w:r>
      <w:proofErr w:type="spellEnd"/>
      <w:r>
        <w:t xml:space="preserve">[FC1]“ beschalten Sie mit der </w:t>
      </w:r>
      <w:r>
        <w:rPr>
          <w:b/>
        </w:rPr>
        <w:t>negierten</w:t>
      </w:r>
      <w:r>
        <w:t xml:space="preserve"> globalen Variable </w:t>
      </w:r>
      <w:r>
        <w:sym w:font="Symbol" w:char="F0AE"/>
      </w:r>
      <w:r>
        <w:t xml:space="preserve"> </w:t>
      </w:r>
      <w:r>
        <w:br/>
        <w:t>„-K0“ / %I0.1 / Anlage „EIN“(</w:t>
      </w:r>
      <w:proofErr w:type="spellStart"/>
      <w:r>
        <w:t>no</w:t>
      </w:r>
      <w:proofErr w:type="spellEnd"/>
      <w:r>
        <w:t>) aus der „</w:t>
      </w:r>
      <w:proofErr w:type="spellStart"/>
      <w:r>
        <w:t>Variablentabelle_Sortieranlage</w:t>
      </w:r>
      <w:proofErr w:type="spellEnd"/>
      <w:r>
        <w:t>“. Den Ausgang der Funktion „</w:t>
      </w:r>
      <w:proofErr w:type="spellStart"/>
      <w:r>
        <w:t>Zuordnung_Bitmeldungen</w:t>
      </w:r>
      <w:proofErr w:type="spellEnd"/>
      <w:r>
        <w:t xml:space="preserve">[FC1]“ beschalten Sie mit der globalen Variable </w:t>
      </w:r>
      <w:r>
        <w:sym w:font="Symbol" w:char="F0AE"/>
      </w:r>
      <w:r>
        <w:t xml:space="preserve"> „Sammelmeldungen01“ aus dem Datenbaustein „BEDIENUNG_HMI[DB4].</w:t>
      </w:r>
    </w:p>
    <w:p>
      <w:pPr>
        <w:pStyle w:val="SiemensNummerierung2"/>
        <w:numPr>
          <w:ilvl w:val="0"/>
          <w:numId w:val="0"/>
        </w:numPr>
        <w:ind w:left="1418"/>
      </w:pPr>
    </w:p>
    <w:p>
      <w:pPr>
        <w:ind w:left="567"/>
      </w:pPr>
      <w:r>
        <w:rPr>
          <w:noProof/>
          <w:lang w:val="en-US" w:bidi="ar-SA"/>
        </w:rPr>
        <w:drawing>
          <wp:inline distT="0" distB="0" distL="0" distR="0">
            <wp:extent cx="5929630" cy="3197860"/>
            <wp:effectExtent l="0" t="0" r="0" b="2540"/>
            <wp:docPr id="323" name="Bild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29630" cy="3197860"/>
                    </a:xfrm>
                    <a:prstGeom prst="rect">
                      <a:avLst/>
                    </a:prstGeom>
                    <a:noFill/>
                    <a:ln>
                      <a:noFill/>
                    </a:ln>
                  </pic:spPr>
                </pic:pic>
              </a:graphicData>
            </a:graphic>
          </wp:inline>
        </w:drawing>
      </w:r>
    </w:p>
    <w:p>
      <w:pPr>
        <w:pStyle w:val="SiemensNummerierung2"/>
      </w:pPr>
      <w:r>
        <w:br w:type="page"/>
      </w:r>
      <w:r>
        <w:lastRenderedPageBreak/>
        <w:t xml:space="preserve">Nun gehen Sie zurück zu </w:t>
      </w:r>
      <w:r>
        <w:sym w:font="Symbol" w:char="F0AE"/>
      </w:r>
      <w:r>
        <w:t xml:space="preserve"> „HMI-Meldungen“ </w:t>
      </w:r>
      <w:r>
        <w:sym w:font="Symbol" w:char="F0AE"/>
      </w:r>
      <w:r>
        <w:t xml:space="preserve"> „Bitmeldungen“ im „Panel TP700 </w:t>
      </w:r>
      <w:proofErr w:type="spellStart"/>
      <w:r>
        <w:t>Comfort</w:t>
      </w:r>
      <w:proofErr w:type="spellEnd"/>
      <w:r>
        <w:t xml:space="preserve">“. Legen Sie mit einem Klick auf </w:t>
      </w:r>
      <w:r>
        <w:sym w:font="Symbol" w:char="F0AE"/>
      </w:r>
      <w:r>
        <w:t xml:space="preserve"> „Hinzufügen“ eine neue Meldung an. Als „</w:t>
      </w:r>
      <w:proofErr w:type="spellStart"/>
      <w:r>
        <w:t>Triggervariable</w:t>
      </w:r>
      <w:proofErr w:type="spellEnd"/>
      <w:r>
        <w:t xml:space="preserve">“ wählen Sie die gerade angelegte Variable </w:t>
      </w:r>
      <w:r>
        <w:sym w:font="Symbol" w:char="F0AE"/>
      </w:r>
      <w:r>
        <w:t xml:space="preserve"> „Sammelmeldungen01“ aus dem Datenbaustein „BEDIENUNG_HMI[DB4]. Tragen Sie hier in der Spalte „Meldetext“ den Text </w:t>
      </w:r>
      <w:r>
        <w:sym w:font="Symbol" w:char="F0AE"/>
      </w:r>
      <w:r>
        <w:t xml:space="preserve"> „Hauptschalter AUS“ ein, wählen die „Meldeklasse“ </w:t>
      </w:r>
      <w:r>
        <w:sym w:font="Symbol" w:char="F0AE"/>
      </w:r>
      <w:r>
        <w:t xml:space="preserve"> „</w:t>
      </w:r>
      <w:proofErr w:type="spellStart"/>
      <w:r>
        <w:t>Warnings</w:t>
      </w:r>
      <w:proofErr w:type="spellEnd"/>
      <w:r>
        <w:t>“ und bei „</w:t>
      </w:r>
      <w:proofErr w:type="spellStart"/>
      <w:r>
        <w:t>Triggerbit</w:t>
      </w:r>
      <w:proofErr w:type="spellEnd"/>
      <w:r>
        <w:t xml:space="preserve">“ </w:t>
      </w:r>
      <w:r>
        <w:sym w:font="Symbol" w:char="F0AE"/>
      </w:r>
      <w:r>
        <w:t xml:space="preserve"> „0“ aus. In der Spalte „</w:t>
      </w:r>
      <w:proofErr w:type="spellStart"/>
      <w:r>
        <w:t>Triggeradresse</w:t>
      </w:r>
      <w:proofErr w:type="spellEnd"/>
      <w:r>
        <w:t>“ wird jetzt „BEDIENUNG_HMI. Sammelmeldungen01.x0“ angezeigt.</w:t>
      </w:r>
    </w:p>
    <w:p>
      <w:pPr>
        <w:pStyle w:val="SiemensNummerierung2"/>
        <w:numPr>
          <w:ilvl w:val="0"/>
          <w:numId w:val="0"/>
        </w:numPr>
        <w:ind w:left="1418"/>
      </w:pPr>
    </w:p>
    <w:p>
      <w:pPr>
        <w:ind w:left="709"/>
      </w:pPr>
      <w:r>
        <w:rPr>
          <w:noProof/>
          <w:lang w:val="en-US" w:bidi="ar-SA"/>
        </w:rPr>
        <w:drawing>
          <wp:inline distT="0" distB="0" distL="0" distR="0">
            <wp:extent cx="5833110" cy="3396615"/>
            <wp:effectExtent l="0" t="0" r="0" b="0"/>
            <wp:docPr id="324" name="Bild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33110" cy="3396615"/>
                    </a:xfrm>
                    <a:prstGeom prst="rect">
                      <a:avLst/>
                    </a:prstGeom>
                    <a:noFill/>
                    <a:ln>
                      <a:noFill/>
                    </a:ln>
                  </pic:spPr>
                </pic:pic>
              </a:graphicData>
            </a:graphic>
          </wp:inline>
        </w:drawing>
      </w:r>
    </w:p>
    <w:p/>
    <w:p>
      <w:pPr>
        <w:pStyle w:val="SiemensNummerierung2"/>
      </w:pPr>
      <w:r>
        <w:br w:type="page"/>
      </w:r>
      <w:r>
        <w:lastRenderedPageBreak/>
        <w:t xml:space="preserve">Anschließend wird noch in der „Vorlage_1“ im Ordner „Bildverwaltung“ die Meldeanzeige angepasst. In den „Eigenschaften“ bei „Allgemein“ aktivieren Sie </w:t>
      </w:r>
      <w:r>
        <w:sym w:font="Symbol" w:char="F0AE"/>
      </w:r>
      <w:r>
        <w:t xml:space="preserve"> </w:t>
      </w:r>
      <w:r>
        <w:rPr>
          <w:noProof/>
          <w:lang w:val="en-US"/>
        </w:rPr>
        <w:drawing>
          <wp:inline distT="0" distB="0" distL="0" distR="0">
            <wp:extent cx="113665" cy="113665"/>
            <wp:effectExtent l="0" t="0" r="635" b="635"/>
            <wp:docPr id="325" name="Bild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„Anstehende Meldungen“. Als Meldeklassen aktivieren Sie </w:t>
      </w:r>
      <w:r>
        <w:sym w:font="Symbol" w:char="F0AE"/>
      </w:r>
      <w:r>
        <w:t xml:space="preserve"> </w:t>
      </w:r>
      <w:r>
        <w:rPr>
          <w:noProof/>
          <w:lang w:val="en-US"/>
        </w:rPr>
        <w:drawing>
          <wp:inline distT="0" distB="0" distL="0" distR="0">
            <wp:extent cx="113665" cy="113665"/>
            <wp:effectExtent l="0" t="0" r="635" b="635"/>
            <wp:docPr id="326" name="Bild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„Errors“, </w:t>
      </w:r>
      <w:r>
        <w:sym w:font="Symbol" w:char="F0AE"/>
      </w:r>
      <w:r>
        <w:t xml:space="preserve"> </w:t>
      </w:r>
      <w:r>
        <w:rPr>
          <w:noProof/>
          <w:lang w:val="en-US"/>
        </w:rPr>
        <w:drawing>
          <wp:inline distT="0" distB="0" distL="0" distR="0">
            <wp:extent cx="113665" cy="113665"/>
            <wp:effectExtent l="0" t="0" r="635" b="635"/>
            <wp:docPr id="32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Warnings</w:t>
      </w:r>
      <w:proofErr w:type="spellEnd"/>
      <w:r>
        <w:t xml:space="preserve">“ und </w:t>
      </w:r>
      <w:r>
        <w:sym w:font="Symbol" w:char="F0AE"/>
      </w:r>
      <w:r>
        <w:t xml:space="preserve"> </w:t>
      </w:r>
      <w:r>
        <w:rPr>
          <w:noProof/>
          <w:lang w:val="en-US"/>
        </w:rPr>
        <w:drawing>
          <wp:inline distT="0" distB="0" distL="0" distR="0">
            <wp:extent cx="113665" cy="113665"/>
            <wp:effectExtent l="0" t="0" r="635" b="635"/>
            <wp:docPr id="328" name="Bild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No</w:t>
      </w:r>
      <w:proofErr w:type="spellEnd"/>
      <w:r>
        <w:t xml:space="preserve"> </w:t>
      </w:r>
      <w:proofErr w:type="spellStart"/>
      <w:r>
        <w:t>Acknoledgement</w:t>
      </w:r>
      <w:proofErr w:type="spellEnd"/>
      <w:r>
        <w:t>“.</w:t>
      </w:r>
    </w:p>
    <w:p>
      <w:pPr>
        <w:ind w:left="567"/>
      </w:pPr>
      <w:r>
        <w:rPr>
          <w:noProof/>
          <w:lang w:val="en-US" w:bidi="ar-SA"/>
        </w:rPr>
        <w:drawing>
          <wp:inline distT="0" distB="0" distL="0" distR="0">
            <wp:extent cx="5935345" cy="3356610"/>
            <wp:effectExtent l="0" t="0" r="8255" b="0"/>
            <wp:docPr id="329" name="Bild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35345" cy="3356610"/>
                    </a:xfrm>
                    <a:prstGeom prst="rect">
                      <a:avLst/>
                    </a:prstGeom>
                    <a:noFill/>
                    <a:ln>
                      <a:noFill/>
                    </a:ln>
                  </pic:spPr>
                </pic:pic>
              </a:graphicData>
            </a:graphic>
          </wp:inline>
        </w:drawing>
      </w:r>
    </w:p>
    <w:p>
      <w:pPr>
        <w:ind w:left="567"/>
      </w:pPr>
    </w:p>
    <w:p>
      <w:pPr>
        <w:pStyle w:val="SiemensNummerierung2"/>
      </w:pPr>
      <w:r>
        <w:t xml:space="preserve">In den „Eigenschaften“ bei „Verschiedenes“ ändern Sie den „Name“ auf </w:t>
      </w:r>
      <w:r>
        <w:sym w:font="Symbol" w:char="F0AE"/>
      </w:r>
      <w:r>
        <w:t xml:space="preserve"> „Meldezeile“.</w:t>
      </w:r>
    </w:p>
    <w:p>
      <w:pPr>
        <w:pStyle w:val="SiemensNummerierung2"/>
        <w:numPr>
          <w:ilvl w:val="0"/>
          <w:numId w:val="0"/>
        </w:numPr>
        <w:ind w:left="1418" w:hanging="360"/>
      </w:pPr>
      <w:r>
        <w:rPr>
          <w:noProof/>
          <w:lang w:val="en-US"/>
        </w:rPr>
        <w:drawing>
          <wp:inline distT="0" distB="0" distL="0" distR="0">
            <wp:extent cx="5236210" cy="2164080"/>
            <wp:effectExtent l="0" t="0" r="2540" b="7620"/>
            <wp:docPr id="330" name="Bild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36210" cy="2164080"/>
                    </a:xfrm>
                    <a:prstGeom prst="rect">
                      <a:avLst/>
                    </a:prstGeom>
                    <a:noFill/>
                    <a:ln>
                      <a:noFill/>
                    </a:ln>
                  </pic:spPr>
                </pic:pic>
              </a:graphicData>
            </a:graphic>
          </wp:inline>
        </w:drawing>
      </w:r>
    </w:p>
    <w:p>
      <w:pPr>
        <w:pStyle w:val="SiemensNummerierung2"/>
        <w:numPr>
          <w:ilvl w:val="0"/>
          <w:numId w:val="0"/>
        </w:numPr>
        <w:ind w:left="1418" w:hanging="360"/>
      </w:pPr>
    </w:p>
    <w:p>
      <w:pPr>
        <w:pStyle w:val="SiemensNummerierung2"/>
      </w:pPr>
      <w:r>
        <w:br w:type="page"/>
      </w:r>
      <w:r>
        <w:lastRenderedPageBreak/>
        <w:t>Bevor die Visualisierung in das Panel geladen wird, übersetzen Sie nochmals die CPU und das Panel und Speichern das Projekt.</w:t>
      </w:r>
      <w:r>
        <w:br/>
        <w:t>(</w:t>
      </w:r>
      <w:r>
        <w:sym w:font="Symbol" w:char="F0AE"/>
      </w:r>
      <w:r>
        <w:t xml:space="preserve"> CPU_1516F </w:t>
      </w:r>
      <w:r>
        <w:sym w:font="Symbol" w:char="F0AE"/>
      </w:r>
      <w:r>
        <w:t xml:space="preserve"> </w:t>
      </w:r>
      <w:r>
        <w:rPr>
          <w:noProof/>
          <w:lang w:val="en-US"/>
        </w:rPr>
        <w:drawing>
          <wp:inline distT="0" distB="0" distL="0" distR="0">
            <wp:extent cx="198755" cy="193040"/>
            <wp:effectExtent l="0" t="0" r="0" b="0"/>
            <wp:docPr id="33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t xml:space="preserve"> </w:t>
      </w:r>
      <w:r>
        <w:sym w:font="Symbol" w:char="F0AE"/>
      </w:r>
      <w:r>
        <w:t xml:space="preserve"> Panel TP700 </w:t>
      </w:r>
      <w:proofErr w:type="spellStart"/>
      <w:r>
        <w:t>Comfort</w:t>
      </w:r>
      <w:proofErr w:type="spellEnd"/>
      <w:r>
        <w:t xml:space="preserve"> </w:t>
      </w:r>
      <w:r>
        <w:sym w:font="Symbol" w:char="F0AE"/>
      </w:r>
      <w:r>
        <w:t xml:space="preserve"> </w:t>
      </w:r>
      <w:r>
        <w:rPr>
          <w:noProof/>
          <w:lang w:val="en-US"/>
        </w:rPr>
        <w:drawing>
          <wp:inline distT="0" distB="0" distL="0" distR="0">
            <wp:extent cx="198755" cy="193040"/>
            <wp:effectExtent l="0" t="0" r="0" b="0"/>
            <wp:docPr id="332"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sym w:font="Symbol" w:char="F0AE"/>
      </w:r>
      <w:r>
        <w:t xml:space="preserve"> </w:t>
      </w:r>
      <w:r>
        <w:rPr>
          <w:noProof/>
          <w:lang w:val="en-US"/>
        </w:rPr>
        <w:drawing>
          <wp:inline distT="0" distB="0" distL="0" distR="0">
            <wp:extent cx="914400" cy="181610"/>
            <wp:effectExtent l="0" t="0" r="0" b="8890"/>
            <wp:docPr id="333"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181610"/>
                    </a:xfrm>
                    <a:prstGeom prst="rect">
                      <a:avLst/>
                    </a:prstGeom>
                    <a:noFill/>
                    <a:ln>
                      <a:noFill/>
                    </a:ln>
                  </pic:spPr>
                </pic:pic>
              </a:graphicData>
            </a:graphic>
          </wp:inline>
        </w:drawing>
      </w:r>
      <w:r>
        <w:t>)</w:t>
      </w:r>
    </w:p>
    <w:p>
      <w:pPr>
        <w:pStyle w:val="SiemensNummerierung2"/>
        <w:ind w:left="1409"/>
      </w:pPr>
      <w:r>
        <w:t>Nach erfolgreichem Übersetzen kann die gesamte Steuerung mit dem erstellten Programm inklusive der Hardwarekonfiguration, wie in den vorherigen Modulen bereits beschrieben, geladen werden.</w:t>
      </w:r>
      <w:r>
        <w:br/>
        <w:t>(</w:t>
      </w:r>
      <w:r>
        <w:sym w:font="Symbol" w:char="F0AE"/>
      </w:r>
      <w:r>
        <w:t xml:space="preserve"> CPU_1516F  </w:t>
      </w:r>
      <w:r>
        <w:sym w:font="Symbol" w:char="F0AE"/>
      </w:r>
      <w:r>
        <w:t xml:space="preserve"> </w:t>
      </w:r>
      <w:r>
        <w:rPr>
          <w:noProof/>
          <w:lang w:val="en-US"/>
        </w:rPr>
        <w:drawing>
          <wp:inline distT="0" distB="0" distL="0" distR="0">
            <wp:extent cx="198755" cy="175895"/>
            <wp:effectExtent l="0" t="0" r="0" b="0"/>
            <wp:docPr id="33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t>)</w:t>
      </w:r>
    </w:p>
    <w:p>
      <w:pPr>
        <w:pStyle w:val="SiemensNummerierung2"/>
        <w:ind w:left="1409"/>
      </w:pPr>
      <w:r>
        <w:t xml:space="preserve">Um die Visualisierung in das Panel zu laden, gehen Sie ähnlich vor. Markieren Sie den Ordner </w:t>
      </w:r>
      <w:r>
        <w:sym w:font="Symbol" w:char="F0AE"/>
      </w:r>
      <w:r>
        <w:t xml:space="preserve"> „Panel TP700 </w:t>
      </w:r>
      <w:proofErr w:type="spellStart"/>
      <w:r>
        <w:t>Comfort</w:t>
      </w:r>
      <w:proofErr w:type="spellEnd"/>
      <w:r>
        <w:t xml:space="preserve"> [TP700 </w:t>
      </w:r>
      <w:proofErr w:type="spellStart"/>
      <w:r>
        <w:t>Comfort</w:t>
      </w:r>
      <w:proofErr w:type="spellEnd"/>
      <w:r>
        <w:t xml:space="preserve">]“ und klicken auf das Symbol </w:t>
      </w:r>
      <w:r>
        <w:sym w:font="Symbol" w:char="F0AE"/>
      </w:r>
      <w:r>
        <w:t xml:space="preserve"> </w:t>
      </w:r>
      <w:r>
        <w:rPr>
          <w:noProof/>
          <w:lang w:val="en-US"/>
        </w:rPr>
        <w:drawing>
          <wp:inline distT="0" distB="0" distL="0" distR="0">
            <wp:extent cx="193040" cy="181610"/>
            <wp:effectExtent l="0" t="0" r="0" b="8890"/>
            <wp:docPr id="33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„Laden in Gerät“. </w:t>
      </w:r>
    </w:p>
    <w:p/>
    <w:p>
      <w:pPr>
        <w:pStyle w:val="SiemensNummerierung2"/>
      </w:pPr>
      <w:r>
        <w:t>Analogmeldungen und Bitmeldungen werden nun im Runtime automatisch in dem Meldefenster „Anstehende/Nicht quittierte Meldungen“ und in der „Meldezeile“ angezeigt. In dem Meldefenster können Details und Hilfetexte eingeblendet und Meldungen wenn nötig quittiert werden. Sollte das Meldefenster geschlossen worden sein, so kann das Fenster mit einem Klick auf den ebenfalls eingeblendeten Meldeindikator wieder angezeigt werden. Verschiedene Meldeklassen erscheinen in unterschiedlichen Farben.</w:t>
      </w:r>
    </w:p>
    <w:p>
      <w:r>
        <w:rPr>
          <w:noProof/>
          <w:lang w:val="en-US" w:bidi="ar-SA"/>
        </w:rPr>
        <w:drawing>
          <wp:inline distT="0" distB="0" distL="0" distR="0">
            <wp:extent cx="5276215" cy="3867785"/>
            <wp:effectExtent l="0" t="0" r="635" b="0"/>
            <wp:docPr id="336" name="Bild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76215" cy="3867785"/>
                    </a:xfrm>
                    <a:prstGeom prst="rect">
                      <a:avLst/>
                    </a:prstGeom>
                    <a:noFill/>
                    <a:ln>
                      <a:noFill/>
                    </a:ln>
                  </pic:spPr>
                </pic:pic>
              </a:graphicData>
            </a:graphic>
          </wp:inline>
        </w:drawing>
      </w:r>
    </w:p>
    <w:p/>
    <w:p>
      <w:pPr>
        <w:pStyle w:val="berschrift2"/>
      </w:pPr>
      <w:r>
        <w:br w:type="page"/>
      </w:r>
      <w:r>
        <w:lastRenderedPageBreak/>
        <w:t xml:space="preserve"> </w:t>
      </w:r>
      <w:bookmarkStart w:id="99" w:name="_Toc485986685"/>
      <w:r>
        <w:t xml:space="preserve">Fernbedienung des Panels TP700 </w:t>
      </w:r>
      <w:proofErr w:type="spellStart"/>
      <w:r>
        <w:t>Comfort</w:t>
      </w:r>
      <w:bookmarkEnd w:id="99"/>
      <w:proofErr w:type="spellEnd"/>
    </w:p>
    <w:p>
      <w:pPr>
        <w:pStyle w:val="berschrift3"/>
      </w:pPr>
      <w:r>
        <w:t xml:space="preserve"> </w:t>
      </w:r>
      <w:bookmarkStart w:id="100" w:name="_Toc485986686"/>
      <w:r>
        <w:t>Web-Dienste für Runtime aktivieren</w:t>
      </w:r>
      <w:bookmarkEnd w:id="100"/>
    </w:p>
    <w:p>
      <w:pPr>
        <w:pStyle w:val="SiemensNummerierung2"/>
      </w:pPr>
      <w:r>
        <w:t xml:space="preserve">Um die Fernbedienung zu ermöglichen, müssen in der Projektierung zum </w:t>
      </w:r>
      <w:r>
        <w:sym w:font="Symbol" w:char="F0AE"/>
      </w:r>
      <w:r>
        <w:t xml:space="preserve"> Panel TP700 </w:t>
      </w:r>
      <w:proofErr w:type="spellStart"/>
      <w:r>
        <w:t>Comfort</w:t>
      </w:r>
      <w:proofErr w:type="spellEnd"/>
      <w:r>
        <w:t xml:space="preserve"> per Doppelklick die </w:t>
      </w:r>
      <w:r>
        <w:sym w:font="Symbol" w:char="F0AE"/>
      </w:r>
      <w:r>
        <w:t xml:space="preserve"> „Runtime-Einstellungen“ geöffnet werden. Dort werden bei </w:t>
      </w:r>
      <w:r>
        <w:sym w:font="Symbol" w:char="F0AE"/>
      </w:r>
      <w:r>
        <w:t xml:space="preserve"> „Darstellung“ unter „Fernbedienung“ die Option </w:t>
      </w:r>
      <w:r>
        <w:sym w:font="Symbol" w:char="F0AE"/>
      </w:r>
      <w:r>
        <w:t xml:space="preserve"> </w:t>
      </w:r>
      <w:r>
        <w:rPr>
          <w:noProof/>
          <w:lang w:val="en-US"/>
        </w:rPr>
        <w:drawing>
          <wp:inline distT="0" distB="0" distL="0" distR="0">
            <wp:extent cx="113665" cy="113665"/>
            <wp:effectExtent l="0" t="0" r="635" b="635"/>
            <wp:docPr id="337" name="Bild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w:t>
      </w:r>
      <w:proofErr w:type="spellStart"/>
      <w:r>
        <w:t>Sm@rtServer</w:t>
      </w:r>
      <w:proofErr w:type="spellEnd"/>
      <w:r>
        <w:t xml:space="preserve"> starten“ und unter „Diagnose“ die Option </w:t>
      </w:r>
      <w:r>
        <w:sym w:font="Symbol" w:char="F0AE"/>
      </w:r>
      <w:r>
        <w:t xml:space="preserve"> </w:t>
      </w:r>
      <w:r>
        <w:rPr>
          <w:noProof/>
          <w:lang w:val="en-US"/>
        </w:rPr>
        <w:drawing>
          <wp:inline distT="0" distB="0" distL="0" distR="0">
            <wp:extent cx="113665" cy="113665"/>
            <wp:effectExtent l="0" t="0" r="635" b="635"/>
            <wp:docPr id="338" name="Bild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3665" cy="113665"/>
                    </a:xfrm>
                    <a:prstGeom prst="rect">
                      <a:avLst/>
                    </a:prstGeom>
                    <a:noFill/>
                    <a:ln>
                      <a:noFill/>
                    </a:ln>
                  </pic:spPr>
                </pic:pic>
              </a:graphicData>
            </a:graphic>
          </wp:inline>
        </w:drawing>
      </w:r>
      <w:r>
        <w:t xml:space="preserve"> „HTML-Seiten“ aktiviert.</w:t>
      </w:r>
    </w:p>
    <w:p>
      <w:pPr>
        <w:ind w:left="567"/>
      </w:pPr>
      <w:r>
        <w:rPr>
          <w:noProof/>
          <w:lang w:val="en-US" w:bidi="ar-SA"/>
        </w:rPr>
        <w:drawing>
          <wp:inline distT="0" distB="0" distL="0" distR="0">
            <wp:extent cx="5941060" cy="3180715"/>
            <wp:effectExtent l="0" t="0" r="2540" b="635"/>
            <wp:docPr id="339" name="Bild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1060" cy="3180715"/>
                    </a:xfrm>
                    <a:prstGeom prst="rect">
                      <a:avLst/>
                    </a:prstGeom>
                    <a:noFill/>
                    <a:ln>
                      <a:noFill/>
                    </a:ln>
                  </pic:spPr>
                </pic:pic>
              </a:graphicData>
            </a:graphic>
          </wp:inline>
        </w:drawing>
      </w:r>
    </w:p>
    <w:p/>
    <w:p>
      <w:pPr>
        <w:pStyle w:val="berschrift3"/>
      </w:pPr>
      <w:r>
        <w:t xml:space="preserve"> </w:t>
      </w:r>
      <w:bookmarkStart w:id="101" w:name="_Toc485986687"/>
      <w:r>
        <w:t xml:space="preserve">WinCC Internet-Einstellungen im Panel TP700 </w:t>
      </w:r>
      <w:proofErr w:type="spellStart"/>
      <w:r>
        <w:t>Comfort</w:t>
      </w:r>
      <w:bookmarkEnd w:id="101"/>
      <w:proofErr w:type="spellEnd"/>
    </w:p>
    <w:p>
      <w:pPr>
        <w:pStyle w:val="SiemensNummerierung2"/>
      </w:pPr>
      <w:r>
        <w:t xml:space="preserve">Auch direkt am Panel müssen Einstellungen vorgenommen werden. Wählen Sie direkt nach dem Einschalten der Spannungsversorgung und dem Start des Panels im „Start Center“ </w:t>
      </w:r>
      <w:r>
        <w:sym w:font="Symbol" w:char="00AE"/>
      </w:r>
      <w:r>
        <w:t xml:space="preserve"> den Punkt „Settings“ an.</w:t>
      </w:r>
    </w:p>
    <w:p>
      <w:r>
        <w:rPr>
          <w:noProof/>
          <w:lang w:val="en-US" w:bidi="ar-SA"/>
        </w:rPr>
        <w:drawing>
          <wp:inline distT="0" distB="0" distL="0" distR="0">
            <wp:extent cx="1476375" cy="1788795"/>
            <wp:effectExtent l="0" t="0" r="9525" b="1905"/>
            <wp:docPr id="340" name="Bild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76375" cy="1788795"/>
                    </a:xfrm>
                    <a:prstGeom prst="rect">
                      <a:avLst/>
                    </a:prstGeom>
                    <a:noFill/>
                    <a:ln>
                      <a:noFill/>
                    </a:ln>
                  </pic:spPr>
                </pic:pic>
              </a:graphicData>
            </a:graphic>
          </wp:inline>
        </w:drawing>
      </w:r>
    </w:p>
    <w:p>
      <w:pPr>
        <w:pStyle w:val="Hinweise"/>
      </w:pPr>
      <w:r>
        <w:rPr>
          <w:b/>
        </w:rPr>
        <w:t xml:space="preserve">Hinweis: </w:t>
      </w:r>
      <w:r>
        <w:t>Die Anwahl von „Settings“ muss schnell genug erfolgen, bevor der automatische „Start“ des Runtime durchgeführt wird.</w:t>
      </w:r>
    </w:p>
    <w:p>
      <w:pPr>
        <w:pStyle w:val="SiemensNummerierung2"/>
      </w:pPr>
      <w:r>
        <w:br w:type="page"/>
      </w:r>
      <w:r>
        <w:lastRenderedPageBreak/>
        <w:t xml:space="preserve"> Wählen Sie aus den </w:t>
      </w:r>
      <w:proofErr w:type="gramStart"/>
      <w:r>
        <w:t xml:space="preserve">Symbolen </w:t>
      </w:r>
      <w:proofErr w:type="gramEnd"/>
      <w:r>
        <w:rPr>
          <w:noProof/>
          <w:lang w:val="en-US"/>
        </w:rPr>
        <w:drawing>
          <wp:inline distT="0" distB="0" distL="0" distR="0">
            <wp:extent cx="459740" cy="664210"/>
            <wp:effectExtent l="0" t="0" r="0" b="2540"/>
            <wp:docPr id="341" name="Bild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59740" cy="664210"/>
                    </a:xfrm>
                    <a:prstGeom prst="rect">
                      <a:avLst/>
                    </a:prstGeom>
                    <a:noFill/>
                    <a:ln>
                      <a:noFill/>
                    </a:ln>
                  </pic:spPr>
                </pic:pic>
              </a:graphicData>
            </a:graphic>
          </wp:inline>
        </w:drawing>
      </w:r>
      <w:r>
        <w:t>, um die Einstellungen zum Web-Server vorzunehmen.</w:t>
      </w:r>
    </w:p>
    <w:p>
      <w:pPr>
        <w:rPr>
          <w:lang w:eastAsia="de-DE" w:bidi="ar-SA"/>
        </w:rPr>
      </w:pPr>
      <w:r>
        <w:rPr>
          <w:noProof/>
          <w:lang w:val="en-US" w:bidi="ar-SA"/>
        </w:rPr>
        <w:drawing>
          <wp:inline distT="0" distB="0" distL="0" distR="0">
            <wp:extent cx="5316220" cy="3202940"/>
            <wp:effectExtent l="0" t="0" r="0" b="0"/>
            <wp:docPr id="342" name="Bild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6220" cy="3202940"/>
                    </a:xfrm>
                    <a:prstGeom prst="rect">
                      <a:avLst/>
                    </a:prstGeom>
                    <a:noFill/>
                    <a:ln>
                      <a:noFill/>
                    </a:ln>
                  </pic:spPr>
                </pic:pic>
              </a:graphicData>
            </a:graphic>
          </wp:inline>
        </w:drawing>
      </w:r>
    </w:p>
    <w:p>
      <w:pPr>
        <w:rPr>
          <w:lang w:eastAsia="de-DE" w:bidi="ar-SA"/>
        </w:rPr>
      </w:pPr>
    </w:p>
    <w:p>
      <w:pPr>
        <w:pStyle w:val="SiemensNummerierung2"/>
      </w:pPr>
      <w:r>
        <w:rPr>
          <w:lang w:eastAsia="de-DE"/>
        </w:rPr>
        <w:t xml:space="preserve">Wählen Sie hier im Menüpunkt „Web Server“ zuerst die Option </w:t>
      </w:r>
      <w:r>
        <w:rPr>
          <w:noProof/>
          <w:lang w:val="en-US"/>
        </w:rPr>
        <w:drawing>
          <wp:inline distT="0" distB="0" distL="0" distR="0">
            <wp:extent cx="130810" cy="136525"/>
            <wp:effectExtent l="0" t="0" r="2540" b="0"/>
            <wp:docPr id="343" name="Bild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30810" cy="136525"/>
                    </a:xfrm>
                    <a:prstGeom prst="rect">
                      <a:avLst/>
                    </a:prstGeom>
                    <a:noFill/>
                    <a:ln>
                      <a:noFill/>
                    </a:ln>
                  </pic:spPr>
                </pic:pic>
              </a:graphicData>
            </a:graphic>
          </wp:inline>
        </w:drawing>
      </w:r>
      <w:r>
        <w:rPr>
          <w:lang w:eastAsia="de-DE"/>
        </w:rPr>
        <w:t xml:space="preserve"> „Start </w:t>
      </w:r>
      <w:proofErr w:type="spellStart"/>
      <w:r>
        <w:rPr>
          <w:lang w:eastAsia="de-DE"/>
        </w:rPr>
        <w:t>automatically</w:t>
      </w:r>
      <w:proofErr w:type="spellEnd"/>
      <w:r>
        <w:rPr>
          <w:lang w:eastAsia="de-DE"/>
        </w:rPr>
        <w:t xml:space="preserve"> after </w:t>
      </w:r>
      <w:proofErr w:type="spellStart"/>
      <w:r>
        <w:rPr>
          <w:lang w:eastAsia="de-DE"/>
        </w:rPr>
        <w:t>booting</w:t>
      </w:r>
      <w:proofErr w:type="spellEnd"/>
      <w:r>
        <w:rPr>
          <w:lang w:eastAsia="de-DE"/>
        </w:rPr>
        <w:t>“ und klicken auf</w:t>
      </w:r>
      <w:r>
        <w:t xml:space="preserve"> </w:t>
      </w:r>
      <w:r>
        <w:sym w:font="Symbol" w:char="00AE"/>
      </w:r>
      <w:r>
        <w:t xml:space="preserve"> „User Administration“.</w:t>
      </w:r>
    </w:p>
    <w:p>
      <w:r>
        <w:rPr>
          <w:noProof/>
          <w:lang w:val="en-US" w:bidi="ar-SA"/>
        </w:rPr>
        <w:drawing>
          <wp:inline distT="0" distB="0" distL="0" distR="0">
            <wp:extent cx="2056130" cy="1936750"/>
            <wp:effectExtent l="0" t="0" r="1270" b="6350"/>
            <wp:docPr id="344" name="Bild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56130" cy="1936750"/>
                    </a:xfrm>
                    <a:prstGeom prst="rect">
                      <a:avLst/>
                    </a:prstGeom>
                    <a:noFill/>
                    <a:ln>
                      <a:noFill/>
                    </a:ln>
                  </pic:spPr>
                </pic:pic>
              </a:graphicData>
            </a:graphic>
          </wp:inline>
        </w:drawing>
      </w:r>
    </w:p>
    <w:p/>
    <w:p>
      <w:pPr>
        <w:pStyle w:val="SiemensNummerierung2"/>
      </w:pPr>
      <w:r>
        <w:br w:type="page"/>
      </w:r>
      <w:r>
        <w:lastRenderedPageBreak/>
        <w:t xml:space="preserve">Vergeben Sie das Administratorpasswort im Feld „Password“ </w:t>
      </w:r>
      <w:r>
        <w:sym w:font="Symbol" w:char="F0AE"/>
      </w:r>
      <w:r>
        <w:t xml:space="preserve"> „100“, bestätigen Sie es im Feld „</w:t>
      </w:r>
      <w:proofErr w:type="spellStart"/>
      <w:r>
        <w:t>Confirm</w:t>
      </w:r>
      <w:proofErr w:type="spellEnd"/>
      <w:r>
        <w:t xml:space="preserve"> Password“ </w:t>
      </w:r>
      <w:r>
        <w:sym w:font="Symbol" w:char="F0AE"/>
      </w:r>
      <w:r>
        <w:t xml:space="preserve"> „100“ und übernehmen dieses mit </w:t>
      </w:r>
      <w:r>
        <w:sym w:font="Symbol" w:char="F0AE"/>
      </w:r>
      <w:r>
        <w:t xml:space="preserve"> „</w:t>
      </w:r>
      <w:proofErr w:type="spellStart"/>
      <w:r>
        <w:t>Apply</w:t>
      </w:r>
      <w:proofErr w:type="spellEnd"/>
      <w:r>
        <w:t>“.</w:t>
      </w:r>
    </w:p>
    <w:p>
      <w:r>
        <w:rPr>
          <w:noProof/>
          <w:lang w:val="en-US" w:bidi="ar-SA"/>
        </w:rPr>
        <w:drawing>
          <wp:inline distT="0" distB="0" distL="0" distR="0">
            <wp:extent cx="2101215" cy="1658620"/>
            <wp:effectExtent l="0" t="0" r="0" b="0"/>
            <wp:docPr id="345" name="Bild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01215" cy="1658620"/>
                    </a:xfrm>
                    <a:prstGeom prst="rect">
                      <a:avLst/>
                    </a:prstGeom>
                    <a:noFill/>
                    <a:ln>
                      <a:noFill/>
                    </a:ln>
                  </pic:spPr>
                </pic:pic>
              </a:graphicData>
            </a:graphic>
          </wp:inline>
        </w:drawing>
      </w:r>
    </w:p>
    <w:p/>
    <w:p>
      <w:pPr>
        <w:pStyle w:val="SiemensNummerierung2"/>
      </w:pPr>
      <w:r>
        <w:rPr>
          <w:lang w:eastAsia="de-DE"/>
        </w:rPr>
        <w:t xml:space="preserve">Wählen Sie im Menüpunkt „Remote“ zuerst die Option </w:t>
      </w:r>
      <w:r>
        <w:rPr>
          <w:noProof/>
          <w:lang w:val="en-US"/>
        </w:rPr>
        <w:drawing>
          <wp:inline distT="0" distB="0" distL="0" distR="0">
            <wp:extent cx="130810" cy="136525"/>
            <wp:effectExtent l="0" t="0" r="2540" b="0"/>
            <wp:docPr id="346" name="Bild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30810" cy="136525"/>
                    </a:xfrm>
                    <a:prstGeom prst="rect">
                      <a:avLst/>
                    </a:prstGeom>
                    <a:noFill/>
                    <a:ln>
                      <a:noFill/>
                    </a:ln>
                  </pic:spPr>
                </pic:pic>
              </a:graphicData>
            </a:graphic>
          </wp:inline>
        </w:drawing>
      </w:r>
      <w:r>
        <w:rPr>
          <w:lang w:eastAsia="de-DE"/>
        </w:rPr>
        <w:t xml:space="preserve"> „Start </w:t>
      </w:r>
      <w:proofErr w:type="spellStart"/>
      <w:r>
        <w:rPr>
          <w:lang w:eastAsia="de-DE"/>
        </w:rPr>
        <w:t>automatically</w:t>
      </w:r>
      <w:proofErr w:type="spellEnd"/>
      <w:r>
        <w:rPr>
          <w:lang w:eastAsia="de-DE"/>
        </w:rPr>
        <w:t xml:space="preserve"> after </w:t>
      </w:r>
      <w:proofErr w:type="spellStart"/>
      <w:r>
        <w:rPr>
          <w:lang w:eastAsia="de-DE"/>
        </w:rPr>
        <w:t>booting</w:t>
      </w:r>
      <w:proofErr w:type="spellEnd"/>
      <w:r>
        <w:rPr>
          <w:lang w:eastAsia="de-DE"/>
        </w:rPr>
        <w:t>“ und klicken auf</w:t>
      </w:r>
      <w:r>
        <w:t xml:space="preserve"> </w:t>
      </w:r>
      <w:r>
        <w:sym w:font="Symbol" w:char="00AE"/>
      </w:r>
      <w:r>
        <w:t xml:space="preserve"> „Change </w:t>
      </w:r>
      <w:proofErr w:type="spellStart"/>
      <w:r>
        <w:t>settings</w:t>
      </w:r>
      <w:proofErr w:type="spellEnd"/>
      <w:r>
        <w:t>“.</w:t>
      </w:r>
    </w:p>
    <w:p>
      <w:r>
        <w:rPr>
          <w:noProof/>
          <w:lang w:val="en-US" w:bidi="ar-SA"/>
        </w:rPr>
        <w:drawing>
          <wp:inline distT="0" distB="0" distL="0" distR="0">
            <wp:extent cx="2089785" cy="1948180"/>
            <wp:effectExtent l="0" t="0" r="5715" b="0"/>
            <wp:docPr id="347" name="Bild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89785" cy="1948180"/>
                    </a:xfrm>
                    <a:prstGeom prst="rect">
                      <a:avLst/>
                    </a:prstGeom>
                    <a:noFill/>
                    <a:ln>
                      <a:noFill/>
                    </a:ln>
                  </pic:spPr>
                </pic:pic>
              </a:graphicData>
            </a:graphic>
          </wp:inline>
        </w:drawing>
      </w:r>
    </w:p>
    <w:p/>
    <w:p>
      <w:pPr>
        <w:pStyle w:val="SiemensNummerierung2"/>
      </w:pPr>
      <w:r>
        <w:t xml:space="preserve">Vergeben Sie hier ebenfalls </w:t>
      </w:r>
      <w:r>
        <w:sym w:font="Symbol" w:char="F0AE"/>
      </w:r>
      <w:r>
        <w:t xml:space="preserve"> „100“ für Password1 und </w:t>
      </w:r>
      <w:r>
        <w:sym w:font="Symbol" w:char="F0AE"/>
      </w:r>
      <w:r>
        <w:t xml:space="preserve"> „100“ für Password2 und übernehmen dieses mit </w:t>
      </w:r>
      <w:r>
        <w:sym w:font="Symbol" w:char="F0AE"/>
      </w:r>
      <w:r>
        <w:t xml:space="preserve"> „</w:t>
      </w:r>
      <w:proofErr w:type="spellStart"/>
      <w:r>
        <w:t>Apply</w:t>
      </w:r>
      <w:proofErr w:type="spellEnd"/>
      <w:r>
        <w:t>“.</w:t>
      </w:r>
    </w:p>
    <w:p>
      <w:r>
        <w:rPr>
          <w:noProof/>
          <w:lang w:val="en-US" w:bidi="ar-SA"/>
        </w:rPr>
        <w:drawing>
          <wp:inline distT="0" distB="0" distL="0" distR="0">
            <wp:extent cx="2402205" cy="1896745"/>
            <wp:effectExtent l="0" t="0" r="0" b="8255"/>
            <wp:docPr id="348" name="Bild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402205" cy="1896745"/>
                    </a:xfrm>
                    <a:prstGeom prst="rect">
                      <a:avLst/>
                    </a:prstGeom>
                    <a:noFill/>
                    <a:ln>
                      <a:noFill/>
                    </a:ln>
                  </pic:spPr>
                </pic:pic>
              </a:graphicData>
            </a:graphic>
          </wp:inline>
        </w:drawing>
      </w:r>
    </w:p>
    <w:p/>
    <w:p/>
    <w:p>
      <w:pPr>
        <w:pStyle w:val="berschrift3"/>
      </w:pPr>
      <w:r>
        <w:br w:type="page"/>
      </w:r>
      <w:r>
        <w:lastRenderedPageBreak/>
        <w:t xml:space="preserve"> </w:t>
      </w:r>
      <w:bookmarkStart w:id="102" w:name="_Toc485986688"/>
      <w:r>
        <w:t xml:space="preserve">Fernzugriff auf das Panel TP700 </w:t>
      </w:r>
      <w:proofErr w:type="spellStart"/>
      <w:r>
        <w:t>Comfort</w:t>
      </w:r>
      <w:proofErr w:type="spellEnd"/>
      <w:r>
        <w:t xml:space="preserve"> starten</w:t>
      </w:r>
      <w:bookmarkEnd w:id="102"/>
    </w:p>
    <w:p>
      <w:pPr>
        <w:pStyle w:val="SiemensNummerierung2"/>
      </w:pPr>
      <w:r>
        <w:t xml:space="preserve">Um den Fernzugriff auf Ihr Panel zu starten, geben Sie in Ihrem Browser die IP-Adresse des Gerätes ein </w:t>
      </w:r>
      <w:r>
        <w:sym w:font="Symbol" w:char="F0AE"/>
      </w:r>
      <w:r>
        <w:t xml:space="preserve"> „192.168.0.10“.</w:t>
      </w:r>
    </w:p>
    <w:p>
      <w:r>
        <w:rPr>
          <w:noProof/>
          <w:lang w:val="en-US" w:bidi="ar-SA"/>
        </w:rPr>
        <w:drawing>
          <wp:inline distT="0" distB="0" distL="0" distR="0">
            <wp:extent cx="5276215" cy="3816350"/>
            <wp:effectExtent l="0" t="0" r="635" b="0"/>
            <wp:docPr id="349" name="Bild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76215" cy="3816350"/>
                    </a:xfrm>
                    <a:prstGeom prst="rect">
                      <a:avLst/>
                    </a:prstGeom>
                    <a:noFill/>
                    <a:ln>
                      <a:noFill/>
                    </a:ln>
                  </pic:spPr>
                </pic:pic>
              </a:graphicData>
            </a:graphic>
          </wp:inline>
        </w:drawing>
      </w:r>
    </w:p>
    <w:p>
      <w:pPr>
        <w:pStyle w:val="Hinweise"/>
      </w:pPr>
      <w:r>
        <w:rPr>
          <w:b/>
        </w:rPr>
        <w:t>Hinweis:</w:t>
      </w:r>
      <w:r>
        <w:t xml:space="preserve"> Voraussetzung für einen sicheren Zugriff auf die Web-Dienste des Panels TP700 </w:t>
      </w:r>
      <w:proofErr w:type="spellStart"/>
      <w:r>
        <w:t>Comfort</w:t>
      </w:r>
      <w:proofErr w:type="spellEnd"/>
      <w:r>
        <w:t xml:space="preserve"> ist eine aktuelle Installation von Java Runtime Environment.</w:t>
      </w:r>
    </w:p>
    <w:p/>
    <w:p>
      <w:pPr>
        <w:pStyle w:val="SiemensNummerierung2"/>
      </w:pPr>
      <w:r>
        <w:t xml:space="preserve">Geben Sie hier das vorher im Panel eingestellte Passwort ein </w:t>
      </w:r>
      <w:r>
        <w:sym w:font="Symbol" w:char="F0AE"/>
      </w:r>
      <w:r>
        <w:t xml:space="preserve"> „100“.</w:t>
      </w:r>
    </w:p>
    <w:p>
      <w:r>
        <w:rPr>
          <w:noProof/>
          <w:lang w:val="en-US" w:bidi="ar-SA"/>
        </w:rPr>
        <w:drawing>
          <wp:inline distT="0" distB="0" distL="0" distR="0">
            <wp:extent cx="3674745" cy="2407920"/>
            <wp:effectExtent l="0" t="0" r="1905" b="0"/>
            <wp:docPr id="350" name="Bild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674745" cy="2407920"/>
                    </a:xfrm>
                    <a:prstGeom prst="rect">
                      <a:avLst/>
                    </a:prstGeom>
                    <a:noFill/>
                    <a:ln>
                      <a:noFill/>
                    </a:ln>
                  </pic:spPr>
                </pic:pic>
              </a:graphicData>
            </a:graphic>
          </wp:inline>
        </w:drawing>
      </w:r>
    </w:p>
    <w:p/>
    <w:p>
      <w:pPr>
        <w:pStyle w:val="SiemensNummerierung2"/>
      </w:pPr>
      <w:r>
        <w:br w:type="page"/>
      </w:r>
      <w:r>
        <w:lastRenderedPageBreak/>
        <w:t>Anschließend haben Sie die Möglichkeit das Panel aus der Ferne zu beobachten, zu bedienen und sogar die Einstellungen im Windows CE des Gerätes zu ändern.</w:t>
      </w:r>
    </w:p>
    <w:p>
      <w:r>
        <w:rPr>
          <w:noProof/>
          <w:lang w:val="en-US" w:bidi="ar-SA"/>
        </w:rPr>
        <w:drawing>
          <wp:inline distT="0" distB="0" distL="0" distR="0">
            <wp:extent cx="5276215" cy="3987165"/>
            <wp:effectExtent l="0" t="0" r="635" b="0"/>
            <wp:docPr id="351" name="Bild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76215" cy="3987165"/>
                    </a:xfrm>
                    <a:prstGeom prst="rect">
                      <a:avLst/>
                    </a:prstGeom>
                    <a:noFill/>
                    <a:ln>
                      <a:noFill/>
                    </a:ln>
                  </pic:spPr>
                </pic:pic>
              </a:graphicData>
            </a:graphic>
          </wp:inline>
        </w:drawing>
      </w:r>
    </w:p>
    <w:p/>
    <w:p/>
    <w:p/>
    <w:p>
      <w:pPr>
        <w:pStyle w:val="berschrift2"/>
      </w:pPr>
      <w:r>
        <w:br w:type="page"/>
      </w:r>
      <w:r>
        <w:lastRenderedPageBreak/>
        <w:t xml:space="preserve"> </w:t>
      </w:r>
      <w:bookmarkStart w:id="103" w:name="_Toc485986689"/>
      <w:r>
        <w:t>Archivieren des Projektes</w:t>
      </w:r>
      <w:bookmarkEnd w:id="80"/>
      <w:bookmarkEnd w:id="103"/>
    </w:p>
    <w:p>
      <w:pPr>
        <w:pStyle w:val="SiemensNummerierung2"/>
      </w:pPr>
      <w:r>
        <w:t xml:space="preserve">Zum Abschluss wollen Sie das komplette Projekt noch archivieren. Wählen Sie bitte im Menüpunkt </w:t>
      </w:r>
      <w:r>
        <w:sym w:font="Symbol" w:char="F0AE"/>
      </w:r>
      <w:r>
        <w:t xml:space="preserve"> ‚Projekt‘ </w:t>
      </w:r>
      <w:r>
        <w:sym w:font="Symbol" w:char="F0AE"/>
      </w:r>
      <w:r>
        <w:t xml:space="preserve"> ‚Archivieren …‘ aus. Eröffnen Sie einen Ordner, in dem Sie Ihr Projekt archivieren wollen und speichern Sie Ihr Projekt als Dateityp‚ TIA Portal-Projektarchive‘ ab. </w:t>
      </w:r>
      <w:r>
        <w:br/>
        <w:t>(</w:t>
      </w:r>
      <w:r>
        <w:sym w:font="Symbol" w:char="F0AE"/>
      </w:r>
      <w:r>
        <w:t xml:space="preserve"> Projekt </w:t>
      </w:r>
      <w:r>
        <w:sym w:font="Symbol" w:char="F0AE"/>
      </w:r>
      <w:r>
        <w:t xml:space="preserve"> Archivieren </w:t>
      </w:r>
      <w:r>
        <w:sym w:font="Symbol" w:char="F0AE"/>
      </w:r>
      <w:r>
        <w:t xml:space="preserve"> TIA Portal-Projektarchive </w:t>
      </w:r>
      <w:r>
        <w:sym w:font="Symbol" w:char="F0AE"/>
      </w:r>
      <w:r>
        <w:t xml:space="preserve"> SCE_DE_042-201 WinCC </w:t>
      </w:r>
      <w:proofErr w:type="spellStart"/>
      <w:r>
        <w:t>Advanced</w:t>
      </w:r>
      <w:proofErr w:type="spellEnd"/>
      <w:r>
        <w:t xml:space="preserve"> mit TP700 und S7-1500…. </w:t>
      </w:r>
      <w:r>
        <w:sym w:font="Symbol" w:char="F0AE"/>
      </w:r>
      <w:r>
        <w:t xml:space="preserve"> Speichern)</w:t>
      </w:r>
    </w:p>
    <w:p>
      <w:pPr>
        <w:ind w:left="567"/>
      </w:pPr>
      <w:r>
        <w:rPr>
          <w:noProof/>
          <w:lang w:val="en-US" w:bidi="ar-SA"/>
        </w:rPr>
        <w:drawing>
          <wp:inline distT="0" distB="0" distL="0" distR="0">
            <wp:extent cx="5935345" cy="3634740"/>
            <wp:effectExtent l="0" t="0" r="8255" b="3810"/>
            <wp:docPr id="352" name="Bild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35345" cy="3634740"/>
                    </a:xfrm>
                    <a:prstGeom prst="rect">
                      <a:avLst/>
                    </a:prstGeom>
                    <a:noFill/>
                    <a:ln>
                      <a:noFill/>
                    </a:ln>
                  </pic:spPr>
                </pic:pic>
              </a:graphicData>
            </a:graphic>
          </wp:inline>
        </w:drawing>
      </w:r>
    </w:p>
    <w:p>
      <w:pPr>
        <w:pStyle w:val="SiemensNummerierung2"/>
        <w:numPr>
          <w:ilvl w:val="0"/>
          <w:numId w:val="0"/>
        </w:numPr>
        <w:ind w:left="1409"/>
      </w:pPr>
    </w:p>
    <w:p>
      <w:pPr>
        <w:pStyle w:val="berschrift1"/>
      </w:pPr>
      <w:r>
        <w:br w:type="page"/>
      </w:r>
      <w:bookmarkStart w:id="104" w:name="_Toc485986690"/>
      <w:r>
        <w:lastRenderedPageBreak/>
        <w:t>Checkliste</w:t>
      </w:r>
      <w:bookmarkEnd w:id="104"/>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Nr.</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Beschreibung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r>
              <w:t>Geprüft</w:t>
            </w: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Programmänderungen in der CPU 1516F erfolgreich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Übersetzen der CPU 1516F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Laden der CPU 1516F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Prozessvisualisierung für das Touch Panel TP700 </w:t>
            </w:r>
            <w:proofErr w:type="spellStart"/>
            <w:r>
              <w:t>Comfort</w:t>
            </w:r>
            <w:proofErr w:type="spellEnd"/>
            <w:r>
              <w:t xml:space="preserve"> </w:t>
            </w:r>
            <w:r>
              <w:rPr>
                <w:lang w:bidi="ar-SA"/>
              </w:rPr>
              <w:t>erfolgreich angelegt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Übersetzen des Touch Panels TP700 </w:t>
            </w:r>
            <w:proofErr w:type="spellStart"/>
            <w:r>
              <w:t>Comfort</w:t>
            </w:r>
            <w:proofErr w:type="spellEnd"/>
            <w:r>
              <w:t xml:space="preserve">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Laden des Touch Panels TP700 </w:t>
            </w:r>
            <w:proofErr w:type="spellStart"/>
            <w:r>
              <w:t>Comfort</w:t>
            </w:r>
            <w:proofErr w:type="spellEnd"/>
            <w:r>
              <w:t xml:space="preserve">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Anlage einschalten (-K0 = 1)</w:t>
            </w:r>
          </w:p>
          <w:p>
            <w:pPr>
              <w:spacing w:before="0" w:after="0"/>
              <w:ind w:left="0"/>
            </w:pPr>
            <w:r>
              <w:t>Zylinder eingefahren/Rückmeldung aktiviert (-B1 = 1)</w:t>
            </w:r>
          </w:p>
          <w:p>
            <w:pPr>
              <w:spacing w:before="0" w:after="0"/>
              <w:ind w:left="0"/>
            </w:pPr>
            <w:r>
              <w:t>NOTAUS (-A1 = 1) nicht aktiviert</w:t>
            </w:r>
          </w:p>
          <w:p>
            <w:pPr>
              <w:spacing w:before="0" w:after="0"/>
              <w:ind w:left="0"/>
            </w:pPr>
            <w:r>
              <w:t>Betriebsart AUTOMATIK (im Panel)</w:t>
            </w:r>
          </w:p>
          <w:p>
            <w:pPr>
              <w:spacing w:before="0" w:after="0"/>
              <w:ind w:left="0"/>
            </w:pPr>
            <w:r>
              <w:t>Taster Automatik Stopp nicht betätigt (-S2 = 1)</w:t>
            </w:r>
          </w:p>
          <w:p>
            <w:pPr>
              <w:spacing w:before="0" w:after="0"/>
              <w:ind w:left="0"/>
            </w:pPr>
            <w:r>
              <w:t>Taster Automatik Start kurz betätigen (im Panel)</w:t>
            </w:r>
          </w:p>
          <w:p>
            <w:pPr>
              <w:spacing w:before="0" w:after="0"/>
              <w:ind w:left="0"/>
            </w:pPr>
            <w:r>
              <w:t>Sensor Rutsche belegt aktiviert (-B4 = 1)</w:t>
            </w:r>
          </w:p>
          <w:p>
            <w:pPr>
              <w:spacing w:before="0" w:after="0"/>
              <w:ind w:left="0"/>
            </w:pPr>
            <w:r>
              <w:t>anschließend schaltet Bandmotor -M1 variable Drehzahl (-Q3 = 1) ein und bleibt aktiv</w:t>
            </w:r>
          </w:p>
          <w:p>
            <w:pPr>
              <w:spacing w:before="0" w:after="0"/>
              <w:ind w:left="0"/>
            </w:pPr>
            <w:r>
              <w:t xml:space="preserve">Die Drehzahl entspricht dem </w:t>
            </w:r>
            <w:r>
              <w:rPr>
                <w:lang w:bidi="ar-SA"/>
              </w:rPr>
              <w:t>Drehzahlsollwert im Bereich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Sensor </w:t>
            </w:r>
            <w:proofErr w:type="spellStart"/>
            <w:r>
              <w:t>Bandende</w:t>
            </w:r>
            <w:proofErr w:type="spellEnd"/>
            <w:r>
              <w:t xml:space="preserve"> aktiviert (-B7 = 1) </w:t>
            </w:r>
            <w:r>
              <w:sym w:font="Symbol" w:char="F0AE"/>
            </w:r>
            <w:r>
              <w:t xml:space="preserve"> -Q3 = 0 (nach 2 Sekunden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Taster Automatik Stopp kurz betätigen (-S2 = 0 oder im Panel)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NOTAUS (-A1 = 0) aktivieren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Betriebsart Hand </w:t>
            </w:r>
            <w:r>
              <w:rPr>
                <w:b/>
              </w:rPr>
              <w:t>(</w:t>
            </w:r>
            <w:r>
              <w:t>im Panel</w:t>
            </w:r>
            <w:r>
              <w:rPr>
                <w:b/>
              </w:rPr>
              <w:t>)</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Anlage ausschalten (-K0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Zylinder nicht eingefahren (-B1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Drehzahl  &gt; Drehzahlgrenze Störung </w:t>
            </w:r>
            <w:proofErr w:type="spellStart"/>
            <w:r>
              <w:t>max</w:t>
            </w:r>
            <w:proofErr w:type="spellEnd"/>
            <w:r>
              <w:t xml:space="preserve">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Drehzahl  &lt; Drehzahlgrenze Störung min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Werte und Meldungen werden am Panel angezeigt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Projekt erfolgreich archiviert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bl>
    <w:p>
      <w:pPr>
        <w:pStyle w:val="berschrift1"/>
        <w:numPr>
          <w:ilvl w:val="0"/>
          <w:numId w:val="7"/>
        </w:numPr>
      </w:pPr>
      <w:r>
        <w:br w:type="page"/>
      </w:r>
      <w:bookmarkStart w:id="105" w:name="_Toc424900123"/>
      <w:bookmarkStart w:id="106" w:name="_Toc485986691"/>
      <w:r>
        <w:lastRenderedPageBreak/>
        <w:t>Übung</w:t>
      </w:r>
      <w:bookmarkEnd w:id="105"/>
      <w:bookmarkEnd w:id="106"/>
    </w:p>
    <w:p>
      <w:pPr>
        <w:pStyle w:val="berschrift2"/>
        <w:numPr>
          <w:ilvl w:val="1"/>
          <w:numId w:val="7"/>
        </w:numPr>
      </w:pPr>
      <w:bookmarkStart w:id="107" w:name="_Toc424900124"/>
      <w:bookmarkStart w:id="108" w:name="_Toc485986692"/>
      <w:r>
        <w:t>Aufgabenstellung – Übung</w:t>
      </w:r>
      <w:bookmarkEnd w:id="107"/>
      <w:bookmarkEnd w:id="108"/>
      <w:r>
        <w:t xml:space="preserve"> </w:t>
      </w:r>
    </w:p>
    <w:p>
      <w:pPr>
        <w:rPr>
          <w:lang w:bidi="ar-SA"/>
        </w:rPr>
      </w:pPr>
      <w:r>
        <w:t>In dieser Übung soll die Prozessvisualisierung um folgende Funktionen erweitert</w:t>
      </w:r>
      <w:r>
        <w:rPr>
          <w:lang w:bidi="ar-SA"/>
        </w:rPr>
        <w:t xml:space="preserve"> werden:</w:t>
      </w:r>
    </w:p>
    <w:p>
      <w:r>
        <w:t xml:space="preserve">In dem Übersichtsbild </w:t>
      </w:r>
      <w:r>
        <w:rPr>
          <w:b/>
        </w:rPr>
        <w:t>„Übersicht Sortieranlage“</w:t>
      </w:r>
      <w:r>
        <w:t xml:space="preserve"> werden jetzt „Soll“ und „Ist“ zum Zählerstand der Werkstücke „Plastik“ angezeigt.</w:t>
      </w:r>
    </w:p>
    <w:p>
      <w:r>
        <w:t xml:space="preserve">In dem Bild </w:t>
      </w:r>
      <w:r>
        <w:rPr>
          <w:b/>
        </w:rPr>
        <w:t>„Drehzahl Motor“</w:t>
      </w:r>
      <w:r>
        <w:t xml:space="preserve"> werden jetzt die Ist- und Solldrehzahl des Motors grafisch und in E/A-Feldern dargestellt. Die Solldrehzahl kann hier weiterhin vorgegeben werden.</w:t>
      </w:r>
    </w:p>
    <w:p>
      <w:r>
        <w:t>Die Stör- und Warngrenzen zur positiven und negativen Motordrehzahl sollen hier in E/A-Feldern dargestellt und auch eingestellt werden können. Vor den E/A-Feldern wird durch ein rotes Kästchen angezeigt wenn ein Grenzwert überschritten wurde.</w:t>
      </w:r>
    </w:p>
    <w:p>
      <w:r>
        <w:t xml:space="preserve">In dem Bild </w:t>
      </w:r>
      <w:r>
        <w:rPr>
          <w:b/>
        </w:rPr>
        <w:t>„Magazin Plastik“</w:t>
      </w:r>
      <w:r>
        <w:t xml:space="preserve"> werden „Soll“ und „Ist“ zum Zählerstand grafisch und in E/A-Feldern dargestellt. Der Sollwert für die Plastikteile kann in dem E/A-Feld oder mit einem Schieberegler im Bereich 0 bis 20 vorgegeben werden. Das Rücksetzen des Zählers ist hier ebenfalls möglich</w:t>
      </w:r>
    </w:p>
    <w:p>
      <w:r>
        <w:t xml:space="preserve">Im </w:t>
      </w:r>
      <w:r>
        <w:rPr>
          <w:b/>
        </w:rPr>
        <w:t>Meldesystem</w:t>
      </w:r>
      <w:r>
        <w:t xml:space="preserve"> soll jetzt auch der </w:t>
      </w:r>
      <w:proofErr w:type="spellStart"/>
      <w:r>
        <w:t>Nothalt</w:t>
      </w:r>
      <w:proofErr w:type="spellEnd"/>
      <w:r>
        <w:t xml:space="preserve"> und der Zustand des Automatikbetriebs überwacht werden. Wird der </w:t>
      </w:r>
      <w:proofErr w:type="spellStart"/>
      <w:r>
        <w:t>Nothalt</w:t>
      </w:r>
      <w:proofErr w:type="spellEnd"/>
      <w:r>
        <w:t xml:space="preserve"> ausgelöst oder der Automatikbetrieb gestoppt so soll eine Warnung angezeigt werden.</w:t>
      </w:r>
    </w:p>
    <w:p>
      <w:pPr>
        <w:rPr>
          <w:lang w:bidi="ar-SA"/>
        </w:rPr>
      </w:pPr>
    </w:p>
    <w:p>
      <w:pPr>
        <w:pStyle w:val="berschrift2"/>
        <w:numPr>
          <w:ilvl w:val="1"/>
          <w:numId w:val="7"/>
        </w:numPr>
        <w:spacing w:line="240" w:lineRule="auto"/>
      </w:pPr>
      <w:bookmarkStart w:id="109" w:name="_Toc424900125"/>
      <w:bookmarkStart w:id="110" w:name="_Toc485986693"/>
      <w:r>
        <w:t>Technologieschema</w:t>
      </w:r>
      <w:bookmarkEnd w:id="109"/>
      <w:bookmarkEnd w:id="110"/>
    </w:p>
    <w:p>
      <w:pPr>
        <w:rPr>
          <w:noProof/>
          <w:lang w:eastAsia="de-DE" w:bidi="ar-SA"/>
        </w:rPr>
      </w:pPr>
      <w:r>
        <w:rPr>
          <w:noProof/>
          <w:lang w:eastAsia="de-DE" w:bidi="ar-SA"/>
        </w:rPr>
        <w:t>Hier sehen Sie das Technologieschema zur Aufgabenstellung.</w:t>
      </w:r>
    </w:p>
    <w:p>
      <w:pPr>
        <w:rPr>
          <w:noProof/>
          <w:lang w:eastAsia="de-DE" w:bidi="ar-SA"/>
        </w:rPr>
      </w:pPr>
    </w:p>
    <w:p>
      <w:r>
        <w:rPr>
          <w:noProof/>
          <w:lang w:val="en-US" w:bidi="ar-SA"/>
        </w:rPr>
        <w:drawing>
          <wp:inline distT="0" distB="0" distL="0" distR="0">
            <wp:extent cx="5764530" cy="1788795"/>
            <wp:effectExtent l="0" t="0" r="7620" b="1905"/>
            <wp:docPr id="35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4530" cy="1788795"/>
                    </a:xfrm>
                    <a:prstGeom prst="rect">
                      <a:avLst/>
                    </a:prstGeom>
                    <a:noFill/>
                    <a:ln>
                      <a:noFill/>
                    </a:ln>
                  </pic:spPr>
                </pic:pic>
              </a:graphicData>
            </a:graphic>
          </wp:inline>
        </w:drawing>
      </w:r>
    </w:p>
    <w:p>
      <w:pPr>
        <w:pStyle w:val="Beschriftung"/>
      </w:pPr>
      <w:r>
        <w:t>Abbildung 6: Technologieschema</w:t>
      </w:r>
    </w:p>
    <w:p>
      <w:pPr>
        <w:keepNext/>
      </w:pPr>
      <w:r>
        <w:rPr>
          <w:noProof/>
          <w:lang w:val="en-US" w:bidi="ar-SA"/>
        </w:rPr>
        <w:drawing>
          <wp:inline distT="0" distB="0" distL="0" distR="0">
            <wp:extent cx="5764530" cy="1164590"/>
            <wp:effectExtent l="0" t="0" r="7620" b="0"/>
            <wp:docPr id="35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4530" cy="1164590"/>
                    </a:xfrm>
                    <a:prstGeom prst="rect">
                      <a:avLst/>
                    </a:prstGeom>
                    <a:noFill/>
                    <a:ln>
                      <a:noFill/>
                    </a:ln>
                  </pic:spPr>
                </pic:pic>
              </a:graphicData>
            </a:graphic>
          </wp:inline>
        </w:drawing>
      </w:r>
    </w:p>
    <w:p>
      <w:pPr>
        <w:pStyle w:val="Beschriftung"/>
      </w:pPr>
      <w:r>
        <w:t>Abbildung 7: Bedienpult</w:t>
      </w:r>
    </w:p>
    <w:p/>
    <w:p>
      <w:pPr>
        <w:pStyle w:val="berschrift2"/>
        <w:numPr>
          <w:ilvl w:val="1"/>
          <w:numId w:val="7"/>
        </w:numPr>
        <w:spacing w:line="240" w:lineRule="auto"/>
      </w:pPr>
      <w:r>
        <w:br w:type="page"/>
      </w:r>
      <w:bookmarkStart w:id="111" w:name="_Toc424900126"/>
      <w:bookmarkStart w:id="112" w:name="_Toc485986694"/>
      <w:r>
        <w:lastRenderedPageBreak/>
        <w:t>Belegungstabelle</w:t>
      </w:r>
      <w:bookmarkEnd w:id="111"/>
      <w:bookmarkEnd w:id="112"/>
    </w:p>
    <w:p>
      <w:r>
        <w:t>Die folgenden Signale werden als globale Operanden bei dieser Aufgabe benötigt.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trPr>
          <w:trHeight w:hRule="exact" w:val="397"/>
        </w:trPr>
        <w:tc>
          <w:tcPr>
            <w:tcW w:w="1101" w:type="dxa"/>
            <w:vAlign w:val="center"/>
          </w:tcPr>
          <w:p>
            <w:pPr>
              <w:ind w:left="0"/>
              <w:jc w:val="center"/>
              <w:rPr>
                <w:b/>
              </w:rPr>
            </w:pPr>
            <w:r>
              <w:rPr>
                <w:b/>
              </w:rPr>
              <w:t>DE</w:t>
            </w:r>
          </w:p>
        </w:tc>
        <w:tc>
          <w:tcPr>
            <w:tcW w:w="980" w:type="dxa"/>
            <w:vAlign w:val="center"/>
          </w:tcPr>
          <w:p>
            <w:pPr>
              <w:ind w:left="0"/>
              <w:jc w:val="center"/>
              <w:rPr>
                <w:b/>
              </w:rPr>
            </w:pPr>
            <w:r>
              <w:rPr>
                <w:b/>
              </w:rPr>
              <w:t>Typ</w:t>
            </w:r>
          </w:p>
        </w:tc>
        <w:tc>
          <w:tcPr>
            <w:tcW w:w="1416" w:type="dxa"/>
            <w:vAlign w:val="center"/>
          </w:tcPr>
          <w:p>
            <w:pPr>
              <w:ind w:left="0"/>
              <w:jc w:val="center"/>
              <w:rPr>
                <w:b/>
                <w:sz w:val="16"/>
                <w:szCs w:val="16"/>
              </w:rPr>
            </w:pPr>
            <w:r>
              <w:rPr>
                <w:b/>
                <w:sz w:val="16"/>
                <w:szCs w:val="16"/>
              </w:rPr>
              <w:t>Kennzeichnung</w:t>
            </w:r>
          </w:p>
        </w:tc>
        <w:tc>
          <w:tcPr>
            <w:tcW w:w="4368" w:type="dxa"/>
            <w:vAlign w:val="center"/>
          </w:tcPr>
          <w:p>
            <w:pPr>
              <w:ind w:left="0"/>
              <w:rPr>
                <w:b/>
              </w:rPr>
            </w:pPr>
            <w:r>
              <w:rPr>
                <w:b/>
              </w:rPr>
              <w:t>Funktion</w:t>
            </w:r>
          </w:p>
        </w:tc>
        <w:tc>
          <w:tcPr>
            <w:tcW w:w="1090" w:type="dxa"/>
            <w:vAlign w:val="center"/>
          </w:tcPr>
          <w:p>
            <w:pPr>
              <w:ind w:left="0"/>
              <w:jc w:val="center"/>
              <w:rPr>
                <w:b/>
              </w:rPr>
            </w:pPr>
            <w:r>
              <w:rPr>
                <w:b/>
              </w:rPr>
              <w:t>NC/NO</w:t>
            </w:r>
          </w:p>
        </w:tc>
      </w:tr>
      <w:tr>
        <w:trPr>
          <w:trHeight w:hRule="exact" w:val="397"/>
        </w:trPr>
        <w:tc>
          <w:tcPr>
            <w:tcW w:w="1101" w:type="dxa"/>
            <w:vAlign w:val="center"/>
          </w:tcPr>
          <w:p>
            <w:pPr>
              <w:ind w:left="0"/>
              <w:jc w:val="center"/>
            </w:pPr>
            <w:r>
              <w:t>E 0.0</w:t>
            </w:r>
          </w:p>
        </w:tc>
        <w:tc>
          <w:tcPr>
            <w:tcW w:w="980" w:type="dxa"/>
            <w:vAlign w:val="center"/>
          </w:tcPr>
          <w:p>
            <w:pPr>
              <w:ind w:left="0"/>
              <w:jc w:val="center"/>
            </w:pPr>
            <w:r>
              <w:t>BOOL</w:t>
            </w:r>
          </w:p>
        </w:tc>
        <w:tc>
          <w:tcPr>
            <w:tcW w:w="1416" w:type="dxa"/>
            <w:vAlign w:val="center"/>
          </w:tcPr>
          <w:p>
            <w:pPr>
              <w:ind w:left="0"/>
              <w:jc w:val="center"/>
            </w:pPr>
            <w:r>
              <w:t>-A1</w:t>
            </w:r>
          </w:p>
        </w:tc>
        <w:tc>
          <w:tcPr>
            <w:tcW w:w="4368" w:type="dxa"/>
            <w:vAlign w:val="center"/>
          </w:tcPr>
          <w:p>
            <w:pPr>
              <w:ind w:left="0"/>
            </w:pPr>
            <w:r>
              <w:t>Meldung NOTHALT ok</w:t>
            </w:r>
          </w:p>
        </w:tc>
        <w:tc>
          <w:tcPr>
            <w:tcW w:w="1090" w:type="dxa"/>
            <w:vAlign w:val="center"/>
          </w:tcPr>
          <w:p>
            <w:pPr>
              <w:ind w:left="0"/>
              <w:jc w:val="center"/>
            </w:pPr>
            <w:r>
              <w:t>NC</w:t>
            </w:r>
          </w:p>
        </w:tc>
      </w:tr>
      <w:tr>
        <w:trPr>
          <w:trHeight w:hRule="exact" w:val="397"/>
        </w:trPr>
        <w:tc>
          <w:tcPr>
            <w:tcW w:w="1101" w:type="dxa"/>
            <w:vAlign w:val="center"/>
          </w:tcPr>
          <w:p>
            <w:pPr>
              <w:ind w:left="0"/>
              <w:jc w:val="center"/>
            </w:pPr>
            <w:r>
              <w:t>E 0.1</w:t>
            </w:r>
          </w:p>
        </w:tc>
        <w:tc>
          <w:tcPr>
            <w:tcW w:w="980" w:type="dxa"/>
            <w:vAlign w:val="center"/>
          </w:tcPr>
          <w:p>
            <w:pPr>
              <w:ind w:left="0"/>
              <w:jc w:val="center"/>
            </w:pPr>
            <w:r>
              <w:t>BOOL</w:t>
            </w:r>
          </w:p>
        </w:tc>
        <w:tc>
          <w:tcPr>
            <w:tcW w:w="1416" w:type="dxa"/>
            <w:vAlign w:val="center"/>
          </w:tcPr>
          <w:p>
            <w:pPr>
              <w:ind w:left="0"/>
              <w:jc w:val="center"/>
            </w:pPr>
            <w:r>
              <w:t>-K0</w:t>
            </w:r>
          </w:p>
        </w:tc>
        <w:tc>
          <w:tcPr>
            <w:tcW w:w="4368" w:type="dxa"/>
            <w:vAlign w:val="center"/>
          </w:tcPr>
          <w:p>
            <w:pPr>
              <w:ind w:left="0"/>
            </w:pPr>
            <w:r>
              <w:t>Anlage „Ein“</w:t>
            </w:r>
          </w:p>
        </w:tc>
        <w:tc>
          <w:tcPr>
            <w:tcW w:w="1090" w:type="dxa"/>
            <w:vAlign w:val="center"/>
          </w:tcPr>
          <w:p>
            <w:pPr>
              <w:ind w:left="0"/>
              <w:jc w:val="center"/>
            </w:pPr>
            <w:r>
              <w:t>NO</w:t>
            </w:r>
          </w:p>
        </w:tc>
      </w:tr>
      <w:tr>
        <w:trPr>
          <w:trHeight w:hRule="exact" w:val="798"/>
        </w:trPr>
        <w:tc>
          <w:tcPr>
            <w:tcW w:w="1101" w:type="dxa"/>
            <w:vAlign w:val="center"/>
          </w:tcPr>
          <w:p>
            <w:pPr>
              <w:ind w:left="0"/>
              <w:jc w:val="center"/>
            </w:pPr>
            <w:r>
              <w:t>E 0.2</w:t>
            </w:r>
          </w:p>
        </w:tc>
        <w:tc>
          <w:tcPr>
            <w:tcW w:w="980" w:type="dxa"/>
            <w:vAlign w:val="center"/>
          </w:tcPr>
          <w:p>
            <w:pPr>
              <w:ind w:left="0"/>
              <w:jc w:val="center"/>
            </w:pPr>
            <w:r>
              <w:t>BOOL</w:t>
            </w:r>
          </w:p>
        </w:tc>
        <w:tc>
          <w:tcPr>
            <w:tcW w:w="1416" w:type="dxa"/>
            <w:vAlign w:val="center"/>
          </w:tcPr>
          <w:p>
            <w:pPr>
              <w:ind w:left="0"/>
              <w:jc w:val="center"/>
            </w:pPr>
            <w:r>
              <w:t>-S0</w:t>
            </w:r>
          </w:p>
        </w:tc>
        <w:tc>
          <w:tcPr>
            <w:tcW w:w="4368" w:type="dxa"/>
            <w:vAlign w:val="center"/>
          </w:tcPr>
          <w:p>
            <w:pPr>
              <w:ind w:left="0"/>
            </w:pPr>
            <w:r>
              <w:t>Schalter Betriebswahl Hand (0)/ Automatik(1)</w:t>
            </w:r>
          </w:p>
        </w:tc>
        <w:tc>
          <w:tcPr>
            <w:tcW w:w="1090" w:type="dxa"/>
            <w:vAlign w:val="center"/>
          </w:tcPr>
          <w:p>
            <w:pPr>
              <w:ind w:left="0"/>
              <w:jc w:val="center"/>
            </w:pPr>
            <w:r>
              <w:t>Hand = 0</w:t>
            </w:r>
          </w:p>
          <w:p>
            <w:pPr>
              <w:ind w:left="0"/>
              <w:jc w:val="center"/>
            </w:pPr>
            <w:r>
              <w:t>Auto=1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Taster „Automatik Start“</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Taster „Automatik Stopp“</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NC</w:t>
            </w:r>
          </w:p>
        </w:tc>
      </w:tr>
      <w:tr>
        <w:trPr>
          <w:trHeight w:hRule="exact" w:val="397"/>
        </w:trPr>
        <w:tc>
          <w:tcPr>
            <w:tcW w:w="1101" w:type="dxa"/>
            <w:vAlign w:val="center"/>
          </w:tcPr>
          <w:p>
            <w:pPr>
              <w:ind w:left="0"/>
              <w:jc w:val="center"/>
            </w:pPr>
            <w:r>
              <w:t>E 0.5</w:t>
            </w:r>
          </w:p>
        </w:tc>
        <w:tc>
          <w:tcPr>
            <w:tcW w:w="980" w:type="dxa"/>
            <w:vAlign w:val="center"/>
          </w:tcPr>
          <w:p>
            <w:pPr>
              <w:ind w:left="0"/>
              <w:jc w:val="center"/>
            </w:pPr>
            <w:r>
              <w:t>BOOL</w:t>
            </w:r>
          </w:p>
        </w:tc>
        <w:tc>
          <w:tcPr>
            <w:tcW w:w="1416" w:type="dxa"/>
            <w:vAlign w:val="center"/>
          </w:tcPr>
          <w:p>
            <w:pPr>
              <w:ind w:left="0"/>
              <w:jc w:val="center"/>
            </w:pPr>
            <w:r>
              <w:t>-B1</w:t>
            </w:r>
          </w:p>
        </w:tc>
        <w:tc>
          <w:tcPr>
            <w:tcW w:w="4368" w:type="dxa"/>
            <w:vAlign w:val="center"/>
          </w:tcPr>
          <w:p>
            <w:pPr>
              <w:ind w:left="0"/>
            </w:pPr>
            <w:r>
              <w:t>Sensor Zylinder -M4 eingefahren</w:t>
            </w:r>
          </w:p>
        </w:tc>
        <w:tc>
          <w:tcPr>
            <w:tcW w:w="1090" w:type="dxa"/>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Rutsche belegt</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Teil am Ende des Bandes</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758"/>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EW64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Sensor Istwert Drehzahl des Motors +/-10V entsprechen +/- 50 U/min</w:t>
            </w:r>
          </w:p>
        </w:tc>
        <w:tc>
          <w:tcPr>
            <w:tcW w:w="1090" w:type="dxa"/>
            <w:tcBorders>
              <w:top w:val="single" w:sz="4" w:space="0" w:color="000000"/>
              <w:left w:val="single" w:sz="4" w:space="0" w:color="000000"/>
              <w:bottom w:val="single" w:sz="4" w:space="0" w:color="000000"/>
              <w:right w:val="single" w:sz="4" w:space="0" w:color="000000"/>
            </w:tcBorders>
            <w:vAlign w:val="center"/>
          </w:tcPr>
          <w:p>
            <w:pPr>
              <w:ind w:left="0"/>
              <w:jc w:val="center"/>
            </w:pPr>
          </w:p>
        </w:tc>
      </w:tr>
    </w:tbl>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trPr>
          <w:trHeight w:hRule="exact" w:val="397"/>
        </w:trPr>
        <w:tc>
          <w:tcPr>
            <w:tcW w:w="1101" w:type="dxa"/>
            <w:vAlign w:val="center"/>
          </w:tcPr>
          <w:p>
            <w:pPr>
              <w:ind w:left="0"/>
              <w:jc w:val="center"/>
              <w:rPr>
                <w:b/>
              </w:rPr>
            </w:pPr>
            <w:r>
              <w:rPr>
                <w:b/>
              </w:rPr>
              <w:t>DA</w:t>
            </w:r>
          </w:p>
        </w:tc>
        <w:tc>
          <w:tcPr>
            <w:tcW w:w="980" w:type="dxa"/>
            <w:vAlign w:val="center"/>
          </w:tcPr>
          <w:p>
            <w:pPr>
              <w:ind w:left="0"/>
              <w:jc w:val="center"/>
              <w:rPr>
                <w:b/>
              </w:rPr>
            </w:pPr>
            <w:r>
              <w:rPr>
                <w:b/>
              </w:rPr>
              <w:t>Typ</w:t>
            </w:r>
          </w:p>
        </w:tc>
        <w:tc>
          <w:tcPr>
            <w:tcW w:w="1416" w:type="dxa"/>
            <w:vAlign w:val="center"/>
          </w:tcPr>
          <w:p>
            <w:pPr>
              <w:ind w:left="0"/>
              <w:jc w:val="center"/>
              <w:rPr>
                <w:b/>
                <w:sz w:val="16"/>
                <w:szCs w:val="16"/>
              </w:rPr>
            </w:pPr>
            <w:r>
              <w:rPr>
                <w:b/>
                <w:sz w:val="16"/>
                <w:szCs w:val="16"/>
              </w:rPr>
              <w:t>Kennzeichnung</w:t>
            </w:r>
          </w:p>
        </w:tc>
        <w:tc>
          <w:tcPr>
            <w:tcW w:w="4368" w:type="dxa"/>
            <w:vAlign w:val="center"/>
          </w:tcPr>
          <w:p>
            <w:pPr>
              <w:ind w:left="0"/>
              <w:rPr>
                <w:b/>
              </w:rPr>
            </w:pPr>
            <w:r>
              <w:rPr>
                <w:b/>
              </w:rPr>
              <w:t>Funktion</w:t>
            </w:r>
          </w:p>
        </w:tc>
        <w:tc>
          <w:tcPr>
            <w:tcW w:w="1090" w:type="dxa"/>
            <w:vAlign w:val="center"/>
          </w:tcPr>
          <w:p>
            <w:pPr>
              <w:ind w:left="0"/>
              <w:jc w:val="center"/>
              <w:rPr>
                <w:b/>
              </w:rPr>
            </w:pPr>
          </w:p>
        </w:tc>
      </w:tr>
      <w:tr>
        <w:trPr>
          <w:trHeight w:hRule="exact" w:val="397"/>
        </w:trPr>
        <w:tc>
          <w:tcPr>
            <w:tcW w:w="1101" w:type="dxa"/>
            <w:vAlign w:val="center"/>
          </w:tcPr>
          <w:p>
            <w:pPr>
              <w:ind w:left="0"/>
              <w:jc w:val="center"/>
            </w:pPr>
            <w:r>
              <w:t>A 0.2</w:t>
            </w:r>
          </w:p>
        </w:tc>
        <w:tc>
          <w:tcPr>
            <w:tcW w:w="980" w:type="dxa"/>
            <w:vAlign w:val="center"/>
          </w:tcPr>
          <w:p>
            <w:pPr>
              <w:ind w:left="0"/>
              <w:jc w:val="center"/>
            </w:pPr>
            <w:r>
              <w:t>BOOL</w:t>
            </w:r>
          </w:p>
        </w:tc>
        <w:tc>
          <w:tcPr>
            <w:tcW w:w="1416" w:type="dxa"/>
            <w:vAlign w:val="center"/>
          </w:tcPr>
          <w:p>
            <w:pPr>
              <w:ind w:left="0"/>
              <w:jc w:val="center"/>
            </w:pPr>
            <w:r>
              <w:t>-Q3</w:t>
            </w:r>
          </w:p>
        </w:tc>
        <w:tc>
          <w:tcPr>
            <w:tcW w:w="4368" w:type="dxa"/>
            <w:vAlign w:val="center"/>
          </w:tcPr>
          <w:p>
            <w:pPr>
              <w:ind w:left="0"/>
            </w:pPr>
            <w:r>
              <w:t>Bandmotor -M1 variable Drehzahl</w:t>
            </w:r>
          </w:p>
        </w:tc>
        <w:tc>
          <w:tcPr>
            <w:tcW w:w="1090" w:type="dxa"/>
            <w:vAlign w:val="center"/>
          </w:tcPr>
          <w:p>
            <w:pPr>
              <w:ind w:left="0"/>
              <w:jc w:val="center"/>
            </w:pPr>
          </w:p>
        </w:tc>
      </w:tr>
      <w:tr>
        <w:trPr>
          <w:trHeight w:hRule="exact" w:val="796"/>
        </w:trPr>
        <w:tc>
          <w:tcPr>
            <w:tcW w:w="1101" w:type="dxa"/>
            <w:vAlign w:val="center"/>
          </w:tcPr>
          <w:p>
            <w:pPr>
              <w:ind w:left="0"/>
              <w:jc w:val="center"/>
            </w:pPr>
            <w:r>
              <w:t>AW 64</w:t>
            </w:r>
          </w:p>
        </w:tc>
        <w:tc>
          <w:tcPr>
            <w:tcW w:w="980" w:type="dxa"/>
            <w:vAlign w:val="center"/>
          </w:tcPr>
          <w:p>
            <w:pPr>
              <w:ind w:left="0"/>
              <w:jc w:val="center"/>
            </w:pPr>
            <w:r>
              <w:t>BOOL</w:t>
            </w:r>
          </w:p>
        </w:tc>
        <w:tc>
          <w:tcPr>
            <w:tcW w:w="1416" w:type="dxa"/>
            <w:vAlign w:val="center"/>
          </w:tcPr>
          <w:p>
            <w:pPr>
              <w:ind w:left="0"/>
              <w:jc w:val="center"/>
            </w:pPr>
            <w:r>
              <w:t>-U1</w:t>
            </w:r>
          </w:p>
        </w:tc>
        <w:tc>
          <w:tcPr>
            <w:tcW w:w="4368" w:type="dxa"/>
            <w:vAlign w:val="center"/>
          </w:tcPr>
          <w:p>
            <w:pPr>
              <w:ind w:left="0"/>
            </w:pPr>
            <w:r>
              <w:t>Stellwert Drehzahl des Motors in zwei Richtungen +/-10V entsprechen +/- 50 U/min</w:t>
            </w:r>
          </w:p>
        </w:tc>
        <w:tc>
          <w:tcPr>
            <w:tcW w:w="1090" w:type="dxa"/>
            <w:vAlign w:val="center"/>
          </w:tcPr>
          <w:p>
            <w:pPr>
              <w:ind w:left="0"/>
              <w:jc w:val="center"/>
            </w:pPr>
          </w:p>
        </w:tc>
      </w:tr>
    </w:tbl>
    <w:p>
      <w:pPr>
        <w:ind w:left="0"/>
        <w:rPr>
          <w:rStyle w:val="Hervorhebung"/>
        </w:rPr>
      </w:pPr>
    </w:p>
    <w:p>
      <w:pPr>
        <w:rPr>
          <w:b/>
          <w:bCs/>
          <w:i/>
          <w:iCs/>
          <w:spacing w:val="10"/>
        </w:rPr>
      </w:pPr>
      <w:r>
        <w:rPr>
          <w:rStyle w:val="Hervorhebung"/>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Digitaler Ausgang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Analoger Ausgang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Ausgang</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Digitaler 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Analoger 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Eingang</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Normally</w:t>
            </w:r>
            <w:proofErr w:type="spellEnd"/>
            <w:r>
              <w:t xml:space="preserve"> </w:t>
            </w:r>
            <w:proofErr w:type="spellStart"/>
            <w:r>
              <w:t>Closed</w:t>
            </w:r>
            <w:proofErr w:type="spellEnd"/>
            <w:r>
              <w:t xml:space="preserve"> (Öffner)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rPr>
            </w:pPr>
            <w:proofErr w:type="spellStart"/>
            <w:r>
              <w:rPr>
                <w:szCs w:val="20"/>
              </w:rPr>
              <w:t>Normally</w:t>
            </w:r>
            <w:proofErr w:type="spellEnd"/>
            <w:r>
              <w:rPr>
                <w:szCs w:val="20"/>
              </w:rPr>
              <w:t xml:space="preserve"> Open (Schließer)</w:t>
            </w:r>
          </w:p>
        </w:tc>
      </w:tr>
    </w:tbl>
    <w:p/>
    <w:p/>
    <w:p/>
    <w:p/>
    <w:p/>
    <w:p/>
    <w:p/>
    <w:p/>
    <w:p>
      <w:pPr>
        <w:pStyle w:val="berschrift2"/>
        <w:numPr>
          <w:ilvl w:val="1"/>
          <w:numId w:val="7"/>
        </w:numPr>
      </w:pPr>
      <w:bookmarkStart w:id="113" w:name="_Toc424900127"/>
      <w:bookmarkStart w:id="114" w:name="_Toc485986695"/>
      <w:r>
        <w:t>Planung</w:t>
      </w:r>
      <w:bookmarkEnd w:id="113"/>
      <w:bookmarkEnd w:id="114"/>
    </w:p>
    <w:p>
      <w:r>
        <w:t>Planen Sie nun selbstständig die Umsetzung der Aufgabenstellung.</w:t>
      </w:r>
    </w:p>
    <w:p>
      <w:pPr>
        <w:pStyle w:val="berschrift2"/>
        <w:numPr>
          <w:ilvl w:val="1"/>
          <w:numId w:val="7"/>
        </w:numPr>
      </w:pPr>
      <w:bookmarkStart w:id="115" w:name="_Toc424900128"/>
      <w:r>
        <w:br w:type="page"/>
      </w:r>
      <w:bookmarkStart w:id="116" w:name="_Toc485986696"/>
      <w:r>
        <w:lastRenderedPageBreak/>
        <w:t>Checkliste – Übung</w:t>
      </w:r>
      <w:bookmarkEnd w:id="115"/>
      <w:bookmarkEnd w:id="116"/>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Nr.</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Beschreibung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r>
              <w:t>Geprüft</w:t>
            </w: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Programmänderungen in der CPU 1516F erfolgreich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Übersetzen der CPU 1516F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Laden der CPU 1516F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Prozessvisualisierung für das Touch Panel TP700 </w:t>
            </w:r>
            <w:proofErr w:type="spellStart"/>
            <w:r>
              <w:t>Comfort</w:t>
            </w:r>
            <w:proofErr w:type="spellEnd"/>
            <w:r>
              <w:t xml:space="preserve"> erfolgreich angelegt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Übersetzen des Touch Panels TP700 </w:t>
            </w:r>
            <w:proofErr w:type="spellStart"/>
            <w:r>
              <w:t>Comfort</w:t>
            </w:r>
            <w:proofErr w:type="spellEnd"/>
            <w:r>
              <w:t xml:space="preserve">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Laden des Touch Panels TP700 </w:t>
            </w:r>
            <w:proofErr w:type="spellStart"/>
            <w:r>
              <w:t>Comfort</w:t>
            </w:r>
            <w:proofErr w:type="spellEnd"/>
            <w:r>
              <w:t xml:space="preserve">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Anlage einschalten (-K0 = 1)</w:t>
            </w:r>
          </w:p>
          <w:p>
            <w:pPr>
              <w:spacing w:before="0" w:after="0"/>
              <w:ind w:left="0"/>
            </w:pPr>
            <w:r>
              <w:t>Zylinder eingefahren / Rückmeldung aktiviert (-B1 = 1)</w:t>
            </w:r>
          </w:p>
          <w:p>
            <w:pPr>
              <w:spacing w:before="0" w:after="0"/>
              <w:ind w:left="0"/>
            </w:pPr>
            <w:r>
              <w:t>NOTAUS (-A1 = 1) nicht aktiviert</w:t>
            </w:r>
          </w:p>
          <w:p>
            <w:pPr>
              <w:spacing w:before="0" w:after="0"/>
              <w:ind w:left="0"/>
            </w:pPr>
            <w:r>
              <w:t xml:space="preserve">Betriebsart AUTOMATIK </w:t>
            </w:r>
            <w:r>
              <w:rPr>
                <w:b/>
              </w:rPr>
              <w:t>(</w:t>
            </w:r>
            <w:r>
              <w:t>im Panel</w:t>
            </w:r>
            <w:r>
              <w:rPr>
                <w:b/>
              </w:rPr>
              <w:t>)</w:t>
            </w:r>
          </w:p>
          <w:p>
            <w:pPr>
              <w:spacing w:before="0" w:after="0"/>
              <w:ind w:left="0"/>
            </w:pPr>
            <w:r>
              <w:t>Taster „Automatik Stopp“ nicht betätigt (-S2 = 1)</w:t>
            </w:r>
          </w:p>
          <w:p>
            <w:pPr>
              <w:spacing w:before="0" w:after="0"/>
              <w:ind w:left="0"/>
            </w:pPr>
            <w:r>
              <w:t xml:space="preserve">Taster „Automatik Start“ kurz betätigen </w:t>
            </w:r>
            <w:r>
              <w:rPr>
                <w:b/>
              </w:rPr>
              <w:t>(</w:t>
            </w:r>
            <w:r>
              <w:t>im Panel</w:t>
            </w:r>
            <w:r>
              <w:rPr>
                <w:b/>
              </w:rPr>
              <w:t>)</w:t>
            </w:r>
          </w:p>
          <w:p>
            <w:pPr>
              <w:spacing w:before="0" w:after="0"/>
              <w:ind w:left="0"/>
            </w:pPr>
            <w:r>
              <w:t>Sensor Rutsche belegt aktiviert (-B4 = 1)</w:t>
            </w:r>
          </w:p>
          <w:p>
            <w:pPr>
              <w:spacing w:before="0" w:after="0"/>
              <w:ind w:left="0"/>
            </w:pPr>
            <w:r>
              <w:t>anschließend schaltet Bandmotor -M1 variable Drehzahl (-Q3 = 1) ein und bleibt aktiv</w:t>
            </w:r>
          </w:p>
          <w:p>
            <w:pPr>
              <w:spacing w:before="0" w:after="0"/>
              <w:ind w:left="0"/>
            </w:pPr>
            <w:r>
              <w:t>Die Drehzahl entspricht dem Drehzahlsollwert im Bereich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Sensor </w:t>
            </w:r>
            <w:proofErr w:type="spellStart"/>
            <w:r>
              <w:t>Bandende</w:t>
            </w:r>
            <w:proofErr w:type="spellEnd"/>
            <w:r>
              <w:t xml:space="preserve"> aktiviert (-B7 = 1) </w:t>
            </w:r>
            <w:r>
              <w:sym w:font="Symbol" w:char="F0AE"/>
            </w:r>
            <w:r>
              <w:t xml:space="preserve"> -Q3 = 0 (nach 2 Sekunden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Taster „Automatik Stopp“ kurz betätigen (-S2 = 0 oder im Panel)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NOTAUS (-A1 = 0) aktivieren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Betriebsart Hand (im Panel)</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Anlage ausschalten (-K0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Zylinder nicht eingefahren (-B1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Drehzahl  &gt; Drehzahlgrenze Störung </w:t>
            </w:r>
            <w:proofErr w:type="spellStart"/>
            <w:r>
              <w:t>max</w:t>
            </w:r>
            <w:proofErr w:type="spellEnd"/>
            <w:r>
              <w:t xml:space="preserve">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Drehzahl  &lt; Drehzahlgrenze Störung min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Werte und Meldungen werden am Panel angezeigt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Projekt erfolgreich archiviert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bl>
    <w:p>
      <w:pPr>
        <w:pStyle w:val="berschrift1"/>
        <w:numPr>
          <w:ilvl w:val="0"/>
          <w:numId w:val="7"/>
        </w:numPr>
      </w:pPr>
      <w:r>
        <w:br w:type="page"/>
      </w:r>
      <w:bookmarkStart w:id="117" w:name="_Toc424900129"/>
      <w:r>
        <w:lastRenderedPageBreak/>
        <w:t xml:space="preserve"> </w:t>
      </w:r>
      <w:bookmarkStart w:id="118" w:name="_Toc485986697"/>
      <w:r>
        <w:t>Weiterführende Information</w:t>
      </w:r>
      <w:bookmarkEnd w:id="117"/>
      <w:bookmarkEnd w:id="118"/>
    </w:p>
    <w:p>
      <w:pPr>
        <w:rPr>
          <w:rStyle w:val="Fett"/>
        </w:rPr>
      </w:pPr>
    </w:p>
    <w:p>
      <w:pPr>
        <w:pStyle w:val="SiemensNummerierung2"/>
        <w:numPr>
          <w:ilvl w:val="0"/>
          <w:numId w:val="0"/>
        </w:numPr>
        <w:ind w:left="708"/>
        <w:rPr>
          <w:rStyle w:val="Fett"/>
          <w:b w:val="0"/>
          <w:bCs w:val="0"/>
          <w:color w:val="0000FF"/>
        </w:rPr>
      </w:pPr>
      <w:r>
        <w:t xml:space="preserve">Zur Einarbeitung bzw. Vertiefung finden Sie als Orientierungshilfe weiterführende Informationen, wie z.B.: </w:t>
      </w:r>
      <w:proofErr w:type="spellStart"/>
      <w:r>
        <w:t>Getting</w:t>
      </w:r>
      <w:proofErr w:type="spellEnd"/>
      <w:r>
        <w:t xml:space="preserve"> </w:t>
      </w:r>
      <w:proofErr w:type="spellStart"/>
      <w:r>
        <w:t>Started</w:t>
      </w:r>
      <w:proofErr w:type="spellEnd"/>
      <w:r>
        <w:t xml:space="preserve">, Videos, </w:t>
      </w:r>
      <w:proofErr w:type="spellStart"/>
      <w:r>
        <w:t>Tutorials</w:t>
      </w:r>
      <w:proofErr w:type="spellEnd"/>
      <w:r>
        <w:t>, Apps, Handbücher, Programmierleitfaden und Trial Software/Firmware, unter nachfolgendem Link:</w:t>
      </w:r>
      <w:r>
        <w:tab/>
        <w:t xml:space="preserve"> </w:t>
      </w:r>
      <w:r>
        <w:br/>
      </w:r>
      <w:r>
        <w:br/>
      </w:r>
      <w:hyperlink r:id="rId289" w:history="1">
        <w:r>
          <w:rPr>
            <w:rStyle w:val="Hyperlink"/>
            <w:color w:val="0000FF"/>
          </w:rPr>
          <w:t>www.siemens.de/sce/</w:t>
        </w:r>
      </w:hyperlink>
    </w:p>
    <w:p>
      <w:pPr>
        <w:pStyle w:val="SiemensNummerierung2"/>
        <w:numPr>
          <w:ilvl w:val="0"/>
          <w:numId w:val="0"/>
        </w:numPr>
        <w:ind w:left="708"/>
        <w:rPr>
          <w:rStyle w:val="Hyperlink"/>
          <w:color w:val="0000FF"/>
        </w:rPr>
      </w:pPr>
    </w:p>
    <w:p/>
    <w:sectPr>
      <w:headerReference w:type="default" r:id="rId290"/>
      <w:footerReference w:type="default" r:id="rId291"/>
      <w:footerReference w:type="first" r:id="rId292"/>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lang w:val="en-US"/>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AG </w:t>
    </w:r>
    <w:r>
      <w:rPr>
        <w:rFonts w:cs="Arial"/>
        <w:sz w:val="16"/>
        <w:szCs w:val="16"/>
      </w:rPr>
      <w:t>2017. Alle</w:t>
    </w:r>
    <w:r>
      <w:rPr>
        <w:rFonts w:cs="Arial"/>
        <w:color w:val="000000"/>
        <w:sz w:val="16"/>
        <w:szCs w:val="16"/>
      </w:rPr>
      <w:t xml:space="preserv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6</w:t>
    </w:r>
    <w:r>
      <w:rPr>
        <w:sz w:val="16"/>
        <w:szCs w:val="16"/>
      </w:rPr>
      <w:fldChar w:fldCharType="end"/>
    </w:r>
    <w:r>
      <w:rPr>
        <w:rFonts w:cs="Arial"/>
        <w:color w:val="000000"/>
        <w:sz w:val="16"/>
        <w:szCs w:val="16"/>
        <w:lang w:val="en-US"/>
      </w:rPr>
      <w:tab/>
    </w:r>
    <w:r>
      <w:rPr>
        <w:rFonts w:cs="Arial"/>
        <w:color w:val="000000"/>
        <w:sz w:val="16"/>
        <w:szCs w:val="16"/>
        <w:lang w:val="en-US"/>
      </w:rPr>
      <w:tab/>
    </w:r>
    <w:r>
      <w:rPr>
        <w:rFonts w:cs="Arial"/>
        <w:color w:val="000000"/>
        <w:sz w:val="16"/>
        <w:szCs w:val="16"/>
        <w:lang w:val="en-US"/>
      </w:rPr>
      <w:br/>
    </w:r>
    <w:r>
      <w:rPr>
        <w:rFonts w:cs="Arial"/>
        <w:color w:val="000000"/>
        <w:sz w:val="14"/>
        <w:szCs w:val="14"/>
      </w:rPr>
      <w:fldChar w:fldCharType="begin"/>
    </w:r>
    <w:r>
      <w:rPr>
        <w:rFonts w:cs="Arial"/>
        <w:color w:val="000000"/>
        <w:sz w:val="14"/>
        <w:szCs w:val="14"/>
        <w:lang w:val="en-US"/>
      </w:rPr>
      <w:instrText xml:space="preserve"> FILENAME   \* MERGEFORMAT </w:instrText>
    </w:r>
    <w:r>
      <w:rPr>
        <w:rFonts w:cs="Arial"/>
        <w:color w:val="000000"/>
        <w:sz w:val="14"/>
        <w:szCs w:val="14"/>
      </w:rPr>
      <w:fldChar w:fldCharType="separate"/>
    </w:r>
    <w:r>
      <w:rPr>
        <w:rFonts w:cs="Arial"/>
        <w:noProof/>
        <w:color w:val="000000"/>
        <w:sz w:val="14"/>
        <w:szCs w:val="14"/>
        <w:lang w:val="en-US"/>
      </w:rPr>
      <w:t>SCE_DE_042-201 WinCC Advanced mit TP700 und S7-1500_R1703.docx</w:t>
    </w:r>
    <w:r>
      <w:rPr>
        <w:rFonts w:cs="Arial"/>
        <w:color w:val="000000"/>
        <w:sz w:val="14"/>
        <w:szCs w:val="14"/>
      </w:rPr>
      <w:fldChar w:fldCharType="end"/>
    </w:r>
    <w:r>
      <w:rPr>
        <w:b/>
        <w:color w:val="000000"/>
        <w:lang w:val="en-US"/>
      </w:rPr>
      <w:tab/>
    </w:r>
    <w:r>
      <w:rPr>
        <w:b/>
        <w:color w:val="000000"/>
        <w:lang w:val="en-US"/>
      </w:rPr>
      <w:tab/>
    </w:r>
    <w:r>
      <w:rPr>
        <w:b/>
        <w:color w:val="000000"/>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AG </w:t>
    </w:r>
    <w:r>
      <w:rPr>
        <w:rFonts w:cs="Arial"/>
        <w:sz w:val="16"/>
        <w:szCs w:val="16"/>
      </w:rPr>
      <w:t>2017. Alle</w:t>
    </w:r>
    <w:r>
      <w:rPr>
        <w:rFonts w:cs="Arial"/>
        <w:color w:val="000000"/>
        <w:sz w:val="16"/>
        <w:szCs w:val="16"/>
      </w:rPr>
      <w:t xml:space="preserve"> Rechte vorbehalten.</w:t>
    </w:r>
    <w:r>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color w:val="879BAA"/>
      </w:rPr>
      <w:tab/>
    </w:r>
    <w:r>
      <w:rPr>
        <w:rStyle w:val="Seitenzahl"/>
        <w:b/>
        <w:color w:val="374B5A"/>
        <w:sz w:val="18"/>
        <w:szCs w:val="18"/>
        <w:lang w:val="en-US"/>
      </w:rPr>
      <w:t xml:space="preserve">SCE </w:t>
    </w:r>
    <w:proofErr w:type="spellStart"/>
    <w:r>
      <w:rPr>
        <w:rStyle w:val="Seitenzahl"/>
        <w:b/>
        <w:color w:val="374B5A"/>
        <w:sz w:val="18"/>
        <w:szCs w:val="18"/>
        <w:lang w:val="en-US"/>
      </w:rPr>
      <w:t>Lehrunterlage</w:t>
    </w:r>
    <w:proofErr w:type="spellEnd"/>
    <w:r>
      <w:rPr>
        <w:rStyle w:val="Seitenzahl"/>
        <w:b/>
        <w:color w:val="374B5A"/>
        <w:sz w:val="18"/>
        <w:szCs w:val="18"/>
        <w:lang w:val="en-US"/>
      </w:rPr>
      <w:t xml:space="preserve"> </w:t>
    </w:r>
    <w:r>
      <w:rPr>
        <w:rStyle w:val="Seitenzahl"/>
        <w:color w:val="374B5A"/>
        <w:sz w:val="18"/>
        <w:szCs w:val="18"/>
        <w:lang w:val="en-US"/>
      </w:rPr>
      <w:t>|</w:t>
    </w:r>
    <w:r>
      <w:rPr>
        <w:rStyle w:val="Seitenzahl"/>
        <w:b/>
        <w:color w:val="374B5A"/>
        <w:sz w:val="18"/>
        <w:szCs w:val="18"/>
        <w:lang w:val="en-US"/>
      </w:rPr>
      <w:t xml:space="preserve"> TIA Portal </w:t>
    </w:r>
    <w:proofErr w:type="spellStart"/>
    <w:r>
      <w:rPr>
        <w:rStyle w:val="Seitenzahl"/>
        <w:b/>
        <w:color w:val="374B5A"/>
        <w:sz w:val="18"/>
        <w:szCs w:val="18"/>
        <w:lang w:val="en-US"/>
      </w:rPr>
      <w:t>Modul</w:t>
    </w:r>
    <w:proofErr w:type="spellEnd"/>
    <w:r>
      <w:rPr>
        <w:rStyle w:val="Seitenzahl"/>
        <w:b/>
        <w:color w:val="374B5A"/>
        <w:sz w:val="18"/>
        <w:szCs w:val="18"/>
        <w:lang w:val="en-US"/>
      </w:rPr>
      <w:t xml:space="preserve"> 042-201, Edition 05/2017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7pt;height:10.7pt" o:bullet="t">
        <v:imagedata r:id="rId1" o:title=""/>
      </v:shape>
    </w:pict>
  </w:numPicBullet>
  <w:abstractNum w:abstractNumId="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3">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2">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4"/>
  </w:num>
  <w:num w:numId="2">
    <w:abstractNumId w:val="1"/>
  </w:num>
  <w:num w:numId="3">
    <w:abstractNumId w:val="14"/>
  </w:num>
  <w:num w:numId="4">
    <w:abstractNumId w:val="8"/>
  </w:num>
  <w:num w:numId="5">
    <w:abstractNumId w:val="15"/>
  </w:num>
  <w:num w:numId="6">
    <w:abstractNumId w:val="17"/>
  </w:num>
  <w:num w:numId="7">
    <w:abstractNumId w:val="9"/>
  </w:num>
  <w:num w:numId="8">
    <w:abstractNumId w:val="3"/>
  </w:num>
  <w:num w:numId="9">
    <w:abstractNumId w:val="10"/>
  </w:num>
  <w:num w:numId="10">
    <w:abstractNumId w:val="9"/>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7"/>
  </w:num>
  <w:num w:numId="14">
    <w:abstractNumId w:val="6"/>
  </w:num>
  <w:num w:numId="15">
    <w:abstractNumId w:val="2"/>
  </w:num>
  <w:num w:numId="16">
    <w:abstractNumId w:val="11"/>
  </w:num>
  <w:num w:numId="17">
    <w:abstractNumId w:val="5"/>
  </w:num>
  <w:num w:numId="18">
    <w:abstractNumId w:val="0"/>
  </w:num>
  <w:num w:numId="19">
    <w:abstractNumId w:val="12"/>
  </w:num>
  <w:num w:numId="20">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SimSu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10"/>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418"/>
    </w:pPr>
    <w:rPr>
      <w:lang w:bidi="ar-SA"/>
    </w:r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360" w:lineRule="auto"/>
      <w:ind w:left="1418"/>
    </w:pPr>
    <w:rPr>
      <w:rFonts w:eastAsia="ArialUnicodeMS"/>
      <w:i/>
      <w:lang w:eastAsia="zh-CN"/>
    </w:rPr>
  </w:style>
  <w:style w:type="character" w:customStyle="1" w:styleId="HinweiseZchn">
    <w:name w:val="Hinweise Zchn"/>
    <w:link w:val="Hinweise"/>
    <w:rPr>
      <w:rFonts w:eastAsia="ArialUnicodeMS"/>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SimSu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10"/>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418"/>
    </w:pPr>
    <w:rPr>
      <w:lang w:bidi="ar-SA"/>
    </w:r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360" w:lineRule="auto"/>
      <w:ind w:left="1418"/>
    </w:pPr>
    <w:rPr>
      <w:rFonts w:eastAsia="ArialUnicodeMS"/>
      <w:i/>
      <w:lang w:eastAsia="zh-CN"/>
    </w:rPr>
  </w:style>
  <w:style w:type="character" w:customStyle="1" w:styleId="HinweiseZchn">
    <w:name w:val="Hinweise Zchn"/>
    <w:link w:val="Hinweise"/>
    <w:rPr>
      <w:rFonts w:eastAsia="ArialUnicodeMS"/>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emf"/><Relationship Id="rId63" Type="http://schemas.openxmlformats.org/officeDocument/2006/relationships/image" Target="media/image52.png"/><Relationship Id="rId159" Type="http://schemas.openxmlformats.org/officeDocument/2006/relationships/image" Target="media/image147.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3.png"/><Relationship Id="rId128" Type="http://schemas.openxmlformats.org/officeDocument/2006/relationships/image" Target="media/image116.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7.png"/><Relationship Id="rId43" Type="http://schemas.openxmlformats.org/officeDocument/2006/relationships/image" Target="media/image34.png"/><Relationship Id="rId139" Type="http://schemas.openxmlformats.org/officeDocument/2006/relationships/image" Target="media/image127.png"/><Relationship Id="rId290" Type="http://schemas.openxmlformats.org/officeDocument/2006/relationships/header" Target="header1.xml"/><Relationship Id="rId85" Type="http://schemas.openxmlformats.org/officeDocument/2006/relationships/image" Target="media/image74.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6.png"/><Relationship Id="rId12" Type="http://schemas.openxmlformats.org/officeDocument/2006/relationships/hyperlink" Target="http://www.siemens.de/sce/tp" TargetMode="External"/><Relationship Id="rId108" Type="http://schemas.openxmlformats.org/officeDocument/2006/relationships/image" Target="media/image9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4.emf"/><Relationship Id="rId119" Type="http://schemas.openxmlformats.org/officeDocument/2006/relationships/image" Target="media/image107.png"/><Relationship Id="rId270" Type="http://schemas.openxmlformats.org/officeDocument/2006/relationships/image" Target="media/image258.png"/><Relationship Id="rId291" Type="http://schemas.openxmlformats.org/officeDocument/2006/relationships/footer" Target="footer1.xml"/><Relationship Id="rId44" Type="http://schemas.openxmlformats.org/officeDocument/2006/relationships/image" Target="media/image35.pn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13" Type="http://schemas.openxmlformats.org/officeDocument/2006/relationships/hyperlink" Target="http://www.siemens.de/sce" TargetMode="External"/><Relationship Id="rId109" Type="http://schemas.openxmlformats.org/officeDocument/2006/relationships/image" Target="media/image98.png"/><Relationship Id="rId260" Type="http://schemas.openxmlformats.org/officeDocument/2006/relationships/image" Target="media/image248.png"/><Relationship Id="rId281" Type="http://schemas.openxmlformats.org/officeDocument/2006/relationships/image" Target="media/image269.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footnotes" Target="footnotes.xml"/><Relationship Id="rId162" Type="http://schemas.openxmlformats.org/officeDocument/2006/relationships/image" Target="media/image150.jpe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footer" Target="footer2.xml"/><Relationship Id="rId24" Type="http://schemas.openxmlformats.org/officeDocument/2006/relationships/image" Target="media/image15.emf"/><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jpe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jpeg"/><Relationship Id="rId282" Type="http://schemas.openxmlformats.org/officeDocument/2006/relationships/image" Target="media/image270.png"/><Relationship Id="rId8" Type="http://schemas.openxmlformats.org/officeDocument/2006/relationships/endnotes" Target="endnotes.xml"/><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6.png"/><Relationship Id="rId272" Type="http://schemas.openxmlformats.org/officeDocument/2006/relationships/image" Target="media/image260.png"/><Relationship Id="rId293" Type="http://schemas.openxmlformats.org/officeDocument/2006/relationships/fontTable" Target="fontTable.xml"/><Relationship Id="rId88" Type="http://schemas.openxmlformats.org/officeDocument/2006/relationships/image" Target="media/image77.png"/><Relationship Id="rId111" Type="http://schemas.openxmlformats.org/officeDocument/2006/relationships/hyperlink" Target="http://www.siemens.de/sce/S7-1500" TargetMode="External"/><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image" Target="media/image46.png"/><Relationship Id="rId262" Type="http://schemas.openxmlformats.org/officeDocument/2006/relationships/image" Target="media/image250.png"/><Relationship Id="rId283" Type="http://schemas.openxmlformats.org/officeDocument/2006/relationships/image" Target="media/image271.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image" Target="media/image2.jpeg"/><Relationship Id="rId210" Type="http://schemas.openxmlformats.org/officeDocument/2006/relationships/image" Target="media/image198.png"/><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theme" Target="theme/theme1.xml"/><Relationship Id="rId47" Type="http://schemas.openxmlformats.org/officeDocument/2006/relationships/hyperlink" Target="https://eb.automation.siemens.com/mall/de/WW/Catalog/Configurators" TargetMode="External"/><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7" Type="http://schemas.openxmlformats.org/officeDocument/2006/relationships/image" Target="media/image28.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customXml" Target="../customXml/item2.xml"/><Relationship Id="rId27" Type="http://schemas.openxmlformats.org/officeDocument/2006/relationships/image" Target="media/image18.png"/><Relationship Id="rId48" Type="http://schemas.openxmlformats.org/officeDocument/2006/relationships/hyperlink" Target="https://eb.automation.siemens.com/mall/de/WW/Catalog/Configurators" TargetMode="External"/><Relationship Id="rId69" Type="http://schemas.openxmlformats.org/officeDocument/2006/relationships/image" Target="media/image58.jpe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jpe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8.emf"/><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customXml" Target="../customXml/item3.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9.jpe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39.jpeg"/><Relationship Id="rId104" Type="http://schemas.openxmlformats.org/officeDocument/2006/relationships/image" Target="media/image93.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customXml" Target="../customXml/item4.xml"/><Relationship Id="rId40" Type="http://schemas.openxmlformats.org/officeDocument/2006/relationships/image" Target="media/image31.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0.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emf"/><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1.jpe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6.png"/><Relationship Id="rId169" Type="http://schemas.openxmlformats.org/officeDocument/2006/relationships/image" Target="media/image157.png"/><Relationship Id="rId4" Type="http://schemas.microsoft.com/office/2007/relationships/stylesWithEffects" Target="stylesWithEffect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2" Type="http://schemas.openxmlformats.org/officeDocument/2006/relationships/image" Target="media/image33.png"/><Relationship Id="rId84" Type="http://schemas.openxmlformats.org/officeDocument/2006/relationships/image" Target="media/image73.png"/><Relationship Id="rId138" Type="http://schemas.openxmlformats.org/officeDocument/2006/relationships/image" Target="media/image126.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6.png"/><Relationship Id="rId289" Type="http://schemas.openxmlformats.org/officeDocument/2006/relationships/hyperlink" Target="http://www.siemens.de/sce/" TargetMode="External"/><Relationship Id="rId11" Type="http://schemas.openxmlformats.org/officeDocument/2006/relationships/image" Target="media/image4.wmf"/><Relationship Id="rId53" Type="http://schemas.openxmlformats.org/officeDocument/2006/relationships/image" Target="media/image42.jpeg"/><Relationship Id="rId149" Type="http://schemas.openxmlformats.org/officeDocument/2006/relationships/image" Target="media/image137.png"/><Relationship Id="rId95" Type="http://schemas.openxmlformats.org/officeDocument/2006/relationships/image" Target="media/image84.png"/><Relationship Id="rId160" Type="http://schemas.openxmlformats.org/officeDocument/2006/relationships/image" Target="media/image148.png"/><Relationship Id="rId216" Type="http://schemas.openxmlformats.org/officeDocument/2006/relationships/image" Target="media/image204.png"/><Relationship Id="rId258" Type="http://schemas.openxmlformats.org/officeDocument/2006/relationships/image" Target="media/image246.png"/><Relationship Id="rId22" Type="http://schemas.openxmlformats.org/officeDocument/2006/relationships/image" Target="media/image13.emf"/><Relationship Id="rId64" Type="http://schemas.openxmlformats.org/officeDocument/2006/relationships/image" Target="media/image53.png"/><Relationship Id="rId118" Type="http://schemas.openxmlformats.org/officeDocument/2006/relationships/image" Target="media/image106.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4.png"/><Relationship Id="rId129" Type="http://schemas.openxmlformats.org/officeDocument/2006/relationships/image" Target="media/image117.png"/><Relationship Id="rId280" Type="http://schemas.openxmlformats.org/officeDocument/2006/relationships/image" Target="media/image26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Z:\Projekte\Siemens-SCE-PCS7\!admin\Dokumentvorlage_Module_PCS7%2301.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E86475C-1DF2-4965-A303-062C3E9916BB}"/>
</file>

<file path=customXml/itemProps2.xml><?xml version="1.0" encoding="utf-8"?>
<ds:datastoreItem xmlns:ds="http://schemas.openxmlformats.org/officeDocument/2006/customXml" ds:itemID="{18AB5AD6-F3D1-4395-BE94-2942F39D30A5}"/>
</file>

<file path=customXml/itemProps3.xml><?xml version="1.0" encoding="utf-8"?>
<ds:datastoreItem xmlns:ds="http://schemas.openxmlformats.org/officeDocument/2006/customXml" ds:itemID="{C513DF47-096F-4FE3-99BD-C9485388260A}"/>
</file>

<file path=customXml/itemProps4.xml><?xml version="1.0" encoding="utf-8"?>
<ds:datastoreItem xmlns:ds="http://schemas.openxmlformats.org/officeDocument/2006/customXml" ds:itemID="{52A7087B-1D37-434C-963C-97BF221A5D6F}"/>
</file>

<file path=docProps/app.xml><?xml version="1.0" encoding="utf-8"?>
<Properties xmlns="http://schemas.openxmlformats.org/officeDocument/2006/extended-properties" xmlns:vt="http://schemas.openxmlformats.org/officeDocument/2006/docPropsVTypes">
  <Template>Dokumentvorlage_Module_PCS7#01.dot</Template>
  <TotalTime>0</TotalTime>
  <Pages>133</Pages>
  <Words>12132</Words>
  <Characters>79660</Characters>
  <Application>Microsoft Office Word</Application>
  <DocSecurity>0</DocSecurity>
  <Lines>663</Lines>
  <Paragraphs>183</Paragraphs>
  <ScaleCrop>false</ScaleCrop>
  <HeadingPairs>
    <vt:vector size="2" baseType="variant">
      <vt:variant>
        <vt:lpstr>Titel</vt:lpstr>
      </vt:variant>
      <vt:variant>
        <vt:i4>1</vt:i4>
      </vt:variant>
    </vt:vector>
  </HeadingPairs>
  <TitlesOfParts>
    <vt:vector size="1" baseType="lpstr">
      <vt:lpstr>WinCC Advanced mit TP700 und S7</vt:lpstr>
    </vt:vector>
  </TitlesOfParts>
  <Company>Michael Dziallas Engineering</Company>
  <LinksUpToDate>false</LinksUpToDate>
  <CharactersWithSpaces>91609</CharactersWithSpaces>
  <SharedDoc>false</SharedDoc>
  <HLinks>
    <vt:vector size="480" baseType="variant">
      <vt:variant>
        <vt:i4>2883687</vt:i4>
      </vt:variant>
      <vt:variant>
        <vt:i4>474</vt:i4>
      </vt:variant>
      <vt:variant>
        <vt:i4>0</vt:i4>
      </vt:variant>
      <vt:variant>
        <vt:i4>5</vt:i4>
      </vt:variant>
      <vt:variant>
        <vt:lpwstr>http://www.siemens.de/sce/</vt:lpwstr>
      </vt:variant>
      <vt:variant>
        <vt:lpwstr/>
      </vt:variant>
      <vt:variant>
        <vt:i4>1703948</vt:i4>
      </vt:variant>
      <vt:variant>
        <vt:i4>459</vt:i4>
      </vt:variant>
      <vt:variant>
        <vt:i4>0</vt:i4>
      </vt:variant>
      <vt:variant>
        <vt:i4>5</vt:i4>
      </vt:variant>
      <vt:variant>
        <vt:lpwstr>http://www.siemens.de/sce/S7-1500</vt:lpwstr>
      </vt:variant>
      <vt:variant>
        <vt:lpwstr/>
      </vt:variant>
      <vt:variant>
        <vt:i4>8060976</vt:i4>
      </vt:variant>
      <vt:variant>
        <vt:i4>453</vt:i4>
      </vt:variant>
      <vt:variant>
        <vt:i4>0</vt:i4>
      </vt:variant>
      <vt:variant>
        <vt:i4>5</vt:i4>
      </vt:variant>
      <vt:variant>
        <vt:lpwstr>https://eb.automation.siemens.com/mall/de/WW/Catalog/Configurators</vt:lpwstr>
      </vt:variant>
      <vt:variant>
        <vt:lpwstr/>
      </vt:variant>
      <vt:variant>
        <vt:i4>8060976</vt:i4>
      </vt:variant>
      <vt:variant>
        <vt:i4>450</vt:i4>
      </vt:variant>
      <vt:variant>
        <vt:i4>0</vt:i4>
      </vt:variant>
      <vt:variant>
        <vt:i4>5</vt:i4>
      </vt:variant>
      <vt:variant>
        <vt:lpwstr>https://eb.automation.siemens.com/mall/de/WW/Catalog/Configurators</vt:lpwstr>
      </vt:variant>
      <vt:variant>
        <vt:lpwstr/>
      </vt:variant>
      <vt:variant>
        <vt:i4>1900607</vt:i4>
      </vt:variant>
      <vt:variant>
        <vt:i4>443</vt:i4>
      </vt:variant>
      <vt:variant>
        <vt:i4>0</vt:i4>
      </vt:variant>
      <vt:variant>
        <vt:i4>5</vt:i4>
      </vt:variant>
      <vt:variant>
        <vt:lpwstr/>
      </vt:variant>
      <vt:variant>
        <vt:lpwstr>_Toc483215950</vt:lpwstr>
      </vt:variant>
      <vt:variant>
        <vt:i4>1835071</vt:i4>
      </vt:variant>
      <vt:variant>
        <vt:i4>437</vt:i4>
      </vt:variant>
      <vt:variant>
        <vt:i4>0</vt:i4>
      </vt:variant>
      <vt:variant>
        <vt:i4>5</vt:i4>
      </vt:variant>
      <vt:variant>
        <vt:lpwstr/>
      </vt:variant>
      <vt:variant>
        <vt:lpwstr>_Toc483215949</vt:lpwstr>
      </vt:variant>
      <vt:variant>
        <vt:i4>1835071</vt:i4>
      </vt:variant>
      <vt:variant>
        <vt:i4>431</vt:i4>
      </vt:variant>
      <vt:variant>
        <vt:i4>0</vt:i4>
      </vt:variant>
      <vt:variant>
        <vt:i4>5</vt:i4>
      </vt:variant>
      <vt:variant>
        <vt:lpwstr/>
      </vt:variant>
      <vt:variant>
        <vt:lpwstr>_Toc483215948</vt:lpwstr>
      </vt:variant>
      <vt:variant>
        <vt:i4>1835071</vt:i4>
      </vt:variant>
      <vt:variant>
        <vt:i4>425</vt:i4>
      </vt:variant>
      <vt:variant>
        <vt:i4>0</vt:i4>
      </vt:variant>
      <vt:variant>
        <vt:i4>5</vt:i4>
      </vt:variant>
      <vt:variant>
        <vt:lpwstr/>
      </vt:variant>
      <vt:variant>
        <vt:lpwstr>_Toc483215947</vt:lpwstr>
      </vt:variant>
      <vt:variant>
        <vt:i4>1835071</vt:i4>
      </vt:variant>
      <vt:variant>
        <vt:i4>419</vt:i4>
      </vt:variant>
      <vt:variant>
        <vt:i4>0</vt:i4>
      </vt:variant>
      <vt:variant>
        <vt:i4>5</vt:i4>
      </vt:variant>
      <vt:variant>
        <vt:lpwstr/>
      </vt:variant>
      <vt:variant>
        <vt:lpwstr>_Toc483215946</vt:lpwstr>
      </vt:variant>
      <vt:variant>
        <vt:i4>1835071</vt:i4>
      </vt:variant>
      <vt:variant>
        <vt:i4>413</vt:i4>
      </vt:variant>
      <vt:variant>
        <vt:i4>0</vt:i4>
      </vt:variant>
      <vt:variant>
        <vt:i4>5</vt:i4>
      </vt:variant>
      <vt:variant>
        <vt:lpwstr/>
      </vt:variant>
      <vt:variant>
        <vt:lpwstr>_Toc483215945</vt:lpwstr>
      </vt:variant>
      <vt:variant>
        <vt:i4>1835071</vt:i4>
      </vt:variant>
      <vt:variant>
        <vt:i4>407</vt:i4>
      </vt:variant>
      <vt:variant>
        <vt:i4>0</vt:i4>
      </vt:variant>
      <vt:variant>
        <vt:i4>5</vt:i4>
      </vt:variant>
      <vt:variant>
        <vt:lpwstr/>
      </vt:variant>
      <vt:variant>
        <vt:lpwstr>_Toc483215944</vt:lpwstr>
      </vt:variant>
      <vt:variant>
        <vt:i4>1835071</vt:i4>
      </vt:variant>
      <vt:variant>
        <vt:i4>401</vt:i4>
      </vt:variant>
      <vt:variant>
        <vt:i4>0</vt:i4>
      </vt:variant>
      <vt:variant>
        <vt:i4>5</vt:i4>
      </vt:variant>
      <vt:variant>
        <vt:lpwstr/>
      </vt:variant>
      <vt:variant>
        <vt:lpwstr>_Toc483215943</vt:lpwstr>
      </vt:variant>
      <vt:variant>
        <vt:i4>1835071</vt:i4>
      </vt:variant>
      <vt:variant>
        <vt:i4>395</vt:i4>
      </vt:variant>
      <vt:variant>
        <vt:i4>0</vt:i4>
      </vt:variant>
      <vt:variant>
        <vt:i4>5</vt:i4>
      </vt:variant>
      <vt:variant>
        <vt:lpwstr/>
      </vt:variant>
      <vt:variant>
        <vt:lpwstr>_Toc483215942</vt:lpwstr>
      </vt:variant>
      <vt:variant>
        <vt:i4>1835071</vt:i4>
      </vt:variant>
      <vt:variant>
        <vt:i4>389</vt:i4>
      </vt:variant>
      <vt:variant>
        <vt:i4>0</vt:i4>
      </vt:variant>
      <vt:variant>
        <vt:i4>5</vt:i4>
      </vt:variant>
      <vt:variant>
        <vt:lpwstr/>
      </vt:variant>
      <vt:variant>
        <vt:lpwstr>_Toc483215941</vt:lpwstr>
      </vt:variant>
      <vt:variant>
        <vt:i4>1835071</vt:i4>
      </vt:variant>
      <vt:variant>
        <vt:i4>383</vt:i4>
      </vt:variant>
      <vt:variant>
        <vt:i4>0</vt:i4>
      </vt:variant>
      <vt:variant>
        <vt:i4>5</vt:i4>
      </vt:variant>
      <vt:variant>
        <vt:lpwstr/>
      </vt:variant>
      <vt:variant>
        <vt:lpwstr>_Toc483215940</vt:lpwstr>
      </vt:variant>
      <vt:variant>
        <vt:i4>1769535</vt:i4>
      </vt:variant>
      <vt:variant>
        <vt:i4>377</vt:i4>
      </vt:variant>
      <vt:variant>
        <vt:i4>0</vt:i4>
      </vt:variant>
      <vt:variant>
        <vt:i4>5</vt:i4>
      </vt:variant>
      <vt:variant>
        <vt:lpwstr/>
      </vt:variant>
      <vt:variant>
        <vt:lpwstr>_Toc483215939</vt:lpwstr>
      </vt:variant>
      <vt:variant>
        <vt:i4>1769535</vt:i4>
      </vt:variant>
      <vt:variant>
        <vt:i4>371</vt:i4>
      </vt:variant>
      <vt:variant>
        <vt:i4>0</vt:i4>
      </vt:variant>
      <vt:variant>
        <vt:i4>5</vt:i4>
      </vt:variant>
      <vt:variant>
        <vt:lpwstr/>
      </vt:variant>
      <vt:variant>
        <vt:lpwstr>_Toc483215938</vt:lpwstr>
      </vt:variant>
      <vt:variant>
        <vt:i4>1769535</vt:i4>
      </vt:variant>
      <vt:variant>
        <vt:i4>365</vt:i4>
      </vt:variant>
      <vt:variant>
        <vt:i4>0</vt:i4>
      </vt:variant>
      <vt:variant>
        <vt:i4>5</vt:i4>
      </vt:variant>
      <vt:variant>
        <vt:lpwstr/>
      </vt:variant>
      <vt:variant>
        <vt:lpwstr>_Toc483215937</vt:lpwstr>
      </vt:variant>
      <vt:variant>
        <vt:i4>1769535</vt:i4>
      </vt:variant>
      <vt:variant>
        <vt:i4>359</vt:i4>
      </vt:variant>
      <vt:variant>
        <vt:i4>0</vt:i4>
      </vt:variant>
      <vt:variant>
        <vt:i4>5</vt:i4>
      </vt:variant>
      <vt:variant>
        <vt:lpwstr/>
      </vt:variant>
      <vt:variant>
        <vt:lpwstr>_Toc483215936</vt:lpwstr>
      </vt:variant>
      <vt:variant>
        <vt:i4>1769535</vt:i4>
      </vt:variant>
      <vt:variant>
        <vt:i4>353</vt:i4>
      </vt:variant>
      <vt:variant>
        <vt:i4>0</vt:i4>
      </vt:variant>
      <vt:variant>
        <vt:i4>5</vt:i4>
      </vt:variant>
      <vt:variant>
        <vt:lpwstr/>
      </vt:variant>
      <vt:variant>
        <vt:lpwstr>_Toc483215935</vt:lpwstr>
      </vt:variant>
      <vt:variant>
        <vt:i4>1769535</vt:i4>
      </vt:variant>
      <vt:variant>
        <vt:i4>347</vt:i4>
      </vt:variant>
      <vt:variant>
        <vt:i4>0</vt:i4>
      </vt:variant>
      <vt:variant>
        <vt:i4>5</vt:i4>
      </vt:variant>
      <vt:variant>
        <vt:lpwstr/>
      </vt:variant>
      <vt:variant>
        <vt:lpwstr>_Toc483215934</vt:lpwstr>
      </vt:variant>
      <vt:variant>
        <vt:i4>1769535</vt:i4>
      </vt:variant>
      <vt:variant>
        <vt:i4>341</vt:i4>
      </vt:variant>
      <vt:variant>
        <vt:i4>0</vt:i4>
      </vt:variant>
      <vt:variant>
        <vt:i4>5</vt:i4>
      </vt:variant>
      <vt:variant>
        <vt:lpwstr/>
      </vt:variant>
      <vt:variant>
        <vt:lpwstr>_Toc483215933</vt:lpwstr>
      </vt:variant>
      <vt:variant>
        <vt:i4>1769535</vt:i4>
      </vt:variant>
      <vt:variant>
        <vt:i4>335</vt:i4>
      </vt:variant>
      <vt:variant>
        <vt:i4>0</vt:i4>
      </vt:variant>
      <vt:variant>
        <vt:i4>5</vt:i4>
      </vt:variant>
      <vt:variant>
        <vt:lpwstr/>
      </vt:variant>
      <vt:variant>
        <vt:lpwstr>_Toc483215932</vt:lpwstr>
      </vt:variant>
      <vt:variant>
        <vt:i4>1769535</vt:i4>
      </vt:variant>
      <vt:variant>
        <vt:i4>329</vt:i4>
      </vt:variant>
      <vt:variant>
        <vt:i4>0</vt:i4>
      </vt:variant>
      <vt:variant>
        <vt:i4>5</vt:i4>
      </vt:variant>
      <vt:variant>
        <vt:lpwstr/>
      </vt:variant>
      <vt:variant>
        <vt:lpwstr>_Toc483215931</vt:lpwstr>
      </vt:variant>
      <vt:variant>
        <vt:i4>1769535</vt:i4>
      </vt:variant>
      <vt:variant>
        <vt:i4>323</vt:i4>
      </vt:variant>
      <vt:variant>
        <vt:i4>0</vt:i4>
      </vt:variant>
      <vt:variant>
        <vt:i4>5</vt:i4>
      </vt:variant>
      <vt:variant>
        <vt:lpwstr/>
      </vt:variant>
      <vt:variant>
        <vt:lpwstr>_Toc483215930</vt:lpwstr>
      </vt:variant>
      <vt:variant>
        <vt:i4>1703999</vt:i4>
      </vt:variant>
      <vt:variant>
        <vt:i4>317</vt:i4>
      </vt:variant>
      <vt:variant>
        <vt:i4>0</vt:i4>
      </vt:variant>
      <vt:variant>
        <vt:i4>5</vt:i4>
      </vt:variant>
      <vt:variant>
        <vt:lpwstr/>
      </vt:variant>
      <vt:variant>
        <vt:lpwstr>_Toc483215929</vt:lpwstr>
      </vt:variant>
      <vt:variant>
        <vt:i4>1703999</vt:i4>
      </vt:variant>
      <vt:variant>
        <vt:i4>311</vt:i4>
      </vt:variant>
      <vt:variant>
        <vt:i4>0</vt:i4>
      </vt:variant>
      <vt:variant>
        <vt:i4>5</vt:i4>
      </vt:variant>
      <vt:variant>
        <vt:lpwstr/>
      </vt:variant>
      <vt:variant>
        <vt:lpwstr>_Toc483215928</vt:lpwstr>
      </vt:variant>
      <vt:variant>
        <vt:i4>1703999</vt:i4>
      </vt:variant>
      <vt:variant>
        <vt:i4>305</vt:i4>
      </vt:variant>
      <vt:variant>
        <vt:i4>0</vt:i4>
      </vt:variant>
      <vt:variant>
        <vt:i4>5</vt:i4>
      </vt:variant>
      <vt:variant>
        <vt:lpwstr/>
      </vt:variant>
      <vt:variant>
        <vt:lpwstr>_Toc483215927</vt:lpwstr>
      </vt:variant>
      <vt:variant>
        <vt:i4>1703999</vt:i4>
      </vt:variant>
      <vt:variant>
        <vt:i4>299</vt:i4>
      </vt:variant>
      <vt:variant>
        <vt:i4>0</vt:i4>
      </vt:variant>
      <vt:variant>
        <vt:i4>5</vt:i4>
      </vt:variant>
      <vt:variant>
        <vt:lpwstr/>
      </vt:variant>
      <vt:variant>
        <vt:lpwstr>_Toc483215926</vt:lpwstr>
      </vt:variant>
      <vt:variant>
        <vt:i4>1703999</vt:i4>
      </vt:variant>
      <vt:variant>
        <vt:i4>293</vt:i4>
      </vt:variant>
      <vt:variant>
        <vt:i4>0</vt:i4>
      </vt:variant>
      <vt:variant>
        <vt:i4>5</vt:i4>
      </vt:variant>
      <vt:variant>
        <vt:lpwstr/>
      </vt:variant>
      <vt:variant>
        <vt:lpwstr>_Toc483215925</vt:lpwstr>
      </vt:variant>
      <vt:variant>
        <vt:i4>1703999</vt:i4>
      </vt:variant>
      <vt:variant>
        <vt:i4>287</vt:i4>
      </vt:variant>
      <vt:variant>
        <vt:i4>0</vt:i4>
      </vt:variant>
      <vt:variant>
        <vt:i4>5</vt:i4>
      </vt:variant>
      <vt:variant>
        <vt:lpwstr/>
      </vt:variant>
      <vt:variant>
        <vt:lpwstr>_Toc483215924</vt:lpwstr>
      </vt:variant>
      <vt:variant>
        <vt:i4>1703999</vt:i4>
      </vt:variant>
      <vt:variant>
        <vt:i4>281</vt:i4>
      </vt:variant>
      <vt:variant>
        <vt:i4>0</vt:i4>
      </vt:variant>
      <vt:variant>
        <vt:i4>5</vt:i4>
      </vt:variant>
      <vt:variant>
        <vt:lpwstr/>
      </vt:variant>
      <vt:variant>
        <vt:lpwstr>_Toc483215923</vt:lpwstr>
      </vt:variant>
      <vt:variant>
        <vt:i4>1703999</vt:i4>
      </vt:variant>
      <vt:variant>
        <vt:i4>275</vt:i4>
      </vt:variant>
      <vt:variant>
        <vt:i4>0</vt:i4>
      </vt:variant>
      <vt:variant>
        <vt:i4>5</vt:i4>
      </vt:variant>
      <vt:variant>
        <vt:lpwstr/>
      </vt:variant>
      <vt:variant>
        <vt:lpwstr>_Toc483215922</vt:lpwstr>
      </vt:variant>
      <vt:variant>
        <vt:i4>1703999</vt:i4>
      </vt:variant>
      <vt:variant>
        <vt:i4>269</vt:i4>
      </vt:variant>
      <vt:variant>
        <vt:i4>0</vt:i4>
      </vt:variant>
      <vt:variant>
        <vt:i4>5</vt:i4>
      </vt:variant>
      <vt:variant>
        <vt:lpwstr/>
      </vt:variant>
      <vt:variant>
        <vt:lpwstr>_Toc483215921</vt:lpwstr>
      </vt:variant>
      <vt:variant>
        <vt:i4>1703999</vt:i4>
      </vt:variant>
      <vt:variant>
        <vt:i4>263</vt:i4>
      </vt:variant>
      <vt:variant>
        <vt:i4>0</vt:i4>
      </vt:variant>
      <vt:variant>
        <vt:i4>5</vt:i4>
      </vt:variant>
      <vt:variant>
        <vt:lpwstr/>
      </vt:variant>
      <vt:variant>
        <vt:lpwstr>_Toc483215920</vt:lpwstr>
      </vt:variant>
      <vt:variant>
        <vt:i4>1638463</vt:i4>
      </vt:variant>
      <vt:variant>
        <vt:i4>257</vt:i4>
      </vt:variant>
      <vt:variant>
        <vt:i4>0</vt:i4>
      </vt:variant>
      <vt:variant>
        <vt:i4>5</vt:i4>
      </vt:variant>
      <vt:variant>
        <vt:lpwstr/>
      </vt:variant>
      <vt:variant>
        <vt:lpwstr>_Toc483215919</vt:lpwstr>
      </vt:variant>
      <vt:variant>
        <vt:i4>1638463</vt:i4>
      </vt:variant>
      <vt:variant>
        <vt:i4>251</vt:i4>
      </vt:variant>
      <vt:variant>
        <vt:i4>0</vt:i4>
      </vt:variant>
      <vt:variant>
        <vt:i4>5</vt:i4>
      </vt:variant>
      <vt:variant>
        <vt:lpwstr/>
      </vt:variant>
      <vt:variant>
        <vt:lpwstr>_Toc483215918</vt:lpwstr>
      </vt:variant>
      <vt:variant>
        <vt:i4>1638463</vt:i4>
      </vt:variant>
      <vt:variant>
        <vt:i4>245</vt:i4>
      </vt:variant>
      <vt:variant>
        <vt:i4>0</vt:i4>
      </vt:variant>
      <vt:variant>
        <vt:i4>5</vt:i4>
      </vt:variant>
      <vt:variant>
        <vt:lpwstr/>
      </vt:variant>
      <vt:variant>
        <vt:lpwstr>_Toc483215917</vt:lpwstr>
      </vt:variant>
      <vt:variant>
        <vt:i4>1638463</vt:i4>
      </vt:variant>
      <vt:variant>
        <vt:i4>239</vt:i4>
      </vt:variant>
      <vt:variant>
        <vt:i4>0</vt:i4>
      </vt:variant>
      <vt:variant>
        <vt:i4>5</vt:i4>
      </vt:variant>
      <vt:variant>
        <vt:lpwstr/>
      </vt:variant>
      <vt:variant>
        <vt:lpwstr>_Toc483215916</vt:lpwstr>
      </vt:variant>
      <vt:variant>
        <vt:i4>1638463</vt:i4>
      </vt:variant>
      <vt:variant>
        <vt:i4>233</vt:i4>
      </vt:variant>
      <vt:variant>
        <vt:i4>0</vt:i4>
      </vt:variant>
      <vt:variant>
        <vt:i4>5</vt:i4>
      </vt:variant>
      <vt:variant>
        <vt:lpwstr/>
      </vt:variant>
      <vt:variant>
        <vt:lpwstr>_Toc483215915</vt:lpwstr>
      </vt:variant>
      <vt:variant>
        <vt:i4>1638463</vt:i4>
      </vt:variant>
      <vt:variant>
        <vt:i4>227</vt:i4>
      </vt:variant>
      <vt:variant>
        <vt:i4>0</vt:i4>
      </vt:variant>
      <vt:variant>
        <vt:i4>5</vt:i4>
      </vt:variant>
      <vt:variant>
        <vt:lpwstr/>
      </vt:variant>
      <vt:variant>
        <vt:lpwstr>_Toc483215914</vt:lpwstr>
      </vt:variant>
      <vt:variant>
        <vt:i4>1638463</vt:i4>
      </vt:variant>
      <vt:variant>
        <vt:i4>221</vt:i4>
      </vt:variant>
      <vt:variant>
        <vt:i4>0</vt:i4>
      </vt:variant>
      <vt:variant>
        <vt:i4>5</vt:i4>
      </vt:variant>
      <vt:variant>
        <vt:lpwstr/>
      </vt:variant>
      <vt:variant>
        <vt:lpwstr>_Toc483215913</vt:lpwstr>
      </vt:variant>
      <vt:variant>
        <vt:i4>1638463</vt:i4>
      </vt:variant>
      <vt:variant>
        <vt:i4>215</vt:i4>
      </vt:variant>
      <vt:variant>
        <vt:i4>0</vt:i4>
      </vt:variant>
      <vt:variant>
        <vt:i4>5</vt:i4>
      </vt:variant>
      <vt:variant>
        <vt:lpwstr/>
      </vt:variant>
      <vt:variant>
        <vt:lpwstr>_Toc483215912</vt:lpwstr>
      </vt:variant>
      <vt:variant>
        <vt:i4>1638463</vt:i4>
      </vt:variant>
      <vt:variant>
        <vt:i4>209</vt:i4>
      </vt:variant>
      <vt:variant>
        <vt:i4>0</vt:i4>
      </vt:variant>
      <vt:variant>
        <vt:i4>5</vt:i4>
      </vt:variant>
      <vt:variant>
        <vt:lpwstr/>
      </vt:variant>
      <vt:variant>
        <vt:lpwstr>_Toc483215911</vt:lpwstr>
      </vt:variant>
      <vt:variant>
        <vt:i4>1638463</vt:i4>
      </vt:variant>
      <vt:variant>
        <vt:i4>203</vt:i4>
      </vt:variant>
      <vt:variant>
        <vt:i4>0</vt:i4>
      </vt:variant>
      <vt:variant>
        <vt:i4>5</vt:i4>
      </vt:variant>
      <vt:variant>
        <vt:lpwstr/>
      </vt:variant>
      <vt:variant>
        <vt:lpwstr>_Toc483215910</vt:lpwstr>
      </vt:variant>
      <vt:variant>
        <vt:i4>1572927</vt:i4>
      </vt:variant>
      <vt:variant>
        <vt:i4>197</vt:i4>
      </vt:variant>
      <vt:variant>
        <vt:i4>0</vt:i4>
      </vt:variant>
      <vt:variant>
        <vt:i4>5</vt:i4>
      </vt:variant>
      <vt:variant>
        <vt:lpwstr/>
      </vt:variant>
      <vt:variant>
        <vt:lpwstr>_Toc483215909</vt:lpwstr>
      </vt:variant>
      <vt:variant>
        <vt:i4>1572927</vt:i4>
      </vt:variant>
      <vt:variant>
        <vt:i4>191</vt:i4>
      </vt:variant>
      <vt:variant>
        <vt:i4>0</vt:i4>
      </vt:variant>
      <vt:variant>
        <vt:i4>5</vt:i4>
      </vt:variant>
      <vt:variant>
        <vt:lpwstr/>
      </vt:variant>
      <vt:variant>
        <vt:lpwstr>_Toc483215908</vt:lpwstr>
      </vt:variant>
      <vt:variant>
        <vt:i4>1572927</vt:i4>
      </vt:variant>
      <vt:variant>
        <vt:i4>185</vt:i4>
      </vt:variant>
      <vt:variant>
        <vt:i4>0</vt:i4>
      </vt:variant>
      <vt:variant>
        <vt:i4>5</vt:i4>
      </vt:variant>
      <vt:variant>
        <vt:lpwstr/>
      </vt:variant>
      <vt:variant>
        <vt:lpwstr>_Toc483215907</vt:lpwstr>
      </vt:variant>
      <vt:variant>
        <vt:i4>1572927</vt:i4>
      </vt:variant>
      <vt:variant>
        <vt:i4>179</vt:i4>
      </vt:variant>
      <vt:variant>
        <vt:i4>0</vt:i4>
      </vt:variant>
      <vt:variant>
        <vt:i4>5</vt:i4>
      </vt:variant>
      <vt:variant>
        <vt:lpwstr/>
      </vt:variant>
      <vt:variant>
        <vt:lpwstr>_Toc483215906</vt:lpwstr>
      </vt:variant>
      <vt:variant>
        <vt:i4>1572927</vt:i4>
      </vt:variant>
      <vt:variant>
        <vt:i4>173</vt:i4>
      </vt:variant>
      <vt:variant>
        <vt:i4>0</vt:i4>
      </vt:variant>
      <vt:variant>
        <vt:i4>5</vt:i4>
      </vt:variant>
      <vt:variant>
        <vt:lpwstr/>
      </vt:variant>
      <vt:variant>
        <vt:lpwstr>_Toc483215905</vt:lpwstr>
      </vt:variant>
      <vt:variant>
        <vt:i4>1572927</vt:i4>
      </vt:variant>
      <vt:variant>
        <vt:i4>167</vt:i4>
      </vt:variant>
      <vt:variant>
        <vt:i4>0</vt:i4>
      </vt:variant>
      <vt:variant>
        <vt:i4>5</vt:i4>
      </vt:variant>
      <vt:variant>
        <vt:lpwstr/>
      </vt:variant>
      <vt:variant>
        <vt:lpwstr>_Toc483215904</vt:lpwstr>
      </vt:variant>
      <vt:variant>
        <vt:i4>1572927</vt:i4>
      </vt:variant>
      <vt:variant>
        <vt:i4>161</vt:i4>
      </vt:variant>
      <vt:variant>
        <vt:i4>0</vt:i4>
      </vt:variant>
      <vt:variant>
        <vt:i4>5</vt:i4>
      </vt:variant>
      <vt:variant>
        <vt:lpwstr/>
      </vt:variant>
      <vt:variant>
        <vt:lpwstr>_Toc483215903</vt:lpwstr>
      </vt:variant>
      <vt:variant>
        <vt:i4>1572927</vt:i4>
      </vt:variant>
      <vt:variant>
        <vt:i4>155</vt:i4>
      </vt:variant>
      <vt:variant>
        <vt:i4>0</vt:i4>
      </vt:variant>
      <vt:variant>
        <vt:i4>5</vt:i4>
      </vt:variant>
      <vt:variant>
        <vt:lpwstr/>
      </vt:variant>
      <vt:variant>
        <vt:lpwstr>_Toc483215902</vt:lpwstr>
      </vt:variant>
      <vt:variant>
        <vt:i4>1572927</vt:i4>
      </vt:variant>
      <vt:variant>
        <vt:i4>149</vt:i4>
      </vt:variant>
      <vt:variant>
        <vt:i4>0</vt:i4>
      </vt:variant>
      <vt:variant>
        <vt:i4>5</vt:i4>
      </vt:variant>
      <vt:variant>
        <vt:lpwstr/>
      </vt:variant>
      <vt:variant>
        <vt:lpwstr>_Toc483215901</vt:lpwstr>
      </vt:variant>
      <vt:variant>
        <vt:i4>1572927</vt:i4>
      </vt:variant>
      <vt:variant>
        <vt:i4>143</vt:i4>
      </vt:variant>
      <vt:variant>
        <vt:i4>0</vt:i4>
      </vt:variant>
      <vt:variant>
        <vt:i4>5</vt:i4>
      </vt:variant>
      <vt:variant>
        <vt:lpwstr/>
      </vt:variant>
      <vt:variant>
        <vt:lpwstr>_Toc483215900</vt:lpwstr>
      </vt:variant>
      <vt:variant>
        <vt:i4>1114174</vt:i4>
      </vt:variant>
      <vt:variant>
        <vt:i4>137</vt:i4>
      </vt:variant>
      <vt:variant>
        <vt:i4>0</vt:i4>
      </vt:variant>
      <vt:variant>
        <vt:i4>5</vt:i4>
      </vt:variant>
      <vt:variant>
        <vt:lpwstr/>
      </vt:variant>
      <vt:variant>
        <vt:lpwstr>_Toc483215899</vt:lpwstr>
      </vt:variant>
      <vt:variant>
        <vt:i4>1114174</vt:i4>
      </vt:variant>
      <vt:variant>
        <vt:i4>131</vt:i4>
      </vt:variant>
      <vt:variant>
        <vt:i4>0</vt:i4>
      </vt:variant>
      <vt:variant>
        <vt:i4>5</vt:i4>
      </vt:variant>
      <vt:variant>
        <vt:lpwstr/>
      </vt:variant>
      <vt:variant>
        <vt:lpwstr>_Toc483215898</vt:lpwstr>
      </vt:variant>
      <vt:variant>
        <vt:i4>1114174</vt:i4>
      </vt:variant>
      <vt:variant>
        <vt:i4>125</vt:i4>
      </vt:variant>
      <vt:variant>
        <vt:i4>0</vt:i4>
      </vt:variant>
      <vt:variant>
        <vt:i4>5</vt:i4>
      </vt:variant>
      <vt:variant>
        <vt:lpwstr/>
      </vt:variant>
      <vt:variant>
        <vt:lpwstr>_Toc483215897</vt:lpwstr>
      </vt:variant>
      <vt:variant>
        <vt:i4>1114174</vt:i4>
      </vt:variant>
      <vt:variant>
        <vt:i4>119</vt:i4>
      </vt:variant>
      <vt:variant>
        <vt:i4>0</vt:i4>
      </vt:variant>
      <vt:variant>
        <vt:i4>5</vt:i4>
      </vt:variant>
      <vt:variant>
        <vt:lpwstr/>
      </vt:variant>
      <vt:variant>
        <vt:lpwstr>_Toc483215896</vt:lpwstr>
      </vt:variant>
      <vt:variant>
        <vt:i4>1114174</vt:i4>
      </vt:variant>
      <vt:variant>
        <vt:i4>113</vt:i4>
      </vt:variant>
      <vt:variant>
        <vt:i4>0</vt:i4>
      </vt:variant>
      <vt:variant>
        <vt:i4>5</vt:i4>
      </vt:variant>
      <vt:variant>
        <vt:lpwstr/>
      </vt:variant>
      <vt:variant>
        <vt:lpwstr>_Toc483215895</vt:lpwstr>
      </vt:variant>
      <vt:variant>
        <vt:i4>1114174</vt:i4>
      </vt:variant>
      <vt:variant>
        <vt:i4>107</vt:i4>
      </vt:variant>
      <vt:variant>
        <vt:i4>0</vt:i4>
      </vt:variant>
      <vt:variant>
        <vt:i4>5</vt:i4>
      </vt:variant>
      <vt:variant>
        <vt:lpwstr/>
      </vt:variant>
      <vt:variant>
        <vt:lpwstr>_Toc483215894</vt:lpwstr>
      </vt:variant>
      <vt:variant>
        <vt:i4>1114174</vt:i4>
      </vt:variant>
      <vt:variant>
        <vt:i4>101</vt:i4>
      </vt:variant>
      <vt:variant>
        <vt:i4>0</vt:i4>
      </vt:variant>
      <vt:variant>
        <vt:i4>5</vt:i4>
      </vt:variant>
      <vt:variant>
        <vt:lpwstr/>
      </vt:variant>
      <vt:variant>
        <vt:lpwstr>_Toc483215893</vt:lpwstr>
      </vt:variant>
      <vt:variant>
        <vt:i4>1114174</vt:i4>
      </vt:variant>
      <vt:variant>
        <vt:i4>95</vt:i4>
      </vt:variant>
      <vt:variant>
        <vt:i4>0</vt:i4>
      </vt:variant>
      <vt:variant>
        <vt:i4>5</vt:i4>
      </vt:variant>
      <vt:variant>
        <vt:lpwstr/>
      </vt:variant>
      <vt:variant>
        <vt:lpwstr>_Toc483215892</vt:lpwstr>
      </vt:variant>
      <vt:variant>
        <vt:i4>1114174</vt:i4>
      </vt:variant>
      <vt:variant>
        <vt:i4>89</vt:i4>
      </vt:variant>
      <vt:variant>
        <vt:i4>0</vt:i4>
      </vt:variant>
      <vt:variant>
        <vt:i4>5</vt:i4>
      </vt:variant>
      <vt:variant>
        <vt:lpwstr/>
      </vt:variant>
      <vt:variant>
        <vt:lpwstr>_Toc483215891</vt:lpwstr>
      </vt:variant>
      <vt:variant>
        <vt:i4>1114174</vt:i4>
      </vt:variant>
      <vt:variant>
        <vt:i4>83</vt:i4>
      </vt:variant>
      <vt:variant>
        <vt:i4>0</vt:i4>
      </vt:variant>
      <vt:variant>
        <vt:i4>5</vt:i4>
      </vt:variant>
      <vt:variant>
        <vt:lpwstr/>
      </vt:variant>
      <vt:variant>
        <vt:lpwstr>_Toc483215890</vt:lpwstr>
      </vt:variant>
      <vt:variant>
        <vt:i4>1048638</vt:i4>
      </vt:variant>
      <vt:variant>
        <vt:i4>77</vt:i4>
      </vt:variant>
      <vt:variant>
        <vt:i4>0</vt:i4>
      </vt:variant>
      <vt:variant>
        <vt:i4>5</vt:i4>
      </vt:variant>
      <vt:variant>
        <vt:lpwstr/>
      </vt:variant>
      <vt:variant>
        <vt:lpwstr>_Toc483215889</vt:lpwstr>
      </vt:variant>
      <vt:variant>
        <vt:i4>1048638</vt:i4>
      </vt:variant>
      <vt:variant>
        <vt:i4>71</vt:i4>
      </vt:variant>
      <vt:variant>
        <vt:i4>0</vt:i4>
      </vt:variant>
      <vt:variant>
        <vt:i4>5</vt:i4>
      </vt:variant>
      <vt:variant>
        <vt:lpwstr/>
      </vt:variant>
      <vt:variant>
        <vt:lpwstr>_Toc483215888</vt:lpwstr>
      </vt:variant>
      <vt:variant>
        <vt:i4>1048638</vt:i4>
      </vt:variant>
      <vt:variant>
        <vt:i4>65</vt:i4>
      </vt:variant>
      <vt:variant>
        <vt:i4>0</vt:i4>
      </vt:variant>
      <vt:variant>
        <vt:i4>5</vt:i4>
      </vt:variant>
      <vt:variant>
        <vt:lpwstr/>
      </vt:variant>
      <vt:variant>
        <vt:lpwstr>_Toc483215887</vt:lpwstr>
      </vt:variant>
      <vt:variant>
        <vt:i4>1048638</vt:i4>
      </vt:variant>
      <vt:variant>
        <vt:i4>59</vt:i4>
      </vt:variant>
      <vt:variant>
        <vt:i4>0</vt:i4>
      </vt:variant>
      <vt:variant>
        <vt:i4>5</vt:i4>
      </vt:variant>
      <vt:variant>
        <vt:lpwstr/>
      </vt:variant>
      <vt:variant>
        <vt:lpwstr>_Toc483215886</vt:lpwstr>
      </vt:variant>
      <vt:variant>
        <vt:i4>1048638</vt:i4>
      </vt:variant>
      <vt:variant>
        <vt:i4>53</vt:i4>
      </vt:variant>
      <vt:variant>
        <vt:i4>0</vt:i4>
      </vt:variant>
      <vt:variant>
        <vt:i4>5</vt:i4>
      </vt:variant>
      <vt:variant>
        <vt:lpwstr/>
      </vt:variant>
      <vt:variant>
        <vt:lpwstr>_Toc483215885</vt:lpwstr>
      </vt:variant>
      <vt:variant>
        <vt:i4>1048638</vt:i4>
      </vt:variant>
      <vt:variant>
        <vt:i4>47</vt:i4>
      </vt:variant>
      <vt:variant>
        <vt:i4>0</vt:i4>
      </vt:variant>
      <vt:variant>
        <vt:i4>5</vt:i4>
      </vt:variant>
      <vt:variant>
        <vt:lpwstr/>
      </vt:variant>
      <vt:variant>
        <vt:lpwstr>_Toc483215884</vt:lpwstr>
      </vt:variant>
      <vt:variant>
        <vt:i4>1048638</vt:i4>
      </vt:variant>
      <vt:variant>
        <vt:i4>41</vt:i4>
      </vt:variant>
      <vt:variant>
        <vt:i4>0</vt:i4>
      </vt:variant>
      <vt:variant>
        <vt:i4>5</vt:i4>
      </vt:variant>
      <vt:variant>
        <vt:lpwstr/>
      </vt:variant>
      <vt:variant>
        <vt:lpwstr>_Toc483215883</vt:lpwstr>
      </vt:variant>
      <vt:variant>
        <vt:i4>1048638</vt:i4>
      </vt:variant>
      <vt:variant>
        <vt:i4>35</vt:i4>
      </vt:variant>
      <vt:variant>
        <vt:i4>0</vt:i4>
      </vt:variant>
      <vt:variant>
        <vt:i4>5</vt:i4>
      </vt:variant>
      <vt:variant>
        <vt:lpwstr/>
      </vt:variant>
      <vt:variant>
        <vt:lpwstr>_Toc483215882</vt:lpwstr>
      </vt:variant>
      <vt:variant>
        <vt:i4>1048638</vt:i4>
      </vt:variant>
      <vt:variant>
        <vt:i4>29</vt:i4>
      </vt:variant>
      <vt:variant>
        <vt:i4>0</vt:i4>
      </vt:variant>
      <vt:variant>
        <vt:i4>5</vt:i4>
      </vt:variant>
      <vt:variant>
        <vt:lpwstr/>
      </vt:variant>
      <vt:variant>
        <vt:lpwstr>_Toc483215881</vt:lpwstr>
      </vt:variant>
      <vt:variant>
        <vt:i4>1048638</vt:i4>
      </vt:variant>
      <vt:variant>
        <vt:i4>23</vt:i4>
      </vt:variant>
      <vt:variant>
        <vt:i4>0</vt:i4>
      </vt:variant>
      <vt:variant>
        <vt:i4>5</vt:i4>
      </vt:variant>
      <vt:variant>
        <vt:lpwstr/>
      </vt:variant>
      <vt:variant>
        <vt:lpwstr>_Toc483215880</vt:lpwstr>
      </vt:variant>
      <vt:variant>
        <vt:i4>2031678</vt:i4>
      </vt:variant>
      <vt:variant>
        <vt:i4>17</vt:i4>
      </vt:variant>
      <vt:variant>
        <vt:i4>0</vt:i4>
      </vt:variant>
      <vt:variant>
        <vt:i4>5</vt:i4>
      </vt:variant>
      <vt:variant>
        <vt:lpwstr/>
      </vt:variant>
      <vt:variant>
        <vt:lpwstr>_Toc483215879</vt:lpwstr>
      </vt:variant>
      <vt:variant>
        <vt:i4>2031678</vt:i4>
      </vt:variant>
      <vt:variant>
        <vt:i4>11</vt:i4>
      </vt:variant>
      <vt:variant>
        <vt:i4>0</vt:i4>
      </vt:variant>
      <vt:variant>
        <vt:i4>5</vt:i4>
      </vt:variant>
      <vt:variant>
        <vt:lpwstr/>
      </vt:variant>
      <vt:variant>
        <vt:lpwstr>_Toc483215878</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 Advanced mit TP700 und S7</dc:title>
  <dc:subject>TIA Portal</dc:subject>
  <dc:creator>Michael Dziallas Engineering</dc:creator>
  <cp:lastModifiedBy>Schmitt, Sabine (DF FA S EUR&amp;AFR SCE)</cp:lastModifiedBy>
  <cp:revision>10</cp:revision>
  <cp:lastPrinted>2017-06-26T06:32:00Z</cp:lastPrinted>
  <dcterms:created xsi:type="dcterms:W3CDTF">2017-06-23T10:27:00Z</dcterms:created>
  <dcterms:modified xsi:type="dcterms:W3CDTF">2017-06-26T06:33:00Z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