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33664"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486" name="Picture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tabs>
          <w:tab w:val="left" w:pos="7176"/>
        </w:tabs>
        <w:spacing w:line="280" w:lineRule="atLeast"/>
        <w:jc w:val="left"/>
        <w:rPr>
          <w:rFonts w:ascii="Arial" w:hAnsi="Arial" w:cs="Arial"/>
          <w:b w:val="0"/>
          <w:color w:val="000080"/>
          <w:sz w:val="44"/>
          <w:szCs w:val="44"/>
        </w:rPr>
      </w:pPr>
      <w:r>
        <w:rPr>
          <w:b w:val="0"/>
        </w:rPr>
        <w:tab/>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8/6EgMAAGk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" fillcolor="#0f1923" stroked="f" strokecolor="#d0d3da">
            <v:fill opacity="46003f"/>
            <v:shadow color="white"/>
            <v:textbox inset="8mm,5mm,8.20169mm,1.1mm">
              <w:txbxContent>
                <w:p>
                  <w:pPr>
                    <w:pStyle w:val="Textkrper2"/>
                    <w:jc w:val="left"/>
                    <w:rPr>
                      <w:rFonts w:ascii="Arial" w:hAnsi="Arial" w:cs="Arial"/>
                      <w:bCs/>
                      <w:color w:val="FFFFFF"/>
                      <w:sz w:val="68"/>
                      <w:szCs w:val="68"/>
                    </w:rPr>
                  </w:pPr>
                  <w:r>
                    <w:rPr>
                      <w:rFonts w:ascii="Arial" w:hAnsi="Arial" w:cs="Arial"/>
                      <w:bCs/>
                      <w:color w:val="FFFFFF"/>
                      <w:sz w:val="68"/>
                      <w:szCs w:val="68"/>
                      <w:lang w:val="it-IT"/>
                    </w:rPr>
                    <w:t>Documentazione didattica SCE</w:t>
                  </w:r>
                </w:p>
              </w:txbxContent>
            </v:textbox>
          </v:rect>
        </w:pict>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kIBQMAAFg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&#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N2GGQgFAwAAWAYAAA4AAAAAAAAAAAAAAAAALgIAAGRycy9lMm9Eb2Mu&#10;eG1sUEsBAi0AFAAGAAgAAAAhAN7XZJrhAAAACgEAAA8AAAAAAAAAAAAAAAAAXwUAAGRycy9kb3du&#10;cmV2LnhtbFBLBQYAAAAABAAEAPMAAABtBg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pPr>
        <w:pStyle w:val="Textkrper2"/>
        <w:spacing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lang w:val="it-IT"/>
        </w:rPr>
      </w:pPr>
      <w:r>
        <w:rPr>
          <w:rFonts w:ascii="Arial" w:hAnsi="Arial"/>
          <w:b w:val="0"/>
          <w:noProof/>
          <w:sz w:val="36"/>
          <w:szCs w:val="36"/>
          <w:lang w:val="en-US" w:eastAsia="en-US"/>
        </w:rPr>
        <w:drawing>
          <wp:anchor distT="0" distB="0" distL="114300" distR="114300" simplePos="0" relativeHeight="251635712"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483" name="Picture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34688"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482"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it-IT"/>
        </w:rPr>
        <w:t>Modulo TIA Portal 012-201</w:t>
      </w:r>
    </w:p>
    <w:p>
      <w:pPr>
        <w:spacing w:before="0" w:after="0" w:line="280" w:lineRule="atLeast"/>
        <w:ind w:left="0"/>
        <w:rPr>
          <w:rFonts w:eastAsia="MS Mincho" w:cs="Arial"/>
          <w:bCs/>
          <w:sz w:val="36"/>
          <w:szCs w:val="36"/>
          <w:lang w:val="it-IT"/>
        </w:rPr>
      </w:pPr>
      <w:r>
        <w:rPr>
          <w:rFonts w:eastAsia="MS Mincho" w:cs="Arial"/>
          <w:sz w:val="36"/>
          <w:szCs w:val="36"/>
          <w:lang w:val="it-IT"/>
        </w:rPr>
        <w:t>Configurazione hardware decentrata</w:t>
      </w:r>
      <w:r>
        <w:rPr>
          <w:rFonts w:eastAsia="MS Mincho" w:cs="Arial"/>
          <w:sz w:val="36"/>
          <w:szCs w:val="36"/>
          <w:lang w:val="it-IT"/>
        </w:rPr>
        <w:br/>
        <w:t xml:space="preserve">con SIMATIC S7-1500 </w:t>
      </w:r>
      <w:proofErr w:type="gramStart"/>
      <w:r>
        <w:rPr>
          <w:rFonts w:eastAsia="MS Mincho" w:cs="Arial"/>
          <w:sz w:val="36"/>
          <w:szCs w:val="36"/>
          <w:lang w:val="it-IT"/>
        </w:rPr>
        <w:t>ed</w:t>
      </w:r>
      <w:proofErr w:type="gramEnd"/>
      <w:r>
        <w:rPr>
          <w:rFonts w:eastAsia="MS Mincho" w:cs="Arial"/>
          <w:sz w:val="36"/>
          <w:szCs w:val="36"/>
          <w:lang w:val="it-IT"/>
        </w:rPr>
        <w:t xml:space="preserve"> </w:t>
      </w:r>
      <w:r>
        <w:rPr>
          <w:rFonts w:eastAsia="MS Mincho" w:cs="Arial"/>
          <w:sz w:val="36"/>
          <w:szCs w:val="36"/>
          <w:lang w:val="it-IT"/>
        </w:rPr>
        <w:br/>
        <w:t>ET 200SP su PROFINET</w:t>
      </w:r>
    </w:p>
    <w:p>
      <w:pPr>
        <w:pStyle w:val="Kopfzeile"/>
        <w:tabs>
          <w:tab w:val="clear" w:pos="4536"/>
          <w:tab w:val="clear" w:pos="9072"/>
        </w:tabs>
        <w:spacing w:before="0" w:after="0" w:line="264" w:lineRule="auto"/>
        <w:ind w:left="0" w:right="-527"/>
        <w:rPr>
          <w:b/>
          <w:sz w:val="24"/>
          <w:szCs w:val="24"/>
          <w:lang w:val="it-IT"/>
        </w:rPr>
      </w:pPr>
      <w:r>
        <w:rPr>
          <w:color w:val="FF0000"/>
          <w:lang w:val="it-IT"/>
        </w:rPr>
        <w:br w:type="page"/>
      </w:r>
      <w:bookmarkStart w:id="2" w:name="OLE_LINK3"/>
      <w:bookmarkStart w:id="3" w:name="OLE_LINK4"/>
      <w:r>
        <w:rPr>
          <w:b/>
          <w:bCs/>
          <w:sz w:val="24"/>
          <w:szCs w:val="24"/>
          <w:lang w:val="it-IT"/>
        </w:rPr>
        <w:lastRenderedPageBreak/>
        <w:t xml:space="preserve">Trainer Package SCE adatti a questa documentazione </w:t>
      </w:r>
      <w:proofErr w:type="gramStart"/>
      <w:r>
        <w:rPr>
          <w:b/>
          <w:bCs/>
          <w:sz w:val="24"/>
          <w:szCs w:val="24"/>
          <w:lang w:val="it-IT"/>
        </w:rPr>
        <w:t>didattica</w:t>
      </w:r>
      <w:proofErr w:type="gramEnd"/>
    </w:p>
    <w:p>
      <w:pPr>
        <w:pStyle w:val="Kopfzeile"/>
        <w:tabs>
          <w:tab w:val="clear" w:pos="4536"/>
          <w:tab w:val="clear" w:pos="9072"/>
        </w:tabs>
        <w:spacing w:before="0" w:after="0" w:line="264" w:lineRule="auto"/>
        <w:ind w:left="0" w:right="-527"/>
        <w:rPr>
          <w:b/>
          <w:szCs w:val="20"/>
          <w:lang w:val="it-IT"/>
        </w:rPr>
      </w:pPr>
    </w:p>
    <w:p>
      <w:pPr>
        <w:pStyle w:val="KleineberschriftSCE-Intro"/>
        <w:rPr>
          <w:lang w:val="es-ES"/>
        </w:rPr>
      </w:pPr>
      <w:r>
        <w:rPr>
          <w:lang w:val="es-ES"/>
        </w:rPr>
        <w:t>Periferia decentrata SIMATIC ET 200SP</w:t>
      </w:r>
    </w:p>
    <w:p>
      <w:pPr>
        <w:pStyle w:val="Kopfzeile"/>
        <w:numPr>
          <w:ilvl w:val="0"/>
          <w:numId w:val="39"/>
        </w:numPr>
        <w:tabs>
          <w:tab w:val="num" w:pos="426"/>
        </w:tabs>
        <w:spacing w:before="0" w:after="0" w:line="240" w:lineRule="auto"/>
        <w:rPr>
          <w:b/>
          <w:color w:val="000000"/>
        </w:rPr>
      </w:pPr>
      <w:r>
        <w:rPr>
          <w:b/>
          <w:color w:val="000000"/>
        </w:rPr>
        <w:t>SIMATIC ET 200SP Digital</w:t>
      </w:r>
      <w:r>
        <w:rPr>
          <w:b/>
          <w:color w:val="000000"/>
        </w:rPr>
        <w:br/>
      </w:r>
      <w:r>
        <w:rPr>
          <w:color w:val="000000"/>
        </w:rPr>
        <w:t>N. di ordinazione: 6ES7155-6AU00-0AB0</w:t>
      </w:r>
    </w:p>
    <w:p>
      <w:pPr>
        <w:pStyle w:val="Kopfzeile"/>
        <w:numPr>
          <w:ilvl w:val="0"/>
          <w:numId w:val="39"/>
        </w:numPr>
        <w:tabs>
          <w:tab w:val="num" w:pos="426"/>
        </w:tabs>
        <w:spacing w:before="0" w:after="0" w:line="240" w:lineRule="auto"/>
        <w:rPr>
          <w:b/>
          <w:color w:val="000000"/>
          <w:lang w:val="it-IT"/>
        </w:rPr>
      </w:pPr>
      <w:r>
        <w:rPr>
          <w:b/>
          <w:color w:val="000000"/>
          <w:lang w:val="it-IT"/>
        </w:rPr>
        <w:t xml:space="preserve">SIMATIC ET 200SP Digital con unità </w:t>
      </w:r>
      <w:proofErr w:type="gramStart"/>
      <w:r>
        <w:rPr>
          <w:b/>
          <w:color w:val="000000"/>
          <w:lang w:val="it-IT"/>
        </w:rPr>
        <w:t xml:space="preserve">di </w:t>
      </w:r>
      <w:proofErr w:type="gramEnd"/>
      <w:r>
        <w:rPr>
          <w:b/>
          <w:color w:val="000000"/>
          <w:lang w:val="it-IT"/>
        </w:rPr>
        <w:t xml:space="preserve">ingressi ENERGY METER </w:t>
      </w:r>
    </w:p>
    <w:p>
      <w:pPr>
        <w:pStyle w:val="Kopfzeile"/>
        <w:spacing w:before="0" w:after="0" w:line="240" w:lineRule="auto"/>
        <w:ind w:left="360"/>
        <w:rPr>
          <w:color w:val="000000"/>
        </w:rPr>
      </w:pPr>
      <w:r>
        <w:rPr>
          <w:color w:val="000000"/>
        </w:rPr>
        <w:t>N. di ordinazione: 6ES7155-6AU00-0AB1</w:t>
      </w:r>
    </w:p>
    <w:p>
      <w:pPr>
        <w:pStyle w:val="Kopfzeile"/>
        <w:numPr>
          <w:ilvl w:val="0"/>
          <w:numId w:val="39"/>
        </w:numPr>
        <w:tabs>
          <w:tab w:val="num" w:pos="426"/>
        </w:tabs>
        <w:spacing w:before="0" w:after="0" w:line="240" w:lineRule="auto"/>
        <w:rPr>
          <w:b/>
          <w:color w:val="000000"/>
          <w:lang w:val="it-IT"/>
        </w:rPr>
      </w:pPr>
      <w:r>
        <w:rPr>
          <w:b/>
          <w:color w:val="000000"/>
          <w:lang w:val="it-IT"/>
        </w:rPr>
        <w:t>SIMATIC ET 200SP Digital con modulo di comunicazione IO-LINK MASTER V1.1</w:t>
      </w:r>
      <w:r>
        <w:rPr>
          <w:b/>
          <w:color w:val="000000"/>
          <w:lang w:val="it-IT"/>
        </w:rPr>
        <w:br/>
      </w:r>
      <w:r>
        <w:rPr>
          <w:color w:val="000000"/>
          <w:lang w:val="it-IT"/>
        </w:rPr>
        <w:t>N. di ordinazione: 6ES7155-6AU00-0AB2</w:t>
      </w:r>
    </w:p>
    <w:p>
      <w:pPr>
        <w:pStyle w:val="Kopfzeile"/>
        <w:numPr>
          <w:ilvl w:val="0"/>
          <w:numId w:val="39"/>
        </w:numPr>
        <w:tabs>
          <w:tab w:val="num" w:pos="426"/>
        </w:tabs>
        <w:spacing w:before="0" w:after="0" w:line="240" w:lineRule="auto"/>
        <w:rPr>
          <w:color w:val="000000"/>
          <w:lang w:val="it-IT"/>
        </w:rPr>
      </w:pPr>
      <w:r>
        <w:rPr>
          <w:b/>
          <w:color w:val="000000"/>
          <w:lang w:val="it-IT"/>
        </w:rPr>
        <w:t>SIMATIC ET 200SP Digital con modulo di comunicazione CM AS-i MASTER ST</w:t>
      </w:r>
      <w:r>
        <w:rPr>
          <w:b/>
          <w:color w:val="000000"/>
          <w:lang w:val="it-IT"/>
        </w:rPr>
        <w:br/>
      </w:r>
      <w:r>
        <w:rPr>
          <w:color w:val="000000"/>
          <w:lang w:val="it-IT"/>
        </w:rPr>
        <w:t>N. di ordinazione: 6ES7155-6AU00-0AB3</w:t>
      </w:r>
    </w:p>
    <w:p>
      <w:pPr>
        <w:pStyle w:val="Kopfzeile"/>
        <w:numPr>
          <w:ilvl w:val="0"/>
          <w:numId w:val="39"/>
        </w:numPr>
        <w:tabs>
          <w:tab w:val="num" w:pos="426"/>
        </w:tabs>
        <w:spacing w:before="0" w:after="0" w:line="240" w:lineRule="auto"/>
        <w:rPr>
          <w:color w:val="000000"/>
          <w:lang w:val="it-IT"/>
        </w:rPr>
      </w:pPr>
      <w:r>
        <w:rPr>
          <w:b/>
          <w:color w:val="000000"/>
          <w:lang w:val="it-IT"/>
        </w:rPr>
        <w:t>SIMATIC ET 200SP moduli di ampliamento analogici</w:t>
      </w:r>
      <w:r>
        <w:rPr>
          <w:b/>
          <w:color w:val="000000"/>
          <w:lang w:val="it-IT"/>
        </w:rPr>
        <w:br/>
      </w:r>
      <w:r>
        <w:rPr>
          <w:color w:val="000000"/>
          <w:lang w:val="it-IT"/>
        </w:rPr>
        <w:t>N. di ordinazione: 6ES7155-6AU00-0AB6</w:t>
      </w:r>
    </w:p>
    <w:p>
      <w:pPr>
        <w:pStyle w:val="Kopfzeile"/>
        <w:tabs>
          <w:tab w:val="clear" w:pos="4536"/>
          <w:tab w:val="clear" w:pos="9072"/>
        </w:tabs>
        <w:spacing w:before="0" w:after="0" w:line="264" w:lineRule="auto"/>
        <w:ind w:left="142" w:right="567"/>
        <w:rPr>
          <w:b/>
          <w:bCs/>
          <w:color w:val="000000"/>
          <w:lang w:val="it-IT"/>
        </w:rPr>
      </w:pPr>
    </w:p>
    <w:bookmarkEnd w:id="2"/>
    <w:bookmarkEnd w:id="3"/>
    <w:p>
      <w:pPr>
        <w:tabs>
          <w:tab w:val="center" w:pos="4536"/>
          <w:tab w:val="right" w:pos="9072"/>
        </w:tabs>
        <w:spacing w:before="0" w:after="0" w:line="240" w:lineRule="auto"/>
        <w:ind w:left="0"/>
        <w:jc w:val="both"/>
        <w:rPr>
          <w:b/>
          <w:bCs/>
          <w:color w:val="000000"/>
          <w:lang w:val="de-CH"/>
        </w:rPr>
      </w:pPr>
      <w:r>
        <w:rPr>
          <w:b/>
          <w:bCs/>
          <w:color w:val="000000"/>
          <w:lang w:val="de-CH"/>
        </w:rPr>
        <w:t>Controllori SIMATIC</w:t>
      </w:r>
    </w:p>
    <w:p>
      <w:pPr>
        <w:pStyle w:val="Kopfzeile"/>
        <w:numPr>
          <w:ilvl w:val="0"/>
          <w:numId w:val="39"/>
        </w:numPr>
        <w:tabs>
          <w:tab w:val="num" w:pos="426"/>
        </w:tabs>
        <w:spacing w:before="0" w:after="0" w:line="240" w:lineRule="auto"/>
        <w:rPr>
          <w:b/>
          <w:color w:val="000000"/>
          <w:lang w:val="en-US"/>
        </w:rPr>
      </w:pPr>
      <w:r>
        <w:rPr>
          <w:b/>
          <w:color w:val="000000"/>
          <w:lang w:val="en-US"/>
        </w:rPr>
        <w:t>SIMATIC ET 200SP Open Controller CPU 1515SP PC F e HMI RT SW</w:t>
      </w:r>
    </w:p>
    <w:p>
      <w:pPr>
        <w:pStyle w:val="Kopfzeile"/>
        <w:spacing w:before="0" w:after="0" w:line="240" w:lineRule="auto"/>
        <w:ind w:left="360"/>
        <w:rPr>
          <w:color w:val="000000"/>
          <w:lang w:val="it-IT"/>
        </w:rPr>
      </w:pPr>
      <w:r>
        <w:rPr>
          <w:color w:val="000000"/>
          <w:lang w:val="it-IT"/>
        </w:rPr>
        <w:t>N. di ordinazione: 6ES7677-2FA41-4AB1</w:t>
      </w:r>
    </w:p>
    <w:p>
      <w:pPr>
        <w:pStyle w:val="Kopfzeile"/>
        <w:numPr>
          <w:ilvl w:val="0"/>
          <w:numId w:val="39"/>
        </w:numPr>
        <w:tabs>
          <w:tab w:val="num" w:pos="426"/>
        </w:tabs>
        <w:spacing w:before="0" w:after="0" w:line="240" w:lineRule="auto"/>
        <w:rPr>
          <w:b/>
          <w:color w:val="000000"/>
          <w:lang w:val="en-US"/>
        </w:rPr>
      </w:pPr>
      <w:r>
        <w:rPr>
          <w:b/>
          <w:color w:val="000000"/>
          <w:lang w:val="en-US"/>
        </w:rPr>
        <w:t>SIMATIC ET 200SP Distributed Controller CPU 1512SP F-1 PN Safety</w:t>
      </w:r>
    </w:p>
    <w:p>
      <w:pPr>
        <w:pStyle w:val="Kopfzeile"/>
        <w:spacing w:before="0" w:after="0" w:line="240" w:lineRule="auto"/>
        <w:ind w:left="360"/>
        <w:rPr>
          <w:color w:val="000000"/>
          <w:lang w:val="it-IT"/>
        </w:rPr>
      </w:pPr>
      <w:r>
        <w:rPr>
          <w:color w:val="000000"/>
          <w:lang w:val="it-IT"/>
        </w:rPr>
        <w:t>N. di ordinazione: 6ES7512-1SK00-4AB2</w:t>
      </w:r>
    </w:p>
    <w:p>
      <w:pPr>
        <w:pStyle w:val="Kopfzeile"/>
        <w:numPr>
          <w:ilvl w:val="0"/>
          <w:numId w:val="39"/>
        </w:numPr>
        <w:tabs>
          <w:tab w:val="num" w:pos="426"/>
        </w:tabs>
        <w:spacing w:before="0" w:after="0" w:line="240" w:lineRule="auto"/>
        <w:rPr>
          <w:color w:val="000000"/>
          <w:lang w:val="it-IT"/>
        </w:rPr>
      </w:pPr>
      <w:r>
        <w:rPr>
          <w:b/>
          <w:color w:val="000000"/>
          <w:lang w:val="it-IT"/>
        </w:rPr>
        <w:t>SIMATIC CPU 1516F PN/DP Safety</w:t>
      </w:r>
      <w:r>
        <w:rPr>
          <w:b/>
          <w:color w:val="000000"/>
          <w:lang w:val="it-IT"/>
        </w:rPr>
        <w:br/>
      </w:r>
      <w:r>
        <w:rPr>
          <w:color w:val="000000"/>
          <w:lang w:val="it-IT"/>
        </w:rPr>
        <w:t>N. di ordinazione: 6ES7516-3FN00-4AB2</w:t>
      </w:r>
    </w:p>
    <w:p>
      <w:pPr>
        <w:pStyle w:val="Kopfzeile"/>
        <w:numPr>
          <w:ilvl w:val="0"/>
          <w:numId w:val="39"/>
        </w:numPr>
        <w:tabs>
          <w:tab w:val="num" w:pos="426"/>
        </w:tabs>
        <w:spacing w:before="0" w:after="0" w:line="240" w:lineRule="auto"/>
        <w:rPr>
          <w:b/>
          <w:color w:val="000000"/>
        </w:rPr>
      </w:pPr>
      <w:r>
        <w:rPr>
          <w:b/>
          <w:color w:val="000000"/>
        </w:rPr>
        <w:t>SIMATIC S7 CPU 1516-3 PN/DP</w:t>
      </w:r>
    </w:p>
    <w:p>
      <w:pPr>
        <w:pStyle w:val="Kopfzeile"/>
        <w:spacing w:before="0" w:after="0" w:line="240" w:lineRule="auto"/>
        <w:ind w:left="360"/>
        <w:rPr>
          <w:color w:val="000000"/>
        </w:rPr>
      </w:pPr>
      <w:r>
        <w:rPr>
          <w:color w:val="000000"/>
        </w:rPr>
        <w:t>N. di ordinazione: 6ES7516-3AN00-4AB3</w:t>
      </w:r>
    </w:p>
    <w:p>
      <w:pPr>
        <w:pStyle w:val="Kopfzeile"/>
        <w:numPr>
          <w:ilvl w:val="0"/>
          <w:numId w:val="39"/>
        </w:numPr>
        <w:tabs>
          <w:tab w:val="num" w:pos="426"/>
        </w:tabs>
        <w:spacing w:before="0" w:after="0" w:line="240" w:lineRule="auto"/>
        <w:rPr>
          <w:b/>
          <w:color w:val="000000"/>
          <w:lang w:val="it-IT"/>
        </w:rPr>
      </w:pPr>
      <w:r>
        <w:rPr>
          <w:b/>
          <w:color w:val="000000"/>
          <w:lang w:val="it-IT"/>
        </w:rPr>
        <w:t xml:space="preserve">SIMATIC CPU 1512C PN con software e PM 1507 </w:t>
      </w:r>
      <w:r>
        <w:rPr>
          <w:b/>
          <w:color w:val="000000"/>
          <w:lang w:val="it-IT"/>
        </w:rPr>
        <w:br/>
      </w:r>
      <w:r>
        <w:rPr>
          <w:color w:val="000000"/>
          <w:lang w:val="it-IT"/>
        </w:rPr>
        <w:t>N. di ordinazione: 6ES7512-1CK00-4AB1</w:t>
      </w:r>
    </w:p>
    <w:p>
      <w:pPr>
        <w:pStyle w:val="Kopfzeile"/>
        <w:numPr>
          <w:ilvl w:val="0"/>
          <w:numId w:val="39"/>
        </w:numPr>
        <w:tabs>
          <w:tab w:val="num" w:pos="426"/>
        </w:tabs>
        <w:spacing w:before="0" w:after="0" w:line="240" w:lineRule="auto"/>
        <w:rPr>
          <w:b/>
          <w:color w:val="000000"/>
          <w:lang w:val="it-IT"/>
        </w:rPr>
      </w:pPr>
      <w:r>
        <w:rPr>
          <w:b/>
          <w:color w:val="000000"/>
          <w:lang w:val="it-IT"/>
        </w:rPr>
        <w:t>SIMATIC CPU 1512C PN con software, PM 1507 e CP 1542-5 (PROFIBUS)</w:t>
      </w:r>
      <w:r>
        <w:rPr>
          <w:b/>
          <w:color w:val="000000"/>
          <w:lang w:val="it-IT"/>
        </w:rPr>
        <w:br/>
      </w:r>
      <w:r>
        <w:rPr>
          <w:color w:val="000000"/>
          <w:lang w:val="it-IT"/>
        </w:rPr>
        <w:t>N. di ordinazione: 6ES7512-1CK00-4AB2</w:t>
      </w:r>
    </w:p>
    <w:p>
      <w:pPr>
        <w:pStyle w:val="Kopfzeile"/>
        <w:numPr>
          <w:ilvl w:val="0"/>
          <w:numId w:val="39"/>
        </w:numPr>
        <w:tabs>
          <w:tab w:val="num" w:pos="426"/>
        </w:tabs>
        <w:spacing w:before="0" w:after="0" w:line="240" w:lineRule="auto"/>
        <w:rPr>
          <w:color w:val="000000"/>
          <w:lang w:val="it-IT"/>
        </w:rPr>
      </w:pPr>
      <w:r>
        <w:rPr>
          <w:b/>
          <w:color w:val="000000"/>
          <w:lang w:val="it-IT"/>
        </w:rPr>
        <w:t>SIMATIC CPU 1512C PN con software</w:t>
      </w:r>
      <w:r>
        <w:rPr>
          <w:b/>
          <w:color w:val="000000"/>
          <w:lang w:val="it-IT"/>
        </w:rPr>
        <w:br/>
      </w:r>
      <w:r>
        <w:rPr>
          <w:color w:val="000000"/>
          <w:lang w:val="it-IT"/>
        </w:rPr>
        <w:t>N. di ordinazione: 6ES7512-1CK00-4AB6</w:t>
      </w:r>
    </w:p>
    <w:p>
      <w:pPr>
        <w:pStyle w:val="Kopfzeile"/>
        <w:numPr>
          <w:ilvl w:val="0"/>
          <w:numId w:val="39"/>
        </w:numPr>
        <w:tabs>
          <w:tab w:val="num" w:pos="426"/>
        </w:tabs>
        <w:spacing w:before="0" w:after="0" w:line="240" w:lineRule="auto"/>
        <w:rPr>
          <w:b/>
          <w:color w:val="000000"/>
          <w:lang w:val="it-IT"/>
        </w:rPr>
      </w:pPr>
      <w:r>
        <w:rPr>
          <w:b/>
          <w:color w:val="000000"/>
          <w:lang w:val="it-IT"/>
        </w:rPr>
        <w:t>SIMATIC CPU 1512C PN con software e CP 1542-5 (PROFIBUS)</w:t>
      </w:r>
      <w:r>
        <w:rPr>
          <w:b/>
          <w:color w:val="000000"/>
          <w:lang w:val="it-IT"/>
        </w:rPr>
        <w:br/>
      </w:r>
      <w:r>
        <w:rPr>
          <w:color w:val="000000"/>
          <w:lang w:val="it-IT"/>
        </w:rPr>
        <w:t>N. di ordinazione: 6ES7512-1CK00-4AB7</w:t>
      </w:r>
    </w:p>
    <w:p>
      <w:pPr>
        <w:pStyle w:val="Kopfzeile"/>
        <w:spacing w:before="0" w:after="0" w:line="240" w:lineRule="auto"/>
        <w:ind w:left="360"/>
        <w:rPr>
          <w:b/>
          <w:color w:val="000000"/>
          <w:lang w:val="it-IT"/>
        </w:rPr>
      </w:pPr>
    </w:p>
    <w:p>
      <w:pPr>
        <w:pStyle w:val="Kopfzeile"/>
        <w:spacing w:before="0" w:after="0" w:line="240" w:lineRule="auto"/>
        <w:ind w:left="0"/>
        <w:rPr>
          <w:b/>
          <w:color w:val="000000"/>
          <w:lang w:val="en-US"/>
        </w:rPr>
      </w:pPr>
      <w:r>
        <w:rPr>
          <w:b/>
          <w:color w:val="000000"/>
          <w:lang w:val="en-US"/>
        </w:rPr>
        <w:t>SIMATIC STEP 7 Software for Training</w:t>
      </w:r>
    </w:p>
    <w:p>
      <w:pPr>
        <w:pStyle w:val="Kopfzeile"/>
        <w:numPr>
          <w:ilvl w:val="0"/>
          <w:numId w:val="39"/>
        </w:numPr>
        <w:tabs>
          <w:tab w:val="num" w:pos="426"/>
        </w:tabs>
        <w:spacing w:before="0" w:after="0" w:line="240" w:lineRule="auto"/>
        <w:rPr>
          <w:color w:val="000000"/>
          <w:lang w:val="it-IT"/>
        </w:rPr>
      </w:pPr>
      <w:r>
        <w:rPr>
          <w:b/>
          <w:color w:val="000000"/>
          <w:lang w:val="it-IT"/>
        </w:rPr>
        <w:t>SIMATIC STEP 7 Professional V14 SP1- licenza singola</w:t>
      </w:r>
      <w:r>
        <w:rPr>
          <w:b/>
          <w:color w:val="000000"/>
          <w:lang w:val="it-IT"/>
        </w:rPr>
        <w:br/>
      </w:r>
      <w:r>
        <w:rPr>
          <w:color w:val="000000"/>
          <w:lang w:val="it-IT"/>
        </w:rPr>
        <w:t>Nr. di ordinazione: 6ES7822-1AA04-4YA5</w:t>
      </w:r>
    </w:p>
    <w:p>
      <w:pPr>
        <w:pStyle w:val="Kopfzeile"/>
        <w:numPr>
          <w:ilvl w:val="0"/>
          <w:numId w:val="39"/>
        </w:numPr>
        <w:tabs>
          <w:tab w:val="num" w:pos="426"/>
        </w:tabs>
        <w:spacing w:before="0" w:after="0" w:line="240" w:lineRule="auto"/>
        <w:rPr>
          <w:color w:val="000000"/>
          <w:lang w:val="it-IT"/>
        </w:rPr>
      </w:pPr>
      <w:r>
        <w:rPr>
          <w:b/>
          <w:color w:val="000000"/>
          <w:lang w:val="it-IT"/>
        </w:rPr>
        <w:t>SIMATIC STEP 7 Professional V14 SP1 - licenza per una classe da 6 postazioni</w:t>
      </w:r>
      <w:r>
        <w:rPr>
          <w:b/>
          <w:color w:val="000000"/>
          <w:lang w:val="it-IT"/>
        </w:rPr>
        <w:br/>
      </w:r>
      <w:r>
        <w:rPr>
          <w:color w:val="000000"/>
          <w:lang w:val="it-IT"/>
        </w:rPr>
        <w:t>Nr. di ordinazione: 6ES7822-1BA04-4YA5</w:t>
      </w:r>
    </w:p>
    <w:p>
      <w:pPr>
        <w:pStyle w:val="Kopfzeile"/>
        <w:numPr>
          <w:ilvl w:val="0"/>
          <w:numId w:val="39"/>
        </w:numPr>
        <w:tabs>
          <w:tab w:val="num" w:pos="426"/>
        </w:tabs>
        <w:spacing w:before="0" w:after="0" w:line="240" w:lineRule="auto"/>
        <w:rPr>
          <w:b/>
          <w:color w:val="000000"/>
          <w:lang w:val="it-IT"/>
        </w:rPr>
      </w:pPr>
      <w:r>
        <w:rPr>
          <w:b/>
          <w:color w:val="000000"/>
          <w:lang w:val="it-IT"/>
        </w:rPr>
        <w:t>SIMATIC STEP 7 Professional V14 SP1 - licenza upgrade da 6 postazioni</w:t>
      </w:r>
      <w:r>
        <w:rPr>
          <w:b/>
          <w:color w:val="000000"/>
          <w:lang w:val="it-IT"/>
        </w:rPr>
        <w:br/>
      </w:r>
      <w:r>
        <w:rPr>
          <w:color w:val="000000"/>
          <w:lang w:val="it-IT"/>
        </w:rPr>
        <w:t>Nr. di ordinazione: 6ES7822-1AA04-4YE5</w:t>
      </w:r>
    </w:p>
    <w:p>
      <w:pPr>
        <w:pStyle w:val="Kopfzeile"/>
        <w:numPr>
          <w:ilvl w:val="0"/>
          <w:numId w:val="39"/>
        </w:numPr>
        <w:tabs>
          <w:tab w:val="num" w:pos="426"/>
        </w:tabs>
        <w:spacing w:before="0" w:after="0" w:line="240" w:lineRule="auto"/>
        <w:rPr>
          <w:color w:val="000000"/>
          <w:lang w:val="it-IT"/>
        </w:rPr>
      </w:pPr>
      <w:r>
        <w:rPr>
          <w:b/>
          <w:color w:val="000000"/>
          <w:lang w:val="it-IT"/>
        </w:rPr>
        <w:t>SIMATIC STEP 7 Professional V14 SP1 - licenza per studenti da 20 postazioni</w:t>
      </w:r>
      <w:r>
        <w:rPr>
          <w:b/>
          <w:color w:val="000000"/>
          <w:lang w:val="it-IT"/>
        </w:rPr>
        <w:br/>
      </w:r>
      <w:r>
        <w:rPr>
          <w:color w:val="000000"/>
          <w:lang w:val="it-IT"/>
        </w:rPr>
        <w:t>Nr. di ordinazione: 6ES7822-1AC04-4YA5</w:t>
      </w:r>
    </w:p>
    <w:p>
      <w:pPr>
        <w:pStyle w:val="Kopfzeile"/>
        <w:tabs>
          <w:tab w:val="clear" w:pos="4536"/>
          <w:tab w:val="clear" w:pos="9072"/>
        </w:tabs>
        <w:spacing w:before="0" w:after="0" w:line="264" w:lineRule="auto"/>
        <w:ind w:left="0" w:right="567"/>
        <w:rPr>
          <w:b/>
          <w:szCs w:val="20"/>
          <w:lang w:val="it-IT"/>
        </w:rPr>
      </w:pPr>
    </w:p>
    <w:p>
      <w:pPr>
        <w:pStyle w:val="Kopfzeile"/>
        <w:spacing w:before="0" w:after="0" w:line="264" w:lineRule="auto"/>
        <w:ind w:left="0" w:right="567"/>
        <w:rPr>
          <w:szCs w:val="20"/>
          <w:lang w:val="it-IT"/>
        </w:rPr>
      </w:pPr>
      <w:r>
        <w:rPr>
          <w:szCs w:val="20"/>
          <w:lang w:val="it-IT"/>
        </w:rPr>
        <w:t>Tenere presente che questi Trainer Package potrebbero essere sostituiti da successivi pacchetti.</w:t>
      </w:r>
    </w:p>
    <w:p>
      <w:pPr>
        <w:pStyle w:val="Kopfzeile"/>
        <w:spacing w:before="0" w:after="0" w:line="264" w:lineRule="auto"/>
        <w:ind w:left="0" w:right="567"/>
        <w:rPr>
          <w:color w:val="0000FF"/>
          <w:szCs w:val="20"/>
          <w:u w:val="single"/>
          <w:lang w:val="it-IT"/>
        </w:rPr>
      </w:pPr>
      <w:r>
        <w:rPr>
          <w:szCs w:val="20"/>
          <w:lang w:val="it-IT"/>
        </w:rPr>
        <w:t>Potete consultare i pacchetti SCE attualmente disponibili su:</w:t>
      </w:r>
      <w:r>
        <w:rPr>
          <w:lang w:val="it-IT"/>
        </w:rPr>
        <w:t xml:space="preserve"> </w:t>
      </w:r>
      <w:r>
        <w:fldChar w:fldCharType="begin"/>
      </w:r>
      <w:r>
        <w:rPr>
          <w:lang w:val="it-IT"/>
        </w:rPr>
        <w:instrText xml:space="preserve"> HYPERLINK "http://www.siemens.com/tp" </w:instrText>
      </w:r>
      <w:r>
        <w:fldChar w:fldCharType="separate"/>
      </w:r>
      <w:r>
        <w:rPr>
          <w:rStyle w:val="Hyperlink"/>
          <w:color w:val="0000FF"/>
          <w:szCs w:val="20"/>
          <w:lang w:val="it-IT"/>
        </w:rPr>
        <w:t>siemens.com/sce/tp</w:t>
      </w:r>
      <w:r>
        <w:rPr>
          <w:rStyle w:val="Hyperlink"/>
          <w:color w:val="0000FF"/>
          <w:szCs w:val="20"/>
          <w:lang w:val="fr-FR"/>
        </w:rPr>
        <w:fldChar w:fldCharType="end"/>
      </w:r>
    </w:p>
    <w:p>
      <w:pPr>
        <w:pStyle w:val="Kopfzeile"/>
        <w:tabs>
          <w:tab w:val="clear" w:pos="4536"/>
          <w:tab w:val="clear" w:pos="9072"/>
        </w:tabs>
        <w:spacing w:before="0" w:after="0" w:line="264" w:lineRule="auto"/>
        <w:ind w:left="0" w:right="567"/>
        <w:rPr>
          <w:b/>
          <w:sz w:val="24"/>
          <w:szCs w:val="24"/>
          <w:lang w:val="it-IT"/>
        </w:rPr>
      </w:pPr>
    </w:p>
    <w:p>
      <w:pPr>
        <w:pStyle w:val="Kopfzeile"/>
        <w:tabs>
          <w:tab w:val="clear" w:pos="4536"/>
          <w:tab w:val="clear" w:pos="9072"/>
        </w:tabs>
        <w:spacing w:before="0" w:after="0" w:line="264" w:lineRule="auto"/>
        <w:ind w:left="0" w:right="567"/>
        <w:rPr>
          <w:b/>
          <w:sz w:val="24"/>
          <w:szCs w:val="24"/>
          <w:lang w:val="it-IT"/>
        </w:rPr>
      </w:pPr>
      <w:r>
        <w:rPr>
          <w:b/>
          <w:bCs/>
          <w:sz w:val="24"/>
          <w:szCs w:val="24"/>
          <w:lang w:val="it-IT"/>
        </w:rPr>
        <w:t>Corsi di formazione</w:t>
      </w:r>
    </w:p>
    <w:p>
      <w:pPr>
        <w:pStyle w:val="Kopfzeile"/>
        <w:spacing w:before="0" w:after="0" w:line="264" w:lineRule="auto"/>
        <w:ind w:left="0" w:right="567"/>
        <w:rPr>
          <w:rStyle w:val="Hyperlink"/>
          <w:color w:val="0000FF"/>
          <w:szCs w:val="20"/>
          <w:lang w:val="it-IT"/>
        </w:rPr>
      </w:pPr>
      <w:r>
        <w:rPr>
          <w:szCs w:val="20"/>
          <w:lang w:val="it-IT"/>
        </w:rPr>
        <w:t xml:space="preserve">Per corsi di formazione regionali di Siemens SCE contattare il partner di contatto SCE regionale </w:t>
      </w:r>
      <w:r>
        <w:fldChar w:fldCharType="begin"/>
      </w:r>
      <w:r>
        <w:rPr>
          <w:lang w:val="it-IT"/>
        </w:rPr>
        <w:instrText>HYPERLINK "http://www.siemens.com/contact"</w:instrText>
      </w:r>
      <w:r>
        <w:fldChar w:fldCharType="separate"/>
      </w:r>
      <w:r>
        <w:rPr>
          <w:rStyle w:val="Hyperlink"/>
          <w:color w:val="0000FF"/>
          <w:szCs w:val="20"/>
          <w:lang w:val="it-IT"/>
        </w:rPr>
        <w:t>www.siemens.com/sce/contact</w:t>
      </w:r>
    </w:p>
    <w:p>
      <w:pPr>
        <w:pStyle w:val="Kopfzeile"/>
        <w:tabs>
          <w:tab w:val="clear" w:pos="4536"/>
          <w:tab w:val="clear" w:pos="9072"/>
        </w:tabs>
        <w:spacing w:before="0" w:after="0" w:line="264" w:lineRule="auto"/>
        <w:ind w:left="0" w:right="567"/>
        <w:rPr>
          <w:b/>
          <w:lang w:val="it-IT"/>
        </w:rPr>
      </w:pPr>
      <w:r>
        <w:rPr>
          <w:b/>
          <w:bCs/>
        </w:rPr>
        <w:fldChar w:fldCharType="end"/>
      </w:r>
    </w:p>
    <w:p>
      <w:pPr>
        <w:pStyle w:val="Kopfzeile"/>
        <w:tabs>
          <w:tab w:val="clear" w:pos="4536"/>
          <w:tab w:val="clear" w:pos="9072"/>
        </w:tabs>
        <w:spacing w:before="0" w:after="0" w:line="264" w:lineRule="auto"/>
        <w:ind w:left="0" w:right="567"/>
        <w:rPr>
          <w:b/>
          <w:szCs w:val="20"/>
          <w:lang w:val="it-IT"/>
        </w:rPr>
      </w:pPr>
      <w:r>
        <w:rPr>
          <w:b/>
          <w:bCs/>
          <w:sz w:val="24"/>
          <w:szCs w:val="24"/>
          <w:lang w:val="it-IT"/>
        </w:rPr>
        <w:t xml:space="preserve">Ulteriori informazioni su SCE </w:t>
      </w:r>
    </w:p>
    <w:p>
      <w:pPr>
        <w:pStyle w:val="Kopfzeile"/>
        <w:spacing w:before="0" w:after="0" w:line="264" w:lineRule="auto"/>
        <w:ind w:left="0" w:right="567"/>
        <w:rPr>
          <w:rStyle w:val="Hyperlink"/>
          <w:color w:val="0000FF"/>
          <w:szCs w:val="20"/>
          <w:lang w:val="it-IT"/>
        </w:rPr>
      </w:pPr>
      <w:r>
        <w:fldChar w:fldCharType="begin"/>
      </w:r>
      <w:r>
        <w:rPr>
          <w:lang w:val="it-IT"/>
        </w:rPr>
        <w:instrText xml:space="preserve"> HYPERLINK "http://www.siemens.com/sce" </w:instrText>
      </w:r>
      <w:r>
        <w:fldChar w:fldCharType="separate"/>
      </w:r>
      <w:r>
        <w:rPr>
          <w:rStyle w:val="Hyperlink"/>
          <w:color w:val="0000FF"/>
          <w:szCs w:val="20"/>
          <w:lang w:val="it-IT"/>
        </w:rPr>
        <w:t>siemens.com/sce</w:t>
      </w:r>
      <w:r>
        <w:rPr>
          <w:rStyle w:val="Hyperlink"/>
          <w:color w:val="0000FF"/>
          <w:szCs w:val="20"/>
          <w:lang w:val="fr-FR"/>
        </w:rPr>
        <w:fldChar w:fldCharType="end"/>
      </w:r>
    </w:p>
    <w:p>
      <w:pPr>
        <w:pStyle w:val="Kopfzeile"/>
        <w:spacing w:before="0" w:after="0" w:line="264" w:lineRule="auto"/>
        <w:ind w:left="0" w:right="567"/>
        <w:rPr>
          <w:rStyle w:val="Hyperlink"/>
          <w:color w:val="0000FF"/>
          <w:szCs w:val="20"/>
          <w:lang w:val="it-IT"/>
        </w:rPr>
      </w:pPr>
    </w:p>
    <w:p>
      <w:pPr>
        <w:pStyle w:val="Kopfzeile"/>
        <w:spacing w:before="0" w:after="0" w:line="264" w:lineRule="auto"/>
        <w:ind w:left="0" w:right="567"/>
        <w:rPr>
          <w:b/>
          <w:bCs/>
          <w:sz w:val="24"/>
          <w:szCs w:val="24"/>
          <w:lang w:val="it-IT"/>
        </w:rPr>
      </w:pPr>
    </w:p>
    <w:p>
      <w:pPr>
        <w:pStyle w:val="Kopfzeile"/>
        <w:spacing w:before="0" w:after="0" w:line="264" w:lineRule="auto"/>
        <w:ind w:left="0" w:right="567"/>
        <w:rPr>
          <w:b/>
          <w:bCs/>
          <w:sz w:val="24"/>
          <w:szCs w:val="24"/>
          <w:lang w:val="it-IT"/>
        </w:rPr>
      </w:pPr>
    </w:p>
    <w:p>
      <w:pPr>
        <w:pStyle w:val="Kopfzeile"/>
        <w:spacing w:before="0" w:after="0" w:line="264" w:lineRule="auto"/>
        <w:ind w:left="0" w:right="567"/>
        <w:rPr>
          <w:b/>
          <w:bCs/>
          <w:sz w:val="24"/>
          <w:szCs w:val="24"/>
          <w:lang w:val="it-IT"/>
        </w:rPr>
      </w:pPr>
    </w:p>
    <w:p>
      <w:pPr>
        <w:pStyle w:val="Kopfzeile"/>
        <w:spacing w:before="0" w:after="0" w:line="264" w:lineRule="auto"/>
        <w:ind w:left="0" w:right="567"/>
        <w:rPr>
          <w:b/>
          <w:bCs/>
          <w:sz w:val="24"/>
          <w:szCs w:val="24"/>
          <w:lang w:val="it-IT"/>
        </w:rPr>
      </w:pPr>
    </w:p>
    <w:p>
      <w:pPr>
        <w:pStyle w:val="Kopfzeile"/>
        <w:spacing w:before="0" w:after="0" w:line="264" w:lineRule="auto"/>
        <w:ind w:left="0" w:right="567"/>
        <w:rPr>
          <w:b/>
          <w:bCs/>
          <w:sz w:val="24"/>
          <w:szCs w:val="24"/>
          <w:lang w:val="it-IT"/>
        </w:rPr>
      </w:pPr>
    </w:p>
    <w:p>
      <w:pPr>
        <w:pStyle w:val="Kopfzeile"/>
        <w:spacing w:before="0" w:after="0" w:line="264" w:lineRule="auto"/>
        <w:ind w:left="0" w:right="567"/>
        <w:rPr>
          <w:color w:val="0000FF"/>
          <w:szCs w:val="20"/>
          <w:u w:val="single"/>
          <w:lang w:val="it-IT"/>
        </w:rPr>
      </w:pPr>
      <w:r>
        <w:rPr>
          <w:b/>
          <w:bCs/>
          <w:sz w:val="24"/>
          <w:szCs w:val="24"/>
          <w:lang w:val="it-IT"/>
        </w:rPr>
        <w:lastRenderedPageBreak/>
        <w:t>Avvertenze d'uso</w:t>
      </w:r>
      <w:r>
        <w:rPr>
          <w:szCs w:val="20"/>
          <w:lang w:val="it-IT"/>
        </w:rPr>
        <w:br/>
        <w:t>La documentazione didattica SCE per la soluzione di automazione omogenea Totally Integrated Automation (TIA) è stata creata per il programma "Siemens Automation Cooperates with Education (SCE)" specialmente per scopi di formazione per enti di formazione, di ricerca e di sviluppo pubblici. La Siemens AG declina qualunque responsabilità riguardo ai contenuti di questa documentazione.</w:t>
      </w:r>
    </w:p>
    <w:p>
      <w:pPr>
        <w:pStyle w:val="Kopfzeile"/>
        <w:spacing w:before="0" w:after="0" w:line="264" w:lineRule="auto"/>
        <w:ind w:left="0" w:right="567"/>
        <w:jc w:val="both"/>
        <w:rPr>
          <w:szCs w:val="20"/>
          <w:lang w:val="it-IT"/>
        </w:rPr>
      </w:pPr>
    </w:p>
    <w:p>
      <w:pPr>
        <w:pStyle w:val="Kopfzeile"/>
        <w:spacing w:before="0" w:after="0" w:line="264" w:lineRule="auto"/>
        <w:ind w:left="0" w:right="567"/>
        <w:jc w:val="both"/>
        <w:rPr>
          <w:szCs w:val="20"/>
          <w:lang w:val="it-IT"/>
        </w:rPr>
      </w:pPr>
      <w:r>
        <w:rPr>
          <w:szCs w:val="20"/>
          <w:lang w:val="it-IT"/>
        </w:rPr>
        <w:t xml:space="preserve">Questa documentazione può essere utilizzata solo per la formazione base inerente a prodotti e sistemi Siemens. Ciò significa che può essere copiata in parte, o completamente, e distribuita agli studenti nell'ambito della loro formazione professionale. La riproduzione, distribuzione e divulgazione di questa documentazione è consentita solo all'interno di istituzioni di formazione pubbliche e a scopo di formazione professionale. </w:t>
      </w:r>
    </w:p>
    <w:p>
      <w:pPr>
        <w:pStyle w:val="Kopfzeile"/>
        <w:spacing w:before="0" w:after="0" w:line="264" w:lineRule="auto"/>
        <w:ind w:right="567"/>
        <w:jc w:val="both"/>
        <w:rPr>
          <w:lang w:val="it-IT"/>
        </w:rPr>
      </w:pPr>
    </w:p>
    <w:p>
      <w:pPr>
        <w:pStyle w:val="Kopfzeile"/>
        <w:tabs>
          <w:tab w:val="clear" w:pos="4536"/>
          <w:tab w:val="clear" w:pos="9072"/>
        </w:tabs>
        <w:spacing w:before="0" w:after="0" w:line="264" w:lineRule="auto"/>
        <w:ind w:left="0" w:right="567"/>
        <w:jc w:val="both"/>
        <w:rPr>
          <w:szCs w:val="20"/>
          <w:lang w:val="it-IT"/>
        </w:rPr>
      </w:pPr>
      <w:r>
        <w:rPr>
          <w:szCs w:val="20"/>
          <w:lang w:val="it-IT"/>
        </w:rPr>
        <w:t xml:space="preserve">Qualsiasi eccezione richiede un'autorizzazione scritta dal partner di riferimento di Siemens AG: </w:t>
      </w:r>
      <w:r>
        <w:rPr>
          <w:szCs w:val="20"/>
          <w:lang w:val="it-IT"/>
        </w:rPr>
        <w:br/>
        <w:t xml:space="preserve">Sig. Roland Scheuerer </w:t>
      </w:r>
      <w:r>
        <w:rPr>
          <w:color w:val="0000FF"/>
          <w:szCs w:val="20"/>
          <w:u w:val="single"/>
          <w:lang w:val="it-IT"/>
        </w:rPr>
        <w:t>roland.scheuerer@siemens.com</w:t>
      </w:r>
      <w:r>
        <w:rPr>
          <w:szCs w:val="20"/>
          <w:lang w:val="it-IT"/>
        </w:rPr>
        <w:t>.</w:t>
      </w:r>
    </w:p>
    <w:p>
      <w:pPr>
        <w:pStyle w:val="Kopfzeile"/>
        <w:spacing w:before="0" w:after="0" w:line="264" w:lineRule="auto"/>
        <w:ind w:left="0" w:right="567"/>
        <w:jc w:val="both"/>
        <w:rPr>
          <w:szCs w:val="20"/>
          <w:lang w:val="it-IT"/>
        </w:rPr>
      </w:pPr>
    </w:p>
    <w:p>
      <w:pPr>
        <w:pStyle w:val="Kopfzeile"/>
        <w:spacing w:before="0" w:after="0" w:line="264" w:lineRule="auto"/>
        <w:ind w:left="0" w:right="567"/>
        <w:jc w:val="both"/>
        <w:rPr>
          <w:szCs w:val="20"/>
          <w:lang w:val="it-IT"/>
        </w:rPr>
      </w:pPr>
      <w:r>
        <w:rPr>
          <w:szCs w:val="20"/>
          <w:lang w:val="it-IT"/>
        </w:rPr>
        <w:t>Le trasgressioni obbligano al risarcimento dei danni. Tutti i diritti sono riservati, incluso anche quelli relativi alla distribuzione e in particolare quelli relativi ai brevetti e ai marchi GM.</w:t>
      </w:r>
    </w:p>
    <w:p>
      <w:pPr>
        <w:pStyle w:val="Kopfzeile"/>
        <w:spacing w:before="0" w:after="0" w:line="264" w:lineRule="auto"/>
        <w:ind w:left="0" w:right="567"/>
        <w:jc w:val="both"/>
        <w:rPr>
          <w:szCs w:val="20"/>
          <w:lang w:val="it-IT"/>
        </w:rPr>
      </w:pPr>
    </w:p>
    <w:p>
      <w:pPr>
        <w:pStyle w:val="Kopfzeile"/>
        <w:spacing w:before="0" w:after="0" w:line="264" w:lineRule="auto"/>
        <w:ind w:left="0" w:right="567"/>
        <w:jc w:val="both"/>
        <w:rPr>
          <w:szCs w:val="20"/>
          <w:lang w:val="it-IT"/>
        </w:rPr>
      </w:pPr>
      <w:r>
        <w:rPr>
          <w:szCs w:val="20"/>
          <w:lang w:val="it-IT"/>
        </w:rPr>
        <w:t>L'utilizzo per corsi rivolti a clienti del settore industria è esplicitamente proibito e non è inoltre permesso l'utilizzo commerciale della documentazione.</w:t>
      </w:r>
    </w:p>
    <w:p>
      <w:pPr>
        <w:pStyle w:val="Kopfzeile"/>
        <w:spacing w:before="0" w:after="0" w:line="264" w:lineRule="auto"/>
        <w:ind w:left="0" w:right="567"/>
        <w:jc w:val="both"/>
        <w:rPr>
          <w:szCs w:val="20"/>
          <w:lang w:val="it-IT"/>
        </w:rPr>
      </w:pPr>
    </w:p>
    <w:p>
      <w:pPr>
        <w:pStyle w:val="Kopfzeile"/>
        <w:tabs>
          <w:tab w:val="clear" w:pos="4536"/>
          <w:tab w:val="clear" w:pos="9072"/>
        </w:tabs>
        <w:spacing w:before="0" w:after="0" w:line="264" w:lineRule="auto"/>
        <w:ind w:left="0" w:right="567"/>
        <w:jc w:val="both"/>
        <w:rPr>
          <w:szCs w:val="20"/>
          <w:lang w:val="it-IT"/>
        </w:rPr>
      </w:pPr>
      <w:r>
        <w:rPr>
          <w:szCs w:val="20"/>
          <w:lang w:val="it-IT"/>
        </w:rPr>
        <w:t>Ringraziamo la Technische Universität Dresden, e in particolare il Prof. Dr. Ing. Leon Urbas, la Michael Dziallas Engineering e tutte le persone coinvolte nella creazione della presente documentazione didattica.</w:t>
      </w:r>
    </w:p>
    <w:bookmarkEnd w:id="0"/>
    <w:bookmarkEnd w:id="1"/>
    <w:p>
      <w:pPr>
        <w:pStyle w:val="Inhaltsverzeichnisberschrift"/>
        <w:numPr>
          <w:ilvl w:val="0"/>
          <w:numId w:val="0"/>
        </w:numPr>
        <w:rPr>
          <w:rStyle w:val="InhaltsverzeichnisZchn"/>
          <w:lang w:val="it-IT"/>
        </w:rPr>
      </w:pPr>
    </w:p>
    <w:p>
      <w:pPr>
        <w:pStyle w:val="Inhaltsverzeichnisberschrift"/>
        <w:numPr>
          <w:ilvl w:val="0"/>
          <w:numId w:val="0"/>
        </w:numPr>
        <w:rPr>
          <w:rStyle w:val="InhaltsverzeichnisZchn"/>
          <w:lang w:val="it-IT"/>
        </w:rPr>
      </w:pPr>
    </w:p>
    <w:p>
      <w:pPr>
        <w:pStyle w:val="Inhaltsverzeichnisberschrift"/>
        <w:numPr>
          <w:ilvl w:val="0"/>
          <w:numId w:val="0"/>
        </w:numPr>
        <w:rPr>
          <w:rStyle w:val="InhaltsverzeichnisZchn"/>
          <w:lang w:val="it-IT"/>
        </w:rPr>
      </w:pPr>
    </w:p>
    <w:p>
      <w:pPr>
        <w:pStyle w:val="Inhaltsverzeichnisberschrift"/>
        <w:numPr>
          <w:ilvl w:val="0"/>
          <w:numId w:val="0"/>
        </w:numPr>
        <w:rPr>
          <w:rStyle w:val="InhaltsverzeichnisZchn"/>
          <w:lang w:val="it-IT"/>
        </w:rPr>
      </w:pPr>
    </w:p>
    <w:p>
      <w:pPr>
        <w:pStyle w:val="Inhaltsverzeichnisberschrift"/>
        <w:numPr>
          <w:ilvl w:val="0"/>
          <w:numId w:val="0"/>
        </w:numPr>
        <w:rPr>
          <w:rStyle w:val="InhaltsverzeichnisZchn"/>
          <w:lang w:val="it-IT"/>
        </w:rPr>
      </w:pPr>
    </w:p>
    <w:p>
      <w:pPr>
        <w:pStyle w:val="Inhaltsverzeichnisberschrift"/>
        <w:numPr>
          <w:ilvl w:val="0"/>
          <w:numId w:val="0"/>
        </w:numPr>
        <w:rPr>
          <w:rStyle w:val="InhaltsverzeichnisZchn"/>
          <w:lang w:val="it-IT"/>
        </w:rPr>
      </w:pPr>
    </w:p>
    <w:p>
      <w:pPr>
        <w:pStyle w:val="Inhaltsverzeichnisberschrift"/>
        <w:numPr>
          <w:ilvl w:val="0"/>
          <w:numId w:val="0"/>
        </w:numPr>
        <w:rPr>
          <w:rStyle w:val="InhaltsverzeichnisZchn"/>
          <w:lang w:val="it-IT"/>
        </w:rPr>
      </w:pPr>
    </w:p>
    <w:p>
      <w:pPr>
        <w:pStyle w:val="Inhaltsverzeichnisberschrift"/>
        <w:numPr>
          <w:ilvl w:val="0"/>
          <w:numId w:val="0"/>
        </w:numPr>
        <w:rPr>
          <w:rStyle w:val="InhaltsverzeichnisZchn"/>
          <w:lang w:val="it-IT"/>
        </w:rPr>
      </w:pPr>
    </w:p>
    <w:p>
      <w:pPr>
        <w:pStyle w:val="Inhaltsverzeichnisberschrift"/>
        <w:numPr>
          <w:ilvl w:val="0"/>
          <w:numId w:val="0"/>
        </w:numPr>
        <w:rPr>
          <w:rStyle w:val="InhaltsverzeichnisZchn"/>
          <w:lang w:val="it-IT"/>
        </w:rPr>
      </w:pPr>
    </w:p>
    <w:p>
      <w:pPr>
        <w:pStyle w:val="Inhaltsverzeichnisberschrift"/>
        <w:numPr>
          <w:ilvl w:val="0"/>
          <w:numId w:val="0"/>
        </w:numPr>
        <w:rPr>
          <w:rStyle w:val="InhaltsverzeichnisZchn"/>
          <w:lang w:val="it-IT"/>
        </w:rPr>
      </w:pPr>
    </w:p>
    <w:p>
      <w:pPr>
        <w:pStyle w:val="Inhaltsverzeichnisberschrift"/>
        <w:numPr>
          <w:ilvl w:val="0"/>
          <w:numId w:val="0"/>
        </w:numPr>
        <w:rPr>
          <w:rStyle w:val="InhaltsverzeichnisZchn"/>
          <w:lang w:val="it-IT"/>
        </w:rPr>
      </w:pPr>
    </w:p>
    <w:p>
      <w:pPr>
        <w:pStyle w:val="Inhaltsverzeichnisberschrift"/>
        <w:numPr>
          <w:ilvl w:val="0"/>
          <w:numId w:val="0"/>
        </w:numPr>
        <w:rPr>
          <w:rStyle w:val="InhaltsverzeichnisZchn"/>
          <w:lang w:val="it-IT"/>
        </w:rPr>
      </w:pPr>
    </w:p>
    <w:p>
      <w:pPr>
        <w:pStyle w:val="Inhaltsverzeichnisberschrift"/>
        <w:numPr>
          <w:ilvl w:val="0"/>
          <w:numId w:val="0"/>
        </w:numPr>
        <w:rPr>
          <w:rStyle w:val="InhaltsverzeichnisZchn"/>
          <w:lang w:val="it-IT"/>
        </w:rPr>
      </w:pPr>
    </w:p>
    <w:p>
      <w:pPr>
        <w:pStyle w:val="Inhaltsverzeichnisberschrift"/>
        <w:numPr>
          <w:ilvl w:val="0"/>
          <w:numId w:val="0"/>
        </w:numPr>
        <w:rPr>
          <w:rStyle w:val="InhaltsverzeichnisZchn"/>
          <w:lang w:val="it-IT"/>
        </w:rPr>
      </w:pPr>
    </w:p>
    <w:p>
      <w:pPr>
        <w:pStyle w:val="Inhaltsverzeichnisberschrift"/>
        <w:numPr>
          <w:ilvl w:val="0"/>
          <w:numId w:val="0"/>
        </w:numPr>
        <w:rPr>
          <w:rStyle w:val="InhaltsverzeichnisZchn"/>
          <w:lang w:val="it-IT"/>
        </w:rPr>
      </w:pPr>
    </w:p>
    <w:p>
      <w:pPr>
        <w:pStyle w:val="Inhaltsverzeichnisberschrift"/>
        <w:numPr>
          <w:ilvl w:val="0"/>
          <w:numId w:val="0"/>
        </w:numPr>
        <w:rPr>
          <w:rStyle w:val="InhaltsverzeichnisZchn"/>
        </w:rPr>
      </w:pPr>
      <w:r>
        <w:rPr>
          <w:rStyle w:val="InhaltsverzeichnisZchn"/>
        </w:rPr>
        <w:lastRenderedPageBreak/>
        <w:t>Sommario</w:t>
      </w:r>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74879" w:history="1">
        <w:r>
          <w:rPr>
            <w:rStyle w:val="Hyperlink"/>
            <w:noProof/>
          </w:rPr>
          <w:t>1</w:t>
        </w:r>
        <w:r>
          <w:rPr>
            <w:rFonts w:asciiTheme="minorHAnsi" w:eastAsiaTheme="minorEastAsia" w:hAnsiTheme="minorHAnsi" w:cstheme="minorBidi"/>
            <w:noProof/>
            <w:sz w:val="22"/>
            <w:lang w:val="en-US" w:bidi="ar-SA"/>
          </w:rPr>
          <w:tab/>
        </w:r>
        <w:r>
          <w:rPr>
            <w:rStyle w:val="Hyperlink"/>
            <w:bCs/>
            <w:noProof/>
          </w:rPr>
          <w:t>Obiettivo</w:t>
        </w:r>
        <w:r>
          <w:rPr>
            <w:noProof/>
            <w:webHidden/>
          </w:rPr>
          <w:tab/>
        </w:r>
        <w:r>
          <w:rPr>
            <w:noProof/>
            <w:webHidden/>
          </w:rPr>
          <w:fldChar w:fldCharType="begin"/>
        </w:r>
        <w:r>
          <w:rPr>
            <w:noProof/>
            <w:webHidden/>
          </w:rPr>
          <w:instrText xml:space="preserve"> PAGEREF _Toc486074879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74880" w:history="1">
        <w:r>
          <w:rPr>
            <w:rStyle w:val="Hyperlink"/>
            <w:noProof/>
          </w:rPr>
          <w:t>2</w:t>
        </w:r>
        <w:r>
          <w:rPr>
            <w:rFonts w:asciiTheme="minorHAnsi" w:eastAsiaTheme="minorEastAsia" w:hAnsiTheme="minorHAnsi" w:cstheme="minorBidi"/>
            <w:noProof/>
            <w:sz w:val="22"/>
            <w:lang w:val="en-US" w:bidi="ar-SA"/>
          </w:rPr>
          <w:tab/>
        </w:r>
        <w:r>
          <w:rPr>
            <w:rStyle w:val="Hyperlink"/>
            <w:bCs/>
            <w:noProof/>
          </w:rPr>
          <w:t>Presupposti</w:t>
        </w:r>
        <w:r>
          <w:rPr>
            <w:noProof/>
            <w:webHidden/>
          </w:rPr>
          <w:tab/>
        </w:r>
        <w:r>
          <w:rPr>
            <w:noProof/>
            <w:webHidden/>
          </w:rPr>
          <w:fldChar w:fldCharType="begin"/>
        </w:r>
        <w:r>
          <w:rPr>
            <w:noProof/>
            <w:webHidden/>
          </w:rPr>
          <w:instrText xml:space="preserve"> PAGEREF _Toc486074880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74881" w:history="1">
        <w:r>
          <w:rPr>
            <w:rStyle w:val="Hyperlink"/>
            <w:noProof/>
          </w:rPr>
          <w:t>3</w:t>
        </w:r>
        <w:r>
          <w:rPr>
            <w:rFonts w:asciiTheme="minorHAnsi" w:eastAsiaTheme="minorEastAsia" w:hAnsiTheme="minorHAnsi" w:cstheme="minorBidi"/>
            <w:noProof/>
            <w:sz w:val="22"/>
            <w:lang w:val="en-US" w:bidi="ar-SA"/>
          </w:rPr>
          <w:tab/>
        </w:r>
        <w:r>
          <w:rPr>
            <w:rStyle w:val="Hyperlink"/>
            <w:bCs/>
            <w:noProof/>
            <w:lang w:val="it-IT"/>
          </w:rPr>
          <w:t>Requisiti hardware e software</w:t>
        </w:r>
        <w:r>
          <w:rPr>
            <w:noProof/>
            <w:webHidden/>
          </w:rPr>
          <w:tab/>
        </w:r>
        <w:r>
          <w:rPr>
            <w:noProof/>
            <w:webHidden/>
          </w:rPr>
          <w:fldChar w:fldCharType="begin"/>
        </w:r>
        <w:r>
          <w:rPr>
            <w:noProof/>
            <w:webHidden/>
          </w:rPr>
          <w:instrText xml:space="preserve"> PAGEREF _Toc486074881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74882" w:history="1">
        <w:r>
          <w:rPr>
            <w:rStyle w:val="Hyperlink"/>
            <w:noProof/>
          </w:rPr>
          <w:t>4</w:t>
        </w:r>
        <w:r>
          <w:rPr>
            <w:rFonts w:asciiTheme="minorHAnsi" w:eastAsiaTheme="minorEastAsia" w:hAnsiTheme="minorHAnsi" w:cstheme="minorBidi"/>
            <w:noProof/>
            <w:sz w:val="22"/>
            <w:lang w:val="en-US" w:bidi="ar-SA"/>
          </w:rPr>
          <w:tab/>
        </w:r>
        <w:r>
          <w:rPr>
            <w:rStyle w:val="Hyperlink"/>
            <w:bCs/>
            <w:noProof/>
          </w:rPr>
          <w:t>Base teorica</w:t>
        </w:r>
        <w:r>
          <w:rPr>
            <w:noProof/>
            <w:webHidden/>
          </w:rPr>
          <w:tab/>
        </w:r>
        <w:r>
          <w:rPr>
            <w:noProof/>
            <w:webHidden/>
          </w:rPr>
          <w:fldChar w:fldCharType="begin"/>
        </w:r>
        <w:r>
          <w:rPr>
            <w:noProof/>
            <w:webHidden/>
          </w:rPr>
          <w:instrText xml:space="preserve"> PAGEREF _Toc486074882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883" w:history="1">
        <w:r>
          <w:rPr>
            <w:rStyle w:val="Hyperlink"/>
            <w:noProof/>
            <w:lang w:val="en-US"/>
          </w:rPr>
          <w:t>4.1</w:t>
        </w:r>
        <w:r>
          <w:rPr>
            <w:rFonts w:asciiTheme="minorHAnsi" w:eastAsiaTheme="minorEastAsia" w:hAnsiTheme="minorHAnsi" w:cstheme="minorBidi"/>
            <w:noProof/>
            <w:sz w:val="22"/>
            <w:lang w:val="en-US" w:bidi="ar-SA"/>
          </w:rPr>
          <w:tab/>
        </w:r>
        <w:r>
          <w:rPr>
            <w:rStyle w:val="Hyperlink"/>
            <w:bCs/>
            <w:noProof/>
            <w:lang w:val="en-US"/>
          </w:rPr>
          <w:t>Sistema di automazione SIMATIC S7-1500</w:t>
        </w:r>
        <w:r>
          <w:rPr>
            <w:noProof/>
            <w:webHidden/>
          </w:rPr>
          <w:tab/>
        </w:r>
        <w:r>
          <w:rPr>
            <w:noProof/>
            <w:webHidden/>
          </w:rPr>
          <w:fldChar w:fldCharType="begin"/>
        </w:r>
        <w:r>
          <w:rPr>
            <w:noProof/>
            <w:webHidden/>
          </w:rPr>
          <w:instrText xml:space="preserve"> PAGEREF _Toc486074883 \h </w:instrText>
        </w:r>
        <w:r>
          <w:rPr>
            <w:noProof/>
            <w:webHidden/>
          </w:rPr>
        </w:r>
        <w:r>
          <w:rPr>
            <w:noProof/>
            <w:webHidden/>
          </w:rPr>
          <w:fldChar w:fldCharType="separate"/>
        </w:r>
        <w:r>
          <w:rPr>
            <w:noProof/>
            <w:webHidden/>
          </w:rPr>
          <w:t>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4884" w:history="1">
        <w:r>
          <w:rPr>
            <w:rStyle w:val="Hyperlink"/>
            <w:noProof/>
          </w:rPr>
          <w:t>4.1.1</w:t>
        </w:r>
        <w:r>
          <w:rPr>
            <w:rFonts w:asciiTheme="minorHAnsi" w:eastAsiaTheme="minorEastAsia" w:hAnsiTheme="minorHAnsi" w:cstheme="minorBidi"/>
            <w:noProof/>
            <w:sz w:val="22"/>
            <w:lang w:val="en-US" w:bidi="ar-SA"/>
          </w:rPr>
          <w:tab/>
        </w:r>
        <w:r>
          <w:rPr>
            <w:rStyle w:val="Hyperlink"/>
            <w:bCs/>
            <w:noProof/>
          </w:rPr>
          <w:t>Gamma delle unità</w:t>
        </w:r>
        <w:r>
          <w:rPr>
            <w:noProof/>
            <w:webHidden/>
          </w:rPr>
          <w:tab/>
        </w:r>
        <w:r>
          <w:rPr>
            <w:noProof/>
            <w:webHidden/>
          </w:rPr>
          <w:fldChar w:fldCharType="begin"/>
        </w:r>
        <w:r>
          <w:rPr>
            <w:noProof/>
            <w:webHidden/>
          </w:rPr>
          <w:instrText xml:space="preserve"> PAGEREF _Toc486074884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4885" w:history="1">
        <w:r>
          <w:rPr>
            <w:rStyle w:val="Hyperlink"/>
            <w:noProof/>
          </w:rPr>
          <w:t>4.1.2</w:t>
        </w:r>
        <w:r>
          <w:rPr>
            <w:rFonts w:asciiTheme="minorHAnsi" w:eastAsiaTheme="minorEastAsia" w:hAnsiTheme="minorHAnsi" w:cstheme="minorBidi"/>
            <w:noProof/>
            <w:sz w:val="22"/>
            <w:lang w:val="en-US" w:bidi="ar-SA"/>
          </w:rPr>
          <w:tab/>
        </w:r>
        <w:r>
          <w:rPr>
            <w:rStyle w:val="Hyperlink"/>
            <w:bCs/>
            <w:noProof/>
          </w:rPr>
          <w:t>Esempio di configurazione</w:t>
        </w:r>
        <w:r>
          <w:rPr>
            <w:noProof/>
            <w:webHidden/>
          </w:rPr>
          <w:tab/>
        </w:r>
        <w:r>
          <w:rPr>
            <w:noProof/>
            <w:webHidden/>
          </w:rPr>
          <w:fldChar w:fldCharType="begin"/>
        </w:r>
        <w:r>
          <w:rPr>
            <w:noProof/>
            <w:webHidden/>
          </w:rPr>
          <w:instrText xml:space="preserve"> PAGEREF _Toc486074885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886" w:history="1">
        <w:r>
          <w:rPr>
            <w:rStyle w:val="Hyperlink"/>
            <w:noProof/>
            <w:lang w:val="es-ES"/>
          </w:rPr>
          <w:t>4.2</w:t>
        </w:r>
        <w:r>
          <w:rPr>
            <w:rFonts w:asciiTheme="minorHAnsi" w:eastAsiaTheme="minorEastAsia" w:hAnsiTheme="minorHAnsi" w:cstheme="minorBidi"/>
            <w:noProof/>
            <w:sz w:val="22"/>
            <w:lang w:val="en-US" w:bidi="ar-SA"/>
          </w:rPr>
          <w:tab/>
        </w:r>
        <w:r>
          <w:rPr>
            <w:rStyle w:val="Hyperlink"/>
            <w:bCs/>
            <w:noProof/>
            <w:lang w:val="es-ES"/>
          </w:rPr>
          <w:t>Elementi di comando e visualizzazione della CPU 1516F-3 PN/DP</w:t>
        </w:r>
        <w:r>
          <w:rPr>
            <w:noProof/>
            <w:webHidden/>
          </w:rPr>
          <w:tab/>
        </w:r>
        <w:r>
          <w:rPr>
            <w:noProof/>
            <w:webHidden/>
          </w:rPr>
          <w:fldChar w:fldCharType="begin"/>
        </w:r>
        <w:r>
          <w:rPr>
            <w:noProof/>
            <w:webHidden/>
          </w:rPr>
          <w:instrText xml:space="preserve"> PAGEREF _Toc486074886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4887" w:history="1">
        <w:r>
          <w:rPr>
            <w:rStyle w:val="Hyperlink"/>
            <w:noProof/>
            <w:lang w:val="es-ES"/>
          </w:rPr>
          <w:t>4.2.1</w:t>
        </w:r>
        <w:r>
          <w:rPr>
            <w:rFonts w:asciiTheme="minorHAnsi" w:eastAsiaTheme="minorEastAsia" w:hAnsiTheme="minorHAnsi" w:cstheme="minorBidi"/>
            <w:noProof/>
            <w:sz w:val="22"/>
            <w:lang w:val="en-US" w:bidi="ar-SA"/>
          </w:rPr>
          <w:tab/>
        </w:r>
        <w:r>
          <w:rPr>
            <w:rStyle w:val="Hyperlink"/>
            <w:rFonts w:eastAsia="ArialUnicodeMS"/>
            <w:bCs/>
            <w:noProof/>
            <w:lang w:val="es-ES"/>
          </w:rPr>
          <w:t>Vista frontale della CPU 1516F-3 PN/DP con display integrato</w:t>
        </w:r>
        <w:r>
          <w:rPr>
            <w:noProof/>
            <w:webHidden/>
          </w:rPr>
          <w:tab/>
        </w:r>
        <w:r>
          <w:rPr>
            <w:noProof/>
            <w:webHidden/>
          </w:rPr>
          <w:fldChar w:fldCharType="begin"/>
        </w:r>
        <w:r>
          <w:rPr>
            <w:noProof/>
            <w:webHidden/>
          </w:rPr>
          <w:instrText xml:space="preserve"> PAGEREF _Toc486074887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4888" w:history="1">
        <w:r>
          <w:rPr>
            <w:rStyle w:val="Hyperlink"/>
            <w:noProof/>
          </w:rPr>
          <w:t>4.2.2</w:t>
        </w:r>
        <w:r>
          <w:rPr>
            <w:rFonts w:asciiTheme="minorHAnsi" w:eastAsiaTheme="minorEastAsia" w:hAnsiTheme="minorHAnsi" w:cstheme="minorBidi"/>
            <w:noProof/>
            <w:sz w:val="22"/>
            <w:lang w:val="en-US" w:bidi="ar-SA"/>
          </w:rPr>
          <w:tab/>
        </w:r>
        <w:r>
          <w:rPr>
            <w:rStyle w:val="Hyperlink"/>
            <w:rFonts w:eastAsia="ArialUnicodeMS"/>
            <w:bCs/>
            <w:noProof/>
          </w:rPr>
          <w:t>Segnalazioni di stato e di errore</w:t>
        </w:r>
        <w:r>
          <w:rPr>
            <w:noProof/>
            <w:webHidden/>
          </w:rPr>
          <w:tab/>
        </w:r>
        <w:r>
          <w:rPr>
            <w:noProof/>
            <w:webHidden/>
          </w:rPr>
          <w:fldChar w:fldCharType="begin"/>
        </w:r>
        <w:r>
          <w:rPr>
            <w:noProof/>
            <w:webHidden/>
          </w:rPr>
          <w:instrText xml:space="preserve"> PAGEREF _Toc486074888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4889" w:history="1">
        <w:r>
          <w:rPr>
            <w:rStyle w:val="Hyperlink"/>
            <w:noProof/>
            <w:lang w:val="es-ES"/>
          </w:rPr>
          <w:t>4.2.3</w:t>
        </w:r>
        <w:r>
          <w:rPr>
            <w:rFonts w:asciiTheme="minorHAnsi" w:eastAsiaTheme="minorEastAsia" w:hAnsiTheme="minorHAnsi" w:cstheme="minorBidi"/>
            <w:noProof/>
            <w:sz w:val="22"/>
            <w:lang w:val="en-US" w:bidi="ar-SA"/>
          </w:rPr>
          <w:tab/>
        </w:r>
        <w:r>
          <w:rPr>
            <w:rStyle w:val="Hyperlink"/>
            <w:rFonts w:eastAsia="ArialUnicodeMS"/>
            <w:bCs/>
            <w:noProof/>
            <w:lang w:val="es-ES"/>
          </w:rPr>
          <w:t xml:space="preserve">Elementi di comando e collegamenti della CPU 1516F-3 PN/DP dietro lo sportellino </w:t>
        </w:r>
        <w:r>
          <w:rPr>
            <w:rStyle w:val="Hyperlink"/>
            <w:rFonts w:eastAsia="ArialUnicodeMS"/>
            <w:bCs/>
            <w:noProof/>
            <w:lang w:val="es-ES"/>
          </w:rPr>
          <w:br/>
          <w:t xml:space="preserve">                </w:t>
        </w:r>
        <w:bookmarkStart w:id="4" w:name="_GoBack"/>
        <w:bookmarkEnd w:id="4"/>
        <w:r>
          <w:rPr>
            <w:rStyle w:val="Hyperlink"/>
            <w:rFonts w:eastAsia="ArialUnicodeMS"/>
            <w:bCs/>
            <w:noProof/>
            <w:lang w:val="es-ES"/>
          </w:rPr>
          <w:t>frontale</w:t>
        </w:r>
        <w:r>
          <w:rPr>
            <w:noProof/>
            <w:webHidden/>
          </w:rPr>
          <w:tab/>
        </w:r>
        <w:r>
          <w:rPr>
            <w:noProof/>
            <w:webHidden/>
          </w:rPr>
          <w:fldChar w:fldCharType="begin"/>
        </w:r>
        <w:r>
          <w:rPr>
            <w:noProof/>
            <w:webHidden/>
          </w:rPr>
          <w:instrText xml:space="preserve"> PAGEREF _Toc486074889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4890" w:history="1">
        <w:r>
          <w:rPr>
            <w:rStyle w:val="Hyperlink"/>
            <w:noProof/>
          </w:rPr>
          <w:t>4.2.4</w:t>
        </w:r>
        <w:r>
          <w:rPr>
            <w:rFonts w:asciiTheme="minorHAnsi" w:eastAsiaTheme="minorEastAsia" w:hAnsiTheme="minorHAnsi" w:cstheme="minorBidi"/>
            <w:noProof/>
            <w:sz w:val="22"/>
            <w:lang w:val="en-US" w:bidi="ar-SA"/>
          </w:rPr>
          <w:tab/>
        </w:r>
        <w:r>
          <w:rPr>
            <w:rStyle w:val="Hyperlink"/>
            <w:rFonts w:eastAsia="ArialUnicodeMS"/>
            <w:bCs/>
            <w:noProof/>
          </w:rPr>
          <w:t>SIMATIC Memory Card</w:t>
        </w:r>
        <w:r>
          <w:rPr>
            <w:noProof/>
            <w:webHidden/>
          </w:rPr>
          <w:tab/>
        </w:r>
        <w:r>
          <w:rPr>
            <w:noProof/>
            <w:webHidden/>
          </w:rPr>
          <w:fldChar w:fldCharType="begin"/>
        </w:r>
        <w:r>
          <w:rPr>
            <w:noProof/>
            <w:webHidden/>
          </w:rPr>
          <w:instrText xml:space="preserve"> PAGEREF _Toc486074890 \h </w:instrText>
        </w:r>
        <w:r>
          <w:rPr>
            <w:noProof/>
            <w:webHidden/>
          </w:rPr>
        </w:r>
        <w:r>
          <w:rPr>
            <w:noProof/>
            <w:webHidden/>
          </w:rPr>
          <w:fldChar w:fldCharType="separate"/>
        </w:r>
        <w:r>
          <w:rPr>
            <w:noProof/>
            <w:webHidden/>
          </w:rPr>
          <w:t>16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4891" w:history="1">
        <w:r>
          <w:rPr>
            <w:rStyle w:val="Hyperlink"/>
            <w:noProof/>
          </w:rPr>
          <w:t>4.2.5</w:t>
        </w:r>
        <w:r>
          <w:rPr>
            <w:rFonts w:asciiTheme="minorHAnsi" w:eastAsiaTheme="minorEastAsia" w:hAnsiTheme="minorHAnsi" w:cstheme="minorBidi"/>
            <w:noProof/>
            <w:sz w:val="22"/>
            <w:lang w:val="en-US" w:bidi="ar-SA"/>
          </w:rPr>
          <w:tab/>
        </w:r>
        <w:r>
          <w:rPr>
            <w:rStyle w:val="Hyperlink"/>
            <w:rFonts w:eastAsia="ArialUnicodeMS"/>
            <w:bCs/>
            <w:noProof/>
          </w:rPr>
          <w:t>Selettore dei modi operativi</w:t>
        </w:r>
        <w:r>
          <w:rPr>
            <w:noProof/>
            <w:webHidden/>
          </w:rPr>
          <w:tab/>
        </w:r>
        <w:r>
          <w:rPr>
            <w:noProof/>
            <w:webHidden/>
          </w:rPr>
          <w:fldChar w:fldCharType="begin"/>
        </w:r>
        <w:r>
          <w:rPr>
            <w:noProof/>
            <w:webHidden/>
          </w:rPr>
          <w:instrText xml:space="preserve"> PAGEREF _Toc486074891 \h </w:instrText>
        </w:r>
        <w:r>
          <w:rPr>
            <w:noProof/>
            <w:webHidden/>
          </w:rPr>
        </w:r>
        <w:r>
          <w:rPr>
            <w:noProof/>
            <w:webHidden/>
          </w:rPr>
          <w:fldChar w:fldCharType="separate"/>
        </w:r>
        <w:r>
          <w:rPr>
            <w:noProof/>
            <w:webHidden/>
          </w:rPr>
          <w:t>16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4892" w:history="1">
        <w:r>
          <w:rPr>
            <w:rStyle w:val="Hyperlink"/>
            <w:noProof/>
          </w:rPr>
          <w:t>4.2.6</w:t>
        </w:r>
        <w:r>
          <w:rPr>
            <w:rFonts w:asciiTheme="minorHAnsi" w:eastAsiaTheme="minorEastAsia" w:hAnsiTheme="minorHAnsi" w:cstheme="minorBidi"/>
            <w:noProof/>
            <w:sz w:val="22"/>
            <w:lang w:val="en-US" w:bidi="ar-SA"/>
          </w:rPr>
          <w:tab/>
        </w:r>
        <w:r>
          <w:rPr>
            <w:rStyle w:val="Hyperlink"/>
            <w:rFonts w:eastAsia="ArialUnicodeMS"/>
            <w:bCs/>
            <w:noProof/>
          </w:rPr>
          <w:t>Display della CPU</w:t>
        </w:r>
        <w:r>
          <w:rPr>
            <w:noProof/>
            <w:webHidden/>
          </w:rPr>
          <w:tab/>
        </w:r>
        <w:r>
          <w:rPr>
            <w:noProof/>
            <w:webHidden/>
          </w:rPr>
          <w:fldChar w:fldCharType="begin"/>
        </w:r>
        <w:r>
          <w:rPr>
            <w:noProof/>
            <w:webHidden/>
          </w:rPr>
          <w:instrText xml:space="preserve"> PAGEREF _Toc486074892 \h </w:instrText>
        </w:r>
        <w:r>
          <w:rPr>
            <w:noProof/>
            <w:webHidden/>
          </w:rPr>
        </w:r>
        <w:r>
          <w:rPr>
            <w:noProof/>
            <w:webHidden/>
          </w:rPr>
          <w:fldChar w:fldCharType="separate"/>
        </w:r>
        <w:r>
          <w:rPr>
            <w:noProof/>
            <w:webHidden/>
          </w:rPr>
          <w:t>17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893" w:history="1">
        <w:r>
          <w:rPr>
            <w:rStyle w:val="Hyperlink"/>
            <w:noProof/>
            <w:lang w:val="en-US"/>
          </w:rPr>
          <w:t>4.3</w:t>
        </w:r>
        <w:r>
          <w:rPr>
            <w:rFonts w:asciiTheme="minorHAnsi" w:eastAsiaTheme="minorEastAsia" w:hAnsiTheme="minorHAnsi" w:cstheme="minorBidi"/>
            <w:noProof/>
            <w:sz w:val="22"/>
            <w:lang w:val="en-US" w:bidi="ar-SA"/>
          </w:rPr>
          <w:tab/>
        </w:r>
        <w:r>
          <w:rPr>
            <w:rStyle w:val="Hyperlink"/>
            <w:bCs/>
            <w:noProof/>
            <w:lang w:val="en-US"/>
          </w:rPr>
          <w:t>Aree di memoria della CPU 1516F-3 PN/DP e della SIMATIC Memory Card</w:t>
        </w:r>
        <w:r>
          <w:rPr>
            <w:noProof/>
            <w:webHidden/>
          </w:rPr>
          <w:tab/>
        </w:r>
        <w:r>
          <w:rPr>
            <w:noProof/>
            <w:webHidden/>
          </w:rPr>
          <w:fldChar w:fldCharType="begin"/>
        </w:r>
        <w:r>
          <w:rPr>
            <w:noProof/>
            <w:webHidden/>
          </w:rPr>
          <w:instrText xml:space="preserve"> PAGEREF _Toc486074893 \h </w:instrText>
        </w:r>
        <w:r>
          <w:rPr>
            <w:noProof/>
            <w:webHidden/>
          </w:rPr>
        </w:r>
        <w:r>
          <w:rPr>
            <w:noProof/>
            <w:webHidden/>
          </w:rPr>
          <w:fldChar w:fldCharType="separate"/>
        </w:r>
        <w:r>
          <w:rPr>
            <w:noProof/>
            <w:webHidden/>
          </w:rPr>
          <w:t>19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894" w:history="1">
        <w:r>
          <w:rPr>
            <w:rStyle w:val="Hyperlink"/>
            <w:noProof/>
            <w:lang w:val="en-US"/>
          </w:rPr>
          <w:t>4.4</w:t>
        </w:r>
        <w:r>
          <w:rPr>
            <w:rFonts w:asciiTheme="minorHAnsi" w:eastAsiaTheme="minorEastAsia" w:hAnsiTheme="minorHAnsi" w:cstheme="minorBidi"/>
            <w:noProof/>
            <w:sz w:val="22"/>
            <w:lang w:val="en-US" w:bidi="ar-SA"/>
          </w:rPr>
          <w:tab/>
        </w:r>
        <w:r>
          <w:rPr>
            <w:rStyle w:val="Hyperlink"/>
            <w:bCs/>
            <w:noProof/>
            <w:lang w:val="en-US"/>
          </w:rPr>
          <w:t>Configurazione e comandi del controllore SIMATIC ET 200SP</w:t>
        </w:r>
        <w:r>
          <w:rPr>
            <w:noProof/>
            <w:webHidden/>
          </w:rPr>
          <w:tab/>
        </w:r>
        <w:r>
          <w:rPr>
            <w:noProof/>
            <w:webHidden/>
          </w:rPr>
          <w:fldChar w:fldCharType="begin"/>
        </w:r>
        <w:r>
          <w:rPr>
            <w:noProof/>
            <w:webHidden/>
          </w:rPr>
          <w:instrText xml:space="preserve"> PAGEREF _Toc486074894 \h </w:instrText>
        </w:r>
        <w:r>
          <w:rPr>
            <w:noProof/>
            <w:webHidden/>
          </w:rPr>
        </w:r>
        <w:r>
          <w:rPr>
            <w:noProof/>
            <w:webHidden/>
          </w:rPr>
          <w:fldChar w:fldCharType="separate"/>
        </w:r>
        <w:r>
          <w:rPr>
            <w:noProof/>
            <w:webHidden/>
          </w:rPr>
          <w:t>20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4895" w:history="1">
        <w:r>
          <w:rPr>
            <w:rStyle w:val="Hyperlink"/>
            <w:noProof/>
          </w:rPr>
          <w:t>4.4.1</w:t>
        </w:r>
        <w:r>
          <w:rPr>
            <w:rFonts w:asciiTheme="minorHAnsi" w:eastAsiaTheme="minorEastAsia" w:hAnsiTheme="minorHAnsi" w:cstheme="minorBidi"/>
            <w:noProof/>
            <w:sz w:val="22"/>
            <w:lang w:val="en-US" w:bidi="ar-SA"/>
          </w:rPr>
          <w:tab/>
        </w:r>
        <w:r>
          <w:rPr>
            <w:rStyle w:val="Hyperlink"/>
            <w:bCs/>
            <w:noProof/>
          </w:rPr>
          <w:t>Periferia decentrata SIMATIC ET 200SP</w:t>
        </w:r>
        <w:r>
          <w:rPr>
            <w:noProof/>
            <w:webHidden/>
          </w:rPr>
          <w:tab/>
        </w:r>
        <w:r>
          <w:rPr>
            <w:noProof/>
            <w:webHidden/>
          </w:rPr>
          <w:fldChar w:fldCharType="begin"/>
        </w:r>
        <w:r>
          <w:rPr>
            <w:noProof/>
            <w:webHidden/>
          </w:rPr>
          <w:instrText xml:space="preserve"> PAGEREF _Toc486074895 \h </w:instrText>
        </w:r>
        <w:r>
          <w:rPr>
            <w:noProof/>
            <w:webHidden/>
          </w:rPr>
        </w:r>
        <w:r>
          <w:rPr>
            <w:noProof/>
            <w:webHidden/>
          </w:rPr>
          <w:fldChar w:fldCharType="separate"/>
        </w:r>
        <w:r>
          <w:rPr>
            <w:noProof/>
            <w:webHidden/>
          </w:rPr>
          <w:t>20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4896" w:history="1">
        <w:r>
          <w:rPr>
            <w:rStyle w:val="Hyperlink"/>
            <w:noProof/>
          </w:rPr>
          <w:t>4.4.2</w:t>
        </w:r>
        <w:r>
          <w:rPr>
            <w:rFonts w:asciiTheme="minorHAnsi" w:eastAsiaTheme="minorEastAsia" w:hAnsiTheme="minorHAnsi" w:cstheme="minorBidi"/>
            <w:noProof/>
            <w:sz w:val="22"/>
            <w:lang w:val="en-US" w:bidi="ar-SA"/>
          </w:rPr>
          <w:tab/>
        </w:r>
        <w:r>
          <w:rPr>
            <w:rStyle w:val="Hyperlink"/>
            <w:bCs/>
            <w:noProof/>
          </w:rPr>
          <w:t>Gamma delle unità</w:t>
        </w:r>
        <w:r>
          <w:rPr>
            <w:noProof/>
            <w:webHidden/>
          </w:rPr>
          <w:tab/>
        </w:r>
        <w:r>
          <w:rPr>
            <w:noProof/>
            <w:webHidden/>
          </w:rPr>
          <w:fldChar w:fldCharType="begin"/>
        </w:r>
        <w:r>
          <w:rPr>
            <w:noProof/>
            <w:webHidden/>
          </w:rPr>
          <w:instrText xml:space="preserve"> PAGEREF _Toc486074896 \h </w:instrText>
        </w:r>
        <w:r>
          <w:rPr>
            <w:noProof/>
            <w:webHidden/>
          </w:rPr>
        </w:r>
        <w:r>
          <w:rPr>
            <w:noProof/>
            <w:webHidden/>
          </w:rPr>
          <w:fldChar w:fldCharType="separate"/>
        </w:r>
        <w:r>
          <w:rPr>
            <w:noProof/>
            <w:webHidden/>
          </w:rPr>
          <w:t>22</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4897" w:history="1">
        <w:r>
          <w:rPr>
            <w:rStyle w:val="Hyperlink"/>
            <w:noProof/>
          </w:rPr>
          <w:t>4.4.3</w:t>
        </w:r>
        <w:r>
          <w:rPr>
            <w:rFonts w:asciiTheme="minorHAnsi" w:eastAsiaTheme="minorEastAsia" w:hAnsiTheme="minorHAnsi" w:cstheme="minorBidi"/>
            <w:noProof/>
            <w:sz w:val="22"/>
            <w:lang w:val="en-US" w:bidi="ar-SA"/>
          </w:rPr>
          <w:tab/>
        </w:r>
        <w:r>
          <w:rPr>
            <w:rStyle w:val="Hyperlink"/>
            <w:bCs/>
            <w:noProof/>
          </w:rPr>
          <w:t>Esempio di configurazione</w:t>
        </w:r>
        <w:r>
          <w:rPr>
            <w:noProof/>
            <w:webHidden/>
          </w:rPr>
          <w:tab/>
        </w:r>
        <w:r>
          <w:rPr>
            <w:noProof/>
            <w:webHidden/>
          </w:rPr>
          <w:fldChar w:fldCharType="begin"/>
        </w:r>
        <w:r>
          <w:rPr>
            <w:noProof/>
            <w:webHidden/>
          </w:rPr>
          <w:instrText xml:space="preserve"> PAGEREF _Toc486074897 \h </w:instrText>
        </w:r>
        <w:r>
          <w:rPr>
            <w:noProof/>
            <w:webHidden/>
          </w:rPr>
        </w:r>
        <w:r>
          <w:rPr>
            <w:noProof/>
            <w:webHidden/>
          </w:rPr>
          <w:fldChar w:fldCharType="separate"/>
        </w:r>
        <w:r>
          <w:rPr>
            <w:noProof/>
            <w:webHidden/>
          </w:rPr>
          <w:t>25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898" w:history="1">
        <w:r>
          <w:rPr>
            <w:rStyle w:val="Hyperlink"/>
            <w:noProof/>
          </w:rPr>
          <w:t>4.5</w:t>
        </w:r>
        <w:r>
          <w:rPr>
            <w:rFonts w:asciiTheme="minorHAnsi" w:eastAsiaTheme="minorEastAsia" w:hAnsiTheme="minorHAnsi" w:cstheme="minorBidi"/>
            <w:noProof/>
            <w:sz w:val="22"/>
            <w:lang w:val="en-US" w:bidi="ar-SA"/>
          </w:rPr>
          <w:tab/>
        </w:r>
        <w:r>
          <w:rPr>
            <w:rStyle w:val="Hyperlink"/>
            <w:bCs/>
            <w:noProof/>
          </w:rPr>
          <w:t>Software di programmazione STEP 7 Professional V13 (TIA Portal V13)</w:t>
        </w:r>
        <w:r>
          <w:rPr>
            <w:noProof/>
            <w:webHidden/>
          </w:rPr>
          <w:tab/>
        </w:r>
        <w:r>
          <w:rPr>
            <w:noProof/>
            <w:webHidden/>
          </w:rPr>
          <w:fldChar w:fldCharType="begin"/>
        </w:r>
        <w:r>
          <w:rPr>
            <w:noProof/>
            <w:webHidden/>
          </w:rPr>
          <w:instrText xml:space="preserve"> PAGEREF _Toc486074898 \h </w:instrText>
        </w:r>
        <w:r>
          <w:rPr>
            <w:noProof/>
            <w:webHidden/>
          </w:rPr>
        </w:r>
        <w:r>
          <w:rPr>
            <w:noProof/>
            <w:webHidden/>
          </w:rPr>
          <w:fldChar w:fldCharType="separate"/>
        </w:r>
        <w:r>
          <w:rPr>
            <w:noProof/>
            <w:webHidden/>
          </w:rPr>
          <w:t>26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4899" w:history="1">
        <w:r>
          <w:rPr>
            <w:rStyle w:val="Hyperlink"/>
            <w:noProof/>
          </w:rPr>
          <w:t>4.5.1</w:t>
        </w:r>
        <w:r>
          <w:rPr>
            <w:rFonts w:asciiTheme="minorHAnsi" w:eastAsiaTheme="minorEastAsia" w:hAnsiTheme="minorHAnsi" w:cstheme="minorBidi"/>
            <w:noProof/>
            <w:sz w:val="22"/>
            <w:lang w:val="en-US" w:bidi="ar-SA"/>
          </w:rPr>
          <w:tab/>
        </w:r>
        <w:r>
          <w:rPr>
            <w:rStyle w:val="Hyperlink"/>
            <w:bCs/>
            <w:noProof/>
          </w:rPr>
          <w:t>Progetto</w:t>
        </w:r>
        <w:r>
          <w:rPr>
            <w:noProof/>
            <w:webHidden/>
          </w:rPr>
          <w:tab/>
        </w:r>
        <w:r>
          <w:rPr>
            <w:noProof/>
            <w:webHidden/>
          </w:rPr>
          <w:fldChar w:fldCharType="begin"/>
        </w:r>
        <w:r>
          <w:rPr>
            <w:noProof/>
            <w:webHidden/>
          </w:rPr>
          <w:instrText xml:space="preserve"> PAGEREF _Toc486074899 \h </w:instrText>
        </w:r>
        <w:r>
          <w:rPr>
            <w:noProof/>
            <w:webHidden/>
          </w:rPr>
        </w:r>
        <w:r>
          <w:rPr>
            <w:noProof/>
            <w:webHidden/>
          </w:rPr>
          <w:fldChar w:fldCharType="separate"/>
        </w:r>
        <w:r>
          <w:rPr>
            <w:noProof/>
            <w:webHidden/>
          </w:rPr>
          <w:t>27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4900" w:history="1">
        <w:r>
          <w:rPr>
            <w:rStyle w:val="Hyperlink"/>
            <w:noProof/>
          </w:rPr>
          <w:t>4.5.2</w:t>
        </w:r>
        <w:r>
          <w:rPr>
            <w:rFonts w:asciiTheme="minorHAnsi" w:eastAsiaTheme="minorEastAsia" w:hAnsiTheme="minorHAnsi" w:cstheme="minorBidi"/>
            <w:noProof/>
            <w:sz w:val="22"/>
            <w:lang w:val="en-US" w:bidi="ar-SA"/>
          </w:rPr>
          <w:tab/>
        </w:r>
        <w:r>
          <w:rPr>
            <w:rStyle w:val="Hyperlink"/>
            <w:bCs/>
            <w:noProof/>
          </w:rPr>
          <w:t>Configurazione hardware</w:t>
        </w:r>
        <w:r>
          <w:rPr>
            <w:noProof/>
            <w:webHidden/>
          </w:rPr>
          <w:tab/>
        </w:r>
        <w:r>
          <w:rPr>
            <w:noProof/>
            <w:webHidden/>
          </w:rPr>
          <w:fldChar w:fldCharType="begin"/>
        </w:r>
        <w:r>
          <w:rPr>
            <w:noProof/>
            <w:webHidden/>
          </w:rPr>
          <w:instrText xml:space="preserve"> PAGEREF _Toc486074900 \h </w:instrText>
        </w:r>
        <w:r>
          <w:rPr>
            <w:noProof/>
            <w:webHidden/>
          </w:rPr>
        </w:r>
        <w:r>
          <w:rPr>
            <w:noProof/>
            <w:webHidden/>
          </w:rPr>
          <w:fldChar w:fldCharType="separate"/>
        </w:r>
        <w:r>
          <w:rPr>
            <w:noProof/>
            <w:webHidden/>
          </w:rPr>
          <w:t>27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4901" w:history="1">
        <w:r>
          <w:rPr>
            <w:rStyle w:val="Hyperlink"/>
            <w:noProof/>
            <w:lang w:val="es-ES"/>
          </w:rPr>
          <w:t>4.5.3</w:t>
        </w:r>
        <w:r>
          <w:rPr>
            <w:rFonts w:asciiTheme="minorHAnsi" w:eastAsiaTheme="minorEastAsia" w:hAnsiTheme="minorHAnsi" w:cstheme="minorBidi"/>
            <w:noProof/>
            <w:sz w:val="22"/>
            <w:lang w:val="en-US" w:bidi="ar-SA"/>
          </w:rPr>
          <w:tab/>
        </w:r>
        <w:r>
          <w:rPr>
            <w:rStyle w:val="Hyperlink"/>
            <w:bCs/>
            <w:noProof/>
            <w:lang w:val="es-ES"/>
          </w:rPr>
          <w:t>Struttura di automazione centrale e decentrata</w:t>
        </w:r>
        <w:r>
          <w:rPr>
            <w:noProof/>
            <w:webHidden/>
          </w:rPr>
          <w:tab/>
        </w:r>
        <w:r>
          <w:rPr>
            <w:noProof/>
            <w:webHidden/>
          </w:rPr>
          <w:fldChar w:fldCharType="begin"/>
        </w:r>
        <w:r>
          <w:rPr>
            <w:noProof/>
            <w:webHidden/>
          </w:rPr>
          <w:instrText xml:space="preserve"> PAGEREF _Toc486074901 \h </w:instrText>
        </w:r>
        <w:r>
          <w:rPr>
            <w:noProof/>
            <w:webHidden/>
          </w:rPr>
        </w:r>
        <w:r>
          <w:rPr>
            <w:noProof/>
            <w:webHidden/>
          </w:rPr>
          <w:fldChar w:fldCharType="separate"/>
        </w:r>
        <w:r>
          <w:rPr>
            <w:noProof/>
            <w:webHidden/>
          </w:rPr>
          <w:t>28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4902" w:history="1">
        <w:r>
          <w:rPr>
            <w:rStyle w:val="Hyperlink"/>
            <w:noProof/>
          </w:rPr>
          <w:t>4.5.4</w:t>
        </w:r>
        <w:r>
          <w:rPr>
            <w:rFonts w:asciiTheme="minorHAnsi" w:eastAsiaTheme="minorEastAsia" w:hAnsiTheme="minorHAnsi" w:cstheme="minorBidi"/>
            <w:noProof/>
            <w:sz w:val="22"/>
            <w:lang w:val="en-US" w:bidi="ar-SA"/>
          </w:rPr>
          <w:tab/>
        </w:r>
        <w:r>
          <w:rPr>
            <w:rStyle w:val="Hyperlink"/>
            <w:bCs/>
            <w:noProof/>
          </w:rPr>
          <w:t>Pianificazione dell’hardware</w:t>
        </w:r>
        <w:r>
          <w:rPr>
            <w:noProof/>
            <w:webHidden/>
          </w:rPr>
          <w:tab/>
        </w:r>
        <w:r>
          <w:rPr>
            <w:noProof/>
            <w:webHidden/>
          </w:rPr>
          <w:fldChar w:fldCharType="begin"/>
        </w:r>
        <w:r>
          <w:rPr>
            <w:noProof/>
            <w:webHidden/>
          </w:rPr>
          <w:instrText xml:space="preserve"> PAGEREF _Toc486074902 \h </w:instrText>
        </w:r>
        <w:r>
          <w:rPr>
            <w:noProof/>
            <w:webHidden/>
          </w:rPr>
        </w:r>
        <w:r>
          <w:rPr>
            <w:noProof/>
            <w:webHidden/>
          </w:rPr>
          <w:fldChar w:fldCharType="separate"/>
        </w:r>
        <w:r>
          <w:rPr>
            <w:noProof/>
            <w:webHidden/>
          </w:rPr>
          <w:t>28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4903" w:history="1">
        <w:r>
          <w:rPr>
            <w:rStyle w:val="Hyperlink"/>
            <w:noProof/>
            <w:lang w:val="es-ES"/>
          </w:rPr>
          <w:t>4.5.5</w:t>
        </w:r>
        <w:r>
          <w:rPr>
            <w:rFonts w:asciiTheme="minorHAnsi" w:eastAsiaTheme="minorEastAsia" w:hAnsiTheme="minorHAnsi" w:cstheme="minorBidi"/>
            <w:noProof/>
            <w:sz w:val="22"/>
            <w:lang w:val="en-US" w:bidi="ar-SA"/>
          </w:rPr>
          <w:tab/>
        </w:r>
        <w:r>
          <w:rPr>
            <w:rStyle w:val="Hyperlink"/>
            <w:bCs/>
            <w:noProof/>
            <w:lang w:val="es-ES"/>
          </w:rPr>
          <w:t>TIA Portal – vista progetto e vista portale</w:t>
        </w:r>
        <w:r>
          <w:rPr>
            <w:noProof/>
            <w:webHidden/>
          </w:rPr>
          <w:tab/>
        </w:r>
        <w:r>
          <w:rPr>
            <w:noProof/>
            <w:webHidden/>
          </w:rPr>
          <w:fldChar w:fldCharType="begin"/>
        </w:r>
        <w:r>
          <w:rPr>
            <w:noProof/>
            <w:webHidden/>
          </w:rPr>
          <w:instrText xml:space="preserve"> PAGEREF _Toc486074903 \h </w:instrText>
        </w:r>
        <w:r>
          <w:rPr>
            <w:noProof/>
            <w:webHidden/>
          </w:rPr>
        </w:r>
        <w:r>
          <w:rPr>
            <w:noProof/>
            <w:webHidden/>
          </w:rPr>
          <w:fldChar w:fldCharType="separate"/>
        </w:r>
        <w:r>
          <w:rPr>
            <w:noProof/>
            <w:webHidden/>
          </w:rPr>
          <w:t>29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4904" w:history="1">
        <w:r>
          <w:rPr>
            <w:rStyle w:val="Hyperlink"/>
            <w:noProof/>
            <w:lang w:val="en-US"/>
          </w:rPr>
          <w:t>4.5.6</w:t>
        </w:r>
        <w:r>
          <w:rPr>
            <w:rFonts w:asciiTheme="minorHAnsi" w:eastAsiaTheme="minorEastAsia" w:hAnsiTheme="minorHAnsi" w:cstheme="minorBidi"/>
            <w:noProof/>
            <w:sz w:val="22"/>
            <w:lang w:val="en-US" w:bidi="ar-SA"/>
          </w:rPr>
          <w:tab/>
        </w:r>
        <w:r>
          <w:rPr>
            <w:rStyle w:val="Hyperlink"/>
            <w:bCs/>
            <w:noProof/>
            <w:lang w:val="en-US"/>
          </w:rPr>
          <w:t>Impostazioni di base per TIA Portal</w:t>
        </w:r>
        <w:r>
          <w:rPr>
            <w:noProof/>
            <w:webHidden/>
          </w:rPr>
          <w:tab/>
        </w:r>
        <w:r>
          <w:rPr>
            <w:noProof/>
            <w:webHidden/>
          </w:rPr>
          <w:fldChar w:fldCharType="begin"/>
        </w:r>
        <w:r>
          <w:rPr>
            <w:noProof/>
            <w:webHidden/>
          </w:rPr>
          <w:instrText xml:space="preserve"> PAGEREF _Toc486074904 \h </w:instrText>
        </w:r>
        <w:r>
          <w:rPr>
            <w:noProof/>
            <w:webHidden/>
          </w:rPr>
        </w:r>
        <w:r>
          <w:rPr>
            <w:noProof/>
            <w:webHidden/>
          </w:rPr>
          <w:fldChar w:fldCharType="separate"/>
        </w:r>
        <w:r>
          <w:rPr>
            <w:noProof/>
            <w:webHidden/>
          </w:rPr>
          <w:t>31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4905" w:history="1">
        <w:r>
          <w:rPr>
            <w:rStyle w:val="Hyperlink"/>
            <w:noProof/>
            <w:lang w:val="en-US"/>
          </w:rPr>
          <w:t>4.5.7</w:t>
        </w:r>
        <w:r>
          <w:rPr>
            <w:rFonts w:asciiTheme="minorHAnsi" w:eastAsiaTheme="minorEastAsia" w:hAnsiTheme="minorHAnsi" w:cstheme="minorBidi"/>
            <w:noProof/>
            <w:sz w:val="22"/>
            <w:lang w:val="en-US" w:bidi="ar-SA"/>
          </w:rPr>
          <w:tab/>
        </w:r>
        <w:r>
          <w:rPr>
            <w:rStyle w:val="Hyperlink"/>
            <w:bCs/>
            <w:noProof/>
            <w:lang w:val="en-US"/>
          </w:rPr>
          <w:t>Impostazione dell'indirizzo IP sul dispositivo di programmazione</w:t>
        </w:r>
        <w:r>
          <w:rPr>
            <w:noProof/>
            <w:webHidden/>
          </w:rPr>
          <w:tab/>
        </w:r>
        <w:r>
          <w:rPr>
            <w:noProof/>
            <w:webHidden/>
          </w:rPr>
          <w:fldChar w:fldCharType="begin"/>
        </w:r>
        <w:r>
          <w:rPr>
            <w:noProof/>
            <w:webHidden/>
          </w:rPr>
          <w:instrText xml:space="preserve"> PAGEREF _Toc486074905 \h </w:instrText>
        </w:r>
        <w:r>
          <w:rPr>
            <w:noProof/>
            <w:webHidden/>
          </w:rPr>
        </w:r>
        <w:r>
          <w:rPr>
            <w:noProof/>
            <w:webHidden/>
          </w:rPr>
          <w:fldChar w:fldCharType="separate"/>
        </w:r>
        <w:r>
          <w:rPr>
            <w:noProof/>
            <w:webHidden/>
          </w:rPr>
          <w:t>33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4906" w:history="1">
        <w:r>
          <w:rPr>
            <w:rStyle w:val="Hyperlink"/>
            <w:noProof/>
          </w:rPr>
          <w:t>4.5.8</w:t>
        </w:r>
        <w:r>
          <w:rPr>
            <w:rFonts w:asciiTheme="minorHAnsi" w:eastAsiaTheme="minorEastAsia" w:hAnsiTheme="minorHAnsi" w:cstheme="minorBidi"/>
            <w:noProof/>
            <w:sz w:val="22"/>
            <w:lang w:val="en-US" w:bidi="ar-SA"/>
          </w:rPr>
          <w:tab/>
        </w:r>
        <w:r>
          <w:rPr>
            <w:rStyle w:val="Hyperlink"/>
            <w:bCs/>
            <w:noProof/>
          </w:rPr>
          <w:t>Impostazione dell’indirizzo IP nella CPU</w:t>
        </w:r>
        <w:r>
          <w:rPr>
            <w:noProof/>
            <w:webHidden/>
          </w:rPr>
          <w:tab/>
        </w:r>
        <w:r>
          <w:rPr>
            <w:noProof/>
            <w:webHidden/>
          </w:rPr>
          <w:fldChar w:fldCharType="begin"/>
        </w:r>
        <w:r>
          <w:rPr>
            <w:noProof/>
            <w:webHidden/>
          </w:rPr>
          <w:instrText xml:space="preserve"> PAGEREF _Toc486074906 \h </w:instrText>
        </w:r>
        <w:r>
          <w:rPr>
            <w:noProof/>
            <w:webHidden/>
          </w:rPr>
        </w:r>
        <w:r>
          <w:rPr>
            <w:noProof/>
            <w:webHidden/>
          </w:rPr>
          <w:fldChar w:fldCharType="separate"/>
        </w:r>
        <w:r>
          <w:rPr>
            <w:noProof/>
            <w:webHidden/>
          </w:rPr>
          <w:t>36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4907" w:history="1">
        <w:r>
          <w:rPr>
            <w:rStyle w:val="Hyperlink"/>
            <w:noProof/>
            <w:lang w:val="en-US"/>
          </w:rPr>
          <w:t>4.5.9</w:t>
        </w:r>
        <w:r>
          <w:rPr>
            <w:rFonts w:asciiTheme="minorHAnsi" w:eastAsiaTheme="minorEastAsia" w:hAnsiTheme="minorHAnsi" w:cstheme="minorBidi"/>
            <w:noProof/>
            <w:sz w:val="22"/>
            <w:lang w:val="en-US" w:bidi="ar-SA"/>
          </w:rPr>
          <w:tab/>
        </w:r>
        <w:r>
          <w:rPr>
            <w:rStyle w:val="Hyperlink"/>
            <w:bCs/>
            <w:noProof/>
            <w:lang w:val="en-US"/>
          </w:rPr>
          <w:t>Formattazione della Memory Card nella CPU</w:t>
        </w:r>
        <w:r>
          <w:rPr>
            <w:noProof/>
            <w:webHidden/>
          </w:rPr>
          <w:tab/>
        </w:r>
        <w:r>
          <w:rPr>
            <w:noProof/>
            <w:webHidden/>
          </w:rPr>
          <w:fldChar w:fldCharType="begin"/>
        </w:r>
        <w:r>
          <w:rPr>
            <w:noProof/>
            <w:webHidden/>
          </w:rPr>
          <w:instrText xml:space="preserve"> PAGEREF _Toc486074907 \h </w:instrText>
        </w:r>
        <w:r>
          <w:rPr>
            <w:noProof/>
            <w:webHidden/>
          </w:rPr>
        </w:r>
        <w:r>
          <w:rPr>
            <w:noProof/>
            <w:webHidden/>
          </w:rPr>
          <w:fldChar w:fldCharType="separate"/>
        </w:r>
        <w:r>
          <w:rPr>
            <w:noProof/>
            <w:webHidden/>
          </w:rPr>
          <w:t>39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4908" w:history="1">
        <w:r>
          <w:rPr>
            <w:rStyle w:val="Hyperlink"/>
            <w:noProof/>
          </w:rPr>
          <w:t>4.5.10</w:t>
        </w:r>
        <w:r>
          <w:rPr>
            <w:rFonts w:asciiTheme="minorHAnsi" w:eastAsiaTheme="minorEastAsia" w:hAnsiTheme="minorHAnsi" w:cstheme="minorBidi"/>
            <w:noProof/>
            <w:sz w:val="22"/>
            <w:lang w:val="en-US" w:bidi="ar-SA"/>
          </w:rPr>
          <w:tab/>
        </w:r>
        <w:r>
          <w:rPr>
            <w:rStyle w:val="Hyperlink"/>
            <w:bCs/>
            <w:noProof/>
          </w:rPr>
          <w:t>Reset della CPU alle impostazioni di fabbrica</w:t>
        </w:r>
        <w:r>
          <w:rPr>
            <w:noProof/>
            <w:webHidden/>
          </w:rPr>
          <w:tab/>
        </w:r>
        <w:r>
          <w:rPr>
            <w:noProof/>
            <w:webHidden/>
          </w:rPr>
          <w:fldChar w:fldCharType="begin"/>
        </w:r>
        <w:r>
          <w:rPr>
            <w:noProof/>
            <w:webHidden/>
          </w:rPr>
          <w:instrText xml:space="preserve"> PAGEREF _Toc486074908 \h </w:instrText>
        </w:r>
        <w:r>
          <w:rPr>
            <w:noProof/>
            <w:webHidden/>
          </w:rPr>
        </w:r>
        <w:r>
          <w:rPr>
            <w:noProof/>
            <w:webHidden/>
          </w:rPr>
          <w:fldChar w:fldCharType="separate"/>
        </w:r>
        <w:r>
          <w:rPr>
            <w:noProof/>
            <w:webHidden/>
          </w:rPr>
          <w:t>40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4909" w:history="1">
        <w:r>
          <w:rPr>
            <w:rStyle w:val="Hyperlink"/>
            <w:noProof/>
          </w:rPr>
          <w:t>4.5.11</w:t>
        </w:r>
        <w:r>
          <w:rPr>
            <w:rFonts w:asciiTheme="minorHAnsi" w:eastAsiaTheme="minorEastAsia" w:hAnsiTheme="minorHAnsi" w:cstheme="minorBidi"/>
            <w:noProof/>
            <w:sz w:val="22"/>
            <w:lang w:val="en-US" w:bidi="ar-SA"/>
          </w:rPr>
          <w:tab/>
        </w:r>
        <w:r>
          <w:rPr>
            <w:rStyle w:val="Hyperlink"/>
            <w:bCs/>
            <w:noProof/>
          </w:rPr>
          <w:t>Impostazione dell’indirizzo IP nell'ET 200SP</w:t>
        </w:r>
        <w:r>
          <w:rPr>
            <w:noProof/>
            <w:webHidden/>
          </w:rPr>
          <w:tab/>
        </w:r>
        <w:r>
          <w:rPr>
            <w:noProof/>
            <w:webHidden/>
          </w:rPr>
          <w:fldChar w:fldCharType="begin"/>
        </w:r>
        <w:r>
          <w:rPr>
            <w:noProof/>
            <w:webHidden/>
          </w:rPr>
          <w:instrText xml:space="preserve"> PAGEREF _Toc486074909 \h </w:instrText>
        </w:r>
        <w:r>
          <w:rPr>
            <w:noProof/>
            <w:webHidden/>
          </w:rPr>
        </w:r>
        <w:r>
          <w:rPr>
            <w:noProof/>
            <w:webHidden/>
          </w:rPr>
          <w:fldChar w:fldCharType="separate"/>
        </w:r>
        <w:r>
          <w:rPr>
            <w:noProof/>
            <w:webHidden/>
          </w:rPr>
          <w:t>41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4910" w:history="1">
        <w:r>
          <w:rPr>
            <w:rStyle w:val="Hyperlink"/>
            <w:noProof/>
          </w:rPr>
          <w:t>4.5.12</w:t>
        </w:r>
        <w:r>
          <w:rPr>
            <w:rFonts w:asciiTheme="minorHAnsi" w:eastAsiaTheme="minorEastAsia" w:hAnsiTheme="minorHAnsi" w:cstheme="minorBidi"/>
            <w:noProof/>
            <w:sz w:val="22"/>
            <w:lang w:val="en-US" w:bidi="ar-SA"/>
          </w:rPr>
          <w:tab/>
        </w:r>
        <w:r>
          <w:rPr>
            <w:rStyle w:val="Hyperlink"/>
            <w:bCs/>
            <w:noProof/>
          </w:rPr>
          <w:t>Lettura della versione firmware dell'ET 200SP</w:t>
        </w:r>
        <w:r>
          <w:rPr>
            <w:noProof/>
            <w:webHidden/>
          </w:rPr>
          <w:tab/>
        </w:r>
        <w:r>
          <w:rPr>
            <w:noProof/>
            <w:webHidden/>
          </w:rPr>
          <w:fldChar w:fldCharType="begin"/>
        </w:r>
        <w:r>
          <w:rPr>
            <w:noProof/>
            <w:webHidden/>
          </w:rPr>
          <w:instrText xml:space="preserve"> PAGEREF _Toc486074910 \h </w:instrText>
        </w:r>
        <w:r>
          <w:rPr>
            <w:noProof/>
            <w:webHidden/>
          </w:rPr>
        </w:r>
        <w:r>
          <w:rPr>
            <w:noProof/>
            <w:webHidden/>
          </w:rPr>
          <w:fldChar w:fldCharType="separate"/>
        </w:r>
        <w:r>
          <w:rPr>
            <w:noProof/>
            <w:webHidden/>
          </w:rPr>
          <w:t>44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74911" w:history="1">
        <w:r>
          <w:rPr>
            <w:rStyle w:val="Hyperlink"/>
            <w:noProof/>
          </w:rPr>
          <w:t>5</w:t>
        </w:r>
        <w:r>
          <w:rPr>
            <w:rFonts w:asciiTheme="minorHAnsi" w:eastAsiaTheme="minorEastAsia" w:hAnsiTheme="minorHAnsi" w:cstheme="minorBidi"/>
            <w:noProof/>
            <w:sz w:val="22"/>
            <w:lang w:val="en-US" w:bidi="ar-SA"/>
          </w:rPr>
          <w:tab/>
        </w:r>
        <w:r>
          <w:rPr>
            <w:rStyle w:val="Hyperlink"/>
            <w:bCs/>
            <w:noProof/>
          </w:rPr>
          <w:t>Definizione del compito</w:t>
        </w:r>
        <w:r>
          <w:rPr>
            <w:noProof/>
            <w:webHidden/>
          </w:rPr>
          <w:tab/>
        </w:r>
        <w:r>
          <w:rPr>
            <w:noProof/>
            <w:webHidden/>
          </w:rPr>
          <w:fldChar w:fldCharType="begin"/>
        </w:r>
        <w:r>
          <w:rPr>
            <w:noProof/>
            <w:webHidden/>
          </w:rPr>
          <w:instrText xml:space="preserve"> PAGEREF _Toc486074911 \h </w:instrText>
        </w:r>
        <w:r>
          <w:rPr>
            <w:noProof/>
            <w:webHidden/>
          </w:rPr>
        </w:r>
        <w:r>
          <w:rPr>
            <w:noProof/>
            <w:webHidden/>
          </w:rPr>
          <w:fldChar w:fldCharType="separate"/>
        </w:r>
        <w:r>
          <w:rPr>
            <w:noProof/>
            <w:webHidden/>
          </w:rPr>
          <w:t>45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74912" w:history="1">
        <w:r>
          <w:rPr>
            <w:rStyle w:val="Hyperlink"/>
            <w:noProof/>
          </w:rPr>
          <w:t>6</w:t>
        </w:r>
        <w:r>
          <w:rPr>
            <w:rFonts w:asciiTheme="minorHAnsi" w:eastAsiaTheme="minorEastAsia" w:hAnsiTheme="minorHAnsi" w:cstheme="minorBidi"/>
            <w:noProof/>
            <w:sz w:val="22"/>
            <w:lang w:val="en-US" w:bidi="ar-SA"/>
          </w:rPr>
          <w:tab/>
        </w:r>
        <w:r>
          <w:rPr>
            <w:rStyle w:val="Hyperlink"/>
            <w:bCs/>
            <w:noProof/>
          </w:rPr>
          <w:t>Pianificazione</w:t>
        </w:r>
        <w:r>
          <w:rPr>
            <w:noProof/>
            <w:webHidden/>
          </w:rPr>
          <w:tab/>
        </w:r>
        <w:r>
          <w:rPr>
            <w:noProof/>
            <w:webHidden/>
          </w:rPr>
          <w:fldChar w:fldCharType="begin"/>
        </w:r>
        <w:r>
          <w:rPr>
            <w:noProof/>
            <w:webHidden/>
          </w:rPr>
          <w:instrText xml:space="preserve"> PAGEREF _Toc486074912 \h </w:instrText>
        </w:r>
        <w:r>
          <w:rPr>
            <w:noProof/>
            <w:webHidden/>
          </w:rPr>
        </w:r>
        <w:r>
          <w:rPr>
            <w:noProof/>
            <w:webHidden/>
          </w:rPr>
          <w:fldChar w:fldCharType="separate"/>
        </w:r>
        <w:r>
          <w:rPr>
            <w:noProof/>
            <w:webHidden/>
          </w:rPr>
          <w:t>46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74913" w:history="1">
        <w:r>
          <w:rPr>
            <w:rStyle w:val="Hyperlink"/>
            <w:noProof/>
          </w:rPr>
          <w:t>7</w:t>
        </w:r>
        <w:r>
          <w:rPr>
            <w:rFonts w:asciiTheme="minorHAnsi" w:eastAsiaTheme="minorEastAsia" w:hAnsiTheme="minorHAnsi" w:cstheme="minorBidi"/>
            <w:noProof/>
            <w:sz w:val="22"/>
            <w:lang w:val="en-US" w:bidi="ar-SA"/>
          </w:rPr>
          <w:tab/>
        </w:r>
        <w:r>
          <w:rPr>
            <w:rStyle w:val="Hyperlink"/>
            <w:bCs/>
            <w:noProof/>
          </w:rPr>
          <w:t>Istruzioni passo passo</w:t>
        </w:r>
        <w:r>
          <w:rPr>
            <w:noProof/>
            <w:webHidden/>
          </w:rPr>
          <w:tab/>
        </w:r>
        <w:r>
          <w:rPr>
            <w:noProof/>
            <w:webHidden/>
          </w:rPr>
          <w:fldChar w:fldCharType="begin"/>
        </w:r>
        <w:r>
          <w:rPr>
            <w:noProof/>
            <w:webHidden/>
          </w:rPr>
          <w:instrText xml:space="preserve"> PAGEREF _Toc486074913 \h </w:instrText>
        </w:r>
        <w:r>
          <w:rPr>
            <w:noProof/>
            <w:webHidden/>
          </w:rPr>
        </w:r>
        <w:r>
          <w:rPr>
            <w:noProof/>
            <w:webHidden/>
          </w:rPr>
          <w:fldChar w:fldCharType="separate"/>
        </w:r>
        <w:r>
          <w:rPr>
            <w:noProof/>
            <w:webHidden/>
          </w:rPr>
          <w:t>47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914" w:history="1">
        <w:r>
          <w:rPr>
            <w:rStyle w:val="Hyperlink"/>
            <w:noProof/>
          </w:rPr>
          <w:t>7.1</w:t>
        </w:r>
        <w:r>
          <w:rPr>
            <w:rFonts w:asciiTheme="minorHAnsi" w:eastAsiaTheme="minorEastAsia" w:hAnsiTheme="minorHAnsi" w:cstheme="minorBidi"/>
            <w:noProof/>
            <w:sz w:val="22"/>
            <w:lang w:val="en-US" w:bidi="ar-SA"/>
          </w:rPr>
          <w:tab/>
        </w:r>
        <w:r>
          <w:rPr>
            <w:rStyle w:val="Hyperlink"/>
            <w:bCs/>
            <w:noProof/>
          </w:rPr>
          <w:t>Creazione di un nuovo progetto</w:t>
        </w:r>
        <w:r>
          <w:rPr>
            <w:noProof/>
            <w:webHidden/>
          </w:rPr>
          <w:tab/>
        </w:r>
        <w:r>
          <w:rPr>
            <w:noProof/>
            <w:webHidden/>
          </w:rPr>
          <w:fldChar w:fldCharType="begin"/>
        </w:r>
        <w:r>
          <w:rPr>
            <w:noProof/>
            <w:webHidden/>
          </w:rPr>
          <w:instrText xml:space="preserve"> PAGEREF _Toc486074914 \h </w:instrText>
        </w:r>
        <w:r>
          <w:rPr>
            <w:noProof/>
            <w:webHidden/>
          </w:rPr>
        </w:r>
        <w:r>
          <w:rPr>
            <w:noProof/>
            <w:webHidden/>
          </w:rPr>
          <w:fldChar w:fldCharType="separate"/>
        </w:r>
        <w:r>
          <w:rPr>
            <w:noProof/>
            <w:webHidden/>
          </w:rPr>
          <w:t>47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915" w:history="1">
        <w:r>
          <w:rPr>
            <w:rStyle w:val="Hyperlink"/>
            <w:noProof/>
            <w:lang w:val="es-ES"/>
          </w:rPr>
          <w:t>7.2</w:t>
        </w:r>
        <w:r>
          <w:rPr>
            <w:rFonts w:asciiTheme="minorHAnsi" w:eastAsiaTheme="minorEastAsia" w:hAnsiTheme="minorHAnsi" w:cstheme="minorBidi"/>
            <w:noProof/>
            <w:sz w:val="22"/>
            <w:lang w:val="en-US" w:bidi="ar-SA"/>
          </w:rPr>
          <w:tab/>
        </w:r>
        <w:r>
          <w:rPr>
            <w:rStyle w:val="Hyperlink"/>
            <w:bCs/>
            <w:noProof/>
            <w:lang w:val="es-ES"/>
          </w:rPr>
          <w:t>Inserimento della CPU 1516F-3 PN/DP</w:t>
        </w:r>
        <w:r>
          <w:rPr>
            <w:noProof/>
            <w:webHidden/>
          </w:rPr>
          <w:tab/>
        </w:r>
        <w:r>
          <w:rPr>
            <w:noProof/>
            <w:webHidden/>
          </w:rPr>
          <w:fldChar w:fldCharType="begin"/>
        </w:r>
        <w:r>
          <w:rPr>
            <w:noProof/>
            <w:webHidden/>
          </w:rPr>
          <w:instrText xml:space="preserve"> PAGEREF _Toc486074915 \h </w:instrText>
        </w:r>
        <w:r>
          <w:rPr>
            <w:noProof/>
            <w:webHidden/>
          </w:rPr>
        </w:r>
        <w:r>
          <w:rPr>
            <w:noProof/>
            <w:webHidden/>
          </w:rPr>
          <w:fldChar w:fldCharType="separate"/>
        </w:r>
        <w:r>
          <w:rPr>
            <w:noProof/>
            <w:webHidden/>
          </w:rPr>
          <w:t>48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916" w:history="1">
        <w:r>
          <w:rPr>
            <w:rStyle w:val="Hyperlink"/>
            <w:noProof/>
          </w:rPr>
          <w:t>7.3</w:t>
        </w:r>
        <w:r>
          <w:rPr>
            <w:rFonts w:asciiTheme="minorHAnsi" w:eastAsiaTheme="minorEastAsia" w:hAnsiTheme="minorHAnsi" w:cstheme="minorBidi"/>
            <w:noProof/>
            <w:sz w:val="22"/>
            <w:lang w:val="en-US" w:bidi="ar-SA"/>
          </w:rPr>
          <w:tab/>
        </w:r>
        <w:r>
          <w:rPr>
            <w:rStyle w:val="Hyperlink"/>
            <w:bCs/>
            <w:noProof/>
          </w:rPr>
          <w:t>Configurazione dell'interfaccia Ethernet della CPU 1516F-3 PN/DP</w:t>
        </w:r>
        <w:r>
          <w:rPr>
            <w:noProof/>
            <w:webHidden/>
          </w:rPr>
          <w:tab/>
        </w:r>
        <w:r>
          <w:rPr>
            <w:noProof/>
            <w:webHidden/>
          </w:rPr>
          <w:fldChar w:fldCharType="begin"/>
        </w:r>
        <w:r>
          <w:rPr>
            <w:noProof/>
            <w:webHidden/>
          </w:rPr>
          <w:instrText xml:space="preserve"> PAGEREF _Toc486074916 \h </w:instrText>
        </w:r>
        <w:r>
          <w:rPr>
            <w:noProof/>
            <w:webHidden/>
          </w:rPr>
        </w:r>
        <w:r>
          <w:rPr>
            <w:noProof/>
            <w:webHidden/>
          </w:rPr>
          <w:fldChar w:fldCharType="separate"/>
        </w:r>
        <w:r>
          <w:rPr>
            <w:noProof/>
            <w:webHidden/>
          </w:rPr>
          <w:t>52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917" w:history="1">
        <w:r>
          <w:rPr>
            <w:rStyle w:val="Hyperlink"/>
            <w:noProof/>
            <w:lang w:val="es-ES"/>
          </w:rPr>
          <w:t>7.4</w:t>
        </w:r>
        <w:r>
          <w:rPr>
            <w:rFonts w:asciiTheme="minorHAnsi" w:eastAsiaTheme="minorEastAsia" w:hAnsiTheme="minorHAnsi" w:cstheme="minorBidi"/>
            <w:noProof/>
            <w:sz w:val="22"/>
            <w:lang w:val="en-US" w:bidi="ar-SA"/>
          </w:rPr>
          <w:tab/>
        </w:r>
        <w:r>
          <w:rPr>
            <w:rStyle w:val="Hyperlink"/>
            <w:bCs/>
            <w:noProof/>
            <w:lang w:val="es-ES"/>
          </w:rPr>
          <w:t>Configurazione della sicurezza da errori della CPU 1516F-3 PN/DP</w:t>
        </w:r>
        <w:r>
          <w:rPr>
            <w:noProof/>
            <w:webHidden/>
          </w:rPr>
          <w:tab/>
        </w:r>
        <w:r>
          <w:rPr>
            <w:noProof/>
            <w:webHidden/>
          </w:rPr>
          <w:fldChar w:fldCharType="begin"/>
        </w:r>
        <w:r>
          <w:rPr>
            <w:noProof/>
            <w:webHidden/>
          </w:rPr>
          <w:instrText xml:space="preserve"> PAGEREF _Toc486074917 \h </w:instrText>
        </w:r>
        <w:r>
          <w:rPr>
            <w:noProof/>
            <w:webHidden/>
          </w:rPr>
        </w:r>
        <w:r>
          <w:rPr>
            <w:noProof/>
            <w:webHidden/>
          </w:rPr>
          <w:fldChar w:fldCharType="separate"/>
        </w:r>
        <w:r>
          <w:rPr>
            <w:noProof/>
            <w:webHidden/>
          </w:rPr>
          <w:t>53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918" w:history="1">
        <w:r>
          <w:rPr>
            <w:rStyle w:val="Hyperlink"/>
            <w:noProof/>
            <w:lang w:val="es-ES"/>
          </w:rPr>
          <w:t>7.5</w:t>
        </w:r>
        <w:r>
          <w:rPr>
            <w:rFonts w:asciiTheme="minorHAnsi" w:eastAsiaTheme="minorEastAsia" w:hAnsiTheme="minorHAnsi" w:cstheme="minorBidi"/>
            <w:noProof/>
            <w:sz w:val="22"/>
            <w:lang w:val="en-US" w:bidi="ar-SA"/>
          </w:rPr>
          <w:tab/>
        </w:r>
        <w:r>
          <w:rPr>
            <w:rStyle w:val="Hyperlink"/>
            <w:bCs/>
            <w:noProof/>
            <w:lang w:val="es-ES"/>
          </w:rPr>
          <w:t>Configurazione del livello di accesso della CPU 1516F-3 PN/DP</w:t>
        </w:r>
        <w:r>
          <w:rPr>
            <w:noProof/>
            <w:webHidden/>
          </w:rPr>
          <w:tab/>
        </w:r>
        <w:r>
          <w:rPr>
            <w:noProof/>
            <w:webHidden/>
          </w:rPr>
          <w:fldChar w:fldCharType="begin"/>
        </w:r>
        <w:r>
          <w:rPr>
            <w:noProof/>
            <w:webHidden/>
          </w:rPr>
          <w:instrText xml:space="preserve"> PAGEREF _Toc486074918 \h </w:instrText>
        </w:r>
        <w:r>
          <w:rPr>
            <w:noProof/>
            <w:webHidden/>
          </w:rPr>
        </w:r>
        <w:r>
          <w:rPr>
            <w:noProof/>
            <w:webHidden/>
          </w:rPr>
          <w:fldChar w:fldCharType="separate"/>
        </w:r>
        <w:r>
          <w:rPr>
            <w:noProof/>
            <w:webHidden/>
          </w:rPr>
          <w:t>54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919" w:history="1">
        <w:r>
          <w:rPr>
            <w:rStyle w:val="Hyperlink"/>
            <w:noProof/>
            <w:lang w:val="es-ES"/>
          </w:rPr>
          <w:t>7.6</w:t>
        </w:r>
        <w:r>
          <w:rPr>
            <w:rFonts w:asciiTheme="minorHAnsi" w:eastAsiaTheme="minorEastAsia" w:hAnsiTheme="minorHAnsi" w:cstheme="minorBidi"/>
            <w:noProof/>
            <w:sz w:val="22"/>
            <w:lang w:val="en-US" w:bidi="ar-SA"/>
          </w:rPr>
          <w:tab/>
        </w:r>
        <w:r>
          <w:rPr>
            <w:rStyle w:val="Hyperlink"/>
            <w:bCs/>
            <w:noProof/>
            <w:lang w:val="es-ES"/>
          </w:rPr>
          <w:t>Inserimento del modulo power PM 190W 120/230VAC</w:t>
        </w:r>
        <w:r>
          <w:rPr>
            <w:noProof/>
            <w:webHidden/>
          </w:rPr>
          <w:tab/>
        </w:r>
        <w:r>
          <w:rPr>
            <w:noProof/>
            <w:webHidden/>
          </w:rPr>
          <w:fldChar w:fldCharType="begin"/>
        </w:r>
        <w:r>
          <w:rPr>
            <w:noProof/>
            <w:webHidden/>
          </w:rPr>
          <w:instrText xml:space="preserve"> PAGEREF _Toc486074919 \h </w:instrText>
        </w:r>
        <w:r>
          <w:rPr>
            <w:noProof/>
            <w:webHidden/>
          </w:rPr>
        </w:r>
        <w:r>
          <w:rPr>
            <w:noProof/>
            <w:webHidden/>
          </w:rPr>
          <w:fldChar w:fldCharType="separate"/>
        </w:r>
        <w:r>
          <w:rPr>
            <w:noProof/>
            <w:webHidden/>
          </w:rPr>
          <w:t>55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920" w:history="1">
        <w:r>
          <w:rPr>
            <w:rStyle w:val="Hyperlink"/>
            <w:noProof/>
            <w:lang w:val="es-ES"/>
          </w:rPr>
          <w:t>7.7</w:t>
        </w:r>
        <w:r>
          <w:rPr>
            <w:rFonts w:asciiTheme="minorHAnsi" w:eastAsiaTheme="minorEastAsia" w:hAnsiTheme="minorHAnsi" w:cstheme="minorBidi"/>
            <w:noProof/>
            <w:sz w:val="22"/>
            <w:lang w:val="en-US" w:bidi="ar-SA"/>
          </w:rPr>
          <w:tab/>
        </w:r>
        <w:r>
          <w:rPr>
            <w:rStyle w:val="Hyperlink"/>
            <w:bCs/>
            <w:noProof/>
            <w:lang w:val="es-ES"/>
          </w:rPr>
          <w:t>Inserimento del modulo di interfaccia ET 200SP IM155-6PN HF</w:t>
        </w:r>
        <w:r>
          <w:rPr>
            <w:noProof/>
            <w:webHidden/>
          </w:rPr>
          <w:tab/>
        </w:r>
        <w:r>
          <w:rPr>
            <w:noProof/>
            <w:webHidden/>
          </w:rPr>
          <w:fldChar w:fldCharType="begin"/>
        </w:r>
        <w:r>
          <w:rPr>
            <w:noProof/>
            <w:webHidden/>
          </w:rPr>
          <w:instrText xml:space="preserve"> PAGEREF _Toc486074920 \h </w:instrText>
        </w:r>
        <w:r>
          <w:rPr>
            <w:noProof/>
            <w:webHidden/>
          </w:rPr>
        </w:r>
        <w:r>
          <w:rPr>
            <w:noProof/>
            <w:webHidden/>
          </w:rPr>
          <w:fldChar w:fldCharType="separate"/>
        </w:r>
        <w:r>
          <w:rPr>
            <w:noProof/>
            <w:webHidden/>
          </w:rPr>
          <w:t>56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921" w:history="1">
        <w:r>
          <w:rPr>
            <w:rStyle w:val="Hyperlink"/>
            <w:noProof/>
            <w:lang w:val="fr-FR"/>
          </w:rPr>
          <w:t>7.8</w:t>
        </w:r>
        <w:r>
          <w:rPr>
            <w:rFonts w:asciiTheme="minorHAnsi" w:eastAsiaTheme="minorEastAsia" w:hAnsiTheme="minorHAnsi" w:cstheme="minorBidi"/>
            <w:noProof/>
            <w:sz w:val="22"/>
            <w:lang w:val="en-US" w:bidi="ar-SA"/>
          </w:rPr>
          <w:tab/>
        </w:r>
        <w:r>
          <w:rPr>
            <w:rStyle w:val="Hyperlink"/>
            <w:bCs/>
            <w:noProof/>
            <w:lang w:val="fr-FR"/>
          </w:rPr>
          <w:t>Configurazione ET 200SP/IM 155-6PN HF</w:t>
        </w:r>
        <w:r>
          <w:rPr>
            <w:noProof/>
            <w:webHidden/>
          </w:rPr>
          <w:tab/>
        </w:r>
        <w:r>
          <w:rPr>
            <w:noProof/>
            <w:webHidden/>
          </w:rPr>
          <w:fldChar w:fldCharType="begin"/>
        </w:r>
        <w:r>
          <w:rPr>
            <w:noProof/>
            <w:webHidden/>
          </w:rPr>
          <w:instrText xml:space="preserve"> PAGEREF _Toc486074921 \h </w:instrText>
        </w:r>
        <w:r>
          <w:rPr>
            <w:noProof/>
            <w:webHidden/>
          </w:rPr>
        </w:r>
        <w:r>
          <w:rPr>
            <w:noProof/>
            <w:webHidden/>
          </w:rPr>
          <w:fldChar w:fldCharType="separate"/>
        </w:r>
        <w:r>
          <w:rPr>
            <w:noProof/>
            <w:webHidden/>
          </w:rPr>
          <w:t>58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922" w:history="1">
        <w:r>
          <w:rPr>
            <w:rStyle w:val="Hyperlink"/>
            <w:noProof/>
          </w:rPr>
          <w:t>7.9</w:t>
        </w:r>
        <w:r>
          <w:rPr>
            <w:rFonts w:asciiTheme="minorHAnsi" w:eastAsiaTheme="minorEastAsia" w:hAnsiTheme="minorHAnsi" w:cstheme="minorBidi"/>
            <w:noProof/>
            <w:sz w:val="22"/>
            <w:lang w:val="en-US" w:bidi="ar-SA"/>
          </w:rPr>
          <w:tab/>
        </w:r>
        <w:r>
          <w:rPr>
            <w:rStyle w:val="Hyperlink"/>
            <w:bCs/>
            <w:noProof/>
          </w:rPr>
          <w:t>Inserimento delle 2 unità di ingressi digitali DI 8x24VDC HF</w:t>
        </w:r>
        <w:r>
          <w:rPr>
            <w:noProof/>
            <w:webHidden/>
          </w:rPr>
          <w:tab/>
        </w:r>
        <w:r>
          <w:rPr>
            <w:noProof/>
            <w:webHidden/>
          </w:rPr>
          <w:fldChar w:fldCharType="begin"/>
        </w:r>
        <w:r>
          <w:rPr>
            <w:noProof/>
            <w:webHidden/>
          </w:rPr>
          <w:instrText xml:space="preserve"> PAGEREF _Toc486074922 \h </w:instrText>
        </w:r>
        <w:r>
          <w:rPr>
            <w:noProof/>
            <w:webHidden/>
          </w:rPr>
        </w:r>
        <w:r>
          <w:rPr>
            <w:noProof/>
            <w:webHidden/>
          </w:rPr>
          <w:fldChar w:fldCharType="separate"/>
        </w:r>
        <w:r>
          <w:rPr>
            <w:noProof/>
            <w:webHidden/>
          </w:rPr>
          <w:t>60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923" w:history="1">
        <w:r>
          <w:rPr>
            <w:rStyle w:val="Hyperlink"/>
            <w:noProof/>
          </w:rPr>
          <w:t>7.10</w:t>
        </w:r>
        <w:r>
          <w:rPr>
            <w:rFonts w:asciiTheme="minorHAnsi" w:eastAsiaTheme="minorEastAsia" w:hAnsiTheme="minorHAnsi" w:cstheme="minorBidi"/>
            <w:noProof/>
            <w:sz w:val="22"/>
            <w:lang w:val="en-US" w:bidi="ar-SA"/>
          </w:rPr>
          <w:tab/>
        </w:r>
        <w:r>
          <w:rPr>
            <w:rStyle w:val="Hyperlink"/>
            <w:bCs/>
            <w:noProof/>
          </w:rPr>
          <w:t>Inserimento delle 2 unità di uscite digitali DQ 8x24VDC/0,5A HF</w:t>
        </w:r>
        <w:r>
          <w:rPr>
            <w:noProof/>
            <w:webHidden/>
          </w:rPr>
          <w:tab/>
        </w:r>
        <w:r>
          <w:rPr>
            <w:noProof/>
            <w:webHidden/>
          </w:rPr>
          <w:fldChar w:fldCharType="begin"/>
        </w:r>
        <w:r>
          <w:rPr>
            <w:noProof/>
            <w:webHidden/>
          </w:rPr>
          <w:instrText xml:space="preserve"> PAGEREF _Toc486074923 \h </w:instrText>
        </w:r>
        <w:r>
          <w:rPr>
            <w:noProof/>
            <w:webHidden/>
          </w:rPr>
        </w:r>
        <w:r>
          <w:rPr>
            <w:noProof/>
            <w:webHidden/>
          </w:rPr>
          <w:fldChar w:fldCharType="separate"/>
        </w:r>
        <w:r>
          <w:rPr>
            <w:noProof/>
            <w:webHidden/>
          </w:rPr>
          <w:t>62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924" w:history="1">
        <w:r>
          <w:rPr>
            <w:rStyle w:val="Hyperlink"/>
            <w:noProof/>
            <w:lang w:val="en-US"/>
          </w:rPr>
          <w:t>7.11</w:t>
        </w:r>
        <w:r>
          <w:rPr>
            <w:rFonts w:asciiTheme="minorHAnsi" w:eastAsiaTheme="minorEastAsia" w:hAnsiTheme="minorHAnsi" w:cstheme="minorBidi"/>
            <w:noProof/>
            <w:sz w:val="22"/>
            <w:lang w:val="en-US" w:bidi="ar-SA"/>
          </w:rPr>
          <w:tab/>
        </w:r>
        <w:r>
          <w:rPr>
            <w:rStyle w:val="Hyperlink"/>
            <w:bCs/>
            <w:noProof/>
            <w:lang w:val="en-US"/>
          </w:rPr>
          <w:t>Sostituzione dei componenti nella configurazione hardware</w:t>
        </w:r>
        <w:r>
          <w:rPr>
            <w:noProof/>
            <w:webHidden/>
          </w:rPr>
          <w:tab/>
        </w:r>
        <w:r>
          <w:rPr>
            <w:noProof/>
            <w:webHidden/>
          </w:rPr>
          <w:fldChar w:fldCharType="begin"/>
        </w:r>
        <w:r>
          <w:rPr>
            <w:noProof/>
            <w:webHidden/>
          </w:rPr>
          <w:instrText xml:space="preserve"> PAGEREF _Toc486074924 \h </w:instrText>
        </w:r>
        <w:r>
          <w:rPr>
            <w:noProof/>
            <w:webHidden/>
          </w:rPr>
        </w:r>
        <w:r>
          <w:rPr>
            <w:noProof/>
            <w:webHidden/>
          </w:rPr>
          <w:fldChar w:fldCharType="separate"/>
        </w:r>
        <w:r>
          <w:rPr>
            <w:noProof/>
            <w:webHidden/>
          </w:rPr>
          <w:t>63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925" w:history="1">
        <w:r>
          <w:rPr>
            <w:rStyle w:val="Hyperlink"/>
            <w:noProof/>
          </w:rPr>
          <w:t>7.12</w:t>
        </w:r>
        <w:r>
          <w:rPr>
            <w:rFonts w:asciiTheme="minorHAnsi" w:eastAsiaTheme="minorEastAsia" w:hAnsiTheme="minorHAnsi" w:cstheme="minorBidi"/>
            <w:noProof/>
            <w:sz w:val="22"/>
            <w:lang w:val="en-US" w:bidi="ar-SA"/>
          </w:rPr>
          <w:tab/>
        </w:r>
        <w:r>
          <w:rPr>
            <w:rStyle w:val="Hyperlink"/>
            <w:bCs/>
            <w:noProof/>
          </w:rPr>
          <w:t>Inserimento del modulo server</w:t>
        </w:r>
        <w:r>
          <w:rPr>
            <w:noProof/>
            <w:webHidden/>
          </w:rPr>
          <w:tab/>
        </w:r>
        <w:r>
          <w:rPr>
            <w:noProof/>
            <w:webHidden/>
          </w:rPr>
          <w:fldChar w:fldCharType="begin"/>
        </w:r>
        <w:r>
          <w:rPr>
            <w:noProof/>
            <w:webHidden/>
          </w:rPr>
          <w:instrText xml:space="preserve"> PAGEREF _Toc486074925 \h </w:instrText>
        </w:r>
        <w:r>
          <w:rPr>
            <w:noProof/>
            <w:webHidden/>
          </w:rPr>
        </w:r>
        <w:r>
          <w:rPr>
            <w:noProof/>
            <w:webHidden/>
          </w:rPr>
          <w:fldChar w:fldCharType="separate"/>
        </w:r>
        <w:r>
          <w:rPr>
            <w:noProof/>
            <w:webHidden/>
          </w:rPr>
          <w:t>64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926" w:history="1">
        <w:r>
          <w:rPr>
            <w:rStyle w:val="Hyperlink"/>
            <w:noProof/>
            <w:lang w:val="en-US"/>
          </w:rPr>
          <w:t>7.13</w:t>
        </w:r>
        <w:r>
          <w:rPr>
            <w:rFonts w:asciiTheme="minorHAnsi" w:eastAsiaTheme="minorEastAsia" w:hAnsiTheme="minorHAnsi" w:cstheme="minorBidi"/>
            <w:noProof/>
            <w:sz w:val="22"/>
            <w:lang w:val="en-US" w:bidi="ar-SA"/>
          </w:rPr>
          <w:tab/>
        </w:r>
        <w:r>
          <w:rPr>
            <w:rStyle w:val="Hyperlink"/>
            <w:bCs/>
            <w:noProof/>
            <w:lang w:val="en-US"/>
          </w:rPr>
          <w:t>Configurazione delle aree di indirizzi DI/DO:</w:t>
        </w:r>
        <w:r>
          <w:rPr>
            <w:rStyle w:val="Hyperlink"/>
            <w:noProof/>
            <w:lang w:val="en-US"/>
          </w:rPr>
          <w:t xml:space="preserve"> </w:t>
        </w:r>
        <w:r>
          <w:rPr>
            <w:rStyle w:val="Hyperlink"/>
            <w:bCs/>
            <w:noProof/>
            <w:lang w:val="en-US"/>
          </w:rPr>
          <w:t>0…1</w:t>
        </w:r>
        <w:r>
          <w:rPr>
            <w:noProof/>
            <w:webHidden/>
          </w:rPr>
          <w:tab/>
        </w:r>
        <w:r>
          <w:rPr>
            <w:noProof/>
            <w:webHidden/>
          </w:rPr>
          <w:fldChar w:fldCharType="begin"/>
        </w:r>
        <w:r>
          <w:rPr>
            <w:noProof/>
            <w:webHidden/>
          </w:rPr>
          <w:instrText xml:space="preserve"> PAGEREF _Toc486074926 \h </w:instrText>
        </w:r>
        <w:r>
          <w:rPr>
            <w:noProof/>
            <w:webHidden/>
          </w:rPr>
        </w:r>
        <w:r>
          <w:rPr>
            <w:noProof/>
            <w:webHidden/>
          </w:rPr>
          <w:fldChar w:fldCharType="separate"/>
        </w:r>
        <w:r>
          <w:rPr>
            <w:noProof/>
            <w:webHidden/>
          </w:rPr>
          <w:t>65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927" w:history="1">
        <w:r>
          <w:rPr>
            <w:rStyle w:val="Hyperlink"/>
            <w:noProof/>
          </w:rPr>
          <w:t>7.14</w:t>
        </w:r>
        <w:r>
          <w:rPr>
            <w:rFonts w:asciiTheme="minorHAnsi" w:eastAsiaTheme="minorEastAsia" w:hAnsiTheme="minorHAnsi" w:cstheme="minorBidi"/>
            <w:noProof/>
            <w:sz w:val="22"/>
            <w:lang w:val="en-US" w:bidi="ar-SA"/>
          </w:rPr>
          <w:tab/>
        </w:r>
        <w:r>
          <w:rPr>
            <w:rStyle w:val="Hyperlink"/>
            <w:bCs/>
            <w:noProof/>
          </w:rPr>
          <w:t>Configurazione dei gruppi di potenziale delle BaseUnit</w:t>
        </w:r>
        <w:r>
          <w:rPr>
            <w:noProof/>
            <w:webHidden/>
          </w:rPr>
          <w:tab/>
        </w:r>
        <w:r>
          <w:rPr>
            <w:noProof/>
            <w:webHidden/>
          </w:rPr>
          <w:fldChar w:fldCharType="begin"/>
        </w:r>
        <w:r>
          <w:rPr>
            <w:noProof/>
            <w:webHidden/>
          </w:rPr>
          <w:instrText xml:space="preserve"> PAGEREF _Toc486074927 \h </w:instrText>
        </w:r>
        <w:r>
          <w:rPr>
            <w:noProof/>
            <w:webHidden/>
          </w:rPr>
        </w:r>
        <w:r>
          <w:rPr>
            <w:noProof/>
            <w:webHidden/>
          </w:rPr>
          <w:fldChar w:fldCharType="separate"/>
        </w:r>
        <w:r>
          <w:rPr>
            <w:noProof/>
            <w:webHidden/>
          </w:rPr>
          <w:t>66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928" w:history="1">
        <w:r>
          <w:rPr>
            <w:rStyle w:val="Hyperlink"/>
            <w:noProof/>
            <w:lang w:val="es-ES"/>
          </w:rPr>
          <w:t>7.15</w:t>
        </w:r>
        <w:r>
          <w:rPr>
            <w:rFonts w:asciiTheme="minorHAnsi" w:eastAsiaTheme="minorEastAsia" w:hAnsiTheme="minorHAnsi" w:cstheme="minorBidi"/>
            <w:noProof/>
            <w:sz w:val="22"/>
            <w:lang w:val="en-US" w:bidi="ar-SA"/>
          </w:rPr>
          <w:tab/>
        </w:r>
        <w:r>
          <w:rPr>
            <w:rStyle w:val="Hyperlink"/>
            <w:bCs/>
            <w:noProof/>
            <w:lang w:val="es-ES"/>
          </w:rPr>
          <w:t>Salvataggio e compilazione della configurazione hardware</w:t>
        </w:r>
        <w:r>
          <w:rPr>
            <w:noProof/>
            <w:webHidden/>
          </w:rPr>
          <w:tab/>
        </w:r>
        <w:r>
          <w:rPr>
            <w:noProof/>
            <w:webHidden/>
          </w:rPr>
          <w:fldChar w:fldCharType="begin"/>
        </w:r>
        <w:r>
          <w:rPr>
            <w:noProof/>
            <w:webHidden/>
          </w:rPr>
          <w:instrText xml:space="preserve"> PAGEREF _Toc486074928 \h </w:instrText>
        </w:r>
        <w:r>
          <w:rPr>
            <w:noProof/>
            <w:webHidden/>
          </w:rPr>
        </w:r>
        <w:r>
          <w:rPr>
            <w:noProof/>
            <w:webHidden/>
          </w:rPr>
          <w:fldChar w:fldCharType="separate"/>
        </w:r>
        <w:r>
          <w:rPr>
            <w:noProof/>
            <w:webHidden/>
          </w:rPr>
          <w:t>68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929" w:history="1">
        <w:r>
          <w:rPr>
            <w:rStyle w:val="Hyperlink"/>
            <w:noProof/>
            <w:lang w:val="es-ES"/>
          </w:rPr>
          <w:t>7.16</w:t>
        </w:r>
        <w:r>
          <w:rPr>
            <w:rFonts w:asciiTheme="minorHAnsi" w:eastAsiaTheme="minorEastAsia" w:hAnsiTheme="minorHAnsi" w:cstheme="minorBidi"/>
            <w:noProof/>
            <w:sz w:val="22"/>
            <w:lang w:val="en-US" w:bidi="ar-SA"/>
          </w:rPr>
          <w:tab/>
        </w:r>
        <w:r>
          <w:rPr>
            <w:rStyle w:val="Hyperlink"/>
            <w:bCs/>
            <w:noProof/>
            <w:lang w:val="es-ES"/>
          </w:rPr>
          <w:t>Assegnazione del nome di dispositivo al modulo di interfaccia IM 155-6PN HF</w:t>
        </w:r>
        <w:r>
          <w:rPr>
            <w:noProof/>
            <w:webHidden/>
          </w:rPr>
          <w:tab/>
        </w:r>
        <w:r>
          <w:rPr>
            <w:noProof/>
            <w:webHidden/>
          </w:rPr>
          <w:fldChar w:fldCharType="begin"/>
        </w:r>
        <w:r>
          <w:rPr>
            <w:noProof/>
            <w:webHidden/>
          </w:rPr>
          <w:instrText xml:space="preserve"> PAGEREF _Toc486074929 \h </w:instrText>
        </w:r>
        <w:r>
          <w:rPr>
            <w:noProof/>
            <w:webHidden/>
          </w:rPr>
        </w:r>
        <w:r>
          <w:rPr>
            <w:noProof/>
            <w:webHidden/>
          </w:rPr>
          <w:fldChar w:fldCharType="separate"/>
        </w:r>
        <w:r>
          <w:rPr>
            <w:noProof/>
            <w:webHidden/>
          </w:rPr>
          <w:t>69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930" w:history="1">
        <w:r>
          <w:rPr>
            <w:rStyle w:val="Hyperlink"/>
            <w:noProof/>
            <w:lang w:val="es-ES"/>
          </w:rPr>
          <w:t>7.17</w:t>
        </w:r>
        <w:r>
          <w:rPr>
            <w:rFonts w:asciiTheme="minorHAnsi" w:eastAsiaTheme="minorEastAsia" w:hAnsiTheme="minorHAnsi" w:cstheme="minorBidi"/>
            <w:noProof/>
            <w:sz w:val="22"/>
            <w:lang w:val="en-US" w:bidi="ar-SA"/>
          </w:rPr>
          <w:tab/>
        </w:r>
        <w:r>
          <w:rPr>
            <w:rStyle w:val="Hyperlink"/>
            <w:bCs/>
            <w:noProof/>
            <w:lang w:val="es-ES"/>
          </w:rPr>
          <w:t>Caricamento della configurazione hardware nel dispositivo</w:t>
        </w:r>
        <w:r>
          <w:rPr>
            <w:noProof/>
            <w:webHidden/>
          </w:rPr>
          <w:tab/>
        </w:r>
        <w:r>
          <w:rPr>
            <w:noProof/>
            <w:webHidden/>
          </w:rPr>
          <w:fldChar w:fldCharType="begin"/>
        </w:r>
        <w:r>
          <w:rPr>
            <w:noProof/>
            <w:webHidden/>
          </w:rPr>
          <w:instrText xml:space="preserve"> PAGEREF _Toc486074930 \h </w:instrText>
        </w:r>
        <w:r>
          <w:rPr>
            <w:noProof/>
            <w:webHidden/>
          </w:rPr>
        </w:r>
        <w:r>
          <w:rPr>
            <w:noProof/>
            <w:webHidden/>
          </w:rPr>
          <w:fldChar w:fldCharType="separate"/>
        </w:r>
        <w:r>
          <w:rPr>
            <w:noProof/>
            <w:webHidden/>
          </w:rPr>
          <w:t>72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931" w:history="1">
        <w:r>
          <w:rPr>
            <w:rStyle w:val="Hyperlink"/>
            <w:noProof/>
          </w:rPr>
          <w:t>7.18</w:t>
        </w:r>
        <w:r>
          <w:rPr>
            <w:rFonts w:asciiTheme="minorHAnsi" w:eastAsiaTheme="minorEastAsia" w:hAnsiTheme="minorHAnsi" w:cstheme="minorBidi"/>
            <w:noProof/>
            <w:sz w:val="22"/>
            <w:lang w:val="en-US" w:bidi="ar-SA"/>
          </w:rPr>
          <w:tab/>
        </w:r>
        <w:r>
          <w:rPr>
            <w:rStyle w:val="Hyperlink"/>
            <w:bCs/>
            <w:noProof/>
          </w:rPr>
          <w:t>Archiviazione del progetto</w:t>
        </w:r>
        <w:r>
          <w:rPr>
            <w:noProof/>
            <w:webHidden/>
          </w:rPr>
          <w:tab/>
        </w:r>
        <w:r>
          <w:rPr>
            <w:noProof/>
            <w:webHidden/>
          </w:rPr>
          <w:fldChar w:fldCharType="begin"/>
        </w:r>
        <w:r>
          <w:rPr>
            <w:noProof/>
            <w:webHidden/>
          </w:rPr>
          <w:instrText xml:space="preserve"> PAGEREF _Toc486074931 \h </w:instrText>
        </w:r>
        <w:r>
          <w:rPr>
            <w:noProof/>
            <w:webHidden/>
          </w:rPr>
        </w:r>
        <w:r>
          <w:rPr>
            <w:noProof/>
            <w:webHidden/>
          </w:rPr>
          <w:fldChar w:fldCharType="separate"/>
        </w:r>
        <w:r>
          <w:rPr>
            <w:noProof/>
            <w:webHidden/>
          </w:rPr>
          <w:t>77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932" w:history="1">
        <w:r>
          <w:rPr>
            <w:rStyle w:val="Hyperlink"/>
            <w:noProof/>
          </w:rPr>
          <w:t>7.19</w:t>
        </w:r>
        <w:r>
          <w:rPr>
            <w:rFonts w:asciiTheme="minorHAnsi" w:eastAsiaTheme="minorEastAsia" w:hAnsiTheme="minorHAnsi" w:cstheme="minorBidi"/>
            <w:noProof/>
            <w:sz w:val="22"/>
            <w:lang w:val="en-US" w:bidi="ar-SA"/>
          </w:rPr>
          <w:tab/>
        </w:r>
        <w:r>
          <w:rPr>
            <w:rStyle w:val="Hyperlink"/>
            <w:bCs/>
            <w:noProof/>
          </w:rPr>
          <w:t>Lista di controllo</w:t>
        </w:r>
        <w:r>
          <w:rPr>
            <w:noProof/>
            <w:webHidden/>
          </w:rPr>
          <w:tab/>
        </w:r>
        <w:r>
          <w:rPr>
            <w:noProof/>
            <w:webHidden/>
          </w:rPr>
          <w:fldChar w:fldCharType="begin"/>
        </w:r>
        <w:r>
          <w:rPr>
            <w:noProof/>
            <w:webHidden/>
          </w:rPr>
          <w:instrText xml:space="preserve"> PAGEREF _Toc486074932 \h </w:instrText>
        </w:r>
        <w:r>
          <w:rPr>
            <w:noProof/>
            <w:webHidden/>
          </w:rPr>
        </w:r>
        <w:r>
          <w:rPr>
            <w:noProof/>
            <w:webHidden/>
          </w:rPr>
          <w:fldChar w:fldCharType="separate"/>
        </w:r>
        <w:r>
          <w:rPr>
            <w:noProof/>
            <w:webHidden/>
          </w:rPr>
          <w:t>78</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74933" w:history="1">
        <w:r>
          <w:rPr>
            <w:rStyle w:val="Hyperlink"/>
            <w:noProof/>
          </w:rPr>
          <w:t>8</w:t>
        </w:r>
        <w:r>
          <w:rPr>
            <w:rFonts w:asciiTheme="minorHAnsi" w:eastAsiaTheme="minorEastAsia" w:hAnsiTheme="minorHAnsi" w:cstheme="minorBidi"/>
            <w:noProof/>
            <w:sz w:val="22"/>
            <w:lang w:val="en-US" w:bidi="ar-SA"/>
          </w:rPr>
          <w:tab/>
        </w:r>
        <w:r>
          <w:rPr>
            <w:rStyle w:val="Hyperlink"/>
            <w:bCs/>
            <w:noProof/>
          </w:rPr>
          <w:t>Esercitazione</w:t>
        </w:r>
        <w:r>
          <w:rPr>
            <w:noProof/>
            <w:webHidden/>
          </w:rPr>
          <w:tab/>
        </w:r>
        <w:r>
          <w:rPr>
            <w:noProof/>
            <w:webHidden/>
          </w:rPr>
          <w:fldChar w:fldCharType="begin"/>
        </w:r>
        <w:r>
          <w:rPr>
            <w:noProof/>
            <w:webHidden/>
          </w:rPr>
          <w:instrText xml:space="preserve"> PAGEREF _Toc486074933 \h </w:instrText>
        </w:r>
        <w:r>
          <w:rPr>
            <w:noProof/>
            <w:webHidden/>
          </w:rPr>
        </w:r>
        <w:r>
          <w:rPr>
            <w:noProof/>
            <w:webHidden/>
          </w:rPr>
          <w:fldChar w:fldCharType="separate"/>
        </w:r>
        <w:r>
          <w:rPr>
            <w:noProof/>
            <w:webHidden/>
          </w:rPr>
          <w:t>79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934" w:history="1">
        <w:r>
          <w:rPr>
            <w:rStyle w:val="Hyperlink"/>
            <w:noProof/>
          </w:rPr>
          <w:t>8.1</w:t>
        </w:r>
        <w:r>
          <w:rPr>
            <w:rFonts w:asciiTheme="minorHAnsi" w:eastAsiaTheme="minorEastAsia" w:hAnsiTheme="minorHAnsi" w:cstheme="minorBidi"/>
            <w:noProof/>
            <w:sz w:val="22"/>
            <w:lang w:val="en-US" w:bidi="ar-SA"/>
          </w:rPr>
          <w:tab/>
        </w:r>
        <w:r>
          <w:rPr>
            <w:rStyle w:val="Hyperlink"/>
            <w:bCs/>
            <w:noProof/>
          </w:rPr>
          <w:t>Definizione del compito – esercitazione</w:t>
        </w:r>
        <w:r>
          <w:rPr>
            <w:noProof/>
            <w:webHidden/>
          </w:rPr>
          <w:tab/>
        </w:r>
        <w:r>
          <w:rPr>
            <w:noProof/>
            <w:webHidden/>
          </w:rPr>
          <w:fldChar w:fldCharType="begin"/>
        </w:r>
        <w:r>
          <w:rPr>
            <w:noProof/>
            <w:webHidden/>
          </w:rPr>
          <w:instrText xml:space="preserve"> PAGEREF _Toc486074934 \h </w:instrText>
        </w:r>
        <w:r>
          <w:rPr>
            <w:noProof/>
            <w:webHidden/>
          </w:rPr>
        </w:r>
        <w:r>
          <w:rPr>
            <w:noProof/>
            <w:webHidden/>
          </w:rPr>
          <w:fldChar w:fldCharType="separate"/>
        </w:r>
        <w:r>
          <w:rPr>
            <w:noProof/>
            <w:webHidden/>
          </w:rPr>
          <w:t>79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935" w:history="1">
        <w:r>
          <w:rPr>
            <w:rStyle w:val="Hyperlink"/>
            <w:noProof/>
          </w:rPr>
          <w:t>8.2</w:t>
        </w:r>
        <w:r>
          <w:rPr>
            <w:rFonts w:asciiTheme="minorHAnsi" w:eastAsiaTheme="minorEastAsia" w:hAnsiTheme="minorHAnsi" w:cstheme="minorBidi"/>
            <w:noProof/>
            <w:sz w:val="22"/>
            <w:lang w:val="en-US" w:bidi="ar-SA"/>
          </w:rPr>
          <w:tab/>
        </w:r>
        <w:r>
          <w:rPr>
            <w:rStyle w:val="Hyperlink"/>
            <w:bCs/>
            <w:noProof/>
          </w:rPr>
          <w:t>Pianificazione</w:t>
        </w:r>
        <w:r>
          <w:rPr>
            <w:noProof/>
            <w:webHidden/>
          </w:rPr>
          <w:tab/>
        </w:r>
        <w:r>
          <w:rPr>
            <w:noProof/>
            <w:webHidden/>
          </w:rPr>
          <w:fldChar w:fldCharType="begin"/>
        </w:r>
        <w:r>
          <w:rPr>
            <w:noProof/>
            <w:webHidden/>
          </w:rPr>
          <w:instrText xml:space="preserve"> PAGEREF _Toc486074935 \h </w:instrText>
        </w:r>
        <w:r>
          <w:rPr>
            <w:noProof/>
            <w:webHidden/>
          </w:rPr>
        </w:r>
        <w:r>
          <w:rPr>
            <w:noProof/>
            <w:webHidden/>
          </w:rPr>
          <w:fldChar w:fldCharType="separate"/>
        </w:r>
        <w:r>
          <w:rPr>
            <w:noProof/>
            <w:webHidden/>
          </w:rPr>
          <w:t>79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4936" w:history="1">
        <w:r>
          <w:rPr>
            <w:rStyle w:val="Hyperlink"/>
            <w:noProof/>
          </w:rPr>
          <w:t>8.3</w:t>
        </w:r>
        <w:r>
          <w:rPr>
            <w:rFonts w:asciiTheme="minorHAnsi" w:eastAsiaTheme="minorEastAsia" w:hAnsiTheme="minorHAnsi" w:cstheme="minorBidi"/>
            <w:noProof/>
            <w:sz w:val="22"/>
            <w:lang w:val="en-US" w:bidi="ar-SA"/>
          </w:rPr>
          <w:tab/>
        </w:r>
        <w:r>
          <w:rPr>
            <w:rStyle w:val="Hyperlink"/>
            <w:bCs/>
            <w:noProof/>
          </w:rPr>
          <w:t>Lista di controllo – esercitazione</w:t>
        </w:r>
        <w:r>
          <w:rPr>
            <w:noProof/>
            <w:webHidden/>
          </w:rPr>
          <w:tab/>
        </w:r>
        <w:r>
          <w:rPr>
            <w:noProof/>
            <w:webHidden/>
          </w:rPr>
          <w:fldChar w:fldCharType="begin"/>
        </w:r>
        <w:r>
          <w:rPr>
            <w:noProof/>
            <w:webHidden/>
          </w:rPr>
          <w:instrText xml:space="preserve"> PAGEREF _Toc486074936 \h </w:instrText>
        </w:r>
        <w:r>
          <w:rPr>
            <w:noProof/>
            <w:webHidden/>
          </w:rPr>
        </w:r>
        <w:r>
          <w:rPr>
            <w:noProof/>
            <w:webHidden/>
          </w:rPr>
          <w:fldChar w:fldCharType="separate"/>
        </w:r>
        <w:r>
          <w:rPr>
            <w:noProof/>
            <w:webHidden/>
          </w:rPr>
          <w:t>80</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74937" w:history="1">
        <w:r>
          <w:rPr>
            <w:rStyle w:val="Hyperlink"/>
            <w:noProof/>
          </w:rPr>
          <w:t>9</w:t>
        </w:r>
        <w:r>
          <w:rPr>
            <w:rFonts w:asciiTheme="minorHAnsi" w:eastAsiaTheme="minorEastAsia" w:hAnsiTheme="minorHAnsi" w:cstheme="minorBidi"/>
            <w:noProof/>
            <w:sz w:val="22"/>
            <w:lang w:val="en-US" w:bidi="ar-SA"/>
          </w:rPr>
          <w:tab/>
        </w:r>
        <w:r>
          <w:rPr>
            <w:rStyle w:val="Hyperlink"/>
            <w:bCs/>
            <w:noProof/>
          </w:rPr>
          <w:t>Ulteriori informazioni</w:t>
        </w:r>
        <w:r>
          <w:rPr>
            <w:noProof/>
            <w:webHidden/>
          </w:rPr>
          <w:tab/>
        </w:r>
        <w:r>
          <w:rPr>
            <w:noProof/>
            <w:webHidden/>
          </w:rPr>
          <w:fldChar w:fldCharType="begin"/>
        </w:r>
        <w:r>
          <w:rPr>
            <w:noProof/>
            <w:webHidden/>
          </w:rPr>
          <w:instrText xml:space="preserve"> PAGEREF _Toc486074937 \h </w:instrText>
        </w:r>
        <w:r>
          <w:rPr>
            <w:noProof/>
            <w:webHidden/>
          </w:rPr>
        </w:r>
        <w:r>
          <w:rPr>
            <w:noProof/>
            <w:webHidden/>
          </w:rPr>
          <w:fldChar w:fldCharType="separate"/>
        </w:r>
        <w:r>
          <w:rPr>
            <w:noProof/>
            <w:webHidden/>
          </w:rPr>
          <w:t>81</w:t>
        </w:r>
        <w:r>
          <w:rPr>
            <w:noProof/>
            <w:webHidden/>
          </w:rPr>
          <w:fldChar w:fldCharType="end"/>
        </w:r>
      </w:hyperlink>
    </w:p>
    <w:p>
      <w:pPr>
        <w:pStyle w:val="Verzeichnis1"/>
        <w:rPr>
          <w:b/>
          <w:bCs/>
        </w:rPr>
      </w:pPr>
      <w:r>
        <w:rPr>
          <w:b/>
          <w:bCs/>
        </w:rPr>
        <w:fldChar w:fldCharType="end"/>
      </w:r>
    </w:p>
    <w:p>
      <w:pPr>
        <w:pStyle w:val="Titel"/>
        <w:rPr>
          <w:lang w:val="it-IT"/>
        </w:rPr>
      </w:pPr>
      <w:r>
        <w:rPr>
          <w:bCs/>
          <w:lang w:val="it-IT"/>
        </w:rPr>
        <w:lastRenderedPageBreak/>
        <w:t xml:space="preserve">Configurazione </w:t>
      </w:r>
      <w:proofErr w:type="gramStart"/>
      <w:r>
        <w:rPr>
          <w:bCs/>
          <w:lang w:val="it-IT"/>
        </w:rPr>
        <w:t>hardware decentrata</w:t>
      </w:r>
      <w:proofErr w:type="gramEnd"/>
      <w:r>
        <w:rPr>
          <w:bCs/>
          <w:lang w:val="it-IT"/>
        </w:rPr>
        <w:t xml:space="preserve"> – SIMATIC S7-1516F PN/DP con ET 200SP su PROFINET</w:t>
      </w:r>
    </w:p>
    <w:p>
      <w:pPr>
        <w:pStyle w:val="berschrift1"/>
      </w:pPr>
      <w:bookmarkStart w:id="5" w:name="_Toc486074879"/>
      <w:r>
        <w:rPr>
          <w:bCs/>
        </w:rPr>
        <w:t>Obiettivo</w:t>
      </w:r>
      <w:bookmarkEnd w:id="5"/>
    </w:p>
    <w:p>
      <w:pPr>
        <w:rPr>
          <w:lang w:val="it-IT"/>
        </w:rPr>
      </w:pPr>
      <w:r>
        <w:rPr>
          <w:lang w:val="it-IT"/>
        </w:rPr>
        <w:t xml:space="preserve">Questo capitolo spiega come </w:t>
      </w:r>
      <w:r>
        <w:rPr>
          <w:rStyle w:val="Hervorhebung"/>
          <w:lang w:val="it-IT"/>
        </w:rPr>
        <w:t>creare un progetto</w:t>
      </w:r>
      <w:r>
        <w:rPr>
          <w:lang w:val="it-IT"/>
        </w:rPr>
        <w:t xml:space="preserve">. </w:t>
      </w:r>
      <w:proofErr w:type="gramStart"/>
      <w:r>
        <w:rPr>
          <w:lang w:val="it-IT"/>
        </w:rPr>
        <w:t>Successivamente</w:t>
      </w:r>
      <w:proofErr w:type="gramEnd"/>
      <w:r>
        <w:rPr>
          <w:lang w:val="it-IT"/>
        </w:rPr>
        <w:t xml:space="preserve"> descrive come </w:t>
      </w:r>
      <w:r>
        <w:rPr>
          <w:rStyle w:val="Hervorhebung"/>
          <w:lang w:val="it-IT"/>
        </w:rPr>
        <w:t>configurare l’hardware</w:t>
      </w:r>
      <w:r>
        <w:rPr>
          <w:lang w:val="it-IT"/>
        </w:rPr>
        <w:t>.</w:t>
      </w:r>
    </w:p>
    <w:p>
      <w:pPr>
        <w:rPr>
          <w:rFonts w:cs="Arial"/>
          <w:lang w:val="it-IT"/>
        </w:rPr>
      </w:pPr>
      <w:r>
        <w:rPr>
          <w:rFonts w:cs="Arial"/>
          <w:lang w:val="it-IT"/>
        </w:rPr>
        <w:t xml:space="preserve">È possibile utilizzare tutti i controllori SIMATIC S7 riportati nel capitolo </w:t>
      </w:r>
      <w:proofErr w:type="gramStart"/>
      <w:r>
        <w:rPr>
          <w:rFonts w:cs="Arial"/>
          <w:lang w:val="it-IT"/>
        </w:rPr>
        <w:t>3</w:t>
      </w:r>
      <w:proofErr w:type="gramEnd"/>
      <w:r>
        <w:rPr>
          <w:rFonts w:cs="Arial"/>
          <w:lang w:val="it-IT"/>
        </w:rPr>
        <w:t>.</w:t>
      </w:r>
    </w:p>
    <w:p>
      <w:pPr>
        <w:pStyle w:val="berschrift1"/>
      </w:pPr>
      <w:bookmarkStart w:id="6" w:name="_Toc486074880"/>
      <w:r>
        <w:rPr>
          <w:bCs/>
        </w:rPr>
        <w:t>Presupposti</w:t>
      </w:r>
      <w:bookmarkEnd w:id="6"/>
    </w:p>
    <w:p>
      <w:pPr>
        <w:rPr>
          <w:lang w:val="it-IT"/>
        </w:rPr>
      </w:pPr>
      <w:r>
        <w:rPr>
          <w:lang w:val="it-IT"/>
        </w:rPr>
        <w:t>Per una corretta elaborazione di questo capitolo non sono necessarie conoscenze preliminari di altri capitoli.</w:t>
      </w:r>
    </w:p>
    <w:p>
      <w:pPr>
        <w:pStyle w:val="berschrift1"/>
      </w:pPr>
      <w:bookmarkStart w:id="7" w:name="_Toc480882523"/>
      <w:bookmarkStart w:id="8" w:name="_Toc476570389"/>
      <w:bookmarkStart w:id="9" w:name="_Toc476506833"/>
      <w:bookmarkStart w:id="10" w:name="_Toc462187877"/>
      <w:bookmarkStart w:id="11" w:name="_Toc486074881"/>
      <w:r>
        <w:rPr>
          <w:bCs/>
          <w:lang w:val="it-IT"/>
        </w:rPr>
        <w:t>Requisiti hardware e software</w:t>
      </w:r>
      <w:bookmarkEnd w:id="7"/>
      <w:bookmarkEnd w:id="8"/>
      <w:bookmarkEnd w:id="9"/>
      <w:bookmarkEnd w:id="10"/>
      <w:bookmarkEnd w:id="11"/>
    </w:p>
    <w:p>
      <w:pPr>
        <w:ind w:left="851" w:hanging="420"/>
        <w:rPr>
          <w:lang w:val="it-IT"/>
        </w:rPr>
      </w:pPr>
      <w:r>
        <w:rPr>
          <w:b/>
          <w:bCs/>
          <w:lang w:val="it-IT"/>
        </w:rPr>
        <w:t>1</w:t>
      </w:r>
      <w:r>
        <w:rPr>
          <w:lang w:val="it-IT"/>
        </w:rPr>
        <w:tab/>
        <w:t xml:space="preserve">Engineering Station: i requisiti sono hardware e sistema </w:t>
      </w:r>
      <w:proofErr w:type="gramStart"/>
      <w:r>
        <w:rPr>
          <w:lang w:val="it-IT"/>
        </w:rPr>
        <w:t>operativo</w:t>
      </w:r>
      <w:proofErr w:type="gramEnd"/>
      <w:r>
        <w:rPr>
          <w:lang w:val="it-IT"/>
        </w:rPr>
        <w:t xml:space="preserve"> </w:t>
      </w:r>
      <w:r>
        <w:rPr>
          <w:lang w:val="it-IT"/>
        </w:rPr>
        <w:br/>
        <w:t xml:space="preserve">(per </w:t>
      </w:r>
      <w:proofErr w:type="gramStart"/>
      <w:r>
        <w:rPr>
          <w:lang w:val="it-IT"/>
        </w:rPr>
        <w:t>ulteriori</w:t>
      </w:r>
      <w:proofErr w:type="gramEnd"/>
      <w:r>
        <w:rPr>
          <w:lang w:val="it-IT"/>
        </w:rPr>
        <w:t xml:space="preserve"> informazioni vedere il file Readme/Leggimi sul DVD di installazione di TIA Portal)</w:t>
      </w:r>
    </w:p>
    <w:p>
      <w:pPr>
        <w:ind w:left="851" w:hanging="420"/>
        <w:rPr>
          <w:lang w:val="it-IT"/>
        </w:rPr>
      </w:pPr>
      <w:r>
        <w:rPr>
          <w:b/>
          <w:bCs/>
          <w:lang w:val="it-IT"/>
        </w:rPr>
        <w:t>2</w:t>
      </w:r>
      <w:r>
        <w:rPr>
          <w:lang w:val="it-IT"/>
        </w:rPr>
        <w:tab/>
        <w:t xml:space="preserve">Software SIMATIC STEP </w:t>
      </w:r>
      <w:proofErr w:type="gramStart"/>
      <w:r>
        <w:rPr>
          <w:lang w:val="it-IT"/>
        </w:rPr>
        <w:t>7</w:t>
      </w:r>
      <w:proofErr w:type="gramEnd"/>
      <w:r>
        <w:rPr>
          <w:lang w:val="it-IT"/>
        </w:rPr>
        <w:t xml:space="preserve"> Professional in TIA Portal – da V13</w:t>
      </w:r>
    </w:p>
    <w:p>
      <w:pPr>
        <w:ind w:left="851" w:hanging="420"/>
        <w:rPr>
          <w:lang w:val="it-IT"/>
        </w:rPr>
      </w:pPr>
      <w:r>
        <w:rPr>
          <w:b/>
          <w:bCs/>
          <w:lang w:val="it-IT"/>
        </w:rPr>
        <w:t>3</w:t>
      </w:r>
      <w:r>
        <w:rPr>
          <w:lang w:val="it-IT"/>
        </w:rPr>
        <w:tab/>
        <w:t xml:space="preserve">Controllore SIMATIC S7-1500, </w:t>
      </w:r>
      <w:proofErr w:type="gramStart"/>
      <w:r>
        <w:rPr>
          <w:lang w:val="it-IT"/>
        </w:rPr>
        <w:t>ad</w:t>
      </w:r>
      <w:proofErr w:type="gramEnd"/>
      <w:r>
        <w:rPr>
          <w:lang w:val="it-IT"/>
        </w:rPr>
        <w:t xml:space="preserve"> es. CPU 1516F-3 PN/DP – </w:t>
      </w:r>
      <w:r>
        <w:rPr>
          <w:lang w:val="it-IT"/>
        </w:rPr>
        <w:br/>
      </w:r>
      <w:proofErr w:type="gramStart"/>
      <w:r>
        <w:rPr>
          <w:lang w:val="it-IT"/>
        </w:rPr>
        <w:t>dal</w:t>
      </w:r>
      <w:proofErr w:type="gramEnd"/>
      <w:r>
        <w:rPr>
          <w:lang w:val="it-IT"/>
        </w:rPr>
        <w:t xml:space="preserve"> firmware V1.6 con Memory Card </w:t>
      </w:r>
    </w:p>
    <w:p>
      <w:pPr>
        <w:ind w:left="851" w:hanging="420"/>
        <w:rPr>
          <w:lang w:val="it-IT"/>
        </w:rPr>
      </w:pPr>
      <w:r>
        <w:rPr>
          <w:b/>
          <w:bCs/>
          <w:lang w:val="it-IT"/>
        </w:rPr>
        <w:t>4</w:t>
      </w:r>
      <w:r>
        <w:rPr>
          <w:lang w:val="it-IT"/>
        </w:rPr>
        <w:tab/>
      </w:r>
      <w:proofErr w:type="gramStart"/>
      <w:r>
        <w:rPr>
          <w:lang w:val="it-IT"/>
        </w:rPr>
        <w:t>Sistema di periferia decentrata ET 200SP per PROFINET con 16DI/16DQ e 2AI/1AQ</w:t>
      </w:r>
      <w:proofErr w:type="gramEnd"/>
      <w:r>
        <w:rPr>
          <w:lang w:val="it-IT"/>
        </w:rPr>
        <w:br/>
        <w:t>Esempio di configurazione</w:t>
      </w:r>
      <w:r>
        <w:rPr>
          <w:lang w:val="it-IT"/>
        </w:rPr>
        <w:br/>
        <w:t xml:space="preserve">Modulo </w:t>
      </w:r>
      <w:proofErr w:type="gramStart"/>
      <w:r>
        <w:rPr>
          <w:lang w:val="it-IT"/>
        </w:rPr>
        <w:t xml:space="preserve">di </w:t>
      </w:r>
      <w:proofErr w:type="gramEnd"/>
      <w:r>
        <w:rPr>
          <w:lang w:val="it-IT"/>
        </w:rPr>
        <w:t>interfaccia IM155-6PN HF con BusAdapter BA 2xRJ45</w:t>
      </w:r>
      <w:r>
        <w:rPr>
          <w:lang w:val="it-IT"/>
        </w:rPr>
        <w:br/>
        <w:t xml:space="preserve">2 moduli di periferia </w:t>
      </w:r>
      <w:proofErr w:type="gramStart"/>
      <w:r>
        <w:rPr>
          <w:lang w:val="it-IT"/>
        </w:rPr>
        <w:t>8</w:t>
      </w:r>
      <w:proofErr w:type="gramEnd"/>
      <w:r>
        <w:rPr>
          <w:lang w:val="it-IT"/>
        </w:rPr>
        <w:t xml:space="preserve"> ingressi digitali DI 8x24VDC HF</w:t>
      </w:r>
      <w:r>
        <w:rPr>
          <w:lang w:val="it-IT"/>
        </w:rPr>
        <w:br/>
        <w:t xml:space="preserve">2 moduli di periferia </w:t>
      </w:r>
      <w:proofErr w:type="gramStart"/>
      <w:r>
        <w:rPr>
          <w:lang w:val="it-IT"/>
        </w:rPr>
        <w:t>8</w:t>
      </w:r>
      <w:proofErr w:type="gramEnd"/>
      <w:r>
        <w:rPr>
          <w:lang w:val="it-IT"/>
        </w:rPr>
        <w:t xml:space="preserve"> uscite digitali DQ 8x24VDC/0.5A HF</w:t>
      </w:r>
      <w:r>
        <w:rPr>
          <w:lang w:val="it-IT"/>
        </w:rPr>
        <w:br/>
        <w:t xml:space="preserve">2 moduli di periferia </w:t>
      </w:r>
      <w:proofErr w:type="gramStart"/>
      <w:r>
        <w:rPr>
          <w:lang w:val="it-IT"/>
        </w:rPr>
        <w:t>2</w:t>
      </w:r>
      <w:proofErr w:type="gramEnd"/>
      <w:r>
        <w:rPr>
          <w:lang w:val="it-IT"/>
        </w:rPr>
        <w:t xml:space="preserve"> ingressi analogici AI 2xU/I 2,4-wire HS</w:t>
      </w:r>
      <w:r>
        <w:rPr>
          <w:lang w:val="it-IT"/>
        </w:rPr>
        <w:br/>
        <w:t xml:space="preserve">Modulo di periferia </w:t>
      </w:r>
      <w:proofErr w:type="gramStart"/>
      <w:r>
        <w:rPr>
          <w:lang w:val="it-IT"/>
        </w:rPr>
        <w:t>2</w:t>
      </w:r>
      <w:proofErr w:type="gramEnd"/>
      <w:r>
        <w:rPr>
          <w:lang w:val="it-IT"/>
        </w:rPr>
        <w:t xml:space="preserve"> uscite analogiche AQ 2xU/I HS</w:t>
      </w:r>
      <w:r>
        <w:rPr>
          <w:lang w:val="it-IT"/>
        </w:rPr>
        <w:br/>
        <w:t>Modulo server</w:t>
      </w:r>
    </w:p>
    <w:p>
      <w:pPr>
        <w:ind w:left="851" w:hanging="420"/>
        <w:rPr>
          <w:lang w:val="it-IT"/>
        </w:rPr>
      </w:pPr>
      <w:r>
        <w:rPr>
          <w:b/>
          <w:bCs/>
          <w:lang w:val="it-IT"/>
        </w:rPr>
        <w:t>5</w:t>
      </w:r>
      <w:r>
        <w:rPr>
          <w:lang w:val="it-IT"/>
        </w:rPr>
        <w:tab/>
        <w:t xml:space="preserve">Collegamento Ethernet tra Engineering Station e controllore e </w:t>
      </w:r>
      <w:r>
        <w:rPr>
          <w:lang w:val="it-IT"/>
        </w:rPr>
        <w:br/>
        <w:t xml:space="preserve">tra </w:t>
      </w:r>
      <w:proofErr w:type="gramStart"/>
      <w:r>
        <w:rPr>
          <w:lang w:val="it-IT"/>
        </w:rPr>
        <w:t>controllore</w:t>
      </w:r>
      <w:proofErr w:type="gramEnd"/>
      <w:r>
        <w:rPr>
          <w:lang w:val="it-IT"/>
        </w:rPr>
        <w:t xml:space="preserve"> e periferia decentrata ET 200SP</w:t>
      </w:r>
      <w:r>
        <w:rPr>
          <w:lang w:val="it-IT"/>
        </w:rPr>
        <w:br w:type="page"/>
      </w:r>
    </w:p>
    <w:p>
      <w:pPr>
        <w:rPr>
          <w:lang w:val="it-IT"/>
        </w:rPr>
      </w:pPr>
    </w:p>
    <w:p>
      <w:pPr>
        <w:rPr>
          <w:lang w:val="it-IT"/>
        </w:rPr>
      </w:pPr>
      <w:r>
        <w:rPr>
          <w:noProof/>
          <w:lang w:val="it-IT"/>
        </w:rPr>
        <w:pict>
          <v:shape id="Text Box 48" o:spid="_x0000_s1028" type="#_x0000_t202" style="position:absolute;left:0;text-align:left;margin-left:297.65pt;margin-top:6.75pt;width:121.6pt;height:14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wGTASIYCAAAbBQAADgAAAAAAAAAAAAAAAAAuAgAAZHJzL2Uyb0RvYy54bWxQSwECLQAUAAYACAAA&#10;ACEAycLSdd4AAAAKAQAADwAAAAAAAAAAAAAAAADgBAAAZHJzL2Rvd25yZXYueG1sUEsFBgAAAAAE&#10;AAQA8wAAAOsFAAAAAA==&#10;" stroked="f">
            <v:textbox>
              <w:txbxContent>
                <w:p>
                  <w:pPr>
                    <w:ind w:left="0"/>
                  </w:pPr>
                  <w:r>
                    <w:rPr>
                      <w:noProof/>
                      <w:lang w:val="en-US" w:bidi="ar-SA"/>
                    </w:rPr>
                    <w:drawing>
                      <wp:inline distT="0" distB="0" distL="0" distR="0">
                        <wp:extent cx="1306830" cy="868045"/>
                        <wp:effectExtent l="0" t="0" r="0" b="0"/>
                        <wp:docPr id="1475" name="Grafik 147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6830" cy="868045"/>
                                </a:xfrm>
                                <a:prstGeom prst="rect">
                                  <a:avLst/>
                                </a:prstGeom>
                                <a:noFill/>
                                <a:ln>
                                  <a:noFill/>
                                </a:ln>
                              </pic:spPr>
                            </pic:pic>
                          </a:graphicData>
                        </a:graphic>
                      </wp:inline>
                    </w:drawing>
                  </w:r>
                </w:p>
                <w:p>
                  <w:pPr>
                    <w:ind w:left="0"/>
                    <w:jc w:val="center"/>
                    <w:rPr>
                      <w:rFonts w:cs="Arial"/>
                      <w:lang w:val="it-IT"/>
                    </w:rPr>
                  </w:pPr>
                  <w:r>
                    <w:rPr>
                      <w:rFonts w:cs="Arial"/>
                      <w:b/>
                      <w:bCs/>
                      <w:lang w:val="it-IT"/>
                    </w:rPr>
                    <w:t>2</w:t>
                  </w:r>
                  <w:r>
                    <w:rPr>
                      <w:rFonts w:cs="Arial"/>
                      <w:lang w:val="it-IT"/>
                    </w:rPr>
                    <w:t xml:space="preserve"> SIMATIC STEP </w:t>
                  </w:r>
                  <w:proofErr w:type="gramStart"/>
                  <w:r>
                    <w:rPr>
                      <w:rFonts w:cs="Arial"/>
                      <w:lang w:val="it-IT"/>
                    </w:rPr>
                    <w:t>7</w:t>
                  </w:r>
                  <w:proofErr w:type="gramEnd"/>
                  <w:r>
                    <w:rPr>
                      <w:rFonts w:cs="Arial"/>
                      <w:lang w:val="it-IT"/>
                    </w:rPr>
                    <w:t xml:space="preserve"> Professional (TIA Portal) da V13</w:t>
                  </w:r>
                </w:p>
              </w:txbxContent>
            </v:textbox>
          </v:shape>
        </w:pict>
      </w:r>
      <w:r>
        <w:rPr>
          <w:noProof/>
          <w:lang w:val="it-IT"/>
        </w:rPr>
        <w:pict>
          <v:shape id="Text Box 50" o:spid="_x0000_s1029" type="#_x0000_t202" style="position:absolute;left:0;text-align:left;margin-left:69.4pt;margin-top:11.15pt;width:145.7pt;height:12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xF8m3iAIAABs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38225" cy="1038225"/>
                        <wp:effectExtent l="0" t="0" r="0" b="0"/>
                        <wp:docPr id="1474" name="Grafik 147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pPr>
                    <w:ind w:left="0"/>
                    <w:jc w:val="center"/>
                    <w:rPr>
                      <w:rFonts w:cs="Arial"/>
                    </w:rPr>
                  </w:pPr>
                  <w:r>
                    <w:rPr>
                      <w:rFonts w:cs="Arial"/>
                      <w:b/>
                      <w:bCs/>
                      <w:lang w:val="it-IT"/>
                    </w:rPr>
                    <w:t>1</w:t>
                  </w:r>
                  <w:r>
                    <w:rPr>
                      <w:rFonts w:cs="Arial"/>
                      <w:lang w:val="it-IT"/>
                    </w:rPr>
                    <w:t xml:space="preserve"> Engineering Station</w:t>
                  </w:r>
                </w:p>
              </w:txbxContent>
            </v:textbox>
          </v:shape>
        </w:pict>
      </w:r>
    </w:p>
    <w:p>
      <w:pPr>
        <w:rPr>
          <w:lang w:val="it-IT"/>
        </w:rPr>
      </w:pPr>
    </w:p>
    <w:p>
      <w:pPr>
        <w:rPr>
          <w:lang w:val="it-IT"/>
        </w:rPr>
      </w:pPr>
    </w:p>
    <w:p>
      <w:pPr>
        <w:rPr>
          <w:lang w:val="it-IT"/>
        </w:rPr>
      </w:pPr>
      <w:r>
        <w:rPr>
          <w:noProof/>
          <w:lang w:val="it-IT"/>
        </w:rPr>
        <w:pict>
          <v:line id="Line 52" o:spid="_x0000_s1081"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MoqTqExAgAAWQQAAA4AAAAAAAAAAAAAAAAALgIA&#10;AGRycy9lMm9Eb2MueG1sUEsBAi0AFAAGAAgAAAAhAH9i3WndAAAACQEAAA8AAAAAAAAAAAAAAAAA&#10;iwQAAGRycy9kb3ducmV2LnhtbFBLBQYAAAAABAAEAPMAAACVBQAAAAA=&#10;" strokeweight="3pt">
            <v:stroke endarrow="block"/>
          </v:line>
        </w:pict>
      </w:r>
    </w:p>
    <w:p>
      <w:pPr>
        <w:rPr>
          <w:lang w:val="it-IT"/>
        </w:rPr>
      </w:pPr>
    </w:p>
    <w:p>
      <w:pPr>
        <w:rPr>
          <w:lang w:val="it-IT"/>
        </w:rPr>
      </w:pPr>
      <w:r>
        <w:rPr>
          <w:noProof/>
          <w:lang w:val="it-IT"/>
        </w:rPr>
        <w:pict>
          <v:group id="Group 53" o:spid="_x0000_s1078" style="position:absolute;left:0;text-align:left;margin-left:144.75pt;margin-top:13.05pt;width:18.1pt;height:79.4pt;z-index:25168896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">
            <v:line id="Line 54" o:spid="_x0000_s1080"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vb4MMAAADdAAAADwAAAGRycy9kb3ducmV2LnhtbERPTU/CQBC9m/gfNkPiTbaIGqgsxJAQ&#10;vBlB4Dp0x25rd7Z0R6j/3jUx8TYv73Nmi9436kxdrAIbGA0zUMRFsBWXBt63q9sJqCjIFpvAZOCb&#10;Iizm11czzG248BudN1KqFMIxRwNOpM21joUjj3EYWuLEfYTOoyTYldp2eEnhvtF3WfaoPVacGhy2&#10;tHRUfG6+vIG17Nwrj7Pjvg6HalWvT1upT8bcDPrnJ1BCvfyL/9wvNs2/nz7A7zfpBD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L2+DDAAAA3QAAAA8AAAAAAAAAAAAA&#10;AAAAoQIAAGRycy9kb3ducmV2LnhtbFBLBQYAAAAABAAEAPkAAACRAwAAAAA=&#10;" strokecolor="#00963f" strokeweight="4.5pt"/>
            <v:line id="Line 55" o:spid="_x0000_s1079"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Fl8MAAADdAAAADwAAAGRycy9kb3ducmV2LnhtbERPS2vCQBC+F/oflil4q5s+kBpdpRRE&#10;b1Jt9Tpmx2zS7GzMjpr++26h0Nt8fM+ZznvfqAt1sQps4GGYgSIugq24NPCxXdy/gIqCbLEJTAa+&#10;KcJ8dnszxdyGK7/TZSOlSiEcczTgRNpc61g48hiHoSVO3DF0HiXBrtS2w2sK941+zLKR9lhxanDY&#10;0puj4mtz9gaW8unW/JQddnXYV4t6edpKfTJmcNe/TkAJ9fIv/nOvbJr/PB7B7zfpBD3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RZfDAAAA3QAAAA8AAAAAAAAAAAAA&#10;AAAAoQIAAGRycy9kb3ducmV2LnhtbFBLBQYAAAAABAAEAPkAAACRAwAAAAA=&#10;" strokecolor="#00963f" strokeweight="4.5pt"/>
          </v:group>
        </w:pict>
      </w:r>
    </w:p>
    <w:p>
      <w:pPr>
        <w:rPr>
          <w:lang w:val="it-IT"/>
        </w:rPr>
      </w:pPr>
      <w:r>
        <w:rPr>
          <w:noProof/>
          <w:lang w:val="it-IT"/>
        </w:rPr>
        <w:pict>
          <v:shape id="Text Box 51" o:spid="_x0000_s1030" type="#_x0000_t202" style="position:absolute;left:0;text-align:left;margin-left:145.5pt;margin-top:1.75pt;width:136.65pt;height:2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" strokecolor="white">
            <v:textbox inset=",,,.3mm">
              <w:txbxContent>
                <w:p>
                  <w:pPr>
                    <w:ind w:left="0"/>
                    <w:jc w:val="center"/>
                    <w:rPr>
                      <w:rFonts w:cs="Arial"/>
                    </w:rPr>
                  </w:pPr>
                  <w:proofErr w:type="gramStart"/>
                  <w:r>
                    <w:rPr>
                      <w:rFonts w:cs="Arial"/>
                      <w:b/>
                      <w:bCs/>
                      <w:lang w:val="it-IT"/>
                    </w:rPr>
                    <w:t>5</w:t>
                  </w:r>
                  <w:r>
                    <w:rPr>
                      <w:rFonts w:cs="Arial"/>
                      <w:lang w:val="it-IT"/>
                    </w:rPr>
                    <w:t xml:space="preserve"> Collegamento Ethernet</w:t>
                  </w:r>
                  <w:proofErr w:type="gramEnd"/>
                </w:p>
              </w:txbxContent>
            </v:textbox>
          </v:shape>
        </w:pict>
      </w:r>
    </w:p>
    <w:p>
      <w:pPr>
        <w:rPr>
          <w:lang w:val="it-IT"/>
        </w:rPr>
      </w:pPr>
      <w:r>
        <w:rPr>
          <w:noProof/>
          <w:lang w:val="it-IT"/>
        </w:rPr>
        <w:pict>
          <v:shape id="Text Box 49" o:spid="_x0000_s1031" type="#_x0000_t202" style="position:absolute;left:0;text-align:left;margin-left:51.2pt;margin-top:14pt;width:272.45pt;height:111.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ZysD8cUCAACqBQAADgAAAAAAAAAAAAAAAAAuAgAAZHJzL2Uyb0RvYy54bWxQSwECLQAU&#10;AAYACAAAACEAfQtaYt4AAAAKAQAADwAAAAAAAAAAAAAAAAAfBQAAZHJzL2Rvd25yZXYueG1sUEsF&#10;BgAAAAAEAAQA8wAAACoGAAAAAA==&#10;" strokecolor="white">
            <v:textbox inset=",,,.3mm">
              <w:txbxContent>
                <w:p>
                  <w:pPr>
                    <w:ind w:left="0"/>
                    <w:jc w:val="center"/>
                    <w:rPr>
                      <w:rFonts w:cs="Arial"/>
                    </w:rPr>
                  </w:pPr>
                  <w:r>
                    <w:rPr>
                      <w:noProof/>
                      <w:lang w:val="en-US" w:bidi="ar-SA"/>
                    </w:rPr>
                    <w:drawing>
                      <wp:inline distT="0" distB="0" distL="0" distR="0">
                        <wp:extent cx="893445" cy="681990"/>
                        <wp:effectExtent l="0" t="0" r="0" b="0"/>
                        <wp:docPr id="1473" name="Grafik 1473"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3445" cy="681990"/>
                                </a:xfrm>
                                <a:prstGeom prst="rect">
                                  <a:avLst/>
                                </a:prstGeom>
                                <a:noFill/>
                                <a:ln>
                                  <a:noFill/>
                                </a:ln>
                              </pic:spPr>
                            </pic:pic>
                          </a:graphicData>
                        </a:graphic>
                      </wp:inline>
                    </w:drawing>
                  </w:r>
                  <w:r>
                    <w:rPr>
                      <w:lang w:val="it-IT"/>
                    </w:rPr>
                    <w:br/>
                  </w:r>
                  <w:proofErr w:type="gramStart"/>
                  <w:r>
                    <w:rPr>
                      <w:b/>
                      <w:bCs/>
                      <w:lang w:val="it-IT"/>
                    </w:rPr>
                    <w:t>3</w:t>
                  </w:r>
                  <w:r>
                    <w:rPr>
                      <w:lang w:val="it-IT"/>
                    </w:rPr>
                    <w:t xml:space="preserve"> Controllore SIMATIC S7-1500</w:t>
                  </w:r>
                  <w:proofErr w:type="gramEnd"/>
                </w:p>
              </w:txbxContent>
            </v:textbox>
          </v:shape>
        </w:pict>
      </w:r>
    </w:p>
    <w:p>
      <w:pPr>
        <w:rPr>
          <w:lang w:val="it-IT"/>
        </w:rPr>
      </w:pPr>
    </w:p>
    <w:p>
      <w:pPr>
        <w:rPr>
          <w:lang w:val="it-IT"/>
        </w:rPr>
      </w:pPr>
    </w:p>
    <w:p>
      <w:pPr>
        <w:rPr>
          <w:lang w:val="it-IT"/>
        </w:rPr>
      </w:pPr>
    </w:p>
    <w:p>
      <w:pPr>
        <w:rPr>
          <w:lang w:val="it-IT"/>
        </w:rPr>
      </w:pPr>
      <w:r>
        <w:rPr>
          <w:noProof/>
          <w:lang w:val="it-IT"/>
        </w:rPr>
        <w:pict>
          <v:line id="Line 57" o:spid="_x0000_s1077" style="position:absolute;left:0;text-align:lef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pt,5.4pt" to="184.6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" strokecolor="#00963f" strokeweight="4.5pt"/>
        </w:pict>
      </w:r>
    </w:p>
    <w:p>
      <w:pPr>
        <w:rPr>
          <w:lang w:val="it-IT"/>
        </w:rPr>
      </w:pPr>
      <w:r>
        <w:rPr>
          <w:noProof/>
          <w:lang w:val="it-IT"/>
        </w:rPr>
        <w:pict>
          <v:shape id="Text Box 56" o:spid="_x0000_s1032" type="#_x0000_t202" style="position:absolute;left:0;text-align:left;margin-left:178pt;margin-top:1.55pt;width:136.65pt;height:2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" strokecolor="white">
            <v:textbox inset=",,,.3mm">
              <w:txbxContent>
                <w:p>
                  <w:pPr>
                    <w:ind w:left="0"/>
                    <w:jc w:val="center"/>
                    <w:rPr>
                      <w:rFonts w:cs="Arial"/>
                    </w:rPr>
                  </w:pPr>
                  <w:proofErr w:type="gramStart"/>
                  <w:r>
                    <w:rPr>
                      <w:rFonts w:cs="Arial"/>
                      <w:b/>
                      <w:bCs/>
                      <w:lang w:val="it-IT"/>
                    </w:rPr>
                    <w:t>5</w:t>
                  </w:r>
                  <w:r>
                    <w:rPr>
                      <w:rFonts w:cs="Arial"/>
                      <w:lang w:val="it-IT"/>
                    </w:rPr>
                    <w:t xml:space="preserve"> Collegamento Ethernet</w:t>
                  </w:r>
                  <w:proofErr w:type="gramEnd"/>
                </w:p>
                <w:p>
                  <w:pPr>
                    <w:ind w:left="0"/>
                    <w:jc w:val="center"/>
                    <w:rPr>
                      <w:rFonts w:cs="Arial"/>
                    </w:rPr>
                  </w:pPr>
                </w:p>
              </w:txbxContent>
            </v:textbox>
          </v:shape>
        </w:pict>
      </w:r>
    </w:p>
    <w:p>
      <w:pPr>
        <w:rPr>
          <w:highlight w:val="yellow"/>
          <w:lang w:val="it-IT"/>
        </w:rPr>
      </w:pPr>
      <w:r>
        <w:rPr>
          <w:noProof/>
          <w:lang w:val="it-IT"/>
        </w:rPr>
        <w:pict>
          <v:shape id="Text Box 58" o:spid="_x0000_s1033" type="#_x0000_t202" style="position:absolute;left:0;text-align:left;margin-left:69.4pt;margin-top:14.9pt;width:272.45pt;height:11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" strokecolor="white">
            <v:textbox inset=",,,.3mm">
              <w:txbxContent>
                <w:p>
                  <w:pPr>
                    <w:ind w:left="0"/>
                    <w:jc w:val="center"/>
                    <w:rPr>
                      <w:rFonts w:cs="Arial"/>
                    </w:rPr>
                  </w:pPr>
                  <w:r>
                    <w:rPr>
                      <w:noProof/>
                      <w:lang w:val="en-US" w:bidi="ar-SA"/>
                    </w:rPr>
                    <w:drawing>
                      <wp:inline distT="0" distB="0" distL="0" distR="0">
                        <wp:extent cx="893445" cy="909320"/>
                        <wp:effectExtent l="0" t="0" r="0" b="0"/>
                        <wp:docPr id="1472" name="Grafik 1472" descr="P_ST70_XX_0757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7575J"/>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3445" cy="909320"/>
                                </a:xfrm>
                                <a:prstGeom prst="rect">
                                  <a:avLst/>
                                </a:prstGeom>
                                <a:noFill/>
                                <a:ln>
                                  <a:noFill/>
                                </a:ln>
                              </pic:spPr>
                            </pic:pic>
                          </a:graphicData>
                        </a:graphic>
                      </wp:inline>
                    </w:drawing>
                  </w:r>
                  <w:r>
                    <w:rPr>
                      <w:lang w:val="it-IT"/>
                    </w:rPr>
                    <w:br/>
                  </w:r>
                  <w:proofErr w:type="gramStart"/>
                  <w:r>
                    <w:rPr>
                      <w:b/>
                      <w:bCs/>
                      <w:lang w:val="it-IT"/>
                    </w:rPr>
                    <w:t>4</w:t>
                  </w:r>
                  <w:r>
                    <w:rPr>
                      <w:lang w:val="it-IT"/>
                    </w:rPr>
                    <w:t xml:space="preserve"> Periferia</w:t>
                  </w:r>
                  <w:proofErr w:type="gramEnd"/>
                  <w:r>
                    <w:rPr>
                      <w:lang w:val="it-IT"/>
                    </w:rPr>
                    <w:t xml:space="preserve"> decentrata ET 200SP</w:t>
                  </w:r>
                </w:p>
              </w:txbxContent>
            </v:textbox>
          </v:shape>
        </w:pict>
      </w:r>
    </w:p>
    <w:p>
      <w:pPr>
        <w:rPr>
          <w:highlight w:val="yellow"/>
          <w:lang w:val="it-IT"/>
        </w:rPr>
      </w:pPr>
    </w:p>
    <w:p>
      <w:pPr>
        <w:rPr>
          <w:highlight w:val="yellow"/>
          <w:lang w:val="it-IT"/>
        </w:rPr>
      </w:pPr>
    </w:p>
    <w:p>
      <w:pPr>
        <w:rPr>
          <w:lang w:val="it-IT"/>
        </w:rPr>
      </w:pPr>
    </w:p>
    <w:p>
      <w:pPr>
        <w:rPr>
          <w:lang w:val="it-IT"/>
        </w:rPr>
      </w:pPr>
    </w:p>
    <w:p>
      <w:pPr>
        <w:rPr>
          <w:lang w:val="it-IT"/>
        </w:rPr>
      </w:pPr>
      <w:r>
        <w:rPr>
          <w:lang w:val="it-IT"/>
        </w:rPr>
        <w:br w:type="page"/>
      </w:r>
    </w:p>
    <w:p>
      <w:pPr>
        <w:pStyle w:val="berschrift1"/>
      </w:pPr>
      <w:bookmarkStart w:id="12" w:name="_Toc486074882"/>
      <w:bookmarkStart w:id="13" w:name="_Toc383196602"/>
      <w:r>
        <w:rPr>
          <w:bCs/>
        </w:rPr>
        <w:lastRenderedPageBreak/>
        <w:t>Base teorica</w:t>
      </w:r>
      <w:bookmarkEnd w:id="12"/>
    </w:p>
    <w:p>
      <w:pPr>
        <w:pStyle w:val="berschrift2"/>
        <w:rPr>
          <w:lang w:val="it-IT"/>
        </w:rPr>
      </w:pPr>
      <w:bookmarkStart w:id="14" w:name="_Toc486074883"/>
      <w:r>
        <w:rPr>
          <w:bCs/>
          <w:lang w:val="it-IT"/>
        </w:rPr>
        <w:t>Sistema di automazione SIMATIC S7-1500</w:t>
      </w:r>
      <w:bookmarkEnd w:id="13"/>
      <w:bookmarkEnd w:id="14"/>
    </w:p>
    <w:p>
      <w:pPr>
        <w:rPr>
          <w:lang w:val="it-IT"/>
        </w:rPr>
      </w:pPr>
      <w:r>
        <w:rPr>
          <w:lang w:val="it-IT"/>
        </w:rPr>
        <w:t>Il sistema di automazione SIMATIC S7-1500 è un sistema di controllo modulare per la fascia di potenzialità medio-alta. Un'ampia gamma di unità consente di adeguarlo in modo ottimale al compito di automazione specifico.</w:t>
      </w:r>
    </w:p>
    <w:p>
      <w:pPr>
        <w:rPr>
          <w:rFonts w:eastAsia="ArialUnicodeMS"/>
          <w:lang w:val="it-IT"/>
        </w:rPr>
      </w:pPr>
      <w:r>
        <w:rPr>
          <w:rFonts w:eastAsia="ArialUnicodeMS"/>
          <w:lang w:val="it-IT"/>
        </w:rPr>
        <w:t>SIMATIC S7-1500 rappresenta l'evoluzione dei sistemi di automazione SIMATIC S7-300 e S7-400 e offre le seguenti nuove caratteristiche:</w:t>
      </w:r>
    </w:p>
    <w:p>
      <w:pPr>
        <w:pStyle w:val="SiemenseinfacheAufzhlung"/>
        <w:rPr>
          <w:rFonts w:eastAsia="ArialUnicodeMS"/>
        </w:rPr>
      </w:pPr>
      <w:r>
        <w:rPr>
          <w:rFonts w:eastAsia="ArialUnicodeMS"/>
        </w:rPr>
        <w:t>Maggiore performance di sistema</w:t>
      </w:r>
    </w:p>
    <w:p>
      <w:pPr>
        <w:pStyle w:val="SiemenseinfacheAufzhlung"/>
        <w:rPr>
          <w:rFonts w:eastAsia="ArialUnicodeMS"/>
        </w:rPr>
      </w:pPr>
      <w:r>
        <w:rPr>
          <w:rFonts w:eastAsia="ArialUnicodeMS"/>
        </w:rPr>
        <w:t>Funzionalità Motion Control integrata</w:t>
      </w:r>
    </w:p>
    <w:p>
      <w:pPr>
        <w:pStyle w:val="SiemenseinfacheAufzhlung"/>
        <w:rPr>
          <w:rFonts w:eastAsia="ArialUnicodeMS"/>
        </w:rPr>
      </w:pPr>
      <w:r>
        <w:rPr>
          <w:rFonts w:eastAsia="ArialUnicodeMS"/>
        </w:rPr>
        <w:t>PROFINET IO IRT</w:t>
      </w:r>
    </w:p>
    <w:p>
      <w:pPr>
        <w:pStyle w:val="SiemenseinfacheAufzhlung"/>
        <w:rPr>
          <w:rFonts w:eastAsia="ArialUnicodeMS"/>
          <w:lang w:val="it-IT"/>
        </w:rPr>
      </w:pPr>
      <w:r>
        <w:rPr>
          <w:rFonts w:eastAsia="ArialUnicodeMS"/>
          <w:lang w:val="it-IT"/>
        </w:rPr>
        <w:t xml:space="preserve">Display integrato per il comando e la diagnostica orientati alla </w:t>
      </w:r>
      <w:proofErr w:type="gramStart"/>
      <w:r>
        <w:rPr>
          <w:rFonts w:eastAsia="ArialUnicodeMS"/>
          <w:lang w:val="it-IT"/>
        </w:rPr>
        <w:t>macchina</w:t>
      </w:r>
      <w:proofErr w:type="gramEnd"/>
    </w:p>
    <w:p>
      <w:pPr>
        <w:pStyle w:val="SiemenseinfacheAufzhlung"/>
        <w:rPr>
          <w:szCs w:val="18"/>
          <w:lang w:val="it-IT"/>
        </w:rPr>
      </w:pPr>
      <w:r>
        <w:rPr>
          <w:rFonts w:eastAsia="ArialUnicodeMS"/>
          <w:lang w:val="it-IT"/>
        </w:rPr>
        <w:t xml:space="preserve">Innovazioni del linguaggio STEP </w:t>
      </w:r>
      <w:proofErr w:type="gramStart"/>
      <w:r>
        <w:rPr>
          <w:rFonts w:eastAsia="ArialUnicodeMS"/>
          <w:lang w:val="it-IT"/>
        </w:rPr>
        <w:t>7</w:t>
      </w:r>
      <w:proofErr w:type="gramEnd"/>
      <w:r>
        <w:rPr>
          <w:rFonts w:eastAsia="ArialUnicodeMS"/>
          <w:lang w:val="it-IT"/>
        </w:rPr>
        <w:t>, pur mantenendo funzioni di provata efficacia</w:t>
      </w:r>
    </w:p>
    <w:p>
      <w:pPr>
        <w:spacing w:before="0" w:after="0" w:line="240" w:lineRule="auto"/>
        <w:ind w:left="0"/>
        <w:rPr>
          <w:rFonts w:cs="Arial"/>
          <w:lang w:val="it-IT"/>
        </w:rPr>
      </w:pPr>
    </w:p>
    <w:p>
      <w:pPr>
        <w:autoSpaceDE w:val="0"/>
        <w:autoSpaceDN w:val="0"/>
        <w:adjustRightInd w:val="0"/>
        <w:spacing w:line="288" w:lineRule="auto"/>
        <w:ind w:left="709"/>
        <w:rPr>
          <w:rFonts w:cs="Arial"/>
          <w:lang w:val="it-IT"/>
        </w:rPr>
      </w:pPr>
      <w:r>
        <w:rPr>
          <w:lang w:val="it-IT"/>
        </w:rPr>
        <w:br w:type="page"/>
      </w:r>
      <w:r>
        <w:rPr>
          <w:lang w:val="it-IT"/>
        </w:rPr>
        <w:lastRenderedPageBreak/>
        <w:t xml:space="preserve">Il controllore S7-1500 è costituito da un'unità di alimentazione </w:t>
      </w:r>
      <w:r>
        <w:rPr>
          <w:rFonts w:ascii="Cambria Math" w:hAnsi="Cambria Math"/>
          <w:lang w:val="it-IT"/>
        </w:rPr>
        <w:t>①</w:t>
      </w:r>
      <w:r>
        <w:rPr>
          <w:lang w:val="it-IT"/>
        </w:rPr>
        <w:t xml:space="preserve">, da una CPU con display integrato </w:t>
      </w:r>
      <w:r>
        <w:rPr>
          <w:rFonts w:ascii="Cambria Math" w:hAnsi="Cambria Math"/>
          <w:lang w:val="it-IT"/>
        </w:rPr>
        <w:t>②</w:t>
      </w:r>
      <w:r>
        <w:rPr>
          <w:lang w:val="it-IT"/>
        </w:rPr>
        <w:t xml:space="preserve"> e da unità </w:t>
      </w:r>
      <w:proofErr w:type="gramStart"/>
      <w:r>
        <w:rPr>
          <w:lang w:val="it-IT"/>
        </w:rPr>
        <w:t xml:space="preserve">di </w:t>
      </w:r>
      <w:proofErr w:type="gramEnd"/>
      <w:r>
        <w:rPr>
          <w:lang w:val="it-IT"/>
        </w:rPr>
        <w:t xml:space="preserve">ingressi e uscite per i segnali digitali e analogici </w:t>
      </w:r>
      <w:r>
        <w:rPr>
          <w:rFonts w:ascii="Cambria Math" w:hAnsi="Cambria Math"/>
          <w:lang w:val="it-IT"/>
        </w:rPr>
        <w:t>③</w:t>
      </w:r>
      <w:r>
        <w:rPr>
          <w:lang w:val="it-IT"/>
        </w:rPr>
        <w:t xml:space="preserve">. Eventualmente è possibile aggiungere processori di comunicazione e moduli funzionali per compiti speciali, come ad es. un blocco di comando motore passo-passo. Sulla guida profilata con profilo standard integrato </w:t>
      </w:r>
      <w:r>
        <w:rPr>
          <w:rFonts w:ascii="Cambria Math" w:hAnsi="Cambria Math"/>
          <w:lang w:val="it-IT"/>
        </w:rPr>
        <w:t>④</w:t>
      </w:r>
      <w:r>
        <w:rPr>
          <w:lang w:val="it-IT"/>
        </w:rPr>
        <w:t xml:space="preserve"> si possono montare fino a </w:t>
      </w:r>
      <w:proofErr w:type="gramStart"/>
      <w:r>
        <w:rPr>
          <w:lang w:val="it-IT"/>
        </w:rPr>
        <w:t>32</w:t>
      </w:r>
      <w:proofErr w:type="gramEnd"/>
      <w:r>
        <w:rPr>
          <w:lang w:val="it-IT"/>
        </w:rPr>
        <w:t xml:space="preserve"> unità.</w:t>
      </w:r>
    </w:p>
    <w:p>
      <w:pPr>
        <w:pStyle w:val="Textkrper21"/>
        <w:widowControl/>
        <w:tabs>
          <w:tab w:val="clear" w:pos="993"/>
        </w:tabs>
        <w:overflowPunct/>
        <w:ind w:left="709"/>
        <w:textAlignment w:val="auto"/>
        <w:rPr>
          <w:rFonts w:cs="Arial"/>
          <w:lang w:val="it-IT"/>
        </w:rPr>
      </w:pPr>
    </w:p>
    <w:p>
      <w:pPr>
        <w:pStyle w:val="Textkrper22"/>
        <w:widowControl/>
        <w:tabs>
          <w:tab w:val="clear" w:pos="993"/>
        </w:tabs>
        <w:overflowPunct/>
        <w:ind w:left="709"/>
        <w:textAlignment w:val="auto"/>
        <w:rPr>
          <w:rFonts w:cs="Arial"/>
          <w:lang w:val="it-IT"/>
        </w:rPr>
      </w:pPr>
    </w:p>
    <w:p>
      <w:pPr>
        <w:pStyle w:val="Textkrper22"/>
        <w:widowControl/>
        <w:tabs>
          <w:tab w:val="clear" w:pos="993"/>
        </w:tabs>
        <w:overflowPunct/>
        <w:ind w:left="709"/>
        <w:textAlignment w:val="auto"/>
        <w:rPr>
          <w:rFonts w:cs="Arial"/>
        </w:rPr>
      </w:pPr>
      <w:r>
        <w:rPr>
          <w:noProof/>
        </w:rPr>
        <w:pict>
          <v:shape id="Textfeld 25" o:spid="_x0000_s1034" type="#_x0000_t202" style="position:absolute;left:0;text-align:left;margin-left:262.2pt;margin-top:77pt;width:27.75pt;height:32.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jGTGX4gCAAAZBQAADgAAAAAAAAAAAAAAAAAuAgAAZHJzL2Uyb0RvYy54bWxQSwECLQAUAAYA&#10;CAAAACEAqknLe98AAAALAQAADwAAAAAAAAAAAAAAAADiBAAAZHJzL2Rvd25yZXYueG1sUEsFBgAA&#10;AAAEAAQA8wAAAO4FAAAAAA==&#10;" stroked="f">
            <v:textbox>
              <w:txbxContent>
                <w:p>
                  <w:pPr>
                    <w:pStyle w:val="TextkrperSCE-Intro"/>
                    <w:rPr>
                      <w:rFonts w:cs="Arial"/>
                    </w:rPr>
                  </w:pPr>
                  <w:r>
                    <w:rPr>
                      <w:rFonts w:ascii="Cambria Math" w:eastAsia="ArialUnicodeMS" w:hAnsi="Cambria Math" w:cs="Cambria Math"/>
                      <w:lang w:val="it-IT"/>
                    </w:rPr>
                    <w:t>④</w:t>
                  </w:r>
                </w:p>
              </w:txbxContent>
            </v:textbox>
          </v:shape>
        </w:pict>
      </w:r>
      <w:r>
        <w:rPr>
          <w:noProof/>
        </w:rPr>
        <w:pict>
          <v:shape id="Textfeld 28" o:spid="_x0000_s1035" type="#_x0000_t202" style="position:absolute;left:0;text-align:left;margin-left:158.7pt;margin-top:109.35pt;width:27.75pt;height:21.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edhQ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" stroked="f">
            <v:textbox>
              <w:txbxContent>
                <w:p>
                  <w:pPr>
                    <w:pStyle w:val="TextkrperSCE-Intro"/>
                    <w:rPr>
                      <w:rFonts w:cs="Arial"/>
                    </w:rPr>
                  </w:pPr>
                  <w:r>
                    <w:rPr>
                      <w:rFonts w:ascii="Cambria Math" w:eastAsia="ArialUnicodeMS" w:hAnsi="Cambria Math" w:cs="Cambria Math"/>
                      <w:lang w:val="it-IT"/>
                    </w:rPr>
                    <w:t>③</w:t>
                  </w:r>
                </w:p>
              </w:txbxContent>
            </v:textbox>
          </v:shape>
        </w:pict>
      </w:r>
      <w:r>
        <w:rPr>
          <w:noProof/>
        </w:rPr>
        <w:pict>
          <v:shape id="Textfeld 24" o:spid="_x0000_s1036" type="#_x0000_t202" style="position:absolute;left:0;text-align:left;margin-left:83.7pt;margin-top:95pt;width:27.75pt;height:7.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xY4iAIAABo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3Ev&#10;ueA+SGSt2SPowmqoGxQfHhSYdNp+xWiA5myw+7IllmMk3yrQVpUVRejmuCjK8xwW9vRkfXpCFAWo&#10;BnuMpumNn16ArbFi04GnSc1KX4EeWxG18sRqr2JowBjU/rEIHX66jlZPT9ryBw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B1UxY4iAIAABoFAAAOAAAAAAAAAAAAAAAAAC4CAABkcnMvZTJvRG9jLnhtbFBLAQItABQABgAI&#10;AAAAIQCrGzyW3gAAAAsBAAAPAAAAAAAAAAAAAAAAAOIEAABkcnMvZG93bnJldi54bWxQSwUGAAAA&#10;AAQABADzAAAA7QUAAAAA&#10;" stroked="f">
            <v:textbox>
              <w:txbxContent>
                <w:p>
                  <w:pPr>
                    <w:rPr>
                      <w:rFonts w:cs="Arial"/>
                      <w:sz w:val="24"/>
                      <w:szCs w:val="24"/>
                    </w:rPr>
                  </w:pPr>
                  <w:r>
                    <w:rPr>
                      <w:rFonts w:ascii="Cambria Math" w:eastAsia="ArialUnicodeMS" w:hAnsi="Cambria Math" w:cs="Cambria Math"/>
                      <w:sz w:val="24"/>
                      <w:szCs w:val="24"/>
                      <w:lang w:val="it-IT"/>
                    </w:rPr>
                    <w:t>②</w:t>
                  </w:r>
                </w:p>
              </w:txbxContent>
            </v:textbox>
          </v:shape>
        </w:pict>
      </w:r>
      <w:r>
        <w:rPr>
          <w:noProof/>
        </w:rPr>
        <w:pict>
          <v:shape id="Text Box 35" o:spid="_x0000_s1037" type="#_x0000_t202" style="position:absolute;left:0;text-align:left;margin-left:262.2pt;margin-top:101.4pt;width:27.75pt;height:3.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IYpl4YCAAAZBQAADgAAAAAAAAAAAAAAAAAuAgAAZHJzL2Uyb0RvYy54bWxQSwECLQAUAAYACAAA&#10;ACEAkNkd194AAAALAQAADwAAAAAAAAAAAAAAAADgBAAAZHJzL2Rvd25yZXYueG1sUEsFBgAAAAAE&#10;AAQA8wAAAOsFAAAAAA==&#10;" stroked="f">
            <v:textbox>
              <w:txbxContent>
                <w:p>
                  <w:pPr>
                    <w:rPr>
                      <w:rFonts w:cs="Arial"/>
                      <w:sz w:val="24"/>
                      <w:szCs w:val="24"/>
                    </w:rPr>
                  </w:pPr>
                  <w:r>
                    <w:rPr>
                      <w:rFonts w:ascii="Cambria Math" w:eastAsia="ArialUnicodeMS" w:hAnsi="Cambria Math" w:cs="Cambria Math"/>
                      <w:sz w:val="24"/>
                      <w:szCs w:val="24"/>
                      <w:lang w:val="it-IT"/>
                    </w:rPr>
                    <w:t>④</w:t>
                  </w:r>
                </w:p>
              </w:txbxContent>
            </v:textbox>
          </v:shape>
        </w:pict>
      </w:r>
      <w:r>
        <w:rPr>
          <w:noProof/>
        </w:rPr>
        <w:pict>
          <v:shape id="Textfeld 27" o:spid="_x0000_s1038" type="#_x0000_t202" style="position:absolute;left:0;text-align:left;margin-left:37.95pt;margin-top:123.15pt;width:27.75pt;height:7.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h5hw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" stroked="f">
            <v:textbox>
              <w:txbxContent>
                <w:p>
                  <w:pPr>
                    <w:rPr>
                      <w:rFonts w:cs="Arial"/>
                    </w:rPr>
                  </w:pPr>
                  <w:r>
                    <w:rPr>
                      <w:rFonts w:ascii="Cambria Math" w:eastAsia="ArialUnicodeMS" w:hAnsi="Cambria Math" w:cs="Cambria Math"/>
                      <w:sz w:val="24"/>
                      <w:szCs w:val="24"/>
                      <w:lang w:val="it-IT"/>
                    </w:rPr>
                    <w:t>①</w:t>
                  </w:r>
                </w:p>
              </w:txbxContent>
            </v:textbox>
          </v:shape>
        </w:pict>
      </w:r>
      <w:r>
        <w:rPr>
          <w:noProof/>
        </w:rPr>
        <w:pict>
          <v:shape id="Text Box 34" o:spid="_x0000_s1039" type="#_x0000_t202" style="position:absolute;left:0;text-align:left;margin-left:37.95pt;margin-top:123.15pt;width:27.75pt;height:21.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K4NhQIAABo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hCuDYUCAAAaBQAADgAAAAAAAAAAAAAAAAAuAgAAZHJzL2Uyb0RvYy54bWxQSwECLQAUAAYACAAA&#10;ACEAYnNAM98AAAAKAQAADwAAAAAAAAAAAAAAAADfBAAAZHJzL2Rvd25yZXYueG1sUEsFBgAAAAAE&#10;AAQA8wAAAOsFAAAAAA==&#10;" stroked="f">
            <v:textbox>
              <w:txbxContent>
                <w:p>
                  <w:pPr>
                    <w:pStyle w:val="TextkrperSCE-Intro"/>
                    <w:rPr>
                      <w:rFonts w:cs="Arial"/>
                    </w:rPr>
                  </w:pPr>
                  <w:r>
                    <w:rPr>
                      <w:rFonts w:ascii="Cambria Math" w:eastAsia="ArialUnicodeMS" w:hAnsi="Cambria Math" w:cs="Cambria Math"/>
                      <w:lang w:val="it-IT"/>
                    </w:rPr>
                    <w:t>①</w:t>
                  </w:r>
                </w:p>
              </w:txbxContent>
            </v:textbox>
          </v:shape>
        </w:pict>
      </w:r>
      <w:r>
        <w:rPr>
          <w:noProof/>
        </w:rPr>
        <w:pict>
          <v:shape id="Text Box 36" o:spid="_x0000_s1040" type="#_x0000_t202" style="position:absolute;left:0;text-align:left;margin-left:83.7pt;margin-top:95pt;width:27.75pt;height:2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Q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rgj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E&#10;/tmQhQIAABoFAAAOAAAAAAAAAAAAAAAAAC4CAABkcnMvZTJvRG9jLnhtbFBLAQItABQABgAIAAAA&#10;IQD6FMiJ3gAAAAsBAAAPAAAAAAAAAAAAAAAAAN8EAABkcnMvZG93bnJldi54bWxQSwUGAAAAAAQA&#10;BADzAAAA6gUAAAAA&#10;" stroked="f">
            <v:textbox>
              <w:txbxContent>
                <w:p>
                  <w:pPr>
                    <w:pStyle w:val="TextkrperSCE-Intro"/>
                    <w:rPr>
                      <w:rFonts w:cs="Arial"/>
                    </w:rPr>
                  </w:pPr>
                  <w:r>
                    <w:rPr>
                      <w:rFonts w:ascii="Cambria Math" w:eastAsia="ArialUnicodeMS" w:hAnsi="Cambria Math" w:cs="Cambria Math"/>
                      <w:lang w:val="it-IT"/>
                    </w:rPr>
                    <w:t>②</w:t>
                  </w:r>
                </w:p>
              </w:txbxContent>
            </v:textbox>
          </v:shape>
        </w:pict>
      </w:r>
      <w:r>
        <w:rPr>
          <w:noProof/>
          <w:lang w:val="en-US" w:eastAsia="en-US"/>
        </w:rPr>
        <w:drawing>
          <wp:inline distT="0" distB="0" distL="0" distR="0">
            <wp:extent cx="3246755" cy="2496820"/>
            <wp:effectExtent l="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6755" cy="2496820"/>
                    </a:xfrm>
                    <a:prstGeom prst="rect">
                      <a:avLst/>
                    </a:prstGeom>
                    <a:noFill/>
                    <a:ln>
                      <a:noFill/>
                    </a:ln>
                  </pic:spPr>
                </pic:pic>
              </a:graphicData>
            </a:graphic>
          </wp:inline>
        </w:drawing>
      </w:r>
    </w:p>
    <w:p>
      <w:pPr>
        <w:pStyle w:val="Textkrper22"/>
        <w:widowControl/>
        <w:tabs>
          <w:tab w:val="clear" w:pos="993"/>
        </w:tabs>
        <w:overflowPunct/>
        <w:ind w:left="709"/>
        <w:textAlignment w:val="auto"/>
        <w:rPr>
          <w:rFonts w:cs="Arial"/>
        </w:rPr>
      </w:pPr>
    </w:p>
    <w:p>
      <w:pPr>
        <w:pStyle w:val="Textkrper21"/>
        <w:widowControl/>
        <w:tabs>
          <w:tab w:val="clear" w:pos="993"/>
        </w:tabs>
        <w:overflowPunct/>
        <w:ind w:left="709"/>
        <w:textAlignment w:val="auto"/>
        <w:rPr>
          <w:rFonts w:cs="Arial"/>
        </w:rPr>
      </w:pPr>
    </w:p>
    <w:p>
      <w:pPr>
        <w:pStyle w:val="Textkrper21"/>
        <w:widowControl/>
        <w:tabs>
          <w:tab w:val="clear" w:pos="993"/>
        </w:tabs>
        <w:overflowPunct/>
        <w:ind w:left="0"/>
        <w:textAlignment w:val="auto"/>
        <w:rPr>
          <w:rFonts w:cs="Arial"/>
        </w:rPr>
      </w:pPr>
    </w:p>
    <w:p>
      <w:pPr>
        <w:pStyle w:val="Textkrper21"/>
        <w:widowControl/>
        <w:tabs>
          <w:tab w:val="clear" w:pos="993"/>
        </w:tabs>
        <w:overflowPunct/>
        <w:ind w:left="709"/>
        <w:textAlignment w:val="auto"/>
        <w:rPr>
          <w:rFonts w:cs="Arial"/>
          <w:lang w:val="it-IT"/>
        </w:rPr>
      </w:pPr>
      <w:r>
        <w:rPr>
          <w:rFonts w:cs="Arial"/>
          <w:lang w:val="it-IT"/>
        </w:rPr>
        <w:t xml:space="preserve">Il controllore programmabile (PLC) </w:t>
      </w:r>
      <w:proofErr w:type="gramStart"/>
      <w:r>
        <w:rPr>
          <w:rFonts w:cs="Arial"/>
          <w:lang w:val="it-IT"/>
        </w:rPr>
        <w:t>controlla</w:t>
      </w:r>
      <w:proofErr w:type="gramEnd"/>
      <w:r>
        <w:rPr>
          <w:rFonts w:cs="Arial"/>
          <w:lang w:val="it-IT"/>
        </w:rPr>
        <w:t xml:space="preserve"> e comanda con il programma S7 una macchina o un processo. Nel programma S7 le unità I/O </w:t>
      </w:r>
      <w:proofErr w:type="gramStart"/>
      <w:r>
        <w:rPr>
          <w:rFonts w:cs="Arial"/>
          <w:lang w:val="it-IT"/>
        </w:rPr>
        <w:t>vengono</w:t>
      </w:r>
      <w:proofErr w:type="gramEnd"/>
      <w:r>
        <w:rPr>
          <w:rFonts w:cs="Arial"/>
          <w:lang w:val="it-IT"/>
        </w:rPr>
        <w:t xml:space="preserve"> interrogate attraverso gli indirizzi di ingresso (%I) e indirizzate dagli indirizzi di uscita (%Q).</w:t>
      </w:r>
    </w:p>
    <w:p>
      <w:pPr>
        <w:tabs>
          <w:tab w:val="left" w:pos="397"/>
        </w:tabs>
        <w:autoSpaceDE w:val="0"/>
        <w:autoSpaceDN w:val="0"/>
        <w:adjustRightInd w:val="0"/>
        <w:spacing w:line="288" w:lineRule="auto"/>
        <w:ind w:left="709"/>
        <w:rPr>
          <w:rFonts w:cs="Arial"/>
          <w:szCs w:val="18"/>
          <w:lang w:val="it-IT"/>
        </w:rPr>
      </w:pPr>
      <w:r>
        <w:rPr>
          <w:rFonts w:cs="Arial"/>
          <w:szCs w:val="18"/>
          <w:lang w:val="it-IT"/>
        </w:rPr>
        <w:t xml:space="preserve">Il sistema si programma con il software </w:t>
      </w:r>
      <w:r>
        <w:rPr>
          <w:rFonts w:cs="Arial"/>
          <w:lang w:val="it-IT"/>
        </w:rPr>
        <w:t xml:space="preserve">STEP </w:t>
      </w:r>
      <w:proofErr w:type="gramStart"/>
      <w:r>
        <w:rPr>
          <w:rFonts w:cs="Arial"/>
          <w:lang w:val="it-IT"/>
        </w:rPr>
        <w:t>7</w:t>
      </w:r>
      <w:proofErr w:type="gramEnd"/>
      <w:r>
        <w:rPr>
          <w:rFonts w:cs="Arial"/>
          <w:lang w:val="it-IT"/>
        </w:rPr>
        <w:t xml:space="preserve"> Professional V13</w:t>
      </w:r>
      <w:r>
        <w:rPr>
          <w:rFonts w:cs="Arial"/>
          <w:szCs w:val="18"/>
          <w:lang w:val="it-IT"/>
        </w:rPr>
        <w:t>.</w:t>
      </w:r>
    </w:p>
    <w:p>
      <w:pPr>
        <w:spacing w:before="0" w:after="0" w:line="240" w:lineRule="auto"/>
        <w:ind w:left="0"/>
        <w:rPr>
          <w:rFonts w:cs="Arial"/>
          <w:szCs w:val="18"/>
          <w:lang w:val="it-IT"/>
        </w:rPr>
      </w:pPr>
    </w:p>
    <w:p>
      <w:pPr>
        <w:pStyle w:val="berschrift3"/>
      </w:pPr>
      <w:bookmarkStart w:id="15" w:name="_Toc383196619"/>
      <w:r>
        <w:rPr>
          <w:b w:val="0"/>
          <w:i w:val="0"/>
          <w:iCs w:val="0"/>
          <w:lang w:val="it-IT"/>
        </w:rPr>
        <w:br w:type="page"/>
      </w:r>
      <w:bookmarkStart w:id="16" w:name="_Toc486074884"/>
      <w:r>
        <w:rPr>
          <w:bCs/>
        </w:rPr>
        <w:lastRenderedPageBreak/>
        <w:t>Gamma delle unità</w:t>
      </w:r>
      <w:bookmarkEnd w:id="15"/>
      <w:bookmarkEnd w:id="16"/>
    </w:p>
    <w:p>
      <w:pPr>
        <w:spacing w:line="288" w:lineRule="auto"/>
        <w:ind w:left="709"/>
        <w:rPr>
          <w:rFonts w:cs="Arial"/>
          <w:lang w:val="it-IT"/>
        </w:rPr>
      </w:pPr>
      <w:r>
        <w:rPr>
          <w:rFonts w:cs="Arial"/>
          <w:lang w:val="it-IT"/>
        </w:rPr>
        <w:t>SIMATIC S7-1500 è un sistema di automazione modulare e offre la seguente gamma di unità:</w:t>
      </w:r>
    </w:p>
    <w:p>
      <w:pPr>
        <w:tabs>
          <w:tab w:val="left" w:pos="1134"/>
        </w:tabs>
        <w:spacing w:line="288" w:lineRule="auto"/>
        <w:ind w:left="709"/>
        <w:rPr>
          <w:rFonts w:cs="Arial"/>
          <w:b/>
          <w:lang w:val="it-IT"/>
        </w:rPr>
      </w:pPr>
      <w:r>
        <w:rPr>
          <w:rFonts w:cs="Arial"/>
          <w:b/>
          <w:bCs/>
          <w:lang w:val="it-IT"/>
        </w:rPr>
        <w:t>Unità centrali CPU con display integrato</w:t>
      </w:r>
    </w:p>
    <w:p>
      <w:pPr>
        <w:autoSpaceDE w:val="0"/>
        <w:autoSpaceDN w:val="0"/>
        <w:adjustRightInd w:val="0"/>
        <w:spacing w:line="288" w:lineRule="auto"/>
        <w:ind w:left="709"/>
        <w:rPr>
          <w:rFonts w:eastAsia="ArialUnicodeMS" w:cs="Arial"/>
          <w:lang w:val="it-IT"/>
        </w:rPr>
      </w:pPr>
      <w:r>
        <w:rPr>
          <w:rFonts w:eastAsia="ArialUnicodeMS" w:cs="Arial"/>
          <w:lang w:val="it-IT"/>
        </w:rPr>
        <w:t xml:space="preserve">Le CPU hanno diverse capacità prestazionali ed eseguono il programma utente. Inoltre le altre unità </w:t>
      </w:r>
      <w:proofErr w:type="gramStart"/>
      <w:r>
        <w:rPr>
          <w:rFonts w:eastAsia="ArialUnicodeMS" w:cs="Arial"/>
          <w:lang w:val="it-IT"/>
        </w:rPr>
        <w:t>vengono</w:t>
      </w:r>
      <w:proofErr w:type="gramEnd"/>
      <w:r>
        <w:rPr>
          <w:rFonts w:eastAsia="ArialUnicodeMS" w:cs="Arial"/>
          <w:lang w:val="it-IT"/>
        </w:rPr>
        <w:t xml:space="preserve"> alimentate attraverso il bus backplane con l'alimentatore di corrente integrato.</w:t>
      </w:r>
    </w:p>
    <w:p>
      <w:pPr>
        <w:autoSpaceDE w:val="0"/>
        <w:autoSpaceDN w:val="0"/>
        <w:adjustRightInd w:val="0"/>
        <w:spacing w:line="288" w:lineRule="auto"/>
        <w:ind w:left="709"/>
        <w:rPr>
          <w:rFonts w:eastAsia="ArialUnicodeMS" w:cs="Arial"/>
          <w:lang w:val="it-IT"/>
        </w:rPr>
      </w:pPr>
      <w:r>
        <w:rPr>
          <w:rFonts w:eastAsia="ArialUnicodeMS" w:cs="Arial"/>
          <w:lang w:val="it-IT"/>
        </w:rPr>
        <w:t>Altre caratteristiche e funzioni della CPU:</w:t>
      </w:r>
    </w:p>
    <w:p>
      <w:pPr>
        <w:autoSpaceDE w:val="0"/>
        <w:autoSpaceDN w:val="0"/>
        <w:adjustRightInd w:val="0"/>
        <w:spacing w:line="288" w:lineRule="auto"/>
        <w:ind w:left="1418"/>
        <w:rPr>
          <w:rFonts w:eastAsia="ArialUnicodeMS" w:cs="Arial"/>
          <w:lang w:val="it-IT"/>
        </w:rPr>
      </w:pPr>
      <w:r>
        <w:rPr>
          <w:rFonts w:eastAsia="ArialUnicodeMS" w:cs="Arial"/>
          <w:lang w:val="it-IT"/>
        </w:rPr>
        <w:t>• Comunicazione tramite Ethernet</w:t>
      </w:r>
    </w:p>
    <w:p>
      <w:pPr>
        <w:autoSpaceDE w:val="0"/>
        <w:autoSpaceDN w:val="0"/>
        <w:adjustRightInd w:val="0"/>
        <w:spacing w:line="288" w:lineRule="auto"/>
        <w:ind w:left="1418"/>
        <w:rPr>
          <w:rFonts w:eastAsia="ArialUnicodeMS" w:cs="Arial"/>
          <w:lang w:val="it-IT"/>
        </w:rPr>
      </w:pPr>
      <w:r>
        <w:rPr>
          <w:rFonts w:eastAsia="ArialUnicodeMS" w:cs="Arial"/>
          <w:lang w:val="it-IT"/>
        </w:rPr>
        <w:t>• Comunicazione mediante PROFIBUS/PROFINET</w:t>
      </w:r>
    </w:p>
    <w:p>
      <w:pPr>
        <w:autoSpaceDE w:val="0"/>
        <w:autoSpaceDN w:val="0"/>
        <w:adjustRightInd w:val="0"/>
        <w:spacing w:line="288" w:lineRule="auto"/>
        <w:ind w:left="1418"/>
        <w:rPr>
          <w:rFonts w:eastAsia="ArialUnicodeMS" w:cs="Arial"/>
          <w:lang w:val="it-IT"/>
        </w:rPr>
      </w:pPr>
      <w:r>
        <w:rPr>
          <w:rFonts w:eastAsia="ArialUnicodeMS" w:cs="Arial"/>
          <w:lang w:val="it-IT"/>
        </w:rPr>
        <w:t>• Comunicazione HMI con i dispositivi di servizio e supervisione</w:t>
      </w:r>
    </w:p>
    <w:p>
      <w:pPr>
        <w:autoSpaceDE w:val="0"/>
        <w:autoSpaceDN w:val="0"/>
        <w:adjustRightInd w:val="0"/>
        <w:spacing w:line="288" w:lineRule="auto"/>
        <w:ind w:left="1418"/>
        <w:rPr>
          <w:rFonts w:eastAsia="ArialUnicodeMS" w:cs="Arial"/>
          <w:lang w:val="it-IT"/>
        </w:rPr>
      </w:pPr>
      <w:r>
        <w:rPr>
          <w:rFonts w:eastAsia="ArialUnicodeMS" w:cs="Arial"/>
          <w:lang w:val="it-IT"/>
        </w:rPr>
        <w:t>• Server web</w:t>
      </w:r>
    </w:p>
    <w:p>
      <w:pPr>
        <w:autoSpaceDE w:val="0"/>
        <w:autoSpaceDN w:val="0"/>
        <w:adjustRightInd w:val="0"/>
        <w:spacing w:line="288" w:lineRule="auto"/>
        <w:ind w:left="1418"/>
        <w:rPr>
          <w:rFonts w:eastAsia="ArialUnicodeMS" w:cs="Arial"/>
          <w:lang w:val="it-IT"/>
        </w:rPr>
      </w:pPr>
      <w:r>
        <w:rPr>
          <w:rFonts w:eastAsia="ArialUnicodeMS" w:cs="Arial"/>
          <w:lang w:val="it-IT"/>
        </w:rPr>
        <w:t xml:space="preserve">• Funzioni tecnologiche integrate </w:t>
      </w:r>
      <w:proofErr w:type="gramStart"/>
      <w:r>
        <w:rPr>
          <w:rFonts w:eastAsia="ArialUnicodeMS" w:cs="Arial"/>
          <w:lang w:val="it-IT"/>
        </w:rPr>
        <w:t>(</w:t>
      </w:r>
      <w:proofErr w:type="gramEnd"/>
      <w:r>
        <w:rPr>
          <w:rFonts w:eastAsia="ArialUnicodeMS" w:cs="Arial"/>
          <w:lang w:val="it-IT"/>
        </w:rPr>
        <w:t>ad es.: regolatori PID, Motion Control ecc. …)</w:t>
      </w:r>
    </w:p>
    <w:p>
      <w:pPr>
        <w:autoSpaceDE w:val="0"/>
        <w:autoSpaceDN w:val="0"/>
        <w:adjustRightInd w:val="0"/>
        <w:spacing w:line="288" w:lineRule="auto"/>
        <w:ind w:left="1418"/>
        <w:rPr>
          <w:rFonts w:eastAsia="ArialUnicodeMS" w:cs="Arial"/>
          <w:lang w:val="it-IT"/>
        </w:rPr>
      </w:pPr>
      <w:r>
        <w:rPr>
          <w:rFonts w:eastAsia="ArialUnicodeMS" w:cs="Arial"/>
          <w:lang w:val="it-IT"/>
        </w:rPr>
        <w:t>• Diagnostica di sistema</w:t>
      </w:r>
    </w:p>
    <w:p>
      <w:pPr>
        <w:tabs>
          <w:tab w:val="left" w:pos="1134"/>
        </w:tabs>
        <w:spacing w:line="288" w:lineRule="auto"/>
        <w:ind w:left="1418"/>
        <w:rPr>
          <w:rFonts w:eastAsia="ArialUnicodeMS" w:cs="Arial"/>
          <w:lang w:val="it-IT"/>
        </w:rPr>
      </w:pPr>
      <w:r>
        <w:rPr>
          <w:rFonts w:eastAsia="ArialUnicodeMS" w:cs="Arial"/>
          <w:lang w:val="it-IT"/>
        </w:rPr>
        <w:t>• Sicurezza integrata (ad es.: protezione del know-how, da copia, dell’accesso, dell’integrità)</w:t>
      </w:r>
    </w:p>
    <w:p>
      <w:pPr>
        <w:tabs>
          <w:tab w:val="left" w:pos="1134"/>
        </w:tabs>
        <w:spacing w:line="288" w:lineRule="auto"/>
        <w:ind w:left="1418"/>
        <w:rPr>
          <w:rFonts w:eastAsia="ArialUnicodeMS" w:cs="Arial"/>
          <w:lang w:val="it-IT"/>
        </w:rPr>
      </w:pPr>
      <w:r>
        <w:rPr>
          <w:rFonts w:eastAsia="ArialUnicodeMS" w:cs="Arial"/>
          <w:lang w:val="it-IT"/>
        </w:rPr>
        <w:t>• Ingressi e uscite analogiche e digitali integrate (nella CPU compatta)</w:t>
      </w:r>
    </w:p>
    <w:p>
      <w:pPr>
        <w:tabs>
          <w:tab w:val="left" w:pos="1134"/>
        </w:tabs>
        <w:spacing w:line="288" w:lineRule="auto"/>
        <w:ind w:left="1418"/>
        <w:rPr>
          <w:rFonts w:eastAsia="ArialUnicodeMS" w:cs="Arial"/>
          <w:lang w:val="it-IT"/>
        </w:rPr>
      </w:pPr>
    </w:p>
    <w:p>
      <w:pPr>
        <w:spacing w:line="288" w:lineRule="auto"/>
        <w:ind w:left="709"/>
        <w:rPr>
          <w:rFonts w:cs="Arial"/>
        </w:rPr>
      </w:pPr>
      <w:r>
        <w:rPr>
          <w:rFonts w:cs="Arial"/>
          <w:noProof/>
          <w:lang w:val="en-US" w:bidi="ar-SA"/>
        </w:rPr>
        <w:drawing>
          <wp:inline distT="0" distB="0" distL="0" distR="0">
            <wp:extent cx="1099185" cy="2465705"/>
            <wp:effectExtent l="0" t="0" r="5715" b="0"/>
            <wp:docPr id="2"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9185" cy="2465705"/>
                    </a:xfrm>
                    <a:prstGeom prst="rect">
                      <a:avLst/>
                    </a:prstGeom>
                    <a:noFill/>
                    <a:ln>
                      <a:noFill/>
                    </a:ln>
                  </pic:spPr>
                </pic:pic>
              </a:graphicData>
            </a:graphic>
          </wp:inline>
        </w:drawing>
      </w:r>
      <w:r>
        <w:rPr>
          <w:rFonts w:cs="Arial"/>
          <w:noProof/>
        </w:rPr>
        <w:tab/>
      </w:r>
      <w:r>
        <w:rPr>
          <w:rFonts w:cs="Arial"/>
          <w:noProof/>
          <w:lang w:val="en-US" w:bidi="ar-SA"/>
        </w:rPr>
        <w:drawing>
          <wp:inline distT="0" distB="0" distL="0" distR="0">
            <wp:extent cx="1972945" cy="2486660"/>
            <wp:effectExtent l="0" t="0" r="825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2945" cy="2486660"/>
                    </a:xfrm>
                    <a:prstGeom prst="rect">
                      <a:avLst/>
                    </a:prstGeom>
                    <a:noFill/>
                    <a:ln>
                      <a:noFill/>
                    </a:ln>
                  </pic:spPr>
                </pic:pic>
              </a:graphicData>
            </a:graphic>
          </wp:inline>
        </w:drawing>
      </w:r>
    </w:p>
    <w:p>
      <w:pPr>
        <w:autoSpaceDE w:val="0"/>
        <w:autoSpaceDN w:val="0"/>
        <w:adjustRightInd w:val="0"/>
        <w:spacing w:line="288" w:lineRule="auto"/>
        <w:ind w:left="709"/>
        <w:rPr>
          <w:rFonts w:eastAsia="ArialUnicodeMS" w:cs="Arial"/>
          <w:b/>
        </w:rPr>
      </w:pPr>
    </w:p>
    <w:p>
      <w:pPr>
        <w:spacing w:before="0" w:after="0" w:line="240" w:lineRule="auto"/>
        <w:ind w:left="0"/>
        <w:rPr>
          <w:rFonts w:eastAsia="ArialUnicodeMS" w:cs="Arial"/>
          <w:b/>
        </w:rPr>
      </w:pPr>
    </w:p>
    <w:p>
      <w:pPr>
        <w:autoSpaceDE w:val="0"/>
        <w:autoSpaceDN w:val="0"/>
        <w:adjustRightInd w:val="0"/>
        <w:spacing w:line="288" w:lineRule="auto"/>
        <w:ind w:left="709"/>
        <w:rPr>
          <w:rFonts w:eastAsia="ArialUnicodeMS" w:cs="Arial"/>
          <w:b/>
          <w:lang w:val="it-IT"/>
        </w:rPr>
      </w:pPr>
      <w:r>
        <w:rPr>
          <w:rFonts w:eastAsia="ArialUnicodeMS" w:cs="Arial"/>
          <w:lang w:val="it-IT"/>
        </w:rPr>
        <w:br w:type="page"/>
      </w:r>
      <w:r>
        <w:rPr>
          <w:rFonts w:eastAsia="ArialUnicodeMS" w:cs="Arial"/>
          <w:b/>
          <w:bCs/>
          <w:lang w:val="it-IT"/>
        </w:rPr>
        <w:lastRenderedPageBreak/>
        <w:t xml:space="preserve">Unità di alimentazione di sistema PS (tensioni nominali </w:t>
      </w:r>
      <w:proofErr w:type="gramStart"/>
      <w:r>
        <w:rPr>
          <w:rFonts w:eastAsia="ArialUnicodeMS" w:cs="Arial"/>
          <w:b/>
          <w:bCs/>
          <w:lang w:val="it-IT"/>
        </w:rPr>
        <w:t xml:space="preserve">di </w:t>
      </w:r>
      <w:proofErr w:type="gramEnd"/>
      <w:r>
        <w:rPr>
          <w:rFonts w:eastAsia="ArialUnicodeMS" w:cs="Arial"/>
          <w:b/>
          <w:bCs/>
          <w:lang w:val="it-IT"/>
        </w:rPr>
        <w:t>ingresso 24V DC ... 230V AC/DC)</w:t>
      </w:r>
    </w:p>
    <w:p>
      <w:pPr>
        <w:autoSpaceDE w:val="0"/>
        <w:autoSpaceDN w:val="0"/>
        <w:adjustRightInd w:val="0"/>
        <w:spacing w:line="288" w:lineRule="auto"/>
        <w:ind w:left="709"/>
        <w:rPr>
          <w:rFonts w:cs="Arial"/>
          <w:lang w:val="it-IT"/>
        </w:rPr>
      </w:pPr>
      <w:proofErr w:type="gramStart"/>
      <w:r>
        <w:rPr>
          <w:rFonts w:eastAsia="ArialUnicodeMS" w:cs="Arial"/>
          <w:lang w:val="it-IT"/>
        </w:rPr>
        <w:t>sono</w:t>
      </w:r>
      <w:proofErr w:type="gramEnd"/>
      <w:r>
        <w:rPr>
          <w:rFonts w:eastAsia="ArialUnicodeMS" w:cs="Arial"/>
          <w:lang w:val="it-IT"/>
        </w:rPr>
        <w:t xml:space="preserve"> connesse al bus backplane e alimentano i moduli progettati con la tensione di alimentazione interna.</w:t>
      </w:r>
    </w:p>
    <w:p>
      <w:pPr>
        <w:spacing w:line="288" w:lineRule="auto"/>
        <w:ind w:left="709"/>
        <w:rPr>
          <w:rFonts w:cs="Arial"/>
        </w:rPr>
      </w:pPr>
      <w:r>
        <w:rPr>
          <w:rFonts w:cs="Arial"/>
          <w:noProof/>
          <w:lang w:val="en-US" w:bidi="ar-SA"/>
        </w:rPr>
        <w:drawing>
          <wp:inline distT="0" distB="0" distL="0" distR="0">
            <wp:extent cx="821690" cy="1828800"/>
            <wp:effectExtent l="0" t="0" r="0" b="0"/>
            <wp:docPr id="4"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1690" cy="1828800"/>
                    </a:xfrm>
                    <a:prstGeom prst="rect">
                      <a:avLst/>
                    </a:prstGeom>
                    <a:noFill/>
                    <a:ln>
                      <a:noFill/>
                    </a:ln>
                  </pic:spPr>
                </pic:pic>
              </a:graphicData>
            </a:graphic>
          </wp:inline>
        </w:drawing>
      </w:r>
    </w:p>
    <w:p>
      <w:pPr>
        <w:spacing w:line="288" w:lineRule="auto"/>
        <w:ind w:left="709"/>
        <w:rPr>
          <w:rFonts w:cs="Arial"/>
        </w:rPr>
      </w:pPr>
    </w:p>
    <w:p>
      <w:pPr>
        <w:autoSpaceDE w:val="0"/>
        <w:autoSpaceDN w:val="0"/>
        <w:adjustRightInd w:val="0"/>
        <w:spacing w:line="288" w:lineRule="auto"/>
        <w:ind w:left="709"/>
        <w:rPr>
          <w:rFonts w:eastAsia="ArialUnicodeMS" w:cs="Arial"/>
          <w:b/>
          <w:lang w:val="it-IT"/>
        </w:rPr>
      </w:pPr>
      <w:r>
        <w:rPr>
          <w:rFonts w:eastAsia="ArialUnicodeMS" w:cs="Arial"/>
          <w:b/>
          <w:bCs/>
          <w:lang w:val="it-IT"/>
        </w:rPr>
        <w:t xml:space="preserve">Unità di alimentazione di carico PM (tensioni nominali </w:t>
      </w:r>
      <w:proofErr w:type="gramStart"/>
      <w:r>
        <w:rPr>
          <w:rFonts w:eastAsia="ArialUnicodeMS" w:cs="Arial"/>
          <w:b/>
          <w:bCs/>
          <w:lang w:val="it-IT"/>
        </w:rPr>
        <w:t xml:space="preserve">di </w:t>
      </w:r>
      <w:proofErr w:type="gramEnd"/>
      <w:r>
        <w:rPr>
          <w:rFonts w:eastAsia="ArialUnicodeMS" w:cs="Arial"/>
          <w:b/>
          <w:bCs/>
          <w:lang w:val="it-IT"/>
        </w:rPr>
        <w:t>ingresso 120/230V AC)</w:t>
      </w:r>
    </w:p>
    <w:p>
      <w:pPr>
        <w:autoSpaceDE w:val="0"/>
        <w:autoSpaceDN w:val="0"/>
        <w:adjustRightInd w:val="0"/>
        <w:spacing w:line="288" w:lineRule="auto"/>
        <w:ind w:left="709"/>
        <w:rPr>
          <w:rFonts w:cs="Arial"/>
          <w:lang w:val="it-IT"/>
        </w:rPr>
      </w:pPr>
      <w:proofErr w:type="gramStart"/>
      <w:r>
        <w:rPr>
          <w:rFonts w:eastAsia="ArialUnicodeMS" w:cs="Arial"/>
          <w:lang w:val="it-IT"/>
        </w:rPr>
        <w:t>non</w:t>
      </w:r>
      <w:proofErr w:type="gramEnd"/>
      <w:r>
        <w:rPr>
          <w:rFonts w:eastAsia="ArialUnicodeMS" w:cs="Arial"/>
          <w:lang w:val="it-IT"/>
        </w:rPr>
        <w:t xml:space="preserve"> sono collegate al bus backplane del sistema di automazione S7-1500. L’unità di alimentazione di carico alimenta a DC </w:t>
      </w:r>
      <w:proofErr w:type="gramStart"/>
      <w:r>
        <w:rPr>
          <w:rFonts w:eastAsia="ArialUnicodeMS" w:cs="Arial"/>
          <w:lang w:val="it-IT"/>
        </w:rPr>
        <w:t>24V</w:t>
      </w:r>
      <w:proofErr w:type="gramEnd"/>
      <w:r>
        <w:rPr>
          <w:rFonts w:eastAsia="ArialUnicodeMS" w:cs="Arial"/>
          <w:lang w:val="it-IT"/>
        </w:rPr>
        <w:t xml:space="preserve"> l’alimentazione di sistema, la CPU, i circuiti di ingresso e di uscita dei moduli di periferia ed eventuali sensori e attuatori.</w:t>
      </w:r>
    </w:p>
    <w:p>
      <w:pPr>
        <w:spacing w:line="288" w:lineRule="auto"/>
        <w:ind w:left="709"/>
        <w:rPr>
          <w:rFonts w:cs="Arial"/>
        </w:rPr>
      </w:pPr>
      <w:r>
        <w:rPr>
          <w:rFonts w:cs="Arial"/>
          <w:noProof/>
          <w:lang w:val="en-US" w:bidi="ar-SA"/>
        </w:rPr>
        <w:drawing>
          <wp:inline distT="0" distB="0" distL="0" distR="0">
            <wp:extent cx="914400" cy="1828800"/>
            <wp:effectExtent l="0" t="0" r="0" b="0"/>
            <wp:docPr id="5"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1828800"/>
                    </a:xfrm>
                    <a:prstGeom prst="rect">
                      <a:avLst/>
                    </a:prstGeom>
                    <a:noFill/>
                    <a:ln>
                      <a:noFill/>
                    </a:ln>
                  </pic:spPr>
                </pic:pic>
              </a:graphicData>
            </a:graphic>
          </wp:inline>
        </w:drawing>
      </w:r>
    </w:p>
    <w:p>
      <w:pPr>
        <w:spacing w:before="0" w:after="0" w:line="240" w:lineRule="auto"/>
        <w:ind w:left="0"/>
        <w:rPr>
          <w:rFonts w:cs="Arial"/>
        </w:rPr>
      </w:pPr>
    </w:p>
    <w:p>
      <w:pPr>
        <w:tabs>
          <w:tab w:val="left" w:pos="993"/>
        </w:tabs>
        <w:spacing w:line="288" w:lineRule="auto"/>
        <w:ind w:left="709"/>
        <w:rPr>
          <w:rFonts w:cs="Arial"/>
          <w:b/>
          <w:lang w:val="it-IT"/>
        </w:rPr>
      </w:pPr>
      <w:r>
        <w:rPr>
          <w:rFonts w:cs="Arial"/>
          <w:lang w:val="it-IT"/>
        </w:rPr>
        <w:br w:type="page"/>
      </w:r>
      <w:r>
        <w:rPr>
          <w:rFonts w:cs="Arial"/>
          <w:b/>
          <w:bCs/>
          <w:lang w:val="it-IT"/>
        </w:rPr>
        <w:lastRenderedPageBreak/>
        <w:t xml:space="preserve">Moduli di periferia </w:t>
      </w:r>
    </w:p>
    <w:p>
      <w:pPr>
        <w:tabs>
          <w:tab w:val="left" w:pos="993"/>
        </w:tabs>
        <w:spacing w:line="288" w:lineRule="auto"/>
        <w:ind w:left="709"/>
        <w:rPr>
          <w:rFonts w:cs="Arial"/>
          <w:lang w:val="it-IT"/>
        </w:rPr>
      </w:pPr>
      <w:proofErr w:type="gramStart"/>
      <w:r>
        <w:rPr>
          <w:rFonts w:cs="Arial"/>
          <w:lang w:val="it-IT"/>
        </w:rPr>
        <w:t>per</w:t>
      </w:r>
      <w:proofErr w:type="gramEnd"/>
      <w:r>
        <w:rPr>
          <w:rFonts w:cs="Arial"/>
          <w:lang w:val="it-IT"/>
        </w:rPr>
        <w:t xml:space="preserve"> ingressi digitali (DI) / uscite digitali (DQ) / ingressi analogici (AI) / uscite analogiche (AQ)</w:t>
      </w:r>
    </w:p>
    <w:p>
      <w:pPr>
        <w:tabs>
          <w:tab w:val="left" w:pos="993"/>
        </w:tabs>
        <w:spacing w:before="0" w:after="0" w:line="288" w:lineRule="auto"/>
        <w:ind w:left="709"/>
        <w:rPr>
          <w:rFonts w:cs="Arial"/>
        </w:rPr>
      </w:pPr>
      <w:r>
        <w:rPr>
          <w:rFonts w:cs="Arial"/>
          <w:noProof/>
          <w:lang w:val="en-US" w:bidi="ar-SA"/>
        </w:rPr>
        <w:drawing>
          <wp:inline distT="0" distB="0" distL="0" distR="0">
            <wp:extent cx="544830" cy="2383790"/>
            <wp:effectExtent l="0" t="0" r="7620" b="0"/>
            <wp:docPr id="6"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830" cy="2383790"/>
                    </a:xfrm>
                    <a:prstGeom prst="rect">
                      <a:avLst/>
                    </a:prstGeom>
                    <a:noFill/>
                    <a:ln>
                      <a:noFill/>
                    </a:ln>
                  </pic:spPr>
                </pic:pic>
              </a:graphicData>
            </a:graphic>
          </wp:inline>
        </w:drawing>
      </w:r>
    </w:p>
    <w:p>
      <w:pPr>
        <w:tabs>
          <w:tab w:val="left" w:pos="993"/>
        </w:tabs>
        <w:spacing w:before="0" w:after="0" w:line="288" w:lineRule="auto"/>
        <w:ind w:left="709"/>
        <w:rPr>
          <w:rFonts w:cs="Arial"/>
        </w:rPr>
      </w:pPr>
    </w:p>
    <w:p>
      <w:pPr>
        <w:spacing w:line="288" w:lineRule="auto"/>
        <w:ind w:left="709"/>
        <w:rPr>
          <w:rFonts w:cs="Arial"/>
          <w:b/>
          <w:lang w:val="it-IT"/>
        </w:rPr>
      </w:pPr>
      <w:r>
        <w:rPr>
          <w:rFonts w:cs="Arial"/>
          <w:b/>
          <w:bCs/>
          <w:lang w:val="it-IT"/>
        </w:rPr>
        <w:t>Moduli tecnologici TM</w:t>
      </w:r>
    </w:p>
    <w:p>
      <w:pPr>
        <w:autoSpaceDE w:val="0"/>
        <w:autoSpaceDN w:val="0"/>
        <w:adjustRightInd w:val="0"/>
        <w:spacing w:line="288" w:lineRule="auto"/>
        <w:ind w:left="709"/>
        <w:rPr>
          <w:rFonts w:eastAsia="ArialUnicodeMS" w:cs="Arial"/>
          <w:lang w:val="it-IT"/>
        </w:rPr>
      </w:pPr>
      <w:r>
        <w:rPr>
          <w:rFonts w:eastAsia="ArialUnicodeMS" w:cs="Arial"/>
          <w:lang w:val="it-IT"/>
        </w:rPr>
        <w:t xml:space="preserve">ad es. come </w:t>
      </w:r>
      <w:proofErr w:type="gramStart"/>
      <w:r>
        <w:rPr>
          <w:rFonts w:eastAsia="ArialUnicodeMS" w:cs="Arial"/>
          <w:lang w:val="it-IT"/>
        </w:rPr>
        <w:t>encoder</w:t>
      </w:r>
      <w:proofErr w:type="gramEnd"/>
      <w:r>
        <w:rPr>
          <w:rFonts w:eastAsia="ArialUnicodeMS" w:cs="Arial"/>
          <w:lang w:val="it-IT"/>
        </w:rPr>
        <w:t xml:space="preserve"> incrementali e generatori di impulsi con/senza segnale di direzione</w:t>
      </w:r>
    </w:p>
    <w:p>
      <w:pPr>
        <w:pStyle w:val="Listenabsatz"/>
        <w:spacing w:line="288" w:lineRule="auto"/>
        <w:ind w:left="709"/>
        <w:rPr>
          <w:rFonts w:cs="Arial"/>
        </w:rPr>
      </w:pPr>
      <w:r>
        <w:rPr>
          <w:rFonts w:cs="Arial"/>
          <w:noProof/>
          <w:lang w:val="en-US" w:bidi="ar-SA"/>
        </w:rPr>
        <w:drawing>
          <wp:inline distT="0" distB="0" distL="0" distR="0">
            <wp:extent cx="462280" cy="1828800"/>
            <wp:effectExtent l="0" t="0" r="0" b="0"/>
            <wp:docPr id="7"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280" cy="1828800"/>
                    </a:xfrm>
                    <a:prstGeom prst="rect">
                      <a:avLst/>
                    </a:prstGeom>
                    <a:noFill/>
                    <a:ln>
                      <a:noFill/>
                    </a:ln>
                  </pic:spPr>
                </pic:pic>
              </a:graphicData>
            </a:graphic>
          </wp:inline>
        </w:drawing>
      </w:r>
    </w:p>
    <w:p>
      <w:pPr>
        <w:pStyle w:val="Listenabsatz"/>
        <w:spacing w:line="288" w:lineRule="auto"/>
        <w:ind w:left="709"/>
        <w:rPr>
          <w:rFonts w:cs="Arial"/>
        </w:rPr>
      </w:pPr>
    </w:p>
    <w:p>
      <w:pPr>
        <w:tabs>
          <w:tab w:val="left" w:pos="1134"/>
        </w:tabs>
        <w:spacing w:line="288" w:lineRule="auto"/>
        <w:ind w:left="709"/>
        <w:rPr>
          <w:rFonts w:cs="Arial"/>
          <w:b/>
          <w:lang w:val="it-IT"/>
        </w:rPr>
      </w:pPr>
      <w:r>
        <w:rPr>
          <w:rFonts w:cs="Arial"/>
          <w:b/>
          <w:bCs/>
          <w:lang w:val="it-IT"/>
        </w:rPr>
        <w:t xml:space="preserve">Moduli di comunicazione CM </w:t>
      </w:r>
    </w:p>
    <w:p>
      <w:pPr>
        <w:tabs>
          <w:tab w:val="left" w:pos="1134"/>
        </w:tabs>
        <w:spacing w:line="288" w:lineRule="auto"/>
        <w:ind w:left="709"/>
        <w:rPr>
          <w:rFonts w:cs="Arial"/>
          <w:lang w:val="it-IT"/>
        </w:rPr>
      </w:pPr>
      <w:proofErr w:type="gramStart"/>
      <w:r>
        <w:rPr>
          <w:rFonts w:cs="Arial"/>
          <w:lang w:val="it-IT"/>
        </w:rPr>
        <w:t>ad es. per la comunicazione seriale RS232 / RS422 / RS 485, PROFIBUS e PROFINET</w:t>
      </w:r>
      <w:proofErr w:type="gramEnd"/>
    </w:p>
    <w:p>
      <w:pPr>
        <w:spacing w:line="288" w:lineRule="auto"/>
        <w:ind w:left="709"/>
        <w:rPr>
          <w:rFonts w:cs="Arial"/>
        </w:rPr>
      </w:pPr>
      <w:r>
        <w:rPr>
          <w:rFonts w:cs="Arial"/>
          <w:noProof/>
          <w:lang w:val="en-US" w:bidi="ar-SA"/>
        </w:rPr>
        <w:drawing>
          <wp:inline distT="0" distB="0" distL="0" distR="0">
            <wp:extent cx="462280" cy="1828800"/>
            <wp:effectExtent l="0" t="0" r="0" b="0"/>
            <wp:docPr id="8"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280" cy="1828800"/>
                    </a:xfrm>
                    <a:prstGeom prst="rect">
                      <a:avLst/>
                    </a:prstGeom>
                    <a:noFill/>
                    <a:ln>
                      <a:noFill/>
                    </a:ln>
                  </pic:spPr>
                </pic:pic>
              </a:graphicData>
            </a:graphic>
          </wp:inline>
        </w:drawing>
      </w:r>
    </w:p>
    <w:p>
      <w:pPr>
        <w:spacing w:before="0" w:after="0" w:line="240" w:lineRule="auto"/>
        <w:ind w:left="0"/>
        <w:rPr>
          <w:rFonts w:cs="Arial"/>
          <w:b/>
        </w:rPr>
      </w:pPr>
    </w:p>
    <w:p>
      <w:pPr>
        <w:tabs>
          <w:tab w:val="left" w:pos="1134"/>
        </w:tabs>
        <w:spacing w:line="288" w:lineRule="auto"/>
        <w:ind w:left="709"/>
        <w:rPr>
          <w:rFonts w:cs="Arial"/>
          <w:b/>
          <w:lang w:val="it-IT"/>
        </w:rPr>
      </w:pPr>
      <w:r>
        <w:rPr>
          <w:rFonts w:cs="Arial"/>
          <w:lang w:val="it-IT"/>
        </w:rPr>
        <w:br w:type="page"/>
      </w:r>
      <w:r>
        <w:rPr>
          <w:rFonts w:cs="Arial"/>
          <w:b/>
          <w:bCs/>
          <w:lang w:val="it-IT"/>
        </w:rPr>
        <w:lastRenderedPageBreak/>
        <w:t xml:space="preserve">SIMATIC Memory Card </w:t>
      </w:r>
    </w:p>
    <w:p>
      <w:pPr>
        <w:tabs>
          <w:tab w:val="left" w:pos="1134"/>
        </w:tabs>
        <w:spacing w:line="288" w:lineRule="auto"/>
        <w:ind w:left="709"/>
        <w:rPr>
          <w:rFonts w:cs="Arial"/>
          <w:lang w:val="it-IT"/>
        </w:rPr>
      </w:pPr>
      <w:r>
        <w:rPr>
          <w:rFonts w:cs="Arial"/>
          <w:lang w:val="it-IT"/>
        </w:rPr>
        <w:t xml:space="preserve">fino a max. 32 </w:t>
      </w:r>
      <w:proofErr w:type="gramStart"/>
      <w:r>
        <w:rPr>
          <w:rFonts w:cs="Arial"/>
          <w:lang w:val="it-IT"/>
        </w:rPr>
        <w:t>GByte</w:t>
      </w:r>
      <w:proofErr w:type="gramEnd"/>
      <w:r>
        <w:rPr>
          <w:rFonts w:cs="Arial"/>
          <w:lang w:val="it-IT"/>
        </w:rPr>
        <w:t xml:space="preserve"> per il salvataggio dei dati di programma e la sostituzione rapida delle CPU per la manutenzione</w:t>
      </w:r>
    </w:p>
    <w:p>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821690" cy="1191895"/>
            <wp:effectExtent l="0" t="0" r="0" b="8255"/>
            <wp:docPr id="9"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1690" cy="1191895"/>
                    </a:xfrm>
                    <a:prstGeom prst="rect">
                      <a:avLst/>
                    </a:prstGeom>
                    <a:noFill/>
                    <a:ln>
                      <a:noFill/>
                    </a:ln>
                  </pic:spPr>
                </pic:pic>
              </a:graphicData>
            </a:graphic>
          </wp:inline>
        </w:drawing>
      </w:r>
    </w:p>
    <w:p>
      <w:pPr>
        <w:pStyle w:val="berschrift3"/>
      </w:pPr>
      <w:bookmarkStart w:id="17" w:name="_Toc383196620"/>
      <w:bookmarkStart w:id="18" w:name="_Toc486074885"/>
      <w:r>
        <w:rPr>
          <w:bCs/>
        </w:rPr>
        <w:t>Esempio di configurazione</w:t>
      </w:r>
      <w:bookmarkEnd w:id="17"/>
      <w:bookmarkEnd w:id="18"/>
    </w:p>
    <w:p>
      <w:pPr>
        <w:autoSpaceDE w:val="0"/>
        <w:autoSpaceDN w:val="0"/>
        <w:adjustRightInd w:val="0"/>
        <w:ind w:left="709"/>
        <w:rPr>
          <w:rFonts w:cs="Arial"/>
          <w:lang w:val="it-IT"/>
        </w:rPr>
      </w:pPr>
      <w:r>
        <w:rPr>
          <w:rFonts w:eastAsia="ArialUnicodeMS" w:cs="Arial"/>
          <w:lang w:val="it-IT"/>
        </w:rPr>
        <w:t xml:space="preserve">Per il programma di esempio di questa documentazione </w:t>
      </w:r>
      <w:proofErr w:type="gramStart"/>
      <w:r>
        <w:rPr>
          <w:rFonts w:eastAsia="ArialUnicodeMS" w:cs="Arial"/>
          <w:lang w:val="it-IT"/>
        </w:rPr>
        <w:t>viene</w:t>
      </w:r>
      <w:proofErr w:type="gramEnd"/>
      <w:r>
        <w:rPr>
          <w:rFonts w:eastAsia="ArialUnicodeMS" w:cs="Arial"/>
          <w:lang w:val="it-IT"/>
        </w:rPr>
        <w:t xml:space="preserve"> utilizzata la seguente configurazione di un sistema di automazione S7-1500.</w:t>
      </w:r>
    </w:p>
    <w:p>
      <w:pPr>
        <w:tabs>
          <w:tab w:val="left" w:pos="993"/>
        </w:tabs>
        <w:spacing w:line="288" w:lineRule="auto"/>
        <w:ind w:left="709"/>
        <w:rPr>
          <w:rFonts w:cs="Arial"/>
        </w:rPr>
      </w:pPr>
      <w:r>
        <w:rPr>
          <w:noProof/>
        </w:rPr>
        <w:pict>
          <v:shape id="Textfeld 1598" o:spid="_x0000_s1041" type="#_x0000_t202" style="position:absolute;left:0;text-align:left;margin-left:49.95pt;margin-top:57.5pt;width:27.75pt;height:21.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6JL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" stroked="f">
            <v:textbox>
              <w:txbxContent>
                <w:p>
                  <w:pPr>
                    <w:pStyle w:val="TextkrperSCE-Intro"/>
                    <w:rPr>
                      <w:rFonts w:ascii="Cambria Math" w:hAnsi="Cambria Math"/>
                      <w:noProof/>
                    </w:rPr>
                  </w:pPr>
                  <w:r>
                    <w:rPr>
                      <w:rFonts w:ascii="Cambria Math" w:hAnsi="Cambria Math"/>
                      <w:noProof/>
                      <w:lang w:val="it-IT"/>
                    </w:rPr>
                    <w:fldChar w:fldCharType="begin"/>
                  </w:r>
                  <w:r>
                    <w:rPr>
                      <w:rFonts w:ascii="Cambria Math" w:hAnsi="Cambria Math"/>
                      <w:noProof/>
                      <w:lang w:val="it-IT"/>
                    </w:rPr>
                    <w:instrText xml:space="preserve"> = 1 \* GB3 </w:instrText>
                  </w:r>
                  <w:r>
                    <w:rPr>
                      <w:rFonts w:ascii="Cambria Math" w:hAnsi="Cambria Math"/>
                      <w:noProof/>
                      <w:lang w:val="it-IT"/>
                    </w:rPr>
                    <w:fldChar w:fldCharType="separate"/>
                  </w:r>
                  <w:r>
                    <w:rPr>
                      <w:rFonts w:ascii="Cambria Math" w:hAnsi="Cambria Math" w:hint="eastAsia"/>
                      <w:noProof/>
                      <w:lang w:val="it-IT"/>
                    </w:rPr>
                    <w:t>①</w:t>
                  </w:r>
                  <w:r>
                    <w:rPr>
                      <w:rFonts w:ascii="Cambria Math" w:hAnsi="Cambria Math"/>
                      <w:noProof/>
                      <w:lang w:val="it-IT"/>
                    </w:rPr>
                    <w:fldChar w:fldCharType="end"/>
                  </w:r>
                </w:p>
              </w:txbxContent>
            </v:textbox>
          </v:shape>
        </w:pict>
      </w:r>
      <w:r>
        <w:rPr>
          <w:noProof/>
        </w:rPr>
        <w:pict>
          <v:shape id="Textfeld 1597" o:spid="_x0000_s1042" type="#_x0000_t202" style="position:absolute;left:0;text-align:left;margin-left:170.7pt;margin-top:57.5pt;width:27.75pt;height:2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Be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" stroked="f">
            <v:textbox>
              <w:txbxContent>
                <w:p>
                  <w:pPr>
                    <w:pStyle w:val="TextkrperSCE-Intro"/>
                    <w:rPr>
                      <w:rFonts w:ascii="Cambria Math" w:hAnsi="Cambria Math"/>
                      <w:noProof/>
                    </w:rPr>
                  </w:pPr>
                  <w:r>
                    <w:rPr>
                      <w:rFonts w:ascii="Cambria Math" w:hAnsi="Cambria Math"/>
                      <w:noProof/>
                      <w:lang w:val="it-IT"/>
                    </w:rPr>
                    <w:fldChar w:fldCharType="begin"/>
                  </w:r>
                  <w:r>
                    <w:rPr>
                      <w:rFonts w:ascii="Cambria Math" w:hAnsi="Cambria Math"/>
                      <w:noProof/>
                      <w:lang w:val="it-IT"/>
                    </w:rPr>
                    <w:instrText xml:space="preserve"> = 2 \* GB3 </w:instrText>
                  </w:r>
                  <w:r>
                    <w:rPr>
                      <w:rFonts w:ascii="Cambria Math" w:hAnsi="Cambria Math"/>
                      <w:noProof/>
                      <w:lang w:val="it-IT"/>
                    </w:rPr>
                    <w:fldChar w:fldCharType="separate"/>
                  </w:r>
                  <w:r>
                    <w:rPr>
                      <w:rFonts w:ascii="Cambria Math" w:hAnsi="Cambria Math" w:hint="eastAsia"/>
                      <w:noProof/>
                      <w:lang w:val="it-IT"/>
                    </w:rPr>
                    <w:t>②</w:t>
                  </w:r>
                  <w:r>
                    <w:rPr>
                      <w:rFonts w:ascii="Cambria Math" w:hAnsi="Cambria Math"/>
                      <w:noProof/>
                      <w:lang w:val="it-IT"/>
                    </w:rPr>
                    <w:fldChar w:fldCharType="end"/>
                  </w:r>
                </w:p>
              </w:txbxContent>
            </v:textbox>
          </v:shape>
        </w:pict>
      </w:r>
      <w:r>
        <w:rPr>
          <w:noProof/>
          <w:lang w:val="en-US" w:bidi="ar-SA"/>
        </w:rPr>
        <w:drawing>
          <wp:inline distT="0" distB="0" distL="0" distR="0">
            <wp:extent cx="2774315" cy="2568575"/>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4315" cy="2568575"/>
                    </a:xfrm>
                    <a:prstGeom prst="rect">
                      <a:avLst/>
                    </a:prstGeom>
                    <a:noFill/>
                    <a:ln>
                      <a:noFill/>
                    </a:ln>
                  </pic:spPr>
                </pic:pic>
              </a:graphicData>
            </a:graphic>
          </wp:inline>
        </w:drawing>
      </w:r>
    </w:p>
    <w:p>
      <w:pPr>
        <w:tabs>
          <w:tab w:val="left" w:pos="993"/>
        </w:tabs>
        <w:spacing w:line="240" w:lineRule="auto"/>
        <w:ind w:left="993" w:hanging="284"/>
        <w:rPr>
          <w:rFonts w:cs="Arial"/>
          <w:lang w:val="it-IT"/>
        </w:rPr>
      </w:pPr>
      <w:r>
        <w:rPr>
          <w:noProof/>
        </w:rPr>
        <w:fldChar w:fldCharType="begin"/>
      </w:r>
      <w:r>
        <w:rPr>
          <w:rFonts w:ascii="Cambria Math" w:hAnsi="Cambria Math"/>
          <w:noProof/>
          <w:lang w:val="it-IT"/>
        </w:rPr>
        <w:instrText xml:space="preserve"> = 1 \* GB3 </w:instrText>
      </w:r>
      <w:r>
        <w:rPr>
          <w:noProof/>
        </w:rPr>
        <w:fldChar w:fldCharType="separate"/>
      </w:r>
      <w:r>
        <w:rPr>
          <w:rFonts w:ascii="Cambria Math" w:hAnsi="Cambria Math" w:hint="eastAsia"/>
          <w:noProof/>
          <w:lang w:val="it-IT"/>
        </w:rPr>
        <w:t>①</w:t>
      </w:r>
      <w:r>
        <w:rPr>
          <w:noProof/>
        </w:rPr>
        <w:fldChar w:fldCharType="end"/>
      </w:r>
      <w:r>
        <w:rPr>
          <w:lang w:val="it-IT"/>
        </w:rPr>
        <w:t xml:space="preserve"> Unità di alimentazione di carico PM con ingresso 120/</w:t>
      </w:r>
      <w:proofErr w:type="gramStart"/>
      <w:r>
        <w:rPr>
          <w:lang w:val="it-IT"/>
        </w:rPr>
        <w:t>230V</w:t>
      </w:r>
      <w:proofErr w:type="gramEnd"/>
      <w:r>
        <w:rPr>
          <w:lang w:val="it-IT"/>
        </w:rPr>
        <w:t xml:space="preserve"> AC, 50Hz / 60Hz, 190W e uscita 24V DC / 8A</w:t>
      </w:r>
    </w:p>
    <w:p>
      <w:pPr>
        <w:autoSpaceDE w:val="0"/>
        <w:autoSpaceDN w:val="0"/>
        <w:adjustRightInd w:val="0"/>
        <w:spacing w:line="288" w:lineRule="auto"/>
        <w:ind w:left="993" w:hanging="284"/>
        <w:rPr>
          <w:rFonts w:cs="Arial"/>
          <w:lang w:val="it-IT"/>
        </w:rPr>
      </w:pPr>
      <w:r>
        <w:rPr>
          <w:noProof/>
        </w:rPr>
        <w:fldChar w:fldCharType="begin"/>
      </w:r>
      <w:r>
        <w:rPr>
          <w:rFonts w:ascii="Cambria Math" w:hAnsi="Cambria Math"/>
          <w:noProof/>
          <w:lang w:val="it-IT"/>
        </w:rPr>
        <w:instrText xml:space="preserve"> = 2 \* GB3 </w:instrText>
      </w:r>
      <w:r>
        <w:rPr>
          <w:noProof/>
        </w:rPr>
        <w:fldChar w:fldCharType="separate"/>
      </w:r>
      <w:r>
        <w:rPr>
          <w:rFonts w:ascii="Cambria Math" w:hAnsi="Cambria Math" w:hint="eastAsia"/>
          <w:noProof/>
          <w:lang w:val="it-IT"/>
        </w:rPr>
        <w:t>②</w:t>
      </w:r>
      <w:r>
        <w:rPr>
          <w:noProof/>
        </w:rPr>
        <w:fldChar w:fldCharType="end"/>
      </w:r>
      <w:r>
        <w:rPr>
          <w:lang w:val="it-IT"/>
        </w:rPr>
        <w:t xml:space="preserve"> Unità centrale CPU 1516F-3 PN/DP con un'interfaccia PROFIBUS e due </w:t>
      </w:r>
      <w:proofErr w:type="gramStart"/>
      <w:r>
        <w:rPr>
          <w:lang w:val="it-IT"/>
        </w:rPr>
        <w:t>interfacce</w:t>
      </w:r>
      <w:proofErr w:type="gramEnd"/>
      <w:r>
        <w:rPr>
          <w:lang w:val="it-IT"/>
        </w:rPr>
        <w:t xml:space="preserve"> PROFINET integrate </w:t>
      </w:r>
    </w:p>
    <w:p>
      <w:pPr>
        <w:spacing w:line="288" w:lineRule="auto"/>
        <w:ind w:left="709"/>
        <w:rPr>
          <w:rFonts w:cs="Arial"/>
          <w:lang w:val="it-IT"/>
        </w:rPr>
      </w:pPr>
    </w:p>
    <w:p>
      <w:pPr>
        <w:pStyle w:val="berschrift2"/>
        <w:rPr>
          <w:lang w:val="it-IT"/>
        </w:rPr>
      </w:pPr>
      <w:bookmarkStart w:id="19" w:name="_Toc383196621"/>
      <w:r>
        <w:rPr>
          <w:b w:val="0"/>
          <w:lang w:val="it-IT"/>
        </w:rPr>
        <w:br w:type="page"/>
      </w:r>
      <w:bookmarkStart w:id="20" w:name="_Toc486074886"/>
      <w:r>
        <w:rPr>
          <w:bCs/>
          <w:lang w:val="it-IT"/>
        </w:rPr>
        <w:lastRenderedPageBreak/>
        <w:t>Elementi di comando e visualizzazione della CPU 1516F-3 PN/DP</w:t>
      </w:r>
      <w:bookmarkEnd w:id="19"/>
      <w:bookmarkEnd w:id="20"/>
    </w:p>
    <w:p>
      <w:pPr>
        <w:autoSpaceDE w:val="0"/>
        <w:autoSpaceDN w:val="0"/>
        <w:adjustRightInd w:val="0"/>
        <w:spacing w:line="288" w:lineRule="auto"/>
        <w:ind w:left="709"/>
        <w:rPr>
          <w:rFonts w:cs="Arial"/>
          <w:lang w:val="it-IT"/>
        </w:rPr>
      </w:pPr>
      <w:r>
        <w:rPr>
          <w:rFonts w:cs="Arial"/>
          <w:lang w:val="it-IT"/>
        </w:rPr>
        <w:t>La figura seguente mostra gli elementi di comando e visualizzazione di una CPU 1516F-3 PN/</w:t>
      </w:r>
      <w:proofErr w:type="gramStart"/>
      <w:r>
        <w:rPr>
          <w:rFonts w:cs="Arial"/>
          <w:lang w:val="it-IT"/>
        </w:rPr>
        <w:t>DP</w:t>
      </w:r>
      <w:proofErr w:type="gramEnd"/>
    </w:p>
    <w:p>
      <w:pPr>
        <w:autoSpaceDE w:val="0"/>
        <w:autoSpaceDN w:val="0"/>
        <w:adjustRightInd w:val="0"/>
        <w:spacing w:line="288" w:lineRule="auto"/>
        <w:ind w:left="709"/>
        <w:rPr>
          <w:rFonts w:cs="Arial"/>
          <w:lang w:val="it-IT"/>
        </w:rPr>
      </w:pPr>
      <w:r>
        <w:rPr>
          <w:rFonts w:cs="Arial"/>
          <w:lang w:val="it-IT"/>
        </w:rPr>
        <w:t>Per altre CPU la disposizione e il numero di elementi sono diversi da quelli in figura.</w:t>
      </w:r>
    </w:p>
    <w:p>
      <w:pPr>
        <w:pStyle w:val="berschrift3"/>
        <w:rPr>
          <w:lang w:val="it-IT"/>
        </w:rPr>
      </w:pPr>
      <w:bookmarkStart w:id="21" w:name="_Toc383196622"/>
      <w:bookmarkStart w:id="22" w:name="_Toc486074887"/>
      <w:r>
        <w:rPr>
          <w:rFonts w:eastAsia="ArialUnicodeMS"/>
          <w:bCs/>
          <w:lang w:val="it-IT"/>
        </w:rPr>
        <w:t>Vista frontale della CPU 1516F-3 PN/DP con display integrato</w:t>
      </w:r>
      <w:bookmarkEnd w:id="21"/>
      <w:bookmarkEnd w:id="22"/>
    </w:p>
    <w:p>
      <w:pPr>
        <w:autoSpaceDE w:val="0"/>
        <w:autoSpaceDN w:val="0"/>
        <w:adjustRightInd w:val="0"/>
        <w:spacing w:line="288" w:lineRule="auto"/>
        <w:ind w:left="709"/>
        <w:rPr>
          <w:rFonts w:cs="Arial"/>
          <w:b/>
          <w:bCs/>
        </w:rPr>
      </w:pPr>
      <w:r>
        <w:rPr>
          <w:rFonts w:cs="Arial"/>
          <w:noProof/>
        </w:rPr>
        <w:pict>
          <v:shape id="Text Box 94" o:spid="_x0000_s1043" type="#_x0000_t202" style="position:absolute;left:0;text-align:left;margin-left:34.5pt;margin-top:228.4pt;width:405.8pt;height:6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" stroked="f">
            <v:textbox>
              <w:txbxContent>
                <w:p>
                  <w:pPr>
                    <w:spacing w:before="0" w:after="0"/>
                    <w:ind w:hanging="567"/>
                    <w:rPr>
                      <w:rFonts w:cs="Arial"/>
                      <w:szCs w:val="20"/>
                      <w:lang w:val="it-IT"/>
                    </w:rPr>
                  </w:pPr>
                  <w:r>
                    <w:rPr>
                      <w:szCs w:val="20"/>
                      <w:lang w:val="it-IT"/>
                    </w:rPr>
                    <w:fldChar w:fldCharType="begin"/>
                  </w:r>
                  <w:r>
                    <w:rPr>
                      <w:szCs w:val="20"/>
                      <w:lang w:val="it-IT"/>
                    </w:rPr>
                    <w:instrText xml:space="preserve"> eq \o\ac(○;</w:instrText>
                  </w:r>
                  <w:r>
                    <w:rPr>
                      <w:rFonts w:ascii="Times New Roman"/>
                      <w:sz w:val="14"/>
                      <w:szCs w:val="20"/>
                      <w:lang w:val="it-IT"/>
                    </w:rPr>
                    <w:instrText>1</w:instrText>
                  </w:r>
                  <w:r>
                    <w:rPr>
                      <w:szCs w:val="20"/>
                      <w:lang w:val="it-IT"/>
                    </w:rPr>
                    <w:instrText>)</w:instrText>
                  </w:r>
                  <w:r>
                    <w:rPr>
                      <w:szCs w:val="20"/>
                      <w:lang w:val="it-IT"/>
                    </w:rPr>
                    <w:fldChar w:fldCharType="end"/>
                  </w:r>
                  <w:r>
                    <w:rPr>
                      <w:szCs w:val="20"/>
                      <w:lang w:val="it-IT"/>
                    </w:rPr>
                    <w:tab/>
                  </w:r>
                  <w:proofErr w:type="gramStart"/>
                  <w:r>
                    <w:rPr>
                      <w:szCs w:val="20"/>
                      <w:lang w:val="it-IT"/>
                    </w:rPr>
                    <w:t>LED per lo stato attuale di funzionamento e di diagnostica della CPU</w:t>
                  </w:r>
                  <w:proofErr w:type="gramEnd"/>
                </w:p>
                <w:p>
                  <w:pPr>
                    <w:spacing w:before="0" w:after="0"/>
                    <w:ind w:hanging="567"/>
                    <w:rPr>
                      <w:rFonts w:ascii="Times New Roman" w:hAnsi="Times New Roman"/>
                      <w:szCs w:val="20"/>
                    </w:rPr>
                  </w:pPr>
                  <w:r>
                    <w:rPr>
                      <w:szCs w:val="20"/>
                      <w:lang w:val="it-IT"/>
                    </w:rPr>
                    <w:fldChar w:fldCharType="begin"/>
                  </w:r>
                  <w:r>
                    <w:rPr>
                      <w:szCs w:val="20"/>
                      <w:lang w:val="it-IT"/>
                    </w:rPr>
                    <w:instrText xml:space="preserve"> eq \o\ac(○;</w:instrText>
                  </w:r>
                  <w:r>
                    <w:rPr>
                      <w:rFonts w:ascii="Times New Roman"/>
                      <w:sz w:val="14"/>
                      <w:szCs w:val="20"/>
                      <w:lang w:val="it-IT"/>
                    </w:rPr>
                    <w:instrText>2</w:instrText>
                  </w:r>
                  <w:r>
                    <w:rPr>
                      <w:szCs w:val="20"/>
                      <w:lang w:val="it-IT"/>
                    </w:rPr>
                    <w:instrText>)</w:instrText>
                  </w:r>
                  <w:r>
                    <w:rPr>
                      <w:szCs w:val="20"/>
                      <w:lang w:val="it-IT"/>
                    </w:rPr>
                    <w:fldChar w:fldCharType="end"/>
                  </w:r>
                  <w:r>
                    <w:rPr>
                      <w:szCs w:val="20"/>
                      <w:lang w:val="it-IT"/>
                    </w:rPr>
                    <w:tab/>
                    <w:t>Display</w:t>
                  </w:r>
                </w:p>
                <w:p>
                  <w:pPr>
                    <w:spacing w:before="0" w:after="0"/>
                    <w:ind w:hanging="567"/>
                    <w:rPr>
                      <w:rFonts w:ascii="Times New Roman" w:hAnsi="Times New Roman"/>
                      <w:szCs w:val="20"/>
                    </w:rPr>
                  </w:pPr>
                  <w:r>
                    <w:rPr>
                      <w:szCs w:val="20"/>
                      <w:lang w:val="it-IT"/>
                    </w:rPr>
                    <w:fldChar w:fldCharType="begin"/>
                  </w:r>
                  <w:r>
                    <w:rPr>
                      <w:szCs w:val="20"/>
                      <w:lang w:val="it-IT"/>
                    </w:rPr>
                    <w:instrText xml:space="preserve"> eq \o\ac(○;</w:instrText>
                  </w:r>
                  <w:r>
                    <w:rPr>
                      <w:rFonts w:ascii="Times New Roman"/>
                      <w:sz w:val="14"/>
                      <w:szCs w:val="20"/>
                      <w:lang w:val="it-IT"/>
                    </w:rPr>
                    <w:instrText>3</w:instrText>
                  </w:r>
                  <w:r>
                    <w:rPr>
                      <w:szCs w:val="20"/>
                      <w:lang w:val="it-IT"/>
                    </w:rPr>
                    <w:instrText>)</w:instrText>
                  </w:r>
                  <w:r>
                    <w:rPr>
                      <w:szCs w:val="20"/>
                      <w:lang w:val="it-IT"/>
                    </w:rPr>
                    <w:fldChar w:fldCharType="end"/>
                  </w:r>
                  <w:r>
                    <w:rPr>
                      <w:szCs w:val="20"/>
                      <w:lang w:val="it-IT"/>
                    </w:rPr>
                    <w:tab/>
                    <w:t>Tasti di comando</w:t>
                  </w:r>
                  <w:r>
                    <w:rPr>
                      <w:rFonts w:ascii="Times New Roman" w:hAnsi="Times New Roman"/>
                      <w:szCs w:val="20"/>
                      <w:lang w:val="it-IT"/>
                    </w:rPr>
                    <w:t xml:space="preserve"> </w:t>
                  </w:r>
                </w:p>
                <w:p>
                  <w:pPr>
                    <w:spacing w:before="0" w:after="0" w:line="276" w:lineRule="auto"/>
                    <w:ind w:hanging="567"/>
                    <w:rPr>
                      <w:rFonts w:ascii="Times New Roman" w:hAnsi="Times New Roman"/>
                      <w:szCs w:val="20"/>
                    </w:rPr>
                  </w:pPr>
                </w:p>
              </w:txbxContent>
            </v:textbox>
          </v:shape>
        </w:pict>
      </w:r>
      <w:r>
        <w:rPr>
          <w:rFonts w:cs="Arial"/>
          <w:b/>
          <w:bCs/>
          <w:noProof/>
          <w:lang w:val="en-US" w:bidi="ar-SA"/>
        </w:rPr>
        <w:drawing>
          <wp:inline distT="0" distB="0" distL="0" distR="0">
            <wp:extent cx="4572000" cy="3564890"/>
            <wp:effectExtent l="0" t="0" r="0" b="0"/>
            <wp:docPr id="11"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3564890"/>
                    </a:xfrm>
                    <a:prstGeom prst="rect">
                      <a:avLst/>
                    </a:prstGeom>
                    <a:noFill/>
                    <a:ln>
                      <a:noFill/>
                    </a:ln>
                  </pic:spPr>
                </pic:pic>
              </a:graphicData>
            </a:graphic>
          </wp:inline>
        </w:drawing>
      </w:r>
    </w:p>
    <w:p>
      <w:pPr>
        <w:pStyle w:val="berschrift3"/>
        <w:rPr>
          <w:lang w:val="it-IT"/>
        </w:rPr>
      </w:pPr>
      <w:bookmarkStart w:id="23" w:name="_Toc383196623"/>
      <w:bookmarkStart w:id="24" w:name="_Toc486074888"/>
      <w:r>
        <w:rPr>
          <w:rFonts w:eastAsia="ArialUnicodeMS"/>
          <w:bCs/>
          <w:lang w:val="it-IT"/>
        </w:rPr>
        <w:t>Segnalazioni di stato e di errore</w:t>
      </w:r>
      <w:bookmarkEnd w:id="23"/>
      <w:bookmarkEnd w:id="24"/>
    </w:p>
    <w:p>
      <w:pPr>
        <w:autoSpaceDE w:val="0"/>
        <w:autoSpaceDN w:val="0"/>
        <w:adjustRightInd w:val="0"/>
        <w:spacing w:line="288" w:lineRule="auto"/>
        <w:ind w:left="709"/>
        <w:rPr>
          <w:rFonts w:cs="Arial"/>
          <w:lang w:val="it-IT"/>
        </w:rPr>
      </w:pPr>
      <w:r>
        <w:rPr>
          <w:rFonts w:cs="Arial"/>
          <w:lang w:val="it-IT"/>
        </w:rPr>
        <w:t>La CPU è dotata dei LED seguenti:</w:t>
      </w:r>
    </w:p>
    <w:p>
      <w:pPr>
        <w:tabs>
          <w:tab w:val="left" w:pos="709"/>
        </w:tabs>
        <w:spacing w:line="288" w:lineRule="auto"/>
        <w:ind w:left="709"/>
        <w:rPr>
          <w:rFonts w:cs="Arial"/>
          <w:bCs/>
        </w:rPr>
      </w:pPr>
      <w:r>
        <w:rPr>
          <w:rFonts w:cs="Arial"/>
          <w:noProof/>
        </w:rPr>
        <w:pict>
          <v:shape id="Text Box 96" o:spid="_x0000_s1044" type="#_x0000_t202" style="position:absolute;left:0;text-align:left;margin-left:34.5pt;margin-top:140.6pt;width:405.8pt;height:10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" stroked="f">
            <v:textbox>
              <w:txbxContent>
                <w:p>
                  <w:pPr>
                    <w:spacing w:before="0" w:after="0" w:line="276" w:lineRule="auto"/>
                    <w:ind w:hanging="567"/>
                    <w:rPr>
                      <w:rFonts w:cs="Arial"/>
                      <w:szCs w:val="20"/>
                      <w:lang w:val="en-US"/>
                    </w:rPr>
                  </w:pPr>
                  <w:r>
                    <w:rPr>
                      <w:rFonts w:cs="Arial"/>
                      <w:szCs w:val="20"/>
                      <w:lang w:val="it-IT"/>
                    </w:rPr>
                    <w:fldChar w:fldCharType="begin"/>
                  </w:r>
                  <w:r>
                    <w:rPr>
                      <w:rFonts w:cs="Arial"/>
                      <w:szCs w:val="20"/>
                      <w:lang w:val="en-US"/>
                    </w:rPr>
                    <w:instrText xml:space="preserve"> eq \o\ac(○;</w:instrText>
                  </w:r>
                  <w:r>
                    <w:rPr>
                      <w:rFonts w:ascii="Times New Roman" w:cs="Arial"/>
                      <w:sz w:val="14"/>
                      <w:szCs w:val="20"/>
                      <w:lang w:val="en-US"/>
                    </w:rPr>
                    <w:instrText>1</w:instrText>
                  </w:r>
                  <w:r>
                    <w:rPr>
                      <w:rFonts w:cs="Arial"/>
                      <w:szCs w:val="20"/>
                      <w:lang w:val="en-US"/>
                    </w:rPr>
                    <w:instrText>)</w:instrText>
                  </w:r>
                  <w:r>
                    <w:rPr>
                      <w:rFonts w:cs="Arial"/>
                      <w:szCs w:val="20"/>
                      <w:lang w:val="it-IT"/>
                    </w:rPr>
                    <w:fldChar w:fldCharType="end"/>
                  </w:r>
                  <w:r>
                    <w:rPr>
                      <w:rFonts w:cs="Arial"/>
                      <w:szCs w:val="20"/>
                      <w:lang w:val="en-US"/>
                    </w:rPr>
                    <w:tab/>
                    <w:t>LED RUN/STOP (LED giallo/verde)</w:t>
                  </w:r>
                </w:p>
                <w:p>
                  <w:pPr>
                    <w:spacing w:before="0" w:after="0" w:line="276" w:lineRule="auto"/>
                    <w:ind w:hanging="567"/>
                    <w:rPr>
                      <w:rFonts w:cs="Arial"/>
                      <w:szCs w:val="20"/>
                      <w:lang w:val="en-US"/>
                    </w:rPr>
                  </w:pPr>
                  <w:r>
                    <w:rPr>
                      <w:rFonts w:cs="Arial"/>
                      <w:szCs w:val="20"/>
                      <w:lang w:val="it-IT"/>
                    </w:rPr>
                    <w:fldChar w:fldCharType="begin"/>
                  </w:r>
                  <w:r>
                    <w:rPr>
                      <w:rFonts w:cs="Arial"/>
                      <w:szCs w:val="20"/>
                      <w:lang w:val="en-US"/>
                    </w:rPr>
                    <w:instrText xml:space="preserve"> eq \o\ac(○;</w:instrText>
                  </w:r>
                  <w:r>
                    <w:rPr>
                      <w:rFonts w:ascii="Times New Roman" w:cs="Arial"/>
                      <w:sz w:val="14"/>
                      <w:szCs w:val="20"/>
                      <w:lang w:val="en-US"/>
                    </w:rPr>
                    <w:instrText>2</w:instrText>
                  </w:r>
                  <w:r>
                    <w:rPr>
                      <w:rFonts w:cs="Arial"/>
                      <w:szCs w:val="20"/>
                      <w:lang w:val="en-US"/>
                    </w:rPr>
                    <w:instrText>)</w:instrText>
                  </w:r>
                  <w:r>
                    <w:rPr>
                      <w:rFonts w:cs="Arial"/>
                      <w:szCs w:val="20"/>
                      <w:lang w:val="it-IT"/>
                    </w:rPr>
                    <w:fldChar w:fldCharType="end"/>
                  </w:r>
                  <w:r>
                    <w:rPr>
                      <w:rFonts w:cs="Arial"/>
                      <w:szCs w:val="20"/>
                      <w:lang w:val="en-US"/>
                    </w:rPr>
                    <w:tab/>
                    <w:t>LED ERROR (LED rosso)</w:t>
                  </w:r>
                </w:p>
                <w:p>
                  <w:pPr>
                    <w:spacing w:before="0" w:after="0" w:line="276" w:lineRule="auto"/>
                    <w:ind w:hanging="567"/>
                    <w:rPr>
                      <w:rFonts w:cs="Arial"/>
                      <w:szCs w:val="20"/>
                      <w:lang w:val="en-US"/>
                    </w:rPr>
                  </w:pPr>
                  <w:r>
                    <w:rPr>
                      <w:rFonts w:cs="Arial"/>
                      <w:szCs w:val="20"/>
                      <w:lang w:val="it-IT"/>
                    </w:rPr>
                    <w:fldChar w:fldCharType="begin"/>
                  </w:r>
                  <w:r>
                    <w:rPr>
                      <w:rFonts w:cs="Arial"/>
                      <w:szCs w:val="20"/>
                      <w:lang w:val="en-US"/>
                    </w:rPr>
                    <w:instrText xml:space="preserve"> eq \o\ac(○;</w:instrText>
                  </w:r>
                  <w:r>
                    <w:rPr>
                      <w:rFonts w:ascii="Times New Roman" w:cs="Arial"/>
                      <w:sz w:val="14"/>
                      <w:szCs w:val="20"/>
                      <w:lang w:val="en-US"/>
                    </w:rPr>
                    <w:instrText>3</w:instrText>
                  </w:r>
                  <w:r>
                    <w:rPr>
                      <w:rFonts w:cs="Arial"/>
                      <w:szCs w:val="20"/>
                      <w:lang w:val="en-US"/>
                    </w:rPr>
                    <w:instrText>)</w:instrText>
                  </w:r>
                  <w:r>
                    <w:rPr>
                      <w:rFonts w:cs="Arial"/>
                      <w:szCs w:val="20"/>
                      <w:lang w:val="it-IT"/>
                    </w:rPr>
                    <w:fldChar w:fldCharType="end"/>
                  </w:r>
                  <w:r>
                    <w:rPr>
                      <w:rFonts w:cs="Arial"/>
                      <w:szCs w:val="20"/>
                      <w:lang w:val="en-US"/>
                    </w:rPr>
                    <w:tab/>
                    <w:t>LED MAINT (LED giallo)</w:t>
                  </w:r>
                </w:p>
                <w:p>
                  <w:pPr>
                    <w:spacing w:before="0" w:after="0" w:line="276" w:lineRule="auto"/>
                    <w:ind w:hanging="567"/>
                    <w:rPr>
                      <w:rFonts w:cs="Arial"/>
                      <w:szCs w:val="20"/>
                      <w:lang w:val="it-IT"/>
                    </w:rPr>
                  </w:pPr>
                  <w:r>
                    <w:rPr>
                      <w:rFonts w:cs="Arial"/>
                      <w:szCs w:val="20"/>
                      <w:lang w:val="it-IT"/>
                    </w:rPr>
                    <w:fldChar w:fldCharType="begin"/>
                  </w:r>
                  <w:r>
                    <w:rPr>
                      <w:rFonts w:cs="Arial"/>
                      <w:szCs w:val="20"/>
                      <w:lang w:val="it-IT"/>
                    </w:rPr>
                    <w:instrText xml:space="preserve"> eq \o\ac(○;</w:instrText>
                  </w:r>
                  <w:r>
                    <w:rPr>
                      <w:rFonts w:ascii="Times New Roman" w:cs="Arial"/>
                      <w:sz w:val="14"/>
                      <w:szCs w:val="20"/>
                      <w:lang w:val="it-IT"/>
                    </w:rPr>
                    <w:instrText>4</w:instrText>
                  </w:r>
                  <w:r>
                    <w:rPr>
                      <w:rFonts w:cs="Arial"/>
                      <w:szCs w:val="20"/>
                      <w:lang w:val="it-IT"/>
                    </w:rPr>
                    <w:instrText>)</w:instrText>
                  </w:r>
                  <w:r>
                    <w:rPr>
                      <w:rFonts w:cs="Arial"/>
                      <w:szCs w:val="20"/>
                      <w:lang w:val="it-IT"/>
                    </w:rPr>
                    <w:fldChar w:fldCharType="end"/>
                  </w:r>
                  <w:r>
                    <w:rPr>
                      <w:rFonts w:cs="Arial"/>
                      <w:szCs w:val="20"/>
                      <w:lang w:val="it-IT"/>
                    </w:rPr>
                    <w:tab/>
                    <w:t xml:space="preserve">LED </w:t>
                  </w:r>
                  <w:proofErr w:type="gramStart"/>
                  <w:r>
                    <w:rPr>
                      <w:rFonts w:cs="Arial"/>
                      <w:szCs w:val="20"/>
                      <w:lang w:val="it-IT"/>
                    </w:rPr>
                    <w:t>LINK</w:t>
                  </w:r>
                  <w:proofErr w:type="gramEnd"/>
                  <w:r>
                    <w:rPr>
                      <w:rFonts w:cs="Arial"/>
                      <w:szCs w:val="20"/>
                      <w:lang w:val="it-IT"/>
                    </w:rPr>
                    <w:t xml:space="preserve"> RX/TX per la porta X1 P1 (LED giallo/verde)</w:t>
                  </w:r>
                </w:p>
                <w:p>
                  <w:pPr>
                    <w:spacing w:before="0" w:after="0" w:line="276" w:lineRule="auto"/>
                    <w:ind w:hanging="567"/>
                    <w:rPr>
                      <w:rFonts w:cs="Arial"/>
                      <w:szCs w:val="20"/>
                      <w:lang w:val="it-IT"/>
                    </w:rPr>
                  </w:pPr>
                  <w:r>
                    <w:rPr>
                      <w:rFonts w:cs="Arial"/>
                      <w:szCs w:val="20"/>
                      <w:lang w:val="it-IT"/>
                    </w:rPr>
                    <w:fldChar w:fldCharType="begin"/>
                  </w:r>
                  <w:r>
                    <w:rPr>
                      <w:rFonts w:cs="Arial"/>
                      <w:szCs w:val="20"/>
                      <w:lang w:val="it-IT"/>
                    </w:rPr>
                    <w:instrText xml:space="preserve"> eq \o\ac(○;</w:instrText>
                  </w:r>
                  <w:r>
                    <w:rPr>
                      <w:rFonts w:ascii="Times New Roman" w:cs="Arial"/>
                      <w:sz w:val="14"/>
                      <w:szCs w:val="20"/>
                      <w:lang w:val="it-IT"/>
                    </w:rPr>
                    <w:instrText>5</w:instrText>
                  </w:r>
                  <w:r>
                    <w:rPr>
                      <w:rFonts w:cs="Arial"/>
                      <w:szCs w:val="20"/>
                      <w:lang w:val="it-IT"/>
                    </w:rPr>
                    <w:instrText>)</w:instrText>
                  </w:r>
                  <w:r>
                    <w:rPr>
                      <w:rFonts w:cs="Arial"/>
                      <w:szCs w:val="20"/>
                      <w:lang w:val="it-IT"/>
                    </w:rPr>
                    <w:fldChar w:fldCharType="end"/>
                  </w:r>
                  <w:r>
                    <w:rPr>
                      <w:rFonts w:cs="Arial"/>
                      <w:szCs w:val="20"/>
                      <w:lang w:val="it-IT"/>
                    </w:rPr>
                    <w:tab/>
                    <w:t xml:space="preserve">LED </w:t>
                  </w:r>
                  <w:proofErr w:type="gramStart"/>
                  <w:r>
                    <w:rPr>
                      <w:rFonts w:cs="Arial"/>
                      <w:szCs w:val="20"/>
                      <w:lang w:val="it-IT"/>
                    </w:rPr>
                    <w:t>LINK</w:t>
                  </w:r>
                  <w:proofErr w:type="gramEnd"/>
                  <w:r>
                    <w:rPr>
                      <w:rFonts w:cs="Arial"/>
                      <w:szCs w:val="20"/>
                      <w:lang w:val="it-IT"/>
                    </w:rPr>
                    <w:t xml:space="preserve"> RX/TX per la porta X1 P2 (LED giallo/verde)</w:t>
                  </w:r>
                </w:p>
                <w:p>
                  <w:pPr>
                    <w:spacing w:before="0" w:after="0" w:line="276" w:lineRule="auto"/>
                    <w:ind w:hanging="567"/>
                    <w:rPr>
                      <w:rFonts w:cs="Arial"/>
                      <w:szCs w:val="20"/>
                      <w:lang w:val="it-IT"/>
                    </w:rPr>
                  </w:pPr>
                  <w:r>
                    <w:rPr>
                      <w:rFonts w:cs="Arial"/>
                      <w:szCs w:val="20"/>
                      <w:lang w:val="it-IT"/>
                    </w:rPr>
                    <w:fldChar w:fldCharType="begin"/>
                  </w:r>
                  <w:r>
                    <w:rPr>
                      <w:rFonts w:cs="Arial"/>
                      <w:szCs w:val="20"/>
                      <w:lang w:val="it-IT"/>
                    </w:rPr>
                    <w:instrText xml:space="preserve"> eq \o\ac(○;</w:instrText>
                  </w:r>
                  <w:r>
                    <w:rPr>
                      <w:rFonts w:ascii="Times New Roman" w:cs="Arial"/>
                      <w:sz w:val="14"/>
                      <w:szCs w:val="20"/>
                      <w:lang w:val="it-IT"/>
                    </w:rPr>
                    <w:instrText>6</w:instrText>
                  </w:r>
                  <w:r>
                    <w:rPr>
                      <w:rFonts w:cs="Arial"/>
                      <w:szCs w:val="20"/>
                      <w:lang w:val="it-IT"/>
                    </w:rPr>
                    <w:instrText>)</w:instrText>
                  </w:r>
                  <w:r>
                    <w:rPr>
                      <w:rFonts w:cs="Arial"/>
                      <w:szCs w:val="20"/>
                      <w:lang w:val="it-IT"/>
                    </w:rPr>
                    <w:fldChar w:fldCharType="end"/>
                  </w:r>
                  <w:r>
                    <w:rPr>
                      <w:rFonts w:cs="Arial"/>
                      <w:szCs w:val="20"/>
                      <w:lang w:val="it-IT"/>
                    </w:rPr>
                    <w:tab/>
                    <w:t xml:space="preserve">LED </w:t>
                  </w:r>
                  <w:proofErr w:type="gramStart"/>
                  <w:r>
                    <w:rPr>
                      <w:rFonts w:cs="Arial"/>
                      <w:szCs w:val="20"/>
                      <w:lang w:val="it-IT"/>
                    </w:rPr>
                    <w:t>LINK</w:t>
                  </w:r>
                  <w:proofErr w:type="gramEnd"/>
                  <w:r>
                    <w:rPr>
                      <w:rFonts w:cs="Arial"/>
                      <w:szCs w:val="20"/>
                      <w:lang w:val="it-IT"/>
                    </w:rPr>
                    <w:t xml:space="preserve"> RX/TX per la porta X2 P1 (LED giallo/verde)</w:t>
                  </w:r>
                </w:p>
              </w:txbxContent>
            </v:textbox>
          </v:shape>
        </w:pict>
      </w:r>
      <w:r>
        <w:rPr>
          <w:rFonts w:cs="Arial"/>
          <w:b/>
          <w:bCs/>
          <w:noProof/>
          <w:lang w:val="en-US" w:bidi="ar-SA"/>
        </w:rPr>
        <w:drawing>
          <wp:inline distT="0" distB="0" distL="0" distR="0">
            <wp:extent cx="3020695" cy="2927985"/>
            <wp:effectExtent l="0" t="0" r="8255" b="5715"/>
            <wp:docPr id="12"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0695" cy="2927985"/>
                    </a:xfrm>
                    <a:prstGeom prst="rect">
                      <a:avLst/>
                    </a:prstGeom>
                    <a:noFill/>
                    <a:ln>
                      <a:noFill/>
                    </a:ln>
                  </pic:spPr>
                </pic:pic>
              </a:graphicData>
            </a:graphic>
          </wp:inline>
        </w:drawing>
      </w:r>
    </w:p>
    <w:p>
      <w:pPr>
        <w:pStyle w:val="berschrift3"/>
        <w:rPr>
          <w:lang w:val="it-IT"/>
        </w:rPr>
      </w:pPr>
      <w:bookmarkStart w:id="25" w:name="_Toc383196624"/>
      <w:r>
        <w:rPr>
          <w:rFonts w:eastAsia="ArialUnicodeMS"/>
          <w:b w:val="0"/>
          <w:i w:val="0"/>
          <w:iCs w:val="0"/>
          <w:lang w:val="it-IT"/>
        </w:rPr>
        <w:br w:type="page"/>
      </w:r>
      <w:bookmarkStart w:id="26" w:name="_Toc486074889"/>
      <w:proofErr w:type="gramStart"/>
      <w:r>
        <w:rPr>
          <w:rFonts w:eastAsia="ArialUnicodeMS"/>
          <w:bCs/>
          <w:lang w:val="it-IT"/>
        </w:rPr>
        <w:lastRenderedPageBreak/>
        <w:t>Elementi di comando e collegamenti della CPU 1516F-3 PN/DP dietro lo sportellino frontale</w:t>
      </w:r>
      <w:bookmarkEnd w:id="25"/>
      <w:bookmarkEnd w:id="26"/>
      <w:proofErr w:type="gramEnd"/>
    </w:p>
    <w:p>
      <w:pPr>
        <w:autoSpaceDE w:val="0"/>
        <w:autoSpaceDN w:val="0"/>
        <w:adjustRightInd w:val="0"/>
        <w:spacing w:line="288" w:lineRule="auto"/>
        <w:ind w:left="709" w:firstLine="424"/>
        <w:rPr>
          <w:rFonts w:cs="Arial"/>
          <w:b/>
          <w:bCs/>
        </w:rPr>
      </w:pPr>
      <w:r>
        <w:rPr>
          <w:b/>
          <w:bCs/>
          <w:noProof/>
        </w:rPr>
        <w:pict>
          <v:shape id="Text Box 97" o:spid="_x0000_s1045" type="#_x0000_t202" style="position:absolute;left:0;text-align:left;margin-left:54.2pt;margin-top:234.6pt;width:405.8pt;height:16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pt7hg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" stroked="f">
            <v:textbox>
              <w:txbxContent>
                <w:p>
                  <w:pPr>
                    <w:spacing w:before="0" w:after="0" w:line="276" w:lineRule="auto"/>
                    <w:ind w:hanging="567"/>
                    <w:rPr>
                      <w:rFonts w:cs="Arial"/>
                      <w:sz w:val="18"/>
                      <w:szCs w:val="18"/>
                      <w:lang w:val="it-IT"/>
                    </w:rPr>
                  </w:pPr>
                  <w:r>
                    <w:rPr>
                      <w:rFonts w:cs="Arial"/>
                      <w:sz w:val="18"/>
                      <w:szCs w:val="18"/>
                      <w:shd w:val="clear" w:color="auto" w:fill="FFFFFF"/>
                      <w:lang w:val="it-IT"/>
                    </w:rPr>
                    <w:fldChar w:fldCharType="begin"/>
                  </w:r>
                  <w:r>
                    <w:rPr>
                      <w:rFonts w:cs="Arial"/>
                      <w:sz w:val="18"/>
                      <w:szCs w:val="18"/>
                      <w:shd w:val="clear" w:color="auto" w:fill="FFFFFF"/>
                      <w:lang w:val="it-IT"/>
                    </w:rPr>
                    <w:instrText xml:space="preserve"> eq \o\ac(○;</w:instrText>
                  </w:r>
                  <w:r>
                    <w:rPr>
                      <w:rFonts w:ascii="Times New Roman" w:cs="Arial"/>
                      <w:sz w:val="12"/>
                      <w:szCs w:val="18"/>
                      <w:shd w:val="clear" w:color="auto" w:fill="FFFFFF"/>
                      <w:lang w:val="it-IT"/>
                    </w:rPr>
                    <w:instrText>1</w:instrText>
                  </w:r>
                  <w:r>
                    <w:rPr>
                      <w:rFonts w:cs="Arial"/>
                      <w:sz w:val="18"/>
                      <w:szCs w:val="18"/>
                      <w:shd w:val="clear" w:color="auto" w:fill="FFFFFF"/>
                      <w:lang w:val="it-IT"/>
                    </w:rPr>
                    <w:instrText>)</w:instrText>
                  </w:r>
                  <w:r>
                    <w:rPr>
                      <w:rFonts w:cs="Arial"/>
                      <w:sz w:val="18"/>
                      <w:szCs w:val="18"/>
                      <w:shd w:val="clear" w:color="auto" w:fill="FFFFFF"/>
                      <w:lang w:val="it-IT"/>
                    </w:rPr>
                    <w:fldChar w:fldCharType="end"/>
                  </w:r>
                  <w:r>
                    <w:rPr>
                      <w:rFonts w:cs="Arial"/>
                      <w:sz w:val="18"/>
                      <w:szCs w:val="18"/>
                      <w:lang w:val="it-IT"/>
                    </w:rPr>
                    <w:tab/>
                  </w:r>
                  <w:proofErr w:type="gramStart"/>
                  <w:r>
                    <w:rPr>
                      <w:rFonts w:cs="Arial"/>
                      <w:sz w:val="18"/>
                      <w:szCs w:val="18"/>
                      <w:lang w:val="it-IT"/>
                    </w:rPr>
                    <w:t>LED per lo stato attuale di funzionamento e di diagnostica della CPU</w:t>
                  </w:r>
                  <w:proofErr w:type="gramEnd"/>
                </w:p>
                <w:p>
                  <w:pPr>
                    <w:spacing w:before="0" w:after="0" w:line="276" w:lineRule="auto"/>
                    <w:ind w:hanging="567"/>
                    <w:rPr>
                      <w:rFonts w:cs="Arial"/>
                      <w:sz w:val="18"/>
                      <w:szCs w:val="18"/>
                      <w:lang w:val="it-IT"/>
                    </w:rPr>
                  </w:pPr>
                  <w:r>
                    <w:rPr>
                      <w:rFonts w:cs="Arial"/>
                      <w:sz w:val="18"/>
                      <w:szCs w:val="18"/>
                      <w:lang w:val="it-IT"/>
                    </w:rPr>
                    <w:fldChar w:fldCharType="begin"/>
                  </w:r>
                  <w:r>
                    <w:rPr>
                      <w:rFonts w:cs="Arial"/>
                      <w:sz w:val="18"/>
                      <w:szCs w:val="18"/>
                      <w:lang w:val="it-IT"/>
                    </w:rPr>
                    <w:instrText xml:space="preserve"> eq \o\ac(○;</w:instrText>
                  </w:r>
                  <w:r>
                    <w:rPr>
                      <w:rFonts w:ascii="Times New Roman" w:cs="Arial"/>
                      <w:sz w:val="12"/>
                      <w:szCs w:val="18"/>
                      <w:lang w:val="it-IT"/>
                    </w:rPr>
                    <w:instrText>2</w:instrText>
                  </w:r>
                  <w:r>
                    <w:rPr>
                      <w:rFonts w:cs="Arial"/>
                      <w:sz w:val="18"/>
                      <w:szCs w:val="18"/>
                      <w:lang w:val="it-IT"/>
                    </w:rPr>
                    <w:instrText>)</w:instrText>
                  </w:r>
                  <w:r>
                    <w:rPr>
                      <w:rFonts w:cs="Arial"/>
                      <w:sz w:val="18"/>
                      <w:szCs w:val="18"/>
                      <w:lang w:val="it-IT"/>
                    </w:rPr>
                    <w:fldChar w:fldCharType="end"/>
                  </w:r>
                  <w:r>
                    <w:rPr>
                      <w:rFonts w:cs="Arial"/>
                      <w:sz w:val="18"/>
                      <w:szCs w:val="18"/>
                      <w:lang w:val="it-IT"/>
                    </w:rPr>
                    <w:tab/>
                    <w:t>Connessione per il display</w:t>
                  </w:r>
                </w:p>
                <w:p>
                  <w:pPr>
                    <w:spacing w:before="0" w:after="0" w:line="276" w:lineRule="auto"/>
                    <w:ind w:hanging="567"/>
                    <w:rPr>
                      <w:rFonts w:cs="Arial"/>
                      <w:sz w:val="18"/>
                      <w:szCs w:val="18"/>
                      <w:lang w:val="it-IT"/>
                    </w:rPr>
                  </w:pPr>
                  <w:r>
                    <w:rPr>
                      <w:rFonts w:cs="Arial"/>
                      <w:sz w:val="18"/>
                      <w:szCs w:val="18"/>
                      <w:lang w:val="it-IT"/>
                    </w:rPr>
                    <w:fldChar w:fldCharType="begin"/>
                  </w:r>
                  <w:r>
                    <w:rPr>
                      <w:rFonts w:cs="Arial"/>
                      <w:sz w:val="18"/>
                      <w:szCs w:val="18"/>
                      <w:lang w:val="it-IT"/>
                    </w:rPr>
                    <w:instrText xml:space="preserve"> eq \o\ac(○;</w:instrText>
                  </w:r>
                  <w:r>
                    <w:rPr>
                      <w:rFonts w:ascii="Times New Roman" w:cs="Arial"/>
                      <w:sz w:val="12"/>
                      <w:szCs w:val="18"/>
                      <w:lang w:val="it-IT"/>
                    </w:rPr>
                    <w:instrText>3</w:instrText>
                  </w:r>
                  <w:r>
                    <w:rPr>
                      <w:rFonts w:cs="Arial"/>
                      <w:sz w:val="18"/>
                      <w:szCs w:val="18"/>
                      <w:lang w:val="it-IT"/>
                    </w:rPr>
                    <w:instrText>)</w:instrText>
                  </w:r>
                  <w:r>
                    <w:rPr>
                      <w:rFonts w:cs="Arial"/>
                      <w:sz w:val="18"/>
                      <w:szCs w:val="18"/>
                      <w:lang w:val="it-IT"/>
                    </w:rPr>
                    <w:fldChar w:fldCharType="end"/>
                  </w:r>
                  <w:r>
                    <w:rPr>
                      <w:rFonts w:cs="Arial"/>
                      <w:sz w:val="18"/>
                      <w:szCs w:val="18"/>
                      <w:lang w:val="it-IT"/>
                    </w:rPr>
                    <w:tab/>
                    <w:t>Vano per SIMATIC Memory Card</w:t>
                  </w:r>
                </w:p>
                <w:p>
                  <w:pPr>
                    <w:spacing w:before="0" w:after="0" w:line="276" w:lineRule="auto"/>
                    <w:ind w:hanging="567"/>
                    <w:rPr>
                      <w:rFonts w:cs="Arial"/>
                      <w:sz w:val="18"/>
                      <w:szCs w:val="18"/>
                      <w:lang w:val="it-IT"/>
                    </w:rPr>
                  </w:pPr>
                  <w:r>
                    <w:rPr>
                      <w:rFonts w:cs="Arial"/>
                      <w:sz w:val="18"/>
                      <w:szCs w:val="18"/>
                      <w:lang w:val="it-IT"/>
                    </w:rPr>
                    <w:fldChar w:fldCharType="begin"/>
                  </w:r>
                  <w:r>
                    <w:rPr>
                      <w:rFonts w:cs="Arial"/>
                      <w:sz w:val="18"/>
                      <w:szCs w:val="18"/>
                      <w:lang w:val="it-IT"/>
                    </w:rPr>
                    <w:instrText xml:space="preserve"> eq \o\ac(○;</w:instrText>
                  </w:r>
                  <w:r>
                    <w:rPr>
                      <w:rFonts w:ascii="Times New Roman" w:cs="Arial"/>
                      <w:sz w:val="12"/>
                      <w:szCs w:val="18"/>
                      <w:lang w:val="it-IT"/>
                    </w:rPr>
                    <w:instrText>4</w:instrText>
                  </w:r>
                  <w:r>
                    <w:rPr>
                      <w:rFonts w:cs="Arial"/>
                      <w:sz w:val="18"/>
                      <w:szCs w:val="18"/>
                      <w:lang w:val="it-IT"/>
                    </w:rPr>
                    <w:instrText>)</w:instrText>
                  </w:r>
                  <w:r>
                    <w:rPr>
                      <w:rFonts w:cs="Arial"/>
                      <w:sz w:val="18"/>
                      <w:szCs w:val="18"/>
                      <w:lang w:val="it-IT"/>
                    </w:rPr>
                    <w:fldChar w:fldCharType="end"/>
                  </w:r>
                  <w:r>
                    <w:rPr>
                      <w:rFonts w:cs="Arial"/>
                      <w:sz w:val="18"/>
                      <w:szCs w:val="18"/>
                      <w:lang w:val="it-IT"/>
                    </w:rPr>
                    <w:tab/>
                    <w:t>Selettore dei modi operativi</w:t>
                  </w:r>
                </w:p>
                <w:p>
                  <w:pPr>
                    <w:spacing w:before="0" w:after="0" w:line="276" w:lineRule="auto"/>
                    <w:ind w:hanging="567"/>
                    <w:rPr>
                      <w:rFonts w:cs="Arial"/>
                      <w:sz w:val="18"/>
                      <w:szCs w:val="18"/>
                      <w:lang w:val="it-IT"/>
                    </w:rPr>
                  </w:pPr>
                  <w:r>
                    <w:rPr>
                      <w:rFonts w:cs="Arial"/>
                      <w:sz w:val="18"/>
                      <w:szCs w:val="18"/>
                      <w:lang w:val="it-IT"/>
                    </w:rPr>
                    <w:fldChar w:fldCharType="begin"/>
                  </w:r>
                  <w:r>
                    <w:rPr>
                      <w:rFonts w:cs="Arial"/>
                      <w:sz w:val="18"/>
                      <w:szCs w:val="18"/>
                      <w:lang w:val="it-IT"/>
                    </w:rPr>
                    <w:instrText xml:space="preserve"> eq \o\ac(○;</w:instrText>
                  </w:r>
                  <w:r>
                    <w:rPr>
                      <w:rFonts w:ascii="Times New Roman" w:cs="Arial"/>
                      <w:sz w:val="12"/>
                      <w:szCs w:val="18"/>
                      <w:lang w:val="it-IT"/>
                    </w:rPr>
                    <w:instrText>5</w:instrText>
                  </w:r>
                  <w:r>
                    <w:rPr>
                      <w:rFonts w:cs="Arial"/>
                      <w:sz w:val="18"/>
                      <w:szCs w:val="18"/>
                      <w:lang w:val="it-IT"/>
                    </w:rPr>
                    <w:instrText>)</w:instrText>
                  </w:r>
                  <w:r>
                    <w:rPr>
                      <w:rFonts w:cs="Arial"/>
                      <w:sz w:val="18"/>
                      <w:szCs w:val="18"/>
                      <w:lang w:val="it-IT"/>
                    </w:rPr>
                    <w:fldChar w:fldCharType="end"/>
                  </w:r>
                  <w:r>
                    <w:rPr>
                      <w:rFonts w:cs="Arial"/>
                      <w:sz w:val="18"/>
                      <w:szCs w:val="18"/>
                      <w:lang w:val="it-IT"/>
                    </w:rPr>
                    <w:tab/>
                  </w:r>
                  <w:proofErr w:type="gramStart"/>
                  <w:r>
                    <w:rPr>
                      <w:rFonts w:cs="Arial"/>
                      <w:sz w:val="18"/>
                      <w:szCs w:val="18"/>
                      <w:lang w:val="it-IT"/>
                    </w:rPr>
                    <w:t xml:space="preserve">LED per le 3 porte delle interfacce PROFINET X1 e X2 </w:t>
                  </w:r>
                  <w:proofErr w:type="gramEnd"/>
                </w:p>
                <w:p>
                  <w:pPr>
                    <w:spacing w:before="0" w:after="0" w:line="276" w:lineRule="auto"/>
                    <w:ind w:hanging="567"/>
                    <w:rPr>
                      <w:rFonts w:cs="Arial"/>
                      <w:sz w:val="18"/>
                      <w:szCs w:val="18"/>
                      <w:lang w:val="it-IT"/>
                    </w:rPr>
                  </w:pPr>
                  <w:r>
                    <w:rPr>
                      <w:rFonts w:cs="Arial"/>
                      <w:sz w:val="18"/>
                      <w:szCs w:val="18"/>
                      <w:lang w:val="it-IT"/>
                    </w:rPr>
                    <w:fldChar w:fldCharType="begin"/>
                  </w:r>
                  <w:r>
                    <w:rPr>
                      <w:rFonts w:cs="Arial"/>
                      <w:sz w:val="18"/>
                      <w:szCs w:val="18"/>
                      <w:lang w:val="it-IT"/>
                    </w:rPr>
                    <w:instrText xml:space="preserve"> eq \o\ac(○;</w:instrText>
                  </w:r>
                  <w:r>
                    <w:rPr>
                      <w:rFonts w:ascii="Times New Roman" w:cs="Arial"/>
                      <w:sz w:val="12"/>
                      <w:szCs w:val="18"/>
                      <w:lang w:val="it-IT"/>
                    </w:rPr>
                    <w:instrText>6</w:instrText>
                  </w:r>
                  <w:r>
                    <w:rPr>
                      <w:rFonts w:cs="Arial"/>
                      <w:sz w:val="18"/>
                      <w:szCs w:val="18"/>
                      <w:lang w:val="it-IT"/>
                    </w:rPr>
                    <w:instrText>)</w:instrText>
                  </w:r>
                  <w:r>
                    <w:rPr>
                      <w:rFonts w:cs="Arial"/>
                      <w:sz w:val="18"/>
                      <w:szCs w:val="18"/>
                      <w:lang w:val="it-IT"/>
                    </w:rPr>
                    <w:fldChar w:fldCharType="end"/>
                  </w:r>
                  <w:r>
                    <w:rPr>
                      <w:rFonts w:cs="Arial"/>
                      <w:sz w:val="18"/>
                      <w:szCs w:val="18"/>
                      <w:lang w:val="it-IT"/>
                    </w:rPr>
                    <w:tab/>
                    <w:t>Indirizzi MAC delle interfacce</w:t>
                  </w:r>
                </w:p>
                <w:p>
                  <w:pPr>
                    <w:spacing w:before="0" w:after="0" w:line="276" w:lineRule="auto"/>
                    <w:ind w:hanging="567"/>
                    <w:rPr>
                      <w:rFonts w:cs="Arial"/>
                      <w:sz w:val="18"/>
                      <w:szCs w:val="18"/>
                      <w:lang w:val="it-IT"/>
                    </w:rPr>
                  </w:pPr>
                  <w:r>
                    <w:rPr>
                      <w:rFonts w:cs="Arial"/>
                      <w:sz w:val="18"/>
                      <w:szCs w:val="18"/>
                      <w:lang w:val="it-IT"/>
                    </w:rPr>
                    <w:fldChar w:fldCharType="begin"/>
                  </w:r>
                  <w:r>
                    <w:rPr>
                      <w:rFonts w:cs="Arial"/>
                      <w:sz w:val="18"/>
                      <w:szCs w:val="18"/>
                      <w:lang w:val="it-IT"/>
                    </w:rPr>
                    <w:instrText xml:space="preserve"> eq \o\ac(○;</w:instrText>
                  </w:r>
                  <w:r>
                    <w:rPr>
                      <w:rFonts w:ascii="Times New Roman" w:cs="Arial"/>
                      <w:sz w:val="12"/>
                      <w:szCs w:val="18"/>
                      <w:lang w:val="it-IT"/>
                    </w:rPr>
                    <w:instrText>7</w:instrText>
                  </w:r>
                  <w:r>
                    <w:rPr>
                      <w:rFonts w:cs="Arial"/>
                      <w:sz w:val="18"/>
                      <w:szCs w:val="18"/>
                      <w:lang w:val="it-IT"/>
                    </w:rPr>
                    <w:instrText>)</w:instrText>
                  </w:r>
                  <w:r>
                    <w:rPr>
                      <w:rFonts w:cs="Arial"/>
                      <w:sz w:val="18"/>
                      <w:szCs w:val="18"/>
                      <w:lang w:val="it-IT"/>
                    </w:rPr>
                    <w:fldChar w:fldCharType="end"/>
                  </w:r>
                  <w:r>
                    <w:rPr>
                      <w:rFonts w:cs="Arial"/>
                      <w:sz w:val="18"/>
                      <w:szCs w:val="18"/>
                      <w:lang w:val="it-IT"/>
                    </w:rPr>
                    <w:tab/>
                    <w:t>Interfaccia PROFIBUS (X3</w:t>
                  </w:r>
                  <w:proofErr w:type="gramStart"/>
                  <w:r>
                    <w:rPr>
                      <w:rFonts w:cs="Arial"/>
                      <w:sz w:val="18"/>
                      <w:szCs w:val="18"/>
                      <w:lang w:val="it-IT"/>
                    </w:rPr>
                    <w:t>)</w:t>
                  </w:r>
                  <w:proofErr w:type="gramEnd"/>
                </w:p>
                <w:p>
                  <w:pPr>
                    <w:spacing w:before="0" w:after="0" w:line="276" w:lineRule="auto"/>
                    <w:ind w:hanging="567"/>
                    <w:rPr>
                      <w:rFonts w:cs="Arial"/>
                      <w:sz w:val="18"/>
                      <w:szCs w:val="18"/>
                      <w:lang w:val="it-IT"/>
                    </w:rPr>
                  </w:pPr>
                  <w:r>
                    <w:rPr>
                      <w:rFonts w:cs="Arial"/>
                      <w:sz w:val="18"/>
                      <w:szCs w:val="18"/>
                      <w:lang w:val="it-IT"/>
                    </w:rPr>
                    <w:fldChar w:fldCharType="begin"/>
                  </w:r>
                  <w:r>
                    <w:rPr>
                      <w:rFonts w:cs="Arial"/>
                      <w:sz w:val="18"/>
                      <w:szCs w:val="18"/>
                      <w:lang w:val="it-IT"/>
                    </w:rPr>
                    <w:instrText xml:space="preserve"> eq \o\ac(○;</w:instrText>
                  </w:r>
                  <w:r>
                    <w:rPr>
                      <w:rFonts w:ascii="Times New Roman" w:cs="Arial"/>
                      <w:sz w:val="12"/>
                      <w:szCs w:val="18"/>
                      <w:lang w:val="it-IT"/>
                    </w:rPr>
                    <w:instrText>8</w:instrText>
                  </w:r>
                  <w:r>
                    <w:rPr>
                      <w:rFonts w:cs="Arial"/>
                      <w:sz w:val="18"/>
                      <w:szCs w:val="18"/>
                      <w:lang w:val="it-IT"/>
                    </w:rPr>
                    <w:instrText>)</w:instrText>
                  </w:r>
                  <w:r>
                    <w:rPr>
                      <w:rFonts w:cs="Arial"/>
                      <w:sz w:val="18"/>
                      <w:szCs w:val="18"/>
                      <w:lang w:val="it-IT"/>
                    </w:rPr>
                    <w:fldChar w:fldCharType="end"/>
                  </w:r>
                  <w:r>
                    <w:rPr>
                      <w:rFonts w:cs="Arial"/>
                      <w:sz w:val="18"/>
                      <w:szCs w:val="18"/>
                      <w:lang w:val="it-IT"/>
                    </w:rPr>
                    <w:tab/>
                    <w:t xml:space="preserve">Interfaccia PROFINET (X2) con </w:t>
                  </w:r>
                  <w:proofErr w:type="gramStart"/>
                  <w:r>
                    <w:rPr>
                      <w:rFonts w:cs="Arial"/>
                      <w:sz w:val="18"/>
                      <w:szCs w:val="18"/>
                      <w:lang w:val="it-IT"/>
                    </w:rPr>
                    <w:t>1</w:t>
                  </w:r>
                  <w:proofErr w:type="gramEnd"/>
                  <w:r>
                    <w:rPr>
                      <w:rFonts w:cs="Arial"/>
                      <w:sz w:val="18"/>
                      <w:szCs w:val="18"/>
                      <w:lang w:val="it-IT"/>
                    </w:rPr>
                    <w:t xml:space="preserve"> porta</w:t>
                  </w:r>
                </w:p>
                <w:p>
                  <w:pPr>
                    <w:spacing w:before="0" w:after="0" w:line="276" w:lineRule="auto"/>
                    <w:ind w:hanging="567"/>
                    <w:rPr>
                      <w:rFonts w:cs="Arial"/>
                      <w:sz w:val="18"/>
                      <w:szCs w:val="18"/>
                      <w:lang w:val="it-IT"/>
                    </w:rPr>
                  </w:pPr>
                  <w:r>
                    <w:rPr>
                      <w:rFonts w:cs="Arial"/>
                      <w:sz w:val="18"/>
                      <w:szCs w:val="18"/>
                      <w:lang w:val="it-IT"/>
                    </w:rPr>
                    <w:fldChar w:fldCharType="begin"/>
                  </w:r>
                  <w:r>
                    <w:rPr>
                      <w:rFonts w:cs="Arial"/>
                      <w:sz w:val="18"/>
                      <w:szCs w:val="18"/>
                      <w:lang w:val="it-IT"/>
                    </w:rPr>
                    <w:instrText xml:space="preserve"> eq \o\ac(○;</w:instrText>
                  </w:r>
                  <w:r>
                    <w:rPr>
                      <w:rFonts w:ascii="Times New Roman" w:cs="Arial"/>
                      <w:sz w:val="12"/>
                      <w:szCs w:val="18"/>
                      <w:lang w:val="it-IT"/>
                    </w:rPr>
                    <w:instrText>9</w:instrText>
                  </w:r>
                  <w:r>
                    <w:rPr>
                      <w:rFonts w:cs="Arial"/>
                      <w:sz w:val="18"/>
                      <w:szCs w:val="18"/>
                      <w:lang w:val="it-IT"/>
                    </w:rPr>
                    <w:instrText>)</w:instrText>
                  </w:r>
                  <w:r>
                    <w:rPr>
                      <w:rFonts w:cs="Arial"/>
                      <w:sz w:val="18"/>
                      <w:szCs w:val="18"/>
                      <w:lang w:val="it-IT"/>
                    </w:rPr>
                    <w:fldChar w:fldCharType="end"/>
                  </w:r>
                  <w:r>
                    <w:rPr>
                      <w:rFonts w:cs="Arial"/>
                      <w:sz w:val="18"/>
                      <w:szCs w:val="18"/>
                      <w:lang w:val="it-IT"/>
                    </w:rPr>
                    <w:tab/>
                    <w:t xml:space="preserve">Interfaccia PROFINET (X1) con switch a 2 </w:t>
                  </w:r>
                  <w:proofErr w:type="gramStart"/>
                  <w:r>
                    <w:rPr>
                      <w:rFonts w:cs="Arial"/>
                      <w:sz w:val="18"/>
                      <w:szCs w:val="18"/>
                      <w:lang w:val="it-IT"/>
                    </w:rPr>
                    <w:t>porte</w:t>
                  </w:r>
                  <w:proofErr w:type="gramEnd"/>
                </w:p>
                <w:p>
                  <w:pPr>
                    <w:spacing w:before="0" w:after="0" w:line="276" w:lineRule="auto"/>
                    <w:ind w:hanging="567"/>
                    <w:rPr>
                      <w:rFonts w:cs="Arial"/>
                      <w:sz w:val="18"/>
                      <w:szCs w:val="18"/>
                      <w:lang w:val="it-IT"/>
                    </w:rPr>
                  </w:pPr>
                  <w:r>
                    <w:rPr>
                      <w:rFonts w:ascii="Arial Unicode MS" w:hAnsi="Arial Unicode MS"/>
                      <w:sz w:val="18"/>
                      <w:szCs w:val="18"/>
                      <w:lang w:val="it-IT"/>
                    </w:rPr>
                    <w:t>⑩</w:t>
                  </w:r>
                  <w:r>
                    <w:rPr>
                      <w:sz w:val="18"/>
                      <w:szCs w:val="18"/>
                      <w:lang w:val="it-IT"/>
                    </w:rPr>
                    <w:tab/>
                    <w:t>Connessione per la tensione di alimentazione</w:t>
                  </w:r>
                </w:p>
                <w:p>
                  <w:pPr>
                    <w:spacing w:before="0" w:after="0" w:line="276" w:lineRule="auto"/>
                    <w:ind w:hanging="567"/>
                    <w:rPr>
                      <w:rFonts w:cs="Arial"/>
                      <w:sz w:val="18"/>
                      <w:szCs w:val="18"/>
                      <w:lang w:val="fr-FR"/>
                    </w:rPr>
                  </w:pPr>
                  <w:r>
                    <w:rPr>
                      <w:rFonts w:ascii="Arial Unicode MS" w:hAnsi="Arial Unicode MS"/>
                      <w:sz w:val="18"/>
                      <w:szCs w:val="18"/>
                      <w:lang w:val="it-IT"/>
                    </w:rPr>
                    <w:t>⑪</w:t>
                  </w:r>
                  <w:r>
                    <w:rPr>
                      <w:sz w:val="18"/>
                      <w:szCs w:val="18"/>
                      <w:lang w:val="it-IT"/>
                    </w:rPr>
                    <w:tab/>
                    <w:t>Viti di fissaggio</w:t>
                  </w:r>
                </w:p>
              </w:txbxContent>
            </v:textbox>
          </v:shape>
        </w:pict>
      </w:r>
      <w:r>
        <w:rPr>
          <w:b/>
          <w:bCs/>
          <w:noProof/>
          <w:lang w:val="en-US" w:bidi="ar-SA"/>
        </w:rPr>
        <w:drawing>
          <wp:inline distT="0" distB="0" distL="0" distR="0">
            <wp:extent cx="4664710" cy="5024120"/>
            <wp:effectExtent l="0" t="0" r="2540" b="5080"/>
            <wp:docPr id="13"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4710" cy="5024120"/>
                    </a:xfrm>
                    <a:prstGeom prst="rect">
                      <a:avLst/>
                    </a:prstGeom>
                    <a:noFill/>
                    <a:ln>
                      <a:noFill/>
                    </a:ln>
                  </pic:spPr>
                </pic:pic>
              </a:graphicData>
            </a:graphic>
          </wp:inline>
        </w:drawing>
      </w:r>
      <w:r>
        <w:rPr>
          <w:b/>
          <w:bCs/>
        </w:rPr>
        <w:tab/>
      </w:r>
    </w:p>
    <w:p>
      <w:pPr>
        <w:autoSpaceDE w:val="0"/>
        <w:autoSpaceDN w:val="0"/>
        <w:adjustRightInd w:val="0"/>
        <w:spacing w:line="288" w:lineRule="auto"/>
        <w:ind w:left="709" w:firstLine="424"/>
        <w:rPr>
          <w:rFonts w:cs="Arial"/>
          <w:b/>
          <w:bCs/>
        </w:rPr>
      </w:pPr>
    </w:p>
    <w:p>
      <w:pPr>
        <w:pStyle w:val="Hinweise"/>
        <w:rPr>
          <w:rFonts w:eastAsia="ArialUnicodeMS"/>
          <w:lang w:val="it-IT"/>
        </w:rPr>
      </w:pPr>
      <w:r>
        <w:rPr>
          <w:rFonts w:eastAsia="ArialUnicodeMS"/>
          <w:b/>
          <w:bCs/>
          <w:iCs/>
          <w:lang w:val="it-IT"/>
        </w:rPr>
        <w:t>Note:</w:t>
      </w:r>
      <w:r>
        <w:rPr>
          <w:rFonts w:eastAsia="ArialUnicodeMS"/>
          <w:iCs/>
          <w:lang w:val="it-IT"/>
        </w:rPr>
        <w:t xml:space="preserve"> </w:t>
      </w:r>
    </w:p>
    <w:p>
      <w:pPr>
        <w:pStyle w:val="Hinweise"/>
        <w:rPr>
          <w:rFonts w:eastAsia="ArialUnicodeMS"/>
          <w:lang w:val="it-IT"/>
        </w:rPr>
      </w:pPr>
      <w:proofErr w:type="gramStart"/>
      <w:r>
        <w:rPr>
          <w:rFonts w:eastAsia="ArialUnicodeMS"/>
          <w:iCs/>
          <w:lang w:val="it-IT"/>
        </w:rPr>
        <w:t>lo</w:t>
      </w:r>
      <w:proofErr w:type="gramEnd"/>
      <w:r>
        <w:rPr>
          <w:rFonts w:eastAsia="ArialUnicodeMS"/>
          <w:iCs/>
          <w:lang w:val="it-IT"/>
        </w:rPr>
        <w:t xml:space="preserve"> sportello frontale con display si può estrarre e reinserire durante il funzionamento. </w:t>
      </w:r>
    </w:p>
    <w:p>
      <w:pPr>
        <w:pStyle w:val="Hinweise"/>
        <w:rPr>
          <w:bCs/>
          <w:lang w:val="it-IT"/>
        </w:rPr>
      </w:pPr>
      <w:r>
        <w:rPr>
          <w:rFonts w:eastAsia="ArialUnicodeMS"/>
          <w:iCs/>
          <w:lang w:val="it-IT"/>
        </w:rPr>
        <w:t>Le apparecchiature da campo PROFINET (qui ET 200SP) vanno collegate all'interfaccia PROFINET (X1) con le 2 porte.</w:t>
      </w:r>
    </w:p>
    <w:p>
      <w:pPr>
        <w:tabs>
          <w:tab w:val="left" w:pos="709"/>
        </w:tabs>
        <w:spacing w:line="288" w:lineRule="auto"/>
        <w:ind w:left="709"/>
        <w:rPr>
          <w:rFonts w:cs="Arial"/>
          <w:bCs/>
          <w:lang w:val="it-IT"/>
        </w:rPr>
      </w:pPr>
    </w:p>
    <w:p>
      <w:pPr>
        <w:pStyle w:val="berschrift3"/>
      </w:pPr>
      <w:bookmarkStart w:id="27" w:name="_Toc383196625"/>
      <w:r>
        <w:rPr>
          <w:rFonts w:eastAsia="ArialUnicodeMS"/>
          <w:b w:val="0"/>
          <w:i w:val="0"/>
          <w:iCs w:val="0"/>
          <w:lang w:val="it-IT"/>
        </w:rPr>
        <w:br w:type="page"/>
      </w:r>
      <w:bookmarkStart w:id="28" w:name="_Toc486074890"/>
      <w:r>
        <w:rPr>
          <w:rFonts w:eastAsia="ArialUnicodeMS"/>
          <w:bCs/>
        </w:rPr>
        <w:lastRenderedPageBreak/>
        <w:t>SIMATIC Memory Card</w:t>
      </w:r>
      <w:bookmarkEnd w:id="27"/>
      <w:bookmarkEnd w:id="28"/>
    </w:p>
    <w:p>
      <w:pPr>
        <w:rPr>
          <w:rFonts w:eastAsia="ArialUnicodeMS"/>
          <w:lang w:val="it-IT"/>
        </w:rPr>
      </w:pPr>
      <w:r>
        <w:rPr>
          <w:lang w:val="it-IT"/>
        </w:rPr>
        <w:t xml:space="preserve">Come modulo di memoria per le CPU </w:t>
      </w:r>
      <w:proofErr w:type="gramStart"/>
      <w:r>
        <w:rPr>
          <w:lang w:val="it-IT"/>
        </w:rPr>
        <w:t>viene</w:t>
      </w:r>
      <w:proofErr w:type="gramEnd"/>
      <w:r>
        <w:rPr>
          <w:lang w:val="it-IT"/>
        </w:rPr>
        <w:t xml:space="preserve"> utilizzata una SIMATIC Micro Memory Card, una scheda di memoria preformattata compatibile con il sistema di file di Windows e disponibile con diverse capacità di memoria che può essere utilizzata nei modi seguenti.</w:t>
      </w:r>
    </w:p>
    <w:p>
      <w:pPr>
        <w:pStyle w:val="SiemenseinfacheAufzhlung"/>
        <w:rPr>
          <w:rFonts w:eastAsia="ArialUnicodeMS"/>
        </w:rPr>
      </w:pPr>
      <w:r>
        <w:rPr>
          <w:rFonts w:eastAsia="ArialUnicodeMS"/>
        </w:rPr>
        <w:t>Supporto dati mobile</w:t>
      </w:r>
    </w:p>
    <w:p>
      <w:pPr>
        <w:pStyle w:val="SiemenseinfacheAufzhlung"/>
        <w:rPr>
          <w:rFonts w:eastAsia="ArialUnicodeMS"/>
        </w:rPr>
      </w:pPr>
      <w:r>
        <w:rPr>
          <w:rFonts w:eastAsia="ArialUnicodeMS"/>
        </w:rPr>
        <w:t>Scheda di programma</w:t>
      </w:r>
    </w:p>
    <w:p>
      <w:pPr>
        <w:pStyle w:val="SiemenseinfacheAufzhlung"/>
        <w:rPr>
          <w:rFonts w:eastAsia="ArialUnicodeMS"/>
        </w:rPr>
      </w:pPr>
      <w:r>
        <w:rPr>
          <w:rFonts w:eastAsia="ArialUnicodeMS"/>
        </w:rPr>
        <w:t>Scheda di aggiornamento firmware</w:t>
      </w:r>
    </w:p>
    <w:p>
      <w:pPr>
        <w:rPr>
          <w:lang w:val="it-IT"/>
        </w:rPr>
      </w:pPr>
      <w:r>
        <w:rPr>
          <w:lang w:val="it-IT"/>
        </w:rPr>
        <w:t xml:space="preserve">Per il funzionamento della CPU la MMC </w:t>
      </w:r>
      <w:r>
        <w:rPr>
          <w:b/>
          <w:bCs/>
          <w:lang w:val="it-IT"/>
        </w:rPr>
        <w:t>deve</w:t>
      </w:r>
      <w:r>
        <w:rPr>
          <w:lang w:val="it-IT"/>
        </w:rPr>
        <w:t xml:space="preserve"> essere inserita, perché le CPU non </w:t>
      </w:r>
      <w:proofErr w:type="gramStart"/>
      <w:r>
        <w:rPr>
          <w:lang w:val="it-IT"/>
        </w:rPr>
        <w:t>dispongono di</w:t>
      </w:r>
      <w:proofErr w:type="gramEnd"/>
      <w:r>
        <w:rPr>
          <w:lang w:val="it-IT"/>
        </w:rPr>
        <w:t xml:space="preserve"> memoria di caricamento integrata. Per la scrittura/lettura della SIMATIC Memory Card con il PG/PC è necessario un comune lettore di schede SD. Il lettore consente ad es. di copiare i file direttamente nella Memory Card da Esplora risorse di Windows.</w:t>
      </w:r>
    </w:p>
    <w:p>
      <w:pPr>
        <w:pStyle w:val="Hinweise"/>
        <w:rPr>
          <w:rFonts w:eastAsia="ArialUnicodeMS"/>
          <w:lang w:val="it-IT"/>
        </w:rPr>
      </w:pPr>
      <w:r>
        <w:rPr>
          <w:b/>
          <w:bCs/>
          <w:iCs/>
          <w:lang w:val="it-IT"/>
        </w:rPr>
        <w:t>Nota:</w:t>
      </w:r>
      <w:r>
        <w:rPr>
          <w:iCs/>
          <w:lang w:val="it-IT"/>
        </w:rPr>
        <w:t xml:space="preserve"> si raccomanda di estrarre o inserire la SIMATIC Memory Card solo in stato RETE OFF della CPU.</w:t>
      </w:r>
    </w:p>
    <w:p>
      <w:pPr>
        <w:pStyle w:val="berschrift3"/>
      </w:pPr>
      <w:bookmarkStart w:id="29" w:name="_Toc383196626"/>
      <w:bookmarkStart w:id="30" w:name="_Toc486074891"/>
      <w:r>
        <w:rPr>
          <w:rFonts w:eastAsia="ArialUnicodeMS"/>
          <w:bCs/>
        </w:rPr>
        <w:t>Selettore dei modi operativi</w:t>
      </w:r>
      <w:bookmarkEnd w:id="29"/>
      <w:bookmarkEnd w:id="30"/>
    </w:p>
    <w:p>
      <w:pPr>
        <w:autoSpaceDE w:val="0"/>
        <w:autoSpaceDN w:val="0"/>
        <w:adjustRightInd w:val="0"/>
        <w:spacing w:line="288" w:lineRule="auto"/>
        <w:ind w:left="709"/>
        <w:rPr>
          <w:rFonts w:cs="Arial"/>
          <w:lang w:val="it-IT"/>
        </w:rPr>
      </w:pPr>
      <w:r>
        <w:rPr>
          <w:rFonts w:cs="Arial"/>
          <w:lang w:val="it-IT"/>
        </w:rPr>
        <w:t xml:space="preserve">Con il selettore dei modi operativi è possibile impostare il </w:t>
      </w:r>
      <w:proofErr w:type="gramStart"/>
      <w:r>
        <w:rPr>
          <w:rFonts w:cs="Arial"/>
          <w:lang w:val="it-IT"/>
        </w:rPr>
        <w:t>modo</w:t>
      </w:r>
      <w:proofErr w:type="gramEnd"/>
      <w:r>
        <w:rPr>
          <w:rFonts w:cs="Arial"/>
          <w:lang w:val="it-IT"/>
        </w:rPr>
        <w:t xml:space="preserve"> di funzionamento attuale della CPU. Il selettore dei modi operativi è un interruttore a levetta con </w:t>
      </w:r>
      <w:proofErr w:type="gramStart"/>
      <w:r>
        <w:rPr>
          <w:rFonts w:cs="Arial"/>
          <w:lang w:val="it-IT"/>
        </w:rPr>
        <w:t>3</w:t>
      </w:r>
      <w:proofErr w:type="gramEnd"/>
      <w:r>
        <w:rPr>
          <w:rFonts w:cs="Arial"/>
          <w:lang w:val="it-IT"/>
        </w:rPr>
        <w:t xml:space="preserve"> posizioni.</w:t>
      </w:r>
    </w:p>
    <w:p>
      <w:pPr>
        <w:autoSpaceDE w:val="0"/>
        <w:autoSpaceDN w:val="0"/>
        <w:adjustRightInd w:val="0"/>
        <w:spacing w:line="288" w:lineRule="auto"/>
        <w:ind w:left="709"/>
        <w:rPr>
          <w:rFonts w:cs="Arial"/>
          <w:lang w:val="it-IT"/>
        </w:rPr>
      </w:pPr>
    </w:p>
    <w:tbl>
      <w:tblPr>
        <w:tblW w:w="8676" w:type="dxa"/>
        <w:tblInd w:w="708" w:type="dxa"/>
        <w:tblLayout w:type="fixed"/>
        <w:tblCellMar>
          <w:top w:w="28" w:type="dxa"/>
          <w:left w:w="28" w:type="dxa"/>
          <w:bottom w:w="28" w:type="dxa"/>
          <w:right w:w="28" w:type="dxa"/>
        </w:tblCellMar>
        <w:tblLook w:val="04A0" w:firstRow="1" w:lastRow="0" w:firstColumn="1" w:lastColumn="0" w:noHBand="0" w:noVBand="1"/>
      </w:tblPr>
      <w:tblGrid>
        <w:gridCol w:w="1366"/>
        <w:gridCol w:w="2490"/>
        <w:gridCol w:w="4820"/>
      </w:tblGrid>
      <w:tr>
        <w:tc>
          <w:tcPr>
            <w:tcW w:w="1366"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80"/>
              <w:rPr>
                <w:rFonts w:ascii="Arial" w:hAnsi="Arial" w:cs="Arial"/>
                <w:b/>
                <w:bCs/>
                <w:sz w:val="20"/>
                <w:szCs w:val="20"/>
              </w:rPr>
            </w:pPr>
            <w:r>
              <w:rPr>
                <w:rFonts w:ascii="Arial" w:hAnsi="Arial" w:cs="Arial"/>
                <w:b/>
                <w:bCs/>
                <w:sz w:val="20"/>
                <w:szCs w:val="20"/>
              </w:rPr>
              <w:t>Posizione</w:t>
            </w:r>
          </w:p>
        </w:tc>
        <w:tc>
          <w:tcPr>
            <w:tcW w:w="2490"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60"/>
              <w:rPr>
                <w:rFonts w:ascii="Arial" w:hAnsi="Arial" w:cs="Arial"/>
                <w:b/>
                <w:bCs/>
                <w:sz w:val="20"/>
                <w:szCs w:val="20"/>
              </w:rPr>
            </w:pPr>
            <w:r>
              <w:rPr>
                <w:rFonts w:ascii="Arial" w:hAnsi="Arial" w:cs="Arial"/>
                <w:b/>
                <w:bCs/>
                <w:sz w:val="20"/>
                <w:szCs w:val="20"/>
              </w:rPr>
              <w:t>Significato</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80"/>
              <w:rPr>
                <w:rFonts w:ascii="Arial" w:hAnsi="Arial" w:cs="Arial"/>
                <w:b/>
                <w:bCs/>
                <w:sz w:val="20"/>
                <w:szCs w:val="20"/>
              </w:rPr>
            </w:pPr>
            <w:r>
              <w:rPr>
                <w:rFonts w:ascii="Arial" w:hAnsi="Arial" w:cs="Arial"/>
                <w:b/>
                <w:bCs/>
                <w:sz w:val="20"/>
                <w:szCs w:val="20"/>
              </w:rPr>
              <w:t>Spiegazione</w:t>
            </w:r>
          </w:p>
        </w:tc>
      </w:tr>
      <w:tr>
        <w:tc>
          <w:tcPr>
            <w:tcW w:w="1366"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80"/>
              <w:rPr>
                <w:rFonts w:ascii="Arial" w:hAnsi="Arial" w:cs="Arial"/>
                <w:sz w:val="20"/>
                <w:szCs w:val="20"/>
              </w:rPr>
            </w:pPr>
            <w:r>
              <w:rPr>
                <w:rFonts w:ascii="Arial" w:hAnsi="Arial" w:cs="Arial"/>
                <w:sz w:val="20"/>
                <w:szCs w:val="20"/>
              </w:rPr>
              <w:t>RUN</w:t>
            </w:r>
          </w:p>
        </w:tc>
        <w:tc>
          <w:tcPr>
            <w:tcW w:w="2490"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60"/>
              <w:rPr>
                <w:rFonts w:ascii="Arial" w:hAnsi="Arial" w:cs="Arial"/>
                <w:sz w:val="20"/>
                <w:szCs w:val="20"/>
              </w:rPr>
            </w:pPr>
            <w:r>
              <w:rPr>
                <w:rFonts w:ascii="Arial" w:hAnsi="Arial" w:cs="Arial"/>
                <w:sz w:val="20"/>
                <w:szCs w:val="20"/>
              </w:rPr>
              <w:t>Modo di funzionamento RUN</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80"/>
              <w:rPr>
                <w:rFonts w:ascii="Arial" w:hAnsi="Arial" w:cs="Arial"/>
                <w:sz w:val="20"/>
                <w:szCs w:val="20"/>
              </w:rPr>
            </w:pPr>
            <w:r>
              <w:rPr>
                <w:rFonts w:ascii="Arial" w:hAnsi="Arial" w:cs="Arial"/>
                <w:sz w:val="20"/>
                <w:szCs w:val="20"/>
              </w:rPr>
              <w:t>La CPU elabora il programma utente.</w:t>
            </w:r>
          </w:p>
        </w:tc>
      </w:tr>
      <w:tr>
        <w:tc>
          <w:tcPr>
            <w:tcW w:w="1366"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80"/>
              <w:rPr>
                <w:rFonts w:ascii="Arial" w:hAnsi="Arial" w:cs="Arial"/>
                <w:sz w:val="20"/>
                <w:szCs w:val="20"/>
              </w:rPr>
            </w:pPr>
            <w:r>
              <w:rPr>
                <w:rFonts w:ascii="Arial" w:hAnsi="Arial" w:cs="Arial"/>
                <w:sz w:val="20"/>
                <w:szCs w:val="20"/>
              </w:rPr>
              <w:t>STOP</w:t>
            </w:r>
          </w:p>
        </w:tc>
        <w:tc>
          <w:tcPr>
            <w:tcW w:w="2490"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60"/>
              <w:rPr>
                <w:rFonts w:ascii="Arial" w:hAnsi="Arial" w:cs="Arial"/>
                <w:sz w:val="20"/>
                <w:szCs w:val="20"/>
              </w:rPr>
            </w:pPr>
            <w:r>
              <w:rPr>
                <w:rFonts w:ascii="Arial" w:hAnsi="Arial" w:cs="Arial"/>
                <w:sz w:val="20"/>
                <w:szCs w:val="20"/>
              </w:rPr>
              <w:t>Modo di funzionamento STOP</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80"/>
              <w:rPr>
                <w:rFonts w:ascii="Arial" w:hAnsi="Arial" w:cs="Arial"/>
                <w:sz w:val="20"/>
                <w:szCs w:val="20"/>
              </w:rPr>
            </w:pPr>
            <w:r>
              <w:rPr>
                <w:rFonts w:ascii="Arial" w:hAnsi="Arial" w:cs="Arial"/>
                <w:sz w:val="20"/>
                <w:szCs w:val="20"/>
              </w:rPr>
              <w:t>La CPU non elabora il programma utente.</w:t>
            </w:r>
          </w:p>
        </w:tc>
      </w:tr>
      <w:tr>
        <w:tc>
          <w:tcPr>
            <w:tcW w:w="1366"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80"/>
              <w:rPr>
                <w:rFonts w:ascii="Arial" w:hAnsi="Arial" w:cs="Arial"/>
                <w:sz w:val="20"/>
                <w:szCs w:val="20"/>
              </w:rPr>
            </w:pPr>
            <w:r>
              <w:rPr>
                <w:rFonts w:ascii="Arial" w:hAnsi="Arial" w:cs="Arial"/>
                <w:sz w:val="20"/>
                <w:szCs w:val="20"/>
              </w:rPr>
              <w:t>MRES</w:t>
            </w:r>
          </w:p>
        </w:tc>
        <w:tc>
          <w:tcPr>
            <w:tcW w:w="2490"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60"/>
              <w:rPr>
                <w:rFonts w:ascii="Arial" w:hAnsi="Arial" w:cs="Arial"/>
                <w:sz w:val="20"/>
                <w:szCs w:val="20"/>
              </w:rPr>
            </w:pPr>
            <w:r>
              <w:rPr>
                <w:rFonts w:ascii="Arial" w:hAnsi="Arial" w:cs="Arial"/>
                <w:sz w:val="20"/>
                <w:szCs w:val="20"/>
              </w:rPr>
              <w:t>Cancellazione totale</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80"/>
              <w:rPr>
                <w:rFonts w:ascii="Arial" w:hAnsi="Arial" w:cs="Arial"/>
                <w:sz w:val="20"/>
                <w:szCs w:val="20"/>
              </w:rPr>
            </w:pPr>
            <w:r>
              <w:rPr>
                <w:rFonts w:ascii="Arial" w:hAnsi="Arial" w:cs="Arial"/>
                <w:sz w:val="20"/>
                <w:szCs w:val="20"/>
              </w:rPr>
              <w:t>Posizione per la cancellazione totale della CPU.</w:t>
            </w:r>
          </w:p>
        </w:tc>
      </w:tr>
    </w:tbl>
    <w:p>
      <w:pPr>
        <w:autoSpaceDE w:val="0"/>
        <w:autoSpaceDN w:val="0"/>
        <w:adjustRightInd w:val="0"/>
        <w:spacing w:line="288" w:lineRule="auto"/>
        <w:ind w:left="709"/>
        <w:rPr>
          <w:rFonts w:cs="Arial"/>
          <w:b/>
          <w:bCs/>
          <w:lang w:val="it-IT"/>
        </w:rPr>
      </w:pPr>
    </w:p>
    <w:p>
      <w:pPr>
        <w:autoSpaceDE w:val="0"/>
        <w:autoSpaceDN w:val="0"/>
        <w:adjustRightInd w:val="0"/>
        <w:spacing w:line="288" w:lineRule="auto"/>
        <w:ind w:left="709"/>
        <w:rPr>
          <w:rFonts w:eastAsia="ArialUnicodeMS" w:cs="Arial"/>
          <w:lang w:val="it-IT"/>
        </w:rPr>
      </w:pPr>
      <w:r>
        <w:rPr>
          <w:rFonts w:eastAsia="ArialUnicodeMS" w:cs="Arial"/>
          <w:lang w:val="it-IT"/>
        </w:rPr>
        <w:t>Lo stato di funzionamento (</w:t>
      </w:r>
      <w:r>
        <w:rPr>
          <w:rFonts w:eastAsia="ArialUnicodeMS" w:cs="Arial"/>
          <w:b/>
          <w:bCs/>
          <w:lang w:val="it-IT"/>
        </w:rPr>
        <w:t>STOP</w:t>
      </w:r>
      <w:r>
        <w:rPr>
          <w:rFonts w:eastAsia="ArialUnicodeMS" w:cs="Arial"/>
          <w:lang w:val="it-IT"/>
        </w:rPr>
        <w:t xml:space="preserve"> o </w:t>
      </w:r>
      <w:r>
        <w:rPr>
          <w:rFonts w:eastAsia="ArialUnicodeMS" w:cs="Arial"/>
          <w:b/>
          <w:bCs/>
          <w:lang w:val="it-IT"/>
        </w:rPr>
        <w:t>RUN</w:t>
      </w:r>
      <w:r>
        <w:rPr>
          <w:rFonts w:eastAsia="ArialUnicodeMS" w:cs="Arial"/>
          <w:lang w:val="it-IT"/>
        </w:rPr>
        <w:t xml:space="preserve">) si può commutare anche con il pulsante sul pannello di comando della CPU nella vista Online &amp; Diagnostica di STEP </w:t>
      </w:r>
      <w:proofErr w:type="gramStart"/>
      <w:r>
        <w:rPr>
          <w:rFonts w:eastAsia="ArialUnicodeMS" w:cs="Arial"/>
          <w:lang w:val="it-IT"/>
        </w:rPr>
        <w:t>7</w:t>
      </w:r>
      <w:proofErr w:type="gramEnd"/>
      <w:r>
        <w:rPr>
          <w:rFonts w:eastAsia="ArialUnicodeMS" w:cs="Arial"/>
          <w:lang w:val="it-IT"/>
        </w:rPr>
        <w:t xml:space="preserve"> Professional V13. </w:t>
      </w:r>
    </w:p>
    <w:p>
      <w:pPr>
        <w:autoSpaceDE w:val="0"/>
        <w:autoSpaceDN w:val="0"/>
        <w:adjustRightInd w:val="0"/>
        <w:spacing w:line="288" w:lineRule="auto"/>
        <w:ind w:left="709"/>
        <w:rPr>
          <w:rFonts w:eastAsia="ArialUnicodeMS" w:cs="Arial"/>
          <w:lang w:val="it-IT"/>
        </w:rPr>
      </w:pPr>
      <w:r>
        <w:rPr>
          <w:rFonts w:eastAsia="ArialUnicodeMS" w:cs="Arial"/>
          <w:lang w:val="it-IT"/>
        </w:rPr>
        <w:t xml:space="preserve">Questo pannello, inoltre, comprende un pulsante </w:t>
      </w:r>
      <w:r>
        <w:rPr>
          <w:rFonts w:eastAsia="ArialUnicodeMS" w:cs="Arial"/>
          <w:b/>
          <w:bCs/>
          <w:lang w:val="it-IT"/>
        </w:rPr>
        <w:t>MRES</w:t>
      </w:r>
      <w:r>
        <w:rPr>
          <w:rFonts w:eastAsia="ArialUnicodeMS" w:cs="Arial"/>
          <w:lang w:val="it-IT"/>
        </w:rPr>
        <w:t xml:space="preserve"> per la cancellazione totale e mostra i LED di stato della CPU.</w:t>
      </w:r>
    </w:p>
    <w:p>
      <w:pPr>
        <w:tabs>
          <w:tab w:val="left" w:pos="964"/>
        </w:tabs>
        <w:spacing w:line="288" w:lineRule="auto"/>
        <w:ind w:left="709"/>
        <w:rPr>
          <w:rFonts w:cs="Arial"/>
        </w:rPr>
      </w:pPr>
      <w:r>
        <w:rPr>
          <w:rFonts w:cs="Arial"/>
          <w:noProof/>
          <w:lang w:val="en-US" w:bidi="ar-SA"/>
        </w:rPr>
        <w:drawing>
          <wp:inline distT="0" distB="0" distL="0" distR="0">
            <wp:extent cx="2270760" cy="1572260"/>
            <wp:effectExtent l="0" t="0" r="0" b="8890"/>
            <wp:docPr id="1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0760" cy="1572260"/>
                    </a:xfrm>
                    <a:prstGeom prst="rect">
                      <a:avLst/>
                    </a:prstGeom>
                    <a:noFill/>
                    <a:ln>
                      <a:noFill/>
                    </a:ln>
                  </pic:spPr>
                </pic:pic>
              </a:graphicData>
            </a:graphic>
          </wp:inline>
        </w:drawing>
      </w:r>
    </w:p>
    <w:p>
      <w:pPr>
        <w:autoSpaceDE w:val="0"/>
        <w:autoSpaceDN w:val="0"/>
        <w:adjustRightInd w:val="0"/>
        <w:spacing w:line="288" w:lineRule="auto"/>
        <w:ind w:left="709"/>
        <w:rPr>
          <w:rFonts w:cs="Arial"/>
          <w:bCs/>
        </w:rPr>
      </w:pPr>
    </w:p>
    <w:p>
      <w:pPr>
        <w:pStyle w:val="berschrift3"/>
      </w:pPr>
      <w:bookmarkStart w:id="31" w:name="_Toc383196627"/>
      <w:r>
        <w:rPr>
          <w:rFonts w:eastAsia="ArialUnicodeMS"/>
          <w:b w:val="0"/>
          <w:i w:val="0"/>
          <w:iCs w:val="0"/>
        </w:rPr>
        <w:br w:type="page"/>
      </w:r>
      <w:bookmarkStart w:id="32" w:name="_Toc486074892"/>
      <w:r>
        <w:rPr>
          <w:rFonts w:eastAsia="ArialUnicodeMS"/>
          <w:bCs/>
        </w:rPr>
        <w:lastRenderedPageBreak/>
        <w:t>Display della CPU</w:t>
      </w:r>
      <w:bookmarkEnd w:id="31"/>
      <w:bookmarkEnd w:id="32"/>
    </w:p>
    <w:p>
      <w:pPr>
        <w:autoSpaceDE w:val="0"/>
        <w:autoSpaceDN w:val="0"/>
        <w:adjustRightInd w:val="0"/>
        <w:spacing w:line="288" w:lineRule="auto"/>
        <w:ind w:left="709"/>
        <w:rPr>
          <w:rFonts w:eastAsia="ArialUnicodeMS" w:cs="Arial"/>
          <w:lang w:val="it-IT"/>
        </w:rPr>
      </w:pPr>
      <w:r>
        <w:rPr>
          <w:rFonts w:eastAsia="ArialUnicodeMS" w:cs="Arial"/>
          <w:lang w:val="it-IT"/>
        </w:rPr>
        <w:t xml:space="preserve">La CPU S7-1500 è dotata di uno sportellino frontale con un display e tasti di comando. Sul display si possono visualizzare, in diversi menu, informazioni di controllo e di stato e si possono definire varie impostazioni. Con i tasti di comando è possibile navigare attraverso i menu. </w:t>
      </w:r>
    </w:p>
    <w:p>
      <w:pPr>
        <w:autoSpaceDE w:val="0"/>
        <w:autoSpaceDN w:val="0"/>
        <w:adjustRightInd w:val="0"/>
        <w:spacing w:line="288" w:lineRule="auto"/>
        <w:ind w:left="709"/>
        <w:rPr>
          <w:rFonts w:eastAsia="ArialUnicodeMS" w:cs="Arial"/>
          <w:b/>
          <w:lang w:val="it-IT"/>
        </w:rPr>
      </w:pPr>
      <w:r>
        <w:rPr>
          <w:rFonts w:eastAsia="ArialUnicodeMS" w:cs="Arial"/>
          <w:b/>
          <w:bCs/>
          <w:lang w:val="it-IT"/>
        </w:rPr>
        <w:t>Il display della CPU offre le seguenti funzioni:</w:t>
      </w:r>
    </w:p>
    <w:p>
      <w:pPr>
        <w:autoSpaceDE w:val="0"/>
        <w:autoSpaceDN w:val="0"/>
        <w:adjustRightInd w:val="0"/>
        <w:spacing w:line="288" w:lineRule="auto"/>
        <w:ind w:left="709"/>
        <w:rPr>
          <w:rFonts w:eastAsia="ArialUnicodeMS" w:cs="Arial"/>
          <w:lang w:val="it-IT"/>
        </w:rPr>
      </w:pPr>
      <w:r>
        <w:rPr>
          <w:rFonts w:eastAsia="ArialUnicodeMS" w:cs="Arial"/>
          <w:lang w:val="it-IT"/>
        </w:rPr>
        <w:t xml:space="preserve">● Selezione di </w:t>
      </w:r>
      <w:proofErr w:type="gramStart"/>
      <w:r>
        <w:rPr>
          <w:rFonts w:eastAsia="ArialUnicodeMS" w:cs="Arial"/>
          <w:lang w:val="it-IT"/>
        </w:rPr>
        <w:t>6</w:t>
      </w:r>
      <w:proofErr w:type="gramEnd"/>
      <w:r>
        <w:rPr>
          <w:rFonts w:eastAsia="ArialUnicodeMS" w:cs="Arial"/>
          <w:lang w:val="it-IT"/>
        </w:rPr>
        <w:t xml:space="preserve"> diverse lingue per il display.</w:t>
      </w:r>
    </w:p>
    <w:p>
      <w:pPr>
        <w:autoSpaceDE w:val="0"/>
        <w:autoSpaceDN w:val="0"/>
        <w:adjustRightInd w:val="0"/>
        <w:spacing w:line="288" w:lineRule="auto"/>
        <w:ind w:left="709"/>
        <w:rPr>
          <w:rFonts w:eastAsia="ArialUnicodeMS" w:cs="Arial"/>
          <w:lang w:val="it-IT"/>
        </w:rPr>
      </w:pPr>
      <w:r>
        <w:rPr>
          <w:rFonts w:eastAsia="ArialUnicodeMS" w:cs="Arial"/>
          <w:lang w:val="it-IT"/>
        </w:rPr>
        <w:t>● Visualizzazione dei messaggi di diagnostica con testo in chiaro.</w:t>
      </w:r>
    </w:p>
    <w:p>
      <w:pPr>
        <w:autoSpaceDE w:val="0"/>
        <w:autoSpaceDN w:val="0"/>
        <w:adjustRightInd w:val="0"/>
        <w:spacing w:line="288" w:lineRule="auto"/>
        <w:ind w:left="709"/>
        <w:rPr>
          <w:rFonts w:eastAsia="ArialUnicodeMS" w:cs="Arial"/>
          <w:lang w:val="it-IT"/>
        </w:rPr>
      </w:pPr>
      <w:r>
        <w:rPr>
          <w:rFonts w:eastAsia="ArialUnicodeMS" w:cs="Arial"/>
          <w:lang w:val="it-IT"/>
        </w:rPr>
        <w:t>● Possibilità di modificare in loco le impostazioni delle interfacce.</w:t>
      </w:r>
    </w:p>
    <w:p>
      <w:pPr>
        <w:autoSpaceDE w:val="0"/>
        <w:autoSpaceDN w:val="0"/>
        <w:adjustRightInd w:val="0"/>
        <w:ind w:left="709"/>
        <w:rPr>
          <w:rFonts w:eastAsia="ArialUnicodeMS" w:cs="Arial"/>
          <w:lang w:val="it-IT"/>
        </w:rPr>
      </w:pPr>
      <w:r>
        <w:rPr>
          <w:rFonts w:eastAsia="ArialUnicodeMS" w:cs="Arial"/>
          <w:lang w:val="it-IT"/>
        </w:rPr>
        <w:t>● Possibilità di assegnare una password per il display con TIA Portal.</w:t>
      </w:r>
    </w:p>
    <w:p>
      <w:pPr>
        <w:autoSpaceDE w:val="0"/>
        <w:autoSpaceDN w:val="0"/>
        <w:adjustRightInd w:val="0"/>
        <w:ind w:left="709"/>
        <w:rPr>
          <w:rFonts w:eastAsia="ArialUnicodeMS" w:cs="Arial"/>
          <w:b/>
          <w:lang w:val="it-IT"/>
        </w:rPr>
      </w:pPr>
      <w:r>
        <w:rPr>
          <w:rFonts w:eastAsia="ArialUnicodeMS" w:cs="Arial"/>
          <w:b/>
          <w:bCs/>
          <w:lang w:val="it-IT"/>
        </w:rPr>
        <w:t>Vista del display di un controllore S7-1500:</w:t>
      </w:r>
    </w:p>
    <w:p>
      <w:pPr>
        <w:autoSpaceDE w:val="0"/>
        <w:autoSpaceDN w:val="0"/>
        <w:adjustRightInd w:val="0"/>
        <w:spacing w:line="288" w:lineRule="auto"/>
        <w:ind w:left="709"/>
        <w:rPr>
          <w:rFonts w:ascii="ArialUnicodeMS" w:eastAsia="ArialUnicodeMS" w:hAnsi="CG Times" w:cs="ArialUnicodeMS"/>
        </w:rPr>
      </w:pPr>
      <w:r>
        <w:rPr>
          <w:rFonts w:ascii="ArialUnicodeMS" w:eastAsia="ArialUnicodeMS" w:hAnsi="CG Times" w:cs="ArialUnicodeMS"/>
          <w:noProof/>
        </w:rPr>
        <w:pict>
          <v:shape id="Text Box 98" o:spid="_x0000_s1046" type="#_x0000_t202" style="position:absolute;left:0;text-align:left;margin-left:35.05pt;margin-top:212.2pt;width:432.9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" stroked="f">
            <v:textbox>
              <w:txbxContent>
                <w:p>
                  <w:pPr>
                    <w:spacing w:before="0" w:after="0" w:line="276" w:lineRule="auto"/>
                    <w:ind w:hanging="567"/>
                    <w:rPr>
                      <w:rFonts w:cs="Arial"/>
                      <w:szCs w:val="20"/>
                      <w:lang w:val="it-IT"/>
                    </w:rPr>
                  </w:pPr>
                  <w:r>
                    <w:rPr>
                      <w:szCs w:val="20"/>
                      <w:lang w:val="it-IT"/>
                    </w:rPr>
                    <w:fldChar w:fldCharType="begin"/>
                  </w:r>
                  <w:r>
                    <w:rPr>
                      <w:szCs w:val="20"/>
                      <w:lang w:val="it-IT"/>
                    </w:rPr>
                    <w:instrText xml:space="preserve"> eq \o\ac(○;</w:instrText>
                  </w:r>
                  <w:r>
                    <w:rPr>
                      <w:rFonts w:ascii="Times New Roman"/>
                      <w:sz w:val="14"/>
                      <w:szCs w:val="20"/>
                      <w:lang w:val="it-IT"/>
                    </w:rPr>
                    <w:instrText>1</w:instrText>
                  </w:r>
                  <w:r>
                    <w:rPr>
                      <w:szCs w:val="20"/>
                      <w:lang w:val="it-IT"/>
                    </w:rPr>
                    <w:instrText>)</w:instrText>
                  </w:r>
                  <w:r>
                    <w:rPr>
                      <w:szCs w:val="20"/>
                      <w:lang w:val="it-IT"/>
                    </w:rPr>
                    <w:fldChar w:fldCharType="end"/>
                  </w:r>
                  <w:r>
                    <w:rPr>
                      <w:szCs w:val="20"/>
                      <w:lang w:val="it-IT"/>
                    </w:rPr>
                    <w:tab/>
                    <w:t>Informazioni di stato della CPU</w:t>
                  </w:r>
                </w:p>
                <w:p>
                  <w:pPr>
                    <w:spacing w:before="0" w:after="0" w:line="276" w:lineRule="auto"/>
                    <w:ind w:hanging="567"/>
                    <w:rPr>
                      <w:rFonts w:ascii="Times New Roman" w:hAnsi="Times New Roman"/>
                      <w:szCs w:val="20"/>
                      <w:lang w:val="it-IT"/>
                    </w:rPr>
                  </w:pPr>
                  <w:r>
                    <w:rPr>
                      <w:szCs w:val="20"/>
                      <w:lang w:val="it-IT"/>
                    </w:rPr>
                    <w:fldChar w:fldCharType="begin"/>
                  </w:r>
                  <w:r>
                    <w:rPr>
                      <w:szCs w:val="20"/>
                      <w:lang w:val="it-IT"/>
                    </w:rPr>
                    <w:instrText xml:space="preserve"> eq \o\ac(○;</w:instrText>
                  </w:r>
                  <w:r>
                    <w:rPr>
                      <w:rFonts w:ascii="Times New Roman"/>
                      <w:sz w:val="14"/>
                      <w:szCs w:val="20"/>
                      <w:lang w:val="it-IT"/>
                    </w:rPr>
                    <w:instrText>2</w:instrText>
                  </w:r>
                  <w:r>
                    <w:rPr>
                      <w:szCs w:val="20"/>
                      <w:lang w:val="it-IT"/>
                    </w:rPr>
                    <w:instrText>)</w:instrText>
                  </w:r>
                  <w:r>
                    <w:rPr>
                      <w:szCs w:val="20"/>
                      <w:lang w:val="it-IT"/>
                    </w:rPr>
                    <w:fldChar w:fldCharType="end"/>
                  </w:r>
                  <w:r>
                    <w:rPr>
                      <w:szCs w:val="20"/>
                      <w:lang w:val="it-IT"/>
                    </w:rPr>
                    <w:tab/>
                    <w:t>Identificazione dei sottomenu</w:t>
                  </w:r>
                </w:p>
                <w:p>
                  <w:pPr>
                    <w:spacing w:before="0" w:after="0" w:line="276" w:lineRule="auto"/>
                    <w:ind w:hanging="567"/>
                    <w:rPr>
                      <w:rFonts w:ascii="Times New Roman" w:hAnsi="Times New Roman"/>
                      <w:szCs w:val="20"/>
                      <w:lang w:val="it-IT"/>
                    </w:rPr>
                  </w:pPr>
                  <w:r>
                    <w:rPr>
                      <w:szCs w:val="20"/>
                      <w:lang w:val="it-IT"/>
                    </w:rPr>
                    <w:fldChar w:fldCharType="begin"/>
                  </w:r>
                  <w:r>
                    <w:rPr>
                      <w:szCs w:val="20"/>
                      <w:lang w:val="it-IT"/>
                    </w:rPr>
                    <w:instrText xml:space="preserve"> eq \o\ac(○;</w:instrText>
                  </w:r>
                  <w:r>
                    <w:rPr>
                      <w:rFonts w:ascii="Times New Roman"/>
                      <w:sz w:val="14"/>
                      <w:szCs w:val="20"/>
                      <w:lang w:val="it-IT"/>
                    </w:rPr>
                    <w:instrText>3</w:instrText>
                  </w:r>
                  <w:r>
                    <w:rPr>
                      <w:szCs w:val="20"/>
                      <w:lang w:val="it-IT"/>
                    </w:rPr>
                    <w:instrText>)</w:instrText>
                  </w:r>
                  <w:r>
                    <w:rPr>
                      <w:szCs w:val="20"/>
                      <w:lang w:val="it-IT"/>
                    </w:rPr>
                    <w:fldChar w:fldCharType="end"/>
                  </w:r>
                  <w:r>
                    <w:rPr>
                      <w:szCs w:val="20"/>
                      <w:lang w:val="it-IT"/>
                    </w:rPr>
                    <w:tab/>
                    <w:t>Campo di visualizzazione delle informazioni</w:t>
                  </w:r>
                </w:p>
                <w:p>
                  <w:pPr>
                    <w:spacing w:before="0" w:after="0" w:line="276" w:lineRule="auto"/>
                    <w:ind w:hanging="567"/>
                    <w:rPr>
                      <w:rFonts w:ascii="Times New Roman" w:hAnsi="Times New Roman"/>
                      <w:szCs w:val="20"/>
                      <w:lang w:val="it-IT"/>
                    </w:rPr>
                  </w:pPr>
                  <w:r>
                    <w:rPr>
                      <w:szCs w:val="20"/>
                      <w:lang w:val="it-IT"/>
                    </w:rPr>
                    <w:fldChar w:fldCharType="begin"/>
                  </w:r>
                  <w:r>
                    <w:rPr>
                      <w:szCs w:val="20"/>
                      <w:lang w:val="it-IT"/>
                    </w:rPr>
                    <w:instrText xml:space="preserve"> eq \o\ac(○;</w:instrText>
                  </w:r>
                  <w:r>
                    <w:rPr>
                      <w:rFonts w:ascii="Times New Roman"/>
                      <w:sz w:val="14"/>
                      <w:szCs w:val="20"/>
                      <w:lang w:val="it-IT"/>
                    </w:rPr>
                    <w:instrText>4</w:instrText>
                  </w:r>
                  <w:r>
                    <w:rPr>
                      <w:szCs w:val="20"/>
                      <w:lang w:val="it-IT"/>
                    </w:rPr>
                    <w:instrText>)</w:instrText>
                  </w:r>
                  <w:r>
                    <w:rPr>
                      <w:szCs w:val="20"/>
                      <w:lang w:val="it-IT"/>
                    </w:rPr>
                    <w:fldChar w:fldCharType="end"/>
                  </w:r>
                  <w:r>
                    <w:rPr>
                      <w:szCs w:val="20"/>
                      <w:lang w:val="it-IT"/>
                    </w:rPr>
                    <w:tab/>
                    <w:t xml:space="preserve">Ausilio alla navigazione, </w:t>
                  </w:r>
                  <w:proofErr w:type="gramStart"/>
                  <w:r>
                    <w:rPr>
                      <w:szCs w:val="20"/>
                      <w:lang w:val="it-IT"/>
                    </w:rPr>
                    <w:t>ad</w:t>
                  </w:r>
                  <w:proofErr w:type="gramEnd"/>
                  <w:r>
                    <w:rPr>
                      <w:szCs w:val="20"/>
                      <w:lang w:val="it-IT"/>
                    </w:rPr>
                    <w:t xml:space="preserve"> es. OK/ESC o numero di pagina</w:t>
                  </w:r>
                </w:p>
              </w:txbxContent>
            </v:textbox>
          </v:shape>
        </w:pict>
      </w:r>
      <w:r>
        <w:rPr>
          <w:rFonts w:ascii="ArialUnicodeMS" w:eastAsia="ArialUnicodeMS" w:hAnsi="CG Times" w:cs="ArialUnicodeMS"/>
          <w:noProof/>
          <w:lang w:val="en-US" w:bidi="ar-SA"/>
        </w:rPr>
        <w:drawing>
          <wp:inline distT="0" distB="0" distL="0" distR="0">
            <wp:extent cx="3524250" cy="3554730"/>
            <wp:effectExtent l="0" t="0" r="0" b="7620"/>
            <wp:docPr id="15" name="Picture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4250" cy="3554730"/>
                    </a:xfrm>
                    <a:prstGeom prst="rect">
                      <a:avLst/>
                    </a:prstGeom>
                    <a:noFill/>
                    <a:ln>
                      <a:noFill/>
                    </a:ln>
                  </pic:spPr>
                </pic:pic>
              </a:graphicData>
            </a:graphic>
          </wp:inline>
        </w:drawing>
      </w:r>
    </w:p>
    <w:p>
      <w:pPr>
        <w:autoSpaceDE w:val="0"/>
        <w:autoSpaceDN w:val="0"/>
        <w:adjustRightInd w:val="0"/>
        <w:ind w:left="709"/>
        <w:rPr>
          <w:rFonts w:eastAsia="ArialUnicodeMS" w:cs="Arial"/>
          <w:b/>
          <w:lang w:val="it-IT"/>
        </w:rPr>
      </w:pPr>
      <w:r>
        <w:rPr>
          <w:rFonts w:eastAsia="ArialUnicodeMS" w:cs="Arial"/>
          <w:b/>
          <w:bCs/>
          <w:lang w:val="it-IT"/>
        </w:rPr>
        <w:t>Tasti di comando del display</w:t>
      </w:r>
    </w:p>
    <w:p>
      <w:pPr>
        <w:autoSpaceDE w:val="0"/>
        <w:autoSpaceDN w:val="0"/>
        <w:adjustRightInd w:val="0"/>
        <w:spacing w:line="288" w:lineRule="auto"/>
        <w:ind w:left="709"/>
        <w:rPr>
          <w:rFonts w:eastAsia="ArialUnicodeMS" w:cs="Arial"/>
          <w:lang w:val="it-IT"/>
        </w:rPr>
      </w:pPr>
      <w:r>
        <w:rPr>
          <w:rFonts w:eastAsia="ArialUnicodeMS" w:cs="Arial"/>
          <w:lang w:val="it-IT"/>
        </w:rPr>
        <w:t>● Quattro tasti a freccia: "</w:t>
      </w:r>
      <w:proofErr w:type="gramStart"/>
      <w:r>
        <w:rPr>
          <w:rFonts w:eastAsia="ArialUnicodeMS" w:cs="Arial"/>
          <w:lang w:val="it-IT"/>
        </w:rPr>
        <w:t>su</w:t>
      </w:r>
      <w:proofErr w:type="gramEnd"/>
      <w:r>
        <w:rPr>
          <w:rFonts w:eastAsia="ArialUnicodeMS" w:cs="Arial"/>
          <w:lang w:val="it-IT"/>
        </w:rPr>
        <w:t>", "giù", "a sinistra", "a destra"</w:t>
      </w:r>
    </w:p>
    <w:p>
      <w:pPr>
        <w:autoSpaceDE w:val="0"/>
        <w:autoSpaceDN w:val="0"/>
        <w:adjustRightInd w:val="0"/>
        <w:spacing w:line="288" w:lineRule="auto"/>
        <w:ind w:left="709"/>
        <w:rPr>
          <w:rFonts w:eastAsia="ArialUnicodeMS" w:cs="Arial"/>
          <w:lang w:val="it-IT"/>
        </w:rPr>
      </w:pPr>
      <w:r>
        <w:rPr>
          <w:rFonts w:eastAsia="ArialUnicodeMS" w:cs="Arial"/>
          <w:lang w:val="it-IT"/>
        </w:rPr>
        <w:t>● Un tasto ESC</w:t>
      </w:r>
    </w:p>
    <w:p>
      <w:pPr>
        <w:autoSpaceDE w:val="0"/>
        <w:autoSpaceDN w:val="0"/>
        <w:adjustRightInd w:val="0"/>
        <w:spacing w:line="288" w:lineRule="auto"/>
        <w:ind w:left="709"/>
        <w:rPr>
          <w:rFonts w:eastAsia="ArialUnicodeMS" w:cs="Arial"/>
          <w:lang w:val="it-IT"/>
        </w:rPr>
      </w:pPr>
      <w:r>
        <w:rPr>
          <w:rFonts w:eastAsia="ArialUnicodeMS" w:cs="Arial"/>
          <w:lang w:val="it-IT"/>
        </w:rPr>
        <w:t>● Un tasto OK</w:t>
      </w:r>
    </w:p>
    <w:p>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1622066" cy="1297653"/>
            <wp:effectExtent l="19050" t="0" r="0" b="0"/>
            <wp:docPr id="1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3811" cy="1299049"/>
                    </a:xfrm>
                    <a:prstGeom prst="rect">
                      <a:avLst/>
                    </a:prstGeom>
                    <a:noFill/>
                    <a:ln>
                      <a:noFill/>
                    </a:ln>
                  </pic:spPr>
                </pic:pic>
              </a:graphicData>
            </a:graphic>
          </wp:inline>
        </w:drawing>
      </w:r>
    </w:p>
    <w:p>
      <w:pPr>
        <w:autoSpaceDE w:val="0"/>
        <w:autoSpaceDN w:val="0"/>
        <w:adjustRightInd w:val="0"/>
        <w:spacing w:line="288" w:lineRule="auto"/>
        <w:ind w:left="709"/>
        <w:rPr>
          <w:rFonts w:eastAsia="ArialUnicodeMS" w:cs="Arial"/>
          <w:b/>
          <w:lang w:val="it-IT"/>
        </w:rPr>
      </w:pPr>
      <w:r>
        <w:rPr>
          <w:rFonts w:eastAsia="ArialUnicodeMS" w:cs="Arial"/>
          <w:lang w:val="it-IT"/>
        </w:rPr>
        <w:br w:type="page"/>
      </w:r>
      <w:r>
        <w:rPr>
          <w:rFonts w:eastAsia="ArialUnicodeMS" w:cs="Arial"/>
          <w:b/>
          <w:bCs/>
          <w:lang w:val="it-IT"/>
        </w:rPr>
        <w:lastRenderedPageBreak/>
        <w:t>Funzioni dei tasti "OK" e "ESC"</w:t>
      </w:r>
    </w:p>
    <w:p>
      <w:pPr>
        <w:pStyle w:val="SiemensNummerierung2"/>
        <w:rPr>
          <w:rFonts w:eastAsia="ArialUnicodeMS"/>
          <w:lang w:val="it-IT"/>
        </w:rPr>
      </w:pPr>
      <w:r>
        <w:rPr>
          <w:rFonts w:eastAsia="ArialUnicodeMS"/>
          <w:lang w:val="it-IT"/>
        </w:rPr>
        <w:t xml:space="preserve">Nelle voci di menu in cui è possibile </w:t>
      </w:r>
      <w:proofErr w:type="gramStart"/>
      <w:r>
        <w:rPr>
          <w:rFonts w:eastAsia="ArialUnicodeMS"/>
          <w:lang w:val="it-IT"/>
        </w:rPr>
        <w:t>effettuare</w:t>
      </w:r>
      <w:proofErr w:type="gramEnd"/>
      <w:r>
        <w:rPr>
          <w:rFonts w:eastAsia="ArialUnicodeMS"/>
          <w:lang w:val="it-IT"/>
        </w:rPr>
        <w:t xml:space="preserve"> un'immissione:</w:t>
      </w:r>
    </w:p>
    <w:p>
      <w:pPr>
        <w:pStyle w:val="SiemenseinfacheAufzhlung"/>
        <w:rPr>
          <w:rFonts w:eastAsia="ArialUnicodeMS"/>
          <w:lang w:val="it-IT"/>
        </w:rPr>
      </w:pPr>
      <w:r>
        <w:rPr>
          <w:rFonts w:eastAsia="ArialUnicodeMS"/>
          <w:lang w:val="it-IT"/>
        </w:rPr>
        <w:t xml:space="preserve">OK → accesso valido alla voce di menu, conferma l'inserimento ed esce dalla </w:t>
      </w:r>
      <w:proofErr w:type="gramStart"/>
      <w:r>
        <w:rPr>
          <w:rFonts w:eastAsia="ArialUnicodeMS"/>
          <w:lang w:val="it-IT"/>
        </w:rPr>
        <w:t>modalità</w:t>
      </w:r>
      <w:proofErr w:type="gramEnd"/>
      <w:r>
        <w:rPr>
          <w:rFonts w:eastAsia="ArialUnicodeMS"/>
          <w:lang w:val="it-IT"/>
        </w:rPr>
        <w:t xml:space="preserve"> di modifica</w:t>
      </w:r>
    </w:p>
    <w:p>
      <w:pPr>
        <w:pStyle w:val="SiemenseinfacheAufzhlung"/>
        <w:rPr>
          <w:rFonts w:eastAsia="ArialUnicodeMS"/>
          <w:lang w:val="it-IT"/>
        </w:rPr>
      </w:pPr>
      <w:r>
        <w:rPr>
          <w:rFonts w:eastAsia="ArialUnicodeMS"/>
          <w:lang w:val="it-IT"/>
        </w:rPr>
        <w:t xml:space="preserve">ESC → ripristina il contenuto originale (le modifiche non </w:t>
      </w:r>
      <w:proofErr w:type="gramStart"/>
      <w:r>
        <w:rPr>
          <w:rFonts w:eastAsia="ArialUnicodeMS"/>
          <w:lang w:val="it-IT"/>
        </w:rPr>
        <w:t>vengono</w:t>
      </w:r>
      <w:proofErr w:type="gramEnd"/>
      <w:r>
        <w:rPr>
          <w:rFonts w:eastAsia="ArialUnicodeMS"/>
          <w:lang w:val="it-IT"/>
        </w:rPr>
        <w:t xml:space="preserve"> salvate) ed esce dalla modalità di modifica</w:t>
      </w:r>
    </w:p>
    <w:p>
      <w:pPr>
        <w:pStyle w:val="SiemensNummerierung2"/>
        <w:rPr>
          <w:rFonts w:eastAsia="ArialUnicodeMS"/>
          <w:lang w:val="it-IT"/>
        </w:rPr>
      </w:pPr>
      <w:r>
        <w:rPr>
          <w:rFonts w:eastAsia="ArialUnicodeMS"/>
          <w:lang w:val="it-IT"/>
        </w:rPr>
        <w:t xml:space="preserve">Nelle voci di menu in cui è non possibile </w:t>
      </w:r>
      <w:proofErr w:type="gramStart"/>
      <w:r>
        <w:rPr>
          <w:rFonts w:eastAsia="ArialUnicodeMS"/>
          <w:lang w:val="it-IT"/>
        </w:rPr>
        <w:t>effettuare</w:t>
      </w:r>
      <w:proofErr w:type="gramEnd"/>
      <w:r>
        <w:rPr>
          <w:rFonts w:eastAsia="ArialUnicodeMS"/>
          <w:lang w:val="it-IT"/>
        </w:rPr>
        <w:t xml:space="preserve"> immissioni:</w:t>
      </w:r>
    </w:p>
    <w:p>
      <w:pPr>
        <w:pStyle w:val="SiemenseinfacheAufzhlung"/>
        <w:rPr>
          <w:rFonts w:eastAsia="ArialUnicodeMS"/>
          <w:lang w:val="it-IT"/>
        </w:rPr>
      </w:pPr>
      <w:r>
        <w:rPr>
          <w:rFonts w:eastAsia="ArialUnicodeMS"/>
          <w:lang w:val="it-IT"/>
        </w:rPr>
        <w:t xml:space="preserve">OK → passa alla voce del sottomenu </w:t>
      </w:r>
      <w:proofErr w:type="gramStart"/>
      <w:r>
        <w:rPr>
          <w:rFonts w:eastAsia="ArialUnicodeMS"/>
          <w:lang w:val="it-IT"/>
        </w:rPr>
        <w:t>successiva</w:t>
      </w:r>
      <w:proofErr w:type="gramEnd"/>
    </w:p>
    <w:p>
      <w:pPr>
        <w:pStyle w:val="SiemenseinfacheAufzhlung"/>
        <w:rPr>
          <w:rFonts w:eastAsia="ArialUnicodeMS"/>
          <w:lang w:val="it-IT"/>
        </w:rPr>
      </w:pPr>
      <w:r>
        <w:rPr>
          <w:rFonts w:eastAsia="ArialUnicodeMS"/>
          <w:lang w:val="it-IT"/>
        </w:rPr>
        <w:t>ESC → torna alla voce di menu precedente</w:t>
      </w:r>
    </w:p>
    <w:p>
      <w:pPr>
        <w:autoSpaceDE w:val="0"/>
        <w:autoSpaceDN w:val="0"/>
        <w:adjustRightInd w:val="0"/>
        <w:spacing w:line="288" w:lineRule="auto"/>
        <w:ind w:left="709"/>
        <w:rPr>
          <w:rFonts w:eastAsia="ArialUnicodeMS" w:cs="Arial"/>
          <w:lang w:val="it-IT"/>
        </w:rPr>
      </w:pPr>
    </w:p>
    <w:p>
      <w:pPr>
        <w:autoSpaceDE w:val="0"/>
        <w:autoSpaceDN w:val="0"/>
        <w:adjustRightInd w:val="0"/>
        <w:spacing w:line="288" w:lineRule="auto"/>
        <w:ind w:left="709"/>
        <w:rPr>
          <w:rFonts w:eastAsia="ArialUnicodeMS" w:cs="Arial"/>
          <w:b/>
        </w:rPr>
      </w:pPr>
      <w:r>
        <w:rPr>
          <w:rFonts w:eastAsia="ArialUnicodeMS" w:cs="Arial"/>
          <w:b/>
          <w:bCs/>
        </w:rPr>
        <w:t>Sottomenu disponibili sul display:</w:t>
      </w:r>
    </w:p>
    <w:tbl>
      <w:tblPr>
        <w:tblW w:w="0" w:type="auto"/>
        <w:tblInd w:w="713" w:type="dxa"/>
        <w:tblLayout w:type="fixed"/>
        <w:tblCellMar>
          <w:top w:w="28" w:type="dxa"/>
          <w:left w:w="28" w:type="dxa"/>
          <w:bottom w:w="28" w:type="dxa"/>
          <w:right w:w="28" w:type="dxa"/>
        </w:tblCellMar>
        <w:tblLook w:val="04A0" w:firstRow="1" w:lastRow="0" w:firstColumn="1" w:lastColumn="0" w:noHBand="0" w:noVBand="1"/>
      </w:tblPr>
      <w:tblGrid>
        <w:gridCol w:w="1796"/>
        <w:gridCol w:w="1338"/>
        <w:gridCol w:w="5253"/>
      </w:tblGrid>
      <w:tr>
        <w:tc>
          <w:tcPr>
            <w:tcW w:w="1796"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hanging="6"/>
              <w:rPr>
                <w:rFonts w:ascii="Arial" w:hAnsi="Arial" w:cs="Arial"/>
                <w:b/>
                <w:bCs/>
                <w:sz w:val="19"/>
                <w:szCs w:val="19"/>
              </w:rPr>
            </w:pPr>
            <w:r>
              <w:rPr>
                <w:rFonts w:ascii="Arial" w:hAnsi="Arial" w:cs="Arial"/>
                <w:b/>
                <w:bCs/>
                <w:sz w:val="19"/>
                <w:szCs w:val="19"/>
              </w:rPr>
              <w:t>Voci del menu principale</w:t>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hanging="6"/>
              <w:rPr>
                <w:rFonts w:ascii="Arial" w:hAnsi="Arial" w:cs="Arial"/>
                <w:b/>
                <w:bCs/>
                <w:sz w:val="19"/>
                <w:szCs w:val="19"/>
              </w:rPr>
            </w:pPr>
            <w:r>
              <w:rPr>
                <w:rFonts w:ascii="Arial" w:hAnsi="Arial" w:cs="Arial"/>
                <w:b/>
                <w:bCs/>
                <w:sz w:val="19"/>
                <w:szCs w:val="19"/>
              </w:rPr>
              <w:t>Significato</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right="113" w:hanging="6"/>
              <w:rPr>
                <w:rFonts w:ascii="Arial" w:hAnsi="Arial" w:cs="Arial"/>
                <w:b/>
                <w:bCs/>
                <w:sz w:val="19"/>
                <w:szCs w:val="19"/>
              </w:rPr>
            </w:pPr>
            <w:r>
              <w:rPr>
                <w:rFonts w:ascii="Arial" w:hAnsi="Arial" w:cs="Arial"/>
                <w:b/>
                <w:bCs/>
                <w:sz w:val="19"/>
                <w:szCs w:val="19"/>
              </w:rPr>
              <w:t>Spiegazione</w:t>
            </w:r>
          </w:p>
        </w:tc>
      </w:tr>
      <w:tr>
        <w:tc>
          <w:tcPr>
            <w:tcW w:w="1796"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rFonts w:cs="Arial"/>
                <w:sz w:val="19"/>
                <w:szCs w:val="19"/>
              </w:rPr>
            </w:pPr>
            <w:r>
              <w:rPr>
                <w:rFonts w:cs="Arial"/>
                <w:noProof/>
                <w:sz w:val="19"/>
                <w:szCs w:val="19"/>
                <w:lang w:val="en-US" w:bidi="ar-SA"/>
              </w:rPr>
              <w:drawing>
                <wp:inline distT="0" distB="0" distL="0" distR="0">
                  <wp:extent cx="390525" cy="359410"/>
                  <wp:effectExtent l="0" t="0" r="9525" b="2540"/>
                  <wp:docPr id="1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25" cy="35941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hanging="6"/>
              <w:rPr>
                <w:rFonts w:ascii="Arial" w:hAnsi="Arial" w:cs="Arial"/>
                <w:sz w:val="19"/>
                <w:szCs w:val="19"/>
              </w:rPr>
            </w:pPr>
            <w:r>
              <w:rPr>
                <w:rFonts w:ascii="Arial" w:hAnsi="Arial" w:cs="Arial"/>
                <w:sz w:val="19"/>
                <w:szCs w:val="19"/>
              </w:rPr>
              <w:t>Panoramica</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right="113" w:hanging="6"/>
              <w:rPr>
                <w:rFonts w:ascii="Arial" w:hAnsi="Arial" w:cs="Arial"/>
                <w:sz w:val="19"/>
                <w:szCs w:val="19"/>
              </w:rPr>
            </w:pPr>
            <w:r>
              <w:rPr>
                <w:rFonts w:ascii="Arial" w:hAnsi="Arial" w:cs="Arial"/>
                <w:sz w:val="19"/>
                <w:szCs w:val="19"/>
              </w:rPr>
              <w:t>Il menu "Panoramica" contiene dati relativi alle proprietà della CPU.</w:t>
            </w:r>
          </w:p>
        </w:tc>
      </w:tr>
      <w:tr>
        <w:tc>
          <w:tcPr>
            <w:tcW w:w="1796"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rFonts w:cs="Arial"/>
                <w:sz w:val="19"/>
                <w:szCs w:val="19"/>
              </w:rPr>
            </w:pPr>
            <w:r>
              <w:rPr>
                <w:rFonts w:cs="Arial"/>
                <w:noProof/>
                <w:sz w:val="19"/>
                <w:szCs w:val="19"/>
                <w:lang w:val="en-US" w:bidi="ar-SA"/>
              </w:rPr>
              <w:drawing>
                <wp:inline distT="0" distB="0" distL="0" distR="0">
                  <wp:extent cx="349250" cy="380365"/>
                  <wp:effectExtent l="0" t="0" r="0" b="635"/>
                  <wp:docPr id="1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50" cy="380365"/>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hanging="6"/>
              <w:rPr>
                <w:rFonts w:ascii="Arial" w:hAnsi="Arial" w:cs="Arial"/>
                <w:sz w:val="19"/>
                <w:szCs w:val="19"/>
              </w:rPr>
            </w:pPr>
            <w:r>
              <w:rPr>
                <w:rFonts w:ascii="Arial" w:hAnsi="Arial" w:cs="Arial"/>
                <w:sz w:val="19"/>
                <w:szCs w:val="19"/>
              </w:rPr>
              <w:t>Diagnostica</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right="113" w:hanging="6"/>
              <w:rPr>
                <w:rFonts w:ascii="Arial" w:hAnsi="Arial" w:cs="Arial"/>
                <w:sz w:val="19"/>
                <w:szCs w:val="19"/>
              </w:rPr>
            </w:pPr>
            <w:r>
              <w:rPr>
                <w:rFonts w:ascii="Arial" w:hAnsi="Arial" w:cs="Arial"/>
                <w:sz w:val="19"/>
                <w:szCs w:val="19"/>
              </w:rPr>
              <w:t>Il menu "Diagnostica" contiene dati relativi ai messaggi diagnostici, la descrizione della diagnostica e la visualizzazione degli allarmi. Inoltre comprende informazioni relative alle proprietà di rete di ogni interfaccia della CPU.</w:t>
            </w:r>
          </w:p>
        </w:tc>
      </w:tr>
      <w:tr>
        <w:tc>
          <w:tcPr>
            <w:tcW w:w="1796"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rFonts w:cs="Arial"/>
                <w:sz w:val="19"/>
                <w:szCs w:val="19"/>
              </w:rPr>
            </w:pPr>
            <w:r>
              <w:rPr>
                <w:rFonts w:cs="Arial"/>
                <w:noProof/>
                <w:sz w:val="19"/>
                <w:szCs w:val="19"/>
                <w:lang w:val="en-US" w:bidi="ar-SA"/>
              </w:rPr>
              <w:drawing>
                <wp:inline distT="0" distB="0" distL="0" distR="0">
                  <wp:extent cx="390525" cy="359410"/>
                  <wp:effectExtent l="0" t="0" r="9525" b="2540"/>
                  <wp:docPr id="19"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0525" cy="35941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hanging="6"/>
              <w:rPr>
                <w:rFonts w:ascii="Arial" w:hAnsi="Arial" w:cs="Arial"/>
                <w:sz w:val="19"/>
                <w:szCs w:val="19"/>
              </w:rPr>
            </w:pPr>
            <w:r>
              <w:rPr>
                <w:rFonts w:ascii="Arial" w:hAnsi="Arial" w:cs="Arial"/>
                <w:sz w:val="19"/>
                <w:szCs w:val="19"/>
              </w:rPr>
              <w:t>Impostazioni</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right="113" w:hanging="6"/>
              <w:rPr>
                <w:rFonts w:ascii="Arial" w:hAnsi="Arial" w:cs="Arial"/>
                <w:sz w:val="19"/>
                <w:szCs w:val="19"/>
              </w:rPr>
            </w:pPr>
            <w:r>
              <w:rPr>
                <w:rFonts w:ascii="Arial" w:hAnsi="Arial" w:cs="Arial"/>
                <w:sz w:val="19"/>
                <w:szCs w:val="19"/>
              </w:rPr>
              <w:t>Nel menu "Impostazioni" vengono assegnati gli indirizzi IP alla CPU, vengono impostati data, ora, fusi orari, stati di funzionamento (RUN/STOP) e livelli di protezione, viene effettuata la cancellazione totale della CPU, il reset alle impostazioni di fabbrica e viene visualizzato lo stato di aggiornamento del firmware.</w:t>
            </w:r>
          </w:p>
        </w:tc>
      </w:tr>
      <w:tr>
        <w:tc>
          <w:tcPr>
            <w:tcW w:w="1796"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rFonts w:cs="Arial"/>
                <w:sz w:val="19"/>
                <w:szCs w:val="19"/>
              </w:rPr>
            </w:pPr>
            <w:r>
              <w:rPr>
                <w:rFonts w:cs="Arial"/>
                <w:noProof/>
                <w:sz w:val="19"/>
                <w:szCs w:val="19"/>
                <w:lang w:val="en-US" w:bidi="ar-SA"/>
              </w:rPr>
              <w:drawing>
                <wp:inline distT="0" distB="0" distL="0" distR="0">
                  <wp:extent cx="390525" cy="431800"/>
                  <wp:effectExtent l="0" t="0" r="9525" b="6350"/>
                  <wp:docPr id="2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0525" cy="43180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hanging="6"/>
              <w:rPr>
                <w:rFonts w:ascii="Arial" w:hAnsi="Arial" w:cs="Arial"/>
                <w:sz w:val="19"/>
                <w:szCs w:val="19"/>
              </w:rPr>
            </w:pPr>
            <w:r>
              <w:rPr>
                <w:rFonts w:ascii="Arial" w:hAnsi="Arial" w:cs="Arial"/>
                <w:sz w:val="19"/>
                <w:szCs w:val="19"/>
              </w:rPr>
              <w:t>Moduli</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right="113" w:hanging="6"/>
              <w:rPr>
                <w:rFonts w:ascii="Arial" w:hAnsi="Arial" w:cs="Arial"/>
                <w:sz w:val="19"/>
                <w:szCs w:val="19"/>
              </w:rPr>
            </w:pPr>
            <w:r>
              <w:rPr>
                <w:rFonts w:ascii="Arial" w:hAnsi="Arial" w:cs="Arial"/>
                <w:sz w:val="19"/>
                <w:szCs w:val="19"/>
              </w:rPr>
              <w:t>Il menu "Moduli" contiene dati relativi ai moduli utilizzati nella propria configurazione. I moduli possono essere utilizzati nella configurazione centrale e/o decentrata.</w:t>
            </w:r>
          </w:p>
          <w:p>
            <w:pPr>
              <w:pStyle w:val="Cuerpodeltexto0"/>
              <w:shd w:val="clear" w:color="auto" w:fill="auto"/>
              <w:spacing w:line="300" w:lineRule="auto"/>
              <w:ind w:left="6" w:right="113" w:hanging="6"/>
              <w:rPr>
                <w:rFonts w:ascii="Arial" w:hAnsi="Arial" w:cs="Arial"/>
                <w:sz w:val="19"/>
                <w:szCs w:val="19"/>
              </w:rPr>
            </w:pPr>
            <w:r>
              <w:rPr>
                <w:rFonts w:ascii="Arial" w:hAnsi="Arial" w:cs="Arial"/>
                <w:sz w:val="19"/>
                <w:szCs w:val="19"/>
              </w:rPr>
              <w:t>I moduli decentrati sono collegati alla CPU attraverso PROFINET e/p PROFIBUS.</w:t>
            </w:r>
          </w:p>
          <w:p>
            <w:pPr>
              <w:pStyle w:val="Cuerpodeltexto0"/>
              <w:shd w:val="clear" w:color="auto" w:fill="auto"/>
              <w:spacing w:line="300" w:lineRule="auto"/>
              <w:ind w:left="6" w:right="113" w:hanging="6"/>
              <w:rPr>
                <w:rFonts w:ascii="Arial" w:hAnsi="Arial" w:cs="Arial"/>
                <w:sz w:val="19"/>
                <w:szCs w:val="19"/>
              </w:rPr>
            </w:pPr>
            <w:r>
              <w:rPr>
                <w:rFonts w:ascii="Arial" w:hAnsi="Arial" w:cs="Arial"/>
                <w:sz w:val="19"/>
                <w:szCs w:val="19"/>
              </w:rPr>
              <w:t>Qui è possibile impostare gli indirizzi IP di un CP.</w:t>
            </w:r>
          </w:p>
        </w:tc>
      </w:tr>
      <w:tr>
        <w:tc>
          <w:tcPr>
            <w:tcW w:w="1796"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rFonts w:cs="Arial"/>
                <w:sz w:val="19"/>
                <w:szCs w:val="19"/>
              </w:rPr>
            </w:pPr>
            <w:r>
              <w:rPr>
                <w:rFonts w:cs="Arial"/>
                <w:noProof/>
                <w:sz w:val="19"/>
                <w:szCs w:val="19"/>
                <w:lang w:val="en-US" w:bidi="ar-SA"/>
              </w:rPr>
              <w:drawing>
                <wp:inline distT="0" distB="0" distL="0" distR="0">
                  <wp:extent cx="380365" cy="431800"/>
                  <wp:effectExtent l="0" t="0" r="635" b="6350"/>
                  <wp:docPr id="21"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0365" cy="43180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hanging="6"/>
              <w:rPr>
                <w:rFonts w:ascii="Arial" w:hAnsi="Arial" w:cs="Arial"/>
                <w:sz w:val="19"/>
                <w:szCs w:val="19"/>
              </w:rPr>
            </w:pPr>
            <w:r>
              <w:rPr>
                <w:rFonts w:ascii="Arial" w:hAnsi="Arial" w:cs="Arial"/>
                <w:sz w:val="19"/>
                <w:szCs w:val="19"/>
              </w:rPr>
              <w:t>Display</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right="113" w:hanging="6"/>
              <w:jc w:val="both"/>
              <w:rPr>
                <w:rFonts w:ascii="Arial" w:hAnsi="Arial" w:cs="Arial"/>
                <w:sz w:val="19"/>
                <w:szCs w:val="19"/>
              </w:rPr>
            </w:pPr>
            <w:r>
              <w:rPr>
                <w:rFonts w:ascii="Arial" w:hAnsi="Arial" w:cs="Arial"/>
                <w:sz w:val="19"/>
                <w:szCs w:val="19"/>
              </w:rPr>
              <w:t>Nel menu "Display" si definiscono le impostazioni relative al display, ad es. la lingua, la luminosità e la modalità di risparmio energia (nella quale il display viene oscurato, mentre in standby si spegne).</w:t>
            </w:r>
          </w:p>
        </w:tc>
      </w:tr>
    </w:tbl>
    <w:p>
      <w:pPr>
        <w:spacing w:line="288" w:lineRule="auto"/>
        <w:ind w:left="709"/>
        <w:rPr>
          <w:rFonts w:cs="Arial"/>
          <w:lang w:val="it-IT"/>
        </w:rPr>
      </w:pPr>
    </w:p>
    <w:p>
      <w:pPr>
        <w:pStyle w:val="berschrift2"/>
        <w:rPr>
          <w:lang w:val="it-IT"/>
        </w:rPr>
      </w:pPr>
      <w:bookmarkStart w:id="33" w:name="_Toc383196628"/>
      <w:r>
        <w:rPr>
          <w:b w:val="0"/>
          <w:lang w:val="it-IT"/>
        </w:rPr>
        <w:br w:type="page"/>
      </w:r>
      <w:bookmarkStart w:id="34" w:name="_Toc486074893"/>
      <w:proofErr w:type="gramStart"/>
      <w:r>
        <w:rPr>
          <w:bCs/>
          <w:lang w:val="it-IT"/>
        </w:rPr>
        <w:lastRenderedPageBreak/>
        <w:t>Aree di memoria della CPU 1516F-3 PN/DP e della SIMATIC Memory Card</w:t>
      </w:r>
      <w:bookmarkEnd w:id="33"/>
      <w:bookmarkEnd w:id="34"/>
      <w:proofErr w:type="gramEnd"/>
    </w:p>
    <w:p>
      <w:pPr>
        <w:autoSpaceDE w:val="0"/>
        <w:autoSpaceDN w:val="0"/>
        <w:adjustRightInd w:val="0"/>
        <w:spacing w:line="288" w:lineRule="auto"/>
        <w:ind w:left="709"/>
        <w:rPr>
          <w:rFonts w:eastAsia="ArialUnicodeMS" w:cs="Arial"/>
          <w:lang w:val="it-IT"/>
        </w:rPr>
      </w:pPr>
      <w:r>
        <w:rPr>
          <w:rFonts w:eastAsia="ArialUnicodeMS" w:cs="Arial"/>
          <w:lang w:val="it-IT"/>
        </w:rPr>
        <w:t xml:space="preserve">La figura seguente mostra le aree di memoria della CPU e la </w:t>
      </w:r>
      <w:proofErr w:type="gramStart"/>
      <w:r>
        <w:rPr>
          <w:rFonts w:eastAsia="ArialUnicodeMS" w:cs="Arial"/>
          <w:lang w:val="it-IT"/>
        </w:rPr>
        <w:t>memoria</w:t>
      </w:r>
      <w:proofErr w:type="gramEnd"/>
      <w:r>
        <w:rPr>
          <w:rFonts w:eastAsia="ArialUnicodeMS" w:cs="Arial"/>
          <w:lang w:val="it-IT"/>
        </w:rPr>
        <w:t xml:space="preserve"> di caricamento sulla SIMATIC Memory Card. </w:t>
      </w:r>
    </w:p>
    <w:p>
      <w:pPr>
        <w:autoSpaceDE w:val="0"/>
        <w:autoSpaceDN w:val="0"/>
        <w:adjustRightInd w:val="0"/>
        <w:spacing w:line="288" w:lineRule="auto"/>
        <w:ind w:left="709"/>
        <w:rPr>
          <w:rFonts w:eastAsia="ArialUnicodeMS" w:cs="Arial"/>
          <w:lang w:val="it-IT"/>
        </w:rPr>
      </w:pPr>
      <w:r>
        <w:rPr>
          <w:rFonts w:eastAsia="ArialUnicodeMS" w:cs="Arial"/>
          <w:lang w:val="it-IT"/>
        </w:rPr>
        <w:t xml:space="preserve">Oltre alla memoria di caricamento è possibile caricare sulla SIMATIC Memory Card anche altri dati utilizzando Esplora risorse di Windows, </w:t>
      </w:r>
      <w:proofErr w:type="gramStart"/>
      <w:r>
        <w:rPr>
          <w:rFonts w:eastAsia="ArialUnicodeMS" w:cs="Arial"/>
          <w:lang w:val="it-IT"/>
        </w:rPr>
        <w:t>ad</w:t>
      </w:r>
      <w:proofErr w:type="gramEnd"/>
      <w:r>
        <w:rPr>
          <w:rFonts w:eastAsia="ArialUnicodeMS" w:cs="Arial"/>
          <w:lang w:val="it-IT"/>
        </w:rPr>
        <w:t xml:space="preserve"> es. ricette, Data Log, copie di backup dei progetti e ulteriore documentazione del programma. </w:t>
      </w:r>
    </w:p>
    <w:p>
      <w:pPr>
        <w:autoSpaceDE w:val="0"/>
        <w:autoSpaceDN w:val="0"/>
        <w:adjustRightInd w:val="0"/>
        <w:spacing w:line="288" w:lineRule="auto"/>
        <w:ind w:left="709"/>
        <w:rPr>
          <w:rFonts w:eastAsia="ArialUnicodeMS" w:cs="Arial"/>
          <w:noProof/>
          <w:u w:val="single"/>
        </w:rPr>
      </w:pPr>
      <w:r>
        <w:rPr>
          <w:noProof/>
        </w:rPr>
        <w:pict>
          <v:shape id="Text Box 83" o:spid="_x0000_s1047" type="#_x0000_t202" style="position:absolute;left:0;text-align:left;margin-left:90pt;margin-top:66.55pt;width:160.6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" filled="f" stroked="f">
            <v:textbox inset=".5mm,.3mm,.5mm,.3mm">
              <w:txbxContent>
                <w:p>
                  <w:pPr>
                    <w:spacing w:before="0" w:after="0" w:line="300" w:lineRule="auto"/>
                    <w:ind w:left="0"/>
                    <w:rPr>
                      <w:sz w:val="16"/>
                      <w:szCs w:val="16"/>
                    </w:rPr>
                  </w:pPr>
                  <w:r>
                    <w:rPr>
                      <w:sz w:val="16"/>
                      <w:szCs w:val="16"/>
                      <w:lang w:val="it-IT"/>
                    </w:rPr>
                    <w:t>Memoria di lavoro dati:</w:t>
                  </w:r>
                </w:p>
              </w:txbxContent>
            </v:textbox>
          </v:shape>
        </w:pict>
      </w:r>
      <w:r>
        <w:rPr>
          <w:noProof/>
        </w:rPr>
        <w:pict>
          <v:shape id="Text Box 87" o:spid="_x0000_s1048" type="#_x0000_t202" style="position:absolute;left:0;text-align:left;margin-left:91.3pt;margin-top:113.7pt;width:186.8pt;height:11.6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" filled="f" stroked="f">
            <v:textbox inset=".5mm,.3mm,.5mm,.3mm">
              <w:txbxContent>
                <w:p>
                  <w:pPr>
                    <w:spacing w:before="0" w:after="0" w:line="300" w:lineRule="auto"/>
                    <w:ind w:left="0"/>
                    <w:rPr>
                      <w:sz w:val="16"/>
                      <w:szCs w:val="16"/>
                    </w:rPr>
                  </w:pPr>
                  <w:r>
                    <w:rPr>
                      <w:sz w:val="16"/>
                      <w:szCs w:val="16"/>
                      <w:lang w:val="it-IT"/>
                    </w:rPr>
                    <w:t>Memoria a ritenzione</w:t>
                  </w:r>
                </w:p>
              </w:txbxContent>
            </v:textbox>
          </v:shape>
        </w:pict>
      </w:r>
      <w:r>
        <w:rPr>
          <w:noProof/>
        </w:rPr>
        <w:pict>
          <v:shape id="Text Box 89" o:spid="_x0000_s1049" type="#_x0000_t202" style="position:absolute;left:0;text-align:left;margin-left:280pt;margin-top:47.7pt;width:109.7pt;height:7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" filled="f" stroked="f">
            <v:textbox inset=".5mm,.3mm,.5mm,.3mm">
              <w:txbxContent>
                <w:p>
                  <w:pPr>
                    <w:spacing w:before="0" w:after="0" w:line="300" w:lineRule="auto"/>
                    <w:ind w:left="0"/>
                    <w:rPr>
                      <w:color w:val="FFFFFF"/>
                      <w:sz w:val="14"/>
                      <w:szCs w:val="16"/>
                      <w:lang w:val="it-IT"/>
                    </w:rPr>
                  </w:pPr>
                  <w:r>
                    <w:rPr>
                      <w:color w:val="FFFFFF"/>
                      <w:sz w:val="16"/>
                      <w:szCs w:val="16"/>
                      <w:lang w:val="it-IT"/>
                    </w:rPr>
                    <w:t>Memoria di caricamento</w:t>
                  </w:r>
                  <w:r>
                    <w:rPr>
                      <w:color w:val="FFFFFF"/>
                      <w:sz w:val="16"/>
                      <w:szCs w:val="16"/>
                      <w:lang w:val="it-IT"/>
                    </w:rPr>
                    <w:br/>
                  </w:r>
                  <w:proofErr w:type="gramStart"/>
                  <w:r>
                    <w:rPr>
                      <w:color w:val="FFFFFF"/>
                      <w:sz w:val="14"/>
                      <w:szCs w:val="16"/>
                      <w:lang w:val="it-IT"/>
                    </w:rPr>
                    <w:t>(sulla</w:t>
                  </w:r>
                  <w:proofErr w:type="gramEnd"/>
                  <w:r>
                    <w:rPr>
                      <w:color w:val="FFFFFF"/>
                      <w:sz w:val="14"/>
                      <w:szCs w:val="16"/>
                      <w:lang w:val="it-IT"/>
                    </w:rPr>
                    <w:t xml:space="preserve"> SIMATIC Memory Card)</w:t>
                  </w:r>
                </w:p>
                <w:p>
                  <w:pPr>
                    <w:numPr>
                      <w:ilvl w:val="0"/>
                      <w:numId w:val="48"/>
                    </w:numPr>
                    <w:tabs>
                      <w:tab w:val="clear" w:pos="360"/>
                      <w:tab w:val="num" w:pos="142"/>
                    </w:tabs>
                    <w:spacing w:before="60" w:after="0" w:line="300" w:lineRule="auto"/>
                    <w:ind w:left="142" w:hanging="142"/>
                    <w:rPr>
                      <w:color w:val="FFFFFF"/>
                      <w:sz w:val="12"/>
                      <w:szCs w:val="12"/>
                      <w:lang w:val="it-IT"/>
                    </w:rPr>
                  </w:pPr>
                  <w:r>
                    <w:rPr>
                      <w:color w:val="FFFFFF"/>
                      <w:sz w:val="12"/>
                      <w:szCs w:val="12"/>
                      <w:lang w:val="it-IT"/>
                    </w:rPr>
                    <w:t>Blocchi di codice (FC, FB, OB)</w:t>
                  </w:r>
                </w:p>
                <w:p>
                  <w:pPr>
                    <w:numPr>
                      <w:ilvl w:val="0"/>
                      <w:numId w:val="48"/>
                    </w:numPr>
                    <w:tabs>
                      <w:tab w:val="clear" w:pos="360"/>
                      <w:tab w:val="num" w:pos="142"/>
                    </w:tabs>
                    <w:spacing w:before="0" w:after="0" w:line="300" w:lineRule="auto"/>
                    <w:ind w:left="142" w:hanging="142"/>
                    <w:rPr>
                      <w:color w:val="FFFFFF"/>
                      <w:sz w:val="12"/>
                      <w:szCs w:val="12"/>
                    </w:rPr>
                  </w:pPr>
                  <w:r>
                    <w:rPr>
                      <w:color w:val="FFFFFF"/>
                      <w:sz w:val="12"/>
                      <w:szCs w:val="12"/>
                      <w:lang w:val="it-IT"/>
                    </w:rPr>
                    <w:t>Blocchi dati (DB)</w:t>
                  </w:r>
                </w:p>
                <w:p>
                  <w:pPr>
                    <w:numPr>
                      <w:ilvl w:val="0"/>
                      <w:numId w:val="48"/>
                    </w:numPr>
                    <w:tabs>
                      <w:tab w:val="clear" w:pos="360"/>
                      <w:tab w:val="num" w:pos="142"/>
                    </w:tabs>
                    <w:spacing w:before="0" w:after="0" w:line="300" w:lineRule="auto"/>
                    <w:ind w:left="142" w:hanging="142"/>
                    <w:rPr>
                      <w:color w:val="FFFFFF"/>
                      <w:sz w:val="12"/>
                      <w:szCs w:val="12"/>
                    </w:rPr>
                  </w:pPr>
                  <w:r>
                    <w:rPr>
                      <w:color w:val="FFFFFF"/>
                      <w:sz w:val="12"/>
                      <w:szCs w:val="12"/>
                      <w:lang w:val="it-IT"/>
                    </w:rPr>
                    <w:t>Configurazione hardware</w:t>
                  </w:r>
                </w:p>
                <w:p>
                  <w:pPr>
                    <w:numPr>
                      <w:ilvl w:val="0"/>
                      <w:numId w:val="48"/>
                    </w:numPr>
                    <w:tabs>
                      <w:tab w:val="clear" w:pos="360"/>
                      <w:tab w:val="num" w:pos="142"/>
                    </w:tabs>
                    <w:spacing w:before="0" w:after="0" w:line="300" w:lineRule="auto"/>
                    <w:ind w:left="142" w:hanging="142"/>
                    <w:rPr>
                      <w:color w:val="FFFFFF"/>
                      <w:sz w:val="12"/>
                      <w:szCs w:val="12"/>
                    </w:rPr>
                  </w:pPr>
                  <w:r>
                    <w:rPr>
                      <w:color w:val="FFFFFF"/>
                      <w:sz w:val="12"/>
                      <w:szCs w:val="12"/>
                      <w:lang w:val="it-IT"/>
                    </w:rPr>
                    <w:t>Oggetti tecnologici</w:t>
                  </w:r>
                </w:p>
              </w:txbxContent>
            </v:textbox>
          </v:shape>
        </w:pict>
      </w:r>
      <w:r>
        <w:rPr>
          <w:noProof/>
        </w:rPr>
        <w:pict>
          <v:shape id="Text Box 85" o:spid="_x0000_s1050" type="#_x0000_t202" style="position:absolute;left:0;text-align:left;margin-left:98.25pt;margin-top:185.9pt;width:187.1pt;height:29.5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" filled="f" stroked="f">
            <v:textbox inset=".5mm,.3mm,.5mm,.3mm">
              <w:txbxContent>
                <w:p>
                  <w:pPr>
                    <w:spacing w:before="0" w:after="0" w:line="240" w:lineRule="auto"/>
                    <w:ind w:left="0"/>
                    <w:rPr>
                      <w:sz w:val="14"/>
                      <w:szCs w:val="16"/>
                      <w:lang w:val="it-IT"/>
                    </w:rPr>
                  </w:pPr>
                  <w:r>
                    <w:rPr>
                      <w:sz w:val="14"/>
                      <w:szCs w:val="16"/>
                      <w:lang w:val="it-IT"/>
                    </w:rPr>
                    <w:t>Merker, temporizzatori e contatori</w:t>
                  </w:r>
                </w:p>
                <w:p>
                  <w:pPr>
                    <w:spacing w:before="0" w:after="0" w:line="240" w:lineRule="auto"/>
                    <w:ind w:left="0"/>
                    <w:rPr>
                      <w:sz w:val="14"/>
                      <w:szCs w:val="16"/>
                      <w:lang w:val="it-IT"/>
                    </w:rPr>
                  </w:pPr>
                  <w:r>
                    <w:rPr>
                      <w:sz w:val="14"/>
                      <w:szCs w:val="16"/>
                      <w:lang w:val="it-IT"/>
                    </w:rPr>
                    <w:t>Dati locali temporanei</w:t>
                  </w:r>
                </w:p>
                <w:p>
                  <w:pPr>
                    <w:spacing w:before="0" w:after="0" w:line="240" w:lineRule="auto"/>
                    <w:ind w:left="0"/>
                    <w:rPr>
                      <w:sz w:val="14"/>
                      <w:szCs w:val="16"/>
                      <w:lang w:val="it-IT"/>
                    </w:rPr>
                  </w:pPr>
                  <w:r>
                    <w:rPr>
                      <w:sz w:val="14"/>
                      <w:szCs w:val="16"/>
                      <w:lang w:val="it-IT"/>
                    </w:rPr>
                    <w:t>Immagini di processo (I/O)</w:t>
                  </w:r>
                </w:p>
              </w:txbxContent>
            </v:textbox>
          </v:shape>
        </w:pict>
      </w:r>
      <w:r>
        <w:rPr>
          <w:noProof/>
        </w:rPr>
        <w:pict>
          <v:shape id="Text Box 88" o:spid="_x0000_s1051" type="#_x0000_t202" style="position:absolute;left:0;text-align:left;margin-left:90pt;margin-top:173.7pt;width:187.1pt;height:12.2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" filled="f" stroked="f">
            <v:textbox inset=".5mm,.3mm,.5mm,.3mm">
              <w:txbxContent>
                <w:p>
                  <w:pPr>
                    <w:spacing w:before="0" w:after="0" w:line="300" w:lineRule="auto"/>
                    <w:ind w:left="0"/>
                    <w:rPr>
                      <w:sz w:val="16"/>
                      <w:szCs w:val="16"/>
                    </w:rPr>
                  </w:pPr>
                  <w:proofErr w:type="gramStart"/>
                  <w:r>
                    <w:rPr>
                      <w:sz w:val="16"/>
                      <w:szCs w:val="16"/>
                      <w:lang w:val="it-IT"/>
                    </w:rPr>
                    <w:t>Ulteriori</w:t>
                  </w:r>
                  <w:proofErr w:type="gramEnd"/>
                  <w:r>
                    <w:rPr>
                      <w:sz w:val="16"/>
                      <w:szCs w:val="16"/>
                      <w:lang w:val="it-IT"/>
                    </w:rPr>
                    <w:t xml:space="preserve"> aree di memoria</w:t>
                  </w:r>
                </w:p>
              </w:txbxContent>
            </v:textbox>
          </v:shape>
        </w:pict>
      </w:r>
      <w:r>
        <w:rPr>
          <w:noProof/>
        </w:rPr>
        <w:pict>
          <v:shape id="Text Box 86" o:spid="_x0000_s1052" type="#_x0000_t202" style="position:absolute;left:0;text-align:left;margin-left:90pt;margin-top:123.6pt;width:187.1pt;height:45.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" filled="f" stroked="f">
            <v:textbox inset=".5mm,.3mm,.5mm,.3mm">
              <w:txbxContent>
                <w:p>
                  <w:pPr>
                    <w:spacing w:before="0" w:after="0" w:line="240" w:lineRule="auto"/>
                    <w:ind w:left="0"/>
                    <w:rPr>
                      <w:sz w:val="14"/>
                      <w:szCs w:val="16"/>
                      <w:lang w:val="it-IT"/>
                    </w:rPr>
                  </w:pPr>
                  <w:r>
                    <w:rPr>
                      <w:sz w:val="14"/>
                      <w:szCs w:val="16"/>
                      <w:lang w:val="it-IT"/>
                    </w:rPr>
                    <w:t>Parti di:</w:t>
                  </w:r>
                </w:p>
                <w:p>
                  <w:pPr>
                    <w:spacing w:before="0" w:after="0" w:line="240" w:lineRule="auto"/>
                    <w:ind w:left="200"/>
                    <w:rPr>
                      <w:sz w:val="14"/>
                      <w:szCs w:val="16"/>
                      <w:lang w:val="it-IT"/>
                    </w:rPr>
                  </w:pPr>
                  <w:r>
                    <w:rPr>
                      <w:sz w:val="14"/>
                      <w:szCs w:val="16"/>
                      <w:lang w:val="it-IT"/>
                    </w:rPr>
                    <w:t>Blocchi dati globali</w:t>
                  </w:r>
                </w:p>
                <w:p>
                  <w:pPr>
                    <w:spacing w:before="0" w:after="0" w:line="240" w:lineRule="auto"/>
                    <w:ind w:left="200"/>
                    <w:rPr>
                      <w:sz w:val="14"/>
                      <w:szCs w:val="16"/>
                      <w:lang w:val="it-IT"/>
                    </w:rPr>
                  </w:pPr>
                  <w:r>
                    <w:rPr>
                      <w:sz w:val="14"/>
                      <w:szCs w:val="16"/>
                      <w:lang w:val="it-IT"/>
                    </w:rPr>
                    <w:t xml:space="preserve">Blocchi dati </w:t>
                  </w:r>
                  <w:proofErr w:type="gramStart"/>
                  <w:r>
                    <w:rPr>
                      <w:sz w:val="14"/>
                      <w:szCs w:val="16"/>
                      <w:lang w:val="it-IT"/>
                    </w:rPr>
                    <w:t xml:space="preserve">di </w:t>
                  </w:r>
                  <w:proofErr w:type="gramEnd"/>
                  <w:r>
                    <w:rPr>
                      <w:sz w:val="14"/>
                      <w:szCs w:val="16"/>
                      <w:lang w:val="it-IT"/>
                    </w:rPr>
                    <w:t>istanza</w:t>
                  </w:r>
                </w:p>
                <w:p>
                  <w:pPr>
                    <w:spacing w:before="0" w:after="0" w:line="240" w:lineRule="auto"/>
                    <w:ind w:left="200"/>
                    <w:rPr>
                      <w:sz w:val="14"/>
                      <w:szCs w:val="16"/>
                      <w:lang w:val="it-IT"/>
                    </w:rPr>
                  </w:pPr>
                  <w:r>
                    <w:rPr>
                      <w:sz w:val="14"/>
                      <w:szCs w:val="16"/>
                      <w:lang w:val="it-IT"/>
                    </w:rPr>
                    <w:t>Oggetti tecnologici</w:t>
                  </w:r>
                </w:p>
                <w:p>
                  <w:pPr>
                    <w:spacing w:before="0" w:after="0" w:line="240" w:lineRule="auto"/>
                    <w:ind w:left="200"/>
                    <w:rPr>
                      <w:sz w:val="14"/>
                      <w:szCs w:val="16"/>
                      <w:lang w:val="it-IT"/>
                    </w:rPr>
                  </w:pPr>
                  <w:r>
                    <w:rPr>
                      <w:sz w:val="14"/>
                      <w:szCs w:val="16"/>
                      <w:lang w:val="it-IT"/>
                    </w:rPr>
                    <w:t>Merker, temporizzatori e contatori</w:t>
                  </w:r>
                </w:p>
              </w:txbxContent>
            </v:textbox>
          </v:shape>
        </w:pict>
      </w:r>
      <w:r>
        <w:rPr>
          <w:noProof/>
        </w:rPr>
        <w:pict>
          <v:shape id="Text Box 84" o:spid="_x0000_s1053" type="#_x0000_t202" style="position:absolute;left:0;text-align:left;margin-left:100pt;margin-top:77.9pt;width:140.9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" filled="f" stroked="f">
            <v:textbox inset=".5mm,.3mm,.5mm,.3mm">
              <w:txbxContent>
                <w:p>
                  <w:pPr>
                    <w:spacing w:before="0" w:after="0" w:line="240" w:lineRule="auto"/>
                    <w:ind w:left="0"/>
                    <w:rPr>
                      <w:sz w:val="14"/>
                      <w:szCs w:val="16"/>
                      <w:lang w:val="it-IT"/>
                    </w:rPr>
                  </w:pPr>
                  <w:r>
                    <w:rPr>
                      <w:sz w:val="14"/>
                      <w:szCs w:val="16"/>
                      <w:lang w:val="it-IT"/>
                    </w:rPr>
                    <w:t>Blocchi dati globali</w:t>
                  </w:r>
                </w:p>
                <w:p>
                  <w:pPr>
                    <w:spacing w:before="0" w:after="0" w:line="240" w:lineRule="auto"/>
                    <w:ind w:left="0"/>
                    <w:rPr>
                      <w:sz w:val="14"/>
                      <w:szCs w:val="16"/>
                      <w:lang w:val="it-IT"/>
                    </w:rPr>
                  </w:pPr>
                  <w:r>
                    <w:rPr>
                      <w:sz w:val="14"/>
                      <w:szCs w:val="16"/>
                      <w:lang w:val="it-IT"/>
                    </w:rPr>
                    <w:t xml:space="preserve">Blocchi dati </w:t>
                  </w:r>
                  <w:proofErr w:type="gramStart"/>
                  <w:r>
                    <w:rPr>
                      <w:sz w:val="14"/>
                      <w:szCs w:val="16"/>
                      <w:lang w:val="it-IT"/>
                    </w:rPr>
                    <w:t xml:space="preserve">di </w:t>
                  </w:r>
                  <w:proofErr w:type="gramEnd"/>
                  <w:r>
                    <w:rPr>
                      <w:sz w:val="14"/>
                      <w:szCs w:val="16"/>
                      <w:lang w:val="it-IT"/>
                    </w:rPr>
                    <w:t>istanza</w:t>
                  </w:r>
                </w:p>
                <w:p>
                  <w:pPr>
                    <w:spacing w:before="0" w:after="0" w:line="240" w:lineRule="auto"/>
                    <w:ind w:left="0"/>
                    <w:rPr>
                      <w:sz w:val="14"/>
                      <w:szCs w:val="16"/>
                      <w:lang w:val="fr-FR"/>
                    </w:rPr>
                  </w:pPr>
                  <w:r>
                    <w:rPr>
                      <w:sz w:val="14"/>
                      <w:szCs w:val="16"/>
                      <w:lang w:val="it-IT"/>
                    </w:rPr>
                    <w:t>Oggetti tecnologici</w:t>
                  </w:r>
                </w:p>
              </w:txbxContent>
            </v:textbox>
          </v:shape>
        </w:pict>
      </w:r>
      <w:r>
        <w:rPr>
          <w:noProof/>
        </w:rPr>
        <w:pict>
          <v:shape id="Text Box 82" o:spid="_x0000_s1054" type="#_x0000_t202" style="position:absolute;left:0;text-align:left;margin-left:95.65pt;margin-top:47.7pt;width:154.9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" filled="f" stroked="f">
            <v:textbox inset=".5mm,.3mm,.5mm,.3mm">
              <w:txbxContent>
                <w:p>
                  <w:pPr>
                    <w:spacing w:before="0" w:after="0" w:line="300" w:lineRule="auto"/>
                    <w:ind w:left="0"/>
                    <w:rPr>
                      <w:sz w:val="14"/>
                      <w:szCs w:val="14"/>
                      <w:lang w:val="it-IT"/>
                    </w:rPr>
                  </w:pPr>
                  <w:r>
                    <w:rPr>
                      <w:sz w:val="14"/>
                      <w:szCs w:val="14"/>
                      <w:lang w:val="it-IT"/>
                    </w:rPr>
                    <w:t>Blocchi di codice (FC, FB, OB)</w:t>
                  </w:r>
                </w:p>
              </w:txbxContent>
            </v:textbox>
          </v:shape>
        </w:pict>
      </w:r>
      <w:r>
        <w:rPr>
          <w:noProof/>
        </w:rPr>
        <w:pict>
          <v:shape id="Text Box 81" o:spid="_x0000_s1055" type="#_x0000_t202" style="position:absolute;left:0;text-align:left;margin-left:90pt;margin-top:35.5pt;width:150.9pt;height:1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" filled="f" stroked="f">
            <v:textbox inset=".5mm,.3mm,.5mm,.3mm">
              <w:txbxContent>
                <w:p>
                  <w:pPr>
                    <w:spacing w:before="0" w:after="0" w:line="300" w:lineRule="auto"/>
                    <w:ind w:left="0"/>
                    <w:rPr>
                      <w:sz w:val="16"/>
                      <w:szCs w:val="16"/>
                    </w:rPr>
                  </w:pPr>
                  <w:r>
                    <w:rPr>
                      <w:sz w:val="16"/>
                      <w:szCs w:val="16"/>
                      <w:lang w:val="it-IT"/>
                    </w:rPr>
                    <w:t>Memoria di programma</w:t>
                  </w:r>
                </w:p>
              </w:txbxContent>
            </v:textbox>
          </v:shape>
        </w:pict>
      </w:r>
      <w:r>
        <w:rPr>
          <w:noProof/>
          <w:lang w:val="en-US" w:bidi="ar-SA"/>
        </w:rPr>
        <w:drawing>
          <wp:inline distT="0" distB="0" distL="0" distR="0">
            <wp:extent cx="4613275" cy="3667760"/>
            <wp:effectExtent l="0" t="0" r="0" b="8890"/>
            <wp:docPr id="22" name="Bild 21" descr="SCE_DE_012-100 Unspezifische Hardwarekonfiguration S7-1500_R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descr="SCE_DE_012-100 Unspezifische Hardwarekonfiguration S7-1500_R150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13275" cy="3667760"/>
                    </a:xfrm>
                    <a:prstGeom prst="rect">
                      <a:avLst/>
                    </a:prstGeom>
                    <a:noFill/>
                    <a:ln>
                      <a:noFill/>
                    </a:ln>
                  </pic:spPr>
                </pic:pic>
              </a:graphicData>
            </a:graphic>
          </wp:inline>
        </w:drawing>
      </w:r>
    </w:p>
    <w:p>
      <w:pPr>
        <w:autoSpaceDE w:val="0"/>
        <w:autoSpaceDN w:val="0"/>
        <w:adjustRightInd w:val="0"/>
        <w:spacing w:line="288" w:lineRule="auto"/>
        <w:ind w:left="709"/>
        <w:rPr>
          <w:rFonts w:eastAsia="ArialUnicodeMS" w:cs="Arial"/>
          <w:b/>
          <w:lang w:val="it-IT"/>
        </w:rPr>
      </w:pPr>
      <w:r>
        <w:rPr>
          <w:rFonts w:eastAsia="ArialUnicodeMS" w:cs="Arial"/>
          <w:b/>
          <w:bCs/>
          <w:lang w:val="it-IT"/>
        </w:rPr>
        <w:t>Memoria di caricamento</w:t>
      </w:r>
    </w:p>
    <w:p>
      <w:pPr>
        <w:autoSpaceDE w:val="0"/>
        <w:autoSpaceDN w:val="0"/>
        <w:adjustRightInd w:val="0"/>
        <w:spacing w:line="288" w:lineRule="auto"/>
        <w:ind w:left="709"/>
        <w:rPr>
          <w:rFonts w:eastAsia="ArialUnicodeMS" w:cs="Arial"/>
          <w:lang w:val="it-IT"/>
        </w:rPr>
      </w:pPr>
      <w:r>
        <w:rPr>
          <w:rFonts w:eastAsia="ArialUnicodeMS" w:cs="Arial"/>
          <w:lang w:val="it-IT"/>
        </w:rPr>
        <w:t xml:space="preserve">La memoria di caricamento è una </w:t>
      </w:r>
      <w:proofErr w:type="gramStart"/>
      <w:r>
        <w:rPr>
          <w:rFonts w:eastAsia="ArialUnicodeMS" w:cs="Arial"/>
          <w:lang w:val="it-IT"/>
        </w:rPr>
        <w:t>memoria</w:t>
      </w:r>
      <w:proofErr w:type="gramEnd"/>
      <w:r>
        <w:rPr>
          <w:rFonts w:eastAsia="ArialUnicodeMS" w:cs="Arial"/>
          <w:lang w:val="it-IT"/>
        </w:rPr>
        <w:t xml:space="preserve"> non volatile per blocchi di codice, blocchi dati, oggetti tecnologici e per la configurazione hardware. Prima di essere caricati nella CPU, questi oggetti </w:t>
      </w:r>
      <w:proofErr w:type="gramStart"/>
      <w:r>
        <w:rPr>
          <w:rFonts w:eastAsia="ArialUnicodeMS" w:cs="Arial"/>
          <w:lang w:val="it-IT"/>
        </w:rPr>
        <w:t>vengono</w:t>
      </w:r>
      <w:proofErr w:type="gramEnd"/>
      <w:r>
        <w:rPr>
          <w:rFonts w:eastAsia="ArialUnicodeMS" w:cs="Arial"/>
          <w:lang w:val="it-IT"/>
        </w:rPr>
        <w:t xml:space="preserve"> salvati nella memoria di caricamento. Questa memoria si trova sulla SIMATIC Memory Card.</w:t>
      </w:r>
    </w:p>
    <w:p>
      <w:pPr>
        <w:autoSpaceDE w:val="0"/>
        <w:autoSpaceDN w:val="0"/>
        <w:adjustRightInd w:val="0"/>
        <w:spacing w:line="288" w:lineRule="auto"/>
        <w:ind w:left="709"/>
        <w:rPr>
          <w:rFonts w:eastAsia="ArialUnicodeMS" w:cs="Arial"/>
          <w:b/>
          <w:lang w:val="it-IT"/>
        </w:rPr>
      </w:pPr>
      <w:r>
        <w:rPr>
          <w:rFonts w:eastAsia="ArialUnicodeMS" w:cs="Arial"/>
          <w:b/>
          <w:bCs/>
          <w:lang w:val="it-IT"/>
        </w:rPr>
        <w:t>Memoria di lavoro</w:t>
      </w:r>
    </w:p>
    <w:p>
      <w:pPr>
        <w:autoSpaceDE w:val="0"/>
        <w:autoSpaceDN w:val="0"/>
        <w:adjustRightInd w:val="0"/>
        <w:spacing w:line="288" w:lineRule="auto"/>
        <w:ind w:left="709"/>
        <w:rPr>
          <w:rFonts w:eastAsia="ArialUnicodeMS" w:cs="Arial"/>
          <w:lang w:val="it-IT"/>
        </w:rPr>
      </w:pPr>
      <w:r>
        <w:rPr>
          <w:rFonts w:eastAsia="ArialUnicodeMS" w:cs="Arial"/>
          <w:lang w:val="it-IT"/>
        </w:rPr>
        <w:t xml:space="preserve">La memoria di lavoro è una </w:t>
      </w:r>
      <w:proofErr w:type="gramStart"/>
      <w:r>
        <w:rPr>
          <w:rFonts w:eastAsia="ArialUnicodeMS" w:cs="Arial"/>
          <w:lang w:val="it-IT"/>
        </w:rPr>
        <w:t>memoria</w:t>
      </w:r>
      <w:proofErr w:type="gramEnd"/>
      <w:r>
        <w:rPr>
          <w:rFonts w:eastAsia="ArialUnicodeMS" w:cs="Arial"/>
          <w:lang w:val="it-IT"/>
        </w:rPr>
        <w:t xml:space="preserve"> volatile che contiene blocchi di codice e blocchi dati. La memoria di lavoro è integrata nella CPU e non è espandibile. La memoria di lavoro nelle CPU S7</w:t>
      </w:r>
      <w:r>
        <w:rPr>
          <w:rFonts w:eastAsia="ArialUnicodeMS" w:cs="Arial"/>
          <w:lang w:val="it-IT"/>
        </w:rPr>
        <w:noBreakHyphen/>
        <w:t>1500 è suddivisa in due aree:</w:t>
      </w:r>
    </w:p>
    <w:p>
      <w:pPr>
        <w:pStyle w:val="SiemensNummerierung2"/>
        <w:rPr>
          <w:rFonts w:eastAsia="ArialUnicodeMS"/>
        </w:rPr>
      </w:pPr>
      <w:r>
        <w:rPr>
          <w:rFonts w:eastAsia="ArialUnicodeMS"/>
        </w:rPr>
        <w:t xml:space="preserve">Memoria di programma: </w:t>
      </w:r>
    </w:p>
    <w:p>
      <w:pPr>
        <w:pStyle w:val="SiemenseinfacheAufzhlung"/>
        <w:rPr>
          <w:rFonts w:eastAsia="ArialUnicodeMS"/>
          <w:lang w:val="it-IT"/>
        </w:rPr>
      </w:pPr>
      <w:proofErr w:type="gramStart"/>
      <w:r>
        <w:rPr>
          <w:rFonts w:eastAsia="ArialUnicodeMS"/>
          <w:lang w:val="it-IT"/>
        </w:rPr>
        <w:t>la</w:t>
      </w:r>
      <w:proofErr w:type="gramEnd"/>
      <w:r>
        <w:rPr>
          <w:rFonts w:eastAsia="ArialUnicodeMS"/>
          <w:lang w:val="it-IT"/>
        </w:rPr>
        <w:t xml:space="preserve"> memoria di lavoro del codice contiene parti del codice di programma rilevanti per l'esecuzione.</w:t>
      </w:r>
    </w:p>
    <w:p>
      <w:pPr>
        <w:pStyle w:val="SiemensNummerierung2"/>
        <w:rPr>
          <w:rFonts w:eastAsia="ArialUnicodeMS"/>
          <w:lang w:val="it-IT"/>
        </w:rPr>
      </w:pPr>
      <w:r>
        <w:rPr>
          <w:rFonts w:eastAsia="ArialUnicodeMS"/>
          <w:lang w:val="it-IT"/>
        </w:rPr>
        <w:t xml:space="preserve">Memoria di lavoro dei dati: </w:t>
      </w:r>
    </w:p>
    <w:p>
      <w:pPr>
        <w:pStyle w:val="SiemenseinfacheAufzhlung"/>
        <w:rPr>
          <w:rFonts w:eastAsia="ArialUnicodeMS"/>
          <w:lang w:val="it-IT"/>
        </w:rPr>
      </w:pPr>
      <w:proofErr w:type="gramStart"/>
      <w:r>
        <w:rPr>
          <w:rFonts w:eastAsia="ArialUnicodeMS"/>
          <w:lang w:val="it-IT"/>
        </w:rPr>
        <w:t>la</w:t>
      </w:r>
      <w:proofErr w:type="gramEnd"/>
      <w:r>
        <w:rPr>
          <w:rFonts w:eastAsia="ArialUnicodeMS"/>
          <w:lang w:val="it-IT"/>
        </w:rPr>
        <w:t xml:space="preserve"> memoria di lavoro dei dati contiene le parti dei blocchi dati rilevanti per l'esecuzione e gli oggetti tecnologici. </w:t>
      </w:r>
    </w:p>
    <w:p>
      <w:pPr>
        <w:spacing w:before="0" w:after="0" w:line="240" w:lineRule="auto"/>
        <w:ind w:left="0"/>
        <w:rPr>
          <w:rFonts w:eastAsia="ArialUnicodeMS" w:cs="Arial"/>
          <w:lang w:val="it-IT"/>
        </w:rPr>
      </w:pPr>
    </w:p>
    <w:p>
      <w:pPr>
        <w:autoSpaceDE w:val="0"/>
        <w:autoSpaceDN w:val="0"/>
        <w:adjustRightInd w:val="0"/>
        <w:spacing w:line="288" w:lineRule="auto"/>
        <w:ind w:left="709"/>
        <w:rPr>
          <w:rFonts w:eastAsia="ArialUnicodeMS" w:cs="Arial"/>
          <w:lang w:val="it-IT"/>
        </w:rPr>
      </w:pPr>
      <w:r>
        <w:rPr>
          <w:rFonts w:eastAsia="ArialUnicodeMS" w:cs="Arial"/>
          <w:lang w:val="it-IT"/>
        </w:rPr>
        <w:br w:type="page"/>
      </w:r>
      <w:r>
        <w:rPr>
          <w:rFonts w:eastAsia="ArialUnicodeMS" w:cs="Arial"/>
          <w:lang w:val="it-IT"/>
        </w:rPr>
        <w:lastRenderedPageBreak/>
        <w:t xml:space="preserve">Al passaggio dello stato di funzionamento da RETE ON ad Avviamento e da STOP ad Avviamento le variabili dei blocchi dati globali, dei blocchi dati </w:t>
      </w:r>
      <w:proofErr w:type="gramStart"/>
      <w:r>
        <w:rPr>
          <w:rFonts w:eastAsia="ArialUnicodeMS" w:cs="Arial"/>
          <w:lang w:val="it-IT"/>
        </w:rPr>
        <w:t xml:space="preserve">di </w:t>
      </w:r>
      <w:proofErr w:type="gramEnd"/>
      <w:r>
        <w:rPr>
          <w:rFonts w:eastAsia="ArialUnicodeMS" w:cs="Arial"/>
          <w:lang w:val="it-IT"/>
        </w:rPr>
        <w:t>istanza e degli oggetti tecnologici vengono inizializzate con i rispettivi valori di avvio. Le variabili a ritenzione mantengono i propri valori attuali salvati nella memoria a ritenzione.</w:t>
      </w:r>
    </w:p>
    <w:p>
      <w:pPr>
        <w:autoSpaceDE w:val="0"/>
        <w:autoSpaceDN w:val="0"/>
        <w:adjustRightInd w:val="0"/>
        <w:spacing w:line="288" w:lineRule="auto"/>
        <w:ind w:left="709"/>
        <w:rPr>
          <w:rFonts w:eastAsia="ArialUnicodeMS" w:cs="Arial"/>
          <w:b/>
          <w:lang w:val="it-IT"/>
        </w:rPr>
      </w:pPr>
      <w:r>
        <w:rPr>
          <w:rFonts w:eastAsia="ArialUnicodeMS" w:cs="Arial"/>
          <w:b/>
          <w:bCs/>
          <w:lang w:val="it-IT"/>
        </w:rPr>
        <w:t>Memoria a ritenzione</w:t>
      </w:r>
    </w:p>
    <w:p>
      <w:pPr>
        <w:autoSpaceDE w:val="0"/>
        <w:autoSpaceDN w:val="0"/>
        <w:adjustRightInd w:val="0"/>
        <w:spacing w:line="288" w:lineRule="auto"/>
        <w:ind w:left="709"/>
        <w:rPr>
          <w:rFonts w:eastAsia="ArialUnicodeMS" w:cs="Arial"/>
          <w:lang w:val="it-IT"/>
        </w:rPr>
      </w:pPr>
      <w:r>
        <w:rPr>
          <w:rFonts w:eastAsia="ArialUnicodeMS" w:cs="Arial"/>
          <w:lang w:val="it-IT"/>
        </w:rPr>
        <w:t xml:space="preserve">La memoria a ritenzione è una </w:t>
      </w:r>
      <w:proofErr w:type="gramStart"/>
      <w:r>
        <w:rPr>
          <w:rFonts w:eastAsia="ArialUnicodeMS" w:cs="Arial"/>
          <w:lang w:val="it-IT"/>
        </w:rPr>
        <w:t>memoria</w:t>
      </w:r>
      <w:proofErr w:type="gramEnd"/>
      <w:r>
        <w:rPr>
          <w:rFonts w:eastAsia="ArialUnicodeMS" w:cs="Arial"/>
          <w:lang w:val="it-IT"/>
        </w:rPr>
        <w:t xml:space="preserve"> non volatile per il backup di determinati dati in caso di caduta della tensione. In questa memoria </w:t>
      </w:r>
      <w:proofErr w:type="gramStart"/>
      <w:r>
        <w:rPr>
          <w:rFonts w:eastAsia="ArialUnicodeMS" w:cs="Arial"/>
          <w:lang w:val="it-IT"/>
        </w:rPr>
        <w:t>vengono</w:t>
      </w:r>
      <w:proofErr w:type="gramEnd"/>
      <w:r>
        <w:rPr>
          <w:rFonts w:eastAsia="ArialUnicodeMS" w:cs="Arial"/>
          <w:lang w:val="it-IT"/>
        </w:rPr>
        <w:t xml:space="preserve"> salvate le variabili e le aree di operandi definite a ritenzione. Questi dati </w:t>
      </w:r>
      <w:proofErr w:type="gramStart"/>
      <w:r>
        <w:rPr>
          <w:rFonts w:eastAsia="ArialUnicodeMS" w:cs="Arial"/>
          <w:lang w:val="it-IT"/>
        </w:rPr>
        <w:t>vengono</w:t>
      </w:r>
      <w:proofErr w:type="gramEnd"/>
      <w:r>
        <w:rPr>
          <w:rFonts w:eastAsia="ArialUnicodeMS" w:cs="Arial"/>
          <w:lang w:val="it-IT"/>
        </w:rPr>
        <w:t xml:space="preserve"> conservati anche in seguito a uno spegnimento o una caduta della tensione.</w:t>
      </w:r>
    </w:p>
    <w:p>
      <w:pPr>
        <w:autoSpaceDE w:val="0"/>
        <w:autoSpaceDN w:val="0"/>
        <w:adjustRightInd w:val="0"/>
        <w:spacing w:line="288" w:lineRule="auto"/>
        <w:ind w:left="709"/>
        <w:rPr>
          <w:rFonts w:eastAsia="ArialUnicodeMS" w:cs="Arial"/>
          <w:lang w:val="it-IT"/>
        </w:rPr>
      </w:pPr>
      <w:r>
        <w:rPr>
          <w:rFonts w:eastAsia="ArialUnicodeMS" w:cs="Arial"/>
          <w:lang w:val="it-IT"/>
        </w:rPr>
        <w:t xml:space="preserve">Tutte le altre variabili di programma al passaggio dallo stato di funzionamento RETE ON ad Avviamento e da STOP ad Avviamento </w:t>
      </w:r>
      <w:proofErr w:type="gramStart"/>
      <w:r>
        <w:rPr>
          <w:rFonts w:eastAsia="ArialUnicodeMS" w:cs="Arial"/>
          <w:lang w:val="it-IT"/>
        </w:rPr>
        <w:t>vengono</w:t>
      </w:r>
      <w:proofErr w:type="gramEnd"/>
      <w:r>
        <w:rPr>
          <w:rFonts w:eastAsia="ArialUnicodeMS" w:cs="Arial"/>
          <w:lang w:val="it-IT"/>
        </w:rPr>
        <w:t xml:space="preserve"> resettate ai valori di avvio.</w:t>
      </w:r>
    </w:p>
    <w:p>
      <w:pPr>
        <w:autoSpaceDE w:val="0"/>
        <w:autoSpaceDN w:val="0"/>
        <w:adjustRightInd w:val="0"/>
        <w:spacing w:line="288" w:lineRule="auto"/>
        <w:ind w:left="709"/>
        <w:rPr>
          <w:rFonts w:eastAsia="ArialUnicodeMS" w:cs="Arial"/>
          <w:lang w:val="it-IT"/>
        </w:rPr>
      </w:pPr>
      <w:r>
        <w:rPr>
          <w:rFonts w:eastAsia="ArialUnicodeMS" w:cs="Arial"/>
          <w:lang w:val="it-IT"/>
        </w:rPr>
        <w:t xml:space="preserve">Il contenuto della memoria a ritenzione </w:t>
      </w:r>
      <w:proofErr w:type="gramStart"/>
      <w:r>
        <w:rPr>
          <w:rFonts w:eastAsia="ArialUnicodeMS" w:cs="Arial"/>
          <w:lang w:val="it-IT"/>
        </w:rPr>
        <w:t>viene</w:t>
      </w:r>
      <w:proofErr w:type="gramEnd"/>
      <w:r>
        <w:rPr>
          <w:rFonts w:eastAsia="ArialUnicodeMS" w:cs="Arial"/>
          <w:lang w:val="it-IT"/>
        </w:rPr>
        <w:t xml:space="preserve"> cancellato con le seguenti operazioni:</w:t>
      </w:r>
    </w:p>
    <w:p>
      <w:pPr>
        <w:autoSpaceDE w:val="0"/>
        <w:autoSpaceDN w:val="0"/>
        <w:adjustRightInd w:val="0"/>
        <w:spacing w:line="288" w:lineRule="auto"/>
        <w:ind w:left="709"/>
        <w:rPr>
          <w:rFonts w:eastAsia="ArialUnicodeMS" w:cs="Arial"/>
          <w:lang w:val="it-IT"/>
        </w:rPr>
      </w:pPr>
      <w:r>
        <w:rPr>
          <w:rFonts w:eastAsia="ArialUnicodeMS" w:cs="Arial"/>
          <w:lang w:val="it-IT"/>
        </w:rPr>
        <w:t>● Cancellazione totale</w:t>
      </w:r>
    </w:p>
    <w:p>
      <w:pPr>
        <w:autoSpaceDE w:val="0"/>
        <w:autoSpaceDN w:val="0"/>
        <w:adjustRightInd w:val="0"/>
        <w:spacing w:line="288" w:lineRule="auto"/>
        <w:ind w:left="709"/>
        <w:rPr>
          <w:rFonts w:eastAsia="ArialUnicodeMS" w:cs="Arial"/>
          <w:lang w:val="it-IT"/>
        </w:rPr>
      </w:pPr>
      <w:r>
        <w:rPr>
          <w:rFonts w:eastAsia="ArialUnicodeMS" w:cs="Arial"/>
          <w:lang w:val="it-IT"/>
        </w:rPr>
        <w:t>● Reset alle impostazioni di fabbrica</w:t>
      </w:r>
    </w:p>
    <w:p>
      <w:pPr>
        <w:pStyle w:val="Hinweise"/>
        <w:rPr>
          <w:rFonts w:eastAsia="ArialUnicodeMS"/>
          <w:lang w:val="it-IT"/>
        </w:rPr>
      </w:pPr>
      <w:r>
        <w:rPr>
          <w:rFonts w:eastAsia="ArialUnicodeMS"/>
          <w:b/>
          <w:bCs/>
          <w:iCs/>
          <w:lang w:val="it-IT"/>
        </w:rPr>
        <w:t>Nota:</w:t>
      </w:r>
      <w:r>
        <w:rPr>
          <w:rFonts w:eastAsia="ArialUnicodeMS"/>
          <w:iCs/>
          <w:lang w:val="it-IT"/>
        </w:rPr>
        <w:t xml:space="preserve"> nella memoria a ritenzione </w:t>
      </w:r>
      <w:proofErr w:type="gramStart"/>
      <w:r>
        <w:rPr>
          <w:rFonts w:eastAsia="ArialUnicodeMS"/>
          <w:iCs/>
          <w:lang w:val="it-IT"/>
        </w:rPr>
        <w:t>vengono</w:t>
      </w:r>
      <w:proofErr w:type="gramEnd"/>
      <w:r>
        <w:rPr>
          <w:rFonts w:eastAsia="ArialUnicodeMS"/>
          <w:iCs/>
          <w:lang w:val="it-IT"/>
        </w:rPr>
        <w:t xml:space="preserve"> salvate anche determinate variabili di oggetti tecnologici che non vengono eliminate con la cancellazione totale.</w:t>
      </w:r>
    </w:p>
    <w:p>
      <w:pPr>
        <w:pStyle w:val="Hinweise"/>
        <w:rPr>
          <w:rFonts w:eastAsia="ArialUnicodeMS"/>
          <w:lang w:val="it-IT"/>
        </w:rPr>
      </w:pPr>
    </w:p>
    <w:p>
      <w:pPr>
        <w:pStyle w:val="berschrift2"/>
        <w:rPr>
          <w:lang w:val="it-IT"/>
        </w:rPr>
      </w:pPr>
      <w:bookmarkStart w:id="35" w:name="_Toc430454478"/>
      <w:bookmarkStart w:id="36" w:name="_Toc486074894"/>
      <w:r>
        <w:rPr>
          <w:bCs/>
          <w:lang w:val="it-IT"/>
        </w:rPr>
        <w:t>Configurazione e comandi del controllore SIMATIC ET 200SP</w:t>
      </w:r>
      <w:bookmarkEnd w:id="35"/>
      <w:bookmarkEnd w:id="36"/>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p>
    <w:p>
      <w:pPr>
        <w:pStyle w:val="berschrift3"/>
      </w:pPr>
      <w:bookmarkStart w:id="37" w:name="_Toc430454479"/>
      <w:bookmarkStart w:id="38" w:name="_Toc486074895"/>
      <w:r>
        <w:rPr>
          <w:bCs/>
        </w:rPr>
        <w:t>Periferia decentrata SIMATIC ET 200SP</w:t>
      </w:r>
      <w:bookmarkEnd w:id="37"/>
      <w:bookmarkEnd w:id="38"/>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r>
        <w:rPr>
          <w:rFonts w:cs="Arial"/>
          <w:szCs w:val="18"/>
          <w:lang w:val="it-IT"/>
        </w:rPr>
        <w:t xml:space="preserve">SIMATIC ET 200SP è un sistema di periferia decentrata modulare per il collegamento dei segnali di processo a un sistema di automazione centrale come </w:t>
      </w:r>
      <w:proofErr w:type="gramStart"/>
      <w:r>
        <w:rPr>
          <w:rFonts w:cs="Arial"/>
          <w:szCs w:val="18"/>
          <w:lang w:val="it-IT"/>
        </w:rPr>
        <w:t>ad</w:t>
      </w:r>
      <w:proofErr w:type="gramEnd"/>
      <w:r>
        <w:rPr>
          <w:rFonts w:cs="Arial"/>
          <w:szCs w:val="18"/>
          <w:lang w:val="it-IT"/>
        </w:rPr>
        <w:t xml:space="preserve"> es. SIMATIC S7-1500. Un'ampia gamma di unità consente di adeguarlo in modo ottimale al compito di automazione specifico.</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r>
        <w:rPr>
          <w:rFonts w:cs="Arial"/>
          <w:szCs w:val="18"/>
          <w:lang w:val="it-IT"/>
        </w:rPr>
        <w:t>La periferia decentrata si usa spesso quando la trasmissione del segnale copre lunghe distanze, rendendo il cablaggio troppo complesso. Con questo sistema è possibile raccogliere i segnali a livello locale nella periferia e collegarli al controllore centrale tramite bus. Nel caso del sistema ET 200SP i dispositivi si possono collegare attraverso PROFINET o PROFIBUS.</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r>
        <w:rPr>
          <w:szCs w:val="18"/>
          <w:lang w:val="it-IT"/>
        </w:rPr>
        <w:br w:type="page"/>
      </w:r>
      <w:r>
        <w:rPr>
          <w:szCs w:val="18"/>
          <w:lang w:val="it-IT"/>
        </w:rPr>
        <w:lastRenderedPageBreak/>
        <w:t xml:space="preserve">Il sistema di periferia decentrata ET 200SP </w:t>
      </w:r>
      <w:proofErr w:type="gramStart"/>
      <w:r>
        <w:rPr>
          <w:szCs w:val="18"/>
          <w:lang w:val="it-IT"/>
        </w:rPr>
        <w:t>viene</w:t>
      </w:r>
      <w:proofErr w:type="gramEnd"/>
      <w:r>
        <w:rPr>
          <w:szCs w:val="18"/>
          <w:lang w:val="it-IT"/>
        </w:rPr>
        <w:t xml:space="preserve"> montato su una guida profilata standard </w:t>
      </w:r>
      <w:r>
        <w:rPr>
          <w:rFonts w:ascii="Cambria Math" w:hAnsi="Cambria Math"/>
          <w:szCs w:val="18"/>
          <w:lang w:val="it-IT"/>
        </w:rPr>
        <w:t>⑦</w:t>
      </w:r>
      <w:r>
        <w:rPr>
          <w:szCs w:val="18"/>
          <w:lang w:val="it-IT"/>
        </w:rPr>
        <w:t xml:space="preserve"> ed è composto da un modulo di interfaccia </w:t>
      </w:r>
      <w:r>
        <w:rPr>
          <w:rFonts w:ascii="Cambria Math" w:hAnsi="Cambria Math"/>
          <w:szCs w:val="18"/>
          <w:lang w:val="it-IT"/>
        </w:rPr>
        <w:t>①</w:t>
      </w:r>
      <w:r>
        <w:rPr>
          <w:szCs w:val="18"/>
          <w:lang w:val="it-IT"/>
        </w:rPr>
        <w:t xml:space="preserve"> con BusAdapter </w:t>
      </w:r>
      <w:r>
        <w:rPr>
          <w:szCs w:val="18"/>
        </w:rPr>
        <w:fldChar w:fldCharType="begin"/>
      </w:r>
      <w:r>
        <w:rPr>
          <w:szCs w:val="18"/>
          <w:lang w:val="it-IT"/>
        </w:rPr>
        <w:instrText xml:space="preserve"> = 6 \* GB3 </w:instrText>
      </w:r>
      <w:r>
        <w:rPr>
          <w:szCs w:val="18"/>
        </w:rPr>
        <w:fldChar w:fldCharType="separate"/>
      </w:r>
      <w:r>
        <w:rPr>
          <w:rFonts w:ascii="Cambria Math" w:hAnsi="Cambria Math" w:cs="Cambria Math"/>
          <w:noProof/>
          <w:szCs w:val="18"/>
          <w:lang w:val="it-IT"/>
        </w:rPr>
        <w:t>⑥</w:t>
      </w:r>
      <w:r>
        <w:rPr>
          <w:szCs w:val="18"/>
        </w:rPr>
        <w:fldChar w:fldCharType="end"/>
      </w:r>
      <w:r>
        <w:rPr>
          <w:szCs w:val="18"/>
          <w:lang w:val="it-IT"/>
        </w:rPr>
        <w:t xml:space="preserve">, da max. 32/64 moduli di periferia </w:t>
      </w:r>
      <w:r>
        <w:rPr>
          <w:rFonts w:ascii="Cambria Math" w:hAnsi="Cambria Math"/>
          <w:szCs w:val="18"/>
          <w:lang w:val="it-IT"/>
        </w:rPr>
        <w:t>④</w:t>
      </w:r>
      <w:r>
        <w:rPr>
          <w:szCs w:val="18"/>
          <w:lang w:val="it-IT"/>
        </w:rPr>
        <w:t xml:space="preserve"> inseriti su BaseUnit </w:t>
      </w:r>
      <w:r>
        <w:rPr>
          <w:rFonts w:ascii="Cambria Math" w:hAnsi="Cambria Math"/>
          <w:szCs w:val="18"/>
          <w:lang w:val="it-IT"/>
        </w:rPr>
        <w:t>②</w:t>
      </w:r>
      <w:r>
        <w:rPr>
          <w:szCs w:val="18"/>
          <w:lang w:val="it-IT"/>
        </w:rPr>
        <w:t xml:space="preserve">, </w:t>
      </w:r>
      <w:r>
        <w:rPr>
          <w:rFonts w:ascii="Cambria Math" w:hAnsi="Cambria Math"/>
          <w:szCs w:val="18"/>
          <w:lang w:val="it-IT"/>
        </w:rPr>
        <w:t>③</w:t>
      </w:r>
      <w:r>
        <w:rPr>
          <w:szCs w:val="18"/>
          <w:lang w:val="it-IT"/>
        </w:rPr>
        <w:t xml:space="preserve"> e un modulo server </w:t>
      </w:r>
      <w:r>
        <w:rPr>
          <w:szCs w:val="18"/>
        </w:rPr>
        <w:fldChar w:fldCharType="begin"/>
      </w:r>
      <w:r>
        <w:rPr>
          <w:szCs w:val="18"/>
          <w:lang w:val="it-IT"/>
        </w:rPr>
        <w:instrText xml:space="preserve"> = 5 \* GB3 </w:instrText>
      </w:r>
      <w:r>
        <w:rPr>
          <w:szCs w:val="18"/>
        </w:rPr>
        <w:fldChar w:fldCharType="separate"/>
      </w:r>
      <w:r>
        <w:rPr>
          <w:rFonts w:ascii="Cambria Math" w:hAnsi="Cambria Math" w:cs="Cambria Math"/>
          <w:noProof/>
          <w:szCs w:val="18"/>
          <w:lang w:val="it-IT"/>
        </w:rPr>
        <w:t>⑤</w:t>
      </w:r>
      <w:r>
        <w:rPr>
          <w:szCs w:val="18"/>
        </w:rPr>
        <w:fldChar w:fldCharType="end"/>
      </w:r>
      <w:r>
        <w:rPr>
          <w:szCs w:val="18"/>
          <w:lang w:val="it-IT"/>
        </w:rPr>
        <w:t xml:space="preserve"> di chiusura.</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noProof/>
          <w:szCs w:val="18"/>
        </w:rPr>
        <w:pict>
          <v:shape id="_x0000_s1056" type="#_x0000_t202" style="position:absolute;left:0;text-align:left;margin-left:37.95pt;margin-top:123.15pt;width:27.75pt;height:2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osrhg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" stroked="f">
            <v:textbox>
              <w:txbxContent>
                <w:p>
                  <w:pPr>
                    <w:rPr>
                      <w:rFonts w:cs="Arial"/>
                    </w:rPr>
                  </w:pPr>
                  <w:r>
                    <w:rPr>
                      <w:rFonts w:ascii="Cambria Math" w:eastAsia="ArialUnicodeMS" w:hAnsi="Cambria Math" w:cs="Cambria Math"/>
                      <w:sz w:val="24"/>
                      <w:szCs w:val="24"/>
                      <w:lang w:val="it-IT"/>
                    </w:rPr>
                    <w:t>①</w:t>
                  </w:r>
                </w:p>
              </w:txbxContent>
            </v:textbox>
          </v:shape>
        </w:pict>
      </w:r>
      <w:r>
        <w:rPr>
          <w:rFonts w:cs="Arial"/>
          <w:noProof/>
          <w:szCs w:val="18"/>
        </w:rPr>
        <w:pict>
          <v:shape id="_x0000_s1057" type="#_x0000_t202" style="position:absolute;left:0;text-align:left;margin-left:262.2pt;margin-top:101.4pt;width:27.75pt;height:2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CxhwIAABk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" stroked="f">
            <v:textbox>
              <w:txbxContent>
                <w:p>
                  <w:pPr>
                    <w:rPr>
                      <w:rFonts w:cs="Arial"/>
                      <w:sz w:val="24"/>
                      <w:szCs w:val="24"/>
                    </w:rPr>
                  </w:pPr>
                  <w:r>
                    <w:rPr>
                      <w:rFonts w:ascii="Cambria Math" w:eastAsia="ArialUnicodeMS" w:hAnsi="Cambria Math" w:cs="Cambria Math"/>
                      <w:sz w:val="24"/>
                      <w:szCs w:val="24"/>
                      <w:lang w:val="it-IT"/>
                    </w:rPr>
                    <w:t>④</w:t>
                  </w:r>
                </w:p>
              </w:txbxContent>
            </v:textbox>
          </v:shape>
        </w:pict>
      </w:r>
      <w:r>
        <w:rPr>
          <w:rFonts w:cs="Arial"/>
          <w:noProof/>
          <w:szCs w:val="18"/>
        </w:rPr>
        <w:pict>
          <v:shape id="_x0000_s1058" type="#_x0000_t202" style="position:absolute;left:0;text-align:left;margin-left:83.7pt;margin-top:95pt;width:27.75pt;height: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EBhg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" stroked="f">
            <v:textbox>
              <w:txbxContent>
                <w:p>
                  <w:pPr>
                    <w:rPr>
                      <w:rFonts w:cs="Arial"/>
                      <w:sz w:val="24"/>
                      <w:szCs w:val="24"/>
                    </w:rPr>
                  </w:pPr>
                  <w:r>
                    <w:rPr>
                      <w:rFonts w:ascii="Cambria Math" w:eastAsia="ArialUnicodeMS" w:hAnsi="Cambria Math" w:cs="Cambria Math"/>
                      <w:sz w:val="24"/>
                      <w:szCs w:val="24"/>
                      <w:lang w:val="it-IT"/>
                    </w:rPr>
                    <w:t>②</w:t>
                  </w:r>
                </w:p>
              </w:txbxContent>
            </v:textbox>
          </v:shape>
        </w:pict>
      </w:r>
      <w:r>
        <w:rPr>
          <w:rFonts w:cs="Arial"/>
          <w:szCs w:val="18"/>
          <w:lang w:val="it-IT"/>
        </w:rPr>
        <w:t xml:space="preserve"> </w:t>
      </w:r>
      <w:r>
        <w:rPr>
          <w:rFonts w:cs="Arial"/>
          <w:noProof/>
          <w:szCs w:val="18"/>
          <w:lang w:val="en-US" w:bidi="ar-SA"/>
        </w:rPr>
        <w:drawing>
          <wp:inline distT="0" distB="0" distL="0" distR="0">
            <wp:extent cx="5424805" cy="528066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4805" cy="5280660"/>
                    </a:xfrm>
                    <a:prstGeom prst="rect">
                      <a:avLst/>
                    </a:prstGeom>
                    <a:noFill/>
                    <a:ln>
                      <a:noFill/>
                    </a:ln>
                  </pic:spPr>
                </pic:pic>
              </a:graphicData>
            </a:graphic>
          </wp:inline>
        </w:drawing>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r>
        <w:rPr>
          <w:rFonts w:cs="Arial"/>
          <w:szCs w:val="18"/>
          <w:lang w:val="it-IT"/>
        </w:rPr>
        <w:t xml:space="preserve">Il sistema di periferia decentrata mette a disposizione ingressi e uscite di collegamento </w:t>
      </w:r>
      <w:proofErr w:type="gramStart"/>
      <w:r>
        <w:rPr>
          <w:rFonts w:cs="Arial"/>
          <w:szCs w:val="18"/>
          <w:lang w:val="it-IT"/>
        </w:rPr>
        <w:t>del processo locali</w:t>
      </w:r>
      <w:proofErr w:type="gramEnd"/>
      <w:r>
        <w:rPr>
          <w:rFonts w:cs="Arial"/>
          <w:szCs w:val="18"/>
          <w:lang w:val="it-IT"/>
        </w:rPr>
        <w:t xml:space="preserve">, che possono essere scritti o letti dall'unità centrale attraverso un protocollo di bus. Nel programma S7 le unità I/O </w:t>
      </w:r>
      <w:proofErr w:type="gramStart"/>
      <w:r>
        <w:rPr>
          <w:rFonts w:cs="Arial"/>
          <w:szCs w:val="18"/>
          <w:lang w:val="it-IT"/>
        </w:rPr>
        <w:t>vengono</w:t>
      </w:r>
      <w:proofErr w:type="gramEnd"/>
      <w:r>
        <w:rPr>
          <w:rFonts w:cs="Arial"/>
          <w:szCs w:val="18"/>
          <w:lang w:val="it-IT"/>
        </w:rPr>
        <w:t xml:space="preserve"> interrogate come sempre attraverso gli indirizzi di ingresso (%I) e indirizzate dagli indirizzi di uscita (%Q).</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r>
        <w:rPr>
          <w:rFonts w:cs="Arial"/>
          <w:szCs w:val="18"/>
          <w:lang w:val="it-IT"/>
        </w:rPr>
        <w:t xml:space="preserve">Poiché il sistema di periferia decentrata è un'estensione del controllore centrale, si configura anch'esso con il software STEP </w:t>
      </w:r>
      <w:proofErr w:type="gramStart"/>
      <w:r>
        <w:rPr>
          <w:rFonts w:cs="Arial"/>
          <w:szCs w:val="18"/>
          <w:lang w:val="it-IT"/>
        </w:rPr>
        <w:t>7</w:t>
      </w:r>
      <w:proofErr w:type="gramEnd"/>
      <w:r>
        <w:rPr>
          <w:rFonts w:cs="Arial"/>
          <w:szCs w:val="18"/>
          <w:lang w:val="it-IT"/>
        </w:rPr>
        <w:t xml:space="preserve"> Professional V13.</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p>
    <w:p>
      <w:pPr>
        <w:pStyle w:val="berschrift3"/>
      </w:pPr>
      <w:bookmarkStart w:id="39" w:name="_Toc430454480"/>
      <w:r>
        <w:rPr>
          <w:b w:val="0"/>
          <w:i w:val="0"/>
          <w:iCs w:val="0"/>
          <w:lang w:val="it-IT"/>
        </w:rPr>
        <w:br w:type="page"/>
      </w:r>
      <w:bookmarkStart w:id="40" w:name="_Toc486074896"/>
      <w:r>
        <w:rPr>
          <w:bCs/>
        </w:rPr>
        <w:lastRenderedPageBreak/>
        <w:t>Gamma delle unità</w:t>
      </w:r>
      <w:bookmarkEnd w:id="39"/>
      <w:bookmarkEnd w:id="40"/>
    </w:p>
    <w:p>
      <w:pPr>
        <w:spacing w:line="288" w:lineRule="auto"/>
        <w:ind w:left="709"/>
        <w:rPr>
          <w:rFonts w:cs="Arial"/>
          <w:lang w:val="it-IT"/>
        </w:rPr>
      </w:pPr>
      <w:r>
        <w:rPr>
          <w:rFonts w:cs="Arial"/>
          <w:lang w:val="it-IT"/>
        </w:rPr>
        <w:t>SIMATIC ET 200SP è un sistema di periferia decentrata modulare che offre la seguente gamma di unità:</w:t>
      </w:r>
    </w:p>
    <w:p>
      <w:pPr>
        <w:tabs>
          <w:tab w:val="left" w:pos="1134"/>
        </w:tabs>
        <w:spacing w:line="288" w:lineRule="auto"/>
        <w:ind w:left="709"/>
        <w:rPr>
          <w:rFonts w:cs="Arial"/>
          <w:b/>
          <w:lang w:val="it-IT"/>
        </w:rPr>
      </w:pPr>
      <w:r>
        <w:rPr>
          <w:rFonts w:cs="Arial"/>
          <w:b/>
          <w:bCs/>
          <w:lang w:val="it-IT"/>
        </w:rPr>
        <w:t xml:space="preserve">Moduli </w:t>
      </w:r>
      <w:proofErr w:type="gramStart"/>
      <w:r>
        <w:rPr>
          <w:rFonts w:cs="Arial"/>
          <w:b/>
          <w:bCs/>
          <w:lang w:val="it-IT"/>
        </w:rPr>
        <w:t xml:space="preserve">di </w:t>
      </w:r>
      <w:proofErr w:type="gramEnd"/>
      <w:r>
        <w:rPr>
          <w:rFonts w:cs="Arial"/>
          <w:b/>
          <w:bCs/>
          <w:lang w:val="it-IT"/>
        </w:rPr>
        <w:t>interfaccia con BusAdapter inseribile</w:t>
      </w:r>
    </w:p>
    <w:p>
      <w:pPr>
        <w:tabs>
          <w:tab w:val="left" w:pos="993"/>
        </w:tabs>
        <w:spacing w:line="288" w:lineRule="auto"/>
        <w:ind w:left="709"/>
        <w:rPr>
          <w:rFonts w:cs="Arial"/>
          <w:lang w:val="it-IT"/>
        </w:rPr>
      </w:pPr>
      <w:proofErr w:type="gramStart"/>
      <w:r>
        <w:rPr>
          <w:rFonts w:cs="Arial"/>
          <w:lang w:val="it-IT"/>
        </w:rPr>
        <w:t>per</w:t>
      </w:r>
      <w:proofErr w:type="gramEnd"/>
      <w:r>
        <w:rPr>
          <w:rFonts w:cs="Arial"/>
          <w:lang w:val="it-IT"/>
        </w:rPr>
        <w:t xml:space="preserve"> il collegamento della periferia decentrata a un'unità centrale. </w:t>
      </w:r>
    </w:p>
    <w:p>
      <w:pPr>
        <w:tabs>
          <w:tab w:val="left" w:pos="993"/>
        </w:tabs>
        <w:spacing w:line="288" w:lineRule="auto"/>
        <w:ind w:left="709"/>
        <w:rPr>
          <w:rFonts w:cs="Arial"/>
          <w:lang w:val="it-IT"/>
        </w:rPr>
      </w:pPr>
      <w:r>
        <w:rPr>
          <w:rFonts w:cs="Arial"/>
          <w:lang w:val="it-IT"/>
        </w:rPr>
        <w:t xml:space="preserve">Attraverso il BusAdapter è possibile scegliere liberamente la tecnica di connessione. I moduli </w:t>
      </w:r>
      <w:proofErr w:type="gramStart"/>
      <w:r>
        <w:rPr>
          <w:rFonts w:cs="Arial"/>
          <w:lang w:val="it-IT"/>
        </w:rPr>
        <w:t xml:space="preserve">di </w:t>
      </w:r>
      <w:proofErr w:type="gramEnd"/>
      <w:r>
        <w:rPr>
          <w:rFonts w:cs="Arial"/>
          <w:lang w:val="it-IT"/>
        </w:rPr>
        <w:t>interfaccia dispongono di una propria alimentazione di corrente che non viene accoppiata attraverso il bus backplane.</w:t>
      </w:r>
    </w:p>
    <w:p>
      <w:pPr>
        <w:tabs>
          <w:tab w:val="left" w:pos="993"/>
        </w:tabs>
        <w:spacing w:line="288" w:lineRule="auto"/>
        <w:ind w:left="709"/>
        <w:rPr>
          <w:rFonts w:cs="Arial"/>
          <w:lang w:val="it-IT"/>
        </w:rPr>
      </w:pPr>
      <w:r>
        <w:rPr>
          <w:rFonts w:cs="Arial"/>
          <w:noProof/>
          <w:lang w:val="en-US" w:bidi="ar-SA"/>
        </w:rPr>
        <w:drawing>
          <wp:inline distT="0" distB="0" distL="0" distR="0">
            <wp:extent cx="1818640" cy="38017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8640" cy="3801745"/>
                    </a:xfrm>
                    <a:prstGeom prst="rect">
                      <a:avLst/>
                    </a:prstGeom>
                    <a:noFill/>
                    <a:ln>
                      <a:noFill/>
                    </a:ln>
                  </pic:spPr>
                </pic:pic>
              </a:graphicData>
            </a:graphic>
          </wp:inline>
        </w:drawing>
      </w:r>
      <w:r>
        <w:rPr>
          <w:rFonts w:cs="Arial"/>
          <w:lang w:val="it-IT"/>
        </w:rPr>
        <w:t xml:space="preserve"> </w:t>
      </w:r>
      <w:r>
        <w:rPr>
          <w:rFonts w:cs="Arial"/>
          <w:noProof/>
          <w:lang w:val="en-US" w:bidi="ar-SA"/>
        </w:rPr>
        <w:drawing>
          <wp:inline distT="0" distB="0" distL="0" distR="0">
            <wp:extent cx="1664335" cy="38017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64335" cy="3801745"/>
                    </a:xfrm>
                    <a:prstGeom prst="rect">
                      <a:avLst/>
                    </a:prstGeom>
                    <a:noFill/>
                    <a:ln>
                      <a:noFill/>
                    </a:ln>
                  </pic:spPr>
                </pic:pic>
              </a:graphicData>
            </a:graphic>
          </wp:inline>
        </w:drawing>
      </w:r>
    </w:p>
    <w:p>
      <w:pPr>
        <w:tabs>
          <w:tab w:val="left" w:pos="993"/>
        </w:tabs>
        <w:spacing w:line="288" w:lineRule="auto"/>
        <w:ind w:left="709"/>
        <w:rPr>
          <w:rFonts w:cs="Arial"/>
          <w:lang w:val="it-IT"/>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it-IT"/>
        </w:rPr>
      </w:pPr>
      <w:r>
        <w:rPr>
          <w:rFonts w:cs="Arial"/>
          <w:szCs w:val="18"/>
          <w:lang w:val="it-IT"/>
        </w:rPr>
        <w:br w:type="page"/>
      </w:r>
      <w:r>
        <w:rPr>
          <w:rFonts w:cs="Arial"/>
          <w:b/>
          <w:bCs/>
          <w:szCs w:val="18"/>
          <w:lang w:val="it-IT"/>
        </w:rPr>
        <w:lastRenderedPageBreak/>
        <w:t>BaseUnit</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proofErr w:type="gramStart"/>
      <w:r>
        <w:rPr>
          <w:rFonts w:cs="Arial"/>
          <w:szCs w:val="18"/>
          <w:lang w:val="it-IT"/>
        </w:rPr>
        <w:t>come</w:t>
      </w:r>
      <w:proofErr w:type="gramEnd"/>
      <w:r>
        <w:rPr>
          <w:rFonts w:cs="Arial"/>
          <w:szCs w:val="18"/>
          <w:lang w:val="it-IT"/>
        </w:rPr>
        <w:t xml:space="preserve"> moduli di base universali per il collegamento elettrico e meccanico delle unità I/O.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proofErr w:type="gramStart"/>
      <w:r>
        <w:rPr>
          <w:rFonts w:cs="Arial"/>
          <w:szCs w:val="18"/>
          <w:lang w:val="it-IT"/>
        </w:rPr>
        <w:t>Sono</w:t>
      </w:r>
      <w:proofErr w:type="gramEnd"/>
      <w:r>
        <w:rPr>
          <w:rFonts w:cs="Arial"/>
          <w:szCs w:val="18"/>
          <w:lang w:val="it-IT"/>
        </w:rPr>
        <w:t xml:space="preserve"> disponibili in una variante chiara "BU..D", che apre un nuovo gruppo di potenziale per l'alimentazione di tensione attraverso il bus backplane, e in una variante scura "BU..B" che garantisce la continuità del gruppo di potenziale. È pertanto necessario utilizzare almeno una BaseUnit chiara BU</w:t>
      </w:r>
      <w:proofErr w:type="gramStart"/>
      <w:r>
        <w:rPr>
          <w:rFonts w:cs="Arial"/>
          <w:szCs w:val="18"/>
          <w:lang w:val="it-IT"/>
        </w:rPr>
        <w:t>..</w:t>
      </w:r>
      <w:proofErr w:type="gramEnd"/>
      <w:r>
        <w:rPr>
          <w:rFonts w:cs="Arial"/>
          <w:szCs w:val="18"/>
          <w:lang w:val="it-IT"/>
        </w:rPr>
        <w:t>D per poter alimentare la tensione di almeno un gruppo di potenziale.</w:t>
      </w:r>
      <w:r>
        <w:rPr>
          <w:rFonts w:cs="Arial"/>
          <w:szCs w:val="18"/>
          <w:lang w:val="it-IT"/>
        </w:rPr>
        <w:br/>
        <w:t xml:space="preserve">I moduli I/O </w:t>
      </w:r>
      <w:proofErr w:type="gramStart"/>
      <w:r>
        <w:rPr>
          <w:rFonts w:cs="Arial"/>
          <w:szCs w:val="18"/>
          <w:lang w:val="it-IT"/>
        </w:rPr>
        <w:t>vengono</w:t>
      </w:r>
      <w:proofErr w:type="gramEnd"/>
      <w:r>
        <w:rPr>
          <w:rFonts w:cs="Arial"/>
          <w:szCs w:val="18"/>
          <w:lang w:val="it-IT"/>
        </w:rPr>
        <w:t xml:space="preserve"> montati sulle BaseUnit.</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r>
        <w:rPr>
          <w:rFonts w:cs="Arial"/>
          <w:noProof/>
          <w:szCs w:val="18"/>
          <w:lang w:val="en-US" w:bidi="ar-SA"/>
        </w:rPr>
        <w:drawing>
          <wp:inline distT="0" distB="0" distL="0" distR="0">
            <wp:extent cx="2393950" cy="3328670"/>
            <wp:effectExtent l="0" t="0" r="635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3950" cy="3328670"/>
                    </a:xfrm>
                    <a:prstGeom prst="rect">
                      <a:avLst/>
                    </a:prstGeom>
                    <a:noFill/>
                    <a:ln>
                      <a:noFill/>
                    </a:ln>
                  </pic:spPr>
                </pic:pic>
              </a:graphicData>
            </a:graphic>
          </wp:inline>
        </w:drawing>
      </w:r>
      <w:r>
        <w:rPr>
          <w:rFonts w:cs="Arial"/>
          <w:szCs w:val="18"/>
          <w:lang w:val="it-IT"/>
        </w:rPr>
        <w:t xml:space="preserve">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it-IT"/>
        </w:rPr>
      </w:pPr>
      <w:r>
        <w:rPr>
          <w:rFonts w:cs="Arial"/>
          <w:b/>
          <w:bCs/>
          <w:szCs w:val="18"/>
          <w:lang w:val="it-IT"/>
        </w:rPr>
        <w:t xml:space="preserve">Moduli di periferia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proofErr w:type="gramStart"/>
      <w:r>
        <w:rPr>
          <w:rFonts w:cs="Arial"/>
          <w:szCs w:val="18"/>
          <w:lang w:val="it-IT"/>
        </w:rPr>
        <w:t>per</w:t>
      </w:r>
      <w:proofErr w:type="gramEnd"/>
      <w:r>
        <w:rPr>
          <w:rFonts w:cs="Arial"/>
          <w:szCs w:val="18"/>
          <w:lang w:val="it-IT"/>
        </w:rPr>
        <w:t xml:space="preserve"> ingressi digitali (DI) / uscite digitali (DQ) / ingressi analogici (AI) / uscite analogiche (AQ).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r>
        <w:rPr>
          <w:szCs w:val="18"/>
          <w:lang w:val="it-IT"/>
        </w:rPr>
        <w:t xml:space="preserve">Sono disponibili varianti per DC </w:t>
      </w:r>
      <w:proofErr w:type="gramStart"/>
      <w:r>
        <w:rPr>
          <w:szCs w:val="18"/>
          <w:lang w:val="it-IT"/>
        </w:rPr>
        <w:t>24V</w:t>
      </w:r>
      <w:proofErr w:type="gramEnd"/>
      <w:r>
        <w:rPr>
          <w:szCs w:val="18"/>
          <w:lang w:val="it-IT"/>
        </w:rPr>
        <w:t xml:space="preserve"> </w:t>
      </w:r>
      <w:r>
        <w:rPr>
          <w:rFonts w:ascii="Cambria Math" w:hAnsi="Cambria Math"/>
          <w:szCs w:val="18"/>
          <w:lang w:val="it-IT"/>
        </w:rPr>
        <w:t>①</w:t>
      </w:r>
      <w:r>
        <w:rPr>
          <w:szCs w:val="18"/>
          <w:lang w:val="it-IT"/>
        </w:rPr>
        <w:t xml:space="preserve"> e per AC 400V </w:t>
      </w:r>
      <w:r>
        <w:rPr>
          <w:rFonts w:ascii="Cambria Math" w:hAnsi="Cambria Math"/>
          <w:szCs w:val="18"/>
          <w:lang w:val="it-IT"/>
        </w:rPr>
        <w:t>②</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noProof/>
          <w:szCs w:val="18"/>
        </w:rPr>
        <w:pict>
          <v:shape id="_x0000_s1059" type="#_x0000_t202" style="position:absolute;left:0;text-align:left;margin-left:172.95pt;margin-top:76.25pt;width:27.7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HbiA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" stroked="f">
            <v:textbox>
              <w:txbxContent>
                <w:p>
                  <w:pPr>
                    <w:pStyle w:val="TextkrperSCE-Intro"/>
                  </w:pPr>
                  <w:r>
                    <w:rPr>
                      <w:rFonts w:ascii="Cambria Math" w:hAnsi="Cambria Math" w:cs="Cambria Math"/>
                      <w:szCs w:val="18"/>
                      <w:lang w:val="it-IT"/>
                    </w:rPr>
                    <w:t>②</w:t>
                  </w:r>
                </w:p>
              </w:txbxContent>
            </v:textbox>
          </v:shape>
        </w:pict>
      </w:r>
      <w:r>
        <w:rPr>
          <w:rFonts w:cs="Arial"/>
          <w:noProof/>
          <w:szCs w:val="18"/>
        </w:rPr>
        <w:pict>
          <v:shape id="_x0000_s1060" type="#_x0000_t202" style="position:absolute;left:0;text-align:left;margin-left:77.55pt;margin-top:76.25pt;width:27.7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3TfhwIAABs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" stroked="f">
            <v:textbox>
              <w:txbxContent>
                <w:p>
                  <w:pPr>
                    <w:pStyle w:val="TextkrperSCE-Intro"/>
                    <w:rPr>
                      <w:rFonts w:cs="Arial"/>
                      <w:szCs w:val="20"/>
                    </w:rPr>
                  </w:pPr>
                  <w:r>
                    <w:rPr>
                      <w:rFonts w:ascii="Cambria Math" w:hAnsi="Cambria Math"/>
                      <w:szCs w:val="18"/>
                      <w:lang w:val="it-IT"/>
                    </w:rPr>
                    <w:t>①</w:t>
                  </w:r>
                </w:p>
              </w:txbxContent>
            </v:textbox>
          </v:shape>
        </w:pict>
      </w:r>
      <w:r>
        <w:rPr>
          <w:rFonts w:cs="Arial"/>
          <w:noProof/>
          <w:szCs w:val="18"/>
          <w:lang w:val="en-US" w:bidi="ar-SA"/>
        </w:rPr>
        <w:drawing>
          <wp:inline distT="0" distB="0" distL="0" distR="0">
            <wp:extent cx="2291080" cy="25482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91080" cy="2548255"/>
                    </a:xfrm>
                    <a:prstGeom prst="rect">
                      <a:avLst/>
                    </a:prstGeom>
                    <a:noFill/>
                    <a:ln>
                      <a:noFill/>
                    </a:ln>
                  </pic:spPr>
                </pic:pic>
              </a:graphicData>
            </a:graphic>
          </wp:inline>
        </w:drawing>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it-IT"/>
        </w:rPr>
      </w:pPr>
      <w:r>
        <w:rPr>
          <w:rFonts w:cs="Arial"/>
          <w:szCs w:val="18"/>
          <w:lang w:val="it-IT"/>
        </w:rPr>
        <w:br w:type="page"/>
      </w:r>
      <w:r>
        <w:rPr>
          <w:rFonts w:cs="Arial"/>
          <w:b/>
          <w:bCs/>
          <w:szCs w:val="18"/>
          <w:lang w:val="it-IT"/>
        </w:rPr>
        <w:lastRenderedPageBreak/>
        <w:t>Moduli di comunicazione (CM)</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proofErr w:type="gramStart"/>
      <w:r>
        <w:rPr>
          <w:szCs w:val="18"/>
          <w:lang w:val="it-IT"/>
        </w:rPr>
        <w:t>per</w:t>
      </w:r>
      <w:proofErr w:type="gramEnd"/>
      <w:r>
        <w:rPr>
          <w:szCs w:val="18"/>
          <w:lang w:val="it-IT"/>
        </w:rPr>
        <w:t xml:space="preserve"> il collegamento punto a punto (PtP) </w:t>
      </w:r>
      <w:r>
        <w:rPr>
          <w:rFonts w:ascii="Cambria Math" w:hAnsi="Cambria Math"/>
          <w:szCs w:val="18"/>
          <w:lang w:val="it-IT"/>
        </w:rPr>
        <w:t>①</w:t>
      </w:r>
      <w:r>
        <w:rPr>
          <w:szCs w:val="18"/>
          <w:lang w:val="it-IT"/>
        </w:rPr>
        <w:t xml:space="preserve"> o il collegamento ai sistemi di comunicazione IO-Link </w:t>
      </w:r>
      <w:r>
        <w:rPr>
          <w:rFonts w:ascii="Cambria Math" w:hAnsi="Cambria Math"/>
          <w:szCs w:val="18"/>
          <w:lang w:val="it-IT"/>
        </w:rPr>
        <w:t>②</w:t>
      </w:r>
      <w:r>
        <w:rPr>
          <w:szCs w:val="18"/>
          <w:lang w:val="it-IT"/>
        </w:rPr>
        <w:t xml:space="preserve"> e AS-i </w:t>
      </w:r>
      <w:r>
        <w:rPr>
          <w:rFonts w:ascii="Cambria Math" w:hAnsi="Cambria Math"/>
          <w:szCs w:val="18"/>
          <w:lang w:val="it-IT"/>
        </w:rPr>
        <w:t>③</w:t>
      </w:r>
      <w:r>
        <w:rPr>
          <w:szCs w:val="18"/>
          <w:lang w:val="it-IT"/>
        </w:rPr>
        <w:t>.</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r>
        <w:rPr>
          <w:rFonts w:cs="Arial"/>
          <w:noProof/>
          <w:szCs w:val="18"/>
        </w:rPr>
        <w:pict>
          <v:shape id="_x0000_s1061" type="#_x0000_t202" style="position:absolute;left:0;text-align:left;margin-left:342.15pt;margin-top:90.3pt;width:27.7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bGhw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" stroked="f">
            <v:textbox>
              <w:txbxContent>
                <w:p>
                  <w:pPr>
                    <w:pStyle w:val="TextkrperSCE-Intro"/>
                  </w:pPr>
                  <w:r>
                    <w:rPr>
                      <w:rFonts w:ascii="Cambria Math" w:hAnsi="Cambria Math" w:cs="Cambria Math"/>
                      <w:szCs w:val="18"/>
                      <w:lang w:val="it-IT"/>
                    </w:rPr>
                    <w:t>③</w:t>
                  </w:r>
                </w:p>
              </w:txbxContent>
            </v:textbox>
          </v:shape>
        </w:pict>
      </w:r>
      <w:r>
        <w:rPr>
          <w:rFonts w:cs="Arial"/>
          <w:noProof/>
          <w:szCs w:val="18"/>
        </w:rPr>
        <w:pict>
          <v:shape id="_x0000_s1062" type="#_x0000_t202" style="position:absolute;left:0;text-align:left;margin-left:227.55pt;margin-top:93.9pt;width:27.7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THiA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" stroked="f">
            <v:textbox>
              <w:txbxContent>
                <w:p>
                  <w:pPr>
                    <w:pStyle w:val="TextkrperSCE-Intro"/>
                  </w:pPr>
                  <w:r>
                    <w:rPr>
                      <w:rFonts w:ascii="Cambria Math" w:hAnsi="Cambria Math" w:cs="Cambria Math"/>
                      <w:szCs w:val="18"/>
                      <w:lang w:val="it-IT"/>
                    </w:rPr>
                    <w:t>②</w:t>
                  </w:r>
                </w:p>
              </w:txbxContent>
            </v:textbox>
          </v:shape>
        </w:pict>
      </w:r>
      <w:r>
        <w:rPr>
          <w:rFonts w:cs="Arial"/>
          <w:noProof/>
          <w:szCs w:val="18"/>
        </w:rPr>
        <w:pict>
          <v:shape id="_x0000_s1063" type="#_x0000_t202" style="position:absolute;left:0;text-align:left;margin-left:109.35pt;margin-top:86.1pt;width:27.75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bXBiA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" stroked="f">
            <v:textbox>
              <w:txbxContent>
                <w:p>
                  <w:pPr>
                    <w:pStyle w:val="TextkrperSCE-Intro"/>
                    <w:rPr>
                      <w:b/>
                    </w:rPr>
                  </w:pPr>
                  <w:r>
                    <w:rPr>
                      <w:rFonts w:ascii="Cambria Math" w:hAnsi="Cambria Math"/>
                      <w:szCs w:val="18"/>
                      <w:lang w:val="it-IT"/>
                    </w:rPr>
                    <w:t>①</w:t>
                  </w:r>
                </w:p>
              </w:txbxContent>
            </v:textbox>
          </v:shape>
        </w:pict>
      </w:r>
      <w:r>
        <w:rPr>
          <w:rFonts w:cs="Arial"/>
          <w:noProof/>
          <w:szCs w:val="18"/>
          <w:lang w:val="en-US" w:bidi="ar-SA"/>
        </w:rPr>
        <w:drawing>
          <wp:inline distT="0" distB="0" distL="0" distR="0">
            <wp:extent cx="4623435" cy="32258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23435" cy="3225800"/>
                    </a:xfrm>
                    <a:prstGeom prst="rect">
                      <a:avLst/>
                    </a:prstGeom>
                    <a:noFill/>
                    <a:ln>
                      <a:noFill/>
                    </a:ln>
                  </pic:spPr>
                </pic:pic>
              </a:graphicData>
            </a:graphic>
          </wp:inline>
        </w:drawing>
      </w:r>
      <w:r>
        <w:rPr>
          <w:rFonts w:cs="Arial"/>
          <w:szCs w:val="18"/>
          <w:lang w:val="it-IT"/>
        </w:rPr>
        <w:t xml:space="preserve">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it-IT"/>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it-IT"/>
        </w:rPr>
      </w:pPr>
      <w:r>
        <w:rPr>
          <w:rFonts w:cs="Arial"/>
          <w:b/>
          <w:bCs/>
          <w:szCs w:val="18"/>
          <w:lang w:val="it-IT"/>
        </w:rPr>
        <w:t>Modulo server</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proofErr w:type="gramStart"/>
      <w:r>
        <w:rPr>
          <w:rFonts w:cs="Arial"/>
          <w:szCs w:val="18"/>
          <w:lang w:val="it-IT"/>
        </w:rPr>
        <w:t>per</w:t>
      </w:r>
      <w:proofErr w:type="gramEnd"/>
      <w:r>
        <w:rPr>
          <w:rFonts w:cs="Arial"/>
          <w:szCs w:val="18"/>
          <w:lang w:val="it-IT"/>
        </w:rPr>
        <w:t xml:space="preserve"> chiudere la struttura del sistema ET 200SP.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r>
        <w:rPr>
          <w:rFonts w:cs="Arial"/>
          <w:szCs w:val="18"/>
          <w:lang w:val="it-IT"/>
        </w:rPr>
        <w:t xml:space="preserve">Può essere usato come supporto per </w:t>
      </w:r>
      <w:proofErr w:type="gramStart"/>
      <w:r>
        <w:rPr>
          <w:rFonts w:cs="Arial"/>
          <w:szCs w:val="18"/>
          <w:lang w:val="it-IT"/>
        </w:rPr>
        <w:t>3</w:t>
      </w:r>
      <w:proofErr w:type="gramEnd"/>
      <w:r>
        <w:rPr>
          <w:rFonts w:cs="Arial"/>
          <w:szCs w:val="18"/>
          <w:lang w:val="it-IT"/>
        </w:rPr>
        <w:t xml:space="preserve"> fusibili di scorta. Funge da resistenza terminale per il bus backplane ed è pertanto indispensabile.</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noProof/>
          <w:szCs w:val="18"/>
          <w:lang w:val="en-US" w:bidi="ar-SA"/>
        </w:rPr>
        <w:drawing>
          <wp:inline distT="0" distB="0" distL="0" distR="0">
            <wp:extent cx="523875" cy="280479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3875" cy="2804795"/>
                    </a:xfrm>
                    <a:prstGeom prst="rect">
                      <a:avLst/>
                    </a:prstGeom>
                    <a:noFill/>
                    <a:ln>
                      <a:noFill/>
                    </a:ln>
                  </pic:spPr>
                </pic:pic>
              </a:graphicData>
            </a:graphic>
          </wp:inline>
        </w:drawing>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pPr>
        <w:pStyle w:val="berschrift3"/>
      </w:pPr>
      <w:r>
        <w:rPr>
          <w:b w:val="0"/>
          <w:i w:val="0"/>
          <w:iCs w:val="0"/>
        </w:rPr>
        <w:br w:type="page"/>
      </w:r>
      <w:bookmarkStart w:id="41" w:name="_Toc486074897"/>
      <w:r>
        <w:rPr>
          <w:bCs/>
        </w:rPr>
        <w:lastRenderedPageBreak/>
        <w:t>Esempio di configurazione</w:t>
      </w:r>
      <w:bookmarkEnd w:id="41"/>
    </w:p>
    <w:p>
      <w:pPr>
        <w:autoSpaceDE w:val="0"/>
        <w:autoSpaceDN w:val="0"/>
        <w:adjustRightInd w:val="0"/>
        <w:ind w:left="709"/>
        <w:rPr>
          <w:rFonts w:cs="Arial"/>
          <w:lang w:val="it-IT"/>
        </w:rPr>
      </w:pPr>
      <w:r>
        <w:rPr>
          <w:rFonts w:cs="Arial"/>
          <w:lang w:val="it-IT"/>
        </w:rPr>
        <w:t xml:space="preserve">Per il programma di esempio di questa documentazione </w:t>
      </w:r>
      <w:proofErr w:type="gramStart"/>
      <w:r>
        <w:rPr>
          <w:rFonts w:cs="Arial"/>
          <w:lang w:val="it-IT"/>
        </w:rPr>
        <w:t>viene</w:t>
      </w:r>
      <w:proofErr w:type="gramEnd"/>
      <w:r>
        <w:rPr>
          <w:rFonts w:cs="Arial"/>
          <w:lang w:val="it-IT"/>
        </w:rPr>
        <w:t xml:space="preserve"> utilizzata la seguente configurazione di un sistema di periferia decentrata ET 200SP.</w:t>
      </w:r>
      <w:r>
        <w:rPr>
          <w:rFonts w:cs="Arial"/>
          <w:noProof/>
        </w:rPr>
        <w:pict>
          <v:shape id="Textfeld 1474" o:spid="_x0000_s1064" type="#_x0000_t202" style="position:absolute;left:0;text-align:left;margin-left:404.7pt;margin-top:79.25pt;width:27.7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Pighw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" stroked="f">
            <v:textbox>
              <w:txbxContent>
                <w:p>
                  <w:pPr>
                    <w:rPr>
                      <w:rFonts w:cs="Arial"/>
                    </w:rPr>
                  </w:pPr>
                  <w:r>
                    <w:rPr>
                      <w:sz w:val="24"/>
                      <w:szCs w:val="24"/>
                      <w:lang w:val="it-IT"/>
                    </w:rPr>
                    <w:fldChar w:fldCharType="begin"/>
                  </w:r>
                  <w:r>
                    <w:rPr>
                      <w:sz w:val="24"/>
                      <w:szCs w:val="24"/>
                      <w:lang w:val="it-IT"/>
                    </w:rPr>
                    <w:instrText xml:space="preserve"> = 6 \* GB3 </w:instrText>
                  </w:r>
                  <w:r>
                    <w:rPr>
                      <w:sz w:val="24"/>
                      <w:szCs w:val="24"/>
                      <w:lang w:val="it-IT"/>
                    </w:rPr>
                    <w:fldChar w:fldCharType="separate"/>
                  </w:r>
                  <w:r>
                    <w:rPr>
                      <w:rFonts w:ascii="Cambria Math" w:hAnsi="Cambria Math" w:cs="Cambria Math"/>
                      <w:noProof/>
                      <w:sz w:val="24"/>
                      <w:szCs w:val="24"/>
                      <w:lang w:val="it-IT"/>
                    </w:rPr>
                    <w:t>⑥</w:t>
                  </w:r>
                  <w:r>
                    <w:rPr>
                      <w:sz w:val="24"/>
                      <w:szCs w:val="24"/>
                      <w:lang w:val="it-IT"/>
                    </w:rPr>
                    <w:fldChar w:fldCharType="end"/>
                  </w:r>
                </w:p>
              </w:txbxContent>
            </v:textbox>
          </v:shape>
        </w:pict>
      </w:r>
      <w:r>
        <w:rPr>
          <w:rFonts w:cs="Arial"/>
          <w:noProof/>
        </w:rPr>
        <w:pict>
          <v:shape id="Textfeld 1473" o:spid="_x0000_s1065" type="#_x0000_t202" style="position:absolute;left:0;text-align:left;margin-left:352.45pt;margin-top:79.25pt;width:27.75pt;height:2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bniAIAABw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" stroked="f">
            <v:textbox>
              <w:txbxContent>
                <w:p>
                  <w:pPr>
                    <w:rPr>
                      <w:rFonts w:cs="Arial"/>
                    </w:rPr>
                  </w:pPr>
                  <w:r>
                    <w:rPr>
                      <w:sz w:val="24"/>
                      <w:szCs w:val="24"/>
                      <w:lang w:val="it-IT"/>
                    </w:rPr>
                    <w:fldChar w:fldCharType="begin"/>
                  </w:r>
                  <w:r>
                    <w:rPr>
                      <w:sz w:val="24"/>
                      <w:szCs w:val="24"/>
                      <w:lang w:val="it-IT"/>
                    </w:rPr>
                    <w:instrText xml:space="preserve"> = 5 \* GB3 </w:instrText>
                  </w:r>
                  <w:r>
                    <w:rPr>
                      <w:sz w:val="24"/>
                      <w:szCs w:val="24"/>
                      <w:lang w:val="it-IT"/>
                    </w:rPr>
                    <w:fldChar w:fldCharType="separate"/>
                  </w:r>
                  <w:r>
                    <w:rPr>
                      <w:rFonts w:ascii="Cambria Math" w:hAnsi="Cambria Math" w:cs="Cambria Math"/>
                      <w:noProof/>
                      <w:sz w:val="24"/>
                      <w:szCs w:val="24"/>
                      <w:lang w:val="it-IT"/>
                    </w:rPr>
                    <w:t>⑤</w:t>
                  </w:r>
                  <w:r>
                    <w:rPr>
                      <w:sz w:val="24"/>
                      <w:szCs w:val="24"/>
                      <w:lang w:val="it-IT"/>
                    </w:rPr>
                    <w:fldChar w:fldCharType="end"/>
                  </w:r>
                </w:p>
              </w:txbxContent>
            </v:textbox>
          </v:shape>
        </w:pict>
      </w:r>
      <w:r>
        <w:rPr>
          <w:rFonts w:cs="Arial"/>
          <w:noProof/>
        </w:rPr>
        <w:pict>
          <v:shape id="Textfeld 1472" o:spid="_x0000_s1066" type="#_x0000_t202" style="position:absolute;left:0;text-align:left;margin-left:300.2pt;margin-top:79.25pt;width:27.75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o0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" stroked="f">
            <v:textbox>
              <w:txbxContent>
                <w:p>
                  <w:pPr>
                    <w:rPr>
                      <w:rFonts w:cs="Arial"/>
                    </w:rPr>
                  </w:pPr>
                  <w:r>
                    <w:rPr>
                      <w:sz w:val="24"/>
                      <w:szCs w:val="24"/>
                      <w:lang w:val="it-IT"/>
                    </w:rPr>
                    <w:fldChar w:fldCharType="begin"/>
                  </w:r>
                  <w:r>
                    <w:rPr>
                      <w:sz w:val="24"/>
                      <w:szCs w:val="24"/>
                      <w:lang w:val="it-IT"/>
                    </w:rPr>
                    <w:instrText xml:space="preserve"> = 4 \* GB3 </w:instrText>
                  </w:r>
                  <w:r>
                    <w:rPr>
                      <w:sz w:val="24"/>
                      <w:szCs w:val="24"/>
                      <w:lang w:val="it-IT"/>
                    </w:rPr>
                    <w:fldChar w:fldCharType="separate"/>
                  </w:r>
                  <w:r>
                    <w:rPr>
                      <w:rFonts w:ascii="Cambria Math" w:hAnsi="Cambria Math" w:cs="Cambria Math"/>
                      <w:noProof/>
                      <w:sz w:val="24"/>
                      <w:szCs w:val="24"/>
                      <w:lang w:val="it-IT"/>
                    </w:rPr>
                    <w:t>④</w:t>
                  </w:r>
                  <w:r>
                    <w:rPr>
                      <w:sz w:val="24"/>
                      <w:szCs w:val="24"/>
                      <w:lang w:val="it-IT"/>
                    </w:rPr>
                    <w:fldChar w:fldCharType="end"/>
                  </w:r>
                </w:p>
              </w:txbxContent>
            </v:textbox>
          </v:shape>
        </w:pict>
      </w:r>
    </w:p>
    <w:p>
      <w:pPr>
        <w:spacing w:line="288" w:lineRule="auto"/>
        <w:ind w:left="709"/>
      </w:pPr>
      <w:r>
        <w:rPr>
          <w:noProof/>
        </w:rPr>
        <w:pict>
          <v:shape id="_x0000_s1067" type="#_x0000_t202" style="position:absolute;left:0;text-align:left;margin-left:281.9pt;margin-top:78.2pt;width:26.55pt;height:2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3iAIAABs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" stroked="f">
            <v:textbox>
              <w:txbxContent>
                <w:p>
                  <w:pPr>
                    <w:pStyle w:val="TextkrperSCE-Intro"/>
                    <w:rPr>
                      <w:rFonts w:ascii="Cambria Math" w:hAnsi="Cambria Math" w:cs="Arial"/>
                      <w:szCs w:val="20"/>
                    </w:rPr>
                  </w:pPr>
                  <w:r>
                    <w:rPr>
                      <w:rFonts w:ascii="Cambria Math" w:hAnsi="Cambria Math" w:cs="Arial"/>
                      <w:szCs w:val="20"/>
                      <w:lang w:val="it-IT"/>
                    </w:rPr>
                    <w:fldChar w:fldCharType="begin"/>
                  </w:r>
                  <w:r>
                    <w:rPr>
                      <w:rFonts w:ascii="Cambria Math" w:hAnsi="Cambria Math" w:cs="Arial"/>
                      <w:szCs w:val="20"/>
                      <w:lang w:val="it-IT"/>
                    </w:rPr>
                    <w:instrText xml:space="preserve"> = 6 \* GB3 </w:instrText>
                  </w:r>
                  <w:r>
                    <w:rPr>
                      <w:rFonts w:ascii="Cambria Math" w:hAnsi="Cambria Math" w:cs="Arial"/>
                      <w:szCs w:val="20"/>
                      <w:lang w:val="it-IT"/>
                    </w:rPr>
                    <w:fldChar w:fldCharType="separate"/>
                  </w:r>
                  <w:r>
                    <w:rPr>
                      <w:rFonts w:ascii="Cambria Math" w:hAnsi="Cambria Math" w:cs="Arial" w:hint="eastAsia"/>
                      <w:noProof/>
                      <w:szCs w:val="20"/>
                      <w:lang w:val="it-IT"/>
                    </w:rPr>
                    <w:t>⑥</w:t>
                  </w:r>
                  <w:r>
                    <w:rPr>
                      <w:rFonts w:ascii="Cambria Math" w:hAnsi="Cambria Math" w:cs="Arial"/>
                      <w:szCs w:val="20"/>
                      <w:lang w:val="it-IT"/>
                    </w:rPr>
                    <w:fldChar w:fldCharType="end"/>
                  </w:r>
                </w:p>
              </w:txbxContent>
            </v:textbox>
          </v:shape>
        </w:pict>
      </w:r>
      <w:r>
        <w:rPr>
          <w:noProof/>
        </w:rPr>
        <w:pict>
          <v:shape id="_x0000_s1068" type="#_x0000_t202" style="position:absolute;left:0;text-align:left;margin-left:252.4pt;margin-top:77.6pt;width:27.7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ppoiAIAABs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" stroked="f">
            <v:textbox>
              <w:txbxContent>
                <w:p>
                  <w:pPr>
                    <w:pStyle w:val="TextkrperSCE-Intro"/>
                    <w:rPr>
                      <w:rFonts w:ascii="Cambria Math" w:hAnsi="Cambria Math" w:cs="Arial"/>
                      <w:szCs w:val="20"/>
                    </w:rPr>
                  </w:pPr>
                  <w:r>
                    <w:rPr>
                      <w:rFonts w:ascii="Cambria Math" w:hAnsi="Cambria Math" w:cs="Arial"/>
                      <w:szCs w:val="20"/>
                      <w:lang w:val="it-IT"/>
                    </w:rPr>
                    <w:fldChar w:fldCharType="begin"/>
                  </w:r>
                  <w:r>
                    <w:rPr>
                      <w:rFonts w:ascii="Cambria Math" w:hAnsi="Cambria Math" w:cs="Arial"/>
                      <w:szCs w:val="20"/>
                      <w:lang w:val="it-IT"/>
                    </w:rPr>
                    <w:instrText xml:space="preserve"> = 5 \* GB3 </w:instrText>
                  </w:r>
                  <w:r>
                    <w:rPr>
                      <w:rFonts w:ascii="Cambria Math" w:hAnsi="Cambria Math" w:cs="Arial"/>
                      <w:szCs w:val="20"/>
                      <w:lang w:val="it-IT"/>
                    </w:rPr>
                    <w:fldChar w:fldCharType="separate"/>
                  </w:r>
                  <w:r>
                    <w:rPr>
                      <w:rFonts w:ascii="Cambria Math" w:hAnsi="Cambria Math" w:cs="Arial" w:hint="eastAsia"/>
                      <w:noProof/>
                      <w:szCs w:val="20"/>
                      <w:lang w:val="it-IT"/>
                    </w:rPr>
                    <w:t>⑤</w:t>
                  </w:r>
                  <w:r>
                    <w:rPr>
                      <w:rFonts w:ascii="Cambria Math" w:hAnsi="Cambria Math" w:cs="Arial"/>
                      <w:szCs w:val="20"/>
                      <w:lang w:val="it-IT"/>
                    </w:rPr>
                    <w:fldChar w:fldCharType="end"/>
                  </w:r>
                </w:p>
              </w:txbxContent>
            </v:textbox>
          </v:shape>
        </w:pict>
      </w:r>
      <w:r>
        <w:rPr>
          <w:noProof/>
        </w:rPr>
        <w:pict>
          <v:shape id="_x0000_s1069" type="#_x0000_t202" style="position:absolute;left:0;text-align:left;margin-left:215.85pt;margin-top:77.95pt;width:27.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riAIAABs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" stroked="f">
            <v:textbox>
              <w:txbxContent>
                <w:p>
                  <w:pPr>
                    <w:pStyle w:val="TextkrperSCE-Intro"/>
                    <w:rPr>
                      <w:rFonts w:ascii="Cambria Math" w:hAnsi="Cambria Math" w:cs="Arial"/>
                      <w:szCs w:val="20"/>
                    </w:rPr>
                  </w:pPr>
                  <w:r>
                    <w:rPr>
                      <w:rFonts w:ascii="Cambria Math" w:hAnsi="Cambria Math" w:cs="Arial"/>
                      <w:szCs w:val="20"/>
                      <w:lang w:val="it-IT"/>
                    </w:rPr>
                    <w:fldChar w:fldCharType="begin"/>
                  </w:r>
                  <w:r>
                    <w:rPr>
                      <w:rFonts w:ascii="Cambria Math" w:hAnsi="Cambria Math" w:cs="Arial"/>
                      <w:szCs w:val="20"/>
                      <w:lang w:val="it-IT"/>
                    </w:rPr>
                    <w:instrText xml:space="preserve"> = 4 \* GB3 </w:instrText>
                  </w:r>
                  <w:r>
                    <w:rPr>
                      <w:rFonts w:ascii="Cambria Math" w:hAnsi="Cambria Math" w:cs="Arial"/>
                      <w:szCs w:val="20"/>
                      <w:lang w:val="it-IT"/>
                    </w:rPr>
                    <w:fldChar w:fldCharType="separate"/>
                  </w:r>
                  <w:r>
                    <w:rPr>
                      <w:rFonts w:ascii="Cambria Math" w:hAnsi="Cambria Math" w:cs="Arial" w:hint="eastAsia"/>
                      <w:noProof/>
                      <w:szCs w:val="20"/>
                      <w:lang w:val="it-IT"/>
                    </w:rPr>
                    <w:t>④</w:t>
                  </w:r>
                  <w:r>
                    <w:rPr>
                      <w:rFonts w:ascii="Cambria Math" w:hAnsi="Cambria Math" w:cs="Arial"/>
                      <w:szCs w:val="20"/>
                      <w:lang w:val="it-IT"/>
                    </w:rPr>
                    <w:fldChar w:fldCharType="end"/>
                  </w:r>
                </w:p>
              </w:txbxContent>
            </v:textbox>
          </v:shape>
        </w:pict>
      </w:r>
      <w:r>
        <w:rPr>
          <w:noProof/>
        </w:rPr>
        <w:pict>
          <v:shape id="_x0000_s1070" type="#_x0000_t202" style="position:absolute;left:0;text-align:left;margin-left:164.75pt;margin-top:77.35pt;width:27.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5qhwIAABs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" stroked="f">
            <v:textbox>
              <w:txbxContent>
                <w:p>
                  <w:pPr>
                    <w:pStyle w:val="TextkrperSCE-Intro"/>
                    <w:rPr>
                      <w:rFonts w:ascii="Cambria Math" w:hAnsi="Cambria Math" w:cs="Arial"/>
                      <w:szCs w:val="20"/>
                    </w:rPr>
                  </w:pPr>
                  <w:r>
                    <w:rPr>
                      <w:rFonts w:ascii="Cambria Math" w:hAnsi="Cambria Math" w:cs="Arial"/>
                      <w:szCs w:val="20"/>
                      <w:lang w:val="it-IT"/>
                    </w:rPr>
                    <w:fldChar w:fldCharType="begin"/>
                  </w:r>
                  <w:r>
                    <w:rPr>
                      <w:rFonts w:ascii="Cambria Math" w:hAnsi="Cambria Math" w:cs="Arial"/>
                      <w:szCs w:val="20"/>
                      <w:lang w:val="it-IT"/>
                    </w:rPr>
                    <w:instrText xml:space="preserve"> = 3 \* GB3 </w:instrText>
                  </w:r>
                  <w:r>
                    <w:rPr>
                      <w:rFonts w:ascii="Cambria Math" w:hAnsi="Cambria Math" w:cs="Arial"/>
                      <w:szCs w:val="20"/>
                      <w:lang w:val="it-IT"/>
                    </w:rPr>
                    <w:fldChar w:fldCharType="separate"/>
                  </w:r>
                  <w:r>
                    <w:rPr>
                      <w:rFonts w:ascii="Cambria Math" w:hAnsi="Cambria Math" w:cs="Arial" w:hint="eastAsia"/>
                      <w:noProof/>
                      <w:szCs w:val="20"/>
                      <w:lang w:val="it-IT"/>
                    </w:rPr>
                    <w:t>③</w:t>
                  </w:r>
                  <w:r>
                    <w:rPr>
                      <w:rFonts w:ascii="Cambria Math" w:hAnsi="Cambria Math" w:cs="Arial"/>
                      <w:szCs w:val="20"/>
                      <w:lang w:val="it-IT"/>
                    </w:rPr>
                    <w:fldChar w:fldCharType="end"/>
                  </w:r>
                </w:p>
              </w:txbxContent>
            </v:textbox>
          </v:shape>
        </w:pict>
      </w:r>
      <w:r>
        <w:rPr>
          <w:noProof/>
        </w:rPr>
        <w:pict>
          <v:shape id="_x0000_s1071" type="#_x0000_t202" style="position:absolute;left:0;text-align:left;margin-left:117.6pt;margin-top:77.35pt;width:27.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p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" stroked="f">
            <v:textbox>
              <w:txbxContent>
                <w:p>
                  <w:pPr>
                    <w:pStyle w:val="TextkrperSCE-Intro"/>
                    <w:rPr>
                      <w:rFonts w:ascii="Cambria Math" w:hAnsi="Cambria Math" w:cs="Arial"/>
                      <w:szCs w:val="20"/>
                    </w:rPr>
                  </w:pPr>
                  <w:r>
                    <w:rPr>
                      <w:rFonts w:ascii="Cambria Math" w:hAnsi="Cambria Math" w:cs="Arial"/>
                      <w:szCs w:val="20"/>
                      <w:lang w:val="it-IT"/>
                    </w:rPr>
                    <w:fldChar w:fldCharType="begin"/>
                  </w:r>
                  <w:r>
                    <w:rPr>
                      <w:rFonts w:ascii="Cambria Math" w:hAnsi="Cambria Math" w:cs="Arial"/>
                      <w:szCs w:val="20"/>
                      <w:lang w:val="it-IT"/>
                    </w:rPr>
                    <w:instrText xml:space="preserve"> = 2 \* GB3 </w:instrText>
                  </w:r>
                  <w:r>
                    <w:rPr>
                      <w:rFonts w:ascii="Cambria Math" w:hAnsi="Cambria Math" w:cs="Arial"/>
                      <w:szCs w:val="20"/>
                      <w:lang w:val="it-IT"/>
                    </w:rPr>
                    <w:fldChar w:fldCharType="separate"/>
                  </w:r>
                  <w:r>
                    <w:rPr>
                      <w:rFonts w:ascii="Cambria Math" w:hAnsi="Cambria Math" w:cs="Arial" w:hint="eastAsia"/>
                      <w:noProof/>
                      <w:szCs w:val="20"/>
                      <w:lang w:val="it-IT"/>
                    </w:rPr>
                    <w:t>②</w:t>
                  </w:r>
                  <w:r>
                    <w:rPr>
                      <w:rFonts w:ascii="Cambria Math" w:hAnsi="Cambria Math" w:cs="Arial"/>
                      <w:szCs w:val="20"/>
                      <w:lang w:val="it-IT"/>
                    </w:rPr>
                    <w:fldChar w:fldCharType="end"/>
                  </w:r>
                </w:p>
              </w:txbxContent>
            </v:textbox>
          </v:shape>
        </w:pict>
      </w:r>
      <w:r>
        <w:rPr>
          <w:noProof/>
        </w:rPr>
        <w:pict>
          <v:shape id="_x0000_s1072" type="#_x0000_t202" style="position:absolute;left:0;text-align:left;margin-left:59.7pt;margin-top:77.2pt;width:27.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kiA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" stroked="f">
            <v:textbox>
              <w:txbxContent>
                <w:p>
                  <w:pPr>
                    <w:pStyle w:val="TextkrperSCE-Intro"/>
                    <w:rPr>
                      <w:rFonts w:ascii="Cambria Math" w:hAnsi="Cambria Math" w:cs="Arial"/>
                      <w:szCs w:val="20"/>
                    </w:rPr>
                  </w:pPr>
                  <w:r>
                    <w:rPr>
                      <w:rFonts w:ascii="Cambria Math" w:hAnsi="Cambria Math" w:cs="Arial"/>
                      <w:szCs w:val="20"/>
                      <w:lang w:val="it-IT"/>
                    </w:rPr>
                    <w:fldChar w:fldCharType="begin"/>
                  </w:r>
                  <w:r>
                    <w:rPr>
                      <w:rFonts w:ascii="Cambria Math" w:hAnsi="Cambria Math" w:cs="Arial"/>
                      <w:szCs w:val="20"/>
                      <w:lang w:val="it-IT"/>
                    </w:rPr>
                    <w:instrText xml:space="preserve"> = 1 \* GB3 </w:instrText>
                  </w:r>
                  <w:r>
                    <w:rPr>
                      <w:rFonts w:ascii="Cambria Math" w:hAnsi="Cambria Math" w:cs="Arial"/>
                      <w:szCs w:val="20"/>
                      <w:lang w:val="it-IT"/>
                    </w:rPr>
                    <w:fldChar w:fldCharType="separate"/>
                  </w:r>
                  <w:r>
                    <w:rPr>
                      <w:rFonts w:ascii="Cambria Math" w:hAnsi="Cambria Math" w:cs="Arial" w:hint="eastAsia"/>
                      <w:noProof/>
                      <w:szCs w:val="20"/>
                      <w:lang w:val="it-IT"/>
                    </w:rPr>
                    <w:t>①</w:t>
                  </w:r>
                  <w:r>
                    <w:rPr>
                      <w:rFonts w:ascii="Cambria Math" w:hAnsi="Cambria Math" w:cs="Arial"/>
                      <w:szCs w:val="20"/>
                      <w:lang w:val="it-IT"/>
                    </w:rPr>
                    <w:fldChar w:fldCharType="end"/>
                  </w:r>
                </w:p>
              </w:txbxContent>
            </v:textbox>
          </v:shape>
        </w:pict>
      </w:r>
      <w:r>
        <w:rPr>
          <w:noProof/>
          <w:lang w:val="en-US" w:bidi="ar-SA"/>
        </w:rPr>
        <w:drawing>
          <wp:inline distT="0" distB="0" distL="0" distR="0">
            <wp:extent cx="3318510" cy="21475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18510" cy="2147570"/>
                    </a:xfrm>
                    <a:prstGeom prst="rect">
                      <a:avLst/>
                    </a:prstGeom>
                    <a:noFill/>
                    <a:ln>
                      <a:noFill/>
                    </a:ln>
                  </pic:spPr>
                </pic:pic>
              </a:graphicData>
            </a:graphic>
          </wp:inline>
        </w:drawing>
      </w:r>
    </w:p>
    <w:p>
      <w:pPr>
        <w:tabs>
          <w:tab w:val="left" w:pos="993"/>
        </w:tabs>
        <w:spacing w:line="288" w:lineRule="auto"/>
        <w:ind w:left="709"/>
        <w:rPr>
          <w:rFonts w:cs="Arial"/>
          <w:sz w:val="24"/>
          <w:szCs w:val="24"/>
        </w:rPr>
      </w:pPr>
    </w:p>
    <w:p>
      <w:pPr>
        <w:tabs>
          <w:tab w:val="left" w:pos="993"/>
        </w:tabs>
        <w:spacing w:line="288" w:lineRule="auto"/>
        <w:ind w:left="709"/>
        <w:rPr>
          <w:rFonts w:cs="Arial"/>
          <w:lang w:val="it-IT"/>
        </w:rPr>
      </w:pPr>
      <w:r>
        <w:rPr>
          <w:rFonts w:cs="Arial"/>
          <w:szCs w:val="20"/>
        </w:rPr>
        <w:fldChar w:fldCharType="begin"/>
      </w:r>
      <w:r>
        <w:rPr>
          <w:rFonts w:ascii="Cambria Math" w:hAnsi="Cambria Math" w:cs="Arial"/>
          <w:szCs w:val="20"/>
          <w:lang w:val="it-IT"/>
        </w:rPr>
        <w:instrText xml:space="preserve"> = 1 \* GB3 </w:instrText>
      </w:r>
      <w:r>
        <w:rPr>
          <w:rFonts w:cs="Arial"/>
          <w:szCs w:val="20"/>
        </w:rPr>
        <w:fldChar w:fldCharType="separate"/>
      </w:r>
      <w:r>
        <w:rPr>
          <w:rFonts w:ascii="Cambria Math" w:hAnsi="Cambria Math" w:cs="Arial" w:hint="eastAsia"/>
          <w:noProof/>
          <w:szCs w:val="20"/>
          <w:lang w:val="it-IT"/>
        </w:rPr>
        <w:t>①</w:t>
      </w:r>
      <w:r>
        <w:rPr>
          <w:rFonts w:cs="Arial"/>
          <w:szCs w:val="20"/>
        </w:rPr>
        <w:fldChar w:fldCharType="end"/>
      </w:r>
      <w:r>
        <w:rPr>
          <w:rFonts w:cs="Arial"/>
          <w:lang w:val="it-IT"/>
        </w:rPr>
        <w:t xml:space="preserve"> Modulo </w:t>
      </w:r>
      <w:proofErr w:type="gramStart"/>
      <w:r>
        <w:rPr>
          <w:rFonts w:cs="Arial"/>
          <w:lang w:val="it-IT"/>
        </w:rPr>
        <w:t xml:space="preserve">di </w:t>
      </w:r>
      <w:proofErr w:type="gramEnd"/>
      <w:r>
        <w:rPr>
          <w:rFonts w:cs="Arial"/>
          <w:lang w:val="it-IT"/>
        </w:rPr>
        <w:t>interfaccia IM155-6PN HF con Bus Adapter BA 2xRJ45</w:t>
      </w:r>
    </w:p>
    <w:p>
      <w:pPr>
        <w:autoSpaceDE w:val="0"/>
        <w:autoSpaceDN w:val="0"/>
        <w:adjustRightInd w:val="0"/>
        <w:spacing w:line="288" w:lineRule="auto"/>
        <w:ind w:left="709"/>
        <w:rPr>
          <w:rFonts w:cs="Arial"/>
          <w:lang w:val="it-IT"/>
        </w:rPr>
      </w:pPr>
      <w:r>
        <w:rPr>
          <w:rFonts w:cs="Arial"/>
          <w:szCs w:val="20"/>
        </w:rPr>
        <w:fldChar w:fldCharType="begin"/>
      </w:r>
      <w:r>
        <w:rPr>
          <w:rFonts w:ascii="Cambria Math" w:hAnsi="Cambria Math" w:cs="Arial"/>
          <w:szCs w:val="20"/>
          <w:lang w:val="it-IT"/>
        </w:rPr>
        <w:instrText xml:space="preserve"> = 2 \* GB3 </w:instrText>
      </w:r>
      <w:r>
        <w:rPr>
          <w:rFonts w:cs="Arial"/>
          <w:szCs w:val="20"/>
        </w:rPr>
        <w:fldChar w:fldCharType="separate"/>
      </w:r>
      <w:r>
        <w:rPr>
          <w:rFonts w:ascii="Cambria Math" w:hAnsi="Cambria Math" w:cs="Arial" w:hint="eastAsia"/>
          <w:noProof/>
          <w:szCs w:val="20"/>
          <w:lang w:val="it-IT"/>
        </w:rPr>
        <w:t>②</w:t>
      </w:r>
      <w:r>
        <w:rPr>
          <w:rFonts w:cs="Arial"/>
          <w:szCs w:val="20"/>
        </w:rPr>
        <w:fldChar w:fldCharType="end"/>
      </w:r>
      <w:r>
        <w:rPr>
          <w:rFonts w:ascii="Cambria Math" w:hAnsi="Cambria Math" w:cs="Arial"/>
          <w:szCs w:val="20"/>
          <w:lang w:val="it-IT"/>
        </w:rPr>
        <w:t xml:space="preserve"> </w:t>
      </w:r>
      <w:r>
        <w:rPr>
          <w:rFonts w:cs="Arial"/>
          <w:lang w:val="it-IT"/>
        </w:rPr>
        <w:t>Modulo di periferia 8x ingressi digitali DI 8x24VDC HF (2x</w:t>
      </w:r>
      <w:proofErr w:type="gramStart"/>
      <w:r>
        <w:rPr>
          <w:rFonts w:cs="Arial"/>
          <w:lang w:val="it-IT"/>
        </w:rPr>
        <w:t>)</w:t>
      </w:r>
      <w:proofErr w:type="gramEnd"/>
    </w:p>
    <w:p>
      <w:pPr>
        <w:autoSpaceDE w:val="0"/>
        <w:autoSpaceDN w:val="0"/>
        <w:adjustRightInd w:val="0"/>
        <w:spacing w:line="288" w:lineRule="auto"/>
        <w:ind w:left="709"/>
        <w:rPr>
          <w:rFonts w:cs="Arial"/>
          <w:lang w:val="it-IT"/>
        </w:rPr>
      </w:pPr>
      <w:r>
        <w:rPr>
          <w:rFonts w:cs="Arial"/>
          <w:szCs w:val="20"/>
        </w:rPr>
        <w:fldChar w:fldCharType="begin"/>
      </w:r>
      <w:r>
        <w:rPr>
          <w:rFonts w:ascii="Cambria Math" w:hAnsi="Cambria Math" w:cs="Arial"/>
          <w:szCs w:val="20"/>
          <w:lang w:val="it-IT"/>
        </w:rPr>
        <w:instrText xml:space="preserve"> = 3 \* GB3 </w:instrText>
      </w:r>
      <w:r>
        <w:rPr>
          <w:rFonts w:cs="Arial"/>
          <w:szCs w:val="20"/>
        </w:rPr>
        <w:fldChar w:fldCharType="separate"/>
      </w:r>
      <w:r>
        <w:rPr>
          <w:rFonts w:ascii="Cambria Math" w:hAnsi="Cambria Math" w:cs="Arial" w:hint="eastAsia"/>
          <w:noProof/>
          <w:szCs w:val="20"/>
          <w:lang w:val="it-IT"/>
        </w:rPr>
        <w:t>③</w:t>
      </w:r>
      <w:r>
        <w:rPr>
          <w:rFonts w:cs="Arial"/>
          <w:szCs w:val="20"/>
        </w:rPr>
        <w:fldChar w:fldCharType="end"/>
      </w:r>
      <w:r>
        <w:rPr>
          <w:rFonts w:ascii="Cambria Math" w:hAnsi="Cambria Math" w:cs="Arial"/>
          <w:szCs w:val="20"/>
          <w:lang w:val="it-IT"/>
        </w:rPr>
        <w:t xml:space="preserve"> </w:t>
      </w:r>
      <w:r>
        <w:rPr>
          <w:rFonts w:cs="Arial"/>
          <w:lang w:val="it-IT"/>
        </w:rPr>
        <w:t>Modulo di periferia 8x uscite digitali DQ 8x24VDC/0.5A HF (2x</w:t>
      </w:r>
      <w:proofErr w:type="gramStart"/>
      <w:r>
        <w:rPr>
          <w:rFonts w:cs="Arial"/>
          <w:lang w:val="it-IT"/>
        </w:rPr>
        <w:t>)</w:t>
      </w:r>
      <w:proofErr w:type="gramEnd"/>
    </w:p>
    <w:p>
      <w:pPr>
        <w:autoSpaceDE w:val="0"/>
        <w:autoSpaceDN w:val="0"/>
        <w:adjustRightInd w:val="0"/>
        <w:spacing w:line="288" w:lineRule="auto"/>
        <w:ind w:left="709"/>
        <w:rPr>
          <w:rFonts w:cs="Arial"/>
          <w:lang w:val="it-IT"/>
        </w:rPr>
      </w:pPr>
      <w:r>
        <w:rPr>
          <w:rFonts w:cs="Arial"/>
          <w:szCs w:val="20"/>
        </w:rPr>
        <w:fldChar w:fldCharType="begin"/>
      </w:r>
      <w:r>
        <w:rPr>
          <w:rFonts w:ascii="Cambria Math" w:hAnsi="Cambria Math" w:cs="Arial"/>
          <w:szCs w:val="20"/>
          <w:lang w:val="it-IT"/>
        </w:rPr>
        <w:instrText xml:space="preserve"> = 4 \* GB3 </w:instrText>
      </w:r>
      <w:r>
        <w:rPr>
          <w:rFonts w:cs="Arial"/>
          <w:szCs w:val="20"/>
        </w:rPr>
        <w:fldChar w:fldCharType="separate"/>
      </w:r>
      <w:r>
        <w:rPr>
          <w:rFonts w:ascii="Cambria Math" w:hAnsi="Cambria Math" w:cs="Arial" w:hint="eastAsia"/>
          <w:noProof/>
          <w:szCs w:val="20"/>
          <w:lang w:val="it-IT"/>
        </w:rPr>
        <w:t>④</w:t>
      </w:r>
      <w:r>
        <w:rPr>
          <w:rFonts w:cs="Arial"/>
          <w:szCs w:val="20"/>
        </w:rPr>
        <w:fldChar w:fldCharType="end"/>
      </w:r>
      <w:r>
        <w:rPr>
          <w:rFonts w:ascii="Cambria Math" w:hAnsi="Cambria Math" w:cs="Arial"/>
          <w:szCs w:val="20"/>
          <w:lang w:val="it-IT"/>
        </w:rPr>
        <w:t xml:space="preserve"> </w:t>
      </w:r>
      <w:r>
        <w:rPr>
          <w:rFonts w:cs="Arial"/>
          <w:lang w:val="it-IT"/>
        </w:rPr>
        <w:t>Modulo di periferia 2x ingressi analogici AI 2xU/I 2,4-wire HS (2x</w:t>
      </w:r>
      <w:proofErr w:type="gramStart"/>
      <w:r>
        <w:rPr>
          <w:rFonts w:cs="Arial"/>
          <w:lang w:val="it-IT"/>
        </w:rPr>
        <w:t>)</w:t>
      </w:r>
      <w:proofErr w:type="gramEnd"/>
    </w:p>
    <w:p>
      <w:pPr>
        <w:autoSpaceDE w:val="0"/>
        <w:autoSpaceDN w:val="0"/>
        <w:adjustRightInd w:val="0"/>
        <w:spacing w:line="288" w:lineRule="auto"/>
        <w:ind w:left="709"/>
        <w:rPr>
          <w:rFonts w:eastAsia="ArialUnicodeMS" w:cs="Arial"/>
          <w:lang w:val="it-IT"/>
        </w:rPr>
      </w:pPr>
      <w:r>
        <w:rPr>
          <w:rFonts w:cs="Arial"/>
          <w:szCs w:val="20"/>
        </w:rPr>
        <w:fldChar w:fldCharType="begin"/>
      </w:r>
      <w:r>
        <w:rPr>
          <w:rFonts w:ascii="Cambria Math" w:hAnsi="Cambria Math" w:cs="Arial"/>
          <w:szCs w:val="20"/>
          <w:lang w:val="it-IT"/>
        </w:rPr>
        <w:instrText xml:space="preserve"> = 5 \* GB3 </w:instrText>
      </w:r>
      <w:r>
        <w:rPr>
          <w:rFonts w:cs="Arial"/>
          <w:szCs w:val="20"/>
        </w:rPr>
        <w:fldChar w:fldCharType="separate"/>
      </w:r>
      <w:r>
        <w:rPr>
          <w:rFonts w:ascii="Cambria Math" w:hAnsi="Cambria Math" w:cs="Arial" w:hint="eastAsia"/>
          <w:noProof/>
          <w:szCs w:val="20"/>
          <w:lang w:val="it-IT"/>
        </w:rPr>
        <w:t>⑤</w:t>
      </w:r>
      <w:r>
        <w:rPr>
          <w:rFonts w:cs="Arial"/>
          <w:szCs w:val="20"/>
        </w:rPr>
        <w:fldChar w:fldCharType="end"/>
      </w:r>
      <w:r>
        <w:rPr>
          <w:rFonts w:ascii="Cambria Math" w:hAnsi="Cambria Math" w:cs="Arial"/>
          <w:szCs w:val="20"/>
          <w:lang w:val="it-IT"/>
        </w:rPr>
        <w:t xml:space="preserve"> </w:t>
      </w:r>
      <w:r>
        <w:rPr>
          <w:rFonts w:cs="Arial"/>
          <w:lang w:val="it-IT"/>
        </w:rPr>
        <w:t>Modulo di periferia 2x uscite analogiche AQ 2xU/I HS (1x</w:t>
      </w:r>
      <w:proofErr w:type="gramStart"/>
      <w:r>
        <w:rPr>
          <w:rFonts w:cs="Arial"/>
          <w:lang w:val="it-IT"/>
        </w:rPr>
        <w:t>)</w:t>
      </w:r>
      <w:proofErr w:type="gramEnd"/>
    </w:p>
    <w:p>
      <w:pPr>
        <w:autoSpaceDE w:val="0"/>
        <w:autoSpaceDN w:val="0"/>
        <w:adjustRightInd w:val="0"/>
        <w:spacing w:line="288" w:lineRule="auto"/>
        <w:ind w:left="709"/>
        <w:rPr>
          <w:rFonts w:cs="Arial"/>
        </w:rPr>
      </w:pPr>
      <w:r>
        <w:rPr>
          <w:rFonts w:cs="Arial"/>
          <w:szCs w:val="20"/>
        </w:rPr>
        <w:fldChar w:fldCharType="begin"/>
      </w:r>
      <w:r>
        <w:rPr>
          <w:rFonts w:ascii="Cambria Math" w:hAnsi="Cambria Math" w:cs="Arial"/>
          <w:szCs w:val="20"/>
        </w:rPr>
        <w:instrText xml:space="preserve"> = 6 \* GB3 </w:instrText>
      </w:r>
      <w:r>
        <w:rPr>
          <w:rFonts w:cs="Arial"/>
          <w:szCs w:val="20"/>
        </w:rPr>
        <w:fldChar w:fldCharType="separate"/>
      </w:r>
      <w:r>
        <w:rPr>
          <w:rFonts w:ascii="Cambria Math" w:hAnsi="Cambria Math" w:cs="Arial" w:hint="eastAsia"/>
          <w:noProof/>
          <w:szCs w:val="20"/>
        </w:rPr>
        <w:t>⑥</w:t>
      </w:r>
      <w:r>
        <w:rPr>
          <w:rFonts w:cs="Arial"/>
          <w:szCs w:val="20"/>
        </w:rPr>
        <w:fldChar w:fldCharType="end"/>
      </w:r>
      <w:r>
        <w:rPr>
          <w:rFonts w:ascii="Cambria Math" w:hAnsi="Cambria Math" w:cs="Arial"/>
          <w:szCs w:val="20"/>
        </w:rPr>
        <w:t xml:space="preserve"> </w:t>
      </w:r>
      <w:r>
        <w:rPr>
          <w:rFonts w:cs="Arial"/>
        </w:rPr>
        <w:t>Modulo server</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pPr>
        <w:pStyle w:val="berschrift2"/>
        <w:rPr>
          <w:lang w:val="it-IT"/>
        </w:rPr>
      </w:pPr>
      <w:r>
        <w:rPr>
          <w:b w:val="0"/>
          <w:lang w:val="it-IT"/>
        </w:rPr>
        <w:br w:type="page"/>
      </w:r>
      <w:bookmarkStart w:id="42" w:name="_Toc486074898"/>
      <w:r>
        <w:rPr>
          <w:bCs/>
          <w:lang w:val="it-IT"/>
        </w:rPr>
        <w:lastRenderedPageBreak/>
        <w:t xml:space="preserve">Software di programmazione STEP </w:t>
      </w:r>
      <w:proofErr w:type="gramStart"/>
      <w:r>
        <w:rPr>
          <w:bCs/>
          <w:lang w:val="it-IT"/>
        </w:rPr>
        <w:t>7</w:t>
      </w:r>
      <w:proofErr w:type="gramEnd"/>
      <w:r>
        <w:rPr>
          <w:bCs/>
          <w:lang w:val="it-IT"/>
        </w:rPr>
        <w:t xml:space="preserve"> Professional V13 (TIA Portal V13)</w:t>
      </w:r>
      <w:bookmarkEnd w:id="42"/>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r>
        <w:rPr>
          <w:rFonts w:cs="Arial"/>
          <w:szCs w:val="18"/>
          <w:lang w:val="it-IT"/>
        </w:rPr>
        <w:t xml:space="preserve">Il software </w:t>
      </w:r>
      <w:r>
        <w:rPr>
          <w:rFonts w:cs="Arial"/>
          <w:lang w:val="it-IT"/>
        </w:rPr>
        <w:t xml:space="preserve">STEP </w:t>
      </w:r>
      <w:proofErr w:type="gramStart"/>
      <w:r>
        <w:rPr>
          <w:rFonts w:cs="Arial"/>
          <w:lang w:val="it-IT"/>
        </w:rPr>
        <w:t>7</w:t>
      </w:r>
      <w:proofErr w:type="gramEnd"/>
      <w:r>
        <w:rPr>
          <w:rFonts w:cs="Arial"/>
          <w:lang w:val="it-IT"/>
        </w:rPr>
        <w:t xml:space="preserve"> Professional V13 (TIA Portal V13)</w:t>
      </w:r>
      <w:r>
        <w:rPr>
          <w:rFonts w:cs="Arial"/>
          <w:szCs w:val="18"/>
          <w:lang w:val="it-IT"/>
        </w:rPr>
        <w:t xml:space="preserve"> è il tool per la programmazione dei sistemi di automazione:</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S7-1500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S7-1200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S7-300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r>
        <w:rPr>
          <w:rFonts w:cs="Arial"/>
          <w:szCs w:val="18"/>
          <w:lang w:val="it-IT"/>
        </w:rPr>
        <w:t>-</w:t>
      </w:r>
      <w:r>
        <w:rPr>
          <w:rFonts w:cs="Arial"/>
          <w:szCs w:val="18"/>
          <w:lang w:val="it-IT"/>
        </w:rPr>
        <w:tab/>
        <w:t>SIMATIC S7-400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r>
        <w:rPr>
          <w:rFonts w:cs="Arial"/>
          <w:szCs w:val="18"/>
          <w:lang w:val="it-IT"/>
        </w:rPr>
        <w:t>-</w:t>
      </w:r>
      <w:r>
        <w:rPr>
          <w:rFonts w:cs="Arial"/>
          <w:szCs w:val="18"/>
          <w:lang w:val="it-IT"/>
        </w:rPr>
        <w:tab/>
        <w:t>SIMATIC WinAC</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it-IT"/>
        </w:rPr>
      </w:pPr>
      <w:r>
        <w:rPr>
          <w:rFonts w:cs="Arial"/>
          <w:szCs w:val="18"/>
          <w:lang w:val="it-IT"/>
        </w:rPr>
        <w:t xml:space="preserve">Con </w:t>
      </w:r>
      <w:r>
        <w:rPr>
          <w:rFonts w:cs="Arial"/>
          <w:lang w:val="it-IT"/>
        </w:rPr>
        <w:t xml:space="preserve">STEP </w:t>
      </w:r>
      <w:proofErr w:type="gramStart"/>
      <w:r>
        <w:rPr>
          <w:rFonts w:cs="Arial"/>
          <w:lang w:val="it-IT"/>
        </w:rPr>
        <w:t>7</w:t>
      </w:r>
      <w:proofErr w:type="gramEnd"/>
      <w:r>
        <w:rPr>
          <w:rFonts w:cs="Arial"/>
          <w:lang w:val="it-IT"/>
        </w:rPr>
        <w:t xml:space="preserve"> Professional V13 </w:t>
      </w:r>
      <w:r>
        <w:rPr>
          <w:rFonts w:cs="Arial"/>
          <w:szCs w:val="18"/>
          <w:lang w:val="it-IT"/>
        </w:rPr>
        <w:t>è possibile utilizzare le seguenti funzioni per l'automazione di un impianto:</w:t>
      </w: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it-IT"/>
        </w:rPr>
      </w:pPr>
      <w:r>
        <w:rPr>
          <w:rFonts w:cs="Arial"/>
          <w:szCs w:val="18"/>
          <w:lang w:val="it-IT"/>
        </w:rPr>
        <w:t>-</w:t>
      </w:r>
      <w:r>
        <w:rPr>
          <w:rFonts w:cs="Arial"/>
          <w:szCs w:val="18"/>
          <w:lang w:val="it-IT"/>
        </w:rPr>
        <w:tab/>
        <w:t>Configurazione e parametrizzazione dell'hardware, incluse le apparecchiature da campo</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it-IT"/>
        </w:rPr>
      </w:pPr>
      <w:r>
        <w:rPr>
          <w:rFonts w:cs="Arial"/>
          <w:szCs w:val="18"/>
          <w:lang w:val="it-IT"/>
        </w:rPr>
        <w:t>-</w:t>
      </w:r>
      <w:r>
        <w:rPr>
          <w:rFonts w:cs="Arial"/>
          <w:szCs w:val="18"/>
          <w:lang w:val="it-IT"/>
        </w:rPr>
        <w:tab/>
        <w:t>Definizione della comunicazione</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it-IT"/>
        </w:rPr>
      </w:pPr>
      <w:r>
        <w:rPr>
          <w:rFonts w:cs="Arial"/>
          <w:szCs w:val="18"/>
          <w:lang w:val="it-IT"/>
        </w:rPr>
        <w:t>-</w:t>
      </w:r>
      <w:r>
        <w:rPr>
          <w:rFonts w:cs="Arial"/>
          <w:szCs w:val="18"/>
          <w:lang w:val="it-IT"/>
        </w:rPr>
        <w:tab/>
        <w:t>Programmazione</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it-IT"/>
        </w:rPr>
      </w:pPr>
      <w:r>
        <w:rPr>
          <w:rFonts w:cs="Arial"/>
          <w:szCs w:val="18"/>
          <w:lang w:val="it-IT"/>
        </w:rPr>
        <w:t>-</w:t>
      </w:r>
      <w:r>
        <w:rPr>
          <w:rFonts w:cs="Arial"/>
          <w:szCs w:val="18"/>
          <w:lang w:val="it-IT"/>
        </w:rPr>
        <w:tab/>
        <w:t>Test, messa in servizio e Service con le funzioni operative e di diagnostica</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it-IT"/>
        </w:rPr>
      </w:pPr>
      <w:r>
        <w:rPr>
          <w:rFonts w:cs="Arial"/>
          <w:szCs w:val="18"/>
          <w:lang w:val="it-IT"/>
        </w:rPr>
        <w:t>-</w:t>
      </w:r>
      <w:r>
        <w:rPr>
          <w:rFonts w:cs="Arial"/>
          <w:szCs w:val="18"/>
          <w:lang w:val="it-IT"/>
        </w:rPr>
        <w:tab/>
        <w:t>Documentazione</w:t>
      </w:r>
    </w:p>
    <w:p>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it-IT"/>
        </w:rPr>
      </w:pPr>
      <w:r>
        <w:rPr>
          <w:rFonts w:cs="Arial"/>
          <w:szCs w:val="18"/>
          <w:lang w:val="it-IT"/>
        </w:rPr>
        <w:t>-</w:t>
      </w:r>
      <w:r>
        <w:rPr>
          <w:rFonts w:cs="Arial"/>
          <w:szCs w:val="18"/>
          <w:lang w:val="it-IT"/>
        </w:rPr>
        <w:tab/>
        <w:t>Creazione di visualizzazioni per SIMATIC Basic Panel con WinCC Basic integrato.</w:t>
      </w:r>
    </w:p>
    <w:p>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it-IT"/>
        </w:rPr>
      </w:pPr>
      <w:r>
        <w:rPr>
          <w:rFonts w:cs="Arial"/>
          <w:szCs w:val="18"/>
          <w:lang w:val="it-IT"/>
        </w:rPr>
        <w:t>-</w:t>
      </w:r>
      <w:r>
        <w:rPr>
          <w:rFonts w:cs="Arial"/>
          <w:szCs w:val="18"/>
          <w:lang w:val="it-IT"/>
        </w:rPr>
        <w:tab/>
        <w:t xml:space="preserve">Con </w:t>
      </w:r>
      <w:proofErr w:type="gramStart"/>
      <w:r>
        <w:rPr>
          <w:rFonts w:cs="Arial"/>
          <w:szCs w:val="18"/>
          <w:lang w:val="it-IT"/>
        </w:rPr>
        <w:t>ulteriori</w:t>
      </w:r>
      <w:proofErr w:type="gramEnd"/>
      <w:r>
        <w:rPr>
          <w:rFonts w:cs="Arial"/>
          <w:szCs w:val="18"/>
          <w:lang w:val="it-IT"/>
        </w:rPr>
        <w:t xml:space="preserve"> pacchetti WinCC è possibile realizzare soluzioni di visualizzazione anche per PC e altri pannelli operatore</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r>
        <w:rPr>
          <w:rFonts w:cs="Arial"/>
          <w:szCs w:val="18"/>
          <w:lang w:val="it-IT"/>
        </w:rPr>
        <w:t>Tutte le funzioni sono supportate da una dettagliata Guida in linea.</w:t>
      </w:r>
    </w:p>
    <w:p>
      <w:pPr>
        <w:pStyle w:val="berschrift3"/>
      </w:pPr>
      <w:r>
        <w:rPr>
          <w:b w:val="0"/>
          <w:i w:val="0"/>
          <w:iCs w:val="0"/>
          <w:lang w:val="it-IT"/>
        </w:rPr>
        <w:br w:type="page"/>
      </w:r>
      <w:bookmarkStart w:id="43" w:name="_Toc486074899"/>
      <w:r>
        <w:rPr>
          <w:bCs/>
        </w:rPr>
        <w:lastRenderedPageBreak/>
        <w:t>Progetto</w:t>
      </w:r>
      <w:bookmarkEnd w:id="43"/>
    </w:p>
    <w:p>
      <w:pPr>
        <w:rPr>
          <w:lang w:val="it-IT"/>
        </w:rPr>
      </w:pPr>
      <w:r>
        <w:rPr>
          <w:lang w:val="it-IT"/>
        </w:rPr>
        <w:t>Per risolvere un compito di automazione e di visualizzazione si crea un progetto in TIA Portal. Un progetto in TIA Portal contiene sia i dati per la configurazione e il collegamento in rete dei dispositivi sia i programmi e la progettazione della visualizzazione.</w:t>
      </w:r>
    </w:p>
    <w:p>
      <w:pPr>
        <w:pStyle w:val="berschrift3"/>
      </w:pPr>
      <w:bookmarkStart w:id="44" w:name="_Toc486074900"/>
      <w:r>
        <w:rPr>
          <w:bCs/>
        </w:rPr>
        <w:t>Configurazione hardware</w:t>
      </w:r>
      <w:bookmarkEnd w:id="44"/>
    </w:p>
    <w:p>
      <w:pPr>
        <w:rPr>
          <w:lang w:val="it-IT"/>
        </w:rPr>
      </w:pPr>
      <w:r>
        <w:rPr>
          <w:lang w:val="it-IT"/>
        </w:rPr>
        <w:t xml:space="preserve">La </w:t>
      </w:r>
      <w:r>
        <w:rPr>
          <w:rStyle w:val="IntensivesZitatZchn1"/>
          <w:lang w:val="it-IT"/>
        </w:rPr>
        <w:t>configurazione hardware</w:t>
      </w:r>
      <w:r>
        <w:rPr>
          <w:lang w:val="it-IT"/>
        </w:rPr>
        <w:t xml:space="preserve"> comprende la configurazione dei dispositivi composta </w:t>
      </w:r>
      <w:proofErr w:type="gramStart"/>
      <w:r>
        <w:rPr>
          <w:lang w:val="it-IT"/>
        </w:rPr>
        <w:t>da</w:t>
      </w:r>
      <w:proofErr w:type="gramEnd"/>
      <w:r>
        <w:rPr>
          <w:lang w:val="it-IT"/>
        </w:rPr>
        <w:t xml:space="preserve"> hardware dei sistemi di automazione, apparecchiature da campo intelligenti e hardware per la visualizzazione. La configurazione delle reti determina la comunicazione tra i diversi </w:t>
      </w:r>
      <w:proofErr w:type="gramStart"/>
      <w:r>
        <w:rPr>
          <w:lang w:val="it-IT"/>
        </w:rPr>
        <w:t>componenti</w:t>
      </w:r>
      <w:proofErr w:type="gramEnd"/>
      <w:r>
        <w:rPr>
          <w:lang w:val="it-IT"/>
        </w:rPr>
        <w:t xml:space="preserve"> hardware. I singoli </w:t>
      </w:r>
      <w:proofErr w:type="gramStart"/>
      <w:r>
        <w:rPr>
          <w:lang w:val="it-IT"/>
        </w:rPr>
        <w:t>componenti</w:t>
      </w:r>
      <w:proofErr w:type="gramEnd"/>
      <w:r>
        <w:rPr>
          <w:lang w:val="it-IT"/>
        </w:rPr>
        <w:t xml:space="preserve"> hardware vengono prelevati dai cataloghi e </w:t>
      </w:r>
      <w:r>
        <w:rPr>
          <w:rStyle w:val="IntensivesZitatZchn1"/>
          <w:lang w:val="it-IT"/>
        </w:rPr>
        <w:t>inseriti nella configurazione hardware</w:t>
      </w:r>
      <w:r>
        <w:rPr>
          <w:lang w:val="it-IT"/>
        </w:rPr>
        <w:t>.</w:t>
      </w:r>
    </w:p>
    <w:p>
      <w:pPr>
        <w:rPr>
          <w:lang w:val="it-IT"/>
        </w:rPr>
      </w:pPr>
      <w:r>
        <w:rPr>
          <w:lang w:val="it-IT"/>
        </w:rPr>
        <w:t xml:space="preserve">L’hardware dei sistemi di automazione è composto </w:t>
      </w:r>
      <w:proofErr w:type="gramStart"/>
      <w:r>
        <w:rPr>
          <w:lang w:val="it-IT"/>
        </w:rPr>
        <w:t>da</w:t>
      </w:r>
      <w:proofErr w:type="gramEnd"/>
      <w:r>
        <w:rPr>
          <w:lang w:val="it-IT"/>
        </w:rPr>
        <w:t xml:space="preserve"> controllori (CPU), unità di ingressi/uscite per i segnali di ingresso e uscita (SM) e moduli di comunicazione e di interfaccia (CP; IM). Per l’alimentazione di energia dei moduli, inoltre, sono disponibili unità di alimentazione di corrente e di tensione (PS, PM).</w:t>
      </w:r>
    </w:p>
    <w:p>
      <w:pPr>
        <w:rPr>
          <w:lang w:val="it-IT"/>
        </w:rPr>
      </w:pPr>
      <w:r>
        <w:rPr>
          <w:lang w:val="it-IT"/>
        </w:rPr>
        <w:t xml:space="preserve">Le unità </w:t>
      </w:r>
      <w:proofErr w:type="gramStart"/>
      <w:r>
        <w:rPr>
          <w:lang w:val="it-IT"/>
        </w:rPr>
        <w:t xml:space="preserve">di </w:t>
      </w:r>
      <w:proofErr w:type="gramEnd"/>
      <w:r>
        <w:rPr>
          <w:lang w:val="it-IT"/>
        </w:rPr>
        <w:t>ingressi/uscite e le apparecchiature da campo intelligenti collegano al sistema di automazione i dati di ingresso e di uscita del processo da automatizzare e visualizzare.</w:t>
      </w:r>
    </w:p>
    <w:p>
      <w:pPr>
        <w:keepNext/>
      </w:pPr>
      <w:r>
        <w:rPr>
          <w:noProof/>
        </w:rPr>
        <w:pict>
          <v:shape id="Text Box 75" o:spid="_x0000_s1073" type="#_x0000_t202" style="position:absolute;left:0;text-align:left;margin-left:28.8pt;margin-top:248.65pt;width:93.3pt;height:1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" stroked="f">
            <v:textbox inset=".5mm,.3mm,.5mm,.3mm">
              <w:txbxContent>
                <w:p>
                  <w:pPr>
                    <w:spacing w:before="0" w:after="0"/>
                    <w:ind w:left="0"/>
                    <w:rPr>
                      <w:sz w:val="12"/>
                    </w:rPr>
                  </w:pPr>
                  <w:r>
                    <w:rPr>
                      <w:sz w:val="12"/>
                      <w:lang w:val="it-IT"/>
                    </w:rPr>
                    <w:t>Attuatori/sensori</w:t>
                  </w:r>
                </w:p>
              </w:txbxContent>
            </v:textbox>
          </v:shape>
        </w:pict>
      </w:r>
      <w:r>
        <w:rPr>
          <w:noProof/>
        </w:rPr>
        <w:pict>
          <v:shape id="Text Box 73" o:spid="_x0000_s1074" type="#_x0000_t202" style="position:absolute;left:0;text-align:left;margin-left:29.4pt;margin-top:152.55pt;width:59.3pt;height:1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" stroked="f">
            <v:textbox inset=".5mm,.3mm,.5mm,.3mm">
              <w:txbxContent>
                <w:p>
                  <w:pPr>
                    <w:spacing w:before="0" w:after="0"/>
                    <w:ind w:left="0"/>
                    <w:rPr>
                      <w:sz w:val="12"/>
                    </w:rPr>
                  </w:pPr>
                  <w:r>
                    <w:rPr>
                      <w:sz w:val="12"/>
                      <w:lang w:val="it-IT"/>
                    </w:rPr>
                    <w:t>Struttura centrale</w:t>
                  </w:r>
                </w:p>
              </w:txbxContent>
            </v:textbox>
          </v:shape>
        </w:pict>
      </w:r>
      <w:r>
        <w:rPr>
          <w:noProof/>
        </w:rPr>
        <w:pict>
          <v:shape id="Text Box 74" o:spid="_x0000_s1075" type="#_x0000_t202" style="position:absolute;left:0;text-align:left;margin-left:164.8pt;margin-top:228.45pt;width:76.25pt;height:1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" stroked="f">
            <v:textbox inset=".5mm,.3mm,.5mm,.3mm">
              <w:txbxContent>
                <w:p>
                  <w:pPr>
                    <w:spacing w:before="0" w:after="0"/>
                    <w:ind w:left="0"/>
                    <w:rPr>
                      <w:sz w:val="12"/>
                    </w:rPr>
                  </w:pPr>
                  <w:r>
                    <w:rPr>
                      <w:sz w:val="12"/>
                      <w:lang w:val="it-IT"/>
                    </w:rPr>
                    <w:t>Struttura decentrata</w:t>
                  </w:r>
                </w:p>
              </w:txbxContent>
            </v:textbox>
          </v:shape>
        </w:pict>
      </w:r>
      <w:r>
        <w:rPr>
          <w:noProof/>
        </w:rPr>
        <w:pict>
          <v:shape id="Text Box 72" o:spid="_x0000_s1076" type="#_x0000_t202" style="position:absolute;left:0;text-align:left;margin-left:29.05pt;margin-top:71.65pt;width:48.75pt;height:1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" stroked="f">
            <v:textbox inset=".5mm,.3mm,.5mm,.3mm">
              <w:txbxContent>
                <w:p>
                  <w:pPr>
                    <w:spacing w:before="0" w:after="0"/>
                    <w:ind w:left="0"/>
                    <w:rPr>
                      <w:sz w:val="12"/>
                    </w:rPr>
                  </w:pPr>
                  <w:r>
                    <w:rPr>
                      <w:sz w:val="12"/>
                      <w:lang w:val="it-IT"/>
                    </w:rPr>
                    <w:t>Visualizzazione</w:t>
                  </w:r>
                </w:p>
              </w:txbxContent>
            </v:textbox>
          </v:shape>
        </w:pict>
      </w:r>
      <w:r>
        <w:rPr>
          <w:noProof/>
          <w:lang w:val="en-US" w:bidi="ar-SA"/>
        </w:rPr>
        <w:drawing>
          <wp:inline distT="0" distB="0" distL="0" distR="0">
            <wp:extent cx="3935095" cy="333883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35095" cy="3338830"/>
                    </a:xfrm>
                    <a:prstGeom prst="rect">
                      <a:avLst/>
                    </a:prstGeom>
                    <a:noFill/>
                    <a:ln>
                      <a:noFill/>
                    </a:ln>
                  </pic:spPr>
                </pic:pic>
              </a:graphicData>
            </a:graphic>
          </wp:inline>
        </w:drawing>
      </w:r>
    </w:p>
    <w:p>
      <w:pPr>
        <w:pStyle w:val="Beschriftung"/>
        <w:jc w:val="both"/>
        <w:rPr>
          <w:lang w:val="it-IT"/>
        </w:rPr>
      </w:pPr>
      <w:r>
        <w:rPr>
          <w:bCs w:val="0"/>
          <w:lang w:val="it-IT"/>
        </w:rPr>
        <w:t xml:space="preserve">Figura </w:t>
      </w:r>
      <w:r>
        <w:rPr>
          <w:bCs w:val="0"/>
        </w:rPr>
        <w:fldChar w:fldCharType="begin"/>
      </w:r>
      <w:r>
        <w:rPr>
          <w:bCs w:val="0"/>
          <w:lang w:val="it-IT"/>
        </w:rPr>
        <w:instrText xml:space="preserve"> SEQ Abbildung \* ARABIC </w:instrText>
      </w:r>
      <w:r>
        <w:rPr>
          <w:bCs w:val="0"/>
        </w:rPr>
        <w:fldChar w:fldCharType="separate"/>
      </w:r>
      <w:r>
        <w:rPr>
          <w:bCs w:val="0"/>
          <w:noProof/>
          <w:lang w:val="it-IT"/>
        </w:rPr>
        <w:t>1</w:t>
      </w:r>
      <w:r>
        <w:rPr>
          <w:bCs w:val="0"/>
          <w:noProof/>
        </w:rPr>
        <w:fldChar w:fldCharType="end"/>
      </w:r>
      <w:r>
        <w:rPr>
          <w:bCs w:val="0"/>
          <w:lang w:val="it-IT"/>
        </w:rPr>
        <w:t xml:space="preserve">: esempio di configurazione hardware con struttura centrale e </w:t>
      </w:r>
      <w:proofErr w:type="gramStart"/>
      <w:r>
        <w:rPr>
          <w:bCs w:val="0"/>
          <w:lang w:val="it-IT"/>
        </w:rPr>
        <w:t>decentrata</w:t>
      </w:r>
      <w:proofErr w:type="gramEnd"/>
    </w:p>
    <w:p>
      <w:pPr>
        <w:rPr>
          <w:lang w:val="it-IT"/>
        </w:rPr>
      </w:pPr>
      <w:r>
        <w:rPr>
          <w:lang w:val="it-IT"/>
        </w:rPr>
        <w:t xml:space="preserve">La configurazione hardware consente di caricare le soluzioni di automazione e visualizzazione nel sistema di automazione e permette al controllore di accedere alle unità </w:t>
      </w:r>
      <w:proofErr w:type="gramStart"/>
      <w:r>
        <w:rPr>
          <w:lang w:val="it-IT"/>
        </w:rPr>
        <w:t xml:space="preserve">di </w:t>
      </w:r>
      <w:proofErr w:type="gramEnd"/>
      <w:r>
        <w:rPr>
          <w:lang w:val="it-IT"/>
        </w:rPr>
        <w:t>ingressi/uscite collegate.</w:t>
      </w:r>
    </w:p>
    <w:p>
      <w:pPr>
        <w:pStyle w:val="berschrift3"/>
        <w:rPr>
          <w:lang w:val="it-IT"/>
        </w:rPr>
      </w:pPr>
      <w:r>
        <w:rPr>
          <w:b w:val="0"/>
          <w:i w:val="0"/>
          <w:iCs w:val="0"/>
          <w:lang w:val="it-IT"/>
        </w:rPr>
        <w:br w:type="page"/>
      </w:r>
      <w:bookmarkStart w:id="45" w:name="_Toc486074901"/>
      <w:r>
        <w:rPr>
          <w:bCs/>
          <w:lang w:val="it-IT"/>
        </w:rPr>
        <w:lastRenderedPageBreak/>
        <w:t>Struttura di automazione centrale e decentrata</w:t>
      </w:r>
      <w:bookmarkEnd w:id="45"/>
    </w:p>
    <w:p>
      <w:pPr>
        <w:rPr>
          <w:lang w:val="it-IT"/>
        </w:rPr>
      </w:pPr>
      <w:bookmarkStart w:id="46" w:name="_Ref378858821"/>
      <w:r>
        <w:rPr>
          <w:lang w:val="it-IT"/>
        </w:rPr>
        <w:t xml:space="preserve">Nella figura </w:t>
      </w:r>
      <w:proofErr w:type="gramStart"/>
      <w:r>
        <w:rPr>
          <w:lang w:val="it-IT"/>
        </w:rPr>
        <w:t>1</w:t>
      </w:r>
      <w:proofErr w:type="gramEnd"/>
      <w:r>
        <w:rPr>
          <w:lang w:val="it-IT"/>
        </w:rPr>
        <w:t xml:space="preserve"> è rappresentata una struttura di automazione che comprende sia strutture centrali che decentrate.</w:t>
      </w:r>
    </w:p>
    <w:p>
      <w:pPr>
        <w:rPr>
          <w:lang w:val="it-IT"/>
        </w:rPr>
      </w:pPr>
      <w:r>
        <w:rPr>
          <w:lang w:val="it-IT"/>
        </w:rPr>
        <w:t xml:space="preserve">Nelle strutture centrali i segnali </w:t>
      </w:r>
      <w:proofErr w:type="gramStart"/>
      <w:r>
        <w:rPr>
          <w:lang w:val="it-IT"/>
        </w:rPr>
        <w:t xml:space="preserve">di </w:t>
      </w:r>
      <w:proofErr w:type="gramEnd"/>
      <w:r>
        <w:rPr>
          <w:lang w:val="it-IT"/>
        </w:rPr>
        <w:t xml:space="preserve">ingresso e di uscita vengono trasmessi dal processo alle unità di ingressi/uscite, collegate direttamente al controllore, attraverso il cablaggio convenzionale. Per cablaggio convenzionale </w:t>
      </w:r>
      <w:proofErr w:type="gramStart"/>
      <w:r>
        <w:rPr>
          <w:lang w:val="it-IT"/>
        </w:rPr>
        <w:t xml:space="preserve">si </w:t>
      </w:r>
      <w:proofErr w:type="gramEnd"/>
      <w:r>
        <w:rPr>
          <w:lang w:val="it-IT"/>
        </w:rPr>
        <w:t>intende il collegamento di sensori e attuatori a 2 o 4 fili.</w:t>
      </w:r>
    </w:p>
    <w:p>
      <w:pPr>
        <w:rPr>
          <w:lang w:val="it-IT"/>
        </w:rPr>
      </w:pPr>
      <w:r>
        <w:rPr>
          <w:lang w:val="it-IT"/>
        </w:rPr>
        <w:t xml:space="preserve">Oggi si utilizza prevalentemente la struttura decentrata. Qui i sensori e gli attuatori sono collegati attraverso il cablaggio convenzionale solo fino alle unità </w:t>
      </w:r>
      <w:proofErr w:type="gramStart"/>
      <w:r>
        <w:rPr>
          <w:lang w:val="it-IT"/>
        </w:rPr>
        <w:t xml:space="preserve">di </w:t>
      </w:r>
      <w:proofErr w:type="gramEnd"/>
      <w:r>
        <w:rPr>
          <w:lang w:val="it-IT"/>
        </w:rPr>
        <w:t xml:space="preserve">ingressi/uscite delle apparecchiature da campo. La trasmissione del segnale dalle apparecchiature da campo al controllore </w:t>
      </w:r>
      <w:proofErr w:type="gramStart"/>
      <w:r>
        <w:rPr>
          <w:lang w:val="it-IT"/>
        </w:rPr>
        <w:t>viene</w:t>
      </w:r>
      <w:proofErr w:type="gramEnd"/>
      <w:r>
        <w:rPr>
          <w:lang w:val="it-IT"/>
        </w:rPr>
        <w:t xml:space="preserve"> realizzata attraverso un sistema di comunicazione industriale.</w:t>
      </w:r>
    </w:p>
    <w:p>
      <w:pPr>
        <w:rPr>
          <w:lang w:val="it-IT"/>
        </w:rPr>
      </w:pPr>
      <w:r>
        <w:rPr>
          <w:lang w:val="it-IT"/>
        </w:rPr>
        <w:t xml:space="preserve">Come sistemi di comunicazione industriale </w:t>
      </w:r>
      <w:proofErr w:type="gramStart"/>
      <w:r>
        <w:rPr>
          <w:lang w:val="it-IT"/>
        </w:rPr>
        <w:t>vengono</w:t>
      </w:r>
      <w:proofErr w:type="gramEnd"/>
      <w:r>
        <w:rPr>
          <w:lang w:val="it-IT"/>
        </w:rPr>
        <w:t xml:space="preserve"> utilizzati sia classici bus di campo come PROFIBUS, Modbus e Foundation Fieldbus sia sistemi di comunicazione basati su Ethernet come PROFINET.</w:t>
      </w:r>
    </w:p>
    <w:p>
      <w:r>
        <w:rPr>
          <w:lang w:val="it-IT"/>
        </w:rPr>
        <w:t xml:space="preserve">Inoltre, attraverso il sistema di comunicazione si possono collegare anche apparecchiature da campo intelligenti in cui </w:t>
      </w:r>
      <w:proofErr w:type="gramStart"/>
      <w:r>
        <w:rPr>
          <w:lang w:val="it-IT"/>
        </w:rPr>
        <w:t>vengono</w:t>
      </w:r>
      <w:proofErr w:type="gramEnd"/>
      <w:r>
        <w:rPr>
          <w:lang w:val="it-IT"/>
        </w:rPr>
        <w:t xml:space="preserve"> eseguiti programmi autonomi. </w:t>
      </w:r>
      <w:r>
        <w:t>Anche questi programmi possono essere creati con TIA Portal.</w:t>
      </w:r>
    </w:p>
    <w:p>
      <w:pPr>
        <w:pStyle w:val="berschrift3"/>
      </w:pPr>
      <w:bookmarkStart w:id="47" w:name="_Toc486074902"/>
      <w:bookmarkEnd w:id="46"/>
      <w:r>
        <w:rPr>
          <w:bCs/>
        </w:rPr>
        <w:t>Pianificazione dell’hardware</w:t>
      </w:r>
      <w:bookmarkEnd w:id="47"/>
    </w:p>
    <w:p>
      <w:pPr>
        <w:rPr>
          <w:lang w:val="it-IT"/>
        </w:rPr>
      </w:pPr>
      <w:r>
        <w:rPr>
          <w:lang w:val="it-IT"/>
        </w:rPr>
        <w:t xml:space="preserve">Prima di poter configurare l’hardware è necessario pianificarlo. In generale </w:t>
      </w:r>
      <w:proofErr w:type="gramStart"/>
      <w:r>
        <w:rPr>
          <w:lang w:val="it-IT"/>
        </w:rPr>
        <w:t xml:space="preserve">si </w:t>
      </w:r>
      <w:proofErr w:type="gramEnd"/>
      <w:r>
        <w:rPr>
          <w:lang w:val="it-IT"/>
        </w:rPr>
        <w:t xml:space="preserve">inizia dalla scelta dei controllori necessari. </w:t>
      </w:r>
      <w:proofErr w:type="gramStart"/>
      <w:r>
        <w:rPr>
          <w:lang w:val="it-IT"/>
        </w:rPr>
        <w:t>Successivamente</w:t>
      </w:r>
      <w:proofErr w:type="gramEnd"/>
      <w:r>
        <w:rPr>
          <w:lang w:val="it-IT"/>
        </w:rPr>
        <w:t xml:space="preserve"> si selezionano le unità di comunicazione e le unità di ingressi/uscite. Le unità </w:t>
      </w:r>
      <w:proofErr w:type="gramStart"/>
      <w:r>
        <w:rPr>
          <w:lang w:val="it-IT"/>
        </w:rPr>
        <w:t xml:space="preserve">di </w:t>
      </w:r>
      <w:proofErr w:type="gramEnd"/>
      <w:r>
        <w:rPr>
          <w:lang w:val="it-IT"/>
        </w:rPr>
        <w:t>ingressi/uscite si scelgono in base al numero e al tipo di ingressi e uscite necessari. Per finire è necessario scegliere per ogni controllore o apparecchiatura da campo un alimentatore che assicuri l’alimentazione di energia necessaria.</w:t>
      </w:r>
    </w:p>
    <w:p>
      <w:pPr>
        <w:rPr>
          <w:lang w:val="it-IT"/>
        </w:rPr>
      </w:pPr>
      <w:r>
        <w:rPr>
          <w:lang w:val="it-IT"/>
        </w:rPr>
        <w:t xml:space="preserve">Per la pianificazione della configurazione hardware sono </w:t>
      </w:r>
      <w:proofErr w:type="gramStart"/>
      <w:r>
        <w:rPr>
          <w:lang w:val="it-IT"/>
        </w:rPr>
        <w:t>determinanti</w:t>
      </w:r>
      <w:proofErr w:type="gramEnd"/>
      <w:r>
        <w:rPr>
          <w:lang w:val="it-IT"/>
        </w:rPr>
        <w:t xml:space="preserve"> la gamma delle funzioni necessarie e le condizioni ambientali. Il campo di temperatura nel campo </w:t>
      </w:r>
      <w:proofErr w:type="gramStart"/>
      <w:r>
        <w:rPr>
          <w:lang w:val="it-IT"/>
        </w:rPr>
        <w:t xml:space="preserve">di </w:t>
      </w:r>
      <w:proofErr w:type="gramEnd"/>
      <w:r>
        <w:rPr>
          <w:lang w:val="it-IT"/>
        </w:rPr>
        <w:t xml:space="preserve">impiego ad es. è uno dei fattori che limitano la scelta dei possibili dispositivi. Un </w:t>
      </w:r>
      <w:proofErr w:type="gramStart"/>
      <w:r>
        <w:rPr>
          <w:lang w:val="it-IT"/>
        </w:rPr>
        <w:t>ulteriore</w:t>
      </w:r>
      <w:proofErr w:type="gramEnd"/>
      <w:r>
        <w:rPr>
          <w:lang w:val="it-IT"/>
        </w:rPr>
        <w:t xml:space="preserve"> requisito potrebbe essere ad es. la sicurezza contro i guasti.</w:t>
      </w:r>
    </w:p>
    <w:p>
      <w:pPr>
        <w:rPr>
          <w:lang w:val="it-IT"/>
        </w:rPr>
      </w:pPr>
      <w:r>
        <w:rPr>
          <w:lang w:val="it-IT"/>
        </w:rPr>
        <w:t xml:space="preserve">Con </w:t>
      </w:r>
      <w:hyperlink r:id="rId46" w:history="1">
        <w:r>
          <w:rPr>
            <w:rStyle w:val="Hyperlink"/>
            <w:color w:val="0000FF"/>
            <w:lang w:val="it-IT"/>
          </w:rPr>
          <w:t>TIA Selection Tool</w:t>
        </w:r>
      </w:hyperlink>
      <w:r>
        <w:rPr>
          <w:lang w:val="it-IT"/>
        </w:rPr>
        <w:t xml:space="preserve"> (selezionare Automation technology </w:t>
      </w:r>
      <w:r>
        <w:sym w:font="Symbol" w:char="F0AE"/>
      </w:r>
      <w:r>
        <w:rPr>
          <w:lang w:val="it-IT"/>
        </w:rPr>
        <w:t xml:space="preserve"> TIA Selection Tool e seguire le istruzioni</w:t>
      </w:r>
      <w:proofErr w:type="gramStart"/>
      <w:r>
        <w:rPr>
          <w:lang w:val="it-IT"/>
        </w:rPr>
        <w:t>)</w:t>
      </w:r>
      <w:proofErr w:type="gramEnd"/>
      <w:r>
        <w:rPr>
          <w:lang w:val="it-IT"/>
        </w:rPr>
        <w:t xml:space="preserve"> è disponibile un utile strumento di supporto online. Nota: TIA Selection Tool richiede l’installazione di Java.</w:t>
      </w:r>
    </w:p>
    <w:p>
      <w:pPr>
        <w:pStyle w:val="Hinweise"/>
        <w:rPr>
          <w:lang w:val="it-IT"/>
        </w:rPr>
      </w:pPr>
      <w:r>
        <w:rPr>
          <w:i w:val="0"/>
          <w:lang w:val="it-IT"/>
        </w:rPr>
        <w:br/>
      </w:r>
      <w:r>
        <w:rPr>
          <w:b/>
          <w:bCs/>
          <w:iCs/>
          <w:lang w:val="it-IT"/>
        </w:rPr>
        <w:t>Note per la ricerca online:</w:t>
      </w:r>
      <w:r>
        <w:rPr>
          <w:iCs/>
          <w:lang w:val="it-IT"/>
        </w:rPr>
        <w:t xml:space="preserve"> </w:t>
      </w:r>
      <w:proofErr w:type="gramStart"/>
      <w:r>
        <w:rPr>
          <w:iCs/>
          <w:lang w:val="it-IT"/>
        </w:rPr>
        <w:t>in presenza</w:t>
      </w:r>
      <w:proofErr w:type="gramEnd"/>
      <w:r>
        <w:rPr>
          <w:iCs/>
          <w:lang w:val="it-IT"/>
        </w:rPr>
        <w:t xml:space="preserve"> di diversi manuali, tenere presente la descrizione “Manuale del prodotto” per ottenere le specifiche del dispositivo.</w:t>
      </w:r>
    </w:p>
    <w:p>
      <w:pPr>
        <w:rPr>
          <w:lang w:val="it-IT"/>
        </w:rPr>
      </w:pPr>
    </w:p>
    <w:p>
      <w:pPr>
        <w:pStyle w:val="berschrift3"/>
        <w:rPr>
          <w:lang w:val="it-IT"/>
        </w:rPr>
      </w:pPr>
      <w:r>
        <w:rPr>
          <w:b w:val="0"/>
          <w:i w:val="0"/>
          <w:iCs w:val="0"/>
          <w:lang w:val="it-IT"/>
        </w:rPr>
        <w:br w:type="page"/>
      </w:r>
      <w:bookmarkStart w:id="48" w:name="_Toc486074903"/>
      <w:r>
        <w:rPr>
          <w:bCs/>
          <w:lang w:val="it-IT"/>
        </w:rPr>
        <w:lastRenderedPageBreak/>
        <w:t xml:space="preserve">TIA Portal – vista progetto e vista </w:t>
      </w:r>
      <w:proofErr w:type="gramStart"/>
      <w:r>
        <w:rPr>
          <w:bCs/>
          <w:lang w:val="it-IT"/>
        </w:rPr>
        <w:t>portale</w:t>
      </w:r>
      <w:bookmarkEnd w:id="48"/>
      <w:proofErr w:type="gramEnd"/>
    </w:p>
    <w:p>
      <w:pPr>
        <w:rPr>
          <w:lang w:val="it-IT"/>
        </w:rPr>
      </w:pPr>
      <w:r>
        <w:rPr>
          <w:lang w:val="it-IT"/>
        </w:rPr>
        <w:t xml:space="preserve">In TIA Portal sono disponibili due viste. All’avvio </w:t>
      </w:r>
      <w:proofErr w:type="gramStart"/>
      <w:r>
        <w:rPr>
          <w:lang w:val="it-IT"/>
        </w:rPr>
        <w:t>viene</w:t>
      </w:r>
      <w:proofErr w:type="gramEnd"/>
      <w:r>
        <w:rPr>
          <w:lang w:val="it-IT"/>
        </w:rPr>
        <w:t xml:space="preserve"> visualizzata per default la vista portale, che agevola l’accesso specialmente ai principianti. </w:t>
      </w:r>
    </w:p>
    <w:p>
      <w:pPr>
        <w:rPr>
          <w:rFonts w:cs="Arial"/>
          <w:szCs w:val="20"/>
          <w:lang w:val="it-IT"/>
        </w:rPr>
      </w:pPr>
      <w:proofErr w:type="gramStart"/>
      <w:r>
        <w:rPr>
          <w:rFonts w:cs="Arial"/>
          <w:szCs w:val="20"/>
          <w:lang w:val="it-IT"/>
        </w:rPr>
        <w:t>La vista portale</w:t>
      </w:r>
      <w:proofErr w:type="gramEnd"/>
      <w:r>
        <w:rPr>
          <w:rFonts w:cs="Arial"/>
          <w:szCs w:val="20"/>
          <w:lang w:val="it-IT"/>
        </w:rPr>
        <w:t xml:space="preserve"> è una vista degli strumenti orientata alle attività per l'elaborazione del progetto. Da qui è possibile decidere rapidamente quali operazioni eseguire e quali strumenti richiamare per ogni diverso compito. Se necessario, la vista commuta automaticamente alla vista progetto per il compito </w:t>
      </w:r>
      <w:proofErr w:type="gramStart"/>
      <w:r>
        <w:rPr>
          <w:rFonts w:cs="Arial"/>
          <w:szCs w:val="20"/>
          <w:lang w:val="it-IT"/>
        </w:rPr>
        <w:t>attualmente</w:t>
      </w:r>
      <w:proofErr w:type="gramEnd"/>
      <w:r>
        <w:rPr>
          <w:rFonts w:cs="Arial"/>
          <w:szCs w:val="20"/>
          <w:lang w:val="it-IT"/>
        </w:rPr>
        <w:t xml:space="preserve"> selezionato.</w:t>
      </w:r>
    </w:p>
    <w:p>
      <w:pPr>
        <w:rPr>
          <w:rFonts w:cs="Arial"/>
          <w:szCs w:val="20"/>
          <w:lang w:val="it-IT"/>
        </w:rPr>
      </w:pPr>
      <w:r>
        <w:rPr>
          <w:lang w:val="it-IT"/>
        </w:rPr>
        <w:t xml:space="preserve">La figura </w:t>
      </w:r>
      <w:proofErr w:type="gramStart"/>
      <w:r>
        <w:rPr>
          <w:lang w:val="it-IT"/>
        </w:rPr>
        <w:t>2</w:t>
      </w:r>
      <w:proofErr w:type="gramEnd"/>
      <w:r>
        <w:rPr>
          <w:lang w:val="it-IT"/>
        </w:rPr>
        <w:t xml:space="preserve"> rappresenta la vista portale. In fondo a sinistra è possibile commutare tra questa vista e la </w:t>
      </w:r>
      <w:proofErr w:type="gramStart"/>
      <w:r>
        <w:rPr>
          <w:lang w:val="it-IT"/>
        </w:rPr>
        <w:t>vista</w:t>
      </w:r>
      <w:proofErr w:type="gramEnd"/>
      <w:r>
        <w:rPr>
          <w:lang w:val="it-IT"/>
        </w:rPr>
        <w:t xml:space="preserve"> progetto.</w:t>
      </w:r>
    </w:p>
    <w:p>
      <w:pPr>
        <w:rPr>
          <w:lang w:val="it-IT"/>
        </w:rPr>
      </w:pPr>
    </w:p>
    <w:p>
      <w:pPr>
        <w:keepNext/>
      </w:pPr>
      <w:r>
        <w:rPr>
          <w:noProof/>
          <w:lang w:val="en-US" w:bidi="ar-SA"/>
        </w:rPr>
        <w:drawing>
          <wp:inline distT="0" distB="0" distL="0" distR="0">
            <wp:extent cx="5938520" cy="3575685"/>
            <wp:effectExtent l="0" t="0" r="508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8520" cy="3575685"/>
                    </a:xfrm>
                    <a:prstGeom prst="rect">
                      <a:avLst/>
                    </a:prstGeom>
                    <a:noFill/>
                    <a:ln>
                      <a:noFill/>
                    </a:ln>
                  </pic:spPr>
                </pic:pic>
              </a:graphicData>
            </a:graphic>
          </wp:inline>
        </w:drawing>
      </w:r>
    </w:p>
    <w:p>
      <w:pPr>
        <w:pStyle w:val="Beschriftung"/>
        <w:jc w:val="both"/>
        <w:rPr>
          <w:lang w:val="it-IT"/>
        </w:rPr>
      </w:pPr>
      <w:bookmarkStart w:id="49" w:name="_Ref393350243"/>
      <w:r>
        <w:rPr>
          <w:bCs w:val="0"/>
          <w:lang w:val="it-IT"/>
        </w:rPr>
        <w:t>Figura</w:t>
      </w:r>
      <w:bookmarkEnd w:id="49"/>
      <w:r>
        <w:rPr>
          <w:bCs w:val="0"/>
          <w:lang w:val="it-IT"/>
        </w:rPr>
        <w:t xml:space="preserve"> </w:t>
      </w:r>
      <w:r>
        <w:rPr>
          <w:bCs w:val="0"/>
        </w:rPr>
        <w:fldChar w:fldCharType="begin"/>
      </w:r>
      <w:r>
        <w:rPr>
          <w:bCs w:val="0"/>
          <w:lang w:val="it-IT"/>
        </w:rPr>
        <w:instrText xml:space="preserve"> SEQ Abbildung \* ARABIC </w:instrText>
      </w:r>
      <w:r>
        <w:rPr>
          <w:bCs w:val="0"/>
        </w:rPr>
        <w:fldChar w:fldCharType="separate"/>
      </w:r>
      <w:r>
        <w:rPr>
          <w:bCs w:val="0"/>
          <w:noProof/>
          <w:lang w:val="it-IT"/>
        </w:rPr>
        <w:t>2</w:t>
      </w:r>
      <w:r>
        <w:rPr>
          <w:bCs w:val="0"/>
          <w:noProof/>
        </w:rPr>
        <w:fldChar w:fldCharType="end"/>
      </w:r>
      <w:r>
        <w:rPr>
          <w:bCs w:val="0"/>
          <w:lang w:val="it-IT"/>
        </w:rPr>
        <w:t xml:space="preserve">: vista </w:t>
      </w:r>
      <w:proofErr w:type="gramStart"/>
      <w:r>
        <w:rPr>
          <w:bCs w:val="0"/>
          <w:lang w:val="it-IT"/>
        </w:rPr>
        <w:t>portale</w:t>
      </w:r>
      <w:proofErr w:type="gramEnd"/>
    </w:p>
    <w:p>
      <w:pPr>
        <w:spacing w:before="0" w:after="0" w:line="240" w:lineRule="auto"/>
        <w:ind w:left="0"/>
        <w:rPr>
          <w:lang w:val="it-IT"/>
        </w:rPr>
      </w:pPr>
    </w:p>
    <w:p>
      <w:pPr>
        <w:rPr>
          <w:lang w:val="it-IT"/>
        </w:rPr>
      </w:pPr>
      <w:r>
        <w:rPr>
          <w:lang w:val="it-IT"/>
        </w:rPr>
        <w:br w:type="page"/>
      </w:r>
      <w:r>
        <w:rPr>
          <w:lang w:val="it-IT"/>
        </w:rPr>
        <w:lastRenderedPageBreak/>
        <w:t xml:space="preserve">La vista progetto, come mostra la figura </w:t>
      </w:r>
      <w:proofErr w:type="gramStart"/>
      <w:r>
        <w:rPr>
          <w:lang w:val="it-IT"/>
        </w:rPr>
        <w:t>3</w:t>
      </w:r>
      <w:proofErr w:type="gramEnd"/>
      <w:r>
        <w:rPr>
          <w:lang w:val="it-IT"/>
        </w:rPr>
        <w:t xml:space="preserve">, è necessaria per la configurazione hardware, la programmazione, la creazione della visualizzazione e numerosi altri compiti. </w:t>
      </w:r>
    </w:p>
    <w:p>
      <w:pPr>
        <w:rPr>
          <w:rFonts w:cs="Arial"/>
          <w:szCs w:val="20"/>
          <w:lang w:val="it-IT"/>
        </w:rPr>
      </w:pPr>
      <w:r>
        <w:rPr>
          <w:rFonts w:cs="Arial"/>
          <w:szCs w:val="20"/>
          <w:lang w:val="it-IT"/>
        </w:rPr>
        <w:t xml:space="preserve">Per default la vista comprende la barra dei menu e le barre degli strumenti in alto, a sinistra la navigazione del progetto con tutti i </w:t>
      </w:r>
      <w:proofErr w:type="gramStart"/>
      <w:r>
        <w:rPr>
          <w:rFonts w:cs="Arial"/>
          <w:szCs w:val="20"/>
          <w:lang w:val="it-IT"/>
        </w:rPr>
        <w:t>componenti</w:t>
      </w:r>
      <w:proofErr w:type="gramEnd"/>
      <w:r>
        <w:rPr>
          <w:rFonts w:cs="Arial"/>
          <w:szCs w:val="20"/>
          <w:lang w:val="it-IT"/>
        </w:rPr>
        <w:t xml:space="preserve"> di un progetto e a destra le cosiddette 'task card' che contengono ad es. istruzioni e biblioteche.</w:t>
      </w:r>
    </w:p>
    <w:p>
      <w:pPr>
        <w:rPr>
          <w:rFonts w:cs="Arial"/>
          <w:lang w:val="it-IT"/>
        </w:rPr>
      </w:pPr>
      <w:bookmarkStart w:id="50" w:name="block_2"/>
      <w:bookmarkEnd w:id="50"/>
      <w:r>
        <w:rPr>
          <w:rFonts w:cs="Arial"/>
          <w:lang w:val="it-IT"/>
        </w:rPr>
        <w:t xml:space="preserve">Quando si seleziona un elemento nella navigazione del progetto (ad es. </w:t>
      </w:r>
      <w:proofErr w:type="gramStart"/>
      <w:r>
        <w:rPr>
          <w:rFonts w:cs="Arial"/>
          <w:lang w:val="it-IT"/>
        </w:rPr>
        <w:t>la configurazione dispositivi</w:t>
      </w:r>
      <w:proofErr w:type="gramEnd"/>
      <w:r>
        <w:rPr>
          <w:rFonts w:cs="Arial"/>
          <w:lang w:val="it-IT"/>
        </w:rPr>
        <w:t>), esso viene visualizzato al centro e può essere elaborato da qui.</w:t>
      </w:r>
    </w:p>
    <w:p>
      <w:pPr>
        <w:rPr>
          <w:lang w:val="it-IT"/>
        </w:rPr>
      </w:pPr>
    </w:p>
    <w:p>
      <w:pPr>
        <w:keepNext/>
      </w:pPr>
      <w:r>
        <w:rPr>
          <w:noProof/>
          <w:lang w:val="en-US" w:bidi="ar-SA"/>
        </w:rPr>
        <w:drawing>
          <wp:inline distT="0" distB="0" distL="0" distR="0">
            <wp:extent cx="5938520" cy="3112770"/>
            <wp:effectExtent l="0" t="0" r="5080" b="0"/>
            <wp:docPr id="33" name="Bild 24" descr="08_config_seit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descr="08_config_seite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8520" cy="3112770"/>
                    </a:xfrm>
                    <a:prstGeom prst="rect">
                      <a:avLst/>
                    </a:prstGeom>
                    <a:noFill/>
                    <a:ln>
                      <a:noFill/>
                    </a:ln>
                  </pic:spPr>
                </pic:pic>
              </a:graphicData>
            </a:graphic>
          </wp:inline>
        </w:drawing>
      </w:r>
    </w:p>
    <w:p>
      <w:pPr>
        <w:pStyle w:val="Beschriftung"/>
        <w:jc w:val="both"/>
      </w:pPr>
      <w:bookmarkStart w:id="51" w:name="_Ref393350319"/>
      <w:r>
        <w:rPr>
          <w:bCs w:val="0"/>
        </w:rPr>
        <w:t>Figura</w:t>
      </w:r>
      <w:bookmarkEnd w:id="51"/>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3</w:t>
      </w:r>
      <w:r>
        <w:rPr>
          <w:bCs w:val="0"/>
          <w:noProof/>
        </w:rPr>
        <w:fldChar w:fldCharType="end"/>
      </w:r>
      <w:r>
        <w:rPr>
          <w:bCs w:val="0"/>
        </w:rPr>
        <w:t>: vista progetto</w:t>
      </w:r>
    </w:p>
    <w:p>
      <w:pPr>
        <w:pStyle w:val="berschrift3"/>
        <w:rPr>
          <w:lang w:val="it-IT"/>
        </w:rPr>
      </w:pPr>
      <w:bookmarkStart w:id="52" w:name="_Ref393351932"/>
      <w:r>
        <w:rPr>
          <w:b w:val="0"/>
          <w:i w:val="0"/>
          <w:iCs w:val="0"/>
          <w:lang w:val="it-IT"/>
        </w:rPr>
        <w:br w:type="page"/>
      </w:r>
      <w:bookmarkStart w:id="53" w:name="_Toc486074904"/>
      <w:r>
        <w:rPr>
          <w:bCs/>
          <w:lang w:val="it-IT"/>
        </w:rPr>
        <w:lastRenderedPageBreak/>
        <w:t>Impostazioni di base per TIA Portal</w:t>
      </w:r>
      <w:bookmarkEnd w:id="53"/>
    </w:p>
    <w:p>
      <w:pPr>
        <w:pStyle w:val="SiemensNummerierung2"/>
      </w:pPr>
      <w:r>
        <w:rPr>
          <w:lang w:val="it-IT"/>
        </w:rPr>
        <w:t xml:space="preserve">Per determinate impostazioni in TIA Portal l’utente può definire diverse preimpostazioni individuali. </w:t>
      </w:r>
      <w:r>
        <w:t>Alcune importanti impostazioni vengono visualizzate qui.</w:t>
      </w:r>
    </w:p>
    <w:p>
      <w:pPr>
        <w:pStyle w:val="SiemensNummerierung2"/>
        <w:rPr>
          <w:lang w:val="it-IT"/>
        </w:rPr>
      </w:pPr>
      <w:r>
        <w:rPr>
          <w:lang w:val="it-IT"/>
        </w:rPr>
        <w:t xml:space="preserve">Dal menu nella vista progetto selezionare </w:t>
      </w:r>
      <w:proofErr w:type="gramStart"/>
      <w:r>
        <w:rPr>
          <w:lang w:val="it-IT"/>
        </w:rPr>
        <w:t>prima</w:t>
      </w:r>
      <w:proofErr w:type="gramEnd"/>
      <w:r>
        <w:rPr>
          <w:lang w:val="it-IT"/>
        </w:rPr>
        <w:t xml:space="preserve"> </w:t>
      </w:r>
      <w:r>
        <w:sym w:font="Symbol" w:char="00AE"/>
      </w:r>
      <w:r>
        <w:rPr>
          <w:lang w:val="it-IT"/>
        </w:rPr>
        <w:t xml:space="preserve"> “Options” (Strumenti) e quindi</w:t>
      </w:r>
      <w:r>
        <w:rPr>
          <w:lang w:val="it-IT"/>
        </w:rPr>
        <w:br/>
      </w:r>
      <w:r>
        <w:sym w:font="Symbol" w:char="00AE"/>
      </w:r>
      <w:r>
        <w:rPr>
          <w:lang w:val="it-IT"/>
        </w:rPr>
        <w:t xml:space="preserve"> “Settings” (Impostazioni).</w:t>
      </w:r>
    </w:p>
    <w:p>
      <w:r>
        <w:rPr>
          <w:noProof/>
          <w:lang w:val="en-US" w:bidi="ar-SA"/>
        </w:rPr>
        <w:drawing>
          <wp:inline distT="0" distB="0" distL="0" distR="0">
            <wp:extent cx="5887085" cy="3431540"/>
            <wp:effectExtent l="0" t="0" r="0" b="0"/>
            <wp:docPr id="34" name="Bild 25" descr="01_neuneu_einstellungen_seit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descr="01_neuneu_einstellungen_seite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87085" cy="3431540"/>
                    </a:xfrm>
                    <a:prstGeom prst="rect">
                      <a:avLst/>
                    </a:prstGeom>
                    <a:noFill/>
                    <a:ln>
                      <a:noFill/>
                    </a:ln>
                  </pic:spPr>
                </pic:pic>
              </a:graphicData>
            </a:graphic>
          </wp:inline>
        </w:drawing>
      </w:r>
    </w:p>
    <w:p>
      <w:pPr>
        <w:spacing w:before="0" w:after="0" w:line="240" w:lineRule="auto"/>
        <w:ind w:left="0"/>
      </w:pPr>
    </w:p>
    <w:p>
      <w:pPr>
        <w:pStyle w:val="SiemensNummerierung2"/>
        <w:rPr>
          <w:lang w:val="it-IT"/>
        </w:rPr>
      </w:pPr>
      <w:r>
        <w:rPr>
          <w:lang w:val="it-IT"/>
        </w:rPr>
        <w:br w:type="page"/>
      </w:r>
      <w:r>
        <w:rPr>
          <w:lang w:val="it-IT"/>
        </w:rPr>
        <w:lastRenderedPageBreak/>
        <w:t xml:space="preserve">Un’impostazione di base è la scelta della lingua dell’interfaccia utente e per la rappresentazione del programma. Nel seguito </w:t>
      </w:r>
      <w:proofErr w:type="gramStart"/>
      <w:r>
        <w:rPr>
          <w:lang w:val="it-IT"/>
        </w:rPr>
        <w:t>verrà</w:t>
      </w:r>
      <w:proofErr w:type="gramEnd"/>
      <w:r>
        <w:rPr>
          <w:lang w:val="it-IT"/>
        </w:rPr>
        <w:t xml:space="preserve"> utilizzata per entrambe le impostazioni la lingua “English” (Inglese).</w:t>
      </w:r>
    </w:p>
    <w:p>
      <w:pPr>
        <w:pStyle w:val="SiemensNummerierung2"/>
        <w:rPr>
          <w:lang w:val="it-IT"/>
        </w:rPr>
      </w:pPr>
      <w:r>
        <w:rPr>
          <w:lang w:val="it-IT"/>
        </w:rPr>
        <w:t xml:space="preserve">Alla voce "Settings" (Impostazioni) </w:t>
      </w:r>
      <w:proofErr w:type="gramStart"/>
      <w:r>
        <w:rPr>
          <w:lang w:val="it-IT"/>
        </w:rPr>
        <w:t>selezionare</w:t>
      </w:r>
      <w:proofErr w:type="gramEnd"/>
      <w:r>
        <w:rPr>
          <w:lang w:val="it-IT"/>
        </w:rPr>
        <w:t xml:space="preserve"> </w:t>
      </w:r>
      <w:r>
        <w:sym w:font="Symbol" w:char="00AE"/>
      </w:r>
      <w:r>
        <w:rPr>
          <w:lang w:val="it-IT"/>
        </w:rPr>
        <w:t xml:space="preserve"> "General" (Generale), "</w:t>
      </w:r>
      <w:proofErr w:type="gramStart"/>
      <w:r>
        <w:rPr>
          <w:lang w:val="it-IT"/>
        </w:rPr>
        <w:t>User interface</w:t>
      </w:r>
      <w:proofErr w:type="gramEnd"/>
      <w:r>
        <w:rPr>
          <w:lang w:val="it-IT"/>
        </w:rPr>
        <w:t xml:space="preserve"> language" (Lingua dell'interfaccia) </w:t>
      </w:r>
      <w:r>
        <w:sym w:font="Symbol" w:char="00AE"/>
      </w:r>
      <w:r>
        <w:rPr>
          <w:lang w:val="it-IT"/>
        </w:rPr>
        <w:t xml:space="preserve"> "English" (Inglese) e "Mnemonic" (Mnemonico) </w:t>
      </w:r>
      <w:r>
        <w:rPr>
          <w:lang w:val="it-IT"/>
        </w:rPr>
        <w:br/>
      </w:r>
      <w:r>
        <w:sym w:font="Symbol" w:char="00AE"/>
      </w:r>
      <w:r>
        <w:rPr>
          <w:lang w:val="it-IT"/>
        </w:rPr>
        <w:t xml:space="preserve"> "International" (Internazionale).</w:t>
      </w:r>
    </w:p>
    <w:p>
      <w:pPr>
        <w:pStyle w:val="SiemensNummerierung2"/>
        <w:numPr>
          <w:ilvl w:val="0"/>
          <w:numId w:val="0"/>
        </w:numPr>
        <w:ind w:left="1409"/>
      </w:pPr>
      <w:r>
        <w:rPr>
          <w:noProof/>
          <w:lang w:val="en-US" w:bidi="ar-SA"/>
        </w:rPr>
        <w:drawing>
          <wp:inline distT="0" distB="0" distL="0" distR="0">
            <wp:extent cx="5003800" cy="2270760"/>
            <wp:effectExtent l="0" t="0" r="6350" b="0"/>
            <wp:docPr id="35" name="Bild 26" descr="01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descr="01_neuneu_einstellungen_seite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03800" cy="2270760"/>
                    </a:xfrm>
                    <a:prstGeom prst="rect">
                      <a:avLst/>
                    </a:prstGeom>
                    <a:noFill/>
                    <a:ln>
                      <a:noFill/>
                    </a:ln>
                  </pic:spPr>
                </pic:pic>
              </a:graphicData>
            </a:graphic>
          </wp:inline>
        </w:drawing>
      </w:r>
    </w:p>
    <w:p>
      <w:pPr>
        <w:pStyle w:val="Hinweise"/>
        <w:rPr>
          <w:lang w:val="it-IT"/>
        </w:rPr>
      </w:pPr>
      <w:r>
        <w:rPr>
          <w:b/>
          <w:bCs/>
          <w:iCs/>
          <w:lang w:val="it-IT"/>
        </w:rPr>
        <w:t>Nota:</w:t>
      </w:r>
      <w:r>
        <w:rPr>
          <w:iCs/>
          <w:lang w:val="it-IT"/>
        </w:rPr>
        <w:t xml:space="preserve"> queste impostazioni nel corso della lezione possono sempre essere commutate su un’altra lingua.</w:t>
      </w:r>
    </w:p>
    <w:p>
      <w:pPr>
        <w:pStyle w:val="SiemensNummerierung2"/>
        <w:rPr>
          <w:lang w:val="it-IT"/>
        </w:rPr>
      </w:pPr>
      <w:r>
        <w:rPr>
          <w:lang w:val="it-IT"/>
        </w:rPr>
        <w:t>Se si utilizzano le CPU Safety (</w:t>
      </w:r>
      <w:proofErr w:type="gramStart"/>
      <w:r>
        <w:rPr>
          <w:lang w:val="it-IT"/>
        </w:rPr>
        <w:t>ad</w:t>
      </w:r>
      <w:proofErr w:type="gramEnd"/>
      <w:r>
        <w:rPr>
          <w:lang w:val="it-IT"/>
        </w:rPr>
        <w:t xml:space="preserve"> es. CPU 1516F-3 PN/DP) senza utilizzare la tecnica di sicurezza, è consigliabile disattivare la creazione automatica del programma di sicurezza prima di creare un progetto.</w:t>
      </w:r>
    </w:p>
    <w:p>
      <w:pPr>
        <w:pStyle w:val="SiemensNummerierung2"/>
        <w:rPr>
          <w:lang w:val="it-IT"/>
        </w:rPr>
      </w:pPr>
      <w:r>
        <w:rPr>
          <w:lang w:val="it-IT"/>
        </w:rPr>
        <w:t xml:space="preserve">Disattivare in “Settings” (Impostazioni) </w:t>
      </w:r>
      <w:r>
        <w:sym w:font="Symbol" w:char="00AE"/>
      </w:r>
      <w:r>
        <w:rPr>
          <w:lang w:val="it-IT"/>
        </w:rPr>
        <w:t xml:space="preserve"> “STEP </w:t>
      </w:r>
      <w:proofErr w:type="gramStart"/>
      <w:r>
        <w:rPr>
          <w:lang w:val="it-IT"/>
        </w:rPr>
        <w:t>7</w:t>
      </w:r>
      <w:proofErr w:type="gramEnd"/>
      <w:r>
        <w:rPr>
          <w:lang w:val="it-IT"/>
        </w:rPr>
        <w:t xml:space="preserve"> Safety” </w:t>
      </w:r>
      <w:r>
        <w:sym w:font="Symbol" w:char="00AE"/>
      </w:r>
      <w:r>
        <w:rPr>
          <w:lang w:val="it-IT"/>
        </w:rPr>
        <w:t xml:space="preserve"> </w:t>
      </w:r>
      <w:proofErr w:type="gramStart"/>
      <w:r>
        <w:rPr>
          <w:lang w:val="it-IT"/>
        </w:rPr>
        <w:t>la</w:t>
      </w:r>
      <w:proofErr w:type="gramEnd"/>
      <w:r>
        <w:rPr>
          <w:lang w:val="it-IT"/>
        </w:rPr>
        <w:t xml:space="preserve"> voce “Generate default fail-safe program” .</w:t>
      </w:r>
    </w:p>
    <w:p>
      <w:pPr>
        <w:pStyle w:val="SiemensNummerierung2"/>
        <w:numPr>
          <w:ilvl w:val="0"/>
          <w:numId w:val="0"/>
        </w:numPr>
        <w:ind w:left="1409"/>
      </w:pPr>
      <w:r>
        <w:rPr>
          <w:noProof/>
          <w:lang w:val="en-US" w:bidi="ar-SA"/>
        </w:rPr>
        <w:drawing>
          <wp:inline distT="0" distB="0" distL="0" distR="0">
            <wp:extent cx="4993005" cy="1582420"/>
            <wp:effectExtent l="0" t="0" r="0" b="0"/>
            <wp:docPr id="36" name="Bild 27" descr="03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descr="03_neuneu_einstellungen_seite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93005" cy="1582420"/>
                    </a:xfrm>
                    <a:prstGeom prst="rect">
                      <a:avLst/>
                    </a:prstGeom>
                    <a:noFill/>
                    <a:ln>
                      <a:noFill/>
                    </a:ln>
                  </pic:spPr>
                </pic:pic>
              </a:graphicData>
            </a:graphic>
          </wp:inline>
        </w:drawing>
      </w:r>
    </w:p>
    <w:p>
      <w:pPr>
        <w:spacing w:before="0" w:after="0" w:line="240" w:lineRule="auto"/>
        <w:ind w:left="0"/>
      </w:pPr>
    </w:p>
    <w:p>
      <w:pPr>
        <w:pStyle w:val="berschrift3"/>
        <w:rPr>
          <w:lang w:val="it-IT"/>
        </w:rPr>
      </w:pPr>
      <w:r>
        <w:rPr>
          <w:b w:val="0"/>
          <w:i w:val="0"/>
          <w:iCs w:val="0"/>
          <w:lang w:val="it-IT"/>
        </w:rPr>
        <w:br w:type="page"/>
      </w:r>
      <w:bookmarkStart w:id="54" w:name="_Toc486074905"/>
      <w:r>
        <w:rPr>
          <w:bCs/>
          <w:lang w:val="it-IT"/>
        </w:rPr>
        <w:lastRenderedPageBreak/>
        <w:t>Impostazione dell'indirizzo IP sul dispositivo di programmazione</w:t>
      </w:r>
      <w:bookmarkEnd w:id="54"/>
    </w:p>
    <w:p>
      <w:pPr>
        <w:tabs>
          <w:tab w:val="left" w:pos="709"/>
        </w:tabs>
        <w:spacing w:line="288" w:lineRule="auto"/>
        <w:ind w:left="709"/>
        <w:rPr>
          <w:rFonts w:cs="Arial"/>
          <w:lang w:val="it-IT"/>
        </w:rPr>
      </w:pPr>
      <w:proofErr w:type="gramStart"/>
      <w:r>
        <w:rPr>
          <w:rFonts w:cs="Arial"/>
          <w:lang w:val="it-IT"/>
        </w:rPr>
        <w:t>Per poter</w:t>
      </w:r>
      <w:proofErr w:type="gramEnd"/>
      <w:r>
        <w:rPr>
          <w:rFonts w:cs="Arial"/>
          <w:lang w:val="it-IT"/>
        </w:rPr>
        <w:t xml:space="preserve"> programmare un controllore SIMATIC S7-1500 da un PC, un PG o un laptop è necessario un collegamento TCP/IP oppure, in via opzionale, un collegamento PROFIBUS. </w:t>
      </w:r>
    </w:p>
    <w:p>
      <w:pPr>
        <w:tabs>
          <w:tab w:val="left" w:pos="709"/>
        </w:tabs>
        <w:spacing w:line="288" w:lineRule="auto"/>
        <w:ind w:left="709"/>
        <w:rPr>
          <w:rFonts w:cs="Arial"/>
          <w:lang w:val="it-IT"/>
        </w:rPr>
      </w:pPr>
    </w:p>
    <w:p>
      <w:pPr>
        <w:tabs>
          <w:tab w:val="left" w:pos="709"/>
        </w:tabs>
        <w:spacing w:line="288" w:lineRule="auto"/>
        <w:ind w:left="709"/>
        <w:rPr>
          <w:rFonts w:cs="Arial"/>
          <w:lang w:val="it-IT"/>
        </w:rPr>
      </w:pPr>
      <w:r>
        <w:rPr>
          <w:rFonts w:cs="Arial"/>
          <w:lang w:val="it-IT"/>
        </w:rPr>
        <w:t>Perché PC e SIMATIC S7-1500 possano comunicare tra loro tramite TCP/</w:t>
      </w:r>
      <w:proofErr w:type="gramStart"/>
      <w:r>
        <w:rPr>
          <w:rFonts w:cs="Arial"/>
          <w:lang w:val="it-IT"/>
        </w:rPr>
        <w:t>IP</w:t>
      </w:r>
      <w:proofErr w:type="gramEnd"/>
      <w:r>
        <w:rPr>
          <w:rFonts w:cs="Arial"/>
          <w:lang w:val="it-IT"/>
        </w:rPr>
        <w:t xml:space="preserve"> è importante che gli indirizzi IP dei due dispositivi siano compatibili.</w:t>
      </w:r>
    </w:p>
    <w:p>
      <w:pPr>
        <w:tabs>
          <w:tab w:val="left" w:pos="709"/>
        </w:tabs>
        <w:spacing w:line="288" w:lineRule="auto"/>
        <w:ind w:left="709"/>
        <w:rPr>
          <w:rFonts w:cs="Arial"/>
          <w:lang w:val="it-IT"/>
        </w:rPr>
      </w:pPr>
    </w:p>
    <w:p>
      <w:pPr>
        <w:pStyle w:val="Standardeinzug"/>
        <w:tabs>
          <w:tab w:val="left" w:pos="709"/>
        </w:tabs>
        <w:spacing w:line="288" w:lineRule="auto"/>
        <w:ind w:left="709"/>
        <w:rPr>
          <w:rFonts w:ascii="Arial" w:hAnsi="Arial" w:cs="Arial"/>
          <w:iCs/>
          <w:lang w:val="it-IT"/>
        </w:rPr>
      </w:pPr>
      <w:r>
        <w:rPr>
          <w:rFonts w:ascii="Arial" w:hAnsi="Arial" w:cs="Arial"/>
          <w:lang w:val="it-IT"/>
        </w:rPr>
        <w:t xml:space="preserve">Innanzitutto è necessario sapere come impostare l'indirizzo IP di un computer con il sistema operativo Windows </w:t>
      </w:r>
      <w:proofErr w:type="gramStart"/>
      <w:r>
        <w:rPr>
          <w:rFonts w:ascii="Arial" w:hAnsi="Arial" w:cs="Arial"/>
          <w:lang w:val="it-IT"/>
        </w:rPr>
        <w:t>7</w:t>
      </w:r>
      <w:proofErr w:type="gramEnd"/>
      <w:r>
        <w:rPr>
          <w:rFonts w:ascii="Arial" w:hAnsi="Arial" w:cs="Arial"/>
          <w:lang w:val="it-IT"/>
        </w:rPr>
        <w:t>.</w:t>
      </w:r>
    </w:p>
    <w:p>
      <w:pPr>
        <w:pStyle w:val="SiemensNummerierung2"/>
        <w:rPr>
          <w:lang w:val="it-IT"/>
        </w:rPr>
      </w:pPr>
      <w:r>
        <w:rPr>
          <w:lang w:val="it-IT"/>
        </w:rPr>
        <w:t xml:space="preserve">Individuare l'icona della rete </w:t>
      </w:r>
      <w:r>
        <w:rPr>
          <w:noProof/>
          <w:lang w:val="en-US" w:bidi="ar-SA"/>
        </w:rPr>
        <w:drawing>
          <wp:inline distT="0" distB="0" distL="0" distR="0">
            <wp:extent cx="277495" cy="277495"/>
            <wp:effectExtent l="0" t="0" r="8255" b="8255"/>
            <wp:docPr id="37"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7495" cy="277495"/>
                    </a:xfrm>
                    <a:prstGeom prst="rect">
                      <a:avLst/>
                    </a:prstGeom>
                    <a:noFill/>
                    <a:ln>
                      <a:noFill/>
                    </a:ln>
                  </pic:spPr>
                </pic:pic>
              </a:graphicData>
            </a:graphic>
          </wp:inline>
        </w:drawing>
      </w:r>
      <w:r>
        <w:rPr>
          <w:lang w:val="it-IT"/>
        </w:rPr>
        <w:t xml:space="preserve"> in basso nella barra delle applicazioni e fare clic </w:t>
      </w:r>
      <w:proofErr w:type="gramStart"/>
      <w:r>
        <w:rPr>
          <w:lang w:val="it-IT"/>
        </w:rPr>
        <w:t>su</w:t>
      </w:r>
      <w:proofErr w:type="gramEnd"/>
      <w:r>
        <w:rPr>
          <w:lang w:val="it-IT"/>
        </w:rPr>
        <w:t xml:space="preserve"> </w:t>
      </w:r>
      <w:r>
        <w:rPr>
          <w:lang w:val="it-IT"/>
        </w:rPr>
        <w:br/>
      </w:r>
      <w:r>
        <w:sym w:font="Symbol" w:char="00AE"/>
      </w:r>
      <w:r>
        <w:rPr>
          <w:lang w:val="it-IT"/>
        </w:rPr>
        <w:t xml:space="preserve"> </w:t>
      </w:r>
      <w:proofErr w:type="gramStart"/>
      <w:r>
        <w:rPr>
          <w:lang w:val="it-IT"/>
        </w:rPr>
        <w:t>"Open Network and Sharing Center" (Apri Centro connessioni di rete e condivisione).</w:t>
      </w:r>
      <w:proofErr w:type="gramEnd"/>
    </w:p>
    <w:p>
      <w:pPr>
        <w:pStyle w:val="SiemensNummerierung2"/>
        <w:numPr>
          <w:ilvl w:val="0"/>
          <w:numId w:val="0"/>
        </w:numPr>
        <w:ind w:left="1409"/>
      </w:pPr>
      <w:r>
        <w:rPr>
          <w:rFonts w:cs="Arial"/>
          <w:noProof/>
          <w:lang w:val="en-US" w:bidi="ar-SA"/>
        </w:rPr>
        <w:drawing>
          <wp:inline distT="0" distB="0" distL="0" distR="0">
            <wp:extent cx="2229485" cy="3175000"/>
            <wp:effectExtent l="0" t="0" r="0" b="6350"/>
            <wp:docPr id="3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29485" cy="3175000"/>
                    </a:xfrm>
                    <a:prstGeom prst="rect">
                      <a:avLst/>
                    </a:prstGeom>
                    <a:noFill/>
                    <a:ln>
                      <a:noFill/>
                    </a:ln>
                  </pic:spPr>
                </pic:pic>
              </a:graphicData>
            </a:graphic>
          </wp:inline>
        </w:drawing>
      </w:r>
    </w:p>
    <w:p>
      <w:pPr>
        <w:spacing w:before="0" w:after="0" w:line="240" w:lineRule="auto"/>
        <w:ind w:left="0"/>
        <w:rPr>
          <w:rFonts w:cs="Arial"/>
        </w:rPr>
      </w:pPr>
    </w:p>
    <w:p>
      <w:pPr>
        <w:pStyle w:val="SiemensNummerierung2"/>
        <w:rPr>
          <w:lang w:val="it-IT"/>
        </w:rPr>
      </w:pPr>
      <w:r>
        <w:rPr>
          <w:lang w:val="it-IT"/>
        </w:rPr>
        <w:br w:type="page"/>
      </w:r>
      <w:r>
        <w:rPr>
          <w:lang w:val="it-IT"/>
        </w:rPr>
        <w:lastRenderedPageBreak/>
        <w:t xml:space="preserve">Nella finestra aperta del centro connessioni di rete e condivisioni fare clic </w:t>
      </w:r>
      <w:proofErr w:type="gramStart"/>
      <w:r>
        <w:rPr>
          <w:lang w:val="it-IT"/>
        </w:rPr>
        <w:t>su</w:t>
      </w:r>
      <w:proofErr w:type="gramEnd"/>
      <w:r>
        <w:rPr>
          <w:lang w:val="it-IT"/>
        </w:rPr>
        <w:t xml:space="preserve"> </w:t>
      </w:r>
      <w:r>
        <w:sym w:font="Symbol" w:char="00AE"/>
      </w:r>
      <w:r>
        <w:rPr>
          <w:lang w:val="it-IT"/>
        </w:rPr>
        <w:t xml:space="preserve"> “Change </w:t>
      </w:r>
      <w:proofErr w:type="gramStart"/>
      <w:r>
        <w:rPr>
          <w:lang w:val="it-IT"/>
        </w:rPr>
        <w:t>adapter</w:t>
      </w:r>
      <w:proofErr w:type="gramEnd"/>
      <w:r>
        <w:rPr>
          <w:lang w:val="it-IT"/>
        </w:rPr>
        <w:t xml:space="preserve"> settings” (Modifica impostazioni scheda).</w:t>
      </w:r>
    </w:p>
    <w:p>
      <w:pPr>
        <w:pStyle w:val="SiemensNummerierung2"/>
        <w:numPr>
          <w:ilvl w:val="0"/>
          <w:numId w:val="0"/>
        </w:numPr>
        <w:ind w:left="1409"/>
      </w:pPr>
      <w:r>
        <w:rPr>
          <w:rFonts w:cs="Arial"/>
          <w:noProof/>
          <w:lang w:val="en-US" w:bidi="ar-SA"/>
        </w:rPr>
        <w:drawing>
          <wp:inline distT="0" distB="0" distL="0" distR="0">
            <wp:extent cx="3010535" cy="2116455"/>
            <wp:effectExtent l="0" t="0" r="0" b="0"/>
            <wp:docPr id="39"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10535" cy="2116455"/>
                    </a:xfrm>
                    <a:prstGeom prst="rect">
                      <a:avLst/>
                    </a:prstGeom>
                    <a:noFill/>
                    <a:ln>
                      <a:noFill/>
                    </a:ln>
                  </pic:spPr>
                </pic:pic>
              </a:graphicData>
            </a:graphic>
          </wp:inline>
        </w:drawing>
      </w:r>
    </w:p>
    <w:p>
      <w:pPr>
        <w:pStyle w:val="SiemensNummerierung2"/>
        <w:rPr>
          <w:lang w:val="it-IT"/>
        </w:rPr>
      </w:pPr>
      <w:r>
        <w:rPr>
          <w:lang w:val="it-IT"/>
        </w:rPr>
        <w:t xml:space="preserve">Selezionare </w:t>
      </w:r>
      <w:proofErr w:type="gramStart"/>
      <w:r>
        <w:rPr>
          <w:lang w:val="it-IT"/>
        </w:rPr>
        <w:t>la</w:t>
      </w:r>
      <w:proofErr w:type="gramEnd"/>
      <w:r>
        <w:rPr>
          <w:lang w:val="it-IT"/>
        </w:rPr>
        <w:t xml:space="preserve"> </w:t>
      </w:r>
      <w:r>
        <w:sym w:font="Symbol" w:char="00AE"/>
      </w:r>
      <w:r>
        <w:rPr>
          <w:lang w:val="it-IT"/>
        </w:rPr>
        <w:t xml:space="preserve"> “Local Area connection” (Connessione alla rete locale (</w:t>
      </w:r>
      <w:proofErr w:type="gramStart"/>
      <w:r>
        <w:rPr>
          <w:lang w:val="it-IT"/>
        </w:rPr>
        <w:t>LAN</w:t>
      </w:r>
      <w:proofErr w:type="gramEnd"/>
      <w:r>
        <w:rPr>
          <w:lang w:val="it-IT"/>
        </w:rPr>
        <w:t xml:space="preserve">)) attraverso la quale collegarsi al controllore e fare clic su </w:t>
      </w:r>
      <w:r>
        <w:sym w:font="Symbol" w:char="00AE"/>
      </w:r>
      <w:r>
        <w:rPr>
          <w:lang w:val="it-IT"/>
        </w:rPr>
        <w:t xml:space="preserve"> “Properties” (Proprietà).</w:t>
      </w:r>
    </w:p>
    <w:p>
      <w:pPr>
        <w:pStyle w:val="SiemensNummerierung2"/>
        <w:numPr>
          <w:ilvl w:val="0"/>
          <w:numId w:val="0"/>
        </w:numPr>
        <w:ind w:left="1409"/>
      </w:pPr>
      <w:r>
        <w:rPr>
          <w:rFonts w:cs="Arial"/>
          <w:noProof/>
          <w:lang w:val="en-US" w:bidi="ar-SA"/>
        </w:rPr>
        <w:drawing>
          <wp:inline distT="0" distB="0" distL="0" distR="0">
            <wp:extent cx="2537460" cy="3298190"/>
            <wp:effectExtent l="0" t="0" r="0" b="0"/>
            <wp:docPr id="40"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37460" cy="3298190"/>
                    </a:xfrm>
                    <a:prstGeom prst="rect">
                      <a:avLst/>
                    </a:prstGeom>
                    <a:noFill/>
                    <a:ln>
                      <a:noFill/>
                    </a:ln>
                  </pic:spPr>
                </pic:pic>
              </a:graphicData>
            </a:graphic>
          </wp:inline>
        </w:drawing>
      </w:r>
    </w:p>
    <w:p>
      <w:pPr>
        <w:rPr>
          <w:rFonts w:cs="Arial"/>
        </w:rPr>
      </w:pPr>
    </w:p>
    <w:p>
      <w:pPr>
        <w:pStyle w:val="SiemensNummerierung2"/>
        <w:rPr>
          <w:lang w:val="it-IT"/>
        </w:rPr>
      </w:pPr>
      <w:r>
        <w:rPr>
          <w:lang w:val="it-IT"/>
        </w:rPr>
        <w:br w:type="page"/>
      </w:r>
      <w:r>
        <w:rPr>
          <w:lang w:val="it-IT"/>
        </w:rPr>
        <w:lastRenderedPageBreak/>
        <w:t xml:space="preserve">Selezionare ora </w:t>
      </w:r>
      <w:proofErr w:type="gramStart"/>
      <w:r>
        <w:rPr>
          <w:lang w:val="it-IT"/>
        </w:rPr>
        <w:t>per</w:t>
      </w:r>
      <w:proofErr w:type="gramEnd"/>
      <w:r>
        <w:rPr>
          <w:lang w:val="it-IT"/>
        </w:rPr>
        <w:t xml:space="preserve"> </w:t>
      </w:r>
      <w:r>
        <w:sym w:font="Symbol" w:char="00AE"/>
      </w:r>
      <w:r>
        <w:rPr>
          <w:lang w:val="it-IT"/>
        </w:rPr>
        <w:t xml:space="preserve"> “Internet Protocol Version 4 (TCP/IP</w:t>
      </w:r>
      <w:proofErr w:type="gramStart"/>
      <w:r>
        <w:rPr>
          <w:lang w:val="it-IT"/>
        </w:rPr>
        <w:t>)</w:t>
      </w:r>
      <w:proofErr w:type="gramEnd"/>
      <w:r>
        <w:rPr>
          <w:lang w:val="it-IT"/>
        </w:rPr>
        <w:t xml:space="preserve">” (Protocollo Internet versione 4 (TCP/IP)” la voce </w:t>
      </w:r>
      <w:r>
        <w:sym w:font="Symbol" w:char="00AE"/>
      </w:r>
      <w:r>
        <w:rPr>
          <w:lang w:val="it-IT"/>
        </w:rPr>
        <w:t xml:space="preserve"> “Properties” (Proprietà).</w:t>
      </w:r>
    </w:p>
    <w:p>
      <w:pPr>
        <w:pStyle w:val="SiemensNummerierung2"/>
        <w:numPr>
          <w:ilvl w:val="0"/>
          <w:numId w:val="0"/>
        </w:numPr>
        <w:ind w:left="1409"/>
      </w:pPr>
      <w:r>
        <w:rPr>
          <w:noProof/>
          <w:lang w:val="en-US" w:bidi="ar-SA"/>
        </w:rPr>
        <w:drawing>
          <wp:inline distT="0" distB="0" distL="0" distR="0">
            <wp:extent cx="2897505" cy="3647440"/>
            <wp:effectExtent l="0" t="0" r="0" b="0"/>
            <wp:docPr id="41"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97505" cy="3647440"/>
                    </a:xfrm>
                    <a:prstGeom prst="rect">
                      <a:avLst/>
                    </a:prstGeom>
                    <a:noFill/>
                    <a:ln>
                      <a:noFill/>
                    </a:ln>
                  </pic:spPr>
                </pic:pic>
              </a:graphicData>
            </a:graphic>
          </wp:inline>
        </w:drawing>
      </w:r>
    </w:p>
    <w:p>
      <w:pPr>
        <w:pStyle w:val="SiemensNummerierung2"/>
        <w:rPr>
          <w:lang w:val="it-IT"/>
        </w:rPr>
      </w:pPr>
      <w:r>
        <w:rPr>
          <w:lang w:val="it-IT"/>
        </w:rPr>
        <w:t xml:space="preserve">Ora è possibile utilizzare ad es. il seguente indirizzo </w:t>
      </w:r>
      <w:proofErr w:type="gramStart"/>
      <w:r>
        <w:rPr>
          <w:lang w:val="it-IT"/>
        </w:rPr>
        <w:t>IP</w:t>
      </w:r>
      <w:proofErr w:type="gramEnd"/>
      <w:r>
        <w:rPr>
          <w:lang w:val="it-IT"/>
        </w:rPr>
        <w:t xml:space="preserve"> </w:t>
      </w:r>
      <w:r>
        <w:sym w:font="Symbol" w:char="00AE"/>
      </w:r>
      <w:r>
        <w:rPr>
          <w:lang w:val="it-IT"/>
        </w:rPr>
        <w:t xml:space="preserve"> IP address (Indirizzo IP): 192.168.0.99 </w:t>
      </w:r>
      <w:r>
        <w:sym w:font="Symbol" w:char="00AE"/>
      </w:r>
      <w:r>
        <w:rPr>
          <w:lang w:val="it-IT"/>
        </w:rPr>
        <w:t xml:space="preserve"> Subnet mask 255.255.255.0 e confermare le impostazioni </w:t>
      </w:r>
      <w:proofErr w:type="gramStart"/>
      <w:r>
        <w:rPr>
          <w:lang w:val="it-IT"/>
        </w:rPr>
        <w:t>(</w:t>
      </w:r>
      <w:proofErr w:type="gramEnd"/>
      <w:r>
        <w:sym w:font="Symbol" w:char="00AE"/>
      </w:r>
      <w:r>
        <w:rPr>
          <w:lang w:val="it-IT"/>
        </w:rPr>
        <w:t xml:space="preserve"> "OK"</w:t>
      </w:r>
      <w:proofErr w:type="gramStart"/>
      <w:r>
        <w:rPr>
          <w:lang w:val="it-IT"/>
        </w:rPr>
        <w:t>)</w:t>
      </w:r>
      <w:proofErr w:type="gramEnd"/>
    </w:p>
    <w:p>
      <w:pPr>
        <w:pStyle w:val="SiemensNummerierung2"/>
        <w:numPr>
          <w:ilvl w:val="0"/>
          <w:numId w:val="0"/>
        </w:numPr>
        <w:ind w:left="1409"/>
      </w:pPr>
      <w:r>
        <w:rPr>
          <w:noProof/>
          <w:lang w:val="en-US" w:bidi="ar-SA"/>
        </w:rPr>
        <w:drawing>
          <wp:inline distT="0" distB="0" distL="0" distR="0">
            <wp:extent cx="2876550" cy="3215640"/>
            <wp:effectExtent l="0" t="0" r="0" b="3810"/>
            <wp:docPr id="42"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6550" cy="3215640"/>
                    </a:xfrm>
                    <a:prstGeom prst="rect">
                      <a:avLst/>
                    </a:prstGeom>
                    <a:noFill/>
                    <a:ln>
                      <a:noFill/>
                    </a:ln>
                  </pic:spPr>
                </pic:pic>
              </a:graphicData>
            </a:graphic>
          </wp:inline>
        </w:drawing>
      </w:r>
    </w:p>
    <w:p>
      <w:pPr>
        <w:rPr>
          <w:rFonts w:cs="Arial"/>
        </w:rPr>
      </w:pPr>
    </w:p>
    <w:p>
      <w:pPr>
        <w:pStyle w:val="berschrift3"/>
      </w:pPr>
      <w:r>
        <w:rPr>
          <w:b w:val="0"/>
          <w:i w:val="0"/>
          <w:iCs w:val="0"/>
        </w:rPr>
        <w:br w:type="page"/>
      </w:r>
      <w:bookmarkStart w:id="55" w:name="_Toc486074906"/>
      <w:r>
        <w:rPr>
          <w:bCs/>
        </w:rPr>
        <w:lastRenderedPageBreak/>
        <w:t>Impostazione dell’indirizzo IP nella CPU</w:t>
      </w:r>
      <w:bookmarkEnd w:id="55"/>
    </w:p>
    <w:p>
      <w:pPr>
        <w:rPr>
          <w:rFonts w:cs="Arial"/>
          <w:iCs/>
          <w:lang w:val="it-IT"/>
        </w:rPr>
      </w:pPr>
      <w:r>
        <w:rPr>
          <w:rFonts w:cs="Arial"/>
          <w:lang w:val="it-IT"/>
        </w:rPr>
        <w:t xml:space="preserve">L'indirizzo IP del controllore SIMATIC S7-1500 </w:t>
      </w:r>
      <w:proofErr w:type="gramStart"/>
      <w:r>
        <w:rPr>
          <w:rFonts w:cs="Arial"/>
          <w:lang w:val="it-IT"/>
        </w:rPr>
        <w:t xml:space="preserve">si </w:t>
      </w:r>
      <w:proofErr w:type="gramEnd"/>
      <w:r>
        <w:rPr>
          <w:rFonts w:cs="Arial"/>
          <w:lang w:val="it-IT"/>
        </w:rPr>
        <w:t>imposta nel modo seguente.</w:t>
      </w:r>
    </w:p>
    <w:p>
      <w:pPr>
        <w:pStyle w:val="SiemensNummerierung2"/>
      </w:pPr>
      <w:r>
        <w:rPr>
          <w:lang w:val="it-IT"/>
        </w:rPr>
        <w:t xml:space="preserve">Selezionare il Totally Integrated Automation Portal, che si richiama qui con un doppio clic. </w:t>
      </w:r>
      <w:r>
        <w:t>(</w:t>
      </w:r>
      <w:r>
        <w:fldChar w:fldCharType="begin"/>
      </w:r>
      <w:r>
        <w:instrText>SYMBOL 174 \f "Symbol" \s 10</w:instrText>
      </w:r>
      <w:r>
        <w:fldChar w:fldCharType="separate"/>
      </w:r>
      <w:r>
        <w:t>®</w:t>
      </w:r>
      <w:r>
        <w:fldChar w:fldCharType="end"/>
      </w:r>
      <w:r>
        <w:t xml:space="preserve"> TIA Portal V13) </w:t>
      </w:r>
    </w:p>
    <w:p>
      <w:pPr>
        <w:rPr>
          <w:rFonts w:cs="Arial"/>
        </w:rPr>
      </w:pPr>
      <w:r>
        <w:rPr>
          <w:rFonts w:cs="Arial"/>
          <w:noProof/>
          <w:lang w:val="en-US" w:bidi="ar-SA"/>
        </w:rPr>
        <w:drawing>
          <wp:inline distT="0" distB="0" distL="0" distR="0">
            <wp:extent cx="1007110" cy="729615"/>
            <wp:effectExtent l="0" t="0" r="2540" b="0"/>
            <wp:docPr id="43"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7110" cy="729615"/>
                    </a:xfrm>
                    <a:prstGeom prst="rect">
                      <a:avLst/>
                    </a:prstGeom>
                    <a:noFill/>
                    <a:ln>
                      <a:noFill/>
                    </a:ln>
                  </pic:spPr>
                </pic:pic>
              </a:graphicData>
            </a:graphic>
          </wp:inline>
        </w:drawing>
      </w:r>
    </w:p>
    <w:p>
      <w:pPr>
        <w:pStyle w:val="SiemensNummerierung2"/>
        <w:rPr>
          <w:lang w:val="it-IT"/>
        </w:rPr>
      </w:pPr>
      <w:r>
        <w:rPr>
          <w:lang w:val="it-IT"/>
        </w:rPr>
        <w:t xml:space="preserve">Selezionare </w:t>
      </w:r>
      <w:r>
        <w:sym w:font="Symbol" w:char="F0AE"/>
      </w:r>
      <w:r>
        <w:rPr>
          <w:lang w:val="it-IT"/>
        </w:rPr>
        <w:t xml:space="preserve"> "Online &amp; diagnostics" (Online &amp; Diagnostica) e </w:t>
      </w:r>
      <w:proofErr w:type="gramStart"/>
      <w:r>
        <w:rPr>
          <w:lang w:val="it-IT"/>
        </w:rPr>
        <w:t>aprire</w:t>
      </w:r>
      <w:proofErr w:type="gramEnd"/>
      <w:r>
        <w:rPr>
          <w:lang w:val="it-IT"/>
        </w:rPr>
        <w:t xml:space="preserve"> </w:t>
      </w:r>
      <w:r>
        <w:sym w:font="Symbol" w:char="F0AE"/>
      </w:r>
      <w:r>
        <w:rPr>
          <w:lang w:val="it-IT"/>
        </w:rPr>
        <w:t xml:space="preserve"> "Project view" (Vista progetto).</w:t>
      </w:r>
    </w:p>
    <w:p>
      <w:pPr>
        <w:rPr>
          <w:rFonts w:cs="Arial"/>
        </w:rPr>
      </w:pPr>
      <w:r>
        <w:rPr>
          <w:rFonts w:cs="Arial"/>
          <w:noProof/>
          <w:lang w:val="en-US" w:bidi="ar-SA"/>
        </w:rPr>
        <w:drawing>
          <wp:inline distT="0" distB="0" distL="0" distR="0">
            <wp:extent cx="5938520" cy="3493135"/>
            <wp:effectExtent l="0" t="0" r="5080" b="0"/>
            <wp:docPr id="44"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8520" cy="3493135"/>
                    </a:xfrm>
                    <a:prstGeom prst="rect">
                      <a:avLst/>
                    </a:prstGeom>
                    <a:noFill/>
                    <a:ln>
                      <a:noFill/>
                    </a:ln>
                  </pic:spPr>
                </pic:pic>
              </a:graphicData>
            </a:graphic>
          </wp:inline>
        </w:drawing>
      </w:r>
    </w:p>
    <w:p>
      <w:pPr>
        <w:rPr>
          <w:rFonts w:cs="Arial"/>
        </w:rPr>
      </w:pPr>
    </w:p>
    <w:p>
      <w:pPr>
        <w:pStyle w:val="SiemensNummerierung2"/>
      </w:pPr>
      <w:r>
        <w:rPr>
          <w:lang w:val="it-IT"/>
        </w:rPr>
        <w:br w:type="page"/>
      </w:r>
      <w:r>
        <w:rPr>
          <w:lang w:val="it-IT"/>
        </w:rPr>
        <w:lastRenderedPageBreak/>
        <w:t xml:space="preserve">Nella navigazione del progetto selezionare alla </w:t>
      </w:r>
      <w:proofErr w:type="gramStart"/>
      <w:r>
        <w:rPr>
          <w:lang w:val="it-IT"/>
        </w:rPr>
        <w:t>voce</w:t>
      </w:r>
      <w:proofErr w:type="gramEnd"/>
      <w:r>
        <w:rPr>
          <w:lang w:val="it-IT"/>
        </w:rPr>
        <w:t xml:space="preserve"> </w:t>
      </w:r>
      <w:r>
        <w:sym w:font="Symbol" w:char="F0AE"/>
      </w:r>
      <w:r>
        <w:rPr>
          <w:lang w:val="it-IT"/>
        </w:rPr>
        <w:t xml:space="preserve">“Online access” (Accessi online) la scheda di rete già impostata </w:t>
      </w:r>
      <w:proofErr w:type="gramStart"/>
      <w:r>
        <w:rPr>
          <w:lang w:val="it-IT"/>
        </w:rPr>
        <w:t>precedentemente</w:t>
      </w:r>
      <w:proofErr w:type="gramEnd"/>
      <w:r>
        <w:rPr>
          <w:lang w:val="it-IT"/>
        </w:rPr>
        <w:t xml:space="preserve">. Facendo clic </w:t>
      </w:r>
      <w:proofErr w:type="gramStart"/>
      <w:r>
        <w:rPr>
          <w:lang w:val="it-IT"/>
        </w:rPr>
        <w:t>su</w:t>
      </w:r>
      <w:proofErr w:type="gramEnd"/>
      <w:r>
        <w:rPr>
          <w:lang w:val="it-IT"/>
        </w:rPr>
        <w:t xml:space="preserve"> </w:t>
      </w:r>
      <w:r>
        <w:sym w:font="Symbol" w:char="F0AE"/>
      </w:r>
      <w:r>
        <w:rPr>
          <w:lang w:val="it-IT"/>
        </w:rPr>
        <w:t xml:space="preserve"> “</w:t>
      </w:r>
      <w:proofErr w:type="gramStart"/>
      <w:r>
        <w:rPr>
          <w:lang w:val="it-IT"/>
        </w:rPr>
        <w:t>Update</w:t>
      </w:r>
      <w:proofErr w:type="gramEnd"/>
      <w:r>
        <w:rPr>
          <w:lang w:val="it-IT"/>
        </w:rPr>
        <w:t xml:space="preserve"> accessible devices” (Aggiorna nodi accessibili) si visualizza l'indirizzo IP (se già impostato) o l'indirizzo MAC (se l'indirizzo IP non è ancora stato assegnato) del controllore SIMATIC S7-1500 collegato. </w:t>
      </w:r>
      <w:r>
        <w:t xml:space="preserve">Selezionare qui </w:t>
      </w:r>
      <w:r>
        <w:sym w:font="Symbol" w:char="F0AE"/>
      </w:r>
      <w:r>
        <w:t xml:space="preserve"> “Online &amp; Diagnostics” (Online &amp; diagnostica). </w:t>
      </w:r>
    </w:p>
    <w:p>
      <w:pPr>
        <w:rPr>
          <w:rFonts w:cs="Arial"/>
        </w:rPr>
      </w:pPr>
      <w:r>
        <w:rPr>
          <w:rFonts w:cs="Arial"/>
          <w:noProof/>
          <w:lang w:val="en-US" w:bidi="ar-SA"/>
        </w:rPr>
        <w:drawing>
          <wp:inline distT="0" distB="0" distL="0" distR="0">
            <wp:extent cx="5938520" cy="3493135"/>
            <wp:effectExtent l="0" t="0" r="5080" b="0"/>
            <wp:docPr id="45"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8520" cy="3493135"/>
                    </a:xfrm>
                    <a:prstGeom prst="rect">
                      <a:avLst/>
                    </a:prstGeom>
                    <a:noFill/>
                    <a:ln>
                      <a:noFill/>
                    </a:ln>
                  </pic:spPr>
                </pic:pic>
              </a:graphicData>
            </a:graphic>
          </wp:inline>
        </w:drawing>
      </w:r>
    </w:p>
    <w:p>
      <w:pPr>
        <w:spacing w:before="0" w:after="0" w:line="240" w:lineRule="auto"/>
        <w:ind w:left="0"/>
        <w:rPr>
          <w:rFonts w:cs="Arial"/>
        </w:rPr>
      </w:pPr>
    </w:p>
    <w:p>
      <w:pPr>
        <w:pStyle w:val="SiemensNummerierung2"/>
        <w:rPr>
          <w:lang w:val="it-IT"/>
        </w:rPr>
      </w:pPr>
      <w:r>
        <w:rPr>
          <w:lang w:val="it-IT"/>
        </w:rPr>
        <w:br w:type="page"/>
      </w:r>
      <w:r>
        <w:rPr>
          <w:lang w:val="it-IT"/>
        </w:rPr>
        <w:lastRenderedPageBreak/>
        <w:t xml:space="preserve">Alla voce </w:t>
      </w:r>
      <w:r>
        <w:sym w:font="Symbol" w:char="F0AE"/>
      </w:r>
      <w:r>
        <w:rPr>
          <w:lang w:val="it-IT"/>
        </w:rPr>
        <w:t xml:space="preserve"> “Functions” (Funzioni) selezionare </w:t>
      </w:r>
      <w:r>
        <w:sym w:font="Symbol" w:char="F0AE"/>
      </w:r>
      <w:r>
        <w:rPr>
          <w:lang w:val="it-IT"/>
        </w:rPr>
        <w:t xml:space="preserve"> “Assign IP address” (Assegna indirizzo IP). Inserire qui ad es. il seguente indirizzo IP: </w:t>
      </w:r>
      <w:r>
        <w:sym w:font="Symbol" w:char="00AE"/>
      </w:r>
      <w:r>
        <w:rPr>
          <w:lang w:val="it-IT"/>
        </w:rPr>
        <w:t xml:space="preserve"> Indirizzo IP: 192.168.0.1 </w:t>
      </w:r>
      <w:r>
        <w:sym w:font="Symbol" w:char="00AE"/>
      </w:r>
      <w:r>
        <w:rPr>
          <w:lang w:val="it-IT"/>
        </w:rPr>
        <w:t xml:space="preserve"> Subnet mask 255.255.255.0. Ora fare clic </w:t>
      </w:r>
      <w:proofErr w:type="gramStart"/>
      <w:r>
        <w:rPr>
          <w:lang w:val="it-IT"/>
        </w:rPr>
        <w:t>su</w:t>
      </w:r>
      <w:proofErr w:type="gramEnd"/>
      <w:r>
        <w:rPr>
          <w:lang w:val="it-IT"/>
        </w:rPr>
        <w:t xml:space="preserve"> </w:t>
      </w:r>
      <w:r>
        <w:sym w:font="Symbol" w:char="F0AE"/>
      </w:r>
      <w:r>
        <w:rPr>
          <w:lang w:val="it-IT"/>
        </w:rPr>
        <w:t xml:space="preserve"> “Assign IP address” (Assegna indirizzo IP) per assegnare il nuovo indirizzo al controllore SIMATIC S7-1500. </w:t>
      </w:r>
    </w:p>
    <w:p>
      <w:pPr>
        <w:rPr>
          <w:rFonts w:cs="Arial"/>
        </w:rPr>
      </w:pPr>
      <w:r>
        <w:rPr>
          <w:rFonts w:cs="Arial"/>
          <w:noProof/>
          <w:lang w:val="en-US" w:bidi="ar-SA"/>
        </w:rPr>
        <w:drawing>
          <wp:inline distT="0" distB="0" distL="0" distR="0">
            <wp:extent cx="5938520" cy="3318510"/>
            <wp:effectExtent l="0" t="0" r="5080" b="0"/>
            <wp:docPr id="46"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8520" cy="3318510"/>
                    </a:xfrm>
                    <a:prstGeom prst="rect">
                      <a:avLst/>
                    </a:prstGeom>
                    <a:noFill/>
                    <a:ln>
                      <a:noFill/>
                    </a:ln>
                  </pic:spPr>
                </pic:pic>
              </a:graphicData>
            </a:graphic>
          </wp:inline>
        </w:drawing>
      </w:r>
    </w:p>
    <w:p>
      <w:pPr>
        <w:pStyle w:val="Hinweise"/>
        <w:rPr>
          <w:lang w:val="it-IT"/>
        </w:rPr>
      </w:pPr>
      <w:r>
        <w:rPr>
          <w:b/>
          <w:bCs/>
          <w:iCs/>
          <w:lang w:val="it-IT"/>
        </w:rPr>
        <w:t xml:space="preserve">Nota: </w:t>
      </w:r>
      <w:r>
        <w:rPr>
          <w:iCs/>
          <w:lang w:val="it-IT"/>
        </w:rPr>
        <w:t xml:space="preserve">l’indirizzo IP del controllore SIMATIC S7-1500 può essere impostato anche dal display della CPU, se </w:t>
      </w:r>
      <w:proofErr w:type="gramStart"/>
      <w:r>
        <w:rPr>
          <w:iCs/>
          <w:lang w:val="it-IT"/>
        </w:rPr>
        <w:t>questa</w:t>
      </w:r>
      <w:proofErr w:type="gramEnd"/>
      <w:r>
        <w:rPr>
          <w:iCs/>
          <w:lang w:val="it-IT"/>
        </w:rPr>
        <w:t xml:space="preserve"> operazione è abilitata nella configurazione hardware.</w:t>
      </w:r>
    </w:p>
    <w:p>
      <w:pPr>
        <w:pStyle w:val="SiemensNummerierung2"/>
        <w:rPr>
          <w:lang w:val="it-IT"/>
        </w:rPr>
      </w:pPr>
      <w:r>
        <w:rPr>
          <w:lang w:val="it-IT"/>
        </w:rPr>
        <w:t xml:space="preserve">Se l’assegnazione dell’indirizzo IP non dovesse riuscire, </w:t>
      </w:r>
      <w:proofErr w:type="gramStart"/>
      <w:r>
        <w:rPr>
          <w:lang w:val="it-IT"/>
        </w:rPr>
        <w:t>viene</w:t>
      </w:r>
      <w:proofErr w:type="gramEnd"/>
      <w:r>
        <w:rPr>
          <w:lang w:val="it-IT"/>
        </w:rPr>
        <w:t xml:space="preserve"> visualizzato un messaggio nella finestra </w:t>
      </w:r>
      <w:r>
        <w:sym w:font="Symbol" w:char="F0AE"/>
      </w:r>
      <w:r>
        <w:rPr>
          <w:lang w:val="it-IT"/>
        </w:rPr>
        <w:t xml:space="preserve"> “Info” (Informazioni) </w:t>
      </w:r>
      <w:r>
        <w:sym w:font="Symbol" w:char="F0AE"/>
      </w:r>
      <w:r>
        <w:rPr>
          <w:lang w:val="it-IT"/>
        </w:rPr>
        <w:t xml:space="preserve"> “General” (Generale).</w:t>
      </w:r>
    </w:p>
    <w:p>
      <w:r>
        <w:rPr>
          <w:noProof/>
          <w:lang w:val="en-US" w:bidi="ar-SA"/>
        </w:rPr>
        <w:drawing>
          <wp:inline distT="0" distB="0" distL="0" distR="0">
            <wp:extent cx="5938520" cy="1243330"/>
            <wp:effectExtent l="0" t="0" r="5080" b="0"/>
            <wp:docPr id="47"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8520" cy="1243330"/>
                    </a:xfrm>
                    <a:prstGeom prst="rect">
                      <a:avLst/>
                    </a:prstGeom>
                    <a:noFill/>
                    <a:ln>
                      <a:noFill/>
                    </a:ln>
                  </pic:spPr>
                </pic:pic>
              </a:graphicData>
            </a:graphic>
          </wp:inline>
        </w:drawing>
      </w:r>
    </w:p>
    <w:p>
      <w:pPr>
        <w:spacing w:before="0" w:after="0" w:line="240" w:lineRule="auto"/>
        <w:ind w:left="0"/>
      </w:pPr>
    </w:p>
    <w:p>
      <w:pPr>
        <w:pStyle w:val="berschrift3"/>
        <w:rPr>
          <w:lang w:val="it-IT"/>
        </w:rPr>
      </w:pPr>
      <w:r>
        <w:rPr>
          <w:b w:val="0"/>
          <w:i w:val="0"/>
          <w:iCs w:val="0"/>
          <w:lang w:val="it-IT"/>
        </w:rPr>
        <w:br w:type="page"/>
      </w:r>
      <w:bookmarkStart w:id="56" w:name="_Toc486074907"/>
      <w:r>
        <w:rPr>
          <w:bCs/>
          <w:lang w:val="it-IT"/>
        </w:rPr>
        <w:lastRenderedPageBreak/>
        <w:t>Formattazione della Memory Card nella CPU</w:t>
      </w:r>
      <w:bookmarkEnd w:id="56"/>
    </w:p>
    <w:p>
      <w:pPr>
        <w:pStyle w:val="SiemensNummerierung2"/>
        <w:rPr>
          <w:lang w:val="it-IT"/>
        </w:rPr>
      </w:pPr>
      <w:r>
        <w:rPr>
          <w:lang w:val="it-IT"/>
        </w:rPr>
        <w:t xml:space="preserve">Se non è stato possibile assegnare l’indirizzo IP è necessario cancellare i dati di programma sulla CPU. I passi da eseguire sono </w:t>
      </w:r>
      <w:proofErr w:type="gramStart"/>
      <w:r>
        <w:rPr>
          <w:lang w:val="it-IT"/>
        </w:rPr>
        <w:t>2</w:t>
      </w:r>
      <w:proofErr w:type="gramEnd"/>
      <w:r>
        <w:rPr>
          <w:lang w:val="it-IT"/>
        </w:rPr>
        <w:t xml:space="preserve">: </w:t>
      </w:r>
      <w:r>
        <w:sym w:font="Symbol" w:char="F0AE"/>
      </w:r>
      <w:r>
        <w:rPr>
          <w:lang w:val="it-IT"/>
        </w:rPr>
        <w:t xml:space="preserve"> “Format memory card” (Formatta memory </w:t>
      </w:r>
      <w:proofErr w:type="gramStart"/>
      <w:r>
        <w:rPr>
          <w:lang w:val="it-IT"/>
        </w:rPr>
        <w:t>card</w:t>
      </w:r>
      <w:proofErr w:type="gramEnd"/>
      <w:r>
        <w:rPr>
          <w:lang w:val="it-IT"/>
        </w:rPr>
        <w:t xml:space="preserve">) e </w:t>
      </w:r>
      <w:r>
        <w:sym w:font="Symbol" w:char="F0AE"/>
      </w:r>
      <w:r>
        <w:rPr>
          <w:lang w:val="it-IT"/>
        </w:rPr>
        <w:t xml:space="preserve"> “Reset to factory settings” (Resetta alle impostazioni di fabbrica). </w:t>
      </w:r>
    </w:p>
    <w:p>
      <w:pPr>
        <w:pStyle w:val="SiemensNummerierung2"/>
        <w:rPr>
          <w:lang w:val="it-IT"/>
        </w:rPr>
      </w:pPr>
      <w:r>
        <w:rPr>
          <w:lang w:val="it-IT"/>
        </w:rPr>
        <w:t xml:space="preserve">Selezionare la funzione </w:t>
      </w:r>
      <w:r>
        <w:sym w:font="Symbol" w:char="F0AE"/>
      </w:r>
      <w:r>
        <w:rPr>
          <w:lang w:val="it-IT"/>
        </w:rPr>
        <w:t xml:space="preserve"> “Format memory card” e premere il </w:t>
      </w:r>
      <w:proofErr w:type="gramStart"/>
      <w:r>
        <w:rPr>
          <w:lang w:val="it-IT"/>
        </w:rPr>
        <w:t>pulsante</w:t>
      </w:r>
      <w:proofErr w:type="gramEnd"/>
      <w:r>
        <w:rPr>
          <w:lang w:val="it-IT"/>
        </w:rPr>
        <w:t xml:space="preserve"> </w:t>
      </w:r>
      <w:r>
        <w:sym w:font="Symbol" w:char="F0AE"/>
      </w:r>
      <w:r>
        <w:rPr>
          <w:lang w:val="it-IT"/>
        </w:rPr>
        <w:t xml:space="preserve"> “Format” (Formattazione).</w:t>
      </w:r>
    </w:p>
    <w:p>
      <w:r>
        <w:rPr>
          <w:noProof/>
          <w:lang w:val="en-US" w:bidi="ar-SA"/>
        </w:rPr>
        <w:drawing>
          <wp:inline distT="0" distB="0" distL="0" distR="0">
            <wp:extent cx="5938520" cy="3401060"/>
            <wp:effectExtent l="0" t="0" r="5080" b="8890"/>
            <wp:docPr id="48"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8520" cy="3401060"/>
                    </a:xfrm>
                    <a:prstGeom prst="rect">
                      <a:avLst/>
                    </a:prstGeom>
                    <a:noFill/>
                    <a:ln>
                      <a:noFill/>
                    </a:ln>
                  </pic:spPr>
                </pic:pic>
              </a:graphicData>
            </a:graphic>
          </wp:inline>
        </w:drawing>
      </w:r>
    </w:p>
    <w:p>
      <w:pPr>
        <w:pStyle w:val="SiemensNummerierung2"/>
        <w:rPr>
          <w:lang w:val="it-IT"/>
        </w:rPr>
      </w:pPr>
      <w:r>
        <w:rPr>
          <w:lang w:val="it-IT"/>
        </w:rPr>
        <w:t xml:space="preserve">Confermare la formattazione della memory card </w:t>
      </w:r>
      <w:proofErr w:type="gramStart"/>
      <w:r>
        <w:rPr>
          <w:lang w:val="it-IT"/>
        </w:rPr>
        <w:t>con</w:t>
      </w:r>
      <w:proofErr w:type="gramEnd"/>
      <w:r>
        <w:rPr>
          <w:lang w:val="it-IT"/>
        </w:rPr>
        <w:t xml:space="preserve"> </w:t>
      </w:r>
      <w:r>
        <w:sym w:font="Symbol" w:char="F0AE"/>
      </w:r>
      <w:r>
        <w:rPr>
          <w:lang w:val="it-IT"/>
        </w:rPr>
        <w:t xml:space="preserve"> “Yes” (Sì).</w:t>
      </w:r>
    </w:p>
    <w:p>
      <w:pPr>
        <w:pStyle w:val="SiemensNummerierung2"/>
        <w:numPr>
          <w:ilvl w:val="0"/>
          <w:numId w:val="0"/>
        </w:numPr>
        <w:ind w:left="1409"/>
      </w:pPr>
      <w:r>
        <w:rPr>
          <w:noProof/>
          <w:lang w:val="en-US" w:bidi="ar-SA"/>
        </w:rPr>
        <w:drawing>
          <wp:inline distT="0" distB="0" distL="0" distR="0">
            <wp:extent cx="2691765" cy="1068705"/>
            <wp:effectExtent l="0" t="0" r="0" b="0"/>
            <wp:docPr id="49"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91765" cy="1068705"/>
                    </a:xfrm>
                    <a:prstGeom prst="rect">
                      <a:avLst/>
                    </a:prstGeom>
                    <a:noFill/>
                    <a:ln>
                      <a:noFill/>
                    </a:ln>
                  </pic:spPr>
                </pic:pic>
              </a:graphicData>
            </a:graphic>
          </wp:inline>
        </w:drawing>
      </w:r>
    </w:p>
    <w:p>
      <w:pPr>
        <w:pStyle w:val="SiemensNummerierung2"/>
      </w:pPr>
      <w:r>
        <w:rPr>
          <w:lang w:val="it-IT"/>
        </w:rPr>
        <w:t xml:space="preserve">Se necessario, arrestare la CPU. </w:t>
      </w:r>
      <w:r>
        <w:t>(</w:t>
      </w:r>
      <w:r>
        <w:sym w:font="Symbol" w:char="F0AE"/>
      </w:r>
      <w:r>
        <w:t xml:space="preserve"> “Yes” / Sì)</w:t>
      </w:r>
    </w:p>
    <w:p>
      <w:pPr>
        <w:pStyle w:val="SiemensNummerierung2"/>
        <w:numPr>
          <w:ilvl w:val="0"/>
          <w:numId w:val="0"/>
        </w:numPr>
        <w:ind w:left="1409"/>
      </w:pPr>
      <w:r>
        <w:rPr>
          <w:noProof/>
          <w:lang w:val="en-US" w:bidi="ar-SA"/>
        </w:rPr>
        <w:drawing>
          <wp:inline distT="0" distB="0" distL="0" distR="0">
            <wp:extent cx="3801745" cy="1068705"/>
            <wp:effectExtent l="0" t="0" r="8255" b="0"/>
            <wp:docPr id="50"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01745" cy="1068705"/>
                    </a:xfrm>
                    <a:prstGeom prst="rect">
                      <a:avLst/>
                    </a:prstGeom>
                    <a:noFill/>
                    <a:ln>
                      <a:noFill/>
                    </a:ln>
                  </pic:spPr>
                </pic:pic>
              </a:graphicData>
            </a:graphic>
          </wp:inline>
        </w:drawing>
      </w:r>
    </w:p>
    <w:p>
      <w:pPr>
        <w:spacing w:before="0" w:after="0" w:line="240" w:lineRule="auto"/>
        <w:ind w:left="0"/>
      </w:pPr>
    </w:p>
    <w:p>
      <w:pPr>
        <w:pStyle w:val="berschrift3"/>
        <w:rPr>
          <w:lang w:val="it-IT"/>
        </w:rPr>
      </w:pPr>
      <w:r>
        <w:rPr>
          <w:b w:val="0"/>
          <w:i w:val="0"/>
          <w:iCs w:val="0"/>
          <w:lang w:val="it-IT"/>
        </w:rPr>
        <w:br w:type="page"/>
      </w:r>
      <w:r>
        <w:rPr>
          <w:bCs/>
          <w:lang w:val="it-IT"/>
        </w:rPr>
        <w:lastRenderedPageBreak/>
        <w:t xml:space="preserve"> </w:t>
      </w:r>
      <w:bookmarkStart w:id="57" w:name="_Toc486074908"/>
      <w:r>
        <w:rPr>
          <w:bCs/>
          <w:lang w:val="it-IT"/>
        </w:rPr>
        <w:t>Reset della CPU alle impostazioni di fabbrica</w:t>
      </w:r>
      <w:bookmarkEnd w:id="57"/>
    </w:p>
    <w:p>
      <w:pPr>
        <w:pStyle w:val="SiemensNummerierung2"/>
        <w:rPr>
          <w:lang w:val="it-IT"/>
        </w:rPr>
      </w:pPr>
      <w:r>
        <w:rPr>
          <w:lang w:val="it-IT"/>
        </w:rPr>
        <w:t xml:space="preserve">Prima di poter resettare la CPU è necessario attendere che la formattazione della CPU sia conclusa. </w:t>
      </w:r>
      <w:proofErr w:type="gramStart"/>
      <w:r>
        <w:rPr>
          <w:lang w:val="it-IT"/>
        </w:rPr>
        <w:t>Successivamente</w:t>
      </w:r>
      <w:proofErr w:type="gramEnd"/>
      <w:r>
        <w:rPr>
          <w:lang w:val="it-IT"/>
        </w:rPr>
        <w:t xml:space="preserve"> occorre selezionare nuovamente </w:t>
      </w:r>
      <w:r>
        <w:sym w:font="Symbol" w:char="F0AE"/>
      </w:r>
      <w:r>
        <w:rPr>
          <w:lang w:val="it-IT"/>
        </w:rPr>
        <w:t xml:space="preserve"> “</w:t>
      </w:r>
      <w:proofErr w:type="gramStart"/>
      <w:r>
        <w:rPr>
          <w:lang w:val="it-IT"/>
        </w:rPr>
        <w:t>Update</w:t>
      </w:r>
      <w:proofErr w:type="gramEnd"/>
      <w:r>
        <w:rPr>
          <w:lang w:val="it-IT"/>
        </w:rPr>
        <w:t xml:space="preserve"> accessible devices” (Aggiorna nodi accessibili) e </w:t>
      </w:r>
      <w:r>
        <w:sym w:font="Symbol" w:char="F0AE"/>
      </w:r>
      <w:r>
        <w:rPr>
          <w:lang w:val="it-IT"/>
        </w:rPr>
        <w:t xml:space="preserve"> “Online &amp; diagnostics” (Online &amp; Diagnostica) della CPU. Per resettare il controllore selezionare la </w:t>
      </w:r>
      <w:proofErr w:type="gramStart"/>
      <w:r>
        <w:rPr>
          <w:lang w:val="it-IT"/>
        </w:rPr>
        <w:t>funzione</w:t>
      </w:r>
      <w:proofErr w:type="gramEnd"/>
      <w:r>
        <w:rPr>
          <w:lang w:val="it-IT"/>
        </w:rPr>
        <w:t xml:space="preserve"> </w:t>
      </w:r>
      <w:r>
        <w:sym w:font="Symbol" w:char="F0AE"/>
      </w:r>
      <w:r>
        <w:rPr>
          <w:lang w:val="it-IT"/>
        </w:rPr>
        <w:t xml:space="preserve"> “Reset to factory settings” (Resetta alle impostazioni di fabbrica) e fare clic </w:t>
      </w:r>
      <w:proofErr w:type="gramStart"/>
      <w:r>
        <w:rPr>
          <w:lang w:val="it-IT"/>
        </w:rPr>
        <w:t>su</w:t>
      </w:r>
      <w:proofErr w:type="gramEnd"/>
      <w:r>
        <w:rPr>
          <w:lang w:val="it-IT"/>
        </w:rPr>
        <w:t xml:space="preserve"> </w:t>
      </w:r>
      <w:r>
        <w:sym w:font="Symbol" w:char="F0AE"/>
      </w:r>
      <w:r>
        <w:rPr>
          <w:lang w:val="it-IT"/>
        </w:rPr>
        <w:t xml:space="preserve"> “Reset” (Resetta).</w:t>
      </w:r>
    </w:p>
    <w:p>
      <w:pPr>
        <w:rPr>
          <w:rFonts w:cs="Arial"/>
        </w:rPr>
      </w:pPr>
      <w:r>
        <w:rPr>
          <w:rFonts w:cs="Arial"/>
          <w:noProof/>
          <w:lang w:val="en-US" w:bidi="ar-SA"/>
        </w:rPr>
        <w:drawing>
          <wp:inline distT="0" distB="0" distL="0" distR="0">
            <wp:extent cx="5938520" cy="3401060"/>
            <wp:effectExtent l="0" t="0" r="5080" b="8890"/>
            <wp:docPr id="51"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8520" cy="3401060"/>
                    </a:xfrm>
                    <a:prstGeom prst="rect">
                      <a:avLst/>
                    </a:prstGeom>
                    <a:noFill/>
                    <a:ln>
                      <a:noFill/>
                    </a:ln>
                  </pic:spPr>
                </pic:pic>
              </a:graphicData>
            </a:graphic>
          </wp:inline>
        </w:drawing>
      </w:r>
    </w:p>
    <w:p>
      <w:pPr>
        <w:pStyle w:val="SiemensNummerierung2"/>
        <w:rPr>
          <w:lang w:val="it-IT"/>
        </w:rPr>
      </w:pPr>
      <w:r>
        <w:rPr>
          <w:lang w:val="it-IT"/>
        </w:rPr>
        <w:t xml:space="preserve">Confermare il reset </w:t>
      </w:r>
      <w:proofErr w:type="gramStart"/>
      <w:r>
        <w:rPr>
          <w:lang w:val="it-IT"/>
        </w:rPr>
        <w:t>con</w:t>
      </w:r>
      <w:proofErr w:type="gramEnd"/>
      <w:r>
        <w:rPr>
          <w:lang w:val="it-IT"/>
        </w:rPr>
        <w:t xml:space="preserve"> </w:t>
      </w:r>
      <w:r>
        <w:sym w:font="Symbol" w:char="F0AE"/>
      </w:r>
      <w:r>
        <w:rPr>
          <w:lang w:val="it-IT"/>
        </w:rPr>
        <w:t xml:space="preserve"> “Yes” (Sì). </w:t>
      </w:r>
    </w:p>
    <w:p>
      <w:pPr>
        <w:pStyle w:val="SiemensNummerierung2"/>
        <w:numPr>
          <w:ilvl w:val="0"/>
          <w:numId w:val="0"/>
        </w:numPr>
        <w:ind w:left="1409"/>
        <w:rPr>
          <w:rStyle w:val="SiemensNummerierung2Zchn"/>
        </w:rPr>
      </w:pPr>
      <w:r>
        <w:rPr>
          <w:noProof/>
          <w:lang w:val="en-US" w:bidi="ar-SA"/>
        </w:rPr>
        <w:drawing>
          <wp:inline distT="0" distB="0" distL="0" distR="0">
            <wp:extent cx="2691765" cy="1078865"/>
            <wp:effectExtent l="0" t="0" r="0" b="6985"/>
            <wp:docPr id="52"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91765" cy="1078865"/>
                    </a:xfrm>
                    <a:prstGeom prst="rect">
                      <a:avLst/>
                    </a:prstGeom>
                    <a:noFill/>
                    <a:ln>
                      <a:noFill/>
                    </a:ln>
                  </pic:spPr>
                </pic:pic>
              </a:graphicData>
            </a:graphic>
          </wp:inline>
        </w:drawing>
      </w:r>
    </w:p>
    <w:p>
      <w:pPr>
        <w:pStyle w:val="SiemensNummerierung2"/>
      </w:pPr>
      <w:r>
        <w:rPr>
          <w:lang w:val="it-IT"/>
        </w:rPr>
        <w:t xml:space="preserve">Se necessario, arrestare la CPU. </w:t>
      </w:r>
      <w:r>
        <w:t>(</w:t>
      </w:r>
      <w:r>
        <w:sym w:font="Symbol" w:char="F0AE"/>
      </w:r>
      <w:r>
        <w:t xml:space="preserve"> “Yes” / Sì)</w:t>
      </w:r>
    </w:p>
    <w:p>
      <w:pPr>
        <w:pStyle w:val="SiemensNummerierung2"/>
        <w:numPr>
          <w:ilvl w:val="0"/>
          <w:numId w:val="0"/>
        </w:numPr>
        <w:ind w:left="1409"/>
        <w:rPr>
          <w:noProof/>
        </w:rPr>
      </w:pPr>
      <w:r>
        <w:rPr>
          <w:noProof/>
          <w:lang w:val="en-US" w:bidi="ar-SA"/>
        </w:rPr>
        <w:drawing>
          <wp:inline distT="0" distB="0" distL="0" distR="0">
            <wp:extent cx="2691765" cy="1058545"/>
            <wp:effectExtent l="0" t="0" r="0" b="8255"/>
            <wp:docPr id="53"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91765" cy="1058545"/>
                    </a:xfrm>
                    <a:prstGeom prst="rect">
                      <a:avLst/>
                    </a:prstGeom>
                    <a:noFill/>
                    <a:ln>
                      <a:noFill/>
                    </a:ln>
                  </pic:spPr>
                </pic:pic>
              </a:graphicData>
            </a:graphic>
          </wp:inline>
        </w:drawing>
      </w:r>
    </w:p>
    <w:p>
      <w:pPr>
        <w:pStyle w:val="SiemensNummerierung2"/>
        <w:numPr>
          <w:ilvl w:val="0"/>
          <w:numId w:val="0"/>
        </w:numPr>
        <w:ind w:left="1409"/>
        <w:rPr>
          <w:noProof/>
        </w:rPr>
      </w:pPr>
      <w:r>
        <w:rPr>
          <w:noProof/>
        </w:rPr>
        <w:br w:type="page"/>
      </w:r>
    </w:p>
    <w:p>
      <w:pPr>
        <w:pStyle w:val="berschrift3"/>
      </w:pPr>
      <w:r>
        <w:rPr>
          <w:bCs/>
        </w:rPr>
        <w:lastRenderedPageBreak/>
        <w:t xml:space="preserve"> </w:t>
      </w:r>
      <w:bookmarkStart w:id="58" w:name="_Toc486074909"/>
      <w:r>
        <w:rPr>
          <w:bCs/>
        </w:rPr>
        <w:t>Impostazione dell’indirizzo IP nell'ET 200SP</w:t>
      </w:r>
      <w:bookmarkEnd w:id="58"/>
    </w:p>
    <w:p>
      <w:pPr>
        <w:rPr>
          <w:rFonts w:cs="Arial"/>
          <w:iCs/>
          <w:lang w:val="it-IT"/>
        </w:rPr>
      </w:pPr>
      <w:r>
        <w:rPr>
          <w:rFonts w:cs="Arial"/>
          <w:lang w:val="it-IT"/>
        </w:rPr>
        <w:t xml:space="preserve">L'indirizzo IP dell'ET 200SP </w:t>
      </w:r>
      <w:proofErr w:type="gramStart"/>
      <w:r>
        <w:rPr>
          <w:rFonts w:cs="Arial"/>
          <w:lang w:val="it-IT"/>
        </w:rPr>
        <w:t xml:space="preserve">si </w:t>
      </w:r>
      <w:proofErr w:type="gramEnd"/>
      <w:r>
        <w:rPr>
          <w:rFonts w:cs="Arial"/>
          <w:lang w:val="it-IT"/>
        </w:rPr>
        <w:t>imposta nel modo seguente.</w:t>
      </w:r>
    </w:p>
    <w:p>
      <w:pPr>
        <w:pStyle w:val="SiemensNummerierung2"/>
      </w:pPr>
      <w:proofErr w:type="gramStart"/>
      <w:r>
        <w:rPr>
          <w:lang w:val="it-IT"/>
        </w:rPr>
        <w:t>Selezionare il Totally Integrated Automation Portal e aprirlo con un doppio clic</w:t>
      </w:r>
      <w:proofErr w:type="gramEnd"/>
      <w:r>
        <w:rPr>
          <w:lang w:val="it-IT"/>
        </w:rPr>
        <w:t xml:space="preserve">. </w:t>
      </w:r>
      <w:r>
        <w:rPr>
          <w:lang w:val="it-IT"/>
        </w:rPr>
        <w:br/>
      </w:r>
      <w:r>
        <w:t>(</w:t>
      </w:r>
      <w:r>
        <w:fldChar w:fldCharType="begin"/>
      </w:r>
      <w:r>
        <w:instrText>SYMBOL 174 \f "Symbol" \s 10</w:instrText>
      </w:r>
      <w:r>
        <w:fldChar w:fldCharType="separate"/>
      </w:r>
      <w:r>
        <w:t>®</w:t>
      </w:r>
      <w:r>
        <w:fldChar w:fldCharType="end"/>
      </w:r>
      <w:r>
        <w:t xml:space="preserve"> TIA Portal V13) </w:t>
      </w:r>
    </w:p>
    <w:p>
      <w:pPr>
        <w:rPr>
          <w:rFonts w:cs="Arial"/>
        </w:rPr>
      </w:pPr>
      <w:r>
        <w:rPr>
          <w:rFonts w:cs="Arial"/>
          <w:noProof/>
          <w:lang w:val="en-US" w:bidi="ar-SA"/>
        </w:rPr>
        <w:drawing>
          <wp:inline distT="0" distB="0" distL="0" distR="0">
            <wp:extent cx="1007110" cy="729615"/>
            <wp:effectExtent l="0" t="0" r="2540" b="0"/>
            <wp:docPr id="54"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7110" cy="729615"/>
                    </a:xfrm>
                    <a:prstGeom prst="rect">
                      <a:avLst/>
                    </a:prstGeom>
                    <a:noFill/>
                    <a:ln>
                      <a:noFill/>
                    </a:ln>
                  </pic:spPr>
                </pic:pic>
              </a:graphicData>
            </a:graphic>
          </wp:inline>
        </w:drawing>
      </w:r>
    </w:p>
    <w:p>
      <w:pPr>
        <w:pStyle w:val="SiemensNummerierung2"/>
        <w:rPr>
          <w:lang w:val="it-IT"/>
        </w:rPr>
      </w:pPr>
      <w:r>
        <w:rPr>
          <w:lang w:val="it-IT"/>
        </w:rPr>
        <w:t xml:space="preserve">Selezionare </w:t>
      </w:r>
      <w:r>
        <w:sym w:font="Symbol" w:char="F0AE"/>
      </w:r>
      <w:r>
        <w:rPr>
          <w:lang w:val="it-IT"/>
        </w:rPr>
        <w:t xml:space="preserve"> "Online &amp; diagnostics" (Online &amp; Diagnostica) e </w:t>
      </w:r>
      <w:proofErr w:type="gramStart"/>
      <w:r>
        <w:rPr>
          <w:lang w:val="it-IT"/>
        </w:rPr>
        <w:t>aprire</w:t>
      </w:r>
      <w:proofErr w:type="gramEnd"/>
      <w:r>
        <w:rPr>
          <w:lang w:val="it-IT"/>
        </w:rPr>
        <w:t xml:space="preserve"> </w:t>
      </w:r>
      <w:r>
        <w:sym w:font="Symbol" w:char="F0AE"/>
      </w:r>
      <w:r>
        <w:rPr>
          <w:lang w:val="it-IT"/>
        </w:rPr>
        <w:t xml:space="preserve"> "Project view" (Vista progetto).</w:t>
      </w:r>
    </w:p>
    <w:p>
      <w:pPr>
        <w:rPr>
          <w:rFonts w:cs="Arial"/>
        </w:rPr>
      </w:pPr>
      <w:r>
        <w:rPr>
          <w:rFonts w:cs="Arial"/>
          <w:noProof/>
          <w:lang w:val="en-US" w:bidi="ar-SA"/>
        </w:rPr>
        <w:drawing>
          <wp:inline distT="0" distB="0" distL="0" distR="0">
            <wp:extent cx="5938520" cy="3493135"/>
            <wp:effectExtent l="0" t="0" r="5080" b="0"/>
            <wp:docPr id="5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8520" cy="3493135"/>
                    </a:xfrm>
                    <a:prstGeom prst="rect">
                      <a:avLst/>
                    </a:prstGeom>
                    <a:noFill/>
                    <a:ln>
                      <a:noFill/>
                    </a:ln>
                  </pic:spPr>
                </pic:pic>
              </a:graphicData>
            </a:graphic>
          </wp:inline>
        </w:drawing>
      </w:r>
    </w:p>
    <w:p>
      <w:pPr>
        <w:pStyle w:val="SiemensNummerierung2"/>
      </w:pPr>
      <w:r>
        <w:rPr>
          <w:lang w:val="it-IT"/>
        </w:rPr>
        <w:br w:type="page"/>
      </w:r>
      <w:r>
        <w:rPr>
          <w:lang w:val="it-IT"/>
        </w:rPr>
        <w:lastRenderedPageBreak/>
        <w:t xml:space="preserve">Nella navigazione del progetto selezionare alla </w:t>
      </w:r>
      <w:proofErr w:type="gramStart"/>
      <w:r>
        <w:rPr>
          <w:lang w:val="it-IT"/>
        </w:rPr>
        <w:t>voce</w:t>
      </w:r>
      <w:proofErr w:type="gramEnd"/>
      <w:r>
        <w:rPr>
          <w:lang w:val="it-IT"/>
        </w:rPr>
        <w:t xml:space="preserve"> </w:t>
      </w:r>
      <w:r>
        <w:sym w:font="Symbol" w:char="F0AE"/>
      </w:r>
      <w:r>
        <w:rPr>
          <w:lang w:val="it-IT"/>
        </w:rPr>
        <w:t xml:space="preserve">"Online access" (Accessi online) la scheda di rete già impostata </w:t>
      </w:r>
      <w:proofErr w:type="gramStart"/>
      <w:r>
        <w:rPr>
          <w:lang w:val="it-IT"/>
        </w:rPr>
        <w:t>precedentemente</w:t>
      </w:r>
      <w:proofErr w:type="gramEnd"/>
      <w:r>
        <w:rPr>
          <w:lang w:val="it-IT"/>
        </w:rPr>
        <w:t xml:space="preserve">. Facendo clic </w:t>
      </w:r>
      <w:proofErr w:type="gramStart"/>
      <w:r>
        <w:rPr>
          <w:lang w:val="it-IT"/>
        </w:rPr>
        <w:t>su</w:t>
      </w:r>
      <w:proofErr w:type="gramEnd"/>
      <w:r>
        <w:rPr>
          <w:lang w:val="it-IT"/>
        </w:rPr>
        <w:t xml:space="preserve"> </w:t>
      </w:r>
      <w:r>
        <w:sym w:font="Symbol" w:char="F0AE"/>
      </w:r>
      <w:r>
        <w:rPr>
          <w:lang w:val="it-IT"/>
        </w:rPr>
        <w:t xml:space="preserve"> "</w:t>
      </w:r>
      <w:proofErr w:type="gramStart"/>
      <w:r>
        <w:rPr>
          <w:lang w:val="it-IT"/>
        </w:rPr>
        <w:t>Update</w:t>
      </w:r>
      <w:proofErr w:type="gramEnd"/>
      <w:r>
        <w:rPr>
          <w:lang w:val="it-IT"/>
        </w:rPr>
        <w:t xml:space="preserve"> accessible devices" (Aggiorna nodi accessibili) si visualizza l'indirizzo IP (se già impostato) o l'indirizzo MAC (se l'indirizzo IP non è ancora stato assegnato) dell'ET 200SP collegato. </w:t>
      </w:r>
      <w:r>
        <w:t xml:space="preserve">Selezionare qui </w:t>
      </w:r>
      <w:r>
        <w:sym w:font="Symbol" w:char="F0AE"/>
      </w:r>
      <w:r>
        <w:t xml:space="preserve"> “Online &amp; Diagnostics” (Online &amp; diagnostica). </w:t>
      </w:r>
    </w:p>
    <w:p>
      <w:pPr>
        <w:rPr>
          <w:rFonts w:cs="Arial"/>
        </w:rPr>
      </w:pPr>
      <w:r>
        <w:rPr>
          <w:rFonts w:cs="Arial"/>
          <w:noProof/>
          <w:lang w:val="en-US" w:bidi="ar-SA"/>
        </w:rPr>
        <w:drawing>
          <wp:inline distT="0" distB="0" distL="0" distR="0">
            <wp:extent cx="5928360" cy="3195320"/>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28360" cy="3195320"/>
                    </a:xfrm>
                    <a:prstGeom prst="rect">
                      <a:avLst/>
                    </a:prstGeom>
                    <a:noFill/>
                    <a:ln>
                      <a:noFill/>
                    </a:ln>
                  </pic:spPr>
                </pic:pic>
              </a:graphicData>
            </a:graphic>
          </wp:inline>
        </w:drawing>
      </w:r>
    </w:p>
    <w:p>
      <w:pPr>
        <w:spacing w:before="0" w:after="0" w:line="240" w:lineRule="auto"/>
        <w:ind w:left="0"/>
        <w:rPr>
          <w:rFonts w:cs="Arial"/>
        </w:rPr>
      </w:pPr>
    </w:p>
    <w:p>
      <w:pPr>
        <w:pStyle w:val="SiemensNummerierung2"/>
        <w:rPr>
          <w:lang w:val="it-IT"/>
        </w:rPr>
      </w:pPr>
      <w:r>
        <w:rPr>
          <w:lang w:val="it-IT"/>
        </w:rPr>
        <w:br w:type="page"/>
      </w:r>
      <w:r>
        <w:rPr>
          <w:lang w:val="it-IT"/>
        </w:rPr>
        <w:lastRenderedPageBreak/>
        <w:t xml:space="preserve">Alla voce </w:t>
      </w:r>
      <w:r>
        <w:sym w:font="Symbol" w:char="F0AE"/>
      </w:r>
      <w:r>
        <w:rPr>
          <w:lang w:val="it-IT"/>
        </w:rPr>
        <w:t xml:space="preserve"> “Functions” (Funzioni) selezionare </w:t>
      </w:r>
      <w:r>
        <w:sym w:font="Symbol" w:char="F0AE"/>
      </w:r>
      <w:r>
        <w:rPr>
          <w:lang w:val="it-IT"/>
        </w:rPr>
        <w:t xml:space="preserve"> “Assign IP address” (Assegna indirizzo IP). Inserire qui ad es. il seguente indirizzo IP: </w:t>
      </w:r>
      <w:r>
        <w:sym w:font="Symbol" w:char="00AE"/>
      </w:r>
      <w:r>
        <w:rPr>
          <w:lang w:val="it-IT"/>
        </w:rPr>
        <w:t xml:space="preserve"> Indirizzo IP: 192.168.0.2 </w:t>
      </w:r>
      <w:r>
        <w:sym w:font="Symbol" w:char="00AE"/>
      </w:r>
      <w:r>
        <w:rPr>
          <w:lang w:val="it-IT"/>
        </w:rPr>
        <w:t xml:space="preserve"> Subnet mask 255.255.255.0. Ora fare clic </w:t>
      </w:r>
      <w:proofErr w:type="gramStart"/>
      <w:r>
        <w:rPr>
          <w:lang w:val="it-IT"/>
        </w:rPr>
        <w:t>su</w:t>
      </w:r>
      <w:proofErr w:type="gramEnd"/>
      <w:r>
        <w:rPr>
          <w:lang w:val="it-IT"/>
        </w:rPr>
        <w:t xml:space="preserve"> </w:t>
      </w:r>
      <w:r>
        <w:sym w:font="Symbol" w:char="F0AE"/>
      </w:r>
      <w:r>
        <w:rPr>
          <w:lang w:val="it-IT"/>
        </w:rPr>
        <w:t xml:space="preserve"> "Assign IP address" (Assegna indirizzo IP) per assegnare il nuovo indirizzo all'ET 200SP. </w:t>
      </w:r>
    </w:p>
    <w:p>
      <w:pPr>
        <w:rPr>
          <w:rFonts w:cs="Arial"/>
        </w:rPr>
      </w:pPr>
      <w:r>
        <w:rPr>
          <w:rFonts w:cs="Arial"/>
          <w:noProof/>
          <w:lang w:val="en-US" w:bidi="ar-SA"/>
        </w:rPr>
        <w:drawing>
          <wp:inline distT="0" distB="0" distL="0" distR="0">
            <wp:extent cx="5938520" cy="3349625"/>
            <wp:effectExtent l="0" t="0" r="508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8520" cy="3349625"/>
                    </a:xfrm>
                    <a:prstGeom prst="rect">
                      <a:avLst/>
                    </a:prstGeom>
                    <a:noFill/>
                    <a:ln>
                      <a:noFill/>
                    </a:ln>
                  </pic:spPr>
                </pic:pic>
              </a:graphicData>
            </a:graphic>
          </wp:inline>
        </w:drawing>
      </w:r>
    </w:p>
    <w:p>
      <w:pPr>
        <w:pStyle w:val="Hinweise"/>
      </w:pPr>
    </w:p>
    <w:p>
      <w:pPr>
        <w:pStyle w:val="SiemensNummerierung2"/>
        <w:rPr>
          <w:lang w:val="it-IT"/>
        </w:rPr>
      </w:pPr>
      <w:r>
        <w:rPr>
          <w:lang w:val="it-IT"/>
        </w:rPr>
        <w:t xml:space="preserve">Nella finestra </w:t>
      </w:r>
      <w:r>
        <w:sym w:font="Symbol" w:char="F0AE"/>
      </w:r>
      <w:r>
        <w:rPr>
          <w:lang w:val="it-IT"/>
        </w:rPr>
        <w:t xml:space="preserve"> "Info" (Informazioni) </w:t>
      </w:r>
      <w:r>
        <w:sym w:font="Symbol" w:char="F0AE"/>
      </w:r>
      <w:r>
        <w:rPr>
          <w:lang w:val="it-IT"/>
        </w:rPr>
        <w:t xml:space="preserve"> "General" (Generale) </w:t>
      </w:r>
      <w:proofErr w:type="gramStart"/>
      <w:r>
        <w:rPr>
          <w:lang w:val="it-IT"/>
        </w:rPr>
        <w:t>verrà</w:t>
      </w:r>
      <w:proofErr w:type="gramEnd"/>
      <w:r>
        <w:rPr>
          <w:lang w:val="it-IT"/>
        </w:rPr>
        <w:t xml:space="preserve"> visualizzato un messaggio relativo all'assegnazione dell'indirizzo IP.</w:t>
      </w:r>
    </w:p>
    <w:p>
      <w:r>
        <w:rPr>
          <w:noProof/>
          <w:lang w:val="en-US" w:bidi="ar-SA"/>
        </w:rPr>
        <w:drawing>
          <wp:inline distT="0" distB="0" distL="0" distR="0">
            <wp:extent cx="5938520" cy="1510030"/>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8520" cy="1510030"/>
                    </a:xfrm>
                    <a:prstGeom prst="rect">
                      <a:avLst/>
                    </a:prstGeom>
                    <a:noFill/>
                    <a:ln>
                      <a:noFill/>
                    </a:ln>
                  </pic:spPr>
                </pic:pic>
              </a:graphicData>
            </a:graphic>
          </wp:inline>
        </w:drawing>
      </w:r>
    </w:p>
    <w:p>
      <w:pPr>
        <w:pStyle w:val="Hinweise"/>
        <w:rPr>
          <w:lang w:val="it-IT"/>
        </w:rPr>
      </w:pPr>
      <w:r>
        <w:rPr>
          <w:b/>
          <w:bCs/>
          <w:iCs/>
          <w:lang w:val="it-IT"/>
        </w:rPr>
        <w:t xml:space="preserve">Nota: </w:t>
      </w:r>
      <w:r>
        <w:rPr>
          <w:iCs/>
          <w:lang w:val="it-IT"/>
        </w:rPr>
        <w:t>Se esiste già un collegamento di comunicazione tra ET 200SP come Device con un controllore di livello superiore come Controller non è possibile modificare l'indirizzo IP.</w:t>
      </w:r>
    </w:p>
    <w:p>
      <w:pPr>
        <w:spacing w:before="0" w:after="0" w:line="240" w:lineRule="auto"/>
        <w:ind w:left="0"/>
        <w:rPr>
          <w:lang w:val="it-IT"/>
        </w:rPr>
      </w:pPr>
    </w:p>
    <w:p>
      <w:pPr>
        <w:pStyle w:val="berschrift3"/>
        <w:rPr>
          <w:lang w:val="it-IT"/>
        </w:rPr>
      </w:pPr>
      <w:r>
        <w:rPr>
          <w:b w:val="0"/>
          <w:i w:val="0"/>
          <w:iCs w:val="0"/>
          <w:lang w:val="it-IT"/>
        </w:rPr>
        <w:br w:type="page"/>
      </w:r>
      <w:r>
        <w:rPr>
          <w:bCs/>
          <w:lang w:val="it-IT"/>
        </w:rPr>
        <w:lastRenderedPageBreak/>
        <w:t xml:space="preserve"> </w:t>
      </w:r>
      <w:bookmarkStart w:id="59" w:name="_Toc486074910"/>
      <w:r>
        <w:rPr>
          <w:bCs/>
          <w:lang w:val="it-IT"/>
        </w:rPr>
        <w:t>Lettura della versione firmware dell'ET 200SP</w:t>
      </w:r>
      <w:bookmarkEnd w:id="59"/>
      <w:r>
        <w:rPr>
          <w:b w:val="0"/>
          <w:i w:val="0"/>
          <w:iCs w:val="0"/>
          <w:lang w:val="it-IT"/>
        </w:rPr>
        <w:t xml:space="preserve"> </w:t>
      </w:r>
    </w:p>
    <w:p>
      <w:pPr>
        <w:pStyle w:val="SiemensNummerierung2"/>
        <w:rPr>
          <w:lang w:val="it-IT"/>
        </w:rPr>
      </w:pPr>
      <w:r>
        <w:rPr>
          <w:lang w:val="it-IT"/>
        </w:rPr>
        <w:t xml:space="preserve">Prima di leggere la versione firmware dell'ET 200SP è necessario selezionare </w:t>
      </w:r>
      <w:proofErr w:type="gramStart"/>
      <w:r>
        <w:rPr>
          <w:lang w:val="it-IT"/>
        </w:rPr>
        <w:t>nuovamente</w:t>
      </w:r>
      <w:proofErr w:type="gramEnd"/>
      <w:r>
        <w:rPr>
          <w:lang w:val="it-IT"/>
        </w:rPr>
        <w:t xml:space="preserve"> </w:t>
      </w:r>
      <w:r>
        <w:sym w:font="Symbol" w:char="F0AE"/>
      </w:r>
      <w:r>
        <w:rPr>
          <w:lang w:val="it-IT"/>
        </w:rPr>
        <w:t xml:space="preserve"> "</w:t>
      </w:r>
      <w:proofErr w:type="gramStart"/>
      <w:r>
        <w:rPr>
          <w:lang w:val="it-IT"/>
        </w:rPr>
        <w:t>Update</w:t>
      </w:r>
      <w:proofErr w:type="gramEnd"/>
      <w:r>
        <w:rPr>
          <w:lang w:val="it-IT"/>
        </w:rPr>
        <w:t xml:space="preserve"> accessible devices" (Aggiorna nodi accessibili) e </w:t>
      </w:r>
      <w:r>
        <w:sym w:font="Symbol" w:char="F0AE"/>
      </w:r>
      <w:r>
        <w:rPr>
          <w:lang w:val="it-IT"/>
        </w:rPr>
        <w:t xml:space="preserve"> "Online &amp; diagnostics" (Online &amp; Diagnostica) dell'ET 200SP. </w:t>
      </w:r>
      <w:proofErr w:type="gramStart"/>
      <w:r>
        <w:rPr>
          <w:lang w:val="it-IT"/>
        </w:rPr>
        <w:t>Successivamente</w:t>
      </w:r>
      <w:proofErr w:type="gramEnd"/>
      <w:r>
        <w:rPr>
          <w:lang w:val="it-IT"/>
        </w:rPr>
        <w:t xml:space="preserve"> è possibile leggere nella voce di menu </w:t>
      </w:r>
      <w:r>
        <w:sym w:font="Symbol" w:char="F0AE"/>
      </w:r>
      <w:r>
        <w:rPr>
          <w:lang w:val="it-IT"/>
        </w:rPr>
        <w:t xml:space="preserve"> "Diagnostics" (Diagnostica) </w:t>
      </w:r>
      <w:r>
        <w:sym w:font="Symbol" w:char="F0AE"/>
      </w:r>
      <w:r>
        <w:rPr>
          <w:lang w:val="it-IT"/>
        </w:rPr>
        <w:t xml:space="preserve"> "General" (Generale) la sigla, il numero di ordinazione, la versione hardware e la </w:t>
      </w:r>
      <w:proofErr w:type="gramStart"/>
      <w:r>
        <w:rPr>
          <w:lang w:val="it-IT"/>
        </w:rPr>
        <w:t>versione</w:t>
      </w:r>
      <w:proofErr w:type="gramEnd"/>
      <w:r>
        <w:rPr>
          <w:lang w:val="it-IT"/>
        </w:rPr>
        <w:t xml:space="preserve"> firmware.</w:t>
      </w:r>
    </w:p>
    <w:p>
      <w:pPr>
        <w:rPr>
          <w:rFonts w:cs="Arial"/>
        </w:rPr>
      </w:pPr>
      <w:r>
        <w:rPr>
          <w:rFonts w:cs="Arial"/>
          <w:noProof/>
          <w:lang w:val="en-US" w:bidi="ar-SA"/>
        </w:rPr>
        <w:drawing>
          <wp:inline distT="0" distB="0" distL="0" distR="0">
            <wp:extent cx="5938520" cy="3359785"/>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8520" cy="3359785"/>
                    </a:xfrm>
                    <a:prstGeom prst="rect">
                      <a:avLst/>
                    </a:prstGeom>
                    <a:noFill/>
                    <a:ln>
                      <a:noFill/>
                    </a:ln>
                  </pic:spPr>
                </pic:pic>
              </a:graphicData>
            </a:graphic>
          </wp:inline>
        </w:drawing>
      </w:r>
    </w:p>
    <w:p>
      <w:pPr>
        <w:pStyle w:val="SiemensNummerierung2"/>
        <w:numPr>
          <w:ilvl w:val="0"/>
          <w:numId w:val="0"/>
        </w:numPr>
        <w:ind w:left="1409"/>
      </w:pPr>
    </w:p>
    <w:p>
      <w:pPr>
        <w:pStyle w:val="SiemensNummerierung2"/>
        <w:numPr>
          <w:ilvl w:val="0"/>
          <w:numId w:val="0"/>
        </w:numPr>
        <w:ind w:left="1409"/>
      </w:pPr>
    </w:p>
    <w:p>
      <w:pPr>
        <w:pStyle w:val="berschrift1"/>
      </w:pPr>
      <w:r>
        <w:rPr>
          <w:b w:val="0"/>
        </w:rPr>
        <w:br w:type="page"/>
      </w:r>
      <w:bookmarkStart w:id="60" w:name="_Toc486074911"/>
      <w:r>
        <w:rPr>
          <w:bCs/>
        </w:rPr>
        <w:lastRenderedPageBreak/>
        <w:t>Definizione del compito</w:t>
      </w:r>
      <w:bookmarkEnd w:id="52"/>
      <w:bookmarkEnd w:id="60"/>
    </w:p>
    <w:p>
      <w:pPr>
        <w:rPr>
          <w:lang w:val="it-IT"/>
        </w:rPr>
      </w:pPr>
      <w:proofErr w:type="gramStart"/>
      <w:r>
        <w:rPr>
          <w:lang w:val="it-IT"/>
        </w:rPr>
        <w:t xml:space="preserve">Creare un progetto e configurare i seguenti moduli hardware corrispondenti a una parte dei Trainer Package SIMATIC CPU 1516F PN/DP Safety e </w:t>
      </w:r>
      <w:proofErr w:type="gramEnd"/>
      <w:r>
        <w:rPr>
          <w:lang w:val="it-IT"/>
        </w:rPr>
        <w:t>SIMATIC ET 200SP Digital.</w:t>
      </w:r>
    </w:p>
    <w:p>
      <w:pPr>
        <w:pStyle w:val="SiemenseinfacheAufzhlung"/>
        <w:numPr>
          <w:ilvl w:val="0"/>
          <w:numId w:val="42"/>
        </w:numPr>
        <w:rPr>
          <w:strike/>
          <w:lang w:val="it-IT"/>
        </w:rPr>
      </w:pPr>
      <w:r>
        <w:rPr>
          <w:lang w:val="it-IT"/>
        </w:rPr>
        <w:t>SIMATIC S7-1500F</w:t>
      </w:r>
      <w:proofErr w:type="gramStart"/>
      <w:r>
        <w:rPr>
          <w:lang w:val="it-IT"/>
        </w:rPr>
        <w:t>,</w:t>
      </w:r>
      <w:proofErr w:type="gramEnd"/>
      <w:r>
        <w:rPr>
          <w:lang w:val="it-IT"/>
        </w:rPr>
        <w:t>CPU 1516F-3 PN/DP, memoria di lavoro 1,5 MB programma, 5 MB dati ,1a interfaccia, PROFINET IRT con switch a 2 porte, 2a interfaccia, ETHERNET, 3a interfaccia, PROFIBUS, 10 ns bit performance, SIMATIC Memory Card necessaria (n. di ordinazione: 6ES7 516-3FN01-0AB0)</w:t>
      </w:r>
    </w:p>
    <w:p>
      <w:pPr>
        <w:pStyle w:val="SiemenseinfacheAufzhlung"/>
        <w:numPr>
          <w:ilvl w:val="0"/>
          <w:numId w:val="42"/>
        </w:numPr>
        <w:rPr>
          <w:lang w:val="it-IT"/>
        </w:rPr>
      </w:pPr>
      <w:r>
        <w:rPr>
          <w:lang w:val="it-IT"/>
        </w:rPr>
        <w:t xml:space="preserve">1X ALIMENTATORE STABILIZZATO SIMATIC PM 1507 </w:t>
      </w:r>
      <w:proofErr w:type="gramStart"/>
      <w:r>
        <w:rPr>
          <w:lang w:val="it-IT"/>
        </w:rPr>
        <w:t>24</w:t>
      </w:r>
      <w:proofErr w:type="gramEnd"/>
      <w:r>
        <w:rPr>
          <w:lang w:val="it-IT"/>
        </w:rPr>
        <w:t xml:space="preserve"> V/8 A INGRESSO: AC 120/230 V uscita: DC 24 V/8 A (n. ordinazione: 6EP1333-4BA00) </w:t>
      </w:r>
    </w:p>
    <w:p>
      <w:pPr>
        <w:pStyle w:val="SiemenseinfacheAufzhlung"/>
        <w:numPr>
          <w:ilvl w:val="0"/>
          <w:numId w:val="42"/>
        </w:numPr>
        <w:rPr>
          <w:lang w:val="it-IT"/>
        </w:rPr>
      </w:pPr>
      <w:r>
        <w:rPr>
          <w:lang w:val="it-IT"/>
        </w:rPr>
        <w:t xml:space="preserve">1X modulo </w:t>
      </w:r>
      <w:proofErr w:type="gramStart"/>
      <w:r>
        <w:rPr>
          <w:lang w:val="it-IT"/>
        </w:rPr>
        <w:t xml:space="preserve">di </w:t>
      </w:r>
      <w:proofErr w:type="gramEnd"/>
      <w:r>
        <w:rPr>
          <w:lang w:val="it-IT"/>
        </w:rPr>
        <w:t>interfaccia IM155-6PN HF (n. di ordinazione: 6ES7 155-6AU00-0CN0)</w:t>
      </w:r>
    </w:p>
    <w:p>
      <w:pPr>
        <w:pStyle w:val="SiemenseinfacheAufzhlung"/>
        <w:numPr>
          <w:ilvl w:val="0"/>
          <w:numId w:val="42"/>
        </w:numPr>
        <w:rPr>
          <w:lang w:val="it-IT"/>
        </w:rPr>
      </w:pPr>
      <w:r>
        <w:rPr>
          <w:lang w:val="it-IT"/>
        </w:rPr>
        <w:t>1X BusAdapter BA 2XRJ45 (n. di ordinazione: 6ES7 193-6AR00-0AA0)</w:t>
      </w:r>
    </w:p>
    <w:p>
      <w:pPr>
        <w:pStyle w:val="SiemenseinfacheAufzhlung"/>
        <w:numPr>
          <w:ilvl w:val="0"/>
          <w:numId w:val="42"/>
        </w:numPr>
        <w:rPr>
          <w:lang w:val="it-IT"/>
        </w:rPr>
      </w:pPr>
      <w:r>
        <w:rPr>
          <w:lang w:val="it-IT"/>
        </w:rPr>
        <w:t>2X DI 8X24VDC/0,5A HF (n. di ordinazione: 6ES7 131-6BF00-0CA0)</w:t>
      </w:r>
    </w:p>
    <w:p>
      <w:pPr>
        <w:pStyle w:val="SiemenseinfacheAufzhlung"/>
        <w:numPr>
          <w:ilvl w:val="0"/>
          <w:numId w:val="42"/>
        </w:numPr>
        <w:rPr>
          <w:lang w:val="it-IT"/>
        </w:rPr>
      </w:pPr>
      <w:r>
        <w:rPr>
          <w:lang w:val="it-IT"/>
        </w:rPr>
        <w:t>2X DQ 8X24VDC/0,5A HF (n. di ordinazione: 6ES7 132-6BF00-0CA0)</w:t>
      </w:r>
    </w:p>
    <w:p>
      <w:pPr>
        <w:pStyle w:val="SiemenseinfacheAufzhlung"/>
        <w:numPr>
          <w:ilvl w:val="0"/>
          <w:numId w:val="42"/>
        </w:numPr>
        <w:rPr>
          <w:b/>
          <w:spacing w:val="5"/>
          <w:sz w:val="36"/>
          <w:szCs w:val="36"/>
          <w:lang w:val="it-IT"/>
        </w:rPr>
      </w:pPr>
      <w:r>
        <w:rPr>
          <w:lang w:val="it-IT"/>
        </w:rPr>
        <w:t>Modulo server (n. di ordinazione: 6ES7 193-6PA00-0AA0</w:t>
      </w:r>
      <w:proofErr w:type="gramStart"/>
      <w:r>
        <w:rPr>
          <w:lang w:val="it-IT"/>
        </w:rPr>
        <w:t>)</w:t>
      </w:r>
      <w:proofErr w:type="gramEnd"/>
      <w:r>
        <w:rPr>
          <w:lang w:val="it-IT"/>
        </w:rPr>
        <w:t xml:space="preserve"> </w:t>
      </w:r>
    </w:p>
    <w:p>
      <w:pPr>
        <w:pStyle w:val="berschrift1"/>
      </w:pPr>
      <w:r>
        <w:rPr>
          <w:b w:val="0"/>
          <w:lang w:val="it-IT"/>
        </w:rPr>
        <w:br w:type="page"/>
      </w:r>
      <w:bookmarkStart w:id="61" w:name="_Toc486074912"/>
      <w:r>
        <w:rPr>
          <w:bCs/>
        </w:rPr>
        <w:lastRenderedPageBreak/>
        <w:t>Pianificazione</w:t>
      </w:r>
      <w:bookmarkEnd w:id="61"/>
    </w:p>
    <w:p>
      <w:pPr>
        <w:rPr>
          <w:lang w:val="it-IT"/>
        </w:rPr>
      </w:pPr>
      <w:r>
        <w:rPr>
          <w:lang w:val="it-IT"/>
        </w:rPr>
        <w:t xml:space="preserve">Poiché si tratta di un nuovo </w:t>
      </w:r>
      <w:proofErr w:type="gramStart"/>
      <w:r>
        <w:rPr>
          <w:lang w:val="it-IT"/>
        </w:rPr>
        <w:t>impianto</w:t>
      </w:r>
      <w:proofErr w:type="gramEnd"/>
      <w:r>
        <w:rPr>
          <w:lang w:val="it-IT"/>
        </w:rPr>
        <w:t xml:space="preserve"> è necessario creare un nuovo progetto.</w:t>
      </w:r>
    </w:p>
    <w:p>
      <w:pPr>
        <w:rPr>
          <w:lang w:val="it-IT"/>
        </w:rPr>
      </w:pPr>
      <w:r>
        <w:rPr>
          <w:lang w:val="it-IT"/>
        </w:rPr>
        <w:t xml:space="preserve">L’hardware di questo progetto è già predefinito dall’hardware esistente (qui: parte dei Trainer Package </w:t>
      </w:r>
      <w:r>
        <w:rPr>
          <w:color w:val="000000"/>
          <w:lang w:val="it-IT"/>
        </w:rPr>
        <w:t>SIMATIC CPU 1516F PN/DP Safety e SIMATIC ET 200SP Digital)</w:t>
      </w:r>
      <w:r>
        <w:rPr>
          <w:lang w:val="it-IT"/>
        </w:rPr>
        <w:t xml:space="preserve">. Per questo motivo non è necessario </w:t>
      </w:r>
      <w:proofErr w:type="gramStart"/>
      <w:r>
        <w:rPr>
          <w:lang w:val="it-IT"/>
        </w:rPr>
        <w:t>effettuare</w:t>
      </w:r>
      <w:proofErr w:type="gramEnd"/>
      <w:r>
        <w:rPr>
          <w:lang w:val="it-IT"/>
        </w:rPr>
        <w:t xml:space="preserve"> una selezione ma basta inserire e collegare nel progetto i moduli elencati nei Trainer Package. Per inserire i moduli corretti è possibile utilizzare i numeri di ordinazione (vedere la definizione del compito o le tabelle 1 e 2) come verifica.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409"/>
        <w:gridCol w:w="2552"/>
        <w:gridCol w:w="1993"/>
        <w:gridCol w:w="1951"/>
      </w:tblGrid>
      <w:tr>
        <w:trPr>
          <w:jc w:val="center"/>
        </w:trPr>
        <w:tc>
          <w:tcPr>
            <w:tcW w:w="2409" w:type="dxa"/>
          </w:tcPr>
          <w:p>
            <w:pPr>
              <w:spacing w:before="0" w:after="0"/>
              <w:ind w:left="0"/>
              <w:rPr>
                <w:b/>
              </w:rPr>
            </w:pPr>
            <w:r>
              <w:rPr>
                <w:b/>
                <w:bCs/>
              </w:rPr>
              <w:t>Modulo</w:t>
            </w:r>
          </w:p>
        </w:tc>
        <w:tc>
          <w:tcPr>
            <w:tcW w:w="2552" w:type="dxa"/>
          </w:tcPr>
          <w:p>
            <w:pPr>
              <w:spacing w:before="0" w:after="0"/>
              <w:ind w:left="0"/>
              <w:rPr>
                <w:b/>
              </w:rPr>
            </w:pPr>
            <w:r>
              <w:rPr>
                <w:b/>
                <w:bCs/>
              </w:rPr>
              <w:t>N. di ordinazione</w:t>
            </w:r>
          </w:p>
        </w:tc>
        <w:tc>
          <w:tcPr>
            <w:tcW w:w="1993" w:type="dxa"/>
          </w:tcPr>
          <w:p>
            <w:pPr>
              <w:spacing w:before="0" w:after="0"/>
              <w:ind w:left="0"/>
              <w:jc w:val="center"/>
              <w:rPr>
                <w:b/>
              </w:rPr>
            </w:pPr>
            <w:r>
              <w:rPr>
                <w:b/>
                <w:bCs/>
              </w:rPr>
              <w:t>Posto connettore</w:t>
            </w:r>
          </w:p>
        </w:tc>
        <w:tc>
          <w:tcPr>
            <w:tcW w:w="1951" w:type="dxa"/>
          </w:tcPr>
          <w:p>
            <w:pPr>
              <w:spacing w:before="0" w:after="0"/>
              <w:ind w:left="0"/>
              <w:jc w:val="center"/>
              <w:rPr>
                <w:b/>
              </w:rPr>
            </w:pPr>
            <w:r>
              <w:rPr>
                <w:b/>
                <w:bCs/>
              </w:rPr>
              <w:t>Area di indirizzi</w:t>
            </w:r>
          </w:p>
        </w:tc>
      </w:tr>
      <w:tr>
        <w:trPr>
          <w:jc w:val="center"/>
        </w:trPr>
        <w:tc>
          <w:tcPr>
            <w:tcW w:w="2409" w:type="dxa"/>
          </w:tcPr>
          <w:p>
            <w:pPr>
              <w:spacing w:before="0" w:after="0"/>
              <w:ind w:left="0"/>
            </w:pPr>
            <w:r>
              <w:t>PM 190W 120/230VAC</w:t>
            </w:r>
          </w:p>
        </w:tc>
        <w:tc>
          <w:tcPr>
            <w:tcW w:w="2552" w:type="dxa"/>
          </w:tcPr>
          <w:p>
            <w:pPr>
              <w:spacing w:before="0" w:after="0"/>
              <w:ind w:left="0"/>
            </w:pPr>
            <w:r>
              <w:t>6EP1333-4BA00</w:t>
            </w:r>
          </w:p>
        </w:tc>
        <w:tc>
          <w:tcPr>
            <w:tcW w:w="1993" w:type="dxa"/>
          </w:tcPr>
          <w:p>
            <w:pPr>
              <w:spacing w:before="0" w:after="0"/>
              <w:ind w:left="0"/>
              <w:jc w:val="center"/>
            </w:pPr>
            <w:r>
              <w:t>0</w:t>
            </w:r>
          </w:p>
        </w:tc>
        <w:tc>
          <w:tcPr>
            <w:tcW w:w="1951" w:type="dxa"/>
          </w:tcPr>
          <w:p>
            <w:pPr>
              <w:spacing w:before="0" w:after="0"/>
              <w:ind w:left="0"/>
              <w:jc w:val="center"/>
            </w:pPr>
          </w:p>
        </w:tc>
      </w:tr>
      <w:tr>
        <w:trPr>
          <w:jc w:val="center"/>
        </w:trPr>
        <w:tc>
          <w:tcPr>
            <w:tcW w:w="2409" w:type="dxa"/>
          </w:tcPr>
          <w:p>
            <w:pPr>
              <w:spacing w:before="0" w:after="0"/>
              <w:ind w:left="0"/>
            </w:pPr>
            <w:r>
              <w:t>CPU 1516F-3 PN/DP</w:t>
            </w:r>
          </w:p>
        </w:tc>
        <w:tc>
          <w:tcPr>
            <w:tcW w:w="2552" w:type="dxa"/>
          </w:tcPr>
          <w:p>
            <w:pPr>
              <w:spacing w:before="0" w:after="0"/>
              <w:ind w:left="0"/>
            </w:pPr>
            <w:r>
              <w:t>6ES7516-3FN01-0AB0</w:t>
            </w:r>
          </w:p>
        </w:tc>
        <w:tc>
          <w:tcPr>
            <w:tcW w:w="1993" w:type="dxa"/>
          </w:tcPr>
          <w:p>
            <w:pPr>
              <w:spacing w:before="0" w:after="0"/>
              <w:ind w:left="0"/>
              <w:jc w:val="center"/>
            </w:pPr>
            <w:r>
              <w:t>1</w:t>
            </w:r>
          </w:p>
        </w:tc>
        <w:tc>
          <w:tcPr>
            <w:tcW w:w="1951" w:type="dxa"/>
          </w:tcPr>
          <w:p>
            <w:pPr>
              <w:spacing w:before="0" w:after="0"/>
              <w:ind w:left="0"/>
              <w:jc w:val="center"/>
            </w:pPr>
          </w:p>
        </w:tc>
      </w:tr>
    </w:tbl>
    <w:p>
      <w:pPr>
        <w:pStyle w:val="Beschriftung"/>
        <w:jc w:val="left"/>
      </w:pPr>
      <w:r>
        <w:rPr>
          <w:bCs w:val="0"/>
        </w:rPr>
        <w:t xml:space="preserve">Tabella </w:t>
      </w:r>
      <w:r>
        <w:rPr>
          <w:bCs w:val="0"/>
        </w:rPr>
        <w:fldChar w:fldCharType="begin"/>
      </w:r>
      <w:r>
        <w:rPr>
          <w:bCs w:val="0"/>
        </w:rPr>
        <w:instrText xml:space="preserve"> = 1 \* Arabic </w:instrText>
      </w:r>
      <w:r>
        <w:rPr>
          <w:bCs w:val="0"/>
        </w:rPr>
        <w:fldChar w:fldCharType="separate"/>
      </w:r>
      <w:r>
        <w:rPr>
          <w:bCs w:val="0"/>
          <w:noProof/>
        </w:rPr>
        <w:t>1</w:t>
      </w:r>
      <w:r>
        <w:rPr>
          <w:bCs w:val="0"/>
        </w:rPr>
        <w:fldChar w:fldCharType="end"/>
      </w:r>
      <w:r>
        <w:rPr>
          <w:bCs w:val="0"/>
        </w:rPr>
        <w:t xml:space="preserve">: moduli dell'S7-1500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2409"/>
        <w:gridCol w:w="2552"/>
        <w:gridCol w:w="2032"/>
        <w:gridCol w:w="1951"/>
      </w:tblGrid>
      <w:tr>
        <w:trPr>
          <w:jc w:val="center"/>
        </w:trPr>
        <w:tc>
          <w:tcPr>
            <w:tcW w:w="2409" w:type="dxa"/>
          </w:tcPr>
          <w:p>
            <w:pPr>
              <w:spacing w:before="0" w:after="0"/>
              <w:ind w:left="51"/>
              <w:rPr>
                <w:b/>
              </w:rPr>
            </w:pPr>
            <w:r>
              <w:rPr>
                <w:b/>
                <w:bCs/>
              </w:rPr>
              <w:t>Modulo</w:t>
            </w:r>
          </w:p>
        </w:tc>
        <w:tc>
          <w:tcPr>
            <w:tcW w:w="2552" w:type="dxa"/>
          </w:tcPr>
          <w:p>
            <w:pPr>
              <w:spacing w:before="0" w:after="0"/>
              <w:ind w:left="51"/>
              <w:rPr>
                <w:b/>
              </w:rPr>
            </w:pPr>
            <w:r>
              <w:rPr>
                <w:b/>
                <w:bCs/>
              </w:rPr>
              <w:t>N. di ordinazione</w:t>
            </w:r>
          </w:p>
        </w:tc>
        <w:tc>
          <w:tcPr>
            <w:tcW w:w="2032" w:type="dxa"/>
          </w:tcPr>
          <w:p>
            <w:pPr>
              <w:spacing w:before="0" w:after="0"/>
              <w:ind w:left="51"/>
              <w:jc w:val="center"/>
              <w:rPr>
                <w:b/>
              </w:rPr>
            </w:pPr>
            <w:r>
              <w:rPr>
                <w:b/>
                <w:bCs/>
              </w:rPr>
              <w:t>Posto connettore</w:t>
            </w:r>
          </w:p>
        </w:tc>
        <w:tc>
          <w:tcPr>
            <w:tcW w:w="1951" w:type="dxa"/>
          </w:tcPr>
          <w:p>
            <w:pPr>
              <w:spacing w:before="0" w:after="0"/>
              <w:ind w:left="51"/>
              <w:jc w:val="center"/>
              <w:rPr>
                <w:b/>
              </w:rPr>
            </w:pPr>
            <w:r>
              <w:rPr>
                <w:b/>
                <w:bCs/>
              </w:rPr>
              <w:t>Area di indirizzi</w:t>
            </w:r>
          </w:p>
        </w:tc>
      </w:tr>
      <w:tr>
        <w:trPr>
          <w:jc w:val="center"/>
        </w:trPr>
        <w:tc>
          <w:tcPr>
            <w:tcW w:w="2409" w:type="dxa"/>
          </w:tcPr>
          <w:p>
            <w:pPr>
              <w:spacing w:before="0" w:after="0"/>
              <w:ind w:left="51"/>
            </w:pPr>
            <w:r>
              <w:t>IM155-6PN HF</w:t>
            </w:r>
          </w:p>
        </w:tc>
        <w:tc>
          <w:tcPr>
            <w:tcW w:w="2552" w:type="dxa"/>
          </w:tcPr>
          <w:p>
            <w:pPr>
              <w:spacing w:before="0" w:after="0"/>
              <w:ind w:left="51"/>
            </w:pPr>
            <w:r>
              <w:t>6ES7155-6AU00-0CN0</w:t>
            </w:r>
          </w:p>
        </w:tc>
        <w:tc>
          <w:tcPr>
            <w:tcW w:w="2032" w:type="dxa"/>
          </w:tcPr>
          <w:p>
            <w:pPr>
              <w:spacing w:before="0" w:after="0"/>
              <w:ind w:left="51"/>
              <w:jc w:val="center"/>
            </w:pPr>
            <w:r>
              <w:t>0</w:t>
            </w:r>
          </w:p>
        </w:tc>
        <w:tc>
          <w:tcPr>
            <w:tcW w:w="1951" w:type="dxa"/>
          </w:tcPr>
          <w:p>
            <w:pPr>
              <w:spacing w:before="0" w:after="0"/>
              <w:ind w:left="51"/>
              <w:jc w:val="center"/>
            </w:pPr>
          </w:p>
        </w:tc>
      </w:tr>
      <w:tr>
        <w:trPr>
          <w:jc w:val="center"/>
        </w:trPr>
        <w:tc>
          <w:tcPr>
            <w:tcW w:w="2409" w:type="dxa"/>
          </w:tcPr>
          <w:p>
            <w:pPr>
              <w:spacing w:before="0" w:after="0"/>
              <w:ind w:left="51"/>
            </w:pPr>
            <w:r>
              <w:t>DI 8x24VDC HF</w:t>
            </w:r>
          </w:p>
        </w:tc>
        <w:tc>
          <w:tcPr>
            <w:tcW w:w="2552" w:type="dxa"/>
          </w:tcPr>
          <w:p>
            <w:pPr>
              <w:spacing w:before="0" w:after="0"/>
              <w:ind w:left="51"/>
            </w:pPr>
            <w:r>
              <w:t>6ES7131-6BF00-0CA0</w:t>
            </w:r>
          </w:p>
        </w:tc>
        <w:tc>
          <w:tcPr>
            <w:tcW w:w="2032" w:type="dxa"/>
          </w:tcPr>
          <w:p>
            <w:pPr>
              <w:spacing w:before="0" w:after="0"/>
              <w:ind w:left="51"/>
              <w:jc w:val="center"/>
            </w:pPr>
            <w:r>
              <w:t>1</w:t>
            </w:r>
          </w:p>
        </w:tc>
        <w:tc>
          <w:tcPr>
            <w:tcW w:w="1951" w:type="dxa"/>
          </w:tcPr>
          <w:p>
            <w:pPr>
              <w:spacing w:before="0" w:after="0"/>
              <w:ind w:left="51"/>
              <w:jc w:val="center"/>
            </w:pPr>
            <w:r>
              <w:t>0</w:t>
            </w:r>
          </w:p>
        </w:tc>
      </w:tr>
      <w:tr>
        <w:trPr>
          <w:jc w:val="center"/>
        </w:trPr>
        <w:tc>
          <w:tcPr>
            <w:tcW w:w="2409" w:type="dxa"/>
          </w:tcPr>
          <w:p>
            <w:pPr>
              <w:spacing w:before="0" w:after="0"/>
              <w:ind w:left="51"/>
            </w:pPr>
            <w:r>
              <w:t>DI 8x24VDC HF</w:t>
            </w:r>
          </w:p>
        </w:tc>
        <w:tc>
          <w:tcPr>
            <w:tcW w:w="2552" w:type="dxa"/>
          </w:tcPr>
          <w:p>
            <w:pPr>
              <w:spacing w:before="0" w:after="0"/>
              <w:ind w:left="51"/>
            </w:pPr>
            <w:r>
              <w:t>6ES7131-6BF00-0CA0</w:t>
            </w:r>
          </w:p>
        </w:tc>
        <w:tc>
          <w:tcPr>
            <w:tcW w:w="2032" w:type="dxa"/>
          </w:tcPr>
          <w:p>
            <w:pPr>
              <w:spacing w:before="0" w:after="0"/>
              <w:ind w:left="51"/>
              <w:jc w:val="center"/>
            </w:pPr>
            <w:r>
              <w:t>2</w:t>
            </w:r>
          </w:p>
        </w:tc>
        <w:tc>
          <w:tcPr>
            <w:tcW w:w="1951" w:type="dxa"/>
          </w:tcPr>
          <w:p>
            <w:pPr>
              <w:spacing w:before="0" w:after="0"/>
              <w:ind w:left="51"/>
              <w:jc w:val="center"/>
            </w:pPr>
            <w:r>
              <w:t>1</w:t>
            </w:r>
          </w:p>
        </w:tc>
      </w:tr>
      <w:tr>
        <w:trPr>
          <w:jc w:val="center"/>
        </w:trPr>
        <w:tc>
          <w:tcPr>
            <w:tcW w:w="2409" w:type="dxa"/>
          </w:tcPr>
          <w:p>
            <w:pPr>
              <w:spacing w:before="0" w:after="0"/>
              <w:ind w:left="51"/>
            </w:pPr>
            <w:r>
              <w:t>DQ 8x24VDC/0,5A HF</w:t>
            </w:r>
          </w:p>
        </w:tc>
        <w:tc>
          <w:tcPr>
            <w:tcW w:w="2552" w:type="dxa"/>
          </w:tcPr>
          <w:p>
            <w:pPr>
              <w:spacing w:before="0" w:after="0"/>
              <w:ind w:left="51"/>
            </w:pPr>
            <w:r>
              <w:t>6ES7132-6BF00-0CA0</w:t>
            </w:r>
          </w:p>
        </w:tc>
        <w:tc>
          <w:tcPr>
            <w:tcW w:w="2032" w:type="dxa"/>
          </w:tcPr>
          <w:p>
            <w:pPr>
              <w:spacing w:before="0" w:after="0"/>
              <w:ind w:left="51"/>
              <w:jc w:val="center"/>
            </w:pPr>
            <w:r>
              <w:t>3</w:t>
            </w:r>
          </w:p>
        </w:tc>
        <w:tc>
          <w:tcPr>
            <w:tcW w:w="1951" w:type="dxa"/>
          </w:tcPr>
          <w:p>
            <w:pPr>
              <w:spacing w:before="0" w:after="0"/>
              <w:ind w:left="51"/>
              <w:jc w:val="center"/>
            </w:pPr>
            <w:r>
              <w:t>0</w:t>
            </w:r>
          </w:p>
        </w:tc>
      </w:tr>
      <w:tr>
        <w:trPr>
          <w:jc w:val="center"/>
        </w:trPr>
        <w:tc>
          <w:tcPr>
            <w:tcW w:w="2409" w:type="dxa"/>
          </w:tcPr>
          <w:p>
            <w:pPr>
              <w:spacing w:before="0" w:after="0"/>
              <w:ind w:left="51"/>
            </w:pPr>
            <w:r>
              <w:t>DQ 8x24VDC/0,5A HF</w:t>
            </w:r>
          </w:p>
        </w:tc>
        <w:tc>
          <w:tcPr>
            <w:tcW w:w="2552" w:type="dxa"/>
          </w:tcPr>
          <w:p>
            <w:pPr>
              <w:spacing w:before="0" w:after="0"/>
              <w:ind w:left="51"/>
            </w:pPr>
            <w:r>
              <w:t>6ES7132-6BF00-0CA0</w:t>
            </w:r>
          </w:p>
        </w:tc>
        <w:tc>
          <w:tcPr>
            <w:tcW w:w="2032" w:type="dxa"/>
          </w:tcPr>
          <w:p>
            <w:pPr>
              <w:spacing w:before="0" w:after="0"/>
              <w:ind w:left="51"/>
              <w:jc w:val="center"/>
            </w:pPr>
            <w:r>
              <w:t>4</w:t>
            </w:r>
          </w:p>
        </w:tc>
        <w:tc>
          <w:tcPr>
            <w:tcW w:w="1951" w:type="dxa"/>
          </w:tcPr>
          <w:p>
            <w:pPr>
              <w:spacing w:before="0" w:after="0"/>
              <w:ind w:left="51"/>
              <w:jc w:val="center"/>
            </w:pPr>
            <w:r>
              <w:t>1</w:t>
            </w:r>
          </w:p>
        </w:tc>
      </w:tr>
      <w:tr>
        <w:trPr>
          <w:jc w:val="center"/>
        </w:trPr>
        <w:tc>
          <w:tcPr>
            <w:tcW w:w="2409" w:type="dxa"/>
          </w:tcPr>
          <w:p>
            <w:pPr>
              <w:spacing w:before="0" w:after="0"/>
              <w:ind w:left="51"/>
            </w:pPr>
            <w:r>
              <w:t>Modulo server</w:t>
            </w:r>
          </w:p>
        </w:tc>
        <w:tc>
          <w:tcPr>
            <w:tcW w:w="2552" w:type="dxa"/>
          </w:tcPr>
          <w:p>
            <w:pPr>
              <w:spacing w:before="0" w:after="0"/>
              <w:ind w:left="51"/>
            </w:pPr>
            <w:r>
              <w:t>6ES7193-6PA00-0AA0</w:t>
            </w:r>
          </w:p>
        </w:tc>
        <w:tc>
          <w:tcPr>
            <w:tcW w:w="2032" w:type="dxa"/>
          </w:tcPr>
          <w:p>
            <w:pPr>
              <w:spacing w:before="0" w:after="0"/>
              <w:ind w:left="51"/>
              <w:jc w:val="center"/>
            </w:pPr>
            <w:r>
              <w:t>5</w:t>
            </w:r>
          </w:p>
        </w:tc>
        <w:tc>
          <w:tcPr>
            <w:tcW w:w="1951" w:type="dxa"/>
          </w:tcPr>
          <w:p>
            <w:pPr>
              <w:spacing w:before="0" w:after="0"/>
              <w:ind w:left="51"/>
              <w:jc w:val="center"/>
            </w:pPr>
          </w:p>
        </w:tc>
      </w:tr>
    </w:tbl>
    <w:p>
      <w:pPr>
        <w:pStyle w:val="Beschriftung"/>
        <w:jc w:val="left"/>
      </w:pPr>
      <w:r>
        <w:rPr>
          <w:bCs w:val="0"/>
        </w:rPr>
        <w:t xml:space="preserve">Tabella </w:t>
      </w:r>
      <w:r>
        <w:rPr>
          <w:bCs w:val="0"/>
        </w:rPr>
        <w:fldChar w:fldCharType="begin"/>
      </w:r>
      <w:r>
        <w:rPr>
          <w:bCs w:val="0"/>
        </w:rPr>
        <w:instrText xml:space="preserve"> = 2 \* Arabic </w:instrText>
      </w:r>
      <w:r>
        <w:rPr>
          <w:bCs w:val="0"/>
        </w:rPr>
        <w:fldChar w:fldCharType="separate"/>
      </w:r>
      <w:r>
        <w:rPr>
          <w:bCs w:val="0"/>
          <w:noProof/>
        </w:rPr>
        <w:t>2</w:t>
      </w:r>
      <w:r>
        <w:rPr>
          <w:bCs w:val="0"/>
        </w:rPr>
        <w:fldChar w:fldCharType="end"/>
      </w:r>
      <w:r>
        <w:rPr>
          <w:bCs w:val="0"/>
        </w:rPr>
        <w:t>: moduli dell'ET 200SP</w:t>
      </w:r>
    </w:p>
    <w:p>
      <w:pPr>
        <w:rPr>
          <w:lang w:val="it-IT"/>
        </w:rPr>
      </w:pPr>
      <w:r>
        <w:rPr>
          <w:lang w:val="it-IT"/>
        </w:rPr>
        <w:t xml:space="preserve">Per l'elaborazione dei moduli ET 200SP sono importanti anche le BaseUnit. Queste stabiliscono se applicare il potenziale del morsetto a sinistra (BaseUnit scura) o se deve essere collegata una nuova alimentazione di tensione, creando così un nuovo gruppo di potenziale (BaseUnit chiara). La regola vuole che sul posto connettore </w:t>
      </w:r>
      <w:proofErr w:type="gramStart"/>
      <w:r>
        <w:rPr>
          <w:lang w:val="it-IT"/>
        </w:rPr>
        <w:t>1</w:t>
      </w:r>
      <w:proofErr w:type="gramEnd"/>
      <w:r>
        <w:rPr>
          <w:lang w:val="it-IT"/>
        </w:rPr>
        <w:t xml:space="preserve"> venga comunque creato un nuovo gruppo di potenziale.</w:t>
      </w:r>
    </w:p>
    <w:p>
      <w:pPr>
        <w:rPr>
          <w:lang w:val="it-IT"/>
        </w:rPr>
      </w:pPr>
      <w:r>
        <w:rPr>
          <w:lang w:val="it-IT"/>
        </w:rPr>
        <w:t>Le BaseUnit in dotazione con i training package sono tutte del tipo BU15-P16+A0+2D (</w:t>
      </w:r>
      <w:proofErr w:type="gramStart"/>
      <w:r>
        <w:rPr>
          <w:lang w:val="it-IT"/>
        </w:rPr>
        <w:t>6ES7193-6BP00-0DA0</w:t>
      </w:r>
      <w:proofErr w:type="gramEnd"/>
      <w:r>
        <w:rPr>
          <w:lang w:val="it-IT"/>
        </w:rPr>
        <w:t>), perciò della variante chiara.</w:t>
      </w:r>
    </w:p>
    <w:p>
      <w:pPr>
        <w:rPr>
          <w:lang w:val="it-IT"/>
        </w:rPr>
      </w:pPr>
      <w:r>
        <w:rPr>
          <w:lang w:val="it-IT"/>
        </w:rPr>
        <w:t>Al termine è necessario salvare, compilare, caricare e avviare la configurazione hardware.</w:t>
      </w:r>
    </w:p>
    <w:p>
      <w:pPr>
        <w:rPr>
          <w:i/>
          <w:lang w:val="it-IT"/>
        </w:rPr>
      </w:pPr>
      <w:r>
        <w:rPr>
          <w:lang w:val="it-IT"/>
        </w:rPr>
        <w:t xml:space="preserve">Con la compilazione è possibile rilevare eventuali errori e all’avvio del controllore è possibile rilevare i moduli errati </w:t>
      </w:r>
      <w:r>
        <w:rPr>
          <w:i/>
          <w:iCs/>
          <w:lang w:val="it-IT"/>
        </w:rPr>
        <w:t>(</w:t>
      </w:r>
      <w:proofErr w:type="gramStart"/>
      <w:r>
        <w:rPr>
          <w:i/>
          <w:iCs/>
          <w:lang w:val="it-IT"/>
        </w:rPr>
        <w:t>possibile</w:t>
      </w:r>
      <w:proofErr w:type="gramEnd"/>
      <w:r>
        <w:rPr>
          <w:i/>
          <w:iCs/>
          <w:lang w:val="it-IT"/>
        </w:rPr>
        <w:t xml:space="preserve"> solo con hardware esistente e configurazione identica).</w:t>
      </w:r>
    </w:p>
    <w:p>
      <w:pPr>
        <w:rPr>
          <w:lang w:val="it-IT"/>
        </w:rPr>
      </w:pPr>
      <w:r>
        <w:rPr>
          <w:lang w:val="it-IT"/>
        </w:rPr>
        <w:t xml:space="preserve">Il risultato </w:t>
      </w:r>
      <w:proofErr w:type="gramStart"/>
      <w:r>
        <w:rPr>
          <w:lang w:val="it-IT"/>
        </w:rPr>
        <w:t>viene</w:t>
      </w:r>
      <w:proofErr w:type="gramEnd"/>
      <w:r>
        <w:rPr>
          <w:lang w:val="it-IT"/>
        </w:rPr>
        <w:t xml:space="preserve"> archiviato per salvare la versione provvisoria.</w:t>
      </w:r>
    </w:p>
    <w:p>
      <w:pPr>
        <w:pStyle w:val="berschrift1"/>
      </w:pPr>
      <w:r>
        <w:rPr>
          <w:b w:val="0"/>
          <w:lang w:val="it-IT"/>
        </w:rPr>
        <w:br w:type="page"/>
      </w:r>
      <w:bookmarkStart w:id="62" w:name="_Toc486074913"/>
      <w:r>
        <w:rPr>
          <w:bCs/>
        </w:rPr>
        <w:lastRenderedPageBreak/>
        <w:t>Istruzioni passo passo</w:t>
      </w:r>
      <w:bookmarkEnd w:id="62"/>
    </w:p>
    <w:p>
      <w:r>
        <w:rPr>
          <w:lang w:val="it-IT"/>
        </w:rPr>
        <w:t xml:space="preserve">Qui di seguito sono riportate le istruzioni necessarie </w:t>
      </w:r>
      <w:proofErr w:type="gramStart"/>
      <w:r>
        <w:rPr>
          <w:lang w:val="it-IT"/>
        </w:rPr>
        <w:t>per poter</w:t>
      </w:r>
      <w:proofErr w:type="gramEnd"/>
      <w:r>
        <w:rPr>
          <w:lang w:val="it-IT"/>
        </w:rPr>
        <w:t xml:space="preserve"> realizzare la pianificazione. Per chi ha già </w:t>
      </w:r>
      <w:proofErr w:type="gramStart"/>
      <w:r>
        <w:rPr>
          <w:lang w:val="it-IT"/>
        </w:rPr>
        <w:t>dimestichezza</w:t>
      </w:r>
      <w:proofErr w:type="gramEnd"/>
      <w:r>
        <w:rPr>
          <w:lang w:val="it-IT"/>
        </w:rPr>
        <w:t xml:space="preserve"> sarà sufficiente eseguire i passi numerati. </w:t>
      </w:r>
      <w:r>
        <w:t>Diversamente, seguire i passi descritti nelle istruzioni seguenti.</w:t>
      </w:r>
    </w:p>
    <w:p>
      <w:pPr>
        <w:pStyle w:val="berschrift2"/>
      </w:pPr>
      <w:bookmarkStart w:id="63" w:name="_Toc486074914"/>
      <w:r>
        <w:rPr>
          <w:bCs/>
        </w:rPr>
        <w:t>Creazione di un nuovo progetto</w:t>
      </w:r>
      <w:bookmarkEnd w:id="63"/>
    </w:p>
    <w:p>
      <w:pPr>
        <w:pStyle w:val="SiemensNummerierung2"/>
      </w:pPr>
      <w:r>
        <w:rPr>
          <w:lang w:val="it-IT"/>
        </w:rPr>
        <w:t xml:space="preserve">Selezionare il Totally Integrated Automation Portal, che si richiama qui con un doppio clic. </w:t>
      </w:r>
      <w:r>
        <w:t>(</w:t>
      </w:r>
      <w:r>
        <w:fldChar w:fldCharType="begin"/>
      </w:r>
      <w:r>
        <w:instrText>SYMBOL 174 \f "Symbol" \s 10</w:instrText>
      </w:r>
      <w:r>
        <w:fldChar w:fldCharType="separate"/>
      </w:r>
      <w:r>
        <w:t>®</w:t>
      </w:r>
      <w:r>
        <w:fldChar w:fldCharType="end"/>
      </w:r>
      <w:r>
        <w:t xml:space="preserve"> TIA Portal V13) </w:t>
      </w:r>
    </w:p>
    <w:p>
      <w:pPr>
        <w:pStyle w:val="SiemensNummerierung2"/>
        <w:numPr>
          <w:ilvl w:val="0"/>
          <w:numId w:val="0"/>
        </w:numPr>
        <w:ind w:left="1409"/>
        <w:rPr>
          <w:rStyle w:val="SiemensNummerierung2Zchn"/>
        </w:rPr>
      </w:pPr>
      <w:r>
        <w:rPr>
          <w:noProof/>
          <w:lang w:val="en-US" w:bidi="ar-SA"/>
        </w:rPr>
        <w:drawing>
          <wp:inline distT="0" distB="0" distL="0" distR="0">
            <wp:extent cx="1007110" cy="729615"/>
            <wp:effectExtent l="0" t="0" r="2540" b="0"/>
            <wp:docPr id="60"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7110" cy="729615"/>
                    </a:xfrm>
                    <a:prstGeom prst="rect">
                      <a:avLst/>
                    </a:prstGeom>
                    <a:noFill/>
                    <a:ln>
                      <a:noFill/>
                    </a:ln>
                  </pic:spPr>
                </pic:pic>
              </a:graphicData>
            </a:graphic>
          </wp:inline>
        </w:drawing>
      </w:r>
    </w:p>
    <w:p>
      <w:pPr>
        <w:pStyle w:val="SiemensNummerierung2"/>
        <w:rPr>
          <w:lang w:val="it-IT"/>
        </w:rPr>
      </w:pPr>
      <w:proofErr w:type="gramStart"/>
      <w:r>
        <w:rPr>
          <w:lang w:val="it-IT"/>
        </w:rPr>
        <w:t>Nella vista portale</w:t>
      </w:r>
      <w:proofErr w:type="gramEnd"/>
      <w:r>
        <w:rPr>
          <w:lang w:val="it-IT"/>
        </w:rPr>
        <w:t xml:space="preserve"> selezionare “Start” (Avvia)</w:t>
      </w:r>
      <w:r>
        <w:sym w:font="Symbol" w:char="F0AE"/>
      </w:r>
      <w:r>
        <w:rPr>
          <w:lang w:val="it-IT"/>
        </w:rPr>
        <w:t xml:space="preserve"> “Create new project” (Crea nuovo progetto).</w:t>
      </w:r>
    </w:p>
    <w:p>
      <w:pPr>
        <w:pStyle w:val="SiemensNummerierung2"/>
        <w:numPr>
          <w:ilvl w:val="0"/>
          <w:numId w:val="0"/>
        </w:numPr>
        <w:ind w:left="1409"/>
      </w:pPr>
      <w:r>
        <w:rPr>
          <w:noProof/>
          <w:lang w:val="en-US" w:bidi="ar-SA"/>
        </w:rPr>
        <w:drawing>
          <wp:inline distT="0" distB="0" distL="0" distR="0">
            <wp:extent cx="2927985" cy="2506980"/>
            <wp:effectExtent l="0" t="0" r="5715" b="7620"/>
            <wp:docPr id="61" name="Bild 46" descr="01_start_seit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 descr="01_start_seite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27985" cy="2506980"/>
                    </a:xfrm>
                    <a:prstGeom prst="rect">
                      <a:avLst/>
                    </a:prstGeom>
                    <a:noFill/>
                    <a:ln>
                      <a:noFill/>
                    </a:ln>
                  </pic:spPr>
                </pic:pic>
              </a:graphicData>
            </a:graphic>
          </wp:inline>
        </w:drawing>
      </w:r>
    </w:p>
    <w:p>
      <w:pPr>
        <w:pStyle w:val="SiemensNummerierung2"/>
        <w:rPr>
          <w:lang w:val="it-IT"/>
        </w:rPr>
      </w:pPr>
      <w:r>
        <w:rPr>
          <w:lang w:val="it-IT"/>
        </w:rPr>
        <w:t xml:space="preserve">Modificare nome del progetto, percorso, autore e commento nel modo opportuno e fare clic </w:t>
      </w:r>
      <w:proofErr w:type="gramStart"/>
      <w:r>
        <w:rPr>
          <w:lang w:val="it-IT"/>
        </w:rPr>
        <w:t>su</w:t>
      </w:r>
      <w:proofErr w:type="gramEnd"/>
      <w:r>
        <w:rPr>
          <w:lang w:val="it-IT"/>
        </w:rPr>
        <w:t xml:space="preserve"> </w:t>
      </w:r>
      <w:r>
        <w:sym w:font="Symbol" w:char="F0AE"/>
      </w:r>
      <w:r>
        <w:rPr>
          <w:lang w:val="it-IT"/>
        </w:rPr>
        <w:t xml:space="preserve"> “Create” (Crea).</w:t>
      </w:r>
    </w:p>
    <w:p>
      <w:pPr>
        <w:pStyle w:val="SiemensNummerierung2"/>
        <w:numPr>
          <w:ilvl w:val="0"/>
          <w:numId w:val="0"/>
        </w:numPr>
        <w:ind w:left="1409"/>
      </w:pPr>
      <w:r>
        <w:rPr>
          <w:noProof/>
          <w:lang w:val="en-US" w:bidi="ar-SA"/>
        </w:rPr>
        <w:drawing>
          <wp:inline distT="0" distB="0" distL="0" distR="0">
            <wp:extent cx="4458970" cy="13150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58970" cy="1315085"/>
                    </a:xfrm>
                    <a:prstGeom prst="rect">
                      <a:avLst/>
                    </a:prstGeom>
                    <a:noFill/>
                    <a:ln>
                      <a:noFill/>
                    </a:ln>
                  </pic:spPr>
                </pic:pic>
              </a:graphicData>
            </a:graphic>
          </wp:inline>
        </w:drawing>
      </w:r>
    </w:p>
    <w:p>
      <w:pPr>
        <w:pStyle w:val="SiemensNummerierung2"/>
        <w:rPr>
          <w:lang w:val="it-IT"/>
        </w:rPr>
      </w:pPr>
      <w:r>
        <w:rPr>
          <w:lang w:val="it-IT"/>
        </w:rPr>
        <w:t xml:space="preserve">Il progetto creato si apre automaticamente e </w:t>
      </w:r>
      <w:proofErr w:type="gramStart"/>
      <w:r>
        <w:rPr>
          <w:lang w:val="it-IT"/>
        </w:rPr>
        <w:t>viene</w:t>
      </w:r>
      <w:proofErr w:type="gramEnd"/>
      <w:r>
        <w:rPr>
          <w:lang w:val="it-IT"/>
        </w:rPr>
        <w:t xml:space="preserve"> visualizzato il menu “Start” (Avvia) “First steps” (Primi passi).</w:t>
      </w:r>
    </w:p>
    <w:p>
      <w:pPr>
        <w:pStyle w:val="berschrift2"/>
        <w:rPr>
          <w:lang w:val="it-IT"/>
        </w:rPr>
      </w:pPr>
      <w:r>
        <w:rPr>
          <w:b w:val="0"/>
          <w:lang w:val="it-IT"/>
        </w:rPr>
        <w:br w:type="page"/>
      </w:r>
      <w:bookmarkStart w:id="64" w:name="_Toc486074915"/>
      <w:r>
        <w:rPr>
          <w:bCs/>
          <w:lang w:val="it-IT"/>
        </w:rPr>
        <w:lastRenderedPageBreak/>
        <w:t>Inserimento della CPU 1516F-3 PN/DP</w:t>
      </w:r>
      <w:bookmarkEnd w:id="64"/>
    </w:p>
    <w:p>
      <w:pPr>
        <w:pStyle w:val="SiemensNummerierung2"/>
        <w:rPr>
          <w:lang w:val="it-IT"/>
        </w:rPr>
      </w:pPr>
      <w:r>
        <w:rPr>
          <w:lang w:val="it-IT"/>
        </w:rPr>
        <w:t xml:space="preserve">Selezionare nel portale </w:t>
      </w:r>
      <w:r>
        <w:sym w:font="Symbol" w:char="F0AE"/>
      </w:r>
      <w:r>
        <w:rPr>
          <w:lang w:val="it-IT"/>
        </w:rPr>
        <w:t xml:space="preserve"> “Start” (Avvia) </w:t>
      </w:r>
      <w:r>
        <w:sym w:font="Symbol" w:char="F0AE"/>
      </w:r>
      <w:r>
        <w:rPr>
          <w:lang w:val="it-IT"/>
        </w:rPr>
        <w:t xml:space="preserve"> “First steps” (Primi passi) </w:t>
      </w:r>
      <w:r>
        <w:sym w:font="Symbol" w:char="F0AE"/>
      </w:r>
      <w:r>
        <w:rPr>
          <w:lang w:val="it-IT"/>
        </w:rPr>
        <w:t xml:space="preserve"> “Devices &amp; networks” (Dispositivi &amp; Reti) </w:t>
      </w:r>
      <w:r>
        <w:sym w:font="Symbol" w:char="F0AE"/>
      </w:r>
      <w:r>
        <w:rPr>
          <w:lang w:val="it-IT"/>
        </w:rPr>
        <w:t xml:space="preserve"> “Configure a device” (Configura un dispositivo).</w:t>
      </w:r>
    </w:p>
    <w:p>
      <w:r>
        <w:rPr>
          <w:noProof/>
          <w:lang w:val="en-US" w:bidi="ar-SA"/>
        </w:rPr>
        <w:drawing>
          <wp:inline distT="0" distB="0" distL="0" distR="0">
            <wp:extent cx="5763895" cy="3288030"/>
            <wp:effectExtent l="0" t="0" r="8255"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63895" cy="3288030"/>
                    </a:xfrm>
                    <a:prstGeom prst="rect">
                      <a:avLst/>
                    </a:prstGeom>
                    <a:noFill/>
                    <a:ln>
                      <a:noFill/>
                    </a:ln>
                  </pic:spPr>
                </pic:pic>
              </a:graphicData>
            </a:graphic>
          </wp:inline>
        </w:drawing>
      </w:r>
    </w:p>
    <w:p>
      <w:pPr>
        <w:pStyle w:val="SiemensNummerierung2"/>
        <w:rPr>
          <w:lang w:val="it-IT"/>
        </w:rPr>
      </w:pPr>
      <w:r>
        <w:rPr>
          <w:lang w:val="it-IT"/>
        </w:rPr>
        <w:t>Nel portale “Devices &amp; networks” (Dispositivi &amp; Reti) si apre il menu “Show all devices” (Visualizza tutti i dispositivi).</w:t>
      </w:r>
    </w:p>
    <w:p>
      <w:pPr>
        <w:pStyle w:val="SiemensNummerierung2"/>
        <w:rPr>
          <w:lang w:val="it-IT"/>
        </w:rPr>
      </w:pPr>
      <w:r>
        <w:rPr>
          <w:lang w:val="it-IT"/>
        </w:rPr>
        <w:t>Passare al menu “Add new device” (</w:t>
      </w:r>
      <w:proofErr w:type="gramStart"/>
      <w:r>
        <w:rPr>
          <w:lang w:val="it-IT"/>
        </w:rPr>
        <w:t>Aggiungi nuovo dispositivo</w:t>
      </w:r>
      <w:proofErr w:type="gramEnd"/>
      <w:r>
        <w:rPr>
          <w:lang w:val="it-IT"/>
        </w:rPr>
        <w:t>).</w:t>
      </w:r>
    </w:p>
    <w:p>
      <w:r>
        <w:rPr>
          <w:noProof/>
          <w:lang w:val="en-US" w:bidi="ar-SA"/>
        </w:rPr>
        <w:drawing>
          <wp:inline distT="0" distB="0" distL="0" distR="0">
            <wp:extent cx="5763895" cy="3277235"/>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63895" cy="3277235"/>
                    </a:xfrm>
                    <a:prstGeom prst="rect">
                      <a:avLst/>
                    </a:prstGeom>
                    <a:noFill/>
                    <a:ln>
                      <a:noFill/>
                    </a:ln>
                  </pic:spPr>
                </pic:pic>
              </a:graphicData>
            </a:graphic>
          </wp:inline>
        </w:drawing>
      </w:r>
    </w:p>
    <w:p>
      <w:pPr>
        <w:pStyle w:val="SiemensNummerierung2"/>
        <w:rPr>
          <w:lang w:val="it-IT"/>
        </w:rPr>
      </w:pPr>
      <w:r>
        <w:rPr>
          <w:lang w:val="it-IT"/>
        </w:rPr>
        <w:br w:type="page"/>
      </w:r>
      <w:r>
        <w:rPr>
          <w:lang w:val="it-IT"/>
        </w:rPr>
        <w:lastRenderedPageBreak/>
        <w:t xml:space="preserve">Inserire ora il modello predefinito della CPU come nuovo </w:t>
      </w:r>
      <w:proofErr w:type="gramStart"/>
      <w:r>
        <w:rPr>
          <w:lang w:val="it-IT"/>
        </w:rPr>
        <w:t>dispositivo</w:t>
      </w:r>
      <w:proofErr w:type="gramEnd"/>
    </w:p>
    <w:p>
      <w:pPr>
        <w:pStyle w:val="SiemensNummerierung2"/>
        <w:numPr>
          <w:ilvl w:val="0"/>
          <w:numId w:val="0"/>
        </w:numPr>
        <w:ind w:left="1409"/>
      </w:pPr>
      <w:r>
        <w:t xml:space="preserve">(Controller </w:t>
      </w:r>
      <w:r>
        <w:sym w:font="Symbol" w:char="F0AE"/>
      </w:r>
      <w:r>
        <w:t xml:space="preserve"> SIMATIC S7-1500 </w:t>
      </w:r>
      <w:r>
        <w:sym w:font="Symbol" w:char="F0AE"/>
      </w:r>
      <w:r>
        <w:t xml:space="preserve"> CPU </w:t>
      </w:r>
      <w:r>
        <w:sym w:font="Symbol" w:char="F0AE"/>
      </w:r>
      <w:r>
        <w:t xml:space="preserve"> CPU 1516F-3 PN/DP </w:t>
      </w:r>
      <w:r>
        <w:sym w:font="Symbol" w:char="F0AE"/>
      </w:r>
      <w:r>
        <w:t xml:space="preserve"> </w:t>
      </w:r>
      <w:r>
        <w:rPr>
          <w:color w:val="000000"/>
        </w:rPr>
        <w:t xml:space="preserve">6ES7516-3FN01-0AB0 </w:t>
      </w:r>
      <w:r>
        <w:sym w:font="Symbol" w:char="F0AE"/>
      </w:r>
      <w:r>
        <w:t xml:space="preserve"> V1.8)</w:t>
      </w:r>
    </w:p>
    <w:p>
      <w:r>
        <w:rPr>
          <w:noProof/>
          <w:lang w:val="en-US" w:bidi="ar-SA"/>
        </w:rPr>
        <w:drawing>
          <wp:inline distT="0" distB="0" distL="0" distR="0">
            <wp:extent cx="5938520" cy="3205480"/>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8520" cy="3205480"/>
                    </a:xfrm>
                    <a:prstGeom prst="rect">
                      <a:avLst/>
                    </a:prstGeom>
                    <a:noFill/>
                    <a:ln>
                      <a:noFill/>
                    </a:ln>
                  </pic:spPr>
                </pic:pic>
              </a:graphicData>
            </a:graphic>
          </wp:inline>
        </w:drawing>
      </w:r>
    </w:p>
    <w:p>
      <w:pPr>
        <w:pStyle w:val="SiemensNummerierung2"/>
        <w:rPr>
          <w:lang w:val="it-IT"/>
        </w:rPr>
      </w:pPr>
      <w:r>
        <w:rPr>
          <w:lang w:val="it-IT"/>
        </w:rPr>
        <w:t xml:space="preserve">Assegnare un nome al dispositivo (Device name / Nome </w:t>
      </w:r>
      <w:proofErr w:type="gramStart"/>
      <w:r>
        <w:rPr>
          <w:lang w:val="it-IT"/>
        </w:rPr>
        <w:t>dispositivo</w:t>
      </w:r>
      <w:proofErr w:type="gramEnd"/>
      <w:r>
        <w:rPr>
          <w:lang w:val="it-IT"/>
        </w:rPr>
        <w:t xml:space="preserve"> </w:t>
      </w:r>
      <w:r>
        <w:sym w:font="Symbol" w:char="F0AE"/>
      </w:r>
      <w:r>
        <w:rPr>
          <w:lang w:val="it-IT"/>
        </w:rPr>
        <w:t xml:space="preserve"> “CPU_1516F”</w:t>
      </w:r>
      <w:proofErr w:type="gramStart"/>
      <w:r>
        <w:rPr>
          <w:lang w:val="it-IT"/>
        </w:rPr>
        <w:t>)</w:t>
      </w:r>
      <w:proofErr w:type="gramEnd"/>
    </w:p>
    <w:p>
      <w:pPr>
        <w:pStyle w:val="SiemensNummerierung2"/>
        <w:numPr>
          <w:ilvl w:val="0"/>
          <w:numId w:val="0"/>
        </w:numPr>
        <w:ind w:left="1409"/>
      </w:pPr>
      <w:r>
        <w:rPr>
          <w:noProof/>
          <w:lang w:val="en-US" w:bidi="ar-SA"/>
        </w:rPr>
        <w:drawing>
          <wp:inline distT="0" distB="0" distL="0" distR="0">
            <wp:extent cx="3770630" cy="678180"/>
            <wp:effectExtent l="0" t="0" r="127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70630" cy="678180"/>
                    </a:xfrm>
                    <a:prstGeom prst="rect">
                      <a:avLst/>
                    </a:prstGeom>
                    <a:noFill/>
                    <a:ln>
                      <a:noFill/>
                    </a:ln>
                  </pic:spPr>
                </pic:pic>
              </a:graphicData>
            </a:graphic>
          </wp:inline>
        </w:drawing>
      </w:r>
    </w:p>
    <w:p>
      <w:pPr>
        <w:pStyle w:val="SiemensNummerierung2"/>
        <w:rPr>
          <w:lang w:val="it-IT"/>
        </w:rPr>
      </w:pPr>
      <w:r>
        <w:rPr>
          <w:lang w:val="it-IT"/>
        </w:rPr>
        <w:t>Selezionare “Open device view” (Apri Vista dispositivi).</w:t>
      </w:r>
    </w:p>
    <w:p>
      <w:pPr>
        <w:pStyle w:val="SiemensNummerierung2"/>
        <w:numPr>
          <w:ilvl w:val="0"/>
          <w:numId w:val="0"/>
        </w:numPr>
        <w:ind w:left="1409"/>
      </w:pPr>
      <w:r>
        <w:rPr>
          <w:noProof/>
          <w:lang w:val="en-US" w:bidi="ar-SA"/>
        </w:rPr>
        <w:drawing>
          <wp:inline distT="0" distB="0" distL="0" distR="0">
            <wp:extent cx="1541145" cy="482600"/>
            <wp:effectExtent l="0" t="0" r="190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41145" cy="482600"/>
                    </a:xfrm>
                    <a:prstGeom prst="rect">
                      <a:avLst/>
                    </a:prstGeom>
                    <a:noFill/>
                    <a:ln>
                      <a:noFill/>
                    </a:ln>
                  </pic:spPr>
                </pic:pic>
              </a:graphicData>
            </a:graphic>
          </wp:inline>
        </w:drawing>
      </w:r>
    </w:p>
    <w:p>
      <w:pPr>
        <w:spacing w:before="0" w:after="0" w:line="240" w:lineRule="auto"/>
        <w:ind w:left="0"/>
      </w:pPr>
    </w:p>
    <w:p>
      <w:pPr>
        <w:pStyle w:val="SiemensNummerierung2"/>
        <w:rPr>
          <w:lang w:val="it-IT"/>
        </w:rPr>
      </w:pPr>
      <w:r>
        <w:rPr>
          <w:lang w:val="it-IT"/>
        </w:rPr>
        <w:br w:type="page"/>
      </w:r>
      <w:r>
        <w:rPr>
          <w:lang w:val="it-IT"/>
        </w:rPr>
        <w:lastRenderedPageBreak/>
        <w:t>Fare clic su “Add” (Inserisci).</w:t>
      </w:r>
    </w:p>
    <w:p>
      <w:r>
        <w:rPr>
          <w:noProof/>
          <w:lang w:val="en-US" w:bidi="ar-SA"/>
        </w:rPr>
        <w:drawing>
          <wp:inline distT="0" distB="0" distL="0" distR="0">
            <wp:extent cx="5938520" cy="3801745"/>
            <wp:effectExtent l="0" t="0" r="508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38520" cy="3801745"/>
                    </a:xfrm>
                    <a:prstGeom prst="rect">
                      <a:avLst/>
                    </a:prstGeom>
                    <a:noFill/>
                    <a:ln>
                      <a:noFill/>
                    </a:ln>
                  </pic:spPr>
                </pic:pic>
              </a:graphicData>
            </a:graphic>
          </wp:inline>
        </w:drawing>
      </w:r>
    </w:p>
    <w:p>
      <w:pPr>
        <w:pStyle w:val="Hinweise"/>
        <w:rPr>
          <w:lang w:val="it-IT"/>
        </w:rPr>
      </w:pPr>
      <w:r>
        <w:rPr>
          <w:b/>
          <w:bCs/>
          <w:iCs/>
          <w:lang w:val="it-IT"/>
        </w:rPr>
        <w:t>Note:</w:t>
      </w:r>
      <w:r>
        <w:rPr>
          <w:iCs/>
          <w:lang w:val="it-IT"/>
        </w:rPr>
        <w:t xml:space="preserve"> </w:t>
      </w:r>
    </w:p>
    <w:p>
      <w:pPr>
        <w:pStyle w:val="Hinweise"/>
        <w:rPr>
          <w:lang w:val="it-IT"/>
        </w:rPr>
      </w:pPr>
      <w:proofErr w:type="gramStart"/>
      <w:r>
        <w:rPr>
          <w:iCs/>
          <w:lang w:val="it-IT"/>
        </w:rPr>
        <w:t>è</w:t>
      </w:r>
      <w:proofErr w:type="gramEnd"/>
      <w:r>
        <w:rPr>
          <w:iCs/>
          <w:lang w:val="it-IT"/>
        </w:rPr>
        <w:t xml:space="preserve"> possibile che per una determinata CPU esistano più versioni diverse tra loro per gamma di funzioni (memoria di lavoro, memoria integrata, funzioni tecnologiche ecc.). </w:t>
      </w:r>
      <w:r>
        <w:rPr>
          <w:iCs/>
          <w:lang w:val="it-IT"/>
        </w:rPr>
        <w:br/>
        <w:t>In questo caso verificare che la CPU selezionata corrisponda all'hardware in uso.</w:t>
      </w:r>
    </w:p>
    <w:p>
      <w:pPr>
        <w:pStyle w:val="Hinweise"/>
        <w:rPr>
          <w:lang w:val="it-IT"/>
        </w:rPr>
      </w:pPr>
      <w:proofErr w:type="gramStart"/>
      <w:r>
        <w:rPr>
          <w:iCs/>
          <w:lang w:val="it-IT"/>
        </w:rPr>
        <w:t>per</w:t>
      </w:r>
      <w:proofErr w:type="gramEnd"/>
      <w:r>
        <w:rPr>
          <w:iCs/>
          <w:lang w:val="it-IT"/>
        </w:rPr>
        <w:t xml:space="preserve"> l’hardware sono spesso disponibili diverse versioni firmware. In questo caso si consiglia di utilizzare l’ultimo firmware (già preselezionato) e, se necessario, di aggiornare la CPU.</w:t>
      </w:r>
    </w:p>
    <w:p>
      <w:pPr>
        <w:spacing w:before="0" w:after="0" w:line="240" w:lineRule="auto"/>
        <w:ind w:left="0"/>
        <w:rPr>
          <w:lang w:val="it-IT"/>
        </w:rPr>
      </w:pPr>
    </w:p>
    <w:p>
      <w:pPr>
        <w:pStyle w:val="SiemensNummerierung2"/>
        <w:rPr>
          <w:lang w:val="it-IT"/>
        </w:rPr>
      </w:pPr>
      <w:r>
        <w:rPr>
          <w:lang w:val="it-IT"/>
        </w:rPr>
        <w:br w:type="page"/>
      </w:r>
      <w:r>
        <w:rPr>
          <w:lang w:val="it-IT"/>
        </w:rPr>
        <w:lastRenderedPageBreak/>
        <w:t xml:space="preserve">TIA Portal passa automaticamente alla vista progetto e mostra </w:t>
      </w:r>
      <w:proofErr w:type="gramStart"/>
      <w:r>
        <w:rPr>
          <w:lang w:val="it-IT"/>
        </w:rPr>
        <w:t>nella configurazione dispositivi</w:t>
      </w:r>
      <w:proofErr w:type="gramEnd"/>
      <w:r>
        <w:rPr>
          <w:lang w:val="it-IT"/>
        </w:rPr>
        <w:t xml:space="preserve"> la CPU selezionata nel posto connettore 1 di una guida profilata.</w:t>
      </w:r>
    </w:p>
    <w:p>
      <w:pPr>
        <w:pStyle w:val="SiemensNummerierung2"/>
        <w:rPr>
          <w:lang w:val="it-IT"/>
        </w:rPr>
      </w:pPr>
      <w:r>
        <w:rPr>
          <w:lang w:val="it-IT"/>
        </w:rPr>
        <w:t>Selezionare la CPU con un doppio clic.</w:t>
      </w:r>
    </w:p>
    <w:p>
      <w:r>
        <w:rPr>
          <w:noProof/>
          <w:lang w:val="en-US" w:bidi="ar-SA"/>
        </w:rPr>
        <w:drawing>
          <wp:inline distT="0" distB="0" distL="0" distR="0">
            <wp:extent cx="5938520" cy="3564890"/>
            <wp:effectExtent l="0" t="0" r="508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8520" cy="3564890"/>
                    </a:xfrm>
                    <a:prstGeom prst="rect">
                      <a:avLst/>
                    </a:prstGeom>
                    <a:noFill/>
                    <a:ln>
                      <a:noFill/>
                    </a:ln>
                  </pic:spPr>
                </pic:pic>
              </a:graphicData>
            </a:graphic>
          </wp:inline>
        </w:drawing>
      </w:r>
    </w:p>
    <w:p>
      <w:pPr>
        <w:pStyle w:val="Hinweise"/>
        <w:rPr>
          <w:lang w:val="it-IT"/>
        </w:rPr>
      </w:pPr>
      <w:r>
        <w:rPr>
          <w:b/>
          <w:bCs/>
          <w:iCs/>
          <w:lang w:val="it-IT"/>
        </w:rPr>
        <w:t>Nota:</w:t>
      </w:r>
      <w:r>
        <w:rPr>
          <w:iCs/>
          <w:lang w:val="it-IT"/>
        </w:rPr>
        <w:t xml:space="preserve"> qui ora è possibile configurare la CPU secondo le proprie preimpostazioni. Si possono definire impostazioni per le interfacce PROFINET e PROFIBUS DP, il comportamento all’avvio, il ciclo, il carico di comunicazione e numerose altre </w:t>
      </w:r>
      <w:proofErr w:type="gramStart"/>
      <w:r>
        <w:rPr>
          <w:iCs/>
          <w:lang w:val="it-IT"/>
        </w:rPr>
        <w:t>opzioni</w:t>
      </w:r>
      <w:proofErr w:type="gramEnd"/>
      <w:r>
        <w:rPr>
          <w:iCs/>
          <w:lang w:val="it-IT"/>
        </w:rPr>
        <w:t>.</w:t>
      </w:r>
    </w:p>
    <w:p>
      <w:pPr>
        <w:spacing w:before="0" w:after="0" w:line="240" w:lineRule="auto"/>
        <w:ind w:left="0"/>
        <w:rPr>
          <w:b/>
          <w:sz w:val="24"/>
          <w:szCs w:val="28"/>
          <w:lang w:val="it-IT"/>
        </w:rPr>
      </w:pPr>
    </w:p>
    <w:p>
      <w:pPr>
        <w:pStyle w:val="berschrift2"/>
        <w:rPr>
          <w:lang w:val="it-IT"/>
        </w:rPr>
      </w:pPr>
      <w:r>
        <w:rPr>
          <w:b w:val="0"/>
          <w:lang w:val="it-IT"/>
        </w:rPr>
        <w:br w:type="page"/>
      </w:r>
      <w:bookmarkStart w:id="65" w:name="_Toc486074916"/>
      <w:r>
        <w:rPr>
          <w:bCs/>
          <w:lang w:val="it-IT"/>
        </w:rPr>
        <w:lastRenderedPageBreak/>
        <w:t>Configurazione dell'interfaccia Ethernet della CPU 1516F-3 PN/DP</w:t>
      </w:r>
      <w:bookmarkEnd w:id="65"/>
    </w:p>
    <w:p>
      <w:pPr>
        <w:pStyle w:val="SiemensNummerierung2"/>
        <w:rPr>
          <w:lang w:val="it-IT"/>
        </w:rPr>
      </w:pPr>
      <w:r>
        <w:rPr>
          <w:lang w:val="it-IT"/>
        </w:rPr>
        <w:t xml:space="preserve">Selezionare la CPU con un doppio clic e aprire </w:t>
      </w:r>
      <w:proofErr w:type="gramStart"/>
      <w:r>
        <w:rPr>
          <w:lang w:val="it-IT"/>
        </w:rPr>
        <w:t>in</w:t>
      </w:r>
      <w:proofErr w:type="gramEnd"/>
      <w:r>
        <w:rPr>
          <w:lang w:val="it-IT"/>
        </w:rPr>
        <w:t xml:space="preserve"> </w:t>
      </w:r>
      <w:r>
        <w:sym w:font="Symbol" w:char="F0AE"/>
      </w:r>
      <w:r>
        <w:rPr>
          <w:lang w:val="it-IT"/>
        </w:rPr>
        <w:t xml:space="preserve"> “Properties” (Proprietà) il menu </w:t>
      </w:r>
      <w:r>
        <w:rPr>
          <w:lang w:val="it-IT"/>
        </w:rPr>
        <w:br/>
      </w:r>
      <w:r>
        <w:sym w:font="Symbol" w:char="F0AE"/>
      </w:r>
      <w:r>
        <w:rPr>
          <w:lang w:val="it-IT"/>
        </w:rPr>
        <w:t xml:space="preserve"> “PROFINET interface [X1]” (Interfaccia PROFINET [X1]) e </w:t>
      </w:r>
      <w:proofErr w:type="gramStart"/>
      <w:r>
        <w:rPr>
          <w:lang w:val="it-IT"/>
        </w:rPr>
        <w:t>selezionare</w:t>
      </w:r>
      <w:proofErr w:type="gramEnd"/>
      <w:r>
        <w:rPr>
          <w:lang w:val="it-IT"/>
        </w:rPr>
        <w:t xml:space="preserve"> </w:t>
      </w:r>
      <w:r>
        <w:sym w:font="Symbol" w:char="F0AE"/>
      </w:r>
      <w:r>
        <w:rPr>
          <w:lang w:val="it-IT"/>
        </w:rPr>
        <w:t xml:space="preserve"> “Ethernet addresses” (Indirizzi Ethernet).</w:t>
      </w:r>
    </w:p>
    <w:p>
      <w:pPr>
        <w:pStyle w:val="SiemensNummerierung2"/>
        <w:numPr>
          <w:ilvl w:val="0"/>
          <w:numId w:val="0"/>
        </w:numPr>
        <w:ind w:left="1418"/>
      </w:pPr>
      <w:r>
        <w:rPr>
          <w:noProof/>
          <w:lang w:val="en-US" w:bidi="ar-SA"/>
        </w:rPr>
        <w:drawing>
          <wp:inline distT="0" distB="0" distL="0" distR="0">
            <wp:extent cx="5024120" cy="3503295"/>
            <wp:effectExtent l="0" t="0" r="508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24120" cy="3503295"/>
                    </a:xfrm>
                    <a:prstGeom prst="rect">
                      <a:avLst/>
                    </a:prstGeom>
                    <a:noFill/>
                    <a:ln>
                      <a:noFill/>
                    </a:ln>
                  </pic:spPr>
                </pic:pic>
              </a:graphicData>
            </a:graphic>
          </wp:inline>
        </w:drawing>
      </w:r>
    </w:p>
    <w:p>
      <w:pPr>
        <w:pStyle w:val="SiemensNummerierung2"/>
        <w:rPr>
          <w:lang w:val="it-IT"/>
        </w:rPr>
      </w:pPr>
      <w:proofErr w:type="gramStart"/>
      <w:r>
        <w:rPr>
          <w:lang w:val="it-IT"/>
        </w:rPr>
        <w:t>Alla voce “Interface networked with” (Interfaccia collegata a) figura solo la voce “Not networked” (Non collegata in rete).</w:t>
      </w:r>
      <w:proofErr w:type="gramEnd"/>
    </w:p>
    <w:p>
      <w:pPr>
        <w:pStyle w:val="SiemensNummerierung2"/>
        <w:rPr>
          <w:lang w:val="it-IT"/>
        </w:rPr>
      </w:pPr>
      <w:r>
        <w:rPr>
          <w:lang w:val="it-IT"/>
        </w:rPr>
        <w:t xml:space="preserve">Inserire una sottorete Ethernet con il </w:t>
      </w:r>
      <w:proofErr w:type="gramStart"/>
      <w:r>
        <w:rPr>
          <w:lang w:val="it-IT"/>
        </w:rPr>
        <w:t>pulsante</w:t>
      </w:r>
      <w:proofErr w:type="gramEnd"/>
      <w:r>
        <w:rPr>
          <w:lang w:val="it-IT"/>
        </w:rPr>
        <w:t xml:space="preserve"> </w:t>
      </w:r>
      <w:r>
        <w:sym w:font="Symbol" w:char="F0AE"/>
      </w:r>
      <w:r>
        <w:rPr>
          <w:lang w:val="it-IT"/>
        </w:rPr>
        <w:t xml:space="preserve"> “Add new subnet” (Inserisci nuova sottorete). </w:t>
      </w:r>
    </w:p>
    <w:p>
      <w:pPr>
        <w:pStyle w:val="SiemensNummerierung2"/>
        <w:numPr>
          <w:ilvl w:val="0"/>
          <w:numId w:val="0"/>
        </w:numPr>
        <w:ind w:left="1409"/>
      </w:pPr>
      <w:r>
        <w:rPr>
          <w:noProof/>
          <w:lang w:val="en-US" w:bidi="ar-SA"/>
        </w:rPr>
        <w:drawing>
          <wp:inline distT="0" distB="0" distL="0" distR="0">
            <wp:extent cx="4191635" cy="9556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191635" cy="955675"/>
                    </a:xfrm>
                    <a:prstGeom prst="rect">
                      <a:avLst/>
                    </a:prstGeom>
                    <a:noFill/>
                    <a:ln>
                      <a:noFill/>
                    </a:ln>
                  </pic:spPr>
                </pic:pic>
              </a:graphicData>
            </a:graphic>
          </wp:inline>
        </w:drawing>
      </w:r>
    </w:p>
    <w:p>
      <w:pPr>
        <w:spacing w:before="0" w:after="0" w:line="240" w:lineRule="auto"/>
        <w:ind w:left="0"/>
      </w:pPr>
    </w:p>
    <w:p>
      <w:pPr>
        <w:pStyle w:val="SiemensNummerierung2"/>
        <w:rPr>
          <w:lang w:val="it-IT"/>
        </w:rPr>
      </w:pPr>
      <w:r>
        <w:rPr>
          <w:lang w:val="it-IT"/>
        </w:rPr>
        <w:br w:type="page"/>
      </w:r>
      <w:proofErr w:type="gramStart"/>
      <w:r>
        <w:rPr>
          <w:lang w:val="it-IT"/>
        </w:rPr>
        <w:lastRenderedPageBreak/>
        <w:t>Lasciare invariate le voci “IP address” (Indirizzo IP) e “Subnet mask” (Maschera di sottorete) qui preimpostate.</w:t>
      </w:r>
      <w:proofErr w:type="gramEnd"/>
    </w:p>
    <w:p>
      <w:pPr>
        <w:pStyle w:val="SiemensNummerierung2"/>
        <w:numPr>
          <w:ilvl w:val="0"/>
          <w:numId w:val="0"/>
        </w:numPr>
        <w:ind w:left="1409"/>
      </w:pPr>
      <w:r>
        <w:rPr>
          <w:noProof/>
          <w:lang w:val="en-US" w:bidi="ar-SA"/>
        </w:rPr>
        <w:drawing>
          <wp:inline distT="0" distB="0" distL="0" distR="0">
            <wp:extent cx="5044440" cy="352425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44440" cy="3524250"/>
                    </a:xfrm>
                    <a:prstGeom prst="rect">
                      <a:avLst/>
                    </a:prstGeom>
                    <a:noFill/>
                    <a:ln>
                      <a:noFill/>
                    </a:ln>
                  </pic:spPr>
                </pic:pic>
              </a:graphicData>
            </a:graphic>
          </wp:inline>
        </w:drawing>
      </w:r>
    </w:p>
    <w:p>
      <w:pPr>
        <w:pStyle w:val="berschrift2"/>
        <w:rPr>
          <w:lang w:val="it-IT"/>
        </w:rPr>
      </w:pPr>
      <w:bookmarkStart w:id="66" w:name="_Toc486074917"/>
      <w:r>
        <w:rPr>
          <w:bCs/>
          <w:lang w:val="it-IT"/>
        </w:rPr>
        <w:t>Configurazione della sicurezza da errori della CPU 1516F-3 PN/DP</w:t>
      </w:r>
      <w:bookmarkEnd w:id="66"/>
    </w:p>
    <w:p>
      <w:pPr>
        <w:pStyle w:val="SiemensNummerierung2"/>
        <w:rPr>
          <w:lang w:val="fr-FR"/>
        </w:rPr>
      </w:pPr>
      <w:r>
        <w:rPr>
          <w:lang w:val="fr-FR"/>
        </w:rPr>
        <w:t xml:space="preserve">Aprire il menu </w:t>
      </w:r>
      <w:r>
        <w:sym w:font="Symbol" w:char="F0AE"/>
      </w:r>
      <w:r>
        <w:rPr>
          <w:lang w:val="fr-FR"/>
        </w:rPr>
        <w:t xml:space="preserve"> “Fail-safe” </w:t>
      </w:r>
      <w:r>
        <w:sym w:font="Symbol" w:char="F0AE"/>
      </w:r>
      <w:r>
        <w:rPr>
          <w:lang w:val="fr-FR"/>
        </w:rPr>
        <w:t xml:space="preserve"> “F-activation” e selezionare </w:t>
      </w:r>
      <w:r>
        <w:sym w:font="Symbol" w:char="F0AE"/>
      </w:r>
      <w:r>
        <w:rPr>
          <w:lang w:val="fr-FR"/>
        </w:rPr>
        <w:t xml:space="preserve"> “Disable F-activation”.</w:t>
      </w:r>
    </w:p>
    <w:p>
      <w:pPr>
        <w:pStyle w:val="SiemensNummerierung2"/>
        <w:numPr>
          <w:ilvl w:val="0"/>
          <w:numId w:val="0"/>
        </w:numPr>
        <w:ind w:left="1409"/>
      </w:pPr>
      <w:r>
        <w:rPr>
          <w:noProof/>
          <w:lang w:val="en-US" w:bidi="ar-SA"/>
        </w:rPr>
        <w:drawing>
          <wp:inline distT="0" distB="0" distL="0" distR="0">
            <wp:extent cx="5034280" cy="138684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34280" cy="1386840"/>
                    </a:xfrm>
                    <a:prstGeom prst="rect">
                      <a:avLst/>
                    </a:prstGeom>
                    <a:noFill/>
                    <a:ln>
                      <a:noFill/>
                    </a:ln>
                  </pic:spPr>
                </pic:pic>
              </a:graphicData>
            </a:graphic>
          </wp:inline>
        </w:drawing>
      </w:r>
    </w:p>
    <w:p>
      <w:pPr>
        <w:pStyle w:val="SiemensNummerierung2"/>
        <w:rPr>
          <w:lang w:val="it-IT"/>
        </w:rPr>
      </w:pPr>
      <w:r>
        <w:rPr>
          <w:lang w:val="it-IT"/>
        </w:rPr>
        <w:t xml:space="preserve">Confermare la domanda </w:t>
      </w:r>
      <w:proofErr w:type="gramStart"/>
      <w:r>
        <w:rPr>
          <w:lang w:val="it-IT"/>
        </w:rPr>
        <w:t>con</w:t>
      </w:r>
      <w:proofErr w:type="gramEnd"/>
      <w:r>
        <w:rPr>
          <w:lang w:val="it-IT"/>
        </w:rPr>
        <w:t xml:space="preserve"> </w:t>
      </w:r>
      <w:r>
        <w:sym w:font="Symbol" w:char="F0AE"/>
      </w:r>
      <w:r>
        <w:rPr>
          <w:lang w:val="it-IT"/>
        </w:rPr>
        <w:t xml:space="preserve"> “Yes” (Sì) per proseguire. </w:t>
      </w:r>
    </w:p>
    <w:p>
      <w:pPr>
        <w:pStyle w:val="SiemensNummerierung2"/>
        <w:numPr>
          <w:ilvl w:val="0"/>
          <w:numId w:val="0"/>
        </w:numPr>
        <w:ind w:left="1409"/>
      </w:pPr>
      <w:r>
        <w:rPr>
          <w:noProof/>
          <w:lang w:val="en-US" w:bidi="ar-SA"/>
        </w:rPr>
        <w:drawing>
          <wp:inline distT="0" distB="0" distL="0" distR="0">
            <wp:extent cx="3790950" cy="10477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90950" cy="1047750"/>
                    </a:xfrm>
                    <a:prstGeom prst="rect">
                      <a:avLst/>
                    </a:prstGeom>
                    <a:noFill/>
                    <a:ln>
                      <a:noFill/>
                    </a:ln>
                  </pic:spPr>
                </pic:pic>
              </a:graphicData>
            </a:graphic>
          </wp:inline>
        </w:drawing>
      </w:r>
    </w:p>
    <w:p>
      <w:pPr>
        <w:spacing w:before="0" w:after="0" w:line="240" w:lineRule="auto"/>
        <w:ind w:left="0"/>
        <w:rPr>
          <w:b/>
          <w:sz w:val="24"/>
          <w:szCs w:val="28"/>
        </w:rPr>
      </w:pPr>
    </w:p>
    <w:p>
      <w:pPr>
        <w:pStyle w:val="berschrift2"/>
        <w:rPr>
          <w:lang w:val="it-IT"/>
        </w:rPr>
      </w:pPr>
      <w:r>
        <w:rPr>
          <w:b w:val="0"/>
          <w:lang w:val="it-IT"/>
        </w:rPr>
        <w:br w:type="page"/>
      </w:r>
      <w:bookmarkStart w:id="67" w:name="_Toc486074918"/>
      <w:r>
        <w:rPr>
          <w:bCs/>
          <w:lang w:val="it-IT"/>
        </w:rPr>
        <w:lastRenderedPageBreak/>
        <w:t xml:space="preserve">Configurazione del livello di accesso </w:t>
      </w:r>
      <w:proofErr w:type="gramStart"/>
      <w:r>
        <w:rPr>
          <w:bCs/>
          <w:lang w:val="it-IT"/>
        </w:rPr>
        <w:t>della</w:t>
      </w:r>
      <w:proofErr w:type="gramEnd"/>
      <w:r>
        <w:rPr>
          <w:bCs/>
          <w:lang w:val="it-IT"/>
        </w:rPr>
        <w:t xml:space="preserve"> CPU 1516F-3 PN/DP</w:t>
      </w:r>
      <w:bookmarkEnd w:id="67"/>
    </w:p>
    <w:p>
      <w:pPr>
        <w:pStyle w:val="SiemensNummerierung2"/>
        <w:rPr>
          <w:lang w:val="it-IT"/>
        </w:rPr>
      </w:pPr>
      <w:r>
        <w:rPr>
          <w:lang w:val="it-IT"/>
        </w:rPr>
        <w:t xml:space="preserve">Aprire il menu </w:t>
      </w:r>
      <w:r>
        <w:sym w:font="Symbol" w:char="F0AE"/>
      </w:r>
      <w:r>
        <w:rPr>
          <w:lang w:val="it-IT"/>
        </w:rPr>
        <w:t xml:space="preserve"> “Protection” (Protezione) e selezionare il livello di </w:t>
      </w:r>
      <w:proofErr w:type="gramStart"/>
      <w:r>
        <w:rPr>
          <w:lang w:val="it-IT"/>
        </w:rPr>
        <w:t>accesso</w:t>
      </w:r>
      <w:proofErr w:type="gramEnd"/>
      <w:r>
        <w:rPr>
          <w:lang w:val="it-IT"/>
        </w:rPr>
        <w:t xml:space="preserve"> </w:t>
      </w:r>
      <w:r>
        <w:sym w:font="Symbol" w:char="F0AE"/>
      </w:r>
      <w:r>
        <w:rPr>
          <w:lang w:val="it-IT"/>
        </w:rPr>
        <w:t xml:space="preserve"> “Full access incl. fail-safe (no protection</w:t>
      </w:r>
      <w:proofErr w:type="gramStart"/>
      <w:r>
        <w:rPr>
          <w:lang w:val="it-IT"/>
        </w:rPr>
        <w:t>)</w:t>
      </w:r>
      <w:proofErr w:type="gramEnd"/>
      <w:r>
        <w:rPr>
          <w:lang w:val="it-IT"/>
        </w:rPr>
        <w:t>” (Pieno accesso con fail safe (senza protezione)).</w:t>
      </w:r>
    </w:p>
    <w:p>
      <w:pPr>
        <w:pStyle w:val="SiemensNummerierung2"/>
        <w:numPr>
          <w:ilvl w:val="0"/>
          <w:numId w:val="0"/>
        </w:numPr>
        <w:ind w:left="1409"/>
      </w:pPr>
      <w:r>
        <w:rPr>
          <w:noProof/>
          <w:lang w:val="en-US" w:bidi="ar-SA"/>
        </w:rPr>
        <w:drawing>
          <wp:inline distT="0" distB="0" distL="0" distR="0">
            <wp:extent cx="5188585" cy="27330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188585" cy="2733040"/>
                    </a:xfrm>
                    <a:prstGeom prst="rect">
                      <a:avLst/>
                    </a:prstGeom>
                    <a:noFill/>
                    <a:ln>
                      <a:noFill/>
                    </a:ln>
                  </pic:spPr>
                </pic:pic>
              </a:graphicData>
            </a:graphic>
          </wp:inline>
        </w:drawing>
      </w:r>
    </w:p>
    <w:p>
      <w:pPr>
        <w:pStyle w:val="Hinweise"/>
        <w:rPr>
          <w:lang w:val="it-IT"/>
        </w:rPr>
      </w:pPr>
      <w:r>
        <w:rPr>
          <w:b/>
          <w:bCs/>
          <w:iCs/>
          <w:lang w:val="it-IT"/>
        </w:rPr>
        <w:t>Nota:</w:t>
      </w:r>
      <w:r>
        <w:rPr>
          <w:iCs/>
          <w:lang w:val="it-IT"/>
        </w:rPr>
        <w:t xml:space="preserve"> l’impostazione “Pieno accesso con fail safe (senza protezione</w:t>
      </w:r>
      <w:proofErr w:type="gramStart"/>
      <w:r>
        <w:rPr>
          <w:iCs/>
          <w:lang w:val="it-IT"/>
        </w:rPr>
        <w:t>)</w:t>
      </w:r>
      <w:proofErr w:type="gramEnd"/>
      <w:r>
        <w:rPr>
          <w:iCs/>
          <w:lang w:val="it-IT"/>
        </w:rPr>
        <w:t>“ è consigliato perché così non è necessario assegnare una password.</w:t>
      </w:r>
    </w:p>
    <w:p>
      <w:pPr>
        <w:pStyle w:val="berschrift2"/>
        <w:rPr>
          <w:lang w:val="es-ES"/>
        </w:rPr>
      </w:pPr>
      <w:r>
        <w:rPr>
          <w:b w:val="0"/>
          <w:lang w:val="it-IT"/>
        </w:rPr>
        <w:br w:type="page"/>
      </w:r>
      <w:bookmarkStart w:id="68" w:name="_Toc486074919"/>
      <w:r>
        <w:rPr>
          <w:bCs/>
          <w:lang w:val="es-ES"/>
        </w:rPr>
        <w:lastRenderedPageBreak/>
        <w:t>Inserimento del modulo power PM 190W 120/230VAC</w:t>
      </w:r>
      <w:bookmarkEnd w:id="68"/>
    </w:p>
    <w:p>
      <w:pPr>
        <w:pStyle w:val="SiemensNummerierung2"/>
        <w:rPr>
          <w:lang w:val="it-IT"/>
        </w:rPr>
      </w:pPr>
      <w:r>
        <w:rPr>
          <w:lang w:val="it-IT"/>
        </w:rPr>
        <w:t xml:space="preserve">Cercare il modulo corretto nel catalogo hardware e inserire il modulo power nel posto connettore </w:t>
      </w:r>
      <w:proofErr w:type="gramStart"/>
      <w:r>
        <w:rPr>
          <w:lang w:val="it-IT"/>
        </w:rPr>
        <w:t>0</w:t>
      </w:r>
      <w:proofErr w:type="gramEnd"/>
      <w:r>
        <w:rPr>
          <w:lang w:val="it-IT"/>
        </w:rPr>
        <w:t>. (</w:t>
      </w:r>
      <w:r>
        <w:sym w:font="Symbol" w:char="F0AE"/>
      </w:r>
      <w:r>
        <w:rPr>
          <w:lang w:val="it-IT"/>
        </w:rPr>
        <w:t xml:space="preserve"> Catalogo hardware </w:t>
      </w:r>
      <w:r>
        <w:sym w:font="Symbol" w:char="F0AE"/>
      </w:r>
      <w:r>
        <w:rPr>
          <w:lang w:val="it-IT"/>
        </w:rPr>
        <w:t xml:space="preserve"> PM </w:t>
      </w:r>
      <w:r>
        <w:sym w:font="Symbol" w:char="F0AE"/>
      </w:r>
      <w:r>
        <w:rPr>
          <w:lang w:val="it-IT"/>
        </w:rPr>
        <w:t xml:space="preserve"> PM 190W 120/230VAC (n. ordinazione 6EP1333-4BA00) </w:t>
      </w:r>
      <w:r>
        <w:sym w:font="Symbol" w:char="F0AE"/>
      </w:r>
      <w:r>
        <w:rPr>
          <w:lang w:val="it-IT"/>
        </w:rPr>
        <w:t xml:space="preserve"> </w:t>
      </w:r>
      <w:proofErr w:type="gramStart"/>
      <w:r>
        <w:rPr>
          <w:lang w:val="it-IT"/>
        </w:rPr>
        <w:t>posto</w:t>
      </w:r>
      <w:proofErr w:type="gramEnd"/>
      <w:r>
        <w:rPr>
          <w:lang w:val="it-IT"/>
        </w:rPr>
        <w:t xml:space="preserve"> connettore 0)</w:t>
      </w:r>
    </w:p>
    <w:p>
      <w:pPr>
        <w:pStyle w:val="SiemensNummerierung2"/>
        <w:numPr>
          <w:ilvl w:val="0"/>
          <w:numId w:val="0"/>
        </w:numPr>
        <w:ind w:left="1409"/>
      </w:pPr>
      <w:r>
        <w:rPr>
          <w:noProof/>
          <w:lang w:val="en-US" w:bidi="ar-SA"/>
        </w:rPr>
        <w:drawing>
          <wp:inline distT="0" distB="0" distL="0" distR="0">
            <wp:extent cx="4879975" cy="36988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79975" cy="3698875"/>
                    </a:xfrm>
                    <a:prstGeom prst="rect">
                      <a:avLst/>
                    </a:prstGeom>
                    <a:noFill/>
                    <a:ln>
                      <a:noFill/>
                    </a:ln>
                  </pic:spPr>
                </pic:pic>
              </a:graphicData>
            </a:graphic>
          </wp:inline>
        </w:drawing>
      </w:r>
    </w:p>
    <w:p>
      <w:pPr>
        <w:pStyle w:val="Hinweise"/>
      </w:pPr>
      <w:r>
        <w:rPr>
          <w:b/>
          <w:bCs/>
          <w:iCs/>
          <w:lang w:val="it-IT"/>
        </w:rPr>
        <w:t>Nota:</w:t>
      </w:r>
      <w:r>
        <w:rPr>
          <w:iCs/>
          <w:lang w:val="it-IT"/>
        </w:rPr>
        <w:t xml:space="preserve"> per selezionare un </w:t>
      </w:r>
      <w:proofErr w:type="gramStart"/>
      <w:r>
        <w:rPr>
          <w:iCs/>
          <w:lang w:val="it-IT"/>
        </w:rPr>
        <w:t>componente</w:t>
      </w:r>
      <w:proofErr w:type="gramEnd"/>
      <w:r>
        <w:rPr>
          <w:iCs/>
          <w:lang w:val="it-IT"/>
        </w:rPr>
        <w:t xml:space="preserve"> nel catalogo hardware è possibile inserire il numero di ordinazione direttamente nel campo di ricerca e fare clic su “Search down” (Trova in giù)</w:t>
      </w:r>
      <w:r>
        <w:rPr>
          <w:iCs/>
          <w:noProof/>
          <w:lang w:val="en-US" w:bidi="ar-SA"/>
        </w:rPr>
        <w:drawing>
          <wp:inline distT="0" distB="0" distL="0" distR="0">
            <wp:extent cx="123190" cy="113030"/>
            <wp:effectExtent l="0" t="0" r="0" b="1270"/>
            <wp:docPr id="77"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3190" cy="113030"/>
                    </a:xfrm>
                    <a:prstGeom prst="rect">
                      <a:avLst/>
                    </a:prstGeom>
                    <a:noFill/>
                    <a:ln>
                      <a:noFill/>
                    </a:ln>
                  </pic:spPr>
                </pic:pic>
              </a:graphicData>
            </a:graphic>
          </wp:inline>
        </w:drawing>
      </w:r>
      <w:r>
        <w:rPr>
          <w:iCs/>
          <w:lang w:val="it-IT"/>
        </w:rPr>
        <w:t>.</w:t>
      </w:r>
      <w:r>
        <w:rPr>
          <w:i w:val="0"/>
          <w:lang w:val="it-IT"/>
        </w:rPr>
        <w:t xml:space="preserve"> </w:t>
      </w:r>
      <w:r>
        <w:rPr>
          <w:iCs/>
        </w:rPr>
        <w:t xml:space="preserve">Il catalogo hardware </w:t>
      </w:r>
      <w:proofErr w:type="gramStart"/>
      <w:r>
        <w:rPr>
          <w:iCs/>
        </w:rPr>
        <w:t>viene</w:t>
      </w:r>
      <w:proofErr w:type="gramEnd"/>
      <w:r>
        <w:rPr>
          <w:iCs/>
        </w:rPr>
        <w:t xml:space="preserve"> aperto nel punto giusto. </w:t>
      </w:r>
    </w:p>
    <w:p>
      <w:pPr>
        <w:pStyle w:val="SiemensNummerierung2"/>
        <w:numPr>
          <w:ilvl w:val="0"/>
          <w:numId w:val="0"/>
        </w:numPr>
        <w:ind w:left="1409"/>
      </w:pPr>
      <w:r>
        <w:rPr>
          <w:noProof/>
          <w:lang w:val="en-US" w:bidi="ar-SA"/>
        </w:rPr>
        <w:drawing>
          <wp:inline distT="0" distB="0" distL="0" distR="0">
            <wp:extent cx="1644015" cy="15100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44015" cy="1510030"/>
                    </a:xfrm>
                    <a:prstGeom prst="rect">
                      <a:avLst/>
                    </a:prstGeom>
                    <a:noFill/>
                    <a:ln>
                      <a:noFill/>
                    </a:ln>
                  </pic:spPr>
                </pic:pic>
              </a:graphicData>
            </a:graphic>
          </wp:inline>
        </w:drawing>
      </w:r>
    </w:p>
    <w:p>
      <w:pPr>
        <w:pStyle w:val="Hinweise"/>
        <w:rPr>
          <w:b/>
          <w:lang w:val="it-IT"/>
        </w:rPr>
      </w:pPr>
      <w:r>
        <w:rPr>
          <w:b/>
          <w:bCs/>
          <w:iCs/>
          <w:lang w:val="it-IT"/>
        </w:rPr>
        <w:t xml:space="preserve">Note: </w:t>
      </w:r>
    </w:p>
    <w:p>
      <w:pPr>
        <w:pStyle w:val="Hinweise"/>
        <w:rPr>
          <w:rFonts w:cs="Arial"/>
          <w:b/>
          <w:lang w:val="it-IT"/>
        </w:rPr>
      </w:pPr>
      <w:proofErr w:type="gramStart"/>
      <w:r>
        <w:rPr>
          <w:iCs/>
          <w:lang w:val="it-IT"/>
        </w:rPr>
        <w:t>è</w:t>
      </w:r>
      <w:proofErr w:type="gramEnd"/>
      <w:r>
        <w:rPr>
          <w:iCs/>
          <w:lang w:val="it-IT"/>
        </w:rPr>
        <w:t xml:space="preserve"> sufficiente un doppio clic su un modulo nel catalogo hardware per inserirlo nel primo posto connettore adeguato libero.</w:t>
      </w:r>
    </w:p>
    <w:p>
      <w:pPr>
        <w:pStyle w:val="Hinweise"/>
        <w:rPr>
          <w:lang w:val="it-IT"/>
        </w:rPr>
      </w:pPr>
      <w:r>
        <w:rPr>
          <w:iCs/>
          <w:lang w:val="it-IT"/>
        </w:rPr>
        <w:t xml:space="preserve">Se per un modulo, come nel caso del modulo power, è previsto un solo posto connettore, non è nemmeno possibile </w:t>
      </w:r>
      <w:proofErr w:type="gramStart"/>
      <w:r>
        <w:rPr>
          <w:iCs/>
          <w:lang w:val="it-IT"/>
        </w:rPr>
        <w:t>posizionarlo</w:t>
      </w:r>
      <w:proofErr w:type="gramEnd"/>
      <w:r>
        <w:rPr>
          <w:iCs/>
          <w:lang w:val="it-IT"/>
        </w:rPr>
        <w:t xml:space="preserve"> in un altro punto nella configurazione del dispositivo.</w:t>
      </w:r>
    </w:p>
    <w:p>
      <w:pPr>
        <w:pStyle w:val="Hinweise"/>
        <w:rPr>
          <w:lang w:val="it-IT"/>
        </w:rPr>
      </w:pPr>
      <w:r>
        <w:rPr>
          <w:iCs/>
          <w:lang w:val="it-IT"/>
        </w:rPr>
        <w:lastRenderedPageBreak/>
        <w:t>Confrontare la configurazione del dispositivo con la figura seguente.</w:t>
      </w:r>
    </w:p>
    <w:p>
      <w:pPr>
        <w:pStyle w:val="SiemensNummerierung2"/>
        <w:numPr>
          <w:ilvl w:val="0"/>
          <w:numId w:val="0"/>
        </w:numPr>
        <w:ind w:left="1409"/>
        <w:rPr>
          <w:rFonts w:cs="Arial"/>
          <w:b/>
        </w:rPr>
      </w:pPr>
      <w:r>
        <w:rPr>
          <w:noProof/>
          <w:lang w:val="en-US" w:bidi="ar-SA"/>
        </w:rPr>
        <w:drawing>
          <wp:inline distT="0" distB="0" distL="0" distR="0">
            <wp:extent cx="4859655" cy="299974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59655" cy="2999740"/>
                    </a:xfrm>
                    <a:prstGeom prst="rect">
                      <a:avLst/>
                    </a:prstGeom>
                    <a:noFill/>
                    <a:ln>
                      <a:noFill/>
                    </a:ln>
                  </pic:spPr>
                </pic:pic>
              </a:graphicData>
            </a:graphic>
          </wp:inline>
        </w:drawing>
      </w:r>
    </w:p>
    <w:p>
      <w:pPr>
        <w:pStyle w:val="berschrift2"/>
        <w:rPr>
          <w:lang w:val="it-IT"/>
        </w:rPr>
      </w:pPr>
      <w:bookmarkStart w:id="69" w:name="_Toc430454495"/>
      <w:bookmarkStart w:id="70" w:name="_Toc486074920"/>
      <w:r>
        <w:rPr>
          <w:bCs/>
          <w:lang w:val="it-IT"/>
        </w:rPr>
        <w:t xml:space="preserve">Inserimento del modulo </w:t>
      </w:r>
      <w:proofErr w:type="gramStart"/>
      <w:r>
        <w:rPr>
          <w:bCs/>
          <w:lang w:val="it-IT"/>
        </w:rPr>
        <w:t xml:space="preserve">di </w:t>
      </w:r>
      <w:proofErr w:type="gramEnd"/>
      <w:r>
        <w:rPr>
          <w:bCs/>
          <w:lang w:val="it-IT"/>
        </w:rPr>
        <w:t>interfaccia ET 200SP IM155-6PN HF</w:t>
      </w:r>
      <w:bookmarkEnd w:id="69"/>
      <w:bookmarkEnd w:id="70"/>
    </w:p>
    <w:p>
      <w:pPr>
        <w:pStyle w:val="SiemensNummerierung2"/>
        <w:rPr>
          <w:lang w:val="it-IT"/>
        </w:rPr>
      </w:pPr>
      <w:r>
        <w:rPr>
          <w:lang w:val="it-IT"/>
        </w:rPr>
        <w:t xml:space="preserve">Aprire ora la vista di rete </w:t>
      </w:r>
      <w:proofErr w:type="gramStart"/>
      <w:r>
        <w:rPr>
          <w:lang w:val="it-IT"/>
        </w:rPr>
        <w:t>(</w:t>
      </w:r>
      <w:proofErr w:type="gramEnd"/>
      <w:r>
        <w:sym w:font="Symbol" w:char="F0AE"/>
      </w:r>
      <w:r>
        <w:rPr>
          <w:lang w:val="it-IT"/>
        </w:rPr>
        <w:t xml:space="preserve"> Network view (Vista di rete</w:t>
      </w:r>
      <w:proofErr w:type="gramStart"/>
      <w:r>
        <w:rPr>
          <w:lang w:val="it-IT"/>
        </w:rPr>
        <w:t>))</w:t>
      </w:r>
      <w:proofErr w:type="gramEnd"/>
      <w:r>
        <w:rPr>
          <w:lang w:val="it-IT"/>
        </w:rPr>
        <w:t>.</w:t>
      </w:r>
    </w:p>
    <w:p>
      <w:pPr>
        <w:pStyle w:val="SiemensNummerierung2"/>
        <w:numPr>
          <w:ilvl w:val="0"/>
          <w:numId w:val="0"/>
        </w:numPr>
        <w:ind w:left="567"/>
      </w:pPr>
      <w:r>
        <w:rPr>
          <w:noProof/>
          <w:lang w:val="en-US" w:bidi="ar-SA"/>
        </w:rPr>
        <w:drawing>
          <wp:inline distT="0" distB="0" distL="0" distR="0">
            <wp:extent cx="5938520" cy="1849120"/>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38520" cy="1849120"/>
                    </a:xfrm>
                    <a:prstGeom prst="rect">
                      <a:avLst/>
                    </a:prstGeom>
                    <a:noFill/>
                    <a:ln>
                      <a:noFill/>
                    </a:ln>
                  </pic:spPr>
                </pic:pic>
              </a:graphicData>
            </a:graphic>
          </wp:inline>
        </w:drawing>
      </w:r>
    </w:p>
    <w:p>
      <w:pPr>
        <w:pStyle w:val="SiemensNummerierung2"/>
        <w:rPr>
          <w:lang w:val="it-IT"/>
        </w:rPr>
      </w:pPr>
      <w:r>
        <w:rPr>
          <w:lang w:val="it-IT"/>
        </w:rPr>
        <w:br w:type="page"/>
      </w:r>
      <w:r>
        <w:rPr>
          <w:lang w:val="it-IT"/>
        </w:rPr>
        <w:lastRenderedPageBreak/>
        <w:t xml:space="preserve">Cercare il modulo </w:t>
      </w:r>
      <w:proofErr w:type="gramStart"/>
      <w:r>
        <w:rPr>
          <w:lang w:val="it-IT"/>
        </w:rPr>
        <w:t xml:space="preserve">di </w:t>
      </w:r>
      <w:proofErr w:type="gramEnd"/>
      <w:r>
        <w:rPr>
          <w:lang w:val="it-IT"/>
        </w:rPr>
        <w:t>interfaccia appropriato IM155-6PN HF nel catalogo hardware e inserirlo trascinandolo nella vista di rete. (</w:t>
      </w:r>
      <w:r>
        <w:sym w:font="Symbol" w:char="F0AE"/>
      </w:r>
      <w:r>
        <w:rPr>
          <w:lang w:val="it-IT"/>
        </w:rPr>
        <w:t xml:space="preserve"> Hardware catalog (Catalogo </w:t>
      </w:r>
      <w:proofErr w:type="gramStart"/>
      <w:r>
        <w:rPr>
          <w:lang w:val="it-IT"/>
        </w:rPr>
        <w:t>hardware</w:t>
      </w:r>
      <w:proofErr w:type="gramEnd"/>
      <w:r>
        <w:rPr>
          <w:lang w:val="it-IT"/>
        </w:rPr>
        <w:t xml:space="preserve">) </w:t>
      </w:r>
      <w:r>
        <w:rPr>
          <w:lang w:val="it-IT"/>
        </w:rPr>
        <w:br/>
      </w:r>
      <w:r>
        <w:sym w:font="Symbol" w:char="F0AE"/>
      </w:r>
      <w:r>
        <w:rPr>
          <w:lang w:val="it-IT"/>
        </w:rPr>
        <w:t xml:space="preserve"> Distributed I/O (Periferia decentrata) → ET 200SP → Interface modules (Moduli </w:t>
      </w:r>
      <w:proofErr w:type="gramStart"/>
      <w:r>
        <w:rPr>
          <w:lang w:val="it-IT"/>
        </w:rPr>
        <w:t xml:space="preserve">di </w:t>
      </w:r>
      <w:proofErr w:type="gramEnd"/>
      <w:r>
        <w:rPr>
          <w:lang w:val="it-IT"/>
        </w:rPr>
        <w:t xml:space="preserve">interfaccia) → PROFINET → IM 155-6 PN HF → 6ES7 155-6AU00-0CN0 → </w:t>
      </w:r>
      <w:r>
        <w:rPr>
          <w:lang w:val="it-IT"/>
        </w:rPr>
        <w:br/>
        <w:t>Version: (Versione) V3.1</w:t>
      </w:r>
      <w:proofErr w:type="gramStart"/>
      <w:r>
        <w:rPr>
          <w:lang w:val="it-IT"/>
        </w:rPr>
        <w:t>)</w:t>
      </w:r>
      <w:proofErr w:type="gramEnd"/>
      <w:r>
        <w:rPr>
          <w:lang w:val="it-IT"/>
        </w:rPr>
        <w:t xml:space="preserve"> </w:t>
      </w:r>
    </w:p>
    <w:p>
      <w:pPr>
        <w:pStyle w:val="SiemensNummerierung2"/>
        <w:numPr>
          <w:ilvl w:val="0"/>
          <w:numId w:val="0"/>
        </w:numPr>
        <w:ind w:left="1409"/>
        <w:rPr>
          <w:noProof/>
        </w:rPr>
      </w:pPr>
      <w:r>
        <w:rPr>
          <w:noProof/>
          <w:lang w:val="en-US" w:bidi="ar-SA"/>
        </w:rPr>
        <w:drawing>
          <wp:inline distT="0" distB="0" distL="0" distR="0">
            <wp:extent cx="5024120" cy="3677920"/>
            <wp:effectExtent l="0" t="0" r="508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24120" cy="3677920"/>
                    </a:xfrm>
                    <a:prstGeom prst="rect">
                      <a:avLst/>
                    </a:prstGeom>
                    <a:noFill/>
                    <a:ln>
                      <a:noFill/>
                    </a:ln>
                  </pic:spPr>
                </pic:pic>
              </a:graphicData>
            </a:graphic>
          </wp:inline>
        </w:drawing>
      </w:r>
    </w:p>
    <w:p>
      <w:pPr>
        <w:pStyle w:val="SiemensNummerierung2"/>
        <w:rPr>
          <w:lang w:val="it-IT"/>
        </w:rPr>
      </w:pPr>
      <w:proofErr w:type="gramStart"/>
      <w:r>
        <w:rPr>
          <w:lang w:val="it-IT"/>
        </w:rPr>
        <w:t>Assegnare l'apparecchiatura da campo alla CPU 1516F facendo prima clic sull'interfaccia dell'IM155-6PN HF nella vista di rete e quindi colle</w:t>
      </w:r>
      <w:proofErr w:type="gramEnd"/>
      <w:r>
        <w:rPr>
          <w:lang w:val="it-IT"/>
        </w:rPr>
        <w:t>gandola con l'interfaccia PROFINET (X1) della CPU 1516F.</w:t>
      </w:r>
    </w:p>
    <w:p>
      <w:pPr>
        <w:pStyle w:val="SiemensNummerierung2"/>
        <w:numPr>
          <w:ilvl w:val="0"/>
          <w:numId w:val="0"/>
        </w:numPr>
        <w:ind w:left="1409"/>
      </w:pPr>
      <w:r>
        <w:rPr>
          <w:noProof/>
          <w:lang w:val="en-US" w:bidi="ar-SA"/>
        </w:rPr>
        <w:drawing>
          <wp:inline distT="0" distB="0" distL="0" distR="0">
            <wp:extent cx="5024120" cy="3010535"/>
            <wp:effectExtent l="0" t="0" r="508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24120" cy="3010535"/>
                    </a:xfrm>
                    <a:prstGeom prst="rect">
                      <a:avLst/>
                    </a:prstGeom>
                    <a:noFill/>
                    <a:ln>
                      <a:noFill/>
                    </a:ln>
                  </pic:spPr>
                </pic:pic>
              </a:graphicData>
            </a:graphic>
          </wp:inline>
        </w:drawing>
      </w:r>
    </w:p>
    <w:p>
      <w:pPr>
        <w:pStyle w:val="berschrift2"/>
        <w:rPr>
          <w:lang w:val="it-IT"/>
        </w:rPr>
      </w:pPr>
      <w:r>
        <w:rPr>
          <w:b w:val="0"/>
          <w:lang w:val="it-IT"/>
        </w:rPr>
        <w:br w:type="page"/>
      </w:r>
      <w:bookmarkStart w:id="71" w:name="_Toc486074921"/>
      <w:r>
        <w:rPr>
          <w:bCs/>
          <w:lang w:val="it-IT"/>
        </w:rPr>
        <w:lastRenderedPageBreak/>
        <w:t>Configurazione ET 200SP/IM 155-6PN HF</w:t>
      </w:r>
      <w:bookmarkEnd w:id="71"/>
    </w:p>
    <w:p>
      <w:pPr>
        <w:numPr>
          <w:ilvl w:val="0"/>
          <w:numId w:val="44"/>
        </w:numPr>
        <w:spacing w:line="24" w:lineRule="atLeast"/>
        <w:rPr>
          <w:rFonts w:eastAsia="MS Mincho"/>
          <w:lang w:val="fr-FR"/>
        </w:rPr>
      </w:pPr>
      <w:r>
        <w:rPr>
          <w:lang w:val="it-IT"/>
        </w:rPr>
        <w:t xml:space="preserve">Per configurare l'IM155-6PN HF selezionare prima </w:t>
      </w:r>
      <w:proofErr w:type="gramStart"/>
      <w:r>
        <w:rPr>
          <w:lang w:val="it-IT"/>
        </w:rPr>
        <w:t>l'</w:t>
      </w:r>
      <w:proofErr w:type="gramEnd"/>
      <w:r>
        <w:rPr>
          <w:lang w:val="it-IT"/>
        </w:rPr>
        <w:t xml:space="preserve">IO Device. </w:t>
      </w:r>
      <w:r>
        <w:rPr>
          <w:lang w:val="fr-FR"/>
        </w:rPr>
        <w:t>(</w:t>
      </w:r>
      <w:r>
        <w:sym w:font="Symbol" w:char="F0AE"/>
      </w:r>
      <w:r>
        <w:rPr>
          <w:lang w:val="fr-FR"/>
        </w:rPr>
        <w:t xml:space="preserve"> IO Device 1)</w:t>
      </w:r>
    </w:p>
    <w:p>
      <w:pPr>
        <w:pStyle w:val="SiemensNummerierung2"/>
        <w:numPr>
          <w:ilvl w:val="0"/>
          <w:numId w:val="0"/>
        </w:numPr>
        <w:ind w:left="1409"/>
      </w:pPr>
      <w:r>
        <w:rPr>
          <w:noProof/>
          <w:lang w:val="en-US" w:bidi="ar-SA"/>
        </w:rPr>
        <w:drawing>
          <wp:inline distT="0" distB="0" distL="0" distR="0">
            <wp:extent cx="5003800" cy="3010535"/>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03800" cy="3010535"/>
                    </a:xfrm>
                    <a:prstGeom prst="rect">
                      <a:avLst/>
                    </a:prstGeom>
                    <a:noFill/>
                    <a:ln>
                      <a:noFill/>
                    </a:ln>
                  </pic:spPr>
                </pic:pic>
              </a:graphicData>
            </a:graphic>
          </wp:inline>
        </w:drawing>
      </w:r>
    </w:p>
    <w:p>
      <w:pPr>
        <w:numPr>
          <w:ilvl w:val="0"/>
          <w:numId w:val="44"/>
        </w:numPr>
        <w:spacing w:line="24" w:lineRule="atLeast"/>
        <w:rPr>
          <w:rFonts w:eastAsia="MS Mincho"/>
          <w:lang w:val="it-IT"/>
        </w:rPr>
      </w:pPr>
      <w:r>
        <w:rPr>
          <w:lang w:val="it-IT"/>
        </w:rPr>
        <w:t xml:space="preserve">Aprire </w:t>
      </w:r>
      <w:proofErr w:type="gramStart"/>
      <w:r>
        <w:rPr>
          <w:lang w:val="it-IT"/>
        </w:rPr>
        <w:t>in</w:t>
      </w:r>
      <w:proofErr w:type="gramEnd"/>
      <w:r>
        <w:rPr>
          <w:lang w:val="it-IT"/>
        </w:rPr>
        <w:t xml:space="preserve"> </w:t>
      </w:r>
      <w:r>
        <w:sym w:font="Symbol" w:char="F0AE"/>
      </w:r>
      <w:r>
        <w:rPr>
          <w:lang w:val="it-IT"/>
        </w:rPr>
        <w:t xml:space="preserve"> “Properties” (Proprietà) il menu </w:t>
      </w:r>
      <w:r>
        <w:sym w:font="Symbol" w:char="F0AE"/>
      </w:r>
      <w:r>
        <w:rPr>
          <w:lang w:val="it-IT"/>
        </w:rPr>
        <w:t xml:space="preserve"> “General” (Generale) e inserire </w:t>
      </w:r>
      <w:proofErr w:type="gramStart"/>
      <w:r>
        <w:rPr>
          <w:lang w:val="it-IT"/>
        </w:rPr>
        <w:t>il</w:t>
      </w:r>
      <w:proofErr w:type="gramEnd"/>
      <w:r>
        <w:rPr>
          <w:lang w:val="it-IT"/>
        </w:rPr>
        <w:t xml:space="preserve"> </w:t>
      </w:r>
      <w:r>
        <w:rPr>
          <w:lang w:val="it-IT"/>
        </w:rPr>
        <w:br/>
        <w:t>→ "Name" (Nome) → "SortingStation01".</w:t>
      </w:r>
    </w:p>
    <w:p>
      <w:pPr>
        <w:pStyle w:val="SiemensNummerierung2"/>
        <w:numPr>
          <w:ilvl w:val="0"/>
          <w:numId w:val="0"/>
        </w:numPr>
        <w:ind w:left="1409"/>
      </w:pPr>
      <w:r>
        <w:rPr>
          <w:noProof/>
          <w:lang w:val="en-US" w:bidi="ar-SA"/>
        </w:rPr>
        <w:drawing>
          <wp:inline distT="0" distB="0" distL="0" distR="0">
            <wp:extent cx="5024120" cy="2938145"/>
            <wp:effectExtent l="0" t="0" r="508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24120" cy="2938145"/>
                    </a:xfrm>
                    <a:prstGeom prst="rect">
                      <a:avLst/>
                    </a:prstGeom>
                    <a:noFill/>
                    <a:ln>
                      <a:noFill/>
                    </a:ln>
                  </pic:spPr>
                </pic:pic>
              </a:graphicData>
            </a:graphic>
          </wp:inline>
        </w:drawing>
      </w:r>
    </w:p>
    <w:p>
      <w:pPr>
        <w:pStyle w:val="Hinweise"/>
        <w:rPr>
          <w:rFonts w:cs="Arial"/>
          <w:b/>
          <w:lang w:val="it-IT"/>
        </w:rPr>
      </w:pPr>
      <w:r>
        <w:rPr>
          <w:b/>
          <w:bCs/>
          <w:iCs/>
          <w:lang w:val="it-IT"/>
        </w:rPr>
        <w:t xml:space="preserve">Nota: </w:t>
      </w:r>
      <w:r>
        <w:rPr>
          <w:b/>
          <w:bCs/>
          <w:iCs/>
          <w:lang w:val="it-IT"/>
        </w:rPr>
        <w:br/>
      </w:r>
      <w:r>
        <w:rPr>
          <w:iCs/>
          <w:lang w:val="it-IT"/>
        </w:rPr>
        <w:t xml:space="preserve">questo nome </w:t>
      </w:r>
      <w:proofErr w:type="gramStart"/>
      <w:r>
        <w:rPr>
          <w:iCs/>
          <w:lang w:val="it-IT"/>
        </w:rPr>
        <w:t>viene</w:t>
      </w:r>
      <w:proofErr w:type="gramEnd"/>
      <w:r>
        <w:rPr>
          <w:iCs/>
          <w:lang w:val="it-IT"/>
        </w:rPr>
        <w:t xml:space="preserve"> applicato anche come nome dispositivo per la comunicazione PROFINET.</w:t>
      </w:r>
    </w:p>
    <w:p>
      <w:pPr>
        <w:pStyle w:val="SiemensNummerierung2"/>
        <w:spacing w:before="0" w:after="0"/>
        <w:ind w:left="1406"/>
        <w:rPr>
          <w:rFonts w:eastAsia="MS Mincho"/>
          <w:lang w:val="it-IT"/>
        </w:rPr>
      </w:pPr>
      <w:r>
        <w:rPr>
          <w:lang w:val="it-IT"/>
        </w:rPr>
        <w:br w:type="page"/>
      </w:r>
      <w:r>
        <w:rPr>
          <w:lang w:val="it-IT"/>
        </w:rPr>
        <w:lastRenderedPageBreak/>
        <w:t xml:space="preserve">Alla voce "Interfaccia PROFINET[X1]" è possibile impostare l'indirizzo IP </w:t>
      </w:r>
      <w:proofErr w:type="gramStart"/>
      <w:r>
        <w:rPr>
          <w:lang w:val="it-IT"/>
        </w:rPr>
        <w:t>dell'</w:t>
      </w:r>
      <w:proofErr w:type="gramEnd"/>
      <w:r>
        <w:rPr>
          <w:lang w:val="it-IT"/>
        </w:rPr>
        <w:t>IO Device e controllare il "Nome del dispositivo PROFINET". (</w:t>
      </w:r>
      <w:r>
        <w:sym w:font="Symbol" w:char="F0AE"/>
      </w:r>
      <w:r>
        <w:rPr>
          <w:lang w:val="it-IT"/>
        </w:rPr>
        <w:t xml:space="preserve"> PROFINET interface[X1] (Interfaccia PROFINET[X1]) </w:t>
      </w:r>
      <w:r>
        <w:sym w:font="Symbol" w:char="F0AE"/>
      </w:r>
      <w:r>
        <w:rPr>
          <w:lang w:val="it-IT"/>
        </w:rPr>
        <w:t xml:space="preserve"> Ethernet addresses (Indirizzi Ethernet) </w:t>
      </w:r>
      <w:r>
        <w:sym w:font="Symbol" w:char="F0AE"/>
      </w:r>
      <w:r>
        <w:rPr>
          <w:lang w:val="it-IT"/>
        </w:rPr>
        <w:t xml:space="preserve">IP protocol (Protocollo IP) </w:t>
      </w:r>
      <w:r>
        <w:rPr>
          <w:lang w:val="it-IT"/>
        </w:rPr>
        <w:br/>
        <w:t>→ IP address (Indirizzo IP): 192.168.0.2 → PROFINET → PROFINET device name (Nome del dispositivo PROFINET) → SortingStation01</w:t>
      </w:r>
      <w:proofErr w:type="gramStart"/>
      <w:r>
        <w:rPr>
          <w:lang w:val="it-IT"/>
        </w:rPr>
        <w:t>)</w:t>
      </w:r>
      <w:proofErr w:type="gramEnd"/>
    </w:p>
    <w:p>
      <w:pPr>
        <w:spacing w:before="0" w:line="24" w:lineRule="atLeast"/>
        <w:ind w:left="1406"/>
      </w:pPr>
      <w:r>
        <w:rPr>
          <w:noProof/>
          <w:lang w:val="en-US" w:bidi="ar-SA"/>
        </w:rPr>
        <w:drawing>
          <wp:inline distT="0" distB="0" distL="0" distR="0">
            <wp:extent cx="4721185" cy="3205537"/>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721462" cy="3205725"/>
                    </a:xfrm>
                    <a:prstGeom prst="rect">
                      <a:avLst/>
                    </a:prstGeom>
                    <a:noFill/>
                    <a:ln>
                      <a:noFill/>
                    </a:ln>
                  </pic:spPr>
                </pic:pic>
              </a:graphicData>
            </a:graphic>
          </wp:inline>
        </w:drawing>
      </w:r>
    </w:p>
    <w:p>
      <w:pPr>
        <w:pStyle w:val="SiemensNummerierung2"/>
        <w:spacing w:before="0" w:after="0"/>
        <w:ind w:left="1406"/>
        <w:rPr>
          <w:rFonts w:eastAsia="MS Mincho"/>
          <w:lang w:val="it-IT"/>
        </w:rPr>
      </w:pPr>
      <w:r>
        <w:rPr>
          <w:rFonts w:eastAsia="MS Mincho"/>
          <w:lang w:val="it-IT"/>
        </w:rPr>
        <w:t>Qui è possibile anche definire alcune impostazioni per</w:t>
      </w:r>
      <w:proofErr w:type="gramStart"/>
      <w:r>
        <w:rPr>
          <w:rFonts w:eastAsia="MS Mincho"/>
          <w:lang w:val="it-IT"/>
        </w:rPr>
        <w:t xml:space="preserve"> '</w:t>
      </w:r>
      <w:proofErr w:type="gramEnd"/>
      <w:r>
        <w:rPr>
          <w:rFonts w:eastAsia="MS Mincho"/>
          <w:lang w:val="it-IT"/>
        </w:rPr>
        <w:t>IO cycle' (Ciclo IO) come ad es. 'Update time' (Tempo di aggiornamento) e 'Watchdog time' (Tempo di controllo risposta) per il device. (</w:t>
      </w:r>
      <w:r>
        <w:rPr>
          <w:rFonts w:eastAsia="MS Mincho"/>
        </w:rPr>
        <w:sym w:font="Symbol" w:char="F0AE"/>
      </w:r>
      <w:r>
        <w:rPr>
          <w:rFonts w:eastAsia="MS Mincho"/>
          <w:lang w:val="it-IT"/>
        </w:rPr>
        <w:t xml:space="preserve"> PROFINET interface[X1] (Interfaccia PROFINET [X1]) </w:t>
      </w:r>
      <w:r>
        <w:rPr>
          <w:rFonts w:eastAsia="MS Mincho"/>
        </w:rPr>
        <w:sym w:font="Symbol" w:char="F0AE"/>
      </w:r>
      <w:r>
        <w:rPr>
          <w:rFonts w:eastAsia="MS Mincho"/>
          <w:lang w:val="it-IT"/>
        </w:rPr>
        <w:t xml:space="preserve"> Advanced options (</w:t>
      </w:r>
      <w:proofErr w:type="gramStart"/>
      <w:r>
        <w:rPr>
          <w:rFonts w:eastAsia="MS Mincho"/>
          <w:lang w:val="it-IT"/>
        </w:rPr>
        <w:t>Opzioni</w:t>
      </w:r>
      <w:proofErr w:type="gramEnd"/>
      <w:r>
        <w:rPr>
          <w:rFonts w:eastAsia="MS Mincho"/>
          <w:lang w:val="it-IT"/>
        </w:rPr>
        <w:t xml:space="preserve"> avanzate)</w:t>
      </w:r>
      <w:r>
        <w:rPr>
          <w:rFonts w:eastAsia="MS Mincho"/>
        </w:rPr>
        <w:sym w:font="Symbol" w:char="F0AE"/>
      </w:r>
      <w:r>
        <w:rPr>
          <w:rFonts w:eastAsia="MS Mincho"/>
          <w:lang w:val="it-IT"/>
        </w:rPr>
        <w:t xml:space="preserve"> Real time settings (Impostazioni Realtime) → IO Cycle (Ciclo IO</w:t>
      </w:r>
      <w:proofErr w:type="gramStart"/>
      <w:r>
        <w:rPr>
          <w:rFonts w:eastAsia="MS Mincho"/>
          <w:lang w:val="it-IT"/>
        </w:rPr>
        <w:t>))</w:t>
      </w:r>
      <w:proofErr w:type="gramEnd"/>
      <w:r>
        <w:rPr>
          <w:rFonts w:eastAsia="MS Mincho"/>
          <w:lang w:val="it-IT"/>
        </w:rPr>
        <w:t xml:space="preserve"> → Update time (Tempo di aggiornamento) → 1.000 ms → Watchdog time (Tempo di controllo risposta) → 3.000 ms)</w:t>
      </w:r>
    </w:p>
    <w:p>
      <w:pPr>
        <w:pStyle w:val="SiemensNummerierung2"/>
        <w:numPr>
          <w:ilvl w:val="0"/>
          <w:numId w:val="0"/>
        </w:numPr>
        <w:spacing w:before="0"/>
        <w:ind w:left="1406"/>
      </w:pPr>
      <w:r>
        <w:rPr>
          <w:noProof/>
          <w:lang w:val="en-US" w:bidi="ar-SA"/>
        </w:rPr>
        <w:drawing>
          <wp:inline distT="0" distB="0" distL="0" distR="0">
            <wp:extent cx="4725087" cy="319526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725364" cy="3195450"/>
                    </a:xfrm>
                    <a:prstGeom prst="rect">
                      <a:avLst/>
                    </a:prstGeom>
                    <a:noFill/>
                    <a:ln>
                      <a:noFill/>
                    </a:ln>
                  </pic:spPr>
                </pic:pic>
              </a:graphicData>
            </a:graphic>
          </wp:inline>
        </w:drawing>
      </w:r>
    </w:p>
    <w:p>
      <w:pPr>
        <w:pStyle w:val="berschrift2"/>
        <w:spacing w:after="120"/>
        <w:rPr>
          <w:lang w:val="it-IT"/>
        </w:rPr>
      </w:pPr>
      <w:r>
        <w:rPr>
          <w:b w:val="0"/>
          <w:lang w:val="it-IT"/>
        </w:rPr>
        <w:br w:type="page"/>
      </w:r>
      <w:bookmarkStart w:id="72" w:name="_Toc486074922"/>
      <w:r>
        <w:rPr>
          <w:bCs/>
          <w:lang w:val="it-IT"/>
        </w:rPr>
        <w:lastRenderedPageBreak/>
        <w:t xml:space="preserve">Inserimento delle </w:t>
      </w:r>
      <w:proofErr w:type="gramStart"/>
      <w:r>
        <w:rPr>
          <w:bCs/>
          <w:lang w:val="it-IT"/>
        </w:rPr>
        <w:t>2</w:t>
      </w:r>
      <w:proofErr w:type="gramEnd"/>
      <w:r>
        <w:rPr>
          <w:bCs/>
          <w:lang w:val="it-IT"/>
        </w:rPr>
        <w:t xml:space="preserve"> unità di ingressi digitali DI 8x24VDC HF</w:t>
      </w:r>
      <w:bookmarkEnd w:id="72"/>
    </w:p>
    <w:p>
      <w:pPr>
        <w:pStyle w:val="SiemensNummerierung2"/>
        <w:rPr>
          <w:lang w:val="it-IT"/>
        </w:rPr>
      </w:pPr>
      <w:r>
        <w:rPr>
          <w:lang w:val="it-IT"/>
        </w:rPr>
        <w:t xml:space="preserve">Fare doppio clic sul PROFINET Device per passare </w:t>
      </w:r>
      <w:proofErr w:type="gramStart"/>
      <w:r>
        <w:rPr>
          <w:lang w:val="it-IT"/>
        </w:rPr>
        <w:t>alla vista dispositivi</w:t>
      </w:r>
      <w:proofErr w:type="gramEnd"/>
      <w:r>
        <w:rPr>
          <w:lang w:val="it-IT"/>
        </w:rPr>
        <w:t xml:space="preserve"> dell'ET 200SP.</w:t>
      </w:r>
    </w:p>
    <w:p>
      <w:pPr>
        <w:pStyle w:val="SiemensNummerierung2"/>
        <w:numPr>
          <w:ilvl w:val="0"/>
          <w:numId w:val="0"/>
        </w:numPr>
        <w:ind w:left="1409"/>
      </w:pPr>
      <w:r>
        <w:rPr>
          <w:noProof/>
          <w:lang w:val="en-US" w:bidi="ar-SA"/>
        </w:rPr>
        <w:drawing>
          <wp:inline distT="0" distB="0" distL="0" distR="0">
            <wp:extent cx="5044440" cy="3175000"/>
            <wp:effectExtent l="0" t="0" r="381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44440" cy="3175000"/>
                    </a:xfrm>
                    <a:prstGeom prst="rect">
                      <a:avLst/>
                    </a:prstGeom>
                    <a:noFill/>
                    <a:ln>
                      <a:noFill/>
                    </a:ln>
                  </pic:spPr>
                </pic:pic>
              </a:graphicData>
            </a:graphic>
          </wp:inline>
        </w:drawing>
      </w:r>
    </w:p>
    <w:p>
      <w:pPr>
        <w:pStyle w:val="SiemensNummerierung2"/>
        <w:numPr>
          <w:ilvl w:val="0"/>
          <w:numId w:val="0"/>
        </w:numPr>
        <w:ind w:left="1409"/>
      </w:pPr>
    </w:p>
    <w:p>
      <w:pPr>
        <w:pStyle w:val="SiemensNummerierung2"/>
        <w:numPr>
          <w:ilvl w:val="0"/>
          <w:numId w:val="0"/>
        </w:numPr>
        <w:ind w:left="1409"/>
        <w:rPr>
          <w:i/>
          <w:lang w:val="it-IT"/>
        </w:rPr>
      </w:pPr>
      <w:r>
        <w:rPr>
          <w:b/>
          <w:bCs/>
          <w:i/>
          <w:iCs/>
          <w:lang w:val="it-IT"/>
        </w:rPr>
        <w:t xml:space="preserve">Nota: </w:t>
      </w:r>
      <w:r>
        <w:rPr>
          <w:b/>
          <w:bCs/>
          <w:i/>
          <w:iCs/>
          <w:lang w:val="it-IT"/>
        </w:rPr>
        <w:br/>
      </w:r>
      <w:r>
        <w:rPr>
          <w:i/>
          <w:iCs/>
          <w:lang w:val="it-IT"/>
        </w:rPr>
        <w:t xml:space="preserve">la vista dei vari dispositivi si può aprire anche dalla casella di riepilogo a discesa in alto a sinistra </w:t>
      </w:r>
      <w:proofErr w:type="gramStart"/>
      <w:r>
        <w:rPr>
          <w:i/>
          <w:iCs/>
          <w:lang w:val="it-IT"/>
        </w:rPr>
        <w:t>nella vista dispositivi</w:t>
      </w:r>
      <w:proofErr w:type="gramEnd"/>
      <w:r>
        <w:rPr>
          <w:i/>
          <w:iCs/>
          <w:lang w:val="it-IT"/>
        </w:rPr>
        <w:t xml:space="preserve">. </w:t>
      </w:r>
    </w:p>
    <w:p>
      <w:pPr>
        <w:pStyle w:val="SiemensNummerierung2"/>
        <w:numPr>
          <w:ilvl w:val="0"/>
          <w:numId w:val="0"/>
        </w:numPr>
        <w:ind w:left="1409"/>
        <w:rPr>
          <w:i/>
        </w:rPr>
      </w:pPr>
      <w:r>
        <w:rPr>
          <w:i/>
          <w:iCs/>
          <w:noProof/>
          <w:lang w:val="en-US" w:bidi="ar-SA"/>
        </w:rPr>
        <w:drawing>
          <wp:inline distT="0" distB="0" distL="0" distR="0">
            <wp:extent cx="5044440" cy="1109345"/>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44440" cy="1109345"/>
                    </a:xfrm>
                    <a:prstGeom prst="rect">
                      <a:avLst/>
                    </a:prstGeom>
                    <a:noFill/>
                    <a:ln>
                      <a:noFill/>
                    </a:ln>
                  </pic:spPr>
                </pic:pic>
              </a:graphicData>
            </a:graphic>
          </wp:inline>
        </w:drawing>
      </w:r>
    </w:p>
    <w:p>
      <w:pPr>
        <w:pStyle w:val="SiemensNummerierung2"/>
        <w:numPr>
          <w:ilvl w:val="0"/>
          <w:numId w:val="0"/>
        </w:numPr>
        <w:ind w:left="1409"/>
      </w:pPr>
    </w:p>
    <w:p>
      <w:pPr>
        <w:numPr>
          <w:ilvl w:val="0"/>
          <w:numId w:val="44"/>
        </w:numPr>
        <w:spacing w:line="24" w:lineRule="atLeast"/>
        <w:rPr>
          <w:rFonts w:eastAsia="MS Mincho"/>
          <w:lang w:val="it-IT"/>
        </w:rPr>
      </w:pPr>
      <w:r>
        <w:rPr>
          <w:rFonts w:eastAsia="MS Mincho"/>
          <w:lang w:val="it-IT"/>
        </w:rPr>
        <w:br w:type="page"/>
      </w:r>
      <w:r>
        <w:rPr>
          <w:rFonts w:eastAsia="MS Mincho"/>
          <w:lang w:val="it-IT"/>
        </w:rPr>
        <w:lastRenderedPageBreak/>
        <w:t xml:space="preserve">Cercare l'unità </w:t>
      </w:r>
      <w:proofErr w:type="gramStart"/>
      <w:r>
        <w:rPr>
          <w:rFonts w:eastAsia="MS Mincho"/>
          <w:lang w:val="it-IT"/>
        </w:rPr>
        <w:t xml:space="preserve">di </w:t>
      </w:r>
      <w:proofErr w:type="gramEnd"/>
      <w:r>
        <w:rPr>
          <w:rFonts w:eastAsia="MS Mincho"/>
          <w:lang w:val="it-IT"/>
        </w:rPr>
        <w:t xml:space="preserve">ingressi digitali appropriata con il numero di ordinazione e la versione compatibile nel catalogo hardware. Inserire l’unità </w:t>
      </w:r>
      <w:proofErr w:type="gramStart"/>
      <w:r>
        <w:rPr>
          <w:rFonts w:eastAsia="MS Mincho"/>
          <w:lang w:val="it-IT"/>
        </w:rPr>
        <w:t xml:space="preserve">di </w:t>
      </w:r>
      <w:proofErr w:type="gramEnd"/>
      <w:r>
        <w:rPr>
          <w:rFonts w:eastAsia="MS Mincho"/>
          <w:lang w:val="it-IT"/>
        </w:rPr>
        <w:t>ingressi digitali sul posto connettore 1. (</w:t>
      </w:r>
      <w:r>
        <w:rPr>
          <w:rFonts w:eastAsia="MS Mincho"/>
        </w:rPr>
        <w:sym w:font="Symbol" w:char="F0AE"/>
      </w:r>
      <w:r>
        <w:rPr>
          <w:rFonts w:eastAsia="MS Mincho"/>
          <w:lang w:val="it-IT"/>
        </w:rPr>
        <w:t xml:space="preserve"> Hardware catalog (Catalogo </w:t>
      </w:r>
      <w:proofErr w:type="gramStart"/>
      <w:r>
        <w:rPr>
          <w:rFonts w:eastAsia="MS Mincho"/>
          <w:lang w:val="it-IT"/>
        </w:rPr>
        <w:t>hardware</w:t>
      </w:r>
      <w:proofErr w:type="gramEnd"/>
      <w:r>
        <w:rPr>
          <w:rFonts w:eastAsia="MS Mincho"/>
          <w:lang w:val="it-IT"/>
        </w:rPr>
        <w:t xml:space="preserve">) </w:t>
      </w:r>
      <w:r>
        <w:rPr>
          <w:rFonts w:eastAsia="MS Mincho"/>
        </w:rPr>
        <w:sym w:font="Symbol" w:char="F0AE"/>
      </w:r>
      <w:r>
        <w:rPr>
          <w:rFonts w:eastAsia="MS Mincho"/>
          <w:lang w:val="it-IT"/>
        </w:rPr>
        <w:t xml:space="preserve"> DI </w:t>
      </w:r>
      <w:r>
        <w:rPr>
          <w:rFonts w:eastAsia="MS Mincho"/>
        </w:rPr>
        <w:sym w:font="Symbol" w:char="F0AE"/>
      </w:r>
      <w:r>
        <w:rPr>
          <w:rFonts w:eastAsia="MS Mincho"/>
          <w:lang w:val="it-IT"/>
        </w:rPr>
        <w:t xml:space="preserve"> DI 8x24VDC HF → </w:t>
      </w:r>
      <w:r>
        <w:rPr>
          <w:rFonts w:eastAsia="MS Mincho"/>
          <w:lang w:val="it-IT"/>
        </w:rPr>
        <w:br/>
        <w:t>6ES7 131-6BF00-0CA0 → Version (Versione): V1.2</w:t>
      </w:r>
      <w:proofErr w:type="gramStart"/>
      <w:r>
        <w:rPr>
          <w:rFonts w:eastAsia="MS Mincho"/>
          <w:lang w:val="it-IT"/>
        </w:rPr>
        <w:t>)</w:t>
      </w:r>
      <w:proofErr w:type="gramEnd"/>
    </w:p>
    <w:p>
      <w:pPr>
        <w:ind w:left="1409" w:hanging="360"/>
        <w:rPr>
          <w:rFonts w:eastAsia="MS Mincho"/>
        </w:rPr>
      </w:pPr>
      <w:r>
        <w:rPr>
          <w:rFonts w:eastAsia="MS Mincho"/>
          <w:noProof/>
          <w:lang w:val="en-US" w:bidi="ar-SA"/>
        </w:rPr>
        <w:drawing>
          <wp:inline distT="0" distB="0" distL="0" distR="0">
            <wp:extent cx="5270500" cy="3698875"/>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70500" cy="3698875"/>
                    </a:xfrm>
                    <a:prstGeom prst="rect">
                      <a:avLst/>
                    </a:prstGeom>
                    <a:noFill/>
                    <a:ln>
                      <a:noFill/>
                    </a:ln>
                  </pic:spPr>
                </pic:pic>
              </a:graphicData>
            </a:graphic>
          </wp:inline>
        </w:drawing>
      </w:r>
    </w:p>
    <w:p>
      <w:pPr>
        <w:spacing w:after="240"/>
        <w:ind w:left="1418"/>
        <w:rPr>
          <w:rFonts w:eastAsia="MS Mincho"/>
          <w:b/>
          <w:i/>
          <w:lang w:val="it-IT"/>
        </w:rPr>
      </w:pPr>
      <w:r>
        <w:rPr>
          <w:rFonts w:eastAsia="MS Mincho"/>
          <w:b/>
          <w:bCs/>
          <w:i/>
          <w:iCs/>
          <w:lang w:val="it-IT"/>
        </w:rPr>
        <w:t xml:space="preserve">Note: </w:t>
      </w:r>
    </w:p>
    <w:p>
      <w:pPr>
        <w:pStyle w:val="SiemensNummerierung2"/>
        <w:numPr>
          <w:ilvl w:val="0"/>
          <w:numId w:val="0"/>
        </w:numPr>
        <w:ind w:left="1409"/>
        <w:rPr>
          <w:i/>
          <w:iCs/>
          <w:lang w:val="it-IT"/>
        </w:rPr>
      </w:pPr>
      <w:proofErr w:type="gramStart"/>
      <w:r>
        <w:rPr>
          <w:i/>
          <w:iCs/>
          <w:lang w:val="it-IT"/>
        </w:rPr>
        <w:t>sufficiente</w:t>
      </w:r>
      <w:proofErr w:type="gramEnd"/>
      <w:r>
        <w:rPr>
          <w:i/>
          <w:iCs/>
          <w:lang w:val="it-IT"/>
        </w:rPr>
        <w:t xml:space="preserve"> un doppio clic su un modulo nel catalogo hardware per inserirlo automaticamente nel primo posto connettore adeguato libero. Inserire ancora un'unità </w:t>
      </w:r>
      <w:proofErr w:type="gramStart"/>
      <w:r>
        <w:rPr>
          <w:i/>
          <w:iCs/>
          <w:lang w:val="it-IT"/>
        </w:rPr>
        <w:t xml:space="preserve">di </w:t>
      </w:r>
      <w:proofErr w:type="gramEnd"/>
      <w:r>
        <w:rPr>
          <w:i/>
          <w:iCs/>
          <w:lang w:val="it-IT"/>
        </w:rPr>
        <w:t>ingressi digitali dello stesso tipo sul posto connettore 2.</w:t>
      </w:r>
    </w:p>
    <w:p>
      <w:pPr>
        <w:pStyle w:val="SiemensNummerierung2"/>
        <w:numPr>
          <w:ilvl w:val="0"/>
          <w:numId w:val="0"/>
        </w:numPr>
        <w:ind w:left="1409"/>
        <w:rPr>
          <w:rFonts w:eastAsia="MS Mincho"/>
          <w:i/>
          <w:lang w:val="it-IT"/>
        </w:rPr>
      </w:pPr>
      <w:r>
        <w:rPr>
          <w:i/>
          <w:iCs/>
          <w:lang w:val="it-IT"/>
        </w:rPr>
        <w:br/>
        <w:t xml:space="preserve">Se un posto connettore rimane inutilizzato, è necessario chiudere lo spazio vuoto prima della compilazione, in caso contrario </w:t>
      </w:r>
      <w:proofErr w:type="gramStart"/>
      <w:r>
        <w:rPr>
          <w:i/>
          <w:iCs/>
          <w:lang w:val="it-IT"/>
        </w:rPr>
        <w:t>viene</w:t>
      </w:r>
      <w:proofErr w:type="gramEnd"/>
      <w:r>
        <w:rPr>
          <w:i/>
          <w:iCs/>
          <w:lang w:val="it-IT"/>
        </w:rPr>
        <w:t xml:space="preserve"> emesso un messaggio di errore.</w:t>
      </w:r>
    </w:p>
    <w:p>
      <w:pPr>
        <w:pStyle w:val="SiemensNummerierung2"/>
        <w:numPr>
          <w:ilvl w:val="0"/>
          <w:numId w:val="0"/>
        </w:numPr>
        <w:ind w:left="1409"/>
        <w:rPr>
          <w:lang w:val="it-IT"/>
        </w:rPr>
      </w:pPr>
    </w:p>
    <w:p>
      <w:pPr>
        <w:pStyle w:val="berschrift2"/>
        <w:rPr>
          <w:lang w:val="it-IT"/>
        </w:rPr>
      </w:pPr>
      <w:bookmarkStart w:id="73" w:name="_Toc430454498"/>
      <w:r>
        <w:rPr>
          <w:b w:val="0"/>
          <w:lang w:val="it-IT"/>
        </w:rPr>
        <w:br w:type="page"/>
      </w:r>
      <w:r>
        <w:rPr>
          <w:bCs/>
          <w:lang w:val="it-IT"/>
        </w:rPr>
        <w:lastRenderedPageBreak/>
        <w:t xml:space="preserve"> </w:t>
      </w:r>
      <w:bookmarkStart w:id="74" w:name="_Toc486074923"/>
      <w:r>
        <w:rPr>
          <w:bCs/>
          <w:lang w:val="it-IT"/>
        </w:rPr>
        <w:t xml:space="preserve">Inserimento delle </w:t>
      </w:r>
      <w:proofErr w:type="gramStart"/>
      <w:r>
        <w:rPr>
          <w:bCs/>
          <w:lang w:val="it-IT"/>
        </w:rPr>
        <w:t>2</w:t>
      </w:r>
      <w:proofErr w:type="gramEnd"/>
      <w:r>
        <w:rPr>
          <w:bCs/>
          <w:lang w:val="it-IT"/>
        </w:rPr>
        <w:t xml:space="preserve"> unità di uscite digitali DQ 8x24VDC/0,5A HF</w:t>
      </w:r>
      <w:bookmarkEnd w:id="73"/>
      <w:bookmarkEnd w:id="74"/>
    </w:p>
    <w:p>
      <w:pPr>
        <w:pStyle w:val="SiemensNummerierung2"/>
        <w:spacing w:line="24" w:lineRule="atLeast"/>
        <w:rPr>
          <w:lang w:val="it-IT"/>
        </w:rPr>
      </w:pPr>
      <w:proofErr w:type="gramStart"/>
      <w:r>
        <w:rPr>
          <w:lang w:val="it-IT"/>
        </w:rPr>
        <w:t>Cercare l'unità di uscite digitali appropriata con il numero di ordinazione e la versione compatibile nel catalogo hardware</w:t>
      </w:r>
      <w:proofErr w:type="gramEnd"/>
      <w:r>
        <w:rPr>
          <w:lang w:val="it-IT"/>
        </w:rPr>
        <w:t xml:space="preserve">. Inserire due unità di uscite digitali </w:t>
      </w:r>
      <w:proofErr w:type="gramStart"/>
      <w:r>
        <w:rPr>
          <w:lang w:val="it-IT"/>
        </w:rPr>
        <w:t>sui posti connettore 3 e 4</w:t>
      </w:r>
      <w:proofErr w:type="gramEnd"/>
      <w:r>
        <w:rPr>
          <w:lang w:val="it-IT"/>
        </w:rPr>
        <w:t>. (</w:t>
      </w:r>
      <w:r>
        <w:sym w:font="Symbol" w:char="F0AE"/>
      </w:r>
      <w:r>
        <w:rPr>
          <w:lang w:val="it-IT"/>
        </w:rPr>
        <w:t xml:space="preserve"> Hardware catalog (Catalogo </w:t>
      </w:r>
      <w:proofErr w:type="gramStart"/>
      <w:r>
        <w:rPr>
          <w:lang w:val="it-IT"/>
        </w:rPr>
        <w:t>hardware</w:t>
      </w:r>
      <w:proofErr w:type="gramEnd"/>
      <w:r>
        <w:rPr>
          <w:lang w:val="it-IT"/>
        </w:rPr>
        <w:t xml:space="preserve">) </w:t>
      </w:r>
      <w:r>
        <w:sym w:font="Symbol" w:char="F0AE"/>
      </w:r>
      <w:r>
        <w:rPr>
          <w:lang w:val="it-IT"/>
        </w:rPr>
        <w:t xml:space="preserve"> DQ </w:t>
      </w:r>
      <w:r>
        <w:sym w:font="Symbol" w:char="F0AE"/>
      </w:r>
      <w:r>
        <w:rPr>
          <w:lang w:val="it-IT"/>
        </w:rPr>
        <w:t xml:space="preserve"> DQ 8x24VDC/</w:t>
      </w:r>
      <w:proofErr w:type="gramStart"/>
      <w:r>
        <w:rPr>
          <w:lang w:val="it-IT"/>
        </w:rPr>
        <w:t>0.5A</w:t>
      </w:r>
      <w:proofErr w:type="gramEnd"/>
      <w:r>
        <w:rPr>
          <w:lang w:val="it-IT"/>
        </w:rPr>
        <w:t xml:space="preserve"> HF </w:t>
      </w:r>
      <w:r>
        <w:rPr>
          <w:lang w:val="it-IT"/>
        </w:rPr>
        <w:br/>
        <w:t xml:space="preserve">→ 6ES7 132-6BF00-0CA0 </w:t>
      </w:r>
      <w:r>
        <w:sym w:font="Symbol" w:char="F0AE"/>
      </w:r>
      <w:r>
        <w:rPr>
          <w:lang w:val="it-IT"/>
        </w:rPr>
        <w:t xml:space="preserve"> Version (Versione): V1.2</w:t>
      </w:r>
      <w:proofErr w:type="gramStart"/>
      <w:r>
        <w:rPr>
          <w:lang w:val="it-IT"/>
        </w:rPr>
        <w:t>)</w:t>
      </w:r>
      <w:proofErr w:type="gramEnd"/>
    </w:p>
    <w:p>
      <w:pPr>
        <w:spacing w:before="0" w:after="0" w:line="240" w:lineRule="auto"/>
        <w:ind w:left="324" w:firstLine="708"/>
        <w:rPr>
          <w:noProof/>
        </w:rPr>
      </w:pPr>
      <w:r>
        <w:rPr>
          <w:noProof/>
          <w:lang w:val="en-US" w:bidi="ar-SA"/>
        </w:rPr>
        <w:drawing>
          <wp:inline distT="0" distB="0" distL="0" distR="0">
            <wp:extent cx="5260340" cy="36988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260340" cy="3698875"/>
                    </a:xfrm>
                    <a:prstGeom prst="rect">
                      <a:avLst/>
                    </a:prstGeom>
                    <a:noFill/>
                    <a:ln>
                      <a:noFill/>
                    </a:ln>
                  </pic:spPr>
                </pic:pic>
              </a:graphicData>
            </a:graphic>
          </wp:inline>
        </w:drawing>
      </w:r>
    </w:p>
    <w:p>
      <w:pPr>
        <w:pStyle w:val="SiemensNummerierung2"/>
        <w:numPr>
          <w:ilvl w:val="0"/>
          <w:numId w:val="0"/>
        </w:numPr>
        <w:ind w:left="1409"/>
      </w:pPr>
    </w:p>
    <w:p>
      <w:pPr>
        <w:pStyle w:val="berschrift2"/>
        <w:rPr>
          <w:lang w:val="it-IT"/>
        </w:rPr>
      </w:pPr>
      <w:bookmarkStart w:id="75" w:name="_Toc430454499"/>
      <w:r>
        <w:rPr>
          <w:b w:val="0"/>
          <w:lang w:val="it-IT"/>
        </w:rPr>
        <w:br w:type="page"/>
      </w:r>
      <w:bookmarkStart w:id="76" w:name="_Toc486074924"/>
      <w:bookmarkEnd w:id="75"/>
      <w:r>
        <w:rPr>
          <w:bCs/>
          <w:lang w:val="it-IT"/>
        </w:rPr>
        <w:lastRenderedPageBreak/>
        <w:t xml:space="preserve">Sostituzione dei </w:t>
      </w:r>
      <w:proofErr w:type="gramStart"/>
      <w:r>
        <w:rPr>
          <w:bCs/>
          <w:lang w:val="it-IT"/>
        </w:rPr>
        <w:t>componenti</w:t>
      </w:r>
      <w:proofErr w:type="gramEnd"/>
      <w:r>
        <w:rPr>
          <w:bCs/>
          <w:lang w:val="it-IT"/>
        </w:rPr>
        <w:t xml:space="preserve"> nella configurazione hardware</w:t>
      </w:r>
      <w:bookmarkEnd w:id="76"/>
    </w:p>
    <w:p>
      <w:pPr>
        <w:pStyle w:val="SiemensNummerierung2"/>
        <w:spacing w:line="24" w:lineRule="atLeast"/>
      </w:pPr>
      <w:r>
        <w:rPr>
          <w:lang w:val="it-IT"/>
        </w:rPr>
        <w:t xml:space="preserve">Se dovesse essere necessario sostituire un </w:t>
      </w:r>
      <w:proofErr w:type="gramStart"/>
      <w:r>
        <w:rPr>
          <w:lang w:val="it-IT"/>
        </w:rPr>
        <w:t>componente</w:t>
      </w:r>
      <w:proofErr w:type="gramEnd"/>
      <w:r>
        <w:rPr>
          <w:lang w:val="it-IT"/>
        </w:rPr>
        <w:t xml:space="preserve"> nella configurazione hardware con un componente con una versione più recente o di un tipo diverso, è possibile selezionare il componente facendo clic con il tasto destro del mouse e selezionare "Change device". Nella successiva finestra di dialogo è possibile selezionare un nuovo </w:t>
      </w:r>
      <w:proofErr w:type="gramStart"/>
      <w:r>
        <w:rPr>
          <w:lang w:val="it-IT"/>
        </w:rPr>
        <w:t>componente</w:t>
      </w:r>
      <w:proofErr w:type="gramEnd"/>
      <w:r>
        <w:rPr>
          <w:lang w:val="it-IT"/>
        </w:rPr>
        <w:t xml:space="preserve"> e applicarlo con "OK". </w:t>
      </w:r>
      <w:r>
        <w:t>(</w:t>
      </w:r>
      <w:r>
        <w:sym w:font="Symbol" w:char="F0AE"/>
      </w:r>
      <w:r>
        <w:t xml:space="preserve"> Change device (Sostituisci dispositivo) </w:t>
      </w:r>
      <w:r>
        <w:sym w:font="Symbol" w:char="F0AE"/>
      </w:r>
      <w:r>
        <w:t xml:space="preserve"> OK)</w:t>
      </w:r>
    </w:p>
    <w:p>
      <w:pPr>
        <w:pStyle w:val="SiemensNummerierung2"/>
        <w:numPr>
          <w:ilvl w:val="0"/>
          <w:numId w:val="0"/>
        </w:numPr>
        <w:ind w:left="1409"/>
        <w:rPr>
          <w:noProof/>
        </w:rPr>
      </w:pPr>
      <w:r>
        <w:rPr>
          <w:noProof/>
          <w:lang w:val="en-US" w:bidi="ar-SA"/>
        </w:rPr>
        <w:drawing>
          <wp:inline distT="0" distB="0" distL="0" distR="0">
            <wp:extent cx="4777740" cy="3596005"/>
            <wp:effectExtent l="0" t="0" r="3810"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777740" cy="3596005"/>
                    </a:xfrm>
                    <a:prstGeom prst="rect">
                      <a:avLst/>
                    </a:prstGeom>
                    <a:noFill/>
                    <a:ln>
                      <a:noFill/>
                    </a:ln>
                  </pic:spPr>
                </pic:pic>
              </a:graphicData>
            </a:graphic>
          </wp:inline>
        </w:drawing>
      </w:r>
    </w:p>
    <w:p>
      <w:pPr>
        <w:pStyle w:val="SiemensNummerierung2"/>
        <w:numPr>
          <w:ilvl w:val="0"/>
          <w:numId w:val="0"/>
        </w:numPr>
        <w:ind w:left="1409"/>
      </w:pPr>
      <w:r>
        <w:rPr>
          <w:noProof/>
          <w:lang w:val="en-US" w:bidi="ar-SA"/>
        </w:rPr>
        <w:drawing>
          <wp:inline distT="0" distB="0" distL="0" distR="0">
            <wp:extent cx="2948940" cy="2671445"/>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48940" cy="2671445"/>
                    </a:xfrm>
                    <a:prstGeom prst="rect">
                      <a:avLst/>
                    </a:prstGeom>
                    <a:noFill/>
                    <a:ln>
                      <a:noFill/>
                    </a:ln>
                  </pic:spPr>
                </pic:pic>
              </a:graphicData>
            </a:graphic>
          </wp:inline>
        </w:drawing>
      </w:r>
    </w:p>
    <w:p>
      <w:pPr>
        <w:spacing w:after="240"/>
        <w:ind w:left="1388"/>
        <w:rPr>
          <w:rFonts w:eastAsia="MS Mincho"/>
          <w:i/>
          <w:lang w:val="it-IT"/>
        </w:rPr>
      </w:pPr>
      <w:r>
        <w:rPr>
          <w:rFonts w:eastAsia="MS Mincho"/>
          <w:b/>
          <w:bCs/>
          <w:i/>
          <w:iCs/>
          <w:lang w:val="it-IT"/>
        </w:rPr>
        <w:t>Nota:</w:t>
      </w:r>
      <w:r>
        <w:rPr>
          <w:rFonts w:eastAsia="MS Mincho"/>
          <w:i/>
          <w:iCs/>
          <w:lang w:val="it-IT"/>
        </w:rPr>
        <w:t xml:space="preserve"> </w:t>
      </w:r>
      <w:r>
        <w:rPr>
          <w:rFonts w:eastAsia="MS Mincho"/>
          <w:i/>
          <w:iCs/>
          <w:lang w:val="it-IT"/>
        </w:rPr>
        <w:br/>
        <w:t xml:space="preserve">se il nuovo </w:t>
      </w:r>
      <w:proofErr w:type="gramStart"/>
      <w:r>
        <w:rPr>
          <w:rFonts w:eastAsia="MS Mincho"/>
          <w:i/>
          <w:iCs/>
          <w:lang w:val="it-IT"/>
        </w:rPr>
        <w:t>componente</w:t>
      </w:r>
      <w:proofErr w:type="gramEnd"/>
      <w:r>
        <w:rPr>
          <w:rFonts w:eastAsia="MS Mincho"/>
          <w:i/>
          <w:iCs/>
          <w:lang w:val="it-IT"/>
        </w:rPr>
        <w:t xml:space="preserve"> non è visualizzato nella selezione, significa che non è compatibile con quello precedente. In questo caso è necessario </w:t>
      </w:r>
      <w:proofErr w:type="gramStart"/>
      <w:r>
        <w:rPr>
          <w:rFonts w:eastAsia="MS Mincho"/>
          <w:i/>
          <w:iCs/>
          <w:lang w:val="it-IT"/>
        </w:rPr>
        <w:t>prima</w:t>
      </w:r>
      <w:proofErr w:type="gramEnd"/>
      <w:r>
        <w:rPr>
          <w:rFonts w:eastAsia="MS Mincho"/>
          <w:i/>
          <w:iCs/>
          <w:lang w:val="it-IT"/>
        </w:rPr>
        <w:t xml:space="preserve"> cancellare il componente precedente poi inserire quello nuovo prelevandolo dal catalogo hardware.</w:t>
      </w:r>
    </w:p>
    <w:p>
      <w:pPr>
        <w:pStyle w:val="berschrift2"/>
      </w:pPr>
      <w:r>
        <w:rPr>
          <w:b w:val="0"/>
          <w:lang w:val="it-IT"/>
        </w:rPr>
        <w:br w:type="page"/>
      </w:r>
      <w:r>
        <w:rPr>
          <w:bCs/>
          <w:lang w:val="it-IT"/>
        </w:rPr>
        <w:lastRenderedPageBreak/>
        <w:t xml:space="preserve"> </w:t>
      </w:r>
      <w:bookmarkStart w:id="77" w:name="_Toc486074925"/>
      <w:r>
        <w:rPr>
          <w:bCs/>
        </w:rPr>
        <w:t>Inserimento del modulo server</w:t>
      </w:r>
      <w:bookmarkEnd w:id="77"/>
    </w:p>
    <w:p>
      <w:pPr>
        <w:pStyle w:val="SiemensNummerierung2"/>
        <w:spacing w:line="24" w:lineRule="atLeast"/>
        <w:rPr>
          <w:lang w:val="it-IT"/>
        </w:rPr>
      </w:pPr>
      <w:proofErr w:type="gramStart"/>
      <w:r>
        <w:rPr>
          <w:lang w:val="it-IT"/>
        </w:rPr>
        <w:t>Cercare il modulo server appropriato con il numero di ordinazione e la versione compatibile nel catalogo hardware</w:t>
      </w:r>
      <w:proofErr w:type="gramEnd"/>
      <w:r>
        <w:rPr>
          <w:lang w:val="it-IT"/>
        </w:rPr>
        <w:t xml:space="preserve">. Inserire il modulo server sul posto connettore </w:t>
      </w:r>
      <w:proofErr w:type="gramStart"/>
      <w:r>
        <w:rPr>
          <w:lang w:val="it-IT"/>
        </w:rPr>
        <w:t>5</w:t>
      </w:r>
      <w:proofErr w:type="gramEnd"/>
      <w:r>
        <w:rPr>
          <w:lang w:val="it-IT"/>
        </w:rPr>
        <w:t xml:space="preserve">. </w:t>
      </w:r>
      <w:r>
        <w:rPr>
          <w:lang w:val="it-IT"/>
        </w:rPr>
        <w:br/>
        <w:t>(</w:t>
      </w:r>
      <w:r>
        <w:sym w:font="Symbol" w:char="F0AE"/>
      </w:r>
      <w:r>
        <w:rPr>
          <w:lang w:val="it-IT"/>
        </w:rPr>
        <w:t xml:space="preserve"> Hardware catalog (Catalogo </w:t>
      </w:r>
      <w:proofErr w:type="gramStart"/>
      <w:r>
        <w:rPr>
          <w:lang w:val="it-IT"/>
        </w:rPr>
        <w:t>hardware</w:t>
      </w:r>
      <w:proofErr w:type="gramEnd"/>
      <w:r>
        <w:rPr>
          <w:lang w:val="it-IT"/>
        </w:rPr>
        <w:t xml:space="preserve">) </w:t>
      </w:r>
      <w:r>
        <w:sym w:font="Symbol" w:char="F0AE"/>
      </w:r>
      <w:r>
        <w:rPr>
          <w:lang w:val="it-IT"/>
        </w:rPr>
        <w:t xml:space="preserve"> Server modules (Moduli </w:t>
      </w:r>
      <w:proofErr w:type="gramStart"/>
      <w:r>
        <w:rPr>
          <w:lang w:val="it-IT"/>
        </w:rPr>
        <w:t>server</w:t>
      </w:r>
      <w:proofErr w:type="gramEnd"/>
      <w:r>
        <w:rPr>
          <w:lang w:val="it-IT"/>
        </w:rPr>
        <w:t xml:space="preserve">) </w:t>
      </w:r>
      <w:r>
        <w:sym w:font="Symbol" w:char="F0AE"/>
      </w:r>
      <w:r>
        <w:rPr>
          <w:lang w:val="it-IT"/>
        </w:rPr>
        <w:t xml:space="preserve"> 6ES7 193-6PA00-0AA0 </w:t>
      </w:r>
      <w:r>
        <w:sym w:font="Symbol" w:char="F0AE"/>
      </w:r>
      <w:r>
        <w:rPr>
          <w:lang w:val="it-IT"/>
        </w:rPr>
        <w:t xml:space="preserve"> Version (Versione): V1.0</w:t>
      </w:r>
      <w:proofErr w:type="gramStart"/>
      <w:r>
        <w:rPr>
          <w:lang w:val="it-IT"/>
        </w:rPr>
        <w:t>)</w:t>
      </w:r>
      <w:proofErr w:type="gramEnd"/>
    </w:p>
    <w:p>
      <w:pPr>
        <w:pStyle w:val="SiemensNummerierung2"/>
        <w:numPr>
          <w:ilvl w:val="0"/>
          <w:numId w:val="0"/>
        </w:numPr>
        <w:spacing w:line="24" w:lineRule="atLeast"/>
        <w:ind w:left="1049"/>
      </w:pPr>
      <w:r>
        <w:rPr>
          <w:noProof/>
          <w:lang w:val="en-US" w:bidi="ar-SA"/>
        </w:rPr>
        <w:drawing>
          <wp:inline distT="0" distB="0" distL="0" distR="0">
            <wp:extent cx="5250180" cy="3698875"/>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50180" cy="3698875"/>
                    </a:xfrm>
                    <a:prstGeom prst="rect">
                      <a:avLst/>
                    </a:prstGeom>
                    <a:noFill/>
                    <a:ln>
                      <a:noFill/>
                    </a:ln>
                  </pic:spPr>
                </pic:pic>
              </a:graphicData>
            </a:graphic>
          </wp:inline>
        </w:drawing>
      </w:r>
    </w:p>
    <w:p>
      <w:pPr>
        <w:spacing w:after="240"/>
        <w:ind w:left="1418"/>
        <w:rPr>
          <w:rFonts w:eastAsia="MS Mincho"/>
          <w:i/>
          <w:lang w:val="it-IT"/>
        </w:rPr>
      </w:pPr>
      <w:r>
        <w:rPr>
          <w:rFonts w:eastAsia="MS Mincho"/>
          <w:b/>
          <w:bCs/>
          <w:i/>
          <w:iCs/>
          <w:lang w:val="it-IT"/>
        </w:rPr>
        <w:t xml:space="preserve">Nota: </w:t>
      </w:r>
      <w:r>
        <w:rPr>
          <w:rFonts w:eastAsia="MS Mincho"/>
          <w:b/>
          <w:bCs/>
          <w:i/>
          <w:iCs/>
          <w:lang w:val="it-IT"/>
        </w:rPr>
        <w:br/>
      </w:r>
      <w:r>
        <w:rPr>
          <w:rFonts w:eastAsia="MS Mincho"/>
          <w:i/>
          <w:iCs/>
          <w:lang w:val="it-IT"/>
        </w:rPr>
        <w:t xml:space="preserve">se si dimentica il modulo server, questo </w:t>
      </w:r>
      <w:proofErr w:type="gramStart"/>
      <w:r>
        <w:rPr>
          <w:rFonts w:eastAsia="MS Mincho"/>
          <w:i/>
          <w:iCs/>
          <w:lang w:val="it-IT"/>
        </w:rPr>
        <w:t>viene</w:t>
      </w:r>
      <w:proofErr w:type="gramEnd"/>
      <w:r>
        <w:rPr>
          <w:rFonts w:eastAsia="MS Mincho"/>
          <w:i/>
          <w:iCs/>
          <w:lang w:val="it-IT"/>
        </w:rPr>
        <w:t xml:space="preserve"> creato automaticamente al momento di compilare la configurazione hardware.</w:t>
      </w:r>
    </w:p>
    <w:p>
      <w:pPr>
        <w:pStyle w:val="SiemensNummerierung2"/>
        <w:numPr>
          <w:ilvl w:val="0"/>
          <w:numId w:val="0"/>
        </w:numPr>
        <w:ind w:left="1409"/>
        <w:rPr>
          <w:lang w:val="it-IT"/>
        </w:rPr>
      </w:pPr>
    </w:p>
    <w:p>
      <w:pPr>
        <w:pStyle w:val="SiemensNummerierung2"/>
        <w:numPr>
          <w:ilvl w:val="0"/>
          <w:numId w:val="0"/>
        </w:numPr>
        <w:ind w:left="1409"/>
        <w:rPr>
          <w:lang w:val="it-IT"/>
        </w:rPr>
      </w:pPr>
    </w:p>
    <w:p>
      <w:pPr>
        <w:pStyle w:val="berschrift2"/>
        <w:rPr>
          <w:lang w:val="it-IT"/>
        </w:rPr>
      </w:pPr>
      <w:bookmarkStart w:id="78" w:name="_Toc430454500"/>
      <w:r>
        <w:rPr>
          <w:b w:val="0"/>
          <w:lang w:val="it-IT"/>
        </w:rPr>
        <w:br w:type="page"/>
      </w:r>
      <w:r>
        <w:rPr>
          <w:bCs/>
          <w:lang w:val="it-IT"/>
        </w:rPr>
        <w:lastRenderedPageBreak/>
        <w:t xml:space="preserve"> </w:t>
      </w:r>
      <w:bookmarkStart w:id="79" w:name="_Toc486074926"/>
      <w:r>
        <w:rPr>
          <w:bCs/>
          <w:lang w:val="it-IT"/>
        </w:rPr>
        <w:t xml:space="preserve">Configurazione delle aree </w:t>
      </w:r>
      <w:proofErr w:type="gramStart"/>
      <w:r>
        <w:rPr>
          <w:bCs/>
          <w:lang w:val="it-IT"/>
        </w:rPr>
        <w:t xml:space="preserve">di </w:t>
      </w:r>
      <w:proofErr w:type="gramEnd"/>
      <w:r>
        <w:rPr>
          <w:bCs/>
          <w:lang w:val="it-IT"/>
        </w:rPr>
        <w:t>indirizzi DI/DO:</w:t>
      </w:r>
      <w:r>
        <w:rPr>
          <w:b w:val="0"/>
          <w:lang w:val="it-IT"/>
        </w:rPr>
        <w:t xml:space="preserve"> </w:t>
      </w:r>
      <w:r>
        <w:rPr>
          <w:bCs/>
          <w:lang w:val="it-IT"/>
        </w:rPr>
        <w:t>0…1</w:t>
      </w:r>
      <w:bookmarkEnd w:id="78"/>
      <w:bookmarkEnd w:id="79"/>
    </w:p>
    <w:p>
      <w:pPr>
        <w:pStyle w:val="SiemensNummerierung2"/>
      </w:pPr>
      <w:r>
        <w:rPr>
          <w:lang w:val="it-IT"/>
        </w:rPr>
        <w:t xml:space="preserve">Ora è necessario verificare ed eventualmente adeguare le aree indirizzi delle schede degli ingressi e delle uscite. </w:t>
      </w:r>
      <w:r>
        <w:t>Ingressi e uscite (DI/DO) devono avere un'area indirizzi 0…1.</w:t>
      </w:r>
    </w:p>
    <w:p>
      <w:pPr>
        <w:pStyle w:val="SiemensNummerierung2"/>
        <w:numPr>
          <w:ilvl w:val="0"/>
          <w:numId w:val="0"/>
        </w:numPr>
        <w:ind w:left="1409"/>
        <w:rPr>
          <w:lang w:val="it-IT"/>
        </w:rPr>
      </w:pPr>
      <w:r>
        <w:rPr>
          <w:lang w:val="it-IT"/>
        </w:rPr>
        <w:t>(</w:t>
      </w:r>
      <w:r>
        <w:sym w:font="Symbol" w:char="F0AE"/>
      </w:r>
      <w:r>
        <w:rPr>
          <w:lang w:val="it-IT"/>
        </w:rPr>
        <w:t xml:space="preserve"> Device overview (</w:t>
      </w:r>
      <w:proofErr w:type="gramStart"/>
      <w:r>
        <w:rPr>
          <w:lang w:val="it-IT"/>
        </w:rPr>
        <w:t>Vista generale dispositivi</w:t>
      </w:r>
      <w:proofErr w:type="gramEnd"/>
      <w:r>
        <w:rPr>
          <w:lang w:val="it-IT"/>
        </w:rPr>
        <w:t xml:space="preserve">) </w:t>
      </w:r>
      <w:r>
        <w:sym w:font="Symbol" w:char="F0AE"/>
      </w:r>
      <w:r>
        <w:rPr>
          <w:lang w:val="it-IT"/>
        </w:rPr>
        <w:t xml:space="preserve"> DI </w:t>
      </w:r>
      <w:r>
        <w:sym w:font="Symbol" w:char="F0AE"/>
      </w:r>
      <w:r>
        <w:rPr>
          <w:lang w:val="it-IT"/>
        </w:rPr>
        <w:t xml:space="preserve"> </w:t>
      </w:r>
      <w:proofErr w:type="gramStart"/>
      <w:r>
        <w:rPr>
          <w:lang w:val="it-IT"/>
        </w:rPr>
        <w:t>I</w:t>
      </w:r>
      <w:proofErr w:type="gramEnd"/>
      <w:r>
        <w:rPr>
          <w:lang w:val="it-IT"/>
        </w:rPr>
        <w:t xml:space="preserve"> address (Indirizzo I): 0/1 </w:t>
      </w:r>
      <w:r>
        <w:sym w:font="Symbol" w:char="F0AE"/>
      </w:r>
      <w:r>
        <w:rPr>
          <w:lang w:val="it-IT"/>
        </w:rPr>
        <w:t xml:space="preserve"> D0 </w:t>
      </w:r>
      <w:r>
        <w:sym w:font="Symbol" w:char="F0AE"/>
      </w:r>
      <w:r>
        <w:rPr>
          <w:lang w:val="it-IT"/>
        </w:rPr>
        <w:t xml:space="preserve"> Q address (Indirizzo Q): 0/1</w:t>
      </w:r>
      <w:proofErr w:type="gramStart"/>
      <w:r>
        <w:rPr>
          <w:lang w:val="it-IT"/>
        </w:rPr>
        <w:t>)</w:t>
      </w:r>
      <w:proofErr w:type="gramEnd"/>
    </w:p>
    <w:p>
      <w:pPr>
        <w:rPr>
          <w:noProof/>
        </w:rPr>
      </w:pPr>
      <w:r>
        <w:rPr>
          <w:noProof/>
          <w:lang w:val="en-US" w:bidi="ar-SA"/>
        </w:rPr>
        <w:drawing>
          <wp:inline distT="0" distB="0" distL="0" distR="0">
            <wp:extent cx="5938520" cy="3092450"/>
            <wp:effectExtent l="0" t="0" r="508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38520" cy="3092450"/>
                    </a:xfrm>
                    <a:prstGeom prst="rect">
                      <a:avLst/>
                    </a:prstGeom>
                    <a:noFill/>
                    <a:ln>
                      <a:noFill/>
                    </a:ln>
                  </pic:spPr>
                </pic:pic>
              </a:graphicData>
            </a:graphic>
          </wp:inline>
        </w:drawing>
      </w:r>
    </w:p>
    <w:p>
      <w:pPr>
        <w:rPr>
          <w:noProof/>
        </w:rPr>
      </w:pPr>
    </w:p>
    <w:p>
      <w:pPr>
        <w:pStyle w:val="Hinweise"/>
        <w:rPr>
          <w:lang w:val="it-IT"/>
        </w:rPr>
      </w:pPr>
      <w:r>
        <w:rPr>
          <w:b/>
          <w:bCs/>
          <w:iCs/>
          <w:lang w:val="it-IT"/>
        </w:rPr>
        <w:t>Nota:</w:t>
      </w:r>
      <w:r>
        <w:rPr>
          <w:iCs/>
          <w:lang w:val="it-IT"/>
        </w:rPr>
        <w:t xml:space="preserve"> </w:t>
      </w:r>
      <w:r>
        <w:rPr>
          <w:iCs/>
          <w:lang w:val="it-IT"/>
        </w:rPr>
        <w:br/>
        <w:t xml:space="preserve">per visualizzare e nascondere </w:t>
      </w:r>
      <w:proofErr w:type="gramStart"/>
      <w:r>
        <w:rPr>
          <w:iCs/>
          <w:lang w:val="it-IT"/>
        </w:rPr>
        <w:t>la vista generale dispositivi</w:t>
      </w:r>
      <w:proofErr w:type="gramEnd"/>
      <w:r>
        <w:rPr>
          <w:iCs/>
          <w:lang w:val="it-IT"/>
        </w:rPr>
        <w:t xml:space="preserve"> fare clic sulle frecce accanto a ”Device data” (Dati del dispositivo).</w:t>
      </w:r>
    </w:p>
    <w:p>
      <w:pPr>
        <w:pStyle w:val="SiemensNummerierung2"/>
        <w:numPr>
          <w:ilvl w:val="0"/>
          <w:numId w:val="0"/>
        </w:numPr>
        <w:ind w:left="1409"/>
      </w:pPr>
      <w:r>
        <w:rPr>
          <w:noProof/>
          <w:lang w:val="en-US" w:bidi="ar-SA"/>
        </w:rPr>
        <w:drawing>
          <wp:inline distT="0" distB="0" distL="0" distR="0">
            <wp:extent cx="246380" cy="729615"/>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6380" cy="729615"/>
                    </a:xfrm>
                    <a:prstGeom prst="rect">
                      <a:avLst/>
                    </a:prstGeom>
                    <a:noFill/>
                    <a:ln>
                      <a:noFill/>
                    </a:ln>
                  </pic:spPr>
                </pic:pic>
              </a:graphicData>
            </a:graphic>
          </wp:inline>
        </w:drawing>
      </w:r>
    </w:p>
    <w:p>
      <w:pPr>
        <w:pStyle w:val="SiemensNummerierung2"/>
        <w:numPr>
          <w:ilvl w:val="0"/>
          <w:numId w:val="0"/>
        </w:numPr>
        <w:ind w:left="1409"/>
      </w:pPr>
    </w:p>
    <w:p>
      <w:pPr>
        <w:pStyle w:val="SiemensNummerierung2"/>
        <w:numPr>
          <w:ilvl w:val="0"/>
          <w:numId w:val="0"/>
        </w:numPr>
        <w:ind w:left="1409"/>
      </w:pPr>
    </w:p>
    <w:p>
      <w:pPr>
        <w:pStyle w:val="berschrift2"/>
        <w:rPr>
          <w:lang w:val="it-IT"/>
        </w:rPr>
      </w:pPr>
      <w:bookmarkStart w:id="80" w:name="_Toc430454501"/>
      <w:r>
        <w:rPr>
          <w:b w:val="0"/>
          <w:lang w:val="it-IT"/>
        </w:rPr>
        <w:br w:type="page"/>
      </w:r>
      <w:r>
        <w:rPr>
          <w:bCs/>
          <w:lang w:val="it-IT"/>
        </w:rPr>
        <w:lastRenderedPageBreak/>
        <w:t xml:space="preserve"> </w:t>
      </w:r>
      <w:bookmarkStart w:id="81" w:name="_Toc486074927"/>
      <w:r>
        <w:rPr>
          <w:bCs/>
          <w:lang w:val="it-IT"/>
        </w:rPr>
        <w:t xml:space="preserve">Configurazione dei gruppi di potenziale </w:t>
      </w:r>
      <w:proofErr w:type="gramStart"/>
      <w:r>
        <w:rPr>
          <w:bCs/>
          <w:lang w:val="it-IT"/>
        </w:rPr>
        <w:t>delle</w:t>
      </w:r>
      <w:proofErr w:type="gramEnd"/>
      <w:r>
        <w:rPr>
          <w:bCs/>
          <w:lang w:val="it-IT"/>
        </w:rPr>
        <w:t xml:space="preserve"> BaseUnit</w:t>
      </w:r>
      <w:bookmarkEnd w:id="80"/>
      <w:bookmarkEnd w:id="81"/>
    </w:p>
    <w:p>
      <w:pPr>
        <w:pStyle w:val="SiemensNummerierung2"/>
        <w:rPr>
          <w:b/>
          <w:bCs/>
          <w:lang w:val="it-IT"/>
        </w:rPr>
      </w:pPr>
      <w:proofErr w:type="gramStart"/>
      <w:r>
        <w:rPr>
          <w:lang w:val="it-IT"/>
        </w:rPr>
        <w:t>Per modificare il gruppo di potenziale di una BaseUnit selezionare il modulo corrispondente e aprire nelle proprietà generali la sezione "Po</w:t>
      </w:r>
      <w:proofErr w:type="gramEnd"/>
      <w:r>
        <w:rPr>
          <w:lang w:val="it-IT"/>
        </w:rPr>
        <w:t xml:space="preserve">tential group". </w:t>
      </w:r>
      <w:r>
        <w:rPr>
          <w:lang w:val="it-IT"/>
        </w:rPr>
        <w:br/>
        <w:t>(Slot 2 (Posto connettore 2) → Properties (Proprietà) → General (Generale) → Potential group (Gruppo di potenziale</w:t>
      </w:r>
      <w:proofErr w:type="gramStart"/>
      <w:r>
        <w:rPr>
          <w:lang w:val="it-IT"/>
        </w:rPr>
        <w:t>))</w:t>
      </w:r>
      <w:proofErr w:type="gramEnd"/>
    </w:p>
    <w:p>
      <w:pPr>
        <w:pStyle w:val="SiemensNummerierung2"/>
        <w:numPr>
          <w:ilvl w:val="0"/>
          <w:numId w:val="0"/>
        </w:numPr>
        <w:ind w:left="1409"/>
      </w:pPr>
      <w:r>
        <w:rPr>
          <w:noProof/>
          <w:lang w:val="en-US" w:bidi="ar-SA"/>
        </w:rPr>
        <w:drawing>
          <wp:inline distT="0" distB="0" distL="0" distR="0">
            <wp:extent cx="5044440" cy="4592320"/>
            <wp:effectExtent l="0" t="0" r="381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44440" cy="4592320"/>
                    </a:xfrm>
                    <a:prstGeom prst="rect">
                      <a:avLst/>
                    </a:prstGeom>
                    <a:noFill/>
                    <a:ln>
                      <a:noFill/>
                    </a:ln>
                  </pic:spPr>
                </pic:pic>
              </a:graphicData>
            </a:graphic>
          </wp:inline>
        </w:drawing>
      </w:r>
      <w:r>
        <w:t xml:space="preserve"> </w:t>
      </w:r>
    </w:p>
    <w:p>
      <w:pPr>
        <w:pStyle w:val="SiemensNummerierung2"/>
        <w:rPr>
          <w:lang w:val="it-IT"/>
        </w:rPr>
      </w:pPr>
      <w:r>
        <w:rPr>
          <w:lang w:val="it-IT"/>
        </w:rPr>
        <w:t>Attivare l'</w:t>
      </w:r>
      <w:proofErr w:type="gramStart"/>
      <w:r>
        <w:rPr>
          <w:lang w:val="it-IT"/>
        </w:rPr>
        <w:t>opzione</w:t>
      </w:r>
      <w:proofErr w:type="gramEnd"/>
      <w:r>
        <w:rPr>
          <w:lang w:val="it-IT"/>
        </w:rPr>
        <w:t xml:space="preserve"> "Enable new potential group (light BaseUnit)" (Consenti nuovo gruppo di potenziale (BaseUnit chiara)).</w:t>
      </w:r>
    </w:p>
    <w:p>
      <w:pPr>
        <w:pStyle w:val="SiemensNummerierung2"/>
        <w:numPr>
          <w:ilvl w:val="0"/>
          <w:numId w:val="0"/>
        </w:numPr>
        <w:ind w:left="1409"/>
      </w:pPr>
      <w:r>
        <w:rPr>
          <w:noProof/>
          <w:lang w:val="en-US" w:bidi="ar-SA"/>
        </w:rPr>
        <w:drawing>
          <wp:inline distT="0" distB="0" distL="0" distR="0">
            <wp:extent cx="4746625" cy="112014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746625" cy="1120140"/>
                    </a:xfrm>
                    <a:prstGeom prst="rect">
                      <a:avLst/>
                    </a:prstGeom>
                    <a:noFill/>
                    <a:ln>
                      <a:noFill/>
                    </a:ln>
                  </pic:spPr>
                </pic:pic>
              </a:graphicData>
            </a:graphic>
          </wp:inline>
        </w:drawing>
      </w:r>
      <w:r>
        <w:t xml:space="preserve"> </w:t>
      </w:r>
    </w:p>
    <w:p>
      <w:pPr>
        <w:pStyle w:val="SiemensNummerierung2"/>
        <w:rPr>
          <w:lang w:val="it-IT"/>
        </w:rPr>
      </w:pPr>
      <w:r>
        <w:rPr>
          <w:lang w:val="it-IT"/>
        </w:rPr>
        <w:br w:type="page"/>
      </w:r>
      <w:r>
        <w:rPr>
          <w:lang w:val="it-IT"/>
        </w:rPr>
        <w:lastRenderedPageBreak/>
        <w:t>Ora nella configurazione la BaseUnit è chiara.</w:t>
      </w:r>
    </w:p>
    <w:p>
      <w:pPr>
        <w:pStyle w:val="SiemensNummerierung2"/>
        <w:numPr>
          <w:ilvl w:val="0"/>
          <w:numId w:val="0"/>
        </w:numPr>
        <w:ind w:left="1409"/>
      </w:pPr>
      <w:r>
        <w:rPr>
          <w:noProof/>
          <w:lang w:val="en-US" w:bidi="ar-SA"/>
        </w:rPr>
        <w:drawing>
          <wp:inline distT="0" distB="0" distL="0" distR="0">
            <wp:extent cx="4839335" cy="438721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839335" cy="4387215"/>
                    </a:xfrm>
                    <a:prstGeom prst="rect">
                      <a:avLst/>
                    </a:prstGeom>
                    <a:noFill/>
                    <a:ln>
                      <a:noFill/>
                    </a:ln>
                  </pic:spPr>
                </pic:pic>
              </a:graphicData>
            </a:graphic>
          </wp:inline>
        </w:drawing>
      </w:r>
    </w:p>
    <w:p>
      <w:pPr>
        <w:pStyle w:val="SiemensNummerierung2"/>
        <w:rPr>
          <w:b/>
          <w:bCs/>
          <w:lang w:val="it-IT"/>
        </w:rPr>
      </w:pPr>
      <w:r>
        <w:rPr>
          <w:lang w:val="it-IT"/>
        </w:rPr>
        <w:t xml:space="preserve">Ripetere questi passi per </w:t>
      </w:r>
      <w:proofErr w:type="gramStart"/>
      <w:r>
        <w:rPr>
          <w:lang w:val="it-IT"/>
        </w:rPr>
        <w:t>i posti connettore</w:t>
      </w:r>
      <w:proofErr w:type="gramEnd"/>
      <w:r>
        <w:rPr>
          <w:lang w:val="it-IT"/>
        </w:rPr>
        <w:t xml:space="preserve"> da 3 a 4 e confrontare la configurazione del dispositivo con la figura seguente.</w:t>
      </w:r>
    </w:p>
    <w:p>
      <w:pPr>
        <w:pStyle w:val="SiemensNummerierung2"/>
        <w:numPr>
          <w:ilvl w:val="0"/>
          <w:numId w:val="0"/>
        </w:numPr>
        <w:ind w:left="1409"/>
      </w:pPr>
      <w:r>
        <w:rPr>
          <w:noProof/>
          <w:lang w:val="en-US" w:bidi="ar-SA"/>
        </w:rPr>
        <w:drawing>
          <wp:inline distT="0" distB="0" distL="0" distR="0">
            <wp:extent cx="4879975" cy="3154045"/>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879975" cy="3154045"/>
                    </a:xfrm>
                    <a:prstGeom prst="rect">
                      <a:avLst/>
                    </a:prstGeom>
                    <a:noFill/>
                    <a:ln>
                      <a:noFill/>
                    </a:ln>
                  </pic:spPr>
                </pic:pic>
              </a:graphicData>
            </a:graphic>
          </wp:inline>
        </w:drawing>
      </w:r>
    </w:p>
    <w:p>
      <w:pPr>
        <w:pStyle w:val="berschrift2"/>
        <w:rPr>
          <w:lang w:val="it-IT"/>
        </w:rPr>
      </w:pPr>
      <w:r>
        <w:rPr>
          <w:b w:val="0"/>
          <w:noProof/>
          <w:lang w:val="it-IT"/>
        </w:rPr>
        <w:br w:type="page"/>
      </w:r>
      <w:r>
        <w:rPr>
          <w:bCs/>
          <w:noProof/>
          <w:lang w:val="it-IT"/>
        </w:rPr>
        <w:lastRenderedPageBreak/>
        <w:t xml:space="preserve"> </w:t>
      </w:r>
      <w:bookmarkStart w:id="82" w:name="_Toc486074928"/>
      <w:r>
        <w:rPr>
          <w:bCs/>
          <w:noProof/>
          <w:lang w:val="it-IT"/>
        </w:rPr>
        <w:t xml:space="preserve">Salvataggio e </w:t>
      </w:r>
      <w:r>
        <w:rPr>
          <w:bCs/>
          <w:lang w:val="it-IT"/>
        </w:rPr>
        <w:t>compilazione della configurazione hardware</w:t>
      </w:r>
      <w:bookmarkEnd w:id="82"/>
    </w:p>
    <w:p>
      <w:pPr>
        <w:pStyle w:val="SiemensNummerierung2"/>
        <w:rPr>
          <w:lang w:val="it-IT"/>
        </w:rPr>
      </w:pPr>
      <w:r>
        <w:rPr>
          <w:lang w:val="it-IT"/>
        </w:rPr>
        <w:t xml:space="preserve">Prima di compilare la configurazione è necessario salvare il progetto facendo clic sul pulsante </w:t>
      </w:r>
      <w:proofErr w:type="gramStart"/>
      <w:r>
        <w:fldChar w:fldCharType="begin"/>
      </w:r>
      <w:r>
        <w:rPr>
          <w:lang w:val="it-IT"/>
        </w:rPr>
        <w:instrText>SYMBOL 174 \f "Symbol" \s 10</w:instrText>
      </w:r>
      <w:r>
        <w:fldChar w:fldCharType="separate"/>
      </w:r>
      <w:r>
        <w:rPr>
          <w:lang w:val="it-IT"/>
        </w:rPr>
        <w:t>®</w:t>
      </w:r>
      <w:r>
        <w:fldChar w:fldCharType="end"/>
      </w:r>
      <w:proofErr w:type="gramEnd"/>
      <w:r>
        <w:rPr>
          <w:lang w:val="it-IT"/>
        </w:rPr>
        <w:t xml:space="preserve"> </w:t>
      </w:r>
      <w:r>
        <w:rPr>
          <w:noProof/>
          <w:lang w:val="en-US" w:bidi="ar-SA"/>
        </w:rPr>
        <w:drawing>
          <wp:inline distT="0" distB="0" distL="0" distR="0">
            <wp:extent cx="719455" cy="184785"/>
            <wp:effectExtent l="0" t="0" r="4445"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19455" cy="184785"/>
                    </a:xfrm>
                    <a:prstGeom prst="rect">
                      <a:avLst/>
                    </a:prstGeom>
                    <a:noFill/>
                    <a:ln>
                      <a:noFill/>
                    </a:ln>
                  </pic:spPr>
                </pic:pic>
              </a:graphicData>
            </a:graphic>
          </wp:inline>
        </w:drawing>
      </w:r>
      <w:r>
        <w:rPr>
          <w:lang w:val="it-IT"/>
        </w:rPr>
        <w:t xml:space="preserve"> (</w:t>
      </w:r>
      <w:proofErr w:type="gramStart"/>
      <w:r>
        <w:rPr>
          <w:lang w:val="it-IT"/>
        </w:rPr>
        <w:t>Salva progetto</w:t>
      </w:r>
      <w:proofErr w:type="gramEnd"/>
      <w:r>
        <w:rPr>
          <w:lang w:val="it-IT"/>
        </w:rPr>
        <w:t xml:space="preserve">). Per compilare la CPU con la configurazione del dispositivo selezionare la </w:t>
      </w:r>
      <w:proofErr w:type="gramStart"/>
      <w:r>
        <w:rPr>
          <w:lang w:val="it-IT"/>
        </w:rPr>
        <w:t>cartella</w:t>
      </w:r>
      <w:proofErr w:type="gramEnd"/>
      <w:r>
        <w:rPr>
          <w:lang w:val="it-IT"/>
        </w:rPr>
        <w:t xml:space="preserve"> </w:t>
      </w:r>
      <w:r>
        <w:sym w:font="Symbol" w:char="F0AE"/>
      </w:r>
      <w:r>
        <w:rPr>
          <w:lang w:val="it-IT"/>
        </w:rPr>
        <w:t xml:space="preserve"> “CPU_1516F [CPU1516F-3 PN/DP]” e fare clic sul </w:t>
      </w:r>
      <w:proofErr w:type="gramStart"/>
      <w:r>
        <w:rPr>
          <w:lang w:val="it-IT"/>
        </w:rPr>
        <w:t>simbolo</w:t>
      </w:r>
      <w:proofErr w:type="gramEnd"/>
      <w:r>
        <w:rPr>
          <w:lang w:val="it-IT"/>
        </w:rPr>
        <w:t xml:space="preserve"> </w:t>
      </w:r>
      <w:r>
        <w:sym w:font="Symbol" w:char="F0AE"/>
      </w:r>
      <w:r>
        <w:rPr>
          <w:lang w:val="it-IT"/>
        </w:rPr>
        <w:t xml:space="preserve"> </w:t>
      </w:r>
      <w:r>
        <w:rPr>
          <w:noProof/>
          <w:lang w:val="en-US" w:bidi="ar-SA"/>
        </w:rPr>
        <w:drawing>
          <wp:inline distT="0" distB="0" distL="0" distR="0">
            <wp:extent cx="226060" cy="154305"/>
            <wp:effectExtent l="0" t="0" r="2540" b="0"/>
            <wp:docPr id="101"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6060" cy="154305"/>
                    </a:xfrm>
                    <a:prstGeom prst="rect">
                      <a:avLst/>
                    </a:prstGeom>
                    <a:noFill/>
                    <a:ln>
                      <a:noFill/>
                    </a:ln>
                  </pic:spPr>
                </pic:pic>
              </a:graphicData>
            </a:graphic>
          </wp:inline>
        </w:drawing>
      </w:r>
      <w:r>
        <w:rPr>
          <w:lang w:val="it-IT"/>
        </w:rPr>
        <w:t xml:space="preserve"> “Compile” (Compila). </w:t>
      </w:r>
    </w:p>
    <w:p>
      <w:r>
        <w:rPr>
          <w:noProof/>
          <w:lang w:val="en-US" w:bidi="ar-SA"/>
        </w:rPr>
        <w:drawing>
          <wp:inline distT="0" distB="0" distL="0" distR="0">
            <wp:extent cx="5938520" cy="3401060"/>
            <wp:effectExtent l="0" t="0" r="508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38520" cy="3401060"/>
                    </a:xfrm>
                    <a:prstGeom prst="rect">
                      <a:avLst/>
                    </a:prstGeom>
                    <a:noFill/>
                    <a:ln>
                      <a:noFill/>
                    </a:ln>
                  </pic:spPr>
                </pic:pic>
              </a:graphicData>
            </a:graphic>
          </wp:inline>
        </w:drawing>
      </w:r>
    </w:p>
    <w:p>
      <w:pPr>
        <w:pStyle w:val="Hinweise"/>
        <w:rPr>
          <w:spacing w:val="-2"/>
          <w:lang w:val="it-IT"/>
        </w:rPr>
      </w:pPr>
      <w:r>
        <w:rPr>
          <w:b/>
          <w:bCs/>
          <w:iCs/>
          <w:lang w:val="it-IT"/>
        </w:rPr>
        <w:t>Nota:</w:t>
      </w:r>
      <w:r>
        <w:rPr>
          <w:iCs/>
          <w:lang w:val="it-IT"/>
        </w:rPr>
        <w:t xml:space="preserve"> durante l’elaborazione di un progetto è opportuno eseguire di tanto in tanto il comando “Save project” (Salva progetto) perché non </w:t>
      </w:r>
      <w:proofErr w:type="gramStart"/>
      <w:r>
        <w:rPr>
          <w:iCs/>
          <w:lang w:val="it-IT"/>
        </w:rPr>
        <w:t>viene</w:t>
      </w:r>
      <w:proofErr w:type="gramEnd"/>
      <w:r>
        <w:rPr>
          <w:iCs/>
          <w:lang w:val="it-IT"/>
        </w:rPr>
        <w:t xml:space="preserve"> memorizzato automaticamente. Solo quando si chiude TIA Portal </w:t>
      </w:r>
      <w:proofErr w:type="gramStart"/>
      <w:r>
        <w:rPr>
          <w:iCs/>
          <w:lang w:val="it-IT"/>
        </w:rPr>
        <w:t>viene</w:t>
      </w:r>
      <w:proofErr w:type="gramEnd"/>
      <w:r>
        <w:rPr>
          <w:iCs/>
          <w:lang w:val="it-IT"/>
        </w:rPr>
        <w:t xml:space="preserve"> chiesto se si vuole salvare o meno.</w:t>
      </w:r>
    </w:p>
    <w:p>
      <w:pPr>
        <w:pStyle w:val="SiemensNummerierung2"/>
        <w:rPr>
          <w:i/>
          <w:lang w:val="it-IT"/>
        </w:rPr>
      </w:pPr>
      <w:r>
        <w:rPr>
          <w:lang w:val="it-IT"/>
        </w:rPr>
        <w:t xml:space="preserve">Se la compilazione è </w:t>
      </w:r>
      <w:proofErr w:type="gramStart"/>
      <w:r>
        <w:rPr>
          <w:lang w:val="it-IT"/>
        </w:rPr>
        <w:t>corretta</w:t>
      </w:r>
      <w:proofErr w:type="gramEnd"/>
      <w:r>
        <w:rPr>
          <w:lang w:val="it-IT"/>
        </w:rPr>
        <w:t xml:space="preserve"> viene visualizzata la schermata seguente.</w:t>
      </w:r>
    </w:p>
    <w:p>
      <w:pPr>
        <w:pStyle w:val="SiemensNummerierung2"/>
        <w:numPr>
          <w:ilvl w:val="0"/>
          <w:numId w:val="0"/>
        </w:numPr>
        <w:ind w:left="1409"/>
        <w:rPr>
          <w:noProof/>
        </w:rPr>
      </w:pPr>
      <w:r>
        <w:rPr>
          <w:noProof/>
          <w:lang w:val="en-US" w:bidi="ar-SA"/>
        </w:rPr>
        <w:drawing>
          <wp:inline distT="0" distB="0" distL="0" distR="0">
            <wp:extent cx="5024120" cy="1910715"/>
            <wp:effectExtent l="0" t="0" r="508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024120" cy="1910715"/>
                    </a:xfrm>
                    <a:prstGeom prst="rect">
                      <a:avLst/>
                    </a:prstGeom>
                    <a:noFill/>
                    <a:ln>
                      <a:noFill/>
                    </a:ln>
                  </pic:spPr>
                </pic:pic>
              </a:graphicData>
            </a:graphic>
          </wp:inline>
        </w:drawing>
      </w:r>
    </w:p>
    <w:p>
      <w:pPr>
        <w:pStyle w:val="Hinweise"/>
      </w:pPr>
      <w:r>
        <w:rPr>
          <w:b/>
          <w:bCs/>
          <w:iCs/>
          <w:lang w:val="it-IT"/>
        </w:rPr>
        <w:t xml:space="preserve">Nota: </w:t>
      </w:r>
      <w:r>
        <w:rPr>
          <w:iCs/>
          <w:lang w:val="it-IT"/>
        </w:rPr>
        <w:t xml:space="preserve">qui un avviso segnala che non è stato configurato un livello di protezione. </w:t>
      </w:r>
      <w:r>
        <w:rPr>
          <w:iCs/>
        </w:rPr>
        <w:t>L'avviso può essere ignorato.</w:t>
      </w:r>
    </w:p>
    <w:p>
      <w:pPr>
        <w:pStyle w:val="berschrift2"/>
        <w:rPr>
          <w:lang w:val="it-IT"/>
        </w:rPr>
      </w:pPr>
      <w:bookmarkStart w:id="83" w:name="_Toc430454502"/>
      <w:r>
        <w:rPr>
          <w:b w:val="0"/>
          <w:noProof/>
          <w:lang w:val="it-IT"/>
        </w:rPr>
        <w:br w:type="page"/>
      </w:r>
      <w:r>
        <w:rPr>
          <w:bCs/>
          <w:noProof/>
          <w:lang w:val="it-IT"/>
        </w:rPr>
        <w:lastRenderedPageBreak/>
        <w:t xml:space="preserve"> </w:t>
      </w:r>
      <w:bookmarkStart w:id="84" w:name="_Toc486074929"/>
      <w:r>
        <w:rPr>
          <w:bCs/>
          <w:lang w:val="it-IT"/>
        </w:rPr>
        <w:t>Assegnazione del nome di dispositivo</w:t>
      </w:r>
      <w:bookmarkEnd w:id="83"/>
      <w:r>
        <w:rPr>
          <w:bCs/>
          <w:lang w:val="it-IT"/>
        </w:rPr>
        <w:t xml:space="preserve"> al modulo </w:t>
      </w:r>
      <w:proofErr w:type="gramStart"/>
      <w:r>
        <w:rPr>
          <w:bCs/>
          <w:lang w:val="it-IT"/>
        </w:rPr>
        <w:t xml:space="preserve">di </w:t>
      </w:r>
      <w:proofErr w:type="gramEnd"/>
      <w:r>
        <w:rPr>
          <w:bCs/>
          <w:lang w:val="it-IT"/>
        </w:rPr>
        <w:t>interfaccia IM 155-6PN HF</w:t>
      </w:r>
      <w:bookmarkEnd w:id="84"/>
    </w:p>
    <w:p>
      <w:pPr>
        <w:pStyle w:val="SiemensNummerierung2"/>
        <w:rPr>
          <w:lang w:val="it-IT"/>
        </w:rPr>
      </w:pPr>
      <w:r>
        <w:rPr>
          <w:lang w:val="it-IT"/>
        </w:rPr>
        <w:t xml:space="preserve">Per visualizzare una panoramica degli indirizzi assegnati all'interno di un </w:t>
      </w:r>
      <w:proofErr w:type="gramStart"/>
      <w:r>
        <w:rPr>
          <w:lang w:val="it-IT"/>
        </w:rPr>
        <w:t>progetto</w:t>
      </w:r>
      <w:proofErr w:type="gramEnd"/>
      <w:r>
        <w:rPr>
          <w:lang w:val="it-IT"/>
        </w:rPr>
        <w:t xml:space="preserve"> è possibile fare clic nella "Network view" su simbolo "</w:t>
      </w:r>
      <w:r>
        <w:rPr>
          <w:noProof/>
          <w:lang w:val="en-US" w:bidi="ar-SA"/>
        </w:rPr>
        <w:drawing>
          <wp:inline distT="0" distB="0" distL="0" distR="0">
            <wp:extent cx="194945" cy="164465"/>
            <wp:effectExtent l="0" t="0" r="0"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4945" cy="164465"/>
                    </a:xfrm>
                    <a:prstGeom prst="rect">
                      <a:avLst/>
                    </a:prstGeom>
                    <a:noFill/>
                    <a:ln>
                      <a:noFill/>
                    </a:ln>
                  </pic:spPr>
                </pic:pic>
              </a:graphicData>
            </a:graphic>
          </wp:inline>
        </w:drawing>
      </w:r>
      <w:proofErr w:type="gramStart"/>
      <w:r>
        <w:rPr>
          <w:lang w:val="it-IT"/>
        </w:rPr>
        <w:t>"</w:t>
      </w:r>
      <w:proofErr w:type="gramEnd"/>
      <w:r>
        <w:rPr>
          <w:lang w:val="it-IT"/>
        </w:rPr>
        <w:t xml:space="preserve">. </w:t>
      </w:r>
      <w:r>
        <w:rPr>
          <w:lang w:val="it-IT"/>
        </w:rPr>
        <w:br/>
        <w:t>(</w:t>
      </w:r>
      <w:r>
        <w:sym w:font="Symbol" w:char="F0AE"/>
      </w:r>
      <w:r>
        <w:rPr>
          <w:lang w:val="it-IT"/>
        </w:rPr>
        <w:t xml:space="preserve"> Network view (Vista di rete) </w:t>
      </w:r>
      <w:r>
        <w:sym w:font="Symbol" w:char="F0AE"/>
      </w:r>
      <w:r>
        <w:rPr>
          <w:lang w:val="it-IT"/>
        </w:rPr>
        <w:t xml:space="preserve"> </w:t>
      </w:r>
      <w:r>
        <w:rPr>
          <w:noProof/>
          <w:lang w:val="en-US" w:bidi="ar-SA"/>
        </w:rPr>
        <w:drawing>
          <wp:inline distT="0" distB="0" distL="0" distR="0">
            <wp:extent cx="194945" cy="164465"/>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4945" cy="164465"/>
                    </a:xfrm>
                    <a:prstGeom prst="rect">
                      <a:avLst/>
                    </a:prstGeom>
                    <a:noFill/>
                    <a:ln>
                      <a:noFill/>
                    </a:ln>
                  </pic:spPr>
                </pic:pic>
              </a:graphicData>
            </a:graphic>
          </wp:inline>
        </w:drawing>
      </w:r>
      <w:r>
        <w:rPr>
          <w:lang w:val="it-IT"/>
        </w:rPr>
        <w:t xml:space="preserve"> Show address labels (Visualizza indirizzi</w:t>
      </w:r>
      <w:proofErr w:type="gramStart"/>
      <w:r>
        <w:rPr>
          <w:lang w:val="it-IT"/>
        </w:rPr>
        <w:t>))</w:t>
      </w:r>
      <w:proofErr w:type="gramEnd"/>
      <w:r>
        <w:rPr>
          <w:lang w:val="it-IT"/>
        </w:rPr>
        <w:t xml:space="preserve"> </w:t>
      </w:r>
    </w:p>
    <w:p>
      <w:pPr>
        <w:pStyle w:val="SiemensNummerierung2"/>
        <w:numPr>
          <w:ilvl w:val="0"/>
          <w:numId w:val="0"/>
        </w:numPr>
        <w:ind w:left="1409" w:hanging="360"/>
      </w:pPr>
      <w:r>
        <w:rPr>
          <w:noProof/>
          <w:lang w:val="en-US" w:bidi="ar-SA"/>
        </w:rPr>
        <w:drawing>
          <wp:inline distT="0" distB="0" distL="0" distR="0">
            <wp:extent cx="5291455" cy="2136775"/>
            <wp:effectExtent l="0" t="0" r="444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291455" cy="2136775"/>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pPr>
      <w:r>
        <w:rPr>
          <w:lang w:val="it-IT"/>
        </w:rPr>
        <w:t xml:space="preserve">Per consentire al controller, qui la CPU1516F-3 PN/DP, di trovare i dispositivi PROFINET assegnati nella rete, </w:t>
      </w:r>
      <w:proofErr w:type="gramStart"/>
      <w:r>
        <w:rPr>
          <w:lang w:val="it-IT"/>
        </w:rPr>
        <w:t>è</w:t>
      </w:r>
      <w:proofErr w:type="gramEnd"/>
      <w:r>
        <w:rPr>
          <w:lang w:val="it-IT"/>
        </w:rPr>
        <w:t xml:space="preserve"> necessario assegnare loro un nome di dispositivo. Allo scopo, selezionare la rete </w:t>
      </w:r>
      <w:proofErr w:type="gramStart"/>
      <w:r>
        <w:rPr>
          <w:lang w:val="it-IT"/>
        </w:rPr>
        <w:t>nella "Network view</w:t>
      </w:r>
      <w:proofErr w:type="gramEnd"/>
      <w:r>
        <w:rPr>
          <w:lang w:val="it-IT"/>
        </w:rPr>
        <w:t>" (Vista di rete) che collega i dispositivi e fare clic sul simbolo "</w:t>
      </w:r>
      <w:r>
        <w:rPr>
          <w:noProof/>
          <w:lang w:val="en-US" w:bidi="ar-SA"/>
        </w:rPr>
        <w:drawing>
          <wp:inline distT="0" distB="0" distL="0" distR="0">
            <wp:extent cx="205740" cy="194945"/>
            <wp:effectExtent l="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5740" cy="194945"/>
                    </a:xfrm>
                    <a:prstGeom prst="rect">
                      <a:avLst/>
                    </a:prstGeom>
                    <a:noFill/>
                    <a:ln>
                      <a:noFill/>
                    </a:ln>
                  </pic:spPr>
                </pic:pic>
              </a:graphicData>
            </a:graphic>
          </wp:inline>
        </w:drawing>
      </w:r>
      <w:proofErr w:type="gramStart"/>
      <w:r>
        <w:rPr>
          <w:lang w:val="it-IT"/>
        </w:rPr>
        <w:t>"</w:t>
      </w:r>
      <w:proofErr w:type="gramEnd"/>
      <w:r>
        <w:rPr>
          <w:lang w:val="it-IT"/>
        </w:rPr>
        <w:t xml:space="preserve">. </w:t>
      </w:r>
      <w:r>
        <w:t>(</w:t>
      </w:r>
      <w:r>
        <w:sym w:font="Symbol" w:char="F0AE"/>
      </w:r>
      <w:r>
        <w:t xml:space="preserve"> </w:t>
      </w:r>
      <w:r>
        <w:rPr>
          <w:noProof/>
          <w:lang w:val="en-US" w:bidi="ar-SA"/>
        </w:rPr>
        <w:drawing>
          <wp:inline distT="0" distB="0" distL="0" distR="0">
            <wp:extent cx="205740" cy="194945"/>
            <wp:effectExtent l="0" t="0" r="381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5740" cy="194945"/>
                    </a:xfrm>
                    <a:prstGeom prst="rect">
                      <a:avLst/>
                    </a:prstGeom>
                    <a:noFill/>
                    <a:ln>
                      <a:noFill/>
                    </a:ln>
                  </pic:spPr>
                </pic:pic>
              </a:graphicData>
            </a:graphic>
          </wp:inline>
        </w:drawing>
      </w:r>
      <w:r>
        <w:t xml:space="preserve"> Assign device name (Assegna nome al dispositivo))</w:t>
      </w:r>
    </w:p>
    <w:p>
      <w:pPr>
        <w:pStyle w:val="SiemensNummerierung2"/>
        <w:numPr>
          <w:ilvl w:val="0"/>
          <w:numId w:val="0"/>
        </w:numPr>
        <w:ind w:left="1409" w:hanging="360"/>
      </w:pPr>
      <w:r>
        <w:rPr>
          <w:noProof/>
          <w:lang w:val="en-US" w:bidi="ar-SA"/>
        </w:rPr>
        <w:drawing>
          <wp:inline distT="0" distB="0" distL="0" distR="0">
            <wp:extent cx="5240020" cy="211645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240020" cy="2116455"/>
                    </a:xfrm>
                    <a:prstGeom prst="rect">
                      <a:avLst/>
                    </a:prstGeom>
                    <a:noFill/>
                    <a:ln>
                      <a:noFill/>
                    </a:ln>
                  </pic:spPr>
                </pic:pic>
              </a:graphicData>
            </a:graphic>
          </wp:inline>
        </w:drawing>
      </w:r>
    </w:p>
    <w:p>
      <w:pPr>
        <w:pStyle w:val="Hinweise"/>
        <w:rPr>
          <w:lang w:val="it-IT"/>
        </w:rPr>
      </w:pPr>
      <w:r>
        <w:rPr>
          <w:b/>
          <w:bCs/>
          <w:iCs/>
          <w:lang w:val="it-IT"/>
        </w:rPr>
        <w:t>Nota:</w:t>
      </w:r>
      <w:r>
        <w:rPr>
          <w:iCs/>
          <w:lang w:val="it-IT"/>
        </w:rPr>
        <w:t xml:space="preserve"> Gli indirizzi IP impostati nel progetto </w:t>
      </w:r>
      <w:proofErr w:type="gramStart"/>
      <w:r>
        <w:rPr>
          <w:iCs/>
          <w:lang w:val="it-IT"/>
        </w:rPr>
        <w:t>verranno</w:t>
      </w:r>
      <w:proofErr w:type="gramEnd"/>
      <w:r>
        <w:rPr>
          <w:iCs/>
          <w:lang w:val="it-IT"/>
        </w:rPr>
        <w:t xml:space="preserve"> assegnati ai Device dai Controller in un secondo tempo, al momento di creare il collegamento di comunicazione.</w:t>
      </w:r>
    </w:p>
    <w:p>
      <w:pPr>
        <w:pStyle w:val="SiemensNummerierung2"/>
        <w:numPr>
          <w:ilvl w:val="0"/>
          <w:numId w:val="0"/>
        </w:numPr>
        <w:ind w:left="1409" w:hanging="360"/>
        <w:rPr>
          <w:lang w:val="it-IT"/>
        </w:rPr>
      </w:pPr>
    </w:p>
    <w:p>
      <w:pPr>
        <w:pStyle w:val="SiemensNummerierung2"/>
        <w:spacing w:before="0" w:after="0"/>
        <w:ind w:left="1406" w:hanging="357"/>
        <w:rPr>
          <w:lang w:val="it-IT"/>
        </w:rPr>
      </w:pPr>
      <w:r>
        <w:rPr>
          <w:lang w:val="it-IT"/>
        </w:rPr>
        <w:br w:type="page"/>
      </w:r>
      <w:r>
        <w:rPr>
          <w:lang w:val="it-IT"/>
        </w:rPr>
        <w:lastRenderedPageBreak/>
        <w:t xml:space="preserve">Nella finestra di dialogo per l'assegnazione dei nomi ai dispositivi PROFINET deve essere impostato correttamente l'accesso online. In seguito sarà possibile selezionare i singoli dispositivi e filtrarli per </w:t>
      </w:r>
      <w:proofErr w:type="gramStart"/>
      <w:r>
        <w:rPr>
          <w:lang w:val="it-IT"/>
        </w:rPr>
        <w:t>dispositivi</w:t>
      </w:r>
      <w:proofErr w:type="gramEnd"/>
      <w:r>
        <w:rPr>
          <w:lang w:val="it-IT"/>
        </w:rPr>
        <w:t xml:space="preserve"> dello stesso tipo. Quando si </w:t>
      </w:r>
      <w:proofErr w:type="gramStart"/>
      <w:r>
        <w:rPr>
          <w:lang w:val="it-IT"/>
        </w:rPr>
        <w:t>collega</w:t>
      </w:r>
      <w:proofErr w:type="gramEnd"/>
      <w:r>
        <w:rPr>
          <w:lang w:val="it-IT"/>
        </w:rPr>
        <w:t xml:space="preserve"> un nuovo dispositivo è necessario aggiornare nuovamente l'elenco. (</w:t>
      </w:r>
      <w:r>
        <w:sym w:font="Symbol" w:char="F0AE"/>
      </w:r>
      <w:r>
        <w:rPr>
          <w:lang w:val="it-IT"/>
        </w:rPr>
        <w:t xml:space="preserve"> PROFINET device name (Nome del dispositivo PROFINET): SortingStatio01 </w:t>
      </w:r>
      <w:r>
        <w:sym w:font="Symbol" w:char="F0AE"/>
      </w:r>
      <w:r>
        <w:rPr>
          <w:lang w:val="it-IT"/>
        </w:rPr>
        <w:t xml:space="preserve"> Type of the PG/PC interface (Tipo </w:t>
      </w:r>
      <w:proofErr w:type="gramStart"/>
      <w:r>
        <w:rPr>
          <w:lang w:val="it-IT"/>
        </w:rPr>
        <w:t xml:space="preserve">di </w:t>
      </w:r>
      <w:proofErr w:type="gramEnd"/>
      <w:r>
        <w:rPr>
          <w:lang w:val="it-IT"/>
        </w:rPr>
        <w:t xml:space="preserve">interfaccia PG/PC): PN/IE </w:t>
      </w:r>
      <w:r>
        <w:sym w:font="Symbol" w:char="F0AE"/>
      </w:r>
      <w:r>
        <w:rPr>
          <w:lang w:val="it-IT"/>
        </w:rPr>
        <w:t xml:space="preserve"> PG/PC interface (Interfaccia PG/PC): qui: Intel</w:t>
      </w:r>
      <w:proofErr w:type="gramStart"/>
      <w:r>
        <w:rPr>
          <w:lang w:val="it-IT"/>
        </w:rPr>
        <w:t>(</w:t>
      </w:r>
      <w:proofErr w:type="gramEnd"/>
      <w:r>
        <w:rPr>
          <w:lang w:val="it-IT"/>
        </w:rPr>
        <w:t xml:space="preserve">R) Ethernet Connection I217-LM </w:t>
      </w:r>
      <w:r>
        <w:sym w:font="Symbol" w:char="F0AE"/>
      </w:r>
      <w:r>
        <w:rPr>
          <w:lang w:val="it-IT"/>
        </w:rPr>
        <w:t xml:space="preserve"> </w:t>
      </w:r>
      <w:r>
        <w:rPr>
          <w:noProof/>
          <w:lang w:val="en-US" w:bidi="ar-SA"/>
        </w:rPr>
        <w:drawing>
          <wp:inline distT="0" distB="0" distL="0" distR="0">
            <wp:extent cx="123190" cy="12319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3190" cy="123190"/>
                    </a:xfrm>
                    <a:prstGeom prst="rect">
                      <a:avLst/>
                    </a:prstGeom>
                    <a:noFill/>
                    <a:ln>
                      <a:noFill/>
                    </a:ln>
                  </pic:spPr>
                </pic:pic>
              </a:graphicData>
            </a:graphic>
          </wp:inline>
        </w:drawing>
      </w:r>
      <w:r>
        <w:rPr>
          <w:lang w:val="it-IT"/>
        </w:rPr>
        <w:t xml:space="preserve"> </w:t>
      </w:r>
      <w:proofErr w:type="gramStart"/>
      <w:r>
        <w:rPr>
          <w:lang w:val="it-IT"/>
        </w:rPr>
        <w:t xml:space="preserve">Only show devices of the same type (Visualizza solo dispositivi dello stesso tipo) </w:t>
      </w:r>
      <w:proofErr w:type="gramEnd"/>
      <w:r>
        <w:sym w:font="Symbol" w:char="F0AE"/>
      </w:r>
      <w:r>
        <w:rPr>
          <w:lang w:val="it-IT"/>
        </w:rPr>
        <w:t xml:space="preserve"> </w:t>
      </w:r>
      <w:r>
        <w:rPr>
          <w:noProof/>
          <w:lang w:val="en-US" w:bidi="ar-SA"/>
        </w:rPr>
        <w:drawing>
          <wp:inline distT="0" distB="0" distL="0" distR="0">
            <wp:extent cx="986155" cy="154305"/>
            <wp:effectExtent l="0" t="0" r="444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86155" cy="154305"/>
                    </a:xfrm>
                    <a:prstGeom prst="rect">
                      <a:avLst/>
                    </a:prstGeom>
                    <a:noFill/>
                    <a:ln>
                      <a:noFill/>
                    </a:ln>
                  </pic:spPr>
                </pic:pic>
              </a:graphicData>
            </a:graphic>
          </wp:inline>
        </w:drawing>
      </w:r>
      <w:r>
        <w:rPr>
          <w:lang w:val="it-IT"/>
        </w:rPr>
        <w:t xml:space="preserve"> (Aggiorna elenco</w:t>
      </w:r>
      <w:proofErr w:type="gramStart"/>
      <w:r>
        <w:rPr>
          <w:lang w:val="it-IT"/>
        </w:rPr>
        <w:t>))</w:t>
      </w:r>
      <w:proofErr w:type="gramEnd"/>
    </w:p>
    <w:p>
      <w:pPr>
        <w:pStyle w:val="SiemensNummerierung2"/>
        <w:numPr>
          <w:ilvl w:val="0"/>
          <w:numId w:val="0"/>
        </w:numPr>
        <w:spacing w:before="0" w:after="0"/>
        <w:ind w:left="1406" w:hanging="357"/>
      </w:pPr>
      <w:r>
        <w:rPr>
          <w:noProof/>
          <w:lang w:val="en-US" w:bidi="ar-SA"/>
        </w:rPr>
        <w:drawing>
          <wp:inline distT="0" distB="0" distL="0" distR="0">
            <wp:extent cx="5240020" cy="482854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240020" cy="4828540"/>
                    </a:xfrm>
                    <a:prstGeom prst="rect">
                      <a:avLst/>
                    </a:prstGeom>
                    <a:noFill/>
                    <a:ln>
                      <a:noFill/>
                    </a:ln>
                  </pic:spPr>
                </pic:pic>
              </a:graphicData>
            </a:graphic>
          </wp:inline>
        </w:drawing>
      </w:r>
    </w:p>
    <w:p>
      <w:pPr>
        <w:pStyle w:val="SiemensNummerierung2"/>
        <w:spacing w:before="0" w:after="0"/>
        <w:ind w:left="1406" w:hanging="357"/>
      </w:pPr>
      <w:r>
        <w:rPr>
          <w:lang w:val="it-IT"/>
        </w:rPr>
        <w:t xml:space="preserve">Prima di assegnare il nome è assolutamente necessario rilevare in modo univoco il Device corretto in base all'indirizzo MAC riportato sul dispositivo. Come controllo è possibile anche far lampeggiare i LED sul Device. </w:t>
      </w:r>
      <w:r>
        <w:t>(</w:t>
      </w:r>
      <w:r>
        <w:sym w:font="Symbol" w:char="F0AE"/>
      </w:r>
      <w:r>
        <w:t xml:space="preserve"> </w:t>
      </w:r>
      <w:r>
        <w:rPr>
          <w:noProof/>
          <w:lang w:val="en-US" w:bidi="ar-SA"/>
        </w:rPr>
        <w:drawing>
          <wp:inline distT="0" distB="0" distL="0" distR="0">
            <wp:extent cx="606425" cy="144145"/>
            <wp:effectExtent l="0" t="0" r="3175"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06425" cy="144145"/>
                    </a:xfrm>
                    <a:prstGeom prst="rect">
                      <a:avLst/>
                    </a:prstGeom>
                    <a:noFill/>
                    <a:ln>
                      <a:noFill/>
                    </a:ln>
                  </pic:spPr>
                </pic:pic>
              </a:graphicData>
            </a:graphic>
          </wp:inline>
        </w:drawing>
      </w:r>
      <w:r>
        <w:t xml:space="preserve"> (LED lampeggia) </w:t>
      </w:r>
      <w:r>
        <w:br/>
      </w:r>
      <w:r>
        <w:sym w:font="Symbol" w:char="F0AE"/>
      </w:r>
      <w:r>
        <w:t xml:space="preserve"> </w:t>
      </w:r>
      <w:r>
        <w:rPr>
          <w:noProof/>
          <w:lang w:val="en-US" w:bidi="ar-SA"/>
        </w:rPr>
        <w:drawing>
          <wp:inline distT="0" distB="0" distL="0" distR="0">
            <wp:extent cx="986155" cy="133350"/>
            <wp:effectExtent l="0" t="0" r="444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86155" cy="133350"/>
                    </a:xfrm>
                    <a:prstGeom prst="rect">
                      <a:avLst/>
                    </a:prstGeom>
                    <a:noFill/>
                    <a:ln>
                      <a:noFill/>
                    </a:ln>
                  </pic:spPr>
                </pic:pic>
              </a:graphicData>
            </a:graphic>
          </wp:inline>
        </w:drawing>
      </w:r>
      <w:r>
        <w:t xml:space="preserve"> (Assegna nome))</w:t>
      </w:r>
    </w:p>
    <w:p>
      <w:pPr>
        <w:pStyle w:val="SiemensNummerierung2"/>
        <w:numPr>
          <w:ilvl w:val="0"/>
          <w:numId w:val="0"/>
        </w:numPr>
        <w:spacing w:before="0" w:after="0"/>
        <w:ind w:left="1406" w:hanging="357"/>
      </w:pPr>
      <w:r>
        <w:rPr>
          <w:noProof/>
          <w:lang w:val="en-US" w:bidi="ar-SA"/>
        </w:rPr>
        <w:drawing>
          <wp:inline distT="0" distB="0" distL="0" distR="0">
            <wp:extent cx="4377055" cy="1356360"/>
            <wp:effectExtent l="0" t="0" r="444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377055" cy="1356360"/>
                    </a:xfrm>
                    <a:prstGeom prst="rect">
                      <a:avLst/>
                    </a:prstGeom>
                    <a:noFill/>
                    <a:ln>
                      <a:noFill/>
                    </a:ln>
                  </pic:spPr>
                </pic:pic>
              </a:graphicData>
            </a:graphic>
          </wp:inline>
        </w:drawing>
      </w:r>
    </w:p>
    <w:p>
      <w:pPr>
        <w:pStyle w:val="SiemensNummerierung2"/>
        <w:numPr>
          <w:ilvl w:val="0"/>
          <w:numId w:val="0"/>
        </w:numPr>
        <w:spacing w:before="0" w:after="0"/>
        <w:ind w:left="1406" w:hanging="357"/>
      </w:pPr>
    </w:p>
    <w:p>
      <w:pPr>
        <w:pStyle w:val="SiemensNummerierung2"/>
      </w:pPr>
      <w:r>
        <w:rPr>
          <w:lang w:val="it-IT"/>
        </w:rPr>
        <w:t xml:space="preserve">Prima di chiudere la finestra, controllare che l'assegnazione del nome al dispositivo PROFINET sia riuscita. </w:t>
      </w:r>
      <w:r>
        <w:t>(</w:t>
      </w:r>
      <w:r>
        <w:sym w:font="Symbol" w:char="F0AE"/>
      </w:r>
      <w:r>
        <w:t xml:space="preserve"> </w:t>
      </w:r>
      <w:r>
        <w:rPr>
          <w:noProof/>
          <w:lang w:val="en-US" w:bidi="ar-SA"/>
        </w:rPr>
        <w:drawing>
          <wp:inline distT="0" distB="0" distL="0" distR="0">
            <wp:extent cx="986155" cy="113030"/>
            <wp:effectExtent l="0" t="0" r="4445"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86155" cy="113030"/>
                    </a:xfrm>
                    <a:prstGeom prst="rect">
                      <a:avLst/>
                    </a:prstGeom>
                    <a:noFill/>
                    <a:ln>
                      <a:noFill/>
                    </a:ln>
                  </pic:spPr>
                </pic:pic>
              </a:graphicData>
            </a:graphic>
          </wp:inline>
        </w:drawing>
      </w:r>
      <w:r>
        <w:t xml:space="preserve"> (Chiudi))</w:t>
      </w:r>
    </w:p>
    <w:p>
      <w:pPr>
        <w:pStyle w:val="SiemensNummerierung2"/>
        <w:numPr>
          <w:ilvl w:val="0"/>
          <w:numId w:val="0"/>
        </w:numPr>
        <w:ind w:left="1409" w:hanging="360"/>
      </w:pPr>
      <w:r>
        <w:rPr>
          <w:noProof/>
          <w:lang w:val="en-US" w:bidi="ar-SA"/>
        </w:rPr>
        <w:drawing>
          <wp:inline distT="0" distB="0" distL="0" distR="0">
            <wp:extent cx="5260340" cy="4818380"/>
            <wp:effectExtent l="0" t="0" r="0"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260340" cy="4818380"/>
                    </a:xfrm>
                    <a:prstGeom prst="rect">
                      <a:avLst/>
                    </a:prstGeom>
                    <a:noFill/>
                    <a:ln>
                      <a:noFill/>
                    </a:ln>
                  </pic:spPr>
                </pic:pic>
              </a:graphicData>
            </a:graphic>
          </wp:inline>
        </w:drawing>
      </w:r>
    </w:p>
    <w:p>
      <w:pPr>
        <w:pStyle w:val="SiemensNummerierung2"/>
        <w:numPr>
          <w:ilvl w:val="0"/>
          <w:numId w:val="0"/>
        </w:numPr>
        <w:ind w:left="1409" w:hanging="360"/>
      </w:pPr>
    </w:p>
    <w:p>
      <w:pPr>
        <w:pStyle w:val="berschrift2"/>
        <w:rPr>
          <w:lang w:val="it-IT"/>
        </w:rPr>
      </w:pPr>
      <w:r>
        <w:rPr>
          <w:b w:val="0"/>
          <w:noProof/>
          <w:lang w:val="it-IT"/>
        </w:rPr>
        <w:br w:type="page"/>
      </w:r>
      <w:r>
        <w:rPr>
          <w:bCs/>
          <w:noProof/>
          <w:lang w:val="it-IT"/>
        </w:rPr>
        <w:lastRenderedPageBreak/>
        <w:t xml:space="preserve"> </w:t>
      </w:r>
      <w:bookmarkStart w:id="85" w:name="_Toc486074930"/>
      <w:r>
        <w:rPr>
          <w:bCs/>
          <w:noProof/>
          <w:lang w:val="it-IT"/>
        </w:rPr>
        <w:t>Caricamento della configurazione hardware nel dispositivo</w:t>
      </w:r>
      <w:bookmarkEnd w:id="85"/>
      <w:r>
        <w:rPr>
          <w:b w:val="0"/>
          <w:noProof/>
          <w:lang w:val="it-IT"/>
        </w:rPr>
        <w:t xml:space="preserve"> </w:t>
      </w:r>
    </w:p>
    <w:p>
      <w:pPr>
        <w:pStyle w:val="SiemensNummerierung2"/>
        <w:rPr>
          <w:lang w:val="it-IT"/>
        </w:rPr>
      </w:pPr>
      <w:r>
        <w:rPr>
          <w:lang w:val="it-IT"/>
        </w:rPr>
        <w:t xml:space="preserve">Per caricare l’intera CPU selezionare nuovamente la </w:t>
      </w:r>
      <w:proofErr w:type="gramStart"/>
      <w:r>
        <w:rPr>
          <w:lang w:val="it-IT"/>
        </w:rPr>
        <w:t>cartella</w:t>
      </w:r>
      <w:proofErr w:type="gramEnd"/>
      <w:r>
        <w:rPr>
          <w:lang w:val="it-IT"/>
        </w:rPr>
        <w:t xml:space="preserve"> </w:t>
      </w:r>
      <w:r>
        <w:sym w:font="Symbol" w:char="F0AE"/>
      </w:r>
      <w:r>
        <w:rPr>
          <w:lang w:val="it-IT"/>
        </w:rPr>
        <w:t xml:space="preserve"> “CPU_1516F [CPU1516F-3 PN/DP]” e fare clic sul </w:t>
      </w:r>
      <w:proofErr w:type="gramStart"/>
      <w:r>
        <w:rPr>
          <w:lang w:val="it-IT"/>
        </w:rPr>
        <w:t>simbolo</w:t>
      </w:r>
      <w:proofErr w:type="gramEnd"/>
      <w:r>
        <w:rPr>
          <w:lang w:val="it-IT"/>
        </w:rPr>
        <w:t xml:space="preserve"> </w:t>
      </w:r>
      <w:r>
        <w:rPr>
          <w:noProof/>
          <w:lang w:val="en-US" w:bidi="ar-SA"/>
        </w:rPr>
        <w:drawing>
          <wp:inline distT="0" distB="0" distL="0" distR="0">
            <wp:extent cx="194945" cy="184785"/>
            <wp:effectExtent l="0" t="0" r="0" b="5715"/>
            <wp:docPr id="118"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94945" cy="184785"/>
                    </a:xfrm>
                    <a:prstGeom prst="rect">
                      <a:avLst/>
                    </a:prstGeom>
                    <a:noFill/>
                    <a:ln>
                      <a:noFill/>
                    </a:ln>
                  </pic:spPr>
                </pic:pic>
              </a:graphicData>
            </a:graphic>
          </wp:inline>
        </w:drawing>
      </w:r>
      <w:r>
        <w:rPr>
          <w:lang w:val="it-IT"/>
        </w:rPr>
        <w:t xml:space="preserve"> </w:t>
      </w:r>
      <w:r>
        <w:sym w:font="Symbol" w:char="F0AE"/>
      </w:r>
      <w:r>
        <w:rPr>
          <w:lang w:val="it-IT"/>
        </w:rPr>
        <w:t xml:space="preserve"> “Download to device” (Carica nel dispositivo). </w:t>
      </w:r>
    </w:p>
    <w:p>
      <w:pPr>
        <w:rPr>
          <w:noProof/>
        </w:rPr>
      </w:pPr>
      <w:r>
        <w:rPr>
          <w:noProof/>
          <w:lang w:val="en-US" w:bidi="ar-SA"/>
        </w:rPr>
        <w:drawing>
          <wp:inline distT="0" distB="0" distL="0" distR="0">
            <wp:extent cx="5938520" cy="3195320"/>
            <wp:effectExtent l="0" t="0" r="508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38520" cy="3195320"/>
                    </a:xfrm>
                    <a:prstGeom prst="rect">
                      <a:avLst/>
                    </a:prstGeom>
                    <a:noFill/>
                    <a:ln>
                      <a:noFill/>
                    </a:ln>
                  </pic:spPr>
                </pic:pic>
              </a:graphicData>
            </a:graphic>
          </wp:inline>
        </w:drawing>
      </w:r>
    </w:p>
    <w:p>
      <w:pPr>
        <w:pStyle w:val="SiemensNummerierung2"/>
        <w:rPr>
          <w:lang w:val="it-IT"/>
        </w:rPr>
      </w:pPr>
      <w:r>
        <w:rPr>
          <w:lang w:val="it-IT"/>
        </w:rPr>
        <w:t>Si apre il manager per la configurazione delle proprietà del collegamento (Extended download to device / Caricamento avanzato).</w:t>
      </w:r>
    </w:p>
    <w:p>
      <w:pPr>
        <w:pStyle w:val="SiemensNummerierung2"/>
        <w:numPr>
          <w:ilvl w:val="0"/>
          <w:numId w:val="0"/>
        </w:numPr>
        <w:ind w:left="1409"/>
      </w:pPr>
      <w:r>
        <w:rPr>
          <w:noProof/>
          <w:lang w:val="en-US" w:bidi="ar-SA"/>
        </w:rPr>
        <w:drawing>
          <wp:inline distT="0" distB="0" distL="0" distR="0">
            <wp:extent cx="4150995" cy="3544570"/>
            <wp:effectExtent l="0" t="0" r="190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150995" cy="3544570"/>
                    </a:xfrm>
                    <a:prstGeom prst="rect">
                      <a:avLst/>
                    </a:prstGeom>
                    <a:noFill/>
                    <a:ln>
                      <a:noFill/>
                    </a:ln>
                  </pic:spPr>
                </pic:pic>
              </a:graphicData>
            </a:graphic>
          </wp:inline>
        </w:drawing>
      </w:r>
    </w:p>
    <w:p>
      <w:pPr>
        <w:pStyle w:val="SiemensNummerierung2"/>
      </w:pPr>
      <w:r>
        <w:rPr>
          <w:lang w:val="it-IT"/>
        </w:rPr>
        <w:br w:type="page"/>
      </w:r>
      <w:r>
        <w:rPr>
          <w:lang w:val="it-IT"/>
        </w:rPr>
        <w:lastRenderedPageBreak/>
        <w:t xml:space="preserve">In primo luogo è necessario scegliere l’interfaccia corretta. </w:t>
      </w:r>
      <w:r>
        <w:t>L’operazione comprende tre passi.</w:t>
      </w:r>
    </w:p>
    <w:p>
      <w:pPr>
        <w:pStyle w:val="SiemensNummerierung2"/>
        <w:numPr>
          <w:ilvl w:val="0"/>
          <w:numId w:val="0"/>
        </w:numPr>
        <w:ind w:left="1409"/>
        <w:rPr>
          <w:lang w:val="it-IT"/>
        </w:rPr>
      </w:pPr>
      <w:r>
        <w:sym w:font="Symbol" w:char="F0AE"/>
      </w:r>
      <w:r>
        <w:rPr>
          <w:lang w:val="it-IT"/>
        </w:rPr>
        <w:t xml:space="preserve"> Tipo </w:t>
      </w:r>
      <w:proofErr w:type="gramStart"/>
      <w:r>
        <w:rPr>
          <w:lang w:val="it-IT"/>
        </w:rPr>
        <w:t xml:space="preserve">di </w:t>
      </w:r>
      <w:proofErr w:type="gramEnd"/>
      <w:r>
        <w:rPr>
          <w:lang w:val="it-IT"/>
        </w:rPr>
        <w:t xml:space="preserve">interfaccia PG/PC </w:t>
      </w:r>
      <w:r>
        <w:sym w:font="Symbol" w:char="F0AE"/>
      </w:r>
      <w:r>
        <w:rPr>
          <w:lang w:val="it-IT"/>
        </w:rPr>
        <w:t xml:space="preserve"> PN/IE</w:t>
      </w:r>
    </w:p>
    <w:p>
      <w:pPr>
        <w:pStyle w:val="SiemensNummerierung2"/>
        <w:numPr>
          <w:ilvl w:val="0"/>
          <w:numId w:val="0"/>
        </w:numPr>
        <w:ind w:left="1409"/>
      </w:pPr>
      <w:r>
        <w:rPr>
          <w:noProof/>
          <w:lang w:val="en-US" w:bidi="ar-SA"/>
        </w:rPr>
        <w:drawing>
          <wp:inline distT="0" distB="0" distL="0" distR="0">
            <wp:extent cx="4879975" cy="18491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879975" cy="1849120"/>
                    </a:xfrm>
                    <a:prstGeom prst="rect">
                      <a:avLst/>
                    </a:prstGeom>
                    <a:noFill/>
                    <a:ln>
                      <a:noFill/>
                    </a:ln>
                  </pic:spPr>
                </pic:pic>
              </a:graphicData>
            </a:graphic>
          </wp:inline>
        </w:drawing>
      </w:r>
    </w:p>
    <w:p>
      <w:pPr>
        <w:pStyle w:val="SiemensNummerierung2"/>
        <w:numPr>
          <w:ilvl w:val="0"/>
          <w:numId w:val="0"/>
        </w:numPr>
        <w:ind w:left="1409"/>
        <w:rPr>
          <w:lang w:val="en-US"/>
        </w:rPr>
      </w:pPr>
      <w:r>
        <w:sym w:font="Symbol" w:char="F0AE"/>
      </w:r>
      <w:r>
        <w:rPr>
          <w:lang w:val="en-US"/>
        </w:rPr>
        <w:t xml:space="preserve"> Interfaccia PG/PC </w:t>
      </w:r>
      <w:r>
        <w:sym w:font="Symbol" w:char="F0AE"/>
      </w:r>
      <w:r>
        <w:rPr>
          <w:lang w:val="en-US"/>
        </w:rPr>
        <w:t xml:space="preserve"> qui: Intel(R) Ethernet Connection I217-LM</w:t>
      </w:r>
    </w:p>
    <w:p>
      <w:pPr>
        <w:pStyle w:val="SiemensNummerierung2"/>
        <w:numPr>
          <w:ilvl w:val="0"/>
          <w:numId w:val="0"/>
        </w:numPr>
        <w:ind w:left="1409"/>
      </w:pPr>
      <w:r>
        <w:rPr>
          <w:noProof/>
          <w:lang w:val="en-US" w:bidi="ar-SA"/>
        </w:rPr>
        <w:drawing>
          <wp:inline distT="0" distB="0" distL="0" distR="0">
            <wp:extent cx="4879975" cy="282511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879975" cy="2825115"/>
                    </a:xfrm>
                    <a:prstGeom prst="rect">
                      <a:avLst/>
                    </a:prstGeom>
                    <a:noFill/>
                    <a:ln>
                      <a:noFill/>
                    </a:ln>
                  </pic:spPr>
                </pic:pic>
              </a:graphicData>
            </a:graphic>
          </wp:inline>
        </w:drawing>
      </w:r>
    </w:p>
    <w:p>
      <w:pPr>
        <w:pStyle w:val="SiemensNummerierung2"/>
        <w:numPr>
          <w:ilvl w:val="0"/>
          <w:numId w:val="0"/>
        </w:numPr>
        <w:ind w:left="1409"/>
        <w:rPr>
          <w:lang w:val="it-IT"/>
        </w:rPr>
      </w:pPr>
      <w:r>
        <w:sym w:font="Symbol" w:char="F0AE"/>
      </w:r>
      <w:r>
        <w:rPr>
          <w:lang w:val="it-IT"/>
        </w:rPr>
        <w:t xml:space="preserve"> Collegamento con l’interfaccia/la sottorete </w:t>
      </w:r>
      <w:r>
        <w:sym w:font="Symbol" w:char="F0AE"/>
      </w:r>
      <w:r>
        <w:rPr>
          <w:lang w:val="it-IT"/>
        </w:rPr>
        <w:t xml:space="preserve"> “PNIE_1”</w:t>
      </w:r>
    </w:p>
    <w:p>
      <w:pPr>
        <w:pStyle w:val="SiemensNummerierung2"/>
        <w:numPr>
          <w:ilvl w:val="0"/>
          <w:numId w:val="0"/>
        </w:numPr>
        <w:ind w:left="1409"/>
      </w:pPr>
      <w:r>
        <w:rPr>
          <w:noProof/>
          <w:lang w:val="en-US" w:bidi="ar-SA"/>
        </w:rPr>
        <w:drawing>
          <wp:inline distT="0" distB="0" distL="0" distR="0">
            <wp:extent cx="4879975" cy="20034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879975" cy="2003425"/>
                    </a:xfrm>
                    <a:prstGeom prst="rect">
                      <a:avLst/>
                    </a:prstGeom>
                    <a:noFill/>
                    <a:ln>
                      <a:noFill/>
                    </a:ln>
                  </pic:spPr>
                </pic:pic>
              </a:graphicData>
            </a:graphic>
          </wp:inline>
        </w:drawing>
      </w:r>
    </w:p>
    <w:p>
      <w:pPr>
        <w:pStyle w:val="SiemensNummerierung2"/>
        <w:rPr>
          <w:lang w:val="it-IT"/>
        </w:rPr>
      </w:pPr>
      <w:r>
        <w:rPr>
          <w:lang w:val="it-IT"/>
        </w:rPr>
        <w:br w:type="page"/>
      </w:r>
      <w:r>
        <w:rPr>
          <w:lang w:val="it-IT"/>
        </w:rPr>
        <w:lastRenderedPageBreak/>
        <w:t xml:space="preserve">Attivare il campo </w:t>
      </w:r>
      <w:r>
        <w:sym w:font="Symbol" w:char="F0AE"/>
      </w:r>
      <w:r>
        <w:rPr>
          <w:lang w:val="it-IT"/>
        </w:rPr>
        <w:t xml:space="preserve"> “Show all compatible devices” (Visualizza tutti i nodi compatibili) e avviare la ricerca dei nodi nella rete facendo clic sul </w:t>
      </w:r>
      <w:proofErr w:type="gramStart"/>
      <w:r>
        <w:rPr>
          <w:lang w:val="it-IT"/>
        </w:rPr>
        <w:t>pulsante</w:t>
      </w:r>
      <w:proofErr w:type="gramEnd"/>
      <w:r>
        <w:rPr>
          <w:lang w:val="it-IT"/>
        </w:rPr>
        <w:t xml:space="preserve"> </w:t>
      </w:r>
      <w:r>
        <w:sym w:font="Symbol" w:char="F0AE"/>
      </w:r>
      <w:r>
        <w:rPr>
          <w:lang w:val="it-IT"/>
        </w:rPr>
        <w:t xml:space="preserve"> </w:t>
      </w:r>
      <w:r>
        <w:rPr>
          <w:noProof/>
          <w:lang w:val="en-US" w:bidi="ar-SA"/>
        </w:rPr>
        <w:drawing>
          <wp:inline distT="0" distB="0" distL="0" distR="0">
            <wp:extent cx="668020" cy="144145"/>
            <wp:effectExtent l="0" t="0" r="0" b="82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68020" cy="144145"/>
                    </a:xfrm>
                    <a:prstGeom prst="rect">
                      <a:avLst/>
                    </a:prstGeom>
                    <a:noFill/>
                    <a:ln>
                      <a:noFill/>
                    </a:ln>
                  </pic:spPr>
                </pic:pic>
              </a:graphicData>
            </a:graphic>
          </wp:inline>
        </w:drawing>
      </w:r>
      <w:r>
        <w:rPr>
          <w:noProof/>
          <w:lang w:val="it-IT"/>
        </w:rPr>
        <w:t xml:space="preserve"> </w:t>
      </w:r>
      <w:r>
        <w:rPr>
          <w:lang w:val="it-IT"/>
        </w:rPr>
        <w:t>(Avvia ricerca).</w:t>
      </w:r>
    </w:p>
    <w:p>
      <w:pPr>
        <w:pStyle w:val="SiemensNummerierung2"/>
        <w:numPr>
          <w:ilvl w:val="0"/>
          <w:numId w:val="0"/>
        </w:numPr>
        <w:ind w:left="1409"/>
      </w:pPr>
      <w:r>
        <w:rPr>
          <w:noProof/>
          <w:lang w:val="en-US" w:bidi="ar-SA"/>
        </w:rPr>
        <w:drawing>
          <wp:inline distT="0" distB="0" distL="0" distR="0">
            <wp:extent cx="4879975" cy="419163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879975" cy="4191635"/>
                    </a:xfrm>
                    <a:prstGeom prst="rect">
                      <a:avLst/>
                    </a:prstGeom>
                    <a:noFill/>
                    <a:ln>
                      <a:noFill/>
                    </a:ln>
                  </pic:spPr>
                </pic:pic>
              </a:graphicData>
            </a:graphic>
          </wp:inline>
        </w:drawing>
      </w:r>
    </w:p>
    <w:p>
      <w:pPr>
        <w:spacing w:before="0" w:after="0" w:line="240" w:lineRule="auto"/>
        <w:ind w:left="0"/>
      </w:pPr>
    </w:p>
    <w:p>
      <w:pPr>
        <w:pStyle w:val="SiemensNummerierung2"/>
      </w:pPr>
      <w:r>
        <w:rPr>
          <w:lang w:val="it-IT"/>
        </w:rPr>
        <w:br w:type="page"/>
      </w:r>
      <w:r>
        <w:rPr>
          <w:lang w:val="it-IT"/>
        </w:rPr>
        <w:lastRenderedPageBreak/>
        <w:t>Se la CPU in uso compare nell’</w:t>
      </w:r>
      <w:proofErr w:type="gramStart"/>
      <w:r>
        <w:rPr>
          <w:lang w:val="it-IT"/>
        </w:rPr>
        <w:t>elenco</w:t>
      </w:r>
      <w:proofErr w:type="gramEnd"/>
      <w:r>
        <w:rPr>
          <w:lang w:val="it-IT"/>
        </w:rPr>
        <w:t xml:space="preserve"> “Compatible devices in target network” (Nodi compatibili nella sottorete di destinazione) è necessario selezionarla e avviare il caricamento. </w:t>
      </w:r>
      <w:r>
        <w:t>(</w:t>
      </w:r>
      <w:r>
        <w:sym w:font="Symbol" w:char="F0AE"/>
      </w:r>
      <w:r>
        <w:t xml:space="preserve"> CPU 1516F-3 PN/DP </w:t>
      </w:r>
      <w:r>
        <w:sym w:font="Symbol" w:char="F0AE"/>
      </w:r>
      <w:r>
        <w:t xml:space="preserve"> </w:t>
      </w:r>
      <w:r>
        <w:rPr>
          <w:noProof/>
          <w:lang w:val="en-US" w:bidi="ar-SA"/>
        </w:rPr>
        <w:drawing>
          <wp:inline distT="0" distB="0" distL="0" distR="0">
            <wp:extent cx="678180" cy="133350"/>
            <wp:effectExtent l="0" t="0" r="762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78180" cy="133350"/>
                    </a:xfrm>
                    <a:prstGeom prst="rect">
                      <a:avLst/>
                    </a:prstGeom>
                    <a:noFill/>
                    <a:ln>
                      <a:noFill/>
                    </a:ln>
                  </pic:spPr>
                </pic:pic>
              </a:graphicData>
            </a:graphic>
          </wp:inline>
        </w:drawing>
      </w:r>
      <w:r>
        <w:t xml:space="preserve"> (Carica))</w:t>
      </w:r>
    </w:p>
    <w:p>
      <w:pPr>
        <w:pStyle w:val="SiemensNummerierung2"/>
        <w:numPr>
          <w:ilvl w:val="0"/>
          <w:numId w:val="0"/>
        </w:numPr>
        <w:ind w:left="1409"/>
      </w:pPr>
      <w:r>
        <w:rPr>
          <w:noProof/>
          <w:lang w:val="en-US" w:bidi="ar-SA"/>
        </w:rPr>
        <w:drawing>
          <wp:inline distT="0" distB="0" distL="0" distR="0">
            <wp:extent cx="5034280" cy="4304665"/>
            <wp:effectExtent l="0" t="0" r="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034280" cy="4304665"/>
                    </a:xfrm>
                    <a:prstGeom prst="rect">
                      <a:avLst/>
                    </a:prstGeom>
                    <a:noFill/>
                    <a:ln>
                      <a:noFill/>
                    </a:ln>
                  </pic:spPr>
                </pic:pic>
              </a:graphicData>
            </a:graphic>
          </wp:inline>
        </w:drawing>
      </w:r>
    </w:p>
    <w:p>
      <w:pPr>
        <w:pStyle w:val="SiemensNummerierung2"/>
        <w:rPr>
          <w:lang w:val="it-IT"/>
        </w:rPr>
      </w:pPr>
      <w:r>
        <w:rPr>
          <w:lang w:val="it-IT"/>
        </w:rPr>
        <w:t xml:space="preserve">Prima </w:t>
      </w:r>
      <w:proofErr w:type="gramStart"/>
      <w:r>
        <w:rPr>
          <w:lang w:val="it-IT"/>
        </w:rPr>
        <w:t>viene</w:t>
      </w:r>
      <w:proofErr w:type="gramEnd"/>
      <w:r>
        <w:rPr>
          <w:lang w:val="it-IT"/>
        </w:rPr>
        <w:t xml:space="preserve"> visualizzata un’anteprima. Confermare </w:t>
      </w:r>
      <w:r>
        <w:sym w:font="Symbol" w:char="F0AE"/>
      </w:r>
      <w:r>
        <w:rPr>
          <w:lang w:val="it-IT"/>
        </w:rPr>
        <w:t xml:space="preserve"> “Overwrite all” (Sovrascrivi tutto) nella finestra di controllo e proseguire </w:t>
      </w:r>
      <w:proofErr w:type="gramStart"/>
      <w:r>
        <w:rPr>
          <w:lang w:val="it-IT"/>
        </w:rPr>
        <w:t>con</w:t>
      </w:r>
      <w:proofErr w:type="gramEnd"/>
      <w:r>
        <w:rPr>
          <w:lang w:val="it-IT"/>
        </w:rPr>
        <w:t xml:space="preserve"> </w:t>
      </w:r>
      <w:r>
        <w:sym w:font="Symbol" w:char="F0AE"/>
      </w:r>
      <w:r>
        <w:rPr>
          <w:lang w:val="it-IT"/>
        </w:rPr>
        <w:t xml:space="preserve"> </w:t>
      </w:r>
      <w:r>
        <w:rPr>
          <w:noProof/>
          <w:lang w:val="en-US" w:bidi="ar-SA"/>
        </w:rPr>
        <w:drawing>
          <wp:inline distT="0" distB="0" distL="0" distR="0">
            <wp:extent cx="678180" cy="133350"/>
            <wp:effectExtent l="0" t="0" r="762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78180" cy="133350"/>
                    </a:xfrm>
                    <a:prstGeom prst="rect">
                      <a:avLst/>
                    </a:prstGeom>
                    <a:noFill/>
                    <a:ln>
                      <a:noFill/>
                    </a:ln>
                  </pic:spPr>
                </pic:pic>
              </a:graphicData>
            </a:graphic>
          </wp:inline>
        </w:drawing>
      </w:r>
      <w:r>
        <w:rPr>
          <w:lang w:val="it-IT"/>
        </w:rPr>
        <w:t xml:space="preserve"> (Carica).</w:t>
      </w:r>
    </w:p>
    <w:p>
      <w:pPr>
        <w:pStyle w:val="SiemensNummerierung2"/>
        <w:numPr>
          <w:ilvl w:val="0"/>
          <w:numId w:val="0"/>
        </w:numPr>
        <w:ind w:left="1409"/>
        <w:rPr>
          <w:b/>
        </w:rPr>
      </w:pPr>
      <w:r>
        <w:rPr>
          <w:noProof/>
          <w:lang w:val="en-US" w:bidi="ar-SA"/>
        </w:rPr>
        <w:drawing>
          <wp:inline distT="0" distB="0" distL="0" distR="0">
            <wp:extent cx="4490085" cy="2270760"/>
            <wp:effectExtent l="0" t="0" r="571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490085" cy="2270760"/>
                    </a:xfrm>
                    <a:prstGeom prst="rect">
                      <a:avLst/>
                    </a:prstGeom>
                    <a:noFill/>
                    <a:ln>
                      <a:noFill/>
                    </a:ln>
                  </pic:spPr>
                </pic:pic>
              </a:graphicData>
            </a:graphic>
          </wp:inline>
        </w:drawing>
      </w:r>
    </w:p>
    <w:p>
      <w:pPr>
        <w:pStyle w:val="Hinweise"/>
      </w:pPr>
      <w:r>
        <w:rPr>
          <w:b/>
          <w:bCs/>
          <w:iCs/>
          <w:lang w:val="it-IT"/>
        </w:rPr>
        <w:t>Nota:</w:t>
      </w:r>
      <w:r>
        <w:rPr>
          <w:iCs/>
          <w:lang w:val="it-IT"/>
        </w:rPr>
        <w:t xml:space="preserve"> in “Load preview” (Anteprima di caricamento) dovrebbe essere visibile il simbolo </w:t>
      </w:r>
      <w:r>
        <w:rPr>
          <w:iCs/>
          <w:noProof/>
          <w:lang w:val="en-US" w:bidi="ar-SA"/>
        </w:rPr>
        <w:drawing>
          <wp:inline distT="0" distB="0" distL="0" distR="0">
            <wp:extent cx="133350" cy="133350"/>
            <wp:effectExtent l="0" t="0" r="0" b="0"/>
            <wp:docPr id="13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iCs/>
          <w:lang w:val="it-IT"/>
        </w:rPr>
        <w:t xml:space="preserve"> su ogni riga.</w:t>
      </w:r>
      <w:r>
        <w:rPr>
          <w:i w:val="0"/>
          <w:lang w:val="it-IT"/>
        </w:rPr>
        <w:t xml:space="preserve"> </w:t>
      </w:r>
      <w:r>
        <w:rPr>
          <w:iCs/>
        </w:rPr>
        <w:t>Per maggiori informazioni vedere la colonna “Message” (Messaggio).</w:t>
      </w:r>
    </w:p>
    <w:p>
      <w:pPr>
        <w:pStyle w:val="SiemensNummerierung2"/>
        <w:rPr>
          <w:lang w:val="it-IT"/>
        </w:rPr>
      </w:pPr>
      <w:r>
        <w:rPr>
          <w:lang w:val="it-IT"/>
        </w:rPr>
        <w:br w:type="page"/>
      </w:r>
      <w:r>
        <w:rPr>
          <w:lang w:val="it-IT"/>
        </w:rPr>
        <w:lastRenderedPageBreak/>
        <w:t>Ora è necessario selezionare l’</w:t>
      </w:r>
      <w:proofErr w:type="gramStart"/>
      <w:r>
        <w:rPr>
          <w:lang w:val="it-IT"/>
        </w:rPr>
        <w:t>opzione</w:t>
      </w:r>
      <w:proofErr w:type="gramEnd"/>
      <w:r>
        <w:rPr>
          <w:lang w:val="it-IT"/>
        </w:rPr>
        <w:t xml:space="preserve"> </w:t>
      </w:r>
      <w:r>
        <w:sym w:font="Symbol" w:char="F0AE"/>
      </w:r>
      <w:r>
        <w:rPr>
          <w:lang w:val="it-IT"/>
        </w:rPr>
        <w:t xml:space="preserve"> “Start all” (Avvia tutto) prima di poter </w:t>
      </w:r>
      <w:proofErr w:type="gramStart"/>
      <w:r>
        <w:rPr>
          <w:lang w:val="it-IT"/>
        </w:rPr>
        <w:t>concludere</w:t>
      </w:r>
      <w:proofErr w:type="gramEnd"/>
      <w:r>
        <w:rPr>
          <w:lang w:val="it-IT"/>
        </w:rPr>
        <w:t xml:space="preserve"> il caricamento con </w:t>
      </w:r>
      <w:r>
        <w:sym w:font="Symbol" w:char="F0AE"/>
      </w:r>
      <w:r>
        <w:rPr>
          <w:lang w:val="it-IT"/>
        </w:rPr>
        <w:t xml:space="preserve"> </w:t>
      </w:r>
      <w:r>
        <w:rPr>
          <w:noProof/>
          <w:lang w:val="en-US" w:bidi="ar-SA"/>
        </w:rPr>
        <w:drawing>
          <wp:inline distT="0" distB="0" distL="0" distR="0">
            <wp:extent cx="668020" cy="144145"/>
            <wp:effectExtent l="0" t="0" r="0" b="825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68020" cy="144145"/>
                    </a:xfrm>
                    <a:prstGeom prst="rect">
                      <a:avLst/>
                    </a:prstGeom>
                    <a:noFill/>
                    <a:ln>
                      <a:noFill/>
                    </a:ln>
                  </pic:spPr>
                </pic:pic>
              </a:graphicData>
            </a:graphic>
          </wp:inline>
        </w:drawing>
      </w:r>
      <w:r>
        <w:rPr>
          <w:lang w:val="it-IT"/>
        </w:rPr>
        <w:t xml:space="preserve"> (Fine).</w:t>
      </w:r>
    </w:p>
    <w:p>
      <w:pPr>
        <w:pStyle w:val="SiemensNummerierung2"/>
        <w:numPr>
          <w:ilvl w:val="0"/>
          <w:numId w:val="0"/>
        </w:numPr>
        <w:ind w:left="1409"/>
      </w:pPr>
      <w:r>
        <w:rPr>
          <w:noProof/>
          <w:lang w:val="en-US" w:bidi="ar-SA"/>
        </w:rPr>
        <w:drawing>
          <wp:inline distT="0" distB="0" distL="0" distR="0">
            <wp:extent cx="4479290" cy="2280920"/>
            <wp:effectExtent l="0" t="0" r="0" b="508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479290" cy="2280920"/>
                    </a:xfrm>
                    <a:prstGeom prst="rect">
                      <a:avLst/>
                    </a:prstGeom>
                    <a:noFill/>
                    <a:ln>
                      <a:noFill/>
                    </a:ln>
                  </pic:spPr>
                </pic:pic>
              </a:graphicData>
            </a:graphic>
          </wp:inline>
        </w:drawing>
      </w:r>
    </w:p>
    <w:p>
      <w:pPr>
        <w:pStyle w:val="SiemensNummerierung2"/>
        <w:rPr>
          <w:lang w:val="it-IT"/>
        </w:rPr>
      </w:pPr>
      <w:r>
        <w:rPr>
          <w:lang w:val="it-IT"/>
        </w:rPr>
        <w:t xml:space="preserve">Al termine del caricamento, se non sono presenti </w:t>
      </w:r>
      <w:proofErr w:type="gramStart"/>
      <w:r>
        <w:rPr>
          <w:lang w:val="it-IT"/>
        </w:rPr>
        <w:t>errori</w:t>
      </w:r>
      <w:proofErr w:type="gramEnd"/>
      <w:r>
        <w:rPr>
          <w:lang w:val="it-IT"/>
        </w:rPr>
        <w:t xml:space="preserve"> si apre automaticamente la vista progetto. Nella finestra delle informazioni, alla voce “General” (Generale) </w:t>
      </w:r>
      <w:proofErr w:type="gramStart"/>
      <w:r>
        <w:rPr>
          <w:lang w:val="it-IT"/>
        </w:rPr>
        <w:t>viene</w:t>
      </w:r>
      <w:proofErr w:type="gramEnd"/>
      <w:r>
        <w:rPr>
          <w:lang w:val="it-IT"/>
        </w:rPr>
        <w:t xml:space="preserve"> visualizzato un report del caricamento. Questo può essere utile per la ricerca degli errori qualora il caricamento non riuscisse.</w:t>
      </w:r>
    </w:p>
    <w:p>
      <w:r>
        <w:rPr>
          <w:noProof/>
          <w:lang w:val="en-US" w:bidi="ar-SA"/>
        </w:rPr>
        <w:drawing>
          <wp:inline distT="0" distB="0" distL="0" distR="0">
            <wp:extent cx="5938520" cy="3328670"/>
            <wp:effectExtent l="0" t="0" r="5080" b="508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38520" cy="3328670"/>
                    </a:xfrm>
                    <a:prstGeom prst="rect">
                      <a:avLst/>
                    </a:prstGeom>
                    <a:noFill/>
                    <a:ln>
                      <a:noFill/>
                    </a:ln>
                  </pic:spPr>
                </pic:pic>
              </a:graphicData>
            </a:graphic>
          </wp:inline>
        </w:drawing>
      </w:r>
    </w:p>
    <w:p>
      <w:pPr>
        <w:pStyle w:val="berschrift2"/>
      </w:pPr>
      <w:r>
        <w:rPr>
          <w:b w:val="0"/>
        </w:rPr>
        <w:br w:type="page"/>
      </w:r>
      <w:r>
        <w:rPr>
          <w:bCs/>
        </w:rPr>
        <w:lastRenderedPageBreak/>
        <w:t xml:space="preserve"> </w:t>
      </w:r>
      <w:bookmarkStart w:id="86" w:name="_Toc486074931"/>
      <w:r>
        <w:rPr>
          <w:bCs/>
        </w:rPr>
        <w:t>Archiviazione del progetto</w:t>
      </w:r>
      <w:bookmarkEnd w:id="86"/>
    </w:p>
    <w:p>
      <w:pPr>
        <w:pStyle w:val="SiemensNummerierung2"/>
      </w:pPr>
      <w:r>
        <w:rPr>
          <w:lang w:val="it-IT"/>
        </w:rPr>
        <w:t xml:space="preserve">Per archiviare il progetto selezionare dal </w:t>
      </w:r>
      <w:proofErr w:type="gramStart"/>
      <w:r>
        <w:rPr>
          <w:lang w:val="it-IT"/>
        </w:rPr>
        <w:t>menu</w:t>
      </w:r>
      <w:proofErr w:type="gramEnd"/>
      <w:r>
        <w:rPr>
          <w:lang w:val="it-IT"/>
        </w:rPr>
        <w:t xml:space="preserve"> </w:t>
      </w:r>
      <w:r>
        <w:sym w:font="Symbol" w:char="F0AE"/>
      </w:r>
      <w:r>
        <w:rPr>
          <w:lang w:val="it-IT"/>
        </w:rPr>
        <w:t xml:space="preserve"> “Project” (Progetto) la voce </w:t>
      </w:r>
      <w:r>
        <w:rPr>
          <w:lang w:val="it-IT"/>
        </w:rPr>
        <w:br/>
      </w:r>
      <w:r>
        <w:sym w:font="Symbol" w:char="F0AE"/>
      </w:r>
      <w:r>
        <w:rPr>
          <w:lang w:val="it-IT"/>
        </w:rPr>
        <w:t xml:space="preserve"> “</w:t>
      </w:r>
      <w:proofErr w:type="gramStart"/>
      <w:r>
        <w:rPr>
          <w:lang w:val="it-IT"/>
        </w:rPr>
        <w:t>Archive</w:t>
      </w:r>
      <w:proofErr w:type="gramEnd"/>
      <w:r>
        <w:rPr>
          <w:lang w:val="it-IT"/>
        </w:rPr>
        <w:t xml:space="preserve">…” </w:t>
      </w:r>
      <w:r>
        <w:t>(Archivia...).</w:t>
      </w:r>
    </w:p>
    <w:p>
      <w:pPr>
        <w:ind w:left="1134"/>
      </w:pPr>
      <w:r>
        <w:rPr>
          <w:noProof/>
          <w:lang w:val="en-US" w:bidi="ar-SA"/>
        </w:rPr>
        <w:drawing>
          <wp:inline distT="0" distB="0" distL="0" distR="0">
            <wp:extent cx="5589270" cy="331851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589270" cy="3318510"/>
                    </a:xfrm>
                    <a:prstGeom prst="rect">
                      <a:avLst/>
                    </a:prstGeom>
                    <a:noFill/>
                    <a:ln>
                      <a:noFill/>
                    </a:ln>
                  </pic:spPr>
                </pic:pic>
              </a:graphicData>
            </a:graphic>
          </wp:inline>
        </w:drawing>
      </w:r>
    </w:p>
    <w:p>
      <w:pPr>
        <w:pStyle w:val="SiemensNummerierung2"/>
        <w:rPr>
          <w:lang w:val="it-IT"/>
        </w:rPr>
      </w:pPr>
      <w:r>
        <w:rPr>
          <w:lang w:val="it-IT"/>
        </w:rPr>
        <w:t>Confermare</w:t>
      </w:r>
      <w:r>
        <w:rPr>
          <w:noProof/>
          <w:lang w:val="it-IT"/>
        </w:rPr>
        <w:t xml:space="preserve">il salvataggio del progetto con </w:t>
      </w:r>
      <w:r>
        <w:sym w:font="Symbol" w:char="F0AE"/>
      </w:r>
      <w:r>
        <w:rPr>
          <w:lang w:val="it-IT"/>
        </w:rPr>
        <w:t>“Yes” (Sì)</w:t>
      </w:r>
      <w:proofErr w:type="gramStart"/>
      <w:r>
        <w:rPr>
          <w:lang w:val="it-IT"/>
        </w:rPr>
        <w:t xml:space="preserve"> </w:t>
      </w:r>
      <w:r>
        <w:rPr>
          <w:noProof/>
          <w:lang w:val="it-IT"/>
        </w:rPr>
        <w:t>.</w:t>
      </w:r>
      <w:proofErr w:type="gramEnd"/>
    </w:p>
    <w:p>
      <w:pPr>
        <w:pStyle w:val="SiemensNummerierung2"/>
        <w:numPr>
          <w:ilvl w:val="0"/>
          <w:numId w:val="0"/>
        </w:numPr>
        <w:ind w:left="1409"/>
      </w:pPr>
      <w:r>
        <w:rPr>
          <w:noProof/>
          <w:lang w:val="en-US" w:bidi="ar-SA"/>
        </w:rPr>
        <w:drawing>
          <wp:inline distT="0" distB="0" distL="0" distR="0">
            <wp:extent cx="3431540" cy="1294765"/>
            <wp:effectExtent l="0" t="0" r="0"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431540" cy="1294765"/>
                    </a:xfrm>
                    <a:prstGeom prst="rect">
                      <a:avLst/>
                    </a:prstGeom>
                    <a:noFill/>
                    <a:ln>
                      <a:noFill/>
                    </a:ln>
                  </pic:spPr>
                </pic:pic>
              </a:graphicData>
            </a:graphic>
          </wp:inline>
        </w:drawing>
      </w:r>
    </w:p>
    <w:p>
      <w:pPr>
        <w:pStyle w:val="SiemensNummerierung2"/>
      </w:pPr>
      <w:proofErr w:type="gramStart"/>
      <w:r>
        <w:rPr>
          <w:lang w:val="it-IT"/>
        </w:rPr>
        <w:t>Selezionare una cartella in cui archiviare il progetto e salvarlo come file “TIA Portal project archives”</w:t>
      </w:r>
      <w:proofErr w:type="gramEnd"/>
      <w:r>
        <w:rPr>
          <w:lang w:val="it-IT"/>
        </w:rPr>
        <w:t>. (</w:t>
      </w:r>
      <w:r>
        <w:sym w:font="Symbol" w:char="F0AE"/>
      </w:r>
      <w:r>
        <w:rPr>
          <w:lang w:val="it-IT"/>
        </w:rPr>
        <w:t xml:space="preserve"> "TIA Portal project archives" (Archivi di progetto del TIA Portal) </w:t>
      </w:r>
      <w:r>
        <w:rPr>
          <w:lang w:val="it-IT"/>
        </w:rPr>
        <w:br/>
      </w:r>
      <w:r>
        <w:sym w:font="Symbol" w:char="F0AE"/>
      </w:r>
      <w:r>
        <w:rPr>
          <w:lang w:val="it-IT"/>
        </w:rPr>
        <w:t xml:space="preserve"> </w:t>
      </w:r>
      <w:proofErr w:type="gramStart"/>
      <w:r>
        <w:rPr>
          <w:lang w:val="it-IT"/>
        </w:rPr>
        <w:t xml:space="preserve">"SCE_EN_012-201_Decentral Hardware Configuration S7-1500_…" </w:t>
      </w:r>
      <w:r>
        <w:t xml:space="preserve">(SCE_IT_012-201_Configurazione hardware decentrata S7-1500_…) </w:t>
      </w:r>
      <w:proofErr w:type="gramEnd"/>
      <w:r>
        <w:sym w:font="Symbol" w:char="F0AE"/>
      </w:r>
      <w:r>
        <w:t xml:space="preserve"> “Save” (Salva))</w:t>
      </w:r>
    </w:p>
    <w:p>
      <w:pPr>
        <w:pStyle w:val="SiemensNummerierung2"/>
        <w:numPr>
          <w:ilvl w:val="0"/>
          <w:numId w:val="0"/>
        </w:numPr>
        <w:ind w:left="1409"/>
        <w:rPr>
          <w:b/>
          <w:i/>
          <w:sz w:val="24"/>
        </w:rPr>
      </w:pPr>
    </w:p>
    <w:p>
      <w:pPr>
        <w:pStyle w:val="berschrift2"/>
      </w:pPr>
      <w:r>
        <w:rPr>
          <w:b w:val="0"/>
        </w:rPr>
        <w:br w:type="page"/>
      </w:r>
      <w:r>
        <w:rPr>
          <w:bCs/>
        </w:rPr>
        <w:lastRenderedPageBreak/>
        <w:t xml:space="preserve"> </w:t>
      </w:r>
      <w:bookmarkStart w:id="87" w:name="_Toc486074932"/>
      <w:r>
        <w:rPr>
          <w:bCs/>
        </w:rPr>
        <w:t>Lista di controllo</w:t>
      </w:r>
      <w:bookmarkEnd w:id="87"/>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439"/>
        <w:gridCol w:w="6889"/>
        <w:gridCol w:w="1250"/>
      </w:tblGrid>
      <w:tr>
        <w:trPr>
          <w:trHeight w:hRule="exact" w:val="397"/>
          <w:tblHeader/>
        </w:trPr>
        <w:tc>
          <w:tcPr>
            <w:tcW w:w="0" w:type="auto"/>
          </w:tcPr>
          <w:p>
            <w:pPr>
              <w:ind w:left="0"/>
              <w:jc w:val="center"/>
              <w:rPr>
                <w:b/>
              </w:rPr>
            </w:pPr>
            <w:r>
              <w:rPr>
                <w:b/>
                <w:bCs/>
              </w:rPr>
              <w:t>N.</w:t>
            </w:r>
          </w:p>
        </w:tc>
        <w:tc>
          <w:tcPr>
            <w:tcW w:w="0" w:type="auto"/>
          </w:tcPr>
          <w:p>
            <w:pPr>
              <w:pStyle w:val="Siemensaufzhlung"/>
            </w:pPr>
            <w:r>
              <w:rPr>
                <w:bCs/>
              </w:rPr>
              <w:t>Descrizione</w:t>
            </w:r>
          </w:p>
        </w:tc>
        <w:tc>
          <w:tcPr>
            <w:tcW w:w="0" w:type="auto"/>
          </w:tcPr>
          <w:p>
            <w:pPr>
              <w:ind w:left="0"/>
              <w:rPr>
                <w:b/>
              </w:rPr>
            </w:pPr>
            <w:r>
              <w:rPr>
                <w:b/>
                <w:bCs/>
              </w:rPr>
              <w:t>controllato</w:t>
            </w:r>
          </w:p>
        </w:tc>
      </w:tr>
      <w:tr>
        <w:trPr>
          <w:tblHeader/>
        </w:trPr>
        <w:tc>
          <w:tcPr>
            <w:tcW w:w="0" w:type="auto"/>
            <w:vAlign w:val="center"/>
          </w:tcPr>
          <w:p>
            <w:pPr>
              <w:spacing w:before="0" w:after="0"/>
              <w:ind w:left="0"/>
            </w:pPr>
            <w:r>
              <w:t>1</w:t>
            </w:r>
          </w:p>
        </w:tc>
        <w:tc>
          <w:tcPr>
            <w:tcW w:w="0" w:type="auto"/>
            <w:vAlign w:val="center"/>
          </w:tcPr>
          <w:p>
            <w:pPr>
              <w:spacing w:before="0" w:after="0"/>
              <w:ind w:left="0"/>
              <w:rPr>
                <w:lang w:val="it-IT"/>
              </w:rPr>
            </w:pPr>
            <w:r>
              <w:rPr>
                <w:lang w:val="it-IT"/>
              </w:rPr>
              <w:t>Il progetto è stato creato.</w:t>
            </w:r>
          </w:p>
        </w:tc>
        <w:tc>
          <w:tcPr>
            <w:tcW w:w="0" w:type="auto"/>
            <w:vAlign w:val="center"/>
          </w:tcPr>
          <w:p>
            <w:pPr>
              <w:spacing w:before="0" w:after="0"/>
              <w:ind w:left="0"/>
              <w:rPr>
                <w:lang w:val="it-IT"/>
              </w:rPr>
            </w:pPr>
          </w:p>
        </w:tc>
      </w:tr>
      <w:tr>
        <w:trPr>
          <w:tblHeader/>
        </w:trPr>
        <w:tc>
          <w:tcPr>
            <w:tcW w:w="0" w:type="auto"/>
            <w:vAlign w:val="center"/>
          </w:tcPr>
          <w:p>
            <w:pPr>
              <w:spacing w:before="0" w:after="0"/>
              <w:ind w:left="0"/>
            </w:pPr>
            <w:r>
              <w:t>2</w:t>
            </w:r>
          </w:p>
        </w:tc>
        <w:tc>
          <w:tcPr>
            <w:tcW w:w="0" w:type="auto"/>
            <w:vAlign w:val="center"/>
          </w:tcPr>
          <w:p>
            <w:pPr>
              <w:spacing w:before="0" w:after="0"/>
              <w:ind w:left="0"/>
              <w:rPr>
                <w:lang w:val="it-IT"/>
              </w:rPr>
            </w:pPr>
            <w:r>
              <w:rPr>
                <w:lang w:val="it-IT"/>
              </w:rPr>
              <w:t xml:space="preserve">Posto connettore </w:t>
            </w:r>
            <w:proofErr w:type="gramStart"/>
            <w:r>
              <w:rPr>
                <w:lang w:val="it-IT"/>
              </w:rPr>
              <w:t>0</w:t>
            </w:r>
            <w:proofErr w:type="gramEnd"/>
            <w:r>
              <w:rPr>
                <w:lang w:val="it-IT"/>
              </w:rPr>
              <w:t>: modulo power con il numero di ordinazione corretto</w:t>
            </w:r>
          </w:p>
        </w:tc>
        <w:tc>
          <w:tcPr>
            <w:tcW w:w="0" w:type="auto"/>
            <w:vAlign w:val="center"/>
          </w:tcPr>
          <w:p>
            <w:pPr>
              <w:spacing w:before="0" w:after="0"/>
              <w:ind w:left="0"/>
              <w:rPr>
                <w:lang w:val="it-IT"/>
              </w:rPr>
            </w:pPr>
          </w:p>
        </w:tc>
      </w:tr>
      <w:tr>
        <w:trPr>
          <w:tblHeader/>
        </w:trPr>
        <w:tc>
          <w:tcPr>
            <w:tcW w:w="0" w:type="auto"/>
            <w:vAlign w:val="center"/>
          </w:tcPr>
          <w:p>
            <w:pPr>
              <w:spacing w:before="0" w:after="0"/>
              <w:ind w:left="0"/>
            </w:pPr>
            <w:r>
              <w:t>3</w:t>
            </w:r>
          </w:p>
        </w:tc>
        <w:tc>
          <w:tcPr>
            <w:tcW w:w="0" w:type="auto"/>
            <w:vAlign w:val="center"/>
          </w:tcPr>
          <w:p>
            <w:pPr>
              <w:spacing w:before="0" w:after="0"/>
              <w:ind w:left="0"/>
              <w:rPr>
                <w:lang w:val="it-IT"/>
              </w:rPr>
            </w:pPr>
            <w:r>
              <w:rPr>
                <w:lang w:val="it-IT"/>
              </w:rPr>
              <w:t>Posto connettore 1: CPU con il numero di ordinazione corretto</w:t>
            </w:r>
          </w:p>
        </w:tc>
        <w:tc>
          <w:tcPr>
            <w:tcW w:w="0" w:type="auto"/>
            <w:vAlign w:val="center"/>
          </w:tcPr>
          <w:p>
            <w:pPr>
              <w:spacing w:before="0" w:after="0"/>
              <w:ind w:left="0"/>
              <w:rPr>
                <w:lang w:val="it-IT"/>
              </w:rPr>
            </w:pPr>
          </w:p>
        </w:tc>
      </w:tr>
      <w:tr>
        <w:trPr>
          <w:tblHeader/>
        </w:trPr>
        <w:tc>
          <w:tcPr>
            <w:tcW w:w="0" w:type="auto"/>
            <w:vAlign w:val="center"/>
          </w:tcPr>
          <w:p>
            <w:pPr>
              <w:spacing w:before="0" w:after="0"/>
              <w:ind w:left="0"/>
            </w:pPr>
            <w:r>
              <w:t>4</w:t>
            </w:r>
          </w:p>
        </w:tc>
        <w:tc>
          <w:tcPr>
            <w:tcW w:w="0" w:type="auto"/>
            <w:vAlign w:val="center"/>
          </w:tcPr>
          <w:p>
            <w:pPr>
              <w:spacing w:before="0" w:after="0"/>
              <w:ind w:left="0"/>
              <w:rPr>
                <w:lang w:val="it-IT"/>
              </w:rPr>
            </w:pPr>
            <w:r>
              <w:rPr>
                <w:lang w:val="it-IT"/>
              </w:rPr>
              <w:t>Posto connettore 1: CPU con la versione firmware corretta</w:t>
            </w:r>
          </w:p>
        </w:tc>
        <w:tc>
          <w:tcPr>
            <w:tcW w:w="0" w:type="auto"/>
            <w:vAlign w:val="center"/>
          </w:tcPr>
          <w:p>
            <w:pPr>
              <w:spacing w:before="0" w:after="0"/>
              <w:ind w:left="0"/>
              <w:rPr>
                <w:lang w:val="it-IT"/>
              </w:rPr>
            </w:pPr>
          </w:p>
        </w:tc>
      </w:tr>
      <w:tr>
        <w:trPr>
          <w:tblHeader/>
        </w:trPr>
        <w:tc>
          <w:tcPr>
            <w:tcW w:w="0" w:type="auto"/>
            <w:vAlign w:val="center"/>
          </w:tcPr>
          <w:p>
            <w:pPr>
              <w:spacing w:before="0" w:after="0"/>
              <w:ind w:left="0"/>
            </w:pPr>
            <w:r>
              <w:t>5</w:t>
            </w:r>
          </w:p>
        </w:tc>
        <w:tc>
          <w:tcPr>
            <w:tcW w:w="0" w:type="auto"/>
            <w:vAlign w:val="center"/>
          </w:tcPr>
          <w:p>
            <w:pPr>
              <w:spacing w:before="0" w:after="0"/>
              <w:ind w:left="0"/>
              <w:rPr>
                <w:lang w:val="it-IT"/>
              </w:rPr>
            </w:pPr>
            <w:r>
              <w:rPr>
                <w:lang w:val="it-IT"/>
              </w:rPr>
              <w:t xml:space="preserve">IM dell'ET 200SP creato come periferia </w:t>
            </w:r>
            <w:proofErr w:type="gramStart"/>
            <w:r>
              <w:rPr>
                <w:lang w:val="it-IT"/>
              </w:rPr>
              <w:t>decentrata</w:t>
            </w:r>
            <w:proofErr w:type="gramEnd"/>
          </w:p>
        </w:tc>
        <w:tc>
          <w:tcPr>
            <w:tcW w:w="0" w:type="auto"/>
            <w:vAlign w:val="center"/>
          </w:tcPr>
          <w:p>
            <w:pPr>
              <w:spacing w:before="0" w:after="0"/>
              <w:ind w:left="0"/>
              <w:rPr>
                <w:lang w:val="it-IT"/>
              </w:rPr>
            </w:pPr>
          </w:p>
        </w:tc>
      </w:tr>
      <w:tr>
        <w:trPr>
          <w:tblHeader/>
        </w:trPr>
        <w:tc>
          <w:tcPr>
            <w:tcW w:w="0" w:type="auto"/>
            <w:vAlign w:val="center"/>
          </w:tcPr>
          <w:p>
            <w:pPr>
              <w:spacing w:before="0" w:after="0"/>
              <w:ind w:left="0"/>
            </w:pPr>
            <w:r>
              <w:t>6</w:t>
            </w:r>
          </w:p>
        </w:tc>
        <w:tc>
          <w:tcPr>
            <w:tcW w:w="0" w:type="auto"/>
            <w:vAlign w:val="center"/>
          </w:tcPr>
          <w:p>
            <w:pPr>
              <w:spacing w:before="0" w:after="0"/>
              <w:ind w:left="0"/>
              <w:rPr>
                <w:lang w:val="it-IT"/>
              </w:rPr>
            </w:pPr>
            <w:r>
              <w:rPr>
                <w:lang w:val="it-IT"/>
              </w:rPr>
              <w:t xml:space="preserve">CPU e IM sono collegati con la stessa </w:t>
            </w:r>
            <w:proofErr w:type="gramStart"/>
            <w:r>
              <w:rPr>
                <w:lang w:val="it-IT"/>
              </w:rPr>
              <w:t>sottorete</w:t>
            </w:r>
            <w:proofErr w:type="gramEnd"/>
            <w:r>
              <w:rPr>
                <w:lang w:val="it-IT"/>
              </w:rPr>
              <w:t xml:space="preserve"> </w:t>
            </w:r>
          </w:p>
        </w:tc>
        <w:tc>
          <w:tcPr>
            <w:tcW w:w="0" w:type="auto"/>
            <w:vAlign w:val="center"/>
          </w:tcPr>
          <w:p>
            <w:pPr>
              <w:spacing w:before="0" w:after="0"/>
              <w:ind w:left="0"/>
              <w:rPr>
                <w:lang w:val="it-IT"/>
              </w:rPr>
            </w:pPr>
          </w:p>
        </w:tc>
      </w:tr>
      <w:tr>
        <w:trPr>
          <w:tblHeader/>
        </w:trPr>
        <w:tc>
          <w:tcPr>
            <w:tcW w:w="0" w:type="auto"/>
            <w:vAlign w:val="center"/>
          </w:tcPr>
          <w:p>
            <w:pPr>
              <w:spacing w:before="0" w:after="0"/>
              <w:ind w:left="0"/>
            </w:pPr>
            <w:r>
              <w:t>7</w:t>
            </w:r>
          </w:p>
        </w:tc>
        <w:tc>
          <w:tcPr>
            <w:tcW w:w="0" w:type="auto"/>
            <w:vAlign w:val="center"/>
          </w:tcPr>
          <w:p>
            <w:pPr>
              <w:spacing w:before="0" w:after="0"/>
              <w:ind w:left="0"/>
              <w:rPr>
                <w:lang w:val="it-IT"/>
              </w:rPr>
            </w:pPr>
            <w:r>
              <w:rPr>
                <w:lang w:val="it-IT"/>
              </w:rPr>
              <w:t>L'IM è assegnato alla CPU</w:t>
            </w:r>
          </w:p>
        </w:tc>
        <w:tc>
          <w:tcPr>
            <w:tcW w:w="0" w:type="auto"/>
            <w:vAlign w:val="center"/>
          </w:tcPr>
          <w:p>
            <w:pPr>
              <w:spacing w:before="0" w:after="0"/>
              <w:ind w:left="0"/>
              <w:rPr>
                <w:lang w:val="it-IT"/>
              </w:rPr>
            </w:pPr>
          </w:p>
        </w:tc>
      </w:tr>
      <w:tr>
        <w:trPr>
          <w:tblHeader/>
        </w:trPr>
        <w:tc>
          <w:tcPr>
            <w:tcW w:w="0" w:type="auto"/>
            <w:vAlign w:val="center"/>
          </w:tcPr>
          <w:p>
            <w:pPr>
              <w:spacing w:before="0" w:after="0"/>
              <w:ind w:left="0"/>
            </w:pPr>
            <w:r>
              <w:t>8</w:t>
            </w:r>
          </w:p>
        </w:tc>
        <w:tc>
          <w:tcPr>
            <w:tcW w:w="0" w:type="auto"/>
            <w:vAlign w:val="center"/>
          </w:tcPr>
          <w:p>
            <w:pPr>
              <w:spacing w:before="0" w:after="0"/>
              <w:ind w:left="0"/>
              <w:rPr>
                <w:lang w:val="it-IT"/>
              </w:rPr>
            </w:pPr>
            <w:r>
              <w:rPr>
                <w:lang w:val="it-IT"/>
              </w:rPr>
              <w:t xml:space="preserve">ET 200SP posti connettore 1…2: unità </w:t>
            </w:r>
            <w:proofErr w:type="gramStart"/>
            <w:r>
              <w:rPr>
                <w:lang w:val="it-IT"/>
              </w:rPr>
              <w:t xml:space="preserve">di </w:t>
            </w:r>
            <w:proofErr w:type="gramEnd"/>
            <w:r>
              <w:rPr>
                <w:lang w:val="it-IT"/>
              </w:rPr>
              <w:t>ingressi digitali con il numero di ordinazione corretto</w:t>
            </w:r>
          </w:p>
        </w:tc>
        <w:tc>
          <w:tcPr>
            <w:tcW w:w="0" w:type="auto"/>
            <w:vAlign w:val="center"/>
          </w:tcPr>
          <w:p>
            <w:pPr>
              <w:spacing w:before="0" w:after="0"/>
              <w:ind w:left="0"/>
              <w:rPr>
                <w:lang w:val="it-IT"/>
              </w:rPr>
            </w:pPr>
          </w:p>
        </w:tc>
      </w:tr>
      <w:tr>
        <w:trPr>
          <w:tblHeader/>
        </w:trPr>
        <w:tc>
          <w:tcPr>
            <w:tcW w:w="0" w:type="auto"/>
            <w:vAlign w:val="center"/>
          </w:tcPr>
          <w:p>
            <w:pPr>
              <w:spacing w:before="0" w:after="0"/>
              <w:ind w:left="0"/>
            </w:pPr>
            <w:r>
              <w:t>9</w:t>
            </w:r>
          </w:p>
        </w:tc>
        <w:tc>
          <w:tcPr>
            <w:tcW w:w="0" w:type="auto"/>
            <w:vAlign w:val="center"/>
          </w:tcPr>
          <w:p>
            <w:pPr>
              <w:spacing w:before="0" w:after="0"/>
              <w:ind w:left="0"/>
              <w:rPr>
                <w:lang w:val="it-IT"/>
              </w:rPr>
            </w:pPr>
            <w:r>
              <w:rPr>
                <w:lang w:val="it-IT"/>
              </w:rPr>
              <w:t xml:space="preserve">ET 200SP posti connettore 1…2: unità </w:t>
            </w:r>
            <w:proofErr w:type="gramStart"/>
            <w:r>
              <w:rPr>
                <w:lang w:val="it-IT"/>
              </w:rPr>
              <w:t xml:space="preserve">di </w:t>
            </w:r>
            <w:proofErr w:type="gramEnd"/>
            <w:r>
              <w:rPr>
                <w:lang w:val="it-IT"/>
              </w:rPr>
              <w:t>ingressi digitali con la versione firmware corretta</w:t>
            </w:r>
          </w:p>
        </w:tc>
        <w:tc>
          <w:tcPr>
            <w:tcW w:w="0" w:type="auto"/>
            <w:vAlign w:val="center"/>
          </w:tcPr>
          <w:p>
            <w:pPr>
              <w:spacing w:before="0" w:after="0"/>
              <w:ind w:left="0"/>
              <w:rPr>
                <w:lang w:val="it-IT"/>
              </w:rPr>
            </w:pPr>
          </w:p>
        </w:tc>
      </w:tr>
      <w:tr>
        <w:trPr>
          <w:tblHeader/>
        </w:trPr>
        <w:tc>
          <w:tcPr>
            <w:tcW w:w="0" w:type="auto"/>
            <w:vAlign w:val="center"/>
          </w:tcPr>
          <w:p>
            <w:pPr>
              <w:spacing w:before="0" w:after="0"/>
              <w:ind w:left="0"/>
            </w:pPr>
            <w:r>
              <w:t>10</w:t>
            </w:r>
          </w:p>
        </w:tc>
        <w:tc>
          <w:tcPr>
            <w:tcW w:w="0" w:type="auto"/>
            <w:vAlign w:val="center"/>
          </w:tcPr>
          <w:p>
            <w:pPr>
              <w:spacing w:before="0" w:after="0"/>
              <w:ind w:left="0"/>
              <w:rPr>
                <w:lang w:val="it-IT"/>
              </w:rPr>
            </w:pPr>
            <w:r>
              <w:rPr>
                <w:lang w:val="it-IT"/>
              </w:rPr>
              <w:t xml:space="preserve">ET 200SP posti connettore 1…2: area indirizzi dell’unità </w:t>
            </w:r>
            <w:proofErr w:type="gramStart"/>
            <w:r>
              <w:rPr>
                <w:lang w:val="it-IT"/>
              </w:rPr>
              <w:t xml:space="preserve">di </w:t>
            </w:r>
            <w:proofErr w:type="gramEnd"/>
            <w:r>
              <w:rPr>
                <w:lang w:val="it-IT"/>
              </w:rPr>
              <w:t>ingressi digitali corretta</w:t>
            </w:r>
          </w:p>
        </w:tc>
        <w:tc>
          <w:tcPr>
            <w:tcW w:w="0" w:type="auto"/>
            <w:vAlign w:val="center"/>
          </w:tcPr>
          <w:p>
            <w:pPr>
              <w:spacing w:before="0" w:after="0"/>
              <w:ind w:left="0"/>
              <w:rPr>
                <w:lang w:val="it-IT"/>
              </w:rPr>
            </w:pPr>
          </w:p>
        </w:tc>
      </w:tr>
      <w:tr>
        <w:trPr>
          <w:tblHeader/>
        </w:trPr>
        <w:tc>
          <w:tcPr>
            <w:tcW w:w="0" w:type="auto"/>
            <w:vAlign w:val="center"/>
          </w:tcPr>
          <w:p>
            <w:pPr>
              <w:spacing w:before="0" w:after="0"/>
              <w:ind w:left="0"/>
            </w:pPr>
            <w:r>
              <w:t>11</w:t>
            </w:r>
          </w:p>
        </w:tc>
        <w:tc>
          <w:tcPr>
            <w:tcW w:w="0" w:type="auto"/>
            <w:vAlign w:val="center"/>
          </w:tcPr>
          <w:p>
            <w:pPr>
              <w:spacing w:before="0" w:after="0"/>
              <w:ind w:left="0"/>
              <w:rPr>
                <w:lang w:val="it-IT"/>
              </w:rPr>
            </w:pPr>
            <w:proofErr w:type="gramStart"/>
            <w:r>
              <w:rPr>
                <w:lang w:val="it-IT"/>
              </w:rPr>
              <w:t>ET 200SP posti connettore 3…4: unità di uscite digitali con il numero di ordinazione corretto</w:t>
            </w:r>
            <w:proofErr w:type="gramEnd"/>
          </w:p>
        </w:tc>
        <w:tc>
          <w:tcPr>
            <w:tcW w:w="0" w:type="auto"/>
            <w:vAlign w:val="center"/>
          </w:tcPr>
          <w:p>
            <w:pPr>
              <w:spacing w:before="0" w:after="0"/>
              <w:ind w:left="0"/>
              <w:rPr>
                <w:lang w:val="it-IT"/>
              </w:rPr>
            </w:pPr>
          </w:p>
        </w:tc>
      </w:tr>
      <w:tr>
        <w:trPr>
          <w:tblHeader/>
        </w:trPr>
        <w:tc>
          <w:tcPr>
            <w:tcW w:w="0" w:type="auto"/>
            <w:vAlign w:val="center"/>
          </w:tcPr>
          <w:p>
            <w:pPr>
              <w:spacing w:before="0" w:after="0"/>
              <w:ind w:left="0"/>
            </w:pPr>
            <w:r>
              <w:t>12</w:t>
            </w:r>
          </w:p>
        </w:tc>
        <w:tc>
          <w:tcPr>
            <w:tcW w:w="0" w:type="auto"/>
            <w:vAlign w:val="center"/>
          </w:tcPr>
          <w:p>
            <w:pPr>
              <w:spacing w:before="0" w:after="0"/>
              <w:ind w:left="0"/>
              <w:rPr>
                <w:lang w:val="it-IT"/>
              </w:rPr>
            </w:pPr>
            <w:proofErr w:type="gramStart"/>
            <w:r>
              <w:rPr>
                <w:lang w:val="it-IT"/>
              </w:rPr>
              <w:t>ET 200SP posti connettore 3…4: unità di uscite digitali con la versione firmware corretta</w:t>
            </w:r>
            <w:proofErr w:type="gramEnd"/>
          </w:p>
        </w:tc>
        <w:tc>
          <w:tcPr>
            <w:tcW w:w="0" w:type="auto"/>
            <w:vAlign w:val="center"/>
          </w:tcPr>
          <w:p>
            <w:pPr>
              <w:spacing w:before="0" w:after="0"/>
              <w:ind w:left="0"/>
              <w:rPr>
                <w:lang w:val="it-IT"/>
              </w:rPr>
            </w:pPr>
          </w:p>
        </w:tc>
      </w:tr>
      <w:tr>
        <w:trPr>
          <w:tblHeader/>
        </w:trPr>
        <w:tc>
          <w:tcPr>
            <w:tcW w:w="0" w:type="auto"/>
            <w:vAlign w:val="center"/>
          </w:tcPr>
          <w:p>
            <w:pPr>
              <w:spacing w:before="0" w:after="0"/>
              <w:ind w:left="0"/>
            </w:pPr>
            <w:r>
              <w:t>13</w:t>
            </w:r>
          </w:p>
        </w:tc>
        <w:tc>
          <w:tcPr>
            <w:tcW w:w="0" w:type="auto"/>
            <w:vAlign w:val="center"/>
          </w:tcPr>
          <w:p>
            <w:pPr>
              <w:spacing w:before="0" w:after="0"/>
              <w:ind w:left="0"/>
              <w:rPr>
                <w:lang w:val="it-IT"/>
              </w:rPr>
            </w:pPr>
            <w:r>
              <w:rPr>
                <w:lang w:val="it-IT"/>
              </w:rPr>
              <w:t xml:space="preserve">ET 200SP posti connettore 3…4: area indirizzi dell’unità di uscite digitali </w:t>
            </w:r>
            <w:proofErr w:type="gramStart"/>
            <w:r>
              <w:rPr>
                <w:lang w:val="it-IT"/>
              </w:rPr>
              <w:t>corretta</w:t>
            </w:r>
            <w:proofErr w:type="gramEnd"/>
          </w:p>
        </w:tc>
        <w:tc>
          <w:tcPr>
            <w:tcW w:w="0" w:type="auto"/>
            <w:vAlign w:val="center"/>
          </w:tcPr>
          <w:p>
            <w:pPr>
              <w:spacing w:before="0" w:after="0"/>
              <w:ind w:left="0"/>
              <w:rPr>
                <w:lang w:val="it-IT"/>
              </w:rPr>
            </w:pPr>
          </w:p>
        </w:tc>
      </w:tr>
      <w:tr>
        <w:trPr>
          <w:tblHeader/>
        </w:trPr>
        <w:tc>
          <w:tcPr>
            <w:tcW w:w="0" w:type="auto"/>
            <w:vAlign w:val="center"/>
          </w:tcPr>
          <w:p>
            <w:pPr>
              <w:spacing w:before="0" w:after="0"/>
              <w:ind w:left="0"/>
            </w:pPr>
            <w:r>
              <w:t>14</w:t>
            </w:r>
          </w:p>
        </w:tc>
        <w:tc>
          <w:tcPr>
            <w:tcW w:w="0" w:type="auto"/>
            <w:vAlign w:val="center"/>
          </w:tcPr>
          <w:p>
            <w:pPr>
              <w:spacing w:before="0" w:after="0"/>
              <w:ind w:left="0"/>
              <w:rPr>
                <w:lang w:val="it-IT"/>
              </w:rPr>
            </w:pPr>
            <w:r>
              <w:rPr>
                <w:lang w:val="it-IT"/>
              </w:rPr>
              <w:t xml:space="preserve">ET 200SP posto connettore </w:t>
            </w:r>
            <w:proofErr w:type="gramStart"/>
            <w:r>
              <w:rPr>
                <w:lang w:val="it-IT"/>
              </w:rPr>
              <w:t>5</w:t>
            </w:r>
            <w:proofErr w:type="gramEnd"/>
            <w:r>
              <w:rPr>
                <w:lang w:val="it-IT"/>
              </w:rPr>
              <w:t>: modulo server con il numero di ordinazione corretto</w:t>
            </w:r>
          </w:p>
        </w:tc>
        <w:tc>
          <w:tcPr>
            <w:tcW w:w="0" w:type="auto"/>
            <w:vAlign w:val="center"/>
          </w:tcPr>
          <w:p>
            <w:pPr>
              <w:spacing w:before="0" w:after="0"/>
              <w:ind w:left="0"/>
              <w:rPr>
                <w:lang w:val="it-IT"/>
              </w:rPr>
            </w:pPr>
          </w:p>
        </w:tc>
      </w:tr>
      <w:tr>
        <w:trPr>
          <w:tblHeader/>
        </w:trPr>
        <w:tc>
          <w:tcPr>
            <w:tcW w:w="0" w:type="auto"/>
            <w:vAlign w:val="center"/>
          </w:tcPr>
          <w:p>
            <w:pPr>
              <w:spacing w:before="0" w:after="0"/>
              <w:ind w:left="0"/>
            </w:pPr>
            <w:r>
              <w:t>15</w:t>
            </w:r>
          </w:p>
        </w:tc>
        <w:tc>
          <w:tcPr>
            <w:tcW w:w="0" w:type="auto"/>
            <w:vAlign w:val="center"/>
          </w:tcPr>
          <w:p>
            <w:pPr>
              <w:spacing w:before="0" w:after="0"/>
              <w:ind w:left="0"/>
              <w:rPr>
                <w:lang w:val="it-IT"/>
              </w:rPr>
            </w:pPr>
            <w:r>
              <w:rPr>
                <w:lang w:val="it-IT"/>
              </w:rPr>
              <w:t xml:space="preserve">ET 200SP posto connettore </w:t>
            </w:r>
            <w:proofErr w:type="gramStart"/>
            <w:r>
              <w:rPr>
                <w:lang w:val="it-IT"/>
              </w:rPr>
              <w:t>5</w:t>
            </w:r>
            <w:proofErr w:type="gramEnd"/>
            <w:r>
              <w:rPr>
                <w:lang w:val="it-IT"/>
              </w:rPr>
              <w:t>: modulo server con la versione firmware corretta</w:t>
            </w:r>
          </w:p>
        </w:tc>
        <w:tc>
          <w:tcPr>
            <w:tcW w:w="0" w:type="auto"/>
            <w:vAlign w:val="center"/>
          </w:tcPr>
          <w:p>
            <w:pPr>
              <w:spacing w:before="0" w:after="0"/>
              <w:ind w:left="0"/>
              <w:rPr>
                <w:lang w:val="it-IT"/>
              </w:rPr>
            </w:pPr>
          </w:p>
        </w:tc>
      </w:tr>
      <w:tr>
        <w:trPr>
          <w:tblHeader/>
        </w:trPr>
        <w:tc>
          <w:tcPr>
            <w:tcW w:w="0" w:type="auto"/>
            <w:vAlign w:val="center"/>
          </w:tcPr>
          <w:p>
            <w:pPr>
              <w:spacing w:before="0" w:after="0"/>
              <w:ind w:left="0"/>
            </w:pPr>
            <w:r>
              <w:t>16</w:t>
            </w:r>
          </w:p>
        </w:tc>
        <w:tc>
          <w:tcPr>
            <w:tcW w:w="0" w:type="auto"/>
            <w:vAlign w:val="center"/>
          </w:tcPr>
          <w:p>
            <w:pPr>
              <w:spacing w:before="0" w:after="0"/>
              <w:ind w:left="0"/>
              <w:rPr>
                <w:rFonts w:eastAsia="MS Mincho"/>
                <w:lang w:val="it-IT"/>
              </w:rPr>
            </w:pPr>
            <w:r>
              <w:rPr>
                <w:rFonts w:eastAsia="MS Mincho"/>
                <w:lang w:val="it-IT"/>
              </w:rPr>
              <w:t xml:space="preserve">I moduli ET 200SP hanno tutti i gruppi di </w:t>
            </w:r>
            <w:proofErr w:type="gramStart"/>
            <w:r>
              <w:rPr>
                <w:rFonts w:eastAsia="MS Mincho"/>
                <w:lang w:val="it-IT"/>
              </w:rPr>
              <w:t>potenziale corretti</w:t>
            </w:r>
            <w:proofErr w:type="gramEnd"/>
            <w:r>
              <w:rPr>
                <w:rFonts w:eastAsia="MS Mincho"/>
                <w:lang w:val="it-IT"/>
              </w:rPr>
              <w:t xml:space="preserve"> impostati nelle BaseUnit</w:t>
            </w:r>
          </w:p>
        </w:tc>
        <w:tc>
          <w:tcPr>
            <w:tcW w:w="0" w:type="auto"/>
            <w:vAlign w:val="center"/>
          </w:tcPr>
          <w:p>
            <w:pPr>
              <w:spacing w:before="0" w:after="0"/>
              <w:ind w:left="0"/>
              <w:rPr>
                <w:lang w:val="it-IT"/>
              </w:rPr>
            </w:pPr>
          </w:p>
        </w:tc>
      </w:tr>
      <w:tr>
        <w:trPr>
          <w:tblHeader/>
        </w:trPr>
        <w:tc>
          <w:tcPr>
            <w:tcW w:w="0" w:type="auto"/>
            <w:vAlign w:val="center"/>
          </w:tcPr>
          <w:p>
            <w:pPr>
              <w:spacing w:before="0" w:after="0"/>
              <w:ind w:left="0"/>
            </w:pPr>
            <w:r>
              <w:t>17</w:t>
            </w:r>
          </w:p>
        </w:tc>
        <w:tc>
          <w:tcPr>
            <w:tcW w:w="0" w:type="auto"/>
            <w:vAlign w:val="center"/>
          </w:tcPr>
          <w:p>
            <w:pPr>
              <w:spacing w:before="0" w:after="0"/>
              <w:ind w:left="0"/>
              <w:rPr>
                <w:lang w:val="it-IT"/>
              </w:rPr>
            </w:pPr>
            <w:r>
              <w:rPr>
                <w:lang w:val="it-IT"/>
              </w:rPr>
              <w:t xml:space="preserve">Configurazione hardware compilata senza messaggi di </w:t>
            </w:r>
            <w:proofErr w:type="gramStart"/>
            <w:r>
              <w:rPr>
                <w:lang w:val="it-IT"/>
              </w:rPr>
              <w:t>errore</w:t>
            </w:r>
            <w:proofErr w:type="gramEnd"/>
          </w:p>
        </w:tc>
        <w:tc>
          <w:tcPr>
            <w:tcW w:w="0" w:type="auto"/>
            <w:vAlign w:val="center"/>
          </w:tcPr>
          <w:p>
            <w:pPr>
              <w:spacing w:before="0" w:after="0"/>
              <w:ind w:left="0"/>
              <w:rPr>
                <w:lang w:val="it-IT"/>
              </w:rPr>
            </w:pPr>
          </w:p>
        </w:tc>
      </w:tr>
      <w:tr>
        <w:trPr>
          <w:tblHeader/>
        </w:trPr>
        <w:tc>
          <w:tcPr>
            <w:tcW w:w="0" w:type="auto"/>
            <w:vAlign w:val="center"/>
          </w:tcPr>
          <w:p>
            <w:pPr>
              <w:spacing w:before="0" w:after="0"/>
              <w:ind w:left="0"/>
            </w:pPr>
            <w:r>
              <w:t>18</w:t>
            </w:r>
          </w:p>
        </w:tc>
        <w:tc>
          <w:tcPr>
            <w:tcW w:w="0" w:type="auto"/>
            <w:vAlign w:val="center"/>
          </w:tcPr>
          <w:p>
            <w:pPr>
              <w:spacing w:before="0" w:after="0"/>
              <w:ind w:left="0"/>
              <w:rPr>
                <w:lang w:val="it-IT"/>
              </w:rPr>
            </w:pPr>
            <w:r>
              <w:rPr>
                <w:lang w:val="it-IT"/>
              </w:rPr>
              <w:t xml:space="preserve">Configurazione hardware caricata senza messaggi di </w:t>
            </w:r>
            <w:proofErr w:type="gramStart"/>
            <w:r>
              <w:rPr>
                <w:lang w:val="it-IT"/>
              </w:rPr>
              <w:t>errore</w:t>
            </w:r>
            <w:proofErr w:type="gramEnd"/>
          </w:p>
        </w:tc>
        <w:tc>
          <w:tcPr>
            <w:tcW w:w="0" w:type="auto"/>
            <w:vAlign w:val="center"/>
          </w:tcPr>
          <w:p>
            <w:pPr>
              <w:spacing w:before="0" w:after="0"/>
              <w:ind w:left="0"/>
              <w:rPr>
                <w:lang w:val="it-IT"/>
              </w:rPr>
            </w:pPr>
          </w:p>
        </w:tc>
      </w:tr>
      <w:tr>
        <w:trPr>
          <w:tblHeader/>
        </w:trPr>
        <w:tc>
          <w:tcPr>
            <w:tcW w:w="0" w:type="auto"/>
            <w:vAlign w:val="center"/>
          </w:tcPr>
          <w:p>
            <w:pPr>
              <w:spacing w:before="0" w:after="0"/>
              <w:ind w:left="0"/>
            </w:pPr>
            <w:r>
              <w:t>19</w:t>
            </w:r>
          </w:p>
        </w:tc>
        <w:tc>
          <w:tcPr>
            <w:tcW w:w="0" w:type="auto"/>
            <w:vAlign w:val="center"/>
          </w:tcPr>
          <w:p>
            <w:pPr>
              <w:spacing w:before="0" w:after="0"/>
              <w:ind w:left="0"/>
            </w:pPr>
            <w:r>
              <w:t>Progetto archiviato correttamente</w:t>
            </w:r>
          </w:p>
        </w:tc>
        <w:tc>
          <w:tcPr>
            <w:tcW w:w="0" w:type="auto"/>
            <w:vAlign w:val="center"/>
          </w:tcPr>
          <w:p>
            <w:pPr>
              <w:spacing w:before="0" w:after="0"/>
              <w:ind w:left="0"/>
            </w:pPr>
          </w:p>
        </w:tc>
      </w:tr>
    </w:tbl>
    <w:p>
      <w:pPr>
        <w:pStyle w:val="SiemensNummerierung2"/>
        <w:numPr>
          <w:ilvl w:val="0"/>
          <w:numId w:val="0"/>
        </w:numPr>
        <w:ind w:left="1049"/>
      </w:pPr>
    </w:p>
    <w:p>
      <w:pPr>
        <w:pStyle w:val="berschrift1"/>
      </w:pPr>
      <w:r>
        <w:rPr>
          <w:b w:val="0"/>
        </w:rPr>
        <w:br w:type="page"/>
      </w:r>
      <w:bookmarkStart w:id="88" w:name="_Toc486074933"/>
      <w:r>
        <w:rPr>
          <w:bCs/>
        </w:rPr>
        <w:lastRenderedPageBreak/>
        <w:t>Esercitazione</w:t>
      </w:r>
      <w:bookmarkEnd w:id="88"/>
    </w:p>
    <w:p>
      <w:pPr>
        <w:pStyle w:val="berschrift2"/>
      </w:pPr>
      <w:bookmarkStart w:id="89" w:name="_Toc486074934"/>
      <w:r>
        <w:rPr>
          <w:bCs/>
        </w:rPr>
        <w:t>Definizione del compito – esercitazione</w:t>
      </w:r>
      <w:bookmarkEnd w:id="89"/>
      <w:r>
        <w:rPr>
          <w:b w:val="0"/>
        </w:rPr>
        <w:t xml:space="preserve"> </w:t>
      </w:r>
    </w:p>
    <w:p>
      <w:pPr>
        <w:rPr>
          <w:rFonts w:eastAsia="MS Mincho"/>
          <w:bCs/>
          <w:iCs/>
          <w:spacing w:val="10"/>
          <w:lang w:val="it-IT"/>
        </w:rPr>
      </w:pPr>
      <w:r>
        <w:rPr>
          <w:rFonts w:eastAsia="MS Mincho"/>
          <w:lang w:val="it-IT"/>
        </w:rPr>
        <w:t xml:space="preserve">La configurazione hardware deve essere ampliata con il training package SIMATIC ET 200SP moduli di </w:t>
      </w:r>
      <w:proofErr w:type="gramStart"/>
      <w:r>
        <w:rPr>
          <w:rFonts w:eastAsia="MS Mincho"/>
          <w:lang w:val="it-IT"/>
        </w:rPr>
        <w:t>ampliamento analogici</w:t>
      </w:r>
      <w:proofErr w:type="gramEnd"/>
      <w:r>
        <w:rPr>
          <w:rFonts w:eastAsia="MS Mincho"/>
          <w:lang w:val="it-IT"/>
        </w:rPr>
        <w:t xml:space="preserve">. Inserire i moduli seguenti ancora mancanti. Selezionare </w:t>
      </w:r>
      <w:proofErr w:type="gramStart"/>
      <w:r>
        <w:rPr>
          <w:rFonts w:eastAsia="MS Mincho"/>
          <w:lang w:val="it-IT"/>
        </w:rPr>
        <w:t>i posti connettore 5 e 6</w:t>
      </w:r>
      <w:proofErr w:type="gramEnd"/>
      <w:r>
        <w:rPr>
          <w:rFonts w:eastAsia="MS Mincho"/>
          <w:lang w:val="it-IT"/>
        </w:rPr>
        <w:t xml:space="preserve"> per le unità di ingressi analogici e il posto connettore 7 per l’unità di uscite analogiche. Il modulo server </w:t>
      </w:r>
      <w:proofErr w:type="gramStart"/>
      <w:r>
        <w:rPr>
          <w:rFonts w:eastAsia="MS Mincho"/>
          <w:lang w:val="it-IT"/>
        </w:rPr>
        <w:t>viene</w:t>
      </w:r>
      <w:proofErr w:type="gramEnd"/>
      <w:r>
        <w:rPr>
          <w:rFonts w:eastAsia="MS Mincho"/>
          <w:lang w:val="it-IT"/>
        </w:rPr>
        <w:t xml:space="preserve"> spostato sul posto connettore 8. Impostare per le unità analogiche l’area indirizzi </w:t>
      </w:r>
      <w:proofErr w:type="gramStart"/>
      <w:r>
        <w:rPr>
          <w:rFonts w:eastAsia="MS Mincho"/>
          <w:lang w:val="it-IT"/>
        </w:rPr>
        <w:t>a partire da</w:t>
      </w:r>
      <w:proofErr w:type="gramEnd"/>
      <w:r>
        <w:rPr>
          <w:rFonts w:eastAsia="MS Mincho"/>
          <w:lang w:val="it-IT"/>
        </w:rPr>
        <w:t xml:space="preserve"> 64.</w:t>
      </w:r>
      <w:r>
        <w:rPr>
          <w:rFonts w:eastAsia="MS Mincho"/>
          <w:b/>
          <w:bCs/>
          <w:i/>
          <w:iCs/>
          <w:lang w:val="it-IT"/>
        </w:rPr>
        <w:t xml:space="preserve"> </w:t>
      </w:r>
    </w:p>
    <w:p>
      <w:pPr>
        <w:numPr>
          <w:ilvl w:val="1"/>
          <w:numId w:val="42"/>
        </w:numPr>
        <w:spacing w:line="240" w:lineRule="auto"/>
        <w:rPr>
          <w:rFonts w:eastAsia="MS Mincho" w:cs="Arial"/>
          <w:lang w:val="it-IT"/>
        </w:rPr>
      </w:pPr>
      <w:r>
        <w:rPr>
          <w:rFonts w:eastAsia="MS Mincho" w:cs="Arial"/>
          <w:lang w:val="it-IT"/>
        </w:rPr>
        <w:t xml:space="preserve">2X AI 2XU/I 2-/4-WIRE HS (n. di ordinazione: </w:t>
      </w:r>
      <w:proofErr w:type="gramStart"/>
      <w:r>
        <w:rPr>
          <w:rFonts w:eastAsia="MS Mincho" w:cs="Arial"/>
          <w:lang w:val="it-IT"/>
        </w:rPr>
        <w:t>6ES7134-6HB00-0DA1</w:t>
      </w:r>
      <w:proofErr w:type="gramEnd"/>
      <w:r>
        <w:rPr>
          <w:rFonts w:eastAsia="MS Mincho" w:cs="Arial"/>
          <w:lang w:val="it-IT"/>
        </w:rPr>
        <w:t>)</w:t>
      </w:r>
    </w:p>
    <w:p>
      <w:pPr>
        <w:numPr>
          <w:ilvl w:val="1"/>
          <w:numId w:val="42"/>
        </w:numPr>
        <w:spacing w:line="240" w:lineRule="auto"/>
        <w:rPr>
          <w:rFonts w:eastAsia="MS Mincho" w:cs="Arial"/>
          <w:lang w:val="it-IT"/>
        </w:rPr>
      </w:pPr>
      <w:r>
        <w:rPr>
          <w:rFonts w:eastAsia="MS Mincho" w:cs="Arial"/>
          <w:lang w:val="it-IT"/>
        </w:rPr>
        <w:t xml:space="preserve">1X AQ 2XU/I HS (n. di ordinazione: </w:t>
      </w:r>
      <w:proofErr w:type="gramStart"/>
      <w:r>
        <w:rPr>
          <w:rFonts w:eastAsia="MS Mincho" w:cs="Arial"/>
          <w:lang w:val="it-IT"/>
        </w:rPr>
        <w:t>6ES7135-6HB00-0DA1</w:t>
      </w:r>
      <w:proofErr w:type="gramEnd"/>
      <w:r>
        <w:rPr>
          <w:rFonts w:eastAsia="MS Mincho" w:cs="Arial"/>
          <w:lang w:val="it-IT"/>
        </w:rPr>
        <w:t>)</w:t>
      </w:r>
    </w:p>
    <w:p>
      <w:pPr>
        <w:rPr>
          <w:rFonts w:eastAsia="MS Mincho"/>
          <w:lang w:val="it-IT"/>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gridCol w:w="2174"/>
        <w:gridCol w:w="1951"/>
      </w:tblGrid>
      <w:tr>
        <w:trPr>
          <w:trHeight w:val="405"/>
          <w:jc w:val="center"/>
        </w:trPr>
        <w:tc>
          <w:tcPr>
            <w:tcW w:w="2409" w:type="dxa"/>
            <w:vAlign w:val="center"/>
          </w:tcPr>
          <w:p>
            <w:pPr>
              <w:spacing w:before="0" w:after="0"/>
              <w:ind w:left="0"/>
              <w:rPr>
                <w:b/>
              </w:rPr>
            </w:pPr>
            <w:r>
              <w:rPr>
                <w:b/>
                <w:bCs/>
              </w:rPr>
              <w:t>Modulo</w:t>
            </w:r>
          </w:p>
        </w:tc>
        <w:tc>
          <w:tcPr>
            <w:tcW w:w="2552" w:type="dxa"/>
            <w:vAlign w:val="center"/>
          </w:tcPr>
          <w:p>
            <w:pPr>
              <w:spacing w:before="0" w:after="0"/>
              <w:ind w:left="0"/>
              <w:rPr>
                <w:b/>
              </w:rPr>
            </w:pPr>
            <w:r>
              <w:rPr>
                <w:b/>
                <w:bCs/>
              </w:rPr>
              <w:t>N. di ordinazione</w:t>
            </w:r>
          </w:p>
        </w:tc>
        <w:tc>
          <w:tcPr>
            <w:tcW w:w="2174" w:type="dxa"/>
            <w:vAlign w:val="center"/>
          </w:tcPr>
          <w:p>
            <w:pPr>
              <w:spacing w:before="0" w:after="0"/>
              <w:ind w:left="0"/>
              <w:rPr>
                <w:b/>
              </w:rPr>
            </w:pPr>
            <w:r>
              <w:rPr>
                <w:b/>
                <w:bCs/>
              </w:rPr>
              <w:t>Posto connettore</w:t>
            </w:r>
          </w:p>
        </w:tc>
        <w:tc>
          <w:tcPr>
            <w:tcW w:w="1951" w:type="dxa"/>
            <w:vAlign w:val="center"/>
          </w:tcPr>
          <w:p>
            <w:pPr>
              <w:spacing w:before="0" w:after="0"/>
              <w:ind w:left="0"/>
              <w:jc w:val="center"/>
              <w:rPr>
                <w:b/>
              </w:rPr>
            </w:pPr>
            <w:r>
              <w:rPr>
                <w:b/>
                <w:bCs/>
              </w:rPr>
              <w:t>Area di indirizzi</w:t>
            </w:r>
          </w:p>
        </w:tc>
      </w:tr>
      <w:tr>
        <w:trPr>
          <w:jc w:val="center"/>
        </w:trPr>
        <w:tc>
          <w:tcPr>
            <w:tcW w:w="2409" w:type="dxa"/>
          </w:tcPr>
          <w:p>
            <w:pPr>
              <w:spacing w:before="0" w:after="0"/>
              <w:ind w:left="0"/>
              <w:rPr>
                <w:lang w:val="it-IT"/>
              </w:rPr>
            </w:pPr>
            <w:r>
              <w:rPr>
                <w:lang w:val="it-IT"/>
              </w:rPr>
              <w:t>AI 2xU/I 2-/4-wire HS</w:t>
            </w:r>
          </w:p>
        </w:tc>
        <w:tc>
          <w:tcPr>
            <w:tcW w:w="2552" w:type="dxa"/>
          </w:tcPr>
          <w:p>
            <w:pPr>
              <w:spacing w:before="0" w:after="0"/>
              <w:ind w:left="0"/>
            </w:pPr>
            <w:r>
              <w:t>6ES7134-6HB00-0DA1</w:t>
            </w:r>
          </w:p>
        </w:tc>
        <w:tc>
          <w:tcPr>
            <w:tcW w:w="2174" w:type="dxa"/>
          </w:tcPr>
          <w:p>
            <w:pPr>
              <w:spacing w:before="0" w:after="0"/>
              <w:ind w:left="0"/>
              <w:jc w:val="center"/>
            </w:pPr>
            <w:r>
              <w:t>5</w:t>
            </w:r>
          </w:p>
        </w:tc>
        <w:tc>
          <w:tcPr>
            <w:tcW w:w="1951" w:type="dxa"/>
          </w:tcPr>
          <w:p>
            <w:pPr>
              <w:spacing w:before="0" w:after="0"/>
              <w:ind w:left="0"/>
              <w:jc w:val="center"/>
            </w:pPr>
            <w:r>
              <w:t>64…67</w:t>
            </w:r>
          </w:p>
        </w:tc>
      </w:tr>
      <w:tr>
        <w:trPr>
          <w:jc w:val="center"/>
        </w:trPr>
        <w:tc>
          <w:tcPr>
            <w:tcW w:w="2409" w:type="dxa"/>
          </w:tcPr>
          <w:p>
            <w:pPr>
              <w:spacing w:before="0" w:after="0"/>
              <w:ind w:left="0"/>
              <w:rPr>
                <w:lang w:val="it-IT"/>
              </w:rPr>
            </w:pPr>
            <w:r>
              <w:rPr>
                <w:lang w:val="it-IT"/>
              </w:rPr>
              <w:t>AI 2xU/I 2-/4-wire HS</w:t>
            </w:r>
          </w:p>
        </w:tc>
        <w:tc>
          <w:tcPr>
            <w:tcW w:w="2552" w:type="dxa"/>
          </w:tcPr>
          <w:p>
            <w:pPr>
              <w:spacing w:before="0" w:after="0"/>
              <w:ind w:left="0"/>
            </w:pPr>
            <w:r>
              <w:t>6ES7134-6HB00-0DA1</w:t>
            </w:r>
          </w:p>
        </w:tc>
        <w:tc>
          <w:tcPr>
            <w:tcW w:w="2174" w:type="dxa"/>
          </w:tcPr>
          <w:p>
            <w:pPr>
              <w:spacing w:before="0" w:after="0"/>
              <w:ind w:left="0"/>
              <w:jc w:val="center"/>
            </w:pPr>
            <w:r>
              <w:t>6</w:t>
            </w:r>
          </w:p>
        </w:tc>
        <w:tc>
          <w:tcPr>
            <w:tcW w:w="1951" w:type="dxa"/>
          </w:tcPr>
          <w:p>
            <w:pPr>
              <w:spacing w:before="0" w:after="0"/>
              <w:ind w:left="0"/>
              <w:jc w:val="center"/>
            </w:pPr>
            <w:r>
              <w:t>68…71</w:t>
            </w:r>
          </w:p>
        </w:tc>
      </w:tr>
      <w:tr>
        <w:trPr>
          <w:jc w:val="center"/>
        </w:trPr>
        <w:tc>
          <w:tcPr>
            <w:tcW w:w="2409" w:type="dxa"/>
          </w:tcPr>
          <w:p>
            <w:pPr>
              <w:spacing w:before="0" w:after="0"/>
              <w:ind w:left="0"/>
            </w:pPr>
            <w:r>
              <w:t>AQ 2 x U/I HS</w:t>
            </w:r>
          </w:p>
        </w:tc>
        <w:tc>
          <w:tcPr>
            <w:tcW w:w="2552" w:type="dxa"/>
          </w:tcPr>
          <w:p>
            <w:pPr>
              <w:spacing w:before="0" w:after="0"/>
              <w:ind w:left="0"/>
            </w:pPr>
            <w:r>
              <w:t>6ES7135-6HB00-0DA1</w:t>
            </w:r>
          </w:p>
        </w:tc>
        <w:tc>
          <w:tcPr>
            <w:tcW w:w="2174" w:type="dxa"/>
          </w:tcPr>
          <w:p>
            <w:pPr>
              <w:spacing w:before="0" w:after="0"/>
              <w:ind w:left="0"/>
              <w:jc w:val="center"/>
            </w:pPr>
            <w:r>
              <w:t>7</w:t>
            </w:r>
          </w:p>
        </w:tc>
        <w:tc>
          <w:tcPr>
            <w:tcW w:w="1951" w:type="dxa"/>
          </w:tcPr>
          <w:p>
            <w:pPr>
              <w:spacing w:before="0" w:after="0"/>
              <w:ind w:left="0"/>
              <w:jc w:val="center"/>
            </w:pPr>
            <w:r>
              <w:t>64…67</w:t>
            </w:r>
          </w:p>
        </w:tc>
      </w:tr>
    </w:tbl>
    <w:p>
      <w:pPr>
        <w:pStyle w:val="Beschriftung"/>
        <w:jc w:val="left"/>
        <w:rPr>
          <w:rFonts w:eastAsia="MS Mincho"/>
          <w:lang w:val="it-IT"/>
        </w:rPr>
      </w:pPr>
      <w:r>
        <w:rPr>
          <w:bCs w:val="0"/>
          <w:lang w:val="it-IT"/>
        </w:rPr>
        <w:t xml:space="preserve">Tabella </w:t>
      </w:r>
      <w:r>
        <w:rPr>
          <w:bCs w:val="0"/>
        </w:rPr>
        <w:fldChar w:fldCharType="begin"/>
      </w:r>
      <w:r>
        <w:rPr>
          <w:bCs w:val="0"/>
          <w:lang w:val="it-IT"/>
        </w:rPr>
        <w:instrText xml:space="preserve"> = 3 \* Arabic </w:instrText>
      </w:r>
      <w:r>
        <w:rPr>
          <w:bCs w:val="0"/>
        </w:rPr>
        <w:fldChar w:fldCharType="separate"/>
      </w:r>
      <w:r>
        <w:rPr>
          <w:bCs w:val="0"/>
          <w:noProof/>
          <w:lang w:val="it-IT"/>
        </w:rPr>
        <w:t>3</w:t>
      </w:r>
      <w:r>
        <w:rPr>
          <w:bCs w:val="0"/>
        </w:rPr>
        <w:fldChar w:fldCharType="end"/>
      </w:r>
      <w:r>
        <w:rPr>
          <w:bCs w:val="0"/>
          <w:lang w:val="it-IT"/>
        </w:rPr>
        <w:t>: moduli analogici dell'ET 200SP</w:t>
      </w:r>
    </w:p>
    <w:p>
      <w:pPr>
        <w:pStyle w:val="SiemenseinfacheAufzhlung"/>
        <w:numPr>
          <w:ilvl w:val="0"/>
          <w:numId w:val="0"/>
        </w:numPr>
        <w:ind w:left="1672" w:hanging="340"/>
        <w:rPr>
          <w:lang w:val="it-IT"/>
        </w:rPr>
      </w:pPr>
    </w:p>
    <w:p>
      <w:pPr>
        <w:pStyle w:val="berschrift2"/>
      </w:pPr>
      <w:bookmarkStart w:id="90" w:name="_Toc486074935"/>
      <w:r>
        <w:rPr>
          <w:bCs/>
        </w:rPr>
        <w:t>Pianificazione</w:t>
      </w:r>
      <w:bookmarkEnd w:id="90"/>
    </w:p>
    <w:p>
      <w:pPr>
        <w:rPr>
          <w:i/>
          <w:lang w:val="it-IT"/>
        </w:rPr>
      </w:pPr>
      <w:r>
        <w:rPr>
          <w:i/>
          <w:iCs/>
          <w:lang w:val="it-IT"/>
        </w:rPr>
        <w:t>Pianificare ora in autonomia la realizzazione del compito.</w:t>
      </w:r>
    </w:p>
    <w:p>
      <w:pPr>
        <w:spacing w:before="0" w:after="0" w:line="240" w:lineRule="auto"/>
        <w:ind w:left="0"/>
        <w:rPr>
          <w:b/>
          <w:sz w:val="24"/>
          <w:szCs w:val="28"/>
          <w:lang w:val="it-IT"/>
        </w:rPr>
      </w:pPr>
    </w:p>
    <w:p>
      <w:pPr>
        <w:pStyle w:val="berschrift2"/>
      </w:pPr>
      <w:r>
        <w:rPr>
          <w:b w:val="0"/>
          <w:lang w:val="it-IT"/>
        </w:rPr>
        <w:br w:type="page"/>
      </w:r>
      <w:bookmarkStart w:id="91" w:name="_Toc486074936"/>
      <w:r>
        <w:rPr>
          <w:bCs/>
        </w:rPr>
        <w:lastRenderedPageBreak/>
        <w:t>Lista di controllo – esercitazione</w:t>
      </w:r>
      <w:bookmarkEnd w:id="91"/>
    </w:p>
    <w:tbl>
      <w:tblPr>
        <w:tblW w:w="9221" w:type="dxa"/>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54"/>
        <w:gridCol w:w="7271"/>
        <w:gridCol w:w="1496"/>
      </w:tblGrid>
      <w:tr>
        <w:trPr>
          <w:tblHeader/>
        </w:trPr>
        <w:tc>
          <w:tcPr>
            <w:tcW w:w="454" w:type="dxa"/>
          </w:tcPr>
          <w:p>
            <w:pPr>
              <w:spacing w:after="0"/>
              <w:ind w:left="0"/>
              <w:jc w:val="center"/>
              <w:rPr>
                <w:rFonts w:eastAsia="MS Mincho"/>
                <w:b/>
              </w:rPr>
            </w:pPr>
            <w:r>
              <w:rPr>
                <w:rFonts w:eastAsia="MS Mincho"/>
                <w:b/>
                <w:bCs/>
              </w:rPr>
              <w:t>N.</w:t>
            </w:r>
          </w:p>
        </w:tc>
        <w:tc>
          <w:tcPr>
            <w:tcW w:w="7271" w:type="dxa"/>
          </w:tcPr>
          <w:p>
            <w:pPr>
              <w:spacing w:after="0"/>
              <w:ind w:left="114"/>
              <w:jc w:val="both"/>
              <w:rPr>
                <w:rFonts w:eastAsia="MS Mincho"/>
                <w:b/>
              </w:rPr>
            </w:pPr>
            <w:r>
              <w:rPr>
                <w:rFonts w:eastAsia="MS Mincho"/>
                <w:b/>
                <w:bCs/>
              </w:rPr>
              <w:t>Descrizione</w:t>
            </w:r>
          </w:p>
        </w:tc>
        <w:tc>
          <w:tcPr>
            <w:tcW w:w="1496" w:type="dxa"/>
          </w:tcPr>
          <w:p>
            <w:pPr>
              <w:spacing w:after="0"/>
              <w:ind w:left="72"/>
              <w:rPr>
                <w:rFonts w:eastAsia="MS Mincho"/>
                <w:b/>
              </w:rPr>
            </w:pPr>
            <w:r>
              <w:rPr>
                <w:rFonts w:eastAsia="MS Mincho"/>
                <w:b/>
                <w:bCs/>
              </w:rPr>
              <w:t>controllato</w:t>
            </w:r>
          </w:p>
        </w:tc>
      </w:tr>
      <w:tr>
        <w:trPr>
          <w:trHeight w:val="680"/>
          <w:tblHeader/>
        </w:trPr>
        <w:tc>
          <w:tcPr>
            <w:tcW w:w="454" w:type="dxa"/>
            <w:vAlign w:val="center"/>
          </w:tcPr>
          <w:p>
            <w:pPr>
              <w:ind w:left="0"/>
              <w:jc w:val="center"/>
              <w:rPr>
                <w:rFonts w:eastAsia="MS Mincho"/>
              </w:rPr>
            </w:pPr>
            <w:r>
              <w:rPr>
                <w:rFonts w:eastAsia="MS Mincho"/>
              </w:rPr>
              <w:t>1</w:t>
            </w:r>
          </w:p>
        </w:tc>
        <w:tc>
          <w:tcPr>
            <w:tcW w:w="7271" w:type="dxa"/>
            <w:vAlign w:val="center"/>
          </w:tcPr>
          <w:p>
            <w:pPr>
              <w:ind w:left="114"/>
              <w:rPr>
                <w:lang w:val="it-IT"/>
              </w:rPr>
            </w:pPr>
            <w:r>
              <w:rPr>
                <w:lang w:val="it-IT"/>
              </w:rPr>
              <w:t xml:space="preserve">ET 200SP posti connettore </w:t>
            </w:r>
            <w:proofErr w:type="gramStart"/>
            <w:r>
              <w:rPr>
                <w:lang w:val="it-IT"/>
              </w:rPr>
              <w:t>5</w:t>
            </w:r>
            <w:proofErr w:type="gramEnd"/>
            <w:r>
              <w:rPr>
                <w:lang w:val="it-IT"/>
              </w:rPr>
              <w:t>..6: unità di ingressi analogici con il numero di ordinazione corretto</w:t>
            </w:r>
          </w:p>
        </w:tc>
        <w:tc>
          <w:tcPr>
            <w:tcW w:w="1496" w:type="dxa"/>
          </w:tcPr>
          <w:p>
            <w:pPr>
              <w:spacing w:before="0" w:after="0"/>
              <w:ind w:left="0"/>
              <w:rPr>
                <w:lang w:val="it-IT"/>
              </w:rPr>
            </w:pPr>
          </w:p>
        </w:tc>
      </w:tr>
      <w:tr>
        <w:trPr>
          <w:trHeight w:val="680"/>
          <w:tblHeader/>
        </w:trPr>
        <w:tc>
          <w:tcPr>
            <w:tcW w:w="454" w:type="dxa"/>
            <w:vAlign w:val="center"/>
          </w:tcPr>
          <w:p>
            <w:pPr>
              <w:ind w:left="0"/>
              <w:jc w:val="center"/>
              <w:rPr>
                <w:rFonts w:eastAsia="MS Mincho"/>
              </w:rPr>
            </w:pPr>
            <w:r>
              <w:rPr>
                <w:rFonts w:eastAsia="MS Mincho"/>
              </w:rPr>
              <w:t>2</w:t>
            </w:r>
          </w:p>
        </w:tc>
        <w:tc>
          <w:tcPr>
            <w:tcW w:w="7271" w:type="dxa"/>
            <w:vAlign w:val="center"/>
          </w:tcPr>
          <w:p>
            <w:pPr>
              <w:ind w:left="114"/>
              <w:rPr>
                <w:lang w:val="it-IT"/>
              </w:rPr>
            </w:pPr>
            <w:r>
              <w:rPr>
                <w:lang w:val="it-IT"/>
              </w:rPr>
              <w:t xml:space="preserve">ET 200SP posti connettore </w:t>
            </w:r>
            <w:proofErr w:type="gramStart"/>
            <w:r>
              <w:rPr>
                <w:lang w:val="it-IT"/>
              </w:rPr>
              <w:t>5</w:t>
            </w:r>
            <w:proofErr w:type="gramEnd"/>
            <w:r>
              <w:rPr>
                <w:lang w:val="it-IT"/>
              </w:rPr>
              <w:t>..6: unità di ingressi analogici con la versione firmware corretta</w:t>
            </w:r>
          </w:p>
        </w:tc>
        <w:tc>
          <w:tcPr>
            <w:tcW w:w="1496" w:type="dxa"/>
          </w:tcPr>
          <w:p>
            <w:pPr>
              <w:spacing w:before="0" w:after="0"/>
              <w:ind w:left="0"/>
              <w:rPr>
                <w:lang w:val="it-IT"/>
              </w:rPr>
            </w:pPr>
          </w:p>
        </w:tc>
      </w:tr>
      <w:tr>
        <w:trPr>
          <w:trHeight w:val="680"/>
          <w:tblHeader/>
        </w:trPr>
        <w:tc>
          <w:tcPr>
            <w:tcW w:w="454" w:type="dxa"/>
            <w:vAlign w:val="center"/>
          </w:tcPr>
          <w:p>
            <w:pPr>
              <w:ind w:left="0"/>
              <w:jc w:val="center"/>
              <w:rPr>
                <w:rFonts w:eastAsia="MS Mincho"/>
              </w:rPr>
            </w:pPr>
            <w:r>
              <w:rPr>
                <w:rFonts w:eastAsia="MS Mincho"/>
              </w:rPr>
              <w:t>3</w:t>
            </w:r>
          </w:p>
        </w:tc>
        <w:tc>
          <w:tcPr>
            <w:tcW w:w="7271" w:type="dxa"/>
            <w:vAlign w:val="center"/>
          </w:tcPr>
          <w:p>
            <w:pPr>
              <w:ind w:left="114"/>
              <w:rPr>
                <w:lang w:val="it-IT"/>
              </w:rPr>
            </w:pPr>
            <w:r>
              <w:rPr>
                <w:lang w:val="it-IT"/>
              </w:rPr>
              <w:t xml:space="preserve">ET 200SP posti connettore </w:t>
            </w:r>
            <w:proofErr w:type="gramStart"/>
            <w:r>
              <w:rPr>
                <w:lang w:val="it-IT"/>
              </w:rPr>
              <w:t>5</w:t>
            </w:r>
            <w:proofErr w:type="gramEnd"/>
            <w:r>
              <w:rPr>
                <w:lang w:val="it-IT"/>
              </w:rPr>
              <w:t>..6: aree indirizzi delle unità di ingressi analogici corrette</w:t>
            </w:r>
          </w:p>
        </w:tc>
        <w:tc>
          <w:tcPr>
            <w:tcW w:w="1496" w:type="dxa"/>
          </w:tcPr>
          <w:p>
            <w:pPr>
              <w:spacing w:before="0" w:after="0"/>
              <w:ind w:left="0"/>
              <w:rPr>
                <w:lang w:val="it-IT"/>
              </w:rPr>
            </w:pPr>
          </w:p>
        </w:tc>
      </w:tr>
      <w:tr>
        <w:trPr>
          <w:trHeight w:val="680"/>
          <w:tblHeader/>
        </w:trPr>
        <w:tc>
          <w:tcPr>
            <w:tcW w:w="454" w:type="dxa"/>
            <w:vAlign w:val="center"/>
          </w:tcPr>
          <w:p>
            <w:pPr>
              <w:ind w:left="0"/>
              <w:jc w:val="center"/>
              <w:rPr>
                <w:rFonts w:eastAsia="MS Mincho"/>
              </w:rPr>
            </w:pPr>
            <w:r>
              <w:rPr>
                <w:rFonts w:eastAsia="MS Mincho"/>
              </w:rPr>
              <w:t>4</w:t>
            </w:r>
          </w:p>
        </w:tc>
        <w:tc>
          <w:tcPr>
            <w:tcW w:w="7271" w:type="dxa"/>
            <w:vAlign w:val="center"/>
          </w:tcPr>
          <w:p>
            <w:pPr>
              <w:ind w:left="114"/>
              <w:rPr>
                <w:lang w:val="it-IT"/>
              </w:rPr>
            </w:pPr>
            <w:r>
              <w:rPr>
                <w:lang w:val="it-IT"/>
              </w:rPr>
              <w:t xml:space="preserve">ET 200SP posto connettore </w:t>
            </w:r>
            <w:proofErr w:type="gramStart"/>
            <w:r>
              <w:rPr>
                <w:lang w:val="it-IT"/>
              </w:rPr>
              <w:t>7</w:t>
            </w:r>
            <w:proofErr w:type="gramEnd"/>
            <w:r>
              <w:rPr>
                <w:lang w:val="it-IT"/>
              </w:rPr>
              <w:t>: unità di uscite analogiche con il numero di ordinazione corretto</w:t>
            </w:r>
          </w:p>
        </w:tc>
        <w:tc>
          <w:tcPr>
            <w:tcW w:w="1496" w:type="dxa"/>
          </w:tcPr>
          <w:p>
            <w:pPr>
              <w:spacing w:before="0" w:after="0"/>
              <w:ind w:left="0"/>
              <w:rPr>
                <w:lang w:val="it-IT"/>
              </w:rPr>
            </w:pPr>
          </w:p>
        </w:tc>
      </w:tr>
      <w:tr>
        <w:trPr>
          <w:trHeight w:val="680"/>
          <w:tblHeader/>
        </w:trPr>
        <w:tc>
          <w:tcPr>
            <w:tcW w:w="454" w:type="dxa"/>
            <w:vAlign w:val="center"/>
          </w:tcPr>
          <w:p>
            <w:pPr>
              <w:ind w:left="0"/>
              <w:jc w:val="center"/>
              <w:rPr>
                <w:rFonts w:eastAsia="MS Mincho"/>
              </w:rPr>
            </w:pPr>
            <w:r>
              <w:rPr>
                <w:rFonts w:eastAsia="MS Mincho"/>
              </w:rPr>
              <w:t>5</w:t>
            </w:r>
          </w:p>
        </w:tc>
        <w:tc>
          <w:tcPr>
            <w:tcW w:w="7271" w:type="dxa"/>
            <w:vAlign w:val="center"/>
          </w:tcPr>
          <w:p>
            <w:pPr>
              <w:ind w:left="114"/>
              <w:rPr>
                <w:lang w:val="it-IT"/>
              </w:rPr>
            </w:pPr>
            <w:r>
              <w:rPr>
                <w:lang w:val="it-IT"/>
              </w:rPr>
              <w:t xml:space="preserve">ET 200SP posto connettore </w:t>
            </w:r>
            <w:proofErr w:type="gramStart"/>
            <w:r>
              <w:rPr>
                <w:lang w:val="it-IT"/>
              </w:rPr>
              <w:t>7</w:t>
            </w:r>
            <w:proofErr w:type="gramEnd"/>
            <w:r>
              <w:rPr>
                <w:lang w:val="it-IT"/>
              </w:rPr>
              <w:t>: unità di uscite analogiche con la versione firmware corretta</w:t>
            </w:r>
          </w:p>
        </w:tc>
        <w:tc>
          <w:tcPr>
            <w:tcW w:w="1496" w:type="dxa"/>
          </w:tcPr>
          <w:p>
            <w:pPr>
              <w:spacing w:before="0" w:after="0"/>
              <w:ind w:left="0"/>
              <w:rPr>
                <w:lang w:val="it-IT"/>
              </w:rPr>
            </w:pPr>
          </w:p>
        </w:tc>
      </w:tr>
      <w:tr>
        <w:trPr>
          <w:trHeight w:val="680"/>
          <w:tblHeader/>
        </w:trPr>
        <w:tc>
          <w:tcPr>
            <w:tcW w:w="454" w:type="dxa"/>
            <w:vAlign w:val="center"/>
          </w:tcPr>
          <w:p>
            <w:pPr>
              <w:ind w:left="0"/>
              <w:jc w:val="center"/>
              <w:rPr>
                <w:rFonts w:eastAsia="MS Mincho"/>
              </w:rPr>
            </w:pPr>
            <w:r>
              <w:rPr>
                <w:rFonts w:eastAsia="MS Mincho"/>
              </w:rPr>
              <w:t>6</w:t>
            </w:r>
          </w:p>
        </w:tc>
        <w:tc>
          <w:tcPr>
            <w:tcW w:w="7271" w:type="dxa"/>
            <w:vAlign w:val="center"/>
          </w:tcPr>
          <w:p>
            <w:pPr>
              <w:ind w:left="114"/>
              <w:rPr>
                <w:lang w:val="it-IT"/>
              </w:rPr>
            </w:pPr>
            <w:r>
              <w:rPr>
                <w:lang w:val="it-IT"/>
              </w:rPr>
              <w:t xml:space="preserve">ET 200SP posto connettore </w:t>
            </w:r>
            <w:proofErr w:type="gramStart"/>
            <w:r>
              <w:rPr>
                <w:lang w:val="it-IT"/>
              </w:rPr>
              <w:t>7</w:t>
            </w:r>
            <w:proofErr w:type="gramEnd"/>
            <w:r>
              <w:rPr>
                <w:lang w:val="it-IT"/>
              </w:rPr>
              <w:t>: area indirizzi dell’unità di uscite analogiche corretta</w:t>
            </w:r>
          </w:p>
        </w:tc>
        <w:tc>
          <w:tcPr>
            <w:tcW w:w="1496" w:type="dxa"/>
            <w:vAlign w:val="center"/>
          </w:tcPr>
          <w:p>
            <w:pPr>
              <w:spacing w:before="0" w:after="0"/>
              <w:ind w:left="0"/>
              <w:rPr>
                <w:lang w:val="it-IT"/>
              </w:rPr>
            </w:pPr>
          </w:p>
        </w:tc>
      </w:tr>
      <w:tr>
        <w:trPr>
          <w:trHeight w:val="680"/>
          <w:tblHeader/>
        </w:trPr>
        <w:tc>
          <w:tcPr>
            <w:tcW w:w="454" w:type="dxa"/>
            <w:vAlign w:val="center"/>
          </w:tcPr>
          <w:p>
            <w:pPr>
              <w:ind w:left="0"/>
              <w:jc w:val="center"/>
              <w:rPr>
                <w:rFonts w:eastAsia="MS Mincho"/>
              </w:rPr>
            </w:pPr>
            <w:r>
              <w:rPr>
                <w:rFonts w:eastAsia="MS Mincho"/>
              </w:rPr>
              <w:t>7</w:t>
            </w:r>
          </w:p>
        </w:tc>
        <w:tc>
          <w:tcPr>
            <w:tcW w:w="7271" w:type="dxa"/>
            <w:vAlign w:val="center"/>
          </w:tcPr>
          <w:p>
            <w:pPr>
              <w:ind w:left="114"/>
              <w:rPr>
                <w:lang w:val="it-IT"/>
              </w:rPr>
            </w:pPr>
            <w:r>
              <w:rPr>
                <w:lang w:val="it-IT"/>
              </w:rPr>
              <w:t xml:space="preserve">ET 200SP posto connettore </w:t>
            </w:r>
            <w:proofErr w:type="gramStart"/>
            <w:r>
              <w:rPr>
                <w:lang w:val="it-IT"/>
              </w:rPr>
              <w:t>8</w:t>
            </w:r>
            <w:proofErr w:type="gramEnd"/>
            <w:r>
              <w:rPr>
                <w:lang w:val="it-IT"/>
              </w:rPr>
              <w:t>: Modulo server</w:t>
            </w:r>
          </w:p>
        </w:tc>
        <w:tc>
          <w:tcPr>
            <w:tcW w:w="1496" w:type="dxa"/>
            <w:vAlign w:val="center"/>
          </w:tcPr>
          <w:p>
            <w:pPr>
              <w:spacing w:before="0" w:after="0"/>
              <w:ind w:left="0"/>
              <w:rPr>
                <w:lang w:val="it-IT"/>
              </w:rPr>
            </w:pPr>
          </w:p>
        </w:tc>
      </w:tr>
      <w:tr>
        <w:trPr>
          <w:trHeight w:val="680"/>
          <w:tblHeader/>
        </w:trPr>
        <w:tc>
          <w:tcPr>
            <w:tcW w:w="454" w:type="dxa"/>
            <w:vAlign w:val="center"/>
          </w:tcPr>
          <w:p>
            <w:pPr>
              <w:ind w:left="0"/>
              <w:jc w:val="center"/>
              <w:rPr>
                <w:rFonts w:eastAsia="MS Mincho"/>
              </w:rPr>
            </w:pPr>
            <w:r>
              <w:rPr>
                <w:rFonts w:eastAsia="MS Mincho"/>
              </w:rPr>
              <w:t>8</w:t>
            </w:r>
          </w:p>
        </w:tc>
        <w:tc>
          <w:tcPr>
            <w:tcW w:w="7271" w:type="dxa"/>
            <w:vAlign w:val="center"/>
          </w:tcPr>
          <w:p>
            <w:pPr>
              <w:ind w:left="114"/>
              <w:rPr>
                <w:lang w:val="it-IT"/>
              </w:rPr>
            </w:pPr>
            <w:r>
              <w:rPr>
                <w:lang w:val="it-IT"/>
              </w:rPr>
              <w:t xml:space="preserve">I moduli ET 200SP hanno tutti i gruppi di </w:t>
            </w:r>
            <w:proofErr w:type="gramStart"/>
            <w:r>
              <w:rPr>
                <w:lang w:val="it-IT"/>
              </w:rPr>
              <w:t>potenziale corretti</w:t>
            </w:r>
            <w:proofErr w:type="gramEnd"/>
            <w:r>
              <w:rPr>
                <w:lang w:val="it-IT"/>
              </w:rPr>
              <w:t xml:space="preserve"> impostati nelle </w:t>
            </w:r>
            <w:r>
              <w:rPr>
                <w:lang w:val="it-IT"/>
              </w:rPr>
              <w:br/>
              <w:t>BaseUnit</w:t>
            </w:r>
          </w:p>
        </w:tc>
        <w:tc>
          <w:tcPr>
            <w:tcW w:w="1496" w:type="dxa"/>
            <w:vAlign w:val="center"/>
          </w:tcPr>
          <w:p>
            <w:pPr>
              <w:spacing w:before="0" w:after="0"/>
              <w:ind w:left="0"/>
              <w:rPr>
                <w:lang w:val="it-IT"/>
              </w:rPr>
            </w:pPr>
          </w:p>
        </w:tc>
      </w:tr>
      <w:tr>
        <w:trPr>
          <w:tblHeader/>
        </w:trPr>
        <w:tc>
          <w:tcPr>
            <w:tcW w:w="454" w:type="dxa"/>
            <w:vAlign w:val="center"/>
          </w:tcPr>
          <w:p>
            <w:pPr>
              <w:ind w:left="0"/>
              <w:jc w:val="center"/>
              <w:rPr>
                <w:rFonts w:eastAsia="MS Mincho"/>
              </w:rPr>
            </w:pPr>
            <w:r>
              <w:rPr>
                <w:rFonts w:eastAsia="MS Mincho"/>
              </w:rPr>
              <w:t>9</w:t>
            </w:r>
          </w:p>
        </w:tc>
        <w:tc>
          <w:tcPr>
            <w:tcW w:w="7271" w:type="dxa"/>
            <w:vAlign w:val="center"/>
          </w:tcPr>
          <w:p>
            <w:pPr>
              <w:ind w:left="114"/>
              <w:rPr>
                <w:lang w:val="it-IT"/>
              </w:rPr>
            </w:pPr>
            <w:r>
              <w:rPr>
                <w:lang w:val="it-IT"/>
              </w:rPr>
              <w:t xml:space="preserve">Configurazione hardware compilata senza messaggi di </w:t>
            </w:r>
            <w:proofErr w:type="gramStart"/>
            <w:r>
              <w:rPr>
                <w:lang w:val="it-IT"/>
              </w:rPr>
              <w:t>errore</w:t>
            </w:r>
            <w:proofErr w:type="gramEnd"/>
          </w:p>
        </w:tc>
        <w:tc>
          <w:tcPr>
            <w:tcW w:w="1496" w:type="dxa"/>
            <w:vAlign w:val="center"/>
          </w:tcPr>
          <w:p>
            <w:pPr>
              <w:spacing w:before="0" w:after="0"/>
              <w:ind w:left="0"/>
              <w:rPr>
                <w:lang w:val="it-IT"/>
              </w:rPr>
            </w:pPr>
          </w:p>
        </w:tc>
      </w:tr>
      <w:tr>
        <w:trPr>
          <w:tblHeader/>
        </w:trPr>
        <w:tc>
          <w:tcPr>
            <w:tcW w:w="454" w:type="dxa"/>
            <w:vAlign w:val="center"/>
          </w:tcPr>
          <w:p>
            <w:pPr>
              <w:ind w:left="0"/>
              <w:jc w:val="center"/>
              <w:rPr>
                <w:rFonts w:eastAsia="MS Mincho"/>
              </w:rPr>
            </w:pPr>
            <w:r>
              <w:rPr>
                <w:rFonts w:eastAsia="MS Mincho"/>
              </w:rPr>
              <w:t>10</w:t>
            </w:r>
          </w:p>
        </w:tc>
        <w:tc>
          <w:tcPr>
            <w:tcW w:w="7271" w:type="dxa"/>
            <w:vAlign w:val="center"/>
          </w:tcPr>
          <w:p>
            <w:pPr>
              <w:ind w:left="114"/>
              <w:rPr>
                <w:lang w:val="it-IT"/>
              </w:rPr>
            </w:pPr>
            <w:r>
              <w:rPr>
                <w:lang w:val="it-IT"/>
              </w:rPr>
              <w:t xml:space="preserve">Configurazione hardware caricata senza messaggi di </w:t>
            </w:r>
            <w:proofErr w:type="gramStart"/>
            <w:r>
              <w:rPr>
                <w:lang w:val="it-IT"/>
              </w:rPr>
              <w:t>errore</w:t>
            </w:r>
            <w:proofErr w:type="gramEnd"/>
          </w:p>
        </w:tc>
        <w:tc>
          <w:tcPr>
            <w:tcW w:w="1496" w:type="dxa"/>
            <w:vAlign w:val="center"/>
          </w:tcPr>
          <w:p>
            <w:pPr>
              <w:spacing w:before="0" w:after="0"/>
              <w:ind w:left="0"/>
              <w:rPr>
                <w:lang w:val="it-IT"/>
              </w:rPr>
            </w:pPr>
          </w:p>
        </w:tc>
      </w:tr>
      <w:tr>
        <w:trPr>
          <w:tblHeader/>
        </w:trPr>
        <w:tc>
          <w:tcPr>
            <w:tcW w:w="454" w:type="dxa"/>
            <w:vAlign w:val="center"/>
          </w:tcPr>
          <w:p>
            <w:pPr>
              <w:ind w:left="0"/>
              <w:jc w:val="center"/>
              <w:rPr>
                <w:rFonts w:eastAsia="MS Mincho"/>
              </w:rPr>
            </w:pPr>
            <w:r>
              <w:rPr>
                <w:rFonts w:eastAsia="MS Mincho"/>
              </w:rPr>
              <w:t>11</w:t>
            </w:r>
          </w:p>
        </w:tc>
        <w:tc>
          <w:tcPr>
            <w:tcW w:w="7271" w:type="dxa"/>
            <w:vAlign w:val="center"/>
          </w:tcPr>
          <w:p>
            <w:pPr>
              <w:ind w:left="114"/>
            </w:pPr>
            <w:r>
              <w:t>Progetto archiviato correttamente</w:t>
            </w:r>
          </w:p>
        </w:tc>
        <w:tc>
          <w:tcPr>
            <w:tcW w:w="1496" w:type="dxa"/>
            <w:vAlign w:val="center"/>
          </w:tcPr>
          <w:p>
            <w:pPr>
              <w:spacing w:before="0" w:after="0"/>
              <w:ind w:left="0"/>
            </w:pPr>
          </w:p>
        </w:tc>
      </w:tr>
    </w:tbl>
    <w:p>
      <w:pPr>
        <w:pStyle w:val="SiemensNummerierung2"/>
        <w:numPr>
          <w:ilvl w:val="0"/>
          <w:numId w:val="0"/>
        </w:numPr>
        <w:ind w:left="1049"/>
      </w:pPr>
    </w:p>
    <w:p>
      <w:pPr>
        <w:pStyle w:val="berschrift1"/>
      </w:pPr>
      <w:r>
        <w:rPr>
          <w:b w:val="0"/>
        </w:rPr>
        <w:br w:type="page"/>
      </w:r>
      <w:bookmarkStart w:id="92" w:name="_Toc486074937"/>
      <w:r>
        <w:rPr>
          <w:bCs/>
        </w:rPr>
        <w:lastRenderedPageBreak/>
        <w:t>Ulteriori informazioni</w:t>
      </w:r>
      <w:bookmarkEnd w:id="92"/>
    </w:p>
    <w:p>
      <w:pPr>
        <w:rPr>
          <w:rStyle w:val="Hyperlink"/>
        </w:rPr>
      </w:pPr>
    </w:p>
    <w:p>
      <w:pPr>
        <w:pStyle w:val="SiemensNummerierung2"/>
        <w:numPr>
          <w:ilvl w:val="0"/>
          <w:numId w:val="0"/>
        </w:numPr>
        <w:ind w:left="708"/>
        <w:rPr>
          <w:rStyle w:val="Hyperlink"/>
          <w:color w:val="0000FF"/>
          <w:lang w:val="it-IT"/>
        </w:rPr>
      </w:pPr>
      <w:r>
        <w:rPr>
          <w:lang w:val="it-IT"/>
        </w:rPr>
        <w:t xml:space="preserve">Per l'apprendimento o l'approfondimento sono disponibili ulteriori informazioni di orientamento, come ad es.: Getting Started, video, tutorial, App, manuali, guide alla programmazione e Trial software/firmware al link seguente: </w:t>
      </w:r>
      <w:r>
        <w:rPr>
          <w:lang w:val="it-IT"/>
        </w:rPr>
        <w:br/>
      </w:r>
      <w:r>
        <w:rPr>
          <w:lang w:val="it-IT"/>
        </w:rPr>
        <w:br/>
      </w:r>
      <w:r>
        <w:rPr>
          <w:rStyle w:val="Fett"/>
          <w:b w:val="0"/>
          <w:bCs w:val="0"/>
          <w:color w:val="0000FF"/>
        </w:rPr>
        <w:fldChar w:fldCharType="begin"/>
      </w:r>
      <w:r>
        <w:rPr>
          <w:rStyle w:val="Fett"/>
          <w:b w:val="0"/>
          <w:bCs w:val="0"/>
          <w:color w:val="0000FF"/>
          <w:lang w:val="it-IT"/>
        </w:rPr>
        <w:instrText>HYPERLINK "http://www.siemens.com/sce/s7-1500"</w:instrText>
      </w:r>
      <w:r>
        <w:rPr>
          <w:rStyle w:val="Fett"/>
          <w:b w:val="0"/>
          <w:bCs w:val="0"/>
          <w:color w:val="0000FF"/>
        </w:rPr>
        <w:fldChar w:fldCharType="separate"/>
      </w:r>
      <w:r>
        <w:rPr>
          <w:rStyle w:val="Hyperlink"/>
          <w:color w:val="0000FF"/>
          <w:lang w:val="it-IT"/>
        </w:rPr>
        <w:t xml:space="preserve">www.siemens.com/sce/s7-1500 </w:t>
      </w:r>
    </w:p>
    <w:p>
      <w:pPr>
        <w:rPr>
          <w:lang w:val="it-IT"/>
        </w:rPr>
      </w:pPr>
      <w:r>
        <w:rPr>
          <w:rStyle w:val="Fett"/>
          <w:b w:val="0"/>
          <w:bCs w:val="0"/>
          <w:color w:val="0000FF"/>
        </w:rPr>
        <w:fldChar w:fldCharType="end"/>
      </w:r>
    </w:p>
    <w:p>
      <w:pPr>
        <w:rPr>
          <w:lang w:val="it-IT"/>
        </w:rPr>
      </w:pPr>
    </w:p>
    <w:sectPr>
      <w:headerReference w:type="default" r:id="rId145"/>
      <w:footerReference w:type="default" r:id="rId146"/>
      <w:footerReference w:type="first" r:id="rId147"/>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b/>
        <w:color w:val="000000"/>
        <w:sz w:val="16"/>
        <w:szCs w:val="16"/>
        <w:lang w:val="it-IT"/>
      </w:rPr>
    </w:pPr>
    <w:proofErr w:type="gramStart"/>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2017</w:t>
    </w:r>
    <w:proofErr w:type="gramEnd"/>
    <w:r>
      <w:rPr>
        <w:color w:val="000000"/>
        <w:sz w:val="16"/>
        <w:szCs w:val="16"/>
        <w:lang w:val="it-IT"/>
      </w:rPr>
      <w:t>. Tutti i diritti sono riservati.</w:t>
    </w:r>
    <w:r>
      <w:rPr>
        <w:lang w:val="it-IT"/>
      </w:rPr>
      <w:tab/>
    </w:r>
    <w:r>
      <w:rPr>
        <w:sz w:val="16"/>
        <w:szCs w:val="16"/>
        <w:lang w:val="it-IT"/>
      </w:rPr>
      <w:fldChar w:fldCharType="begin"/>
    </w:r>
    <w:r>
      <w:rPr>
        <w:sz w:val="16"/>
        <w:szCs w:val="16"/>
        <w:lang w:val="it-IT"/>
      </w:rPr>
      <w:instrText xml:space="preserve"> PAGE </w:instrText>
    </w:r>
    <w:r>
      <w:rPr>
        <w:sz w:val="16"/>
        <w:szCs w:val="16"/>
        <w:lang w:val="it-IT"/>
      </w:rPr>
      <w:fldChar w:fldCharType="separate"/>
    </w:r>
    <w:r>
      <w:rPr>
        <w:noProof/>
        <w:sz w:val="16"/>
        <w:szCs w:val="16"/>
        <w:lang w:val="it-IT"/>
      </w:rPr>
      <w:t>4</w:t>
    </w:r>
    <w:r>
      <w:rPr>
        <w:sz w:val="16"/>
        <w:szCs w:val="16"/>
        <w:lang w:val="it-IT"/>
      </w:rPr>
      <w:fldChar w:fldCharType="end"/>
    </w:r>
    <w:r>
      <w:rPr>
        <w:color w:val="000000"/>
        <w:sz w:val="16"/>
        <w:szCs w:val="16"/>
        <w:lang w:val="it-IT"/>
      </w:rPr>
      <w:br/>
    </w:r>
    <w:r>
      <w:rPr>
        <w:color w:val="000000"/>
        <w:sz w:val="14"/>
        <w:szCs w:val="14"/>
        <w:lang w:val="it-IT"/>
      </w:rPr>
      <w:fldChar w:fldCharType="begin"/>
    </w:r>
    <w:r>
      <w:rPr>
        <w:color w:val="000000"/>
        <w:sz w:val="14"/>
        <w:szCs w:val="14"/>
        <w:lang w:val="it-IT"/>
      </w:rPr>
      <w:instrText xml:space="preserve"> FILENAME   \* MERGEFORMAT </w:instrText>
    </w:r>
    <w:r>
      <w:rPr>
        <w:color w:val="000000"/>
        <w:sz w:val="14"/>
        <w:szCs w:val="14"/>
        <w:lang w:val="it-IT"/>
      </w:rPr>
      <w:fldChar w:fldCharType="separate"/>
    </w:r>
    <w:r>
      <w:rPr>
        <w:noProof/>
        <w:color w:val="000000"/>
        <w:sz w:val="14"/>
        <w:szCs w:val="14"/>
        <w:lang w:val="it-IT"/>
      </w:rPr>
      <w:t>SCE_IT_012-201 Decentral Hardware Configuration S7-1500 ET200SP PN_R1703.docx</w:t>
    </w:r>
    <w:r>
      <w:rPr>
        <w:color w:val="000000"/>
        <w:sz w:val="14"/>
        <w:szCs w:val="14"/>
        <w:lang w:val="it-IT"/>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proofErr w:type="gramStart"/>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2017</w:t>
    </w:r>
    <w:proofErr w:type="gramEnd"/>
    <w:r>
      <w:rPr>
        <w:color w:val="000000"/>
        <w:sz w:val="16"/>
        <w:szCs w:val="16"/>
        <w:lang w:val="it-IT"/>
      </w:rPr>
      <w:t>. Tutti i diritti sono riservati.</w:t>
    </w:r>
    <w:r>
      <w:rPr>
        <w:lang w:val="it-I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it-IT"/>
      </w:rPr>
    </w:pPr>
    <w:proofErr w:type="gramStart"/>
    <w:r>
      <w:rPr>
        <w:rStyle w:val="Seitenzahl"/>
        <w:b/>
        <w:bCs/>
        <w:color w:val="374B5A"/>
        <w:sz w:val="18"/>
        <w:szCs w:val="18"/>
        <w:lang w:val="it-IT"/>
      </w:rPr>
      <w:t xml:space="preserve">Documentazione didattica SCE </w:t>
    </w:r>
    <w:r>
      <w:rPr>
        <w:rStyle w:val="Seitenzahl"/>
        <w:color w:val="374B5A"/>
        <w:sz w:val="18"/>
        <w:szCs w:val="18"/>
        <w:lang w:val="it-IT"/>
      </w:rPr>
      <w:t>|</w:t>
    </w:r>
    <w:r>
      <w:rPr>
        <w:rStyle w:val="Seitenzahl"/>
        <w:b/>
        <w:bCs/>
        <w:color w:val="374B5A"/>
        <w:sz w:val="18"/>
        <w:szCs w:val="18"/>
        <w:lang w:val="it-IT"/>
      </w:rPr>
      <w:t xml:space="preserve"> Modulo TIA Portal 012-201, edizione 05/2017 </w:t>
    </w:r>
    <w:r>
      <w:rPr>
        <w:rStyle w:val="Seitenzahl"/>
        <w:color w:val="374B5A"/>
        <w:sz w:val="18"/>
        <w:szCs w:val="18"/>
        <w:lang w:val="it-IT"/>
      </w:rPr>
      <w:t>|</w:t>
    </w:r>
    <w:r>
      <w:rPr>
        <w:rStyle w:val="Seitenzahl"/>
        <w:b/>
        <w:bCs/>
        <w:color w:val="374B5A"/>
        <w:sz w:val="18"/>
        <w:szCs w:val="18"/>
        <w:lang w:val="it-IT"/>
      </w:rPr>
      <w:t xml:space="preserve"> Digital Factory, DF FA</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38060B9"/>
    <w:multiLevelType w:val="multilevel"/>
    <w:tmpl w:val="CB00428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7">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63F446D0"/>
    <w:multiLevelType w:val="multilevel"/>
    <w:tmpl w:val="56EAA84A"/>
    <w:numStyleLink w:val="Siemens"/>
  </w:abstractNum>
  <w:abstractNum w:abstractNumId="37">
    <w:nsid w:val="67667BF4"/>
    <w:multiLevelType w:val="hybridMultilevel"/>
    <w:tmpl w:val="4B08E8C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8">
    <w:nsid w:val="743C6934"/>
    <w:multiLevelType w:val="multilevel"/>
    <w:tmpl w:val="CC7096B2"/>
    <w:lvl w:ilvl="0">
      <w:start w:val="1"/>
      <w:numFmt w:val="bullet"/>
      <w:lvlText w:val=""/>
      <w:lvlJc w:val="left"/>
      <w:pPr>
        <w:ind w:left="1352" w:hanging="360"/>
      </w:pPr>
      <w:rPr>
        <w:rFonts w:ascii="Symbol" w:hAnsi="Symbol" w:hint="default"/>
        <w:b w:val="0"/>
        <w:strike w:val="0"/>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9">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nsid w:val="7CCF6621"/>
    <w:multiLevelType w:val="multilevel"/>
    <w:tmpl w:val="56EAA84A"/>
    <w:numStyleLink w:val="Siemens"/>
  </w:abstractNum>
  <w:num w:numId="1">
    <w:abstractNumId w:val="28"/>
  </w:num>
  <w:num w:numId="2">
    <w:abstractNumId w:val="34"/>
  </w:num>
  <w:num w:numId="3">
    <w:abstractNumId w:val="30"/>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0"/>
  </w:num>
  <w:num w:numId="11">
    <w:abstractNumId w:val="10"/>
  </w:num>
  <w:num w:numId="12">
    <w:abstractNumId w:val="36"/>
  </w:num>
  <w:num w:numId="13">
    <w:abstractNumId w:val="31"/>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9"/>
  </w:num>
  <w:num w:numId="29">
    <w:abstractNumId w:val="33"/>
  </w:num>
  <w:num w:numId="30">
    <w:abstractNumId w:val="39"/>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2"/>
  </w:num>
  <w:num w:numId="38">
    <w:abstractNumId w:val="20"/>
  </w:num>
  <w:num w:numId="39">
    <w:abstractNumId w:val="35"/>
  </w:num>
  <w:num w:numId="40">
    <w:abstractNumId w:val="11"/>
  </w:num>
  <w:num w:numId="41">
    <w:abstractNumId w:val="25"/>
  </w:num>
  <w:num w:numId="42">
    <w:abstractNumId w:val="38"/>
  </w:num>
  <w:num w:numId="43">
    <w:abstractNumId w:val="21"/>
  </w:num>
  <w:num w:numId="44">
    <w:abstractNumId w:val="13"/>
  </w:num>
  <w:num w:numId="45">
    <w:abstractNumId w:val="26"/>
  </w:num>
  <w:num w:numId="46">
    <w:abstractNumId w:val="15"/>
  </w:num>
  <w:num w:numId="47">
    <w:abstractNumId w:val="16"/>
  </w:num>
  <w:num w:numId="48">
    <w:abstractNumId w:val="37"/>
  </w:num>
  <w:num w:numId="49">
    <w:abstractNumId w:val="13"/>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activeWritingStyle w:appName="MSWord" w:lang="it-IT" w:vendorID="64" w:dllVersion="131078" w:nlCheck="1" w:checkStyle="0"/>
  <w:activeWritingStyle w:appName="MSWord" w:lang="de-DE" w:vendorID="64" w:dllVersion="131078" w:nlCheck="1" w:checkStyle="1"/>
  <w:activeWritingStyle w:appName="MSWord" w:lang="de-CH"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zh-CN" w:vendorID="64" w:dllVersion="131077"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ca-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ca-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val="de-DE"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val="de-DE"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val="de-DE" w:eastAsia="en-US" w:bidi="en-US"/>
    </w:rPr>
  </w:style>
  <w:style w:type="paragraph" w:styleId="berschrift4">
    <w:name w:val="heading 4"/>
    <w:basedOn w:val="Standard"/>
    <w:next w:val="Standard"/>
    <w:link w:val="berschrift4Zchn"/>
    <w:qFormat/>
    <w:pPr>
      <w:numPr>
        <w:ilvl w:val="3"/>
        <w:numId w:val="43"/>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43"/>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43"/>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43"/>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43"/>
      </w:numPr>
      <w:spacing w:after="0"/>
      <w:outlineLvl w:val="7"/>
    </w:pPr>
    <w:rPr>
      <w:b/>
      <w:bCs/>
      <w:color w:val="7F7F7F"/>
      <w:szCs w:val="20"/>
    </w:rPr>
  </w:style>
  <w:style w:type="paragraph" w:styleId="berschrift9">
    <w:name w:val="heading 9"/>
    <w:basedOn w:val="Standard"/>
    <w:next w:val="Standard"/>
    <w:link w:val="berschrift9Zchn"/>
    <w:qFormat/>
    <w:pPr>
      <w:numPr>
        <w:ilvl w:val="8"/>
        <w:numId w:val="43"/>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ascii="Tahoma" w:hAnsi="Tahoma" w:cs="Tahoma"/>
      <w:sz w:val="14"/>
      <w:szCs w:val="14"/>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ascii="Tahoma" w:hAnsi="Tahoma" w:cs="Tahoma"/>
      <w:sz w:val="14"/>
      <w:szCs w:val="14"/>
      <w:lang w:val="ca-ES" w:eastAsia="zh-CN" w:bidi="ar-SA"/>
    </w:rPr>
  </w:style>
  <w:style w:type="table" w:customStyle="1" w:styleId="Tablanormal">
    <w:name w:val="Tabla normal"/>
    <w:semiHidden/>
    <w:rPr>
      <w:rFonts w:ascii="Times New Roman" w:hAnsi="Times New Roman"/>
    </w:rPr>
    <w:tblPr>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ca-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val="de-DE"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val="de-DE"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val="de-DE" w:eastAsia="en-US" w:bidi="en-US"/>
    </w:rPr>
  </w:style>
  <w:style w:type="paragraph" w:styleId="berschrift4">
    <w:name w:val="heading 4"/>
    <w:basedOn w:val="Standard"/>
    <w:next w:val="Standard"/>
    <w:link w:val="berschrift4Zchn"/>
    <w:qFormat/>
    <w:pPr>
      <w:numPr>
        <w:ilvl w:val="3"/>
        <w:numId w:val="43"/>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43"/>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43"/>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43"/>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43"/>
      </w:numPr>
      <w:spacing w:after="0"/>
      <w:outlineLvl w:val="7"/>
    </w:pPr>
    <w:rPr>
      <w:b/>
      <w:bCs/>
      <w:color w:val="7F7F7F"/>
      <w:szCs w:val="20"/>
    </w:rPr>
  </w:style>
  <w:style w:type="paragraph" w:styleId="berschrift9">
    <w:name w:val="heading 9"/>
    <w:basedOn w:val="Standard"/>
    <w:next w:val="Standard"/>
    <w:link w:val="berschrift9Zchn"/>
    <w:qFormat/>
    <w:pPr>
      <w:numPr>
        <w:ilvl w:val="8"/>
        <w:numId w:val="43"/>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ascii="Tahoma" w:hAnsi="Tahoma" w:cs="Tahoma"/>
      <w:sz w:val="14"/>
      <w:szCs w:val="14"/>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ascii="Tahoma" w:hAnsi="Tahoma" w:cs="Tahoma"/>
      <w:sz w:val="14"/>
      <w:szCs w:val="14"/>
      <w:lang w:val="ca-ES" w:eastAsia="zh-CN" w:bidi="ar-SA"/>
    </w:rPr>
  </w:style>
  <w:style w:type="table" w:customStyle="1" w:styleId="Tablanormal">
    <w:name w:val="Tabla normal"/>
    <w:semiHidden/>
    <w:rPr>
      <w:rFonts w:ascii="Times New Roman" w:hAnsi="Times New Roman"/>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18825">
      <w:bodyDiv w:val="1"/>
      <w:marLeft w:val="0"/>
      <w:marRight w:val="0"/>
      <w:marTop w:val="0"/>
      <w:marBottom w:val="0"/>
      <w:divBdr>
        <w:top w:val="none" w:sz="0" w:space="0" w:color="auto"/>
        <w:left w:val="none" w:sz="0" w:space="0" w:color="auto"/>
        <w:bottom w:val="none" w:sz="0" w:space="0" w:color="auto"/>
        <w:right w:val="none" w:sz="0" w:space="0" w:color="auto"/>
      </w:divBdr>
    </w:div>
    <w:div w:id="234558196">
      <w:bodyDiv w:val="1"/>
      <w:marLeft w:val="0"/>
      <w:marRight w:val="0"/>
      <w:marTop w:val="0"/>
      <w:marBottom w:val="0"/>
      <w:divBdr>
        <w:top w:val="none" w:sz="0" w:space="0" w:color="auto"/>
        <w:left w:val="none" w:sz="0" w:space="0" w:color="auto"/>
        <w:bottom w:val="none" w:sz="0" w:space="0" w:color="auto"/>
        <w:right w:val="none" w:sz="0" w:space="0" w:color="auto"/>
      </w:divBdr>
    </w:div>
    <w:div w:id="355739197">
      <w:bodyDiv w:val="1"/>
      <w:marLeft w:val="0"/>
      <w:marRight w:val="0"/>
      <w:marTop w:val="0"/>
      <w:marBottom w:val="0"/>
      <w:divBdr>
        <w:top w:val="none" w:sz="0" w:space="0" w:color="auto"/>
        <w:left w:val="none" w:sz="0" w:space="0" w:color="auto"/>
        <w:bottom w:val="none" w:sz="0" w:space="0" w:color="auto"/>
        <w:right w:val="none" w:sz="0" w:space="0" w:color="auto"/>
      </w:divBdr>
    </w:div>
    <w:div w:id="367682868">
      <w:bodyDiv w:val="1"/>
      <w:marLeft w:val="0"/>
      <w:marRight w:val="0"/>
      <w:marTop w:val="0"/>
      <w:marBottom w:val="0"/>
      <w:divBdr>
        <w:top w:val="none" w:sz="0" w:space="0" w:color="auto"/>
        <w:left w:val="none" w:sz="0" w:space="0" w:color="auto"/>
        <w:bottom w:val="none" w:sz="0" w:space="0" w:color="auto"/>
        <w:right w:val="none" w:sz="0" w:space="0" w:color="auto"/>
      </w:divBdr>
    </w:div>
    <w:div w:id="390230706">
      <w:bodyDiv w:val="1"/>
      <w:marLeft w:val="0"/>
      <w:marRight w:val="0"/>
      <w:marTop w:val="0"/>
      <w:marBottom w:val="0"/>
      <w:divBdr>
        <w:top w:val="none" w:sz="0" w:space="0" w:color="auto"/>
        <w:left w:val="none" w:sz="0" w:space="0" w:color="auto"/>
        <w:bottom w:val="none" w:sz="0" w:space="0" w:color="auto"/>
        <w:right w:val="none" w:sz="0" w:space="0" w:color="auto"/>
      </w:divBdr>
    </w:div>
    <w:div w:id="406345278">
      <w:bodyDiv w:val="1"/>
      <w:marLeft w:val="0"/>
      <w:marRight w:val="0"/>
      <w:marTop w:val="0"/>
      <w:marBottom w:val="0"/>
      <w:divBdr>
        <w:top w:val="none" w:sz="0" w:space="0" w:color="auto"/>
        <w:left w:val="none" w:sz="0" w:space="0" w:color="auto"/>
        <w:bottom w:val="none" w:sz="0" w:space="0" w:color="auto"/>
        <w:right w:val="none" w:sz="0" w:space="0" w:color="auto"/>
      </w:divBdr>
    </w:div>
    <w:div w:id="738787429">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3.emf"/><Relationship Id="rId42" Type="http://schemas.openxmlformats.org/officeDocument/2006/relationships/image" Target="media/image34.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07" Type="http://schemas.openxmlformats.org/officeDocument/2006/relationships/image" Target="media/image98.png"/><Relationship Id="rId11" Type="http://schemas.openxmlformats.org/officeDocument/2006/relationships/image" Target="media/image3.wmf"/><Relationship Id="rId32" Type="http://schemas.openxmlformats.org/officeDocument/2006/relationships/image" Target="media/image24.jpe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jpeg"/><Relationship Id="rId149"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image" Target="media/image86.png"/><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39.jpe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customXml" Target="../customXml/item2.xml"/><Relationship Id="rId12" Type="http://schemas.openxmlformats.org/officeDocument/2006/relationships/image" Target="media/image4.jpeg"/><Relationship Id="rId17" Type="http://schemas.openxmlformats.org/officeDocument/2006/relationships/image" Target="media/image9.emf"/><Relationship Id="rId33" Type="http://schemas.openxmlformats.org/officeDocument/2006/relationships/image" Target="media/image25.jpeg"/><Relationship Id="rId38" Type="http://schemas.openxmlformats.org/officeDocument/2006/relationships/image" Target="media/image30.emf"/><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emf"/><Relationship Id="rId28" Type="http://schemas.openxmlformats.org/officeDocument/2006/relationships/image" Target="media/image20.png"/><Relationship Id="rId49" Type="http://schemas.openxmlformats.org/officeDocument/2006/relationships/image" Target="media/image40.jpe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6.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customXml" Target="../customXml/item3.xm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emf"/><Relationship Id="rId109" Type="http://schemas.openxmlformats.org/officeDocument/2006/relationships/image" Target="media/image100.pn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emf"/><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customXml" Target="../customXml/item4.xml"/><Relationship Id="rId19" Type="http://schemas.openxmlformats.org/officeDocument/2006/relationships/image" Target="media/image11.emf"/><Relationship Id="rId14" Type="http://schemas.openxmlformats.org/officeDocument/2006/relationships/image" Target="media/image6.jpeg"/><Relationship Id="rId30" Type="http://schemas.openxmlformats.org/officeDocument/2006/relationships/image" Target="media/image22.emf"/><Relationship Id="rId35" Type="http://schemas.openxmlformats.org/officeDocument/2006/relationships/image" Target="media/image27.jpe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hyperlink" Target="https://eb.automation.siemens.com/mall/en/WW/Catalog/Configurators" TargetMode="External"/><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20" Type="http://schemas.openxmlformats.org/officeDocument/2006/relationships/image" Target="media/image12.emf"/><Relationship Id="rId41" Type="http://schemas.openxmlformats.org/officeDocument/2006/relationships/image" Target="media/image33.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 Type="http://schemas.openxmlformats.org/officeDocument/2006/relationships/image" Target="media/image7.jpeg"/><Relationship Id="rId36" Type="http://schemas.openxmlformats.org/officeDocument/2006/relationships/image" Target="media/image28.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3.jpeg"/><Relationship Id="rId52" Type="http://schemas.openxmlformats.org/officeDocument/2006/relationships/image" Target="media/image43.png"/><Relationship Id="rId73" Type="http://schemas.openxmlformats.org/officeDocument/2006/relationships/image" Target="media/image64.jpe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8.emf"/><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6" Type="http://schemas.openxmlformats.org/officeDocument/2006/relationships/image" Target="media/image8.emf"/><Relationship Id="rId37" Type="http://schemas.openxmlformats.org/officeDocument/2006/relationships/image" Target="media/image29.png"/><Relationship Id="rId58" Type="http://schemas.openxmlformats.org/officeDocument/2006/relationships/image" Target="media/image49.jpe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0FB0792-6857-447D-957C-C31E861AA113}"/>
</file>

<file path=customXml/itemProps2.xml><?xml version="1.0" encoding="utf-8"?>
<ds:datastoreItem xmlns:ds="http://schemas.openxmlformats.org/officeDocument/2006/customXml" ds:itemID="{CAA07407-F703-4FE7-AE7D-850E0D56F14E}"/>
</file>

<file path=customXml/itemProps3.xml><?xml version="1.0" encoding="utf-8"?>
<ds:datastoreItem xmlns:ds="http://schemas.openxmlformats.org/officeDocument/2006/customXml" ds:itemID="{BC2A5056-2D60-491B-8493-6A471617C0E8}"/>
</file>

<file path=customXml/itemProps4.xml><?xml version="1.0" encoding="utf-8"?>
<ds:datastoreItem xmlns:ds="http://schemas.openxmlformats.org/officeDocument/2006/customXml" ds:itemID="{994C6275-6842-440E-834C-10A782CFFAA5}"/>
</file>

<file path=docProps/app.xml><?xml version="1.0" encoding="utf-8"?>
<Properties xmlns="http://schemas.openxmlformats.org/officeDocument/2006/extended-properties" xmlns:vt="http://schemas.openxmlformats.org/officeDocument/2006/docPropsVTypes">
  <Template>Normal.dotm</Template>
  <TotalTime>0</TotalTime>
  <Pages>81</Pages>
  <Words>8397</Words>
  <Characters>52441</Characters>
  <Application>Microsoft Office Word</Application>
  <DocSecurity>0</DocSecurity>
  <Lines>437</Lines>
  <Paragraphs>121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Hardwarekonfiguration S7-1516F</vt:lpstr>
      <vt:lpstr>Hardwarekonfiguration S7-1516F</vt:lpstr>
    </vt:vector>
  </TitlesOfParts>
  <Company>Michael Dziallas Engineering</Company>
  <LinksUpToDate>false</LinksUpToDate>
  <CharactersWithSpaces>60717</CharactersWithSpaces>
  <SharedDoc>false</SharedDoc>
  <HLinks>
    <vt:vector size="378" baseType="variant">
      <vt:variant>
        <vt:i4>6815790</vt:i4>
      </vt:variant>
      <vt:variant>
        <vt:i4>414</vt:i4>
      </vt:variant>
      <vt:variant>
        <vt:i4>0</vt:i4>
      </vt:variant>
      <vt:variant>
        <vt:i4>5</vt:i4>
      </vt:variant>
      <vt:variant>
        <vt:lpwstr>http://www.siemens.com/sce/s7-1500</vt:lpwstr>
      </vt:variant>
      <vt:variant>
        <vt:lpwstr/>
      </vt:variant>
      <vt:variant>
        <vt:i4>8060976</vt:i4>
      </vt:variant>
      <vt:variant>
        <vt:i4>393</vt:i4>
      </vt:variant>
      <vt:variant>
        <vt:i4>0</vt:i4>
      </vt:variant>
      <vt:variant>
        <vt:i4>5</vt:i4>
      </vt:variant>
      <vt:variant>
        <vt:lpwstr>https://eb.automation.siemens.com/mall/de/WW/Catalog/Configurators</vt:lpwstr>
      </vt:variant>
      <vt:variant>
        <vt:lpwstr/>
      </vt:variant>
      <vt:variant>
        <vt:i4>1769524</vt:i4>
      </vt:variant>
      <vt:variant>
        <vt:i4>353</vt:i4>
      </vt:variant>
      <vt:variant>
        <vt:i4>0</vt:i4>
      </vt:variant>
      <vt:variant>
        <vt:i4>5</vt:i4>
      </vt:variant>
      <vt:variant>
        <vt:lpwstr/>
      </vt:variant>
      <vt:variant>
        <vt:lpwstr>_Toc446414785</vt:lpwstr>
      </vt:variant>
      <vt:variant>
        <vt:i4>1769524</vt:i4>
      </vt:variant>
      <vt:variant>
        <vt:i4>347</vt:i4>
      </vt:variant>
      <vt:variant>
        <vt:i4>0</vt:i4>
      </vt:variant>
      <vt:variant>
        <vt:i4>5</vt:i4>
      </vt:variant>
      <vt:variant>
        <vt:lpwstr/>
      </vt:variant>
      <vt:variant>
        <vt:lpwstr>_Toc446414784</vt:lpwstr>
      </vt:variant>
      <vt:variant>
        <vt:i4>1769524</vt:i4>
      </vt:variant>
      <vt:variant>
        <vt:i4>341</vt:i4>
      </vt:variant>
      <vt:variant>
        <vt:i4>0</vt:i4>
      </vt:variant>
      <vt:variant>
        <vt:i4>5</vt:i4>
      </vt:variant>
      <vt:variant>
        <vt:lpwstr/>
      </vt:variant>
      <vt:variant>
        <vt:lpwstr>_Toc446414783</vt:lpwstr>
      </vt:variant>
      <vt:variant>
        <vt:i4>1769524</vt:i4>
      </vt:variant>
      <vt:variant>
        <vt:i4>335</vt:i4>
      </vt:variant>
      <vt:variant>
        <vt:i4>0</vt:i4>
      </vt:variant>
      <vt:variant>
        <vt:i4>5</vt:i4>
      </vt:variant>
      <vt:variant>
        <vt:lpwstr/>
      </vt:variant>
      <vt:variant>
        <vt:lpwstr>_Toc446414782</vt:lpwstr>
      </vt:variant>
      <vt:variant>
        <vt:i4>1769524</vt:i4>
      </vt:variant>
      <vt:variant>
        <vt:i4>329</vt:i4>
      </vt:variant>
      <vt:variant>
        <vt:i4>0</vt:i4>
      </vt:variant>
      <vt:variant>
        <vt:i4>5</vt:i4>
      </vt:variant>
      <vt:variant>
        <vt:lpwstr/>
      </vt:variant>
      <vt:variant>
        <vt:lpwstr>_Toc446414781</vt:lpwstr>
      </vt:variant>
      <vt:variant>
        <vt:i4>1769524</vt:i4>
      </vt:variant>
      <vt:variant>
        <vt:i4>323</vt:i4>
      </vt:variant>
      <vt:variant>
        <vt:i4>0</vt:i4>
      </vt:variant>
      <vt:variant>
        <vt:i4>5</vt:i4>
      </vt:variant>
      <vt:variant>
        <vt:lpwstr/>
      </vt:variant>
      <vt:variant>
        <vt:lpwstr>_Toc446414780</vt:lpwstr>
      </vt:variant>
      <vt:variant>
        <vt:i4>1310772</vt:i4>
      </vt:variant>
      <vt:variant>
        <vt:i4>317</vt:i4>
      </vt:variant>
      <vt:variant>
        <vt:i4>0</vt:i4>
      </vt:variant>
      <vt:variant>
        <vt:i4>5</vt:i4>
      </vt:variant>
      <vt:variant>
        <vt:lpwstr/>
      </vt:variant>
      <vt:variant>
        <vt:lpwstr>_Toc446414779</vt:lpwstr>
      </vt:variant>
      <vt:variant>
        <vt:i4>1310772</vt:i4>
      </vt:variant>
      <vt:variant>
        <vt:i4>311</vt:i4>
      </vt:variant>
      <vt:variant>
        <vt:i4>0</vt:i4>
      </vt:variant>
      <vt:variant>
        <vt:i4>5</vt:i4>
      </vt:variant>
      <vt:variant>
        <vt:lpwstr/>
      </vt:variant>
      <vt:variant>
        <vt:lpwstr>_Toc446414778</vt:lpwstr>
      </vt:variant>
      <vt:variant>
        <vt:i4>1310772</vt:i4>
      </vt:variant>
      <vt:variant>
        <vt:i4>305</vt:i4>
      </vt:variant>
      <vt:variant>
        <vt:i4>0</vt:i4>
      </vt:variant>
      <vt:variant>
        <vt:i4>5</vt:i4>
      </vt:variant>
      <vt:variant>
        <vt:lpwstr/>
      </vt:variant>
      <vt:variant>
        <vt:lpwstr>_Toc446414777</vt:lpwstr>
      </vt:variant>
      <vt:variant>
        <vt:i4>1310772</vt:i4>
      </vt:variant>
      <vt:variant>
        <vt:i4>299</vt:i4>
      </vt:variant>
      <vt:variant>
        <vt:i4>0</vt:i4>
      </vt:variant>
      <vt:variant>
        <vt:i4>5</vt:i4>
      </vt:variant>
      <vt:variant>
        <vt:lpwstr/>
      </vt:variant>
      <vt:variant>
        <vt:lpwstr>_Toc446414776</vt:lpwstr>
      </vt:variant>
      <vt:variant>
        <vt:i4>1310772</vt:i4>
      </vt:variant>
      <vt:variant>
        <vt:i4>293</vt:i4>
      </vt:variant>
      <vt:variant>
        <vt:i4>0</vt:i4>
      </vt:variant>
      <vt:variant>
        <vt:i4>5</vt:i4>
      </vt:variant>
      <vt:variant>
        <vt:lpwstr/>
      </vt:variant>
      <vt:variant>
        <vt:lpwstr>_Toc446414775</vt:lpwstr>
      </vt:variant>
      <vt:variant>
        <vt:i4>1310772</vt:i4>
      </vt:variant>
      <vt:variant>
        <vt:i4>287</vt:i4>
      </vt:variant>
      <vt:variant>
        <vt:i4>0</vt:i4>
      </vt:variant>
      <vt:variant>
        <vt:i4>5</vt:i4>
      </vt:variant>
      <vt:variant>
        <vt:lpwstr/>
      </vt:variant>
      <vt:variant>
        <vt:lpwstr>_Toc446414774</vt:lpwstr>
      </vt:variant>
      <vt:variant>
        <vt:i4>1310772</vt:i4>
      </vt:variant>
      <vt:variant>
        <vt:i4>281</vt:i4>
      </vt:variant>
      <vt:variant>
        <vt:i4>0</vt:i4>
      </vt:variant>
      <vt:variant>
        <vt:i4>5</vt:i4>
      </vt:variant>
      <vt:variant>
        <vt:lpwstr/>
      </vt:variant>
      <vt:variant>
        <vt:lpwstr>_Toc446414773</vt:lpwstr>
      </vt:variant>
      <vt:variant>
        <vt:i4>1310772</vt:i4>
      </vt:variant>
      <vt:variant>
        <vt:i4>275</vt:i4>
      </vt:variant>
      <vt:variant>
        <vt:i4>0</vt:i4>
      </vt:variant>
      <vt:variant>
        <vt:i4>5</vt:i4>
      </vt:variant>
      <vt:variant>
        <vt:lpwstr/>
      </vt:variant>
      <vt:variant>
        <vt:lpwstr>_Toc446414772</vt:lpwstr>
      </vt:variant>
      <vt:variant>
        <vt:i4>1310772</vt:i4>
      </vt:variant>
      <vt:variant>
        <vt:i4>269</vt:i4>
      </vt:variant>
      <vt:variant>
        <vt:i4>0</vt:i4>
      </vt:variant>
      <vt:variant>
        <vt:i4>5</vt:i4>
      </vt:variant>
      <vt:variant>
        <vt:lpwstr/>
      </vt:variant>
      <vt:variant>
        <vt:lpwstr>_Toc446414771</vt:lpwstr>
      </vt:variant>
      <vt:variant>
        <vt:i4>1310772</vt:i4>
      </vt:variant>
      <vt:variant>
        <vt:i4>263</vt:i4>
      </vt:variant>
      <vt:variant>
        <vt:i4>0</vt:i4>
      </vt:variant>
      <vt:variant>
        <vt:i4>5</vt:i4>
      </vt:variant>
      <vt:variant>
        <vt:lpwstr/>
      </vt:variant>
      <vt:variant>
        <vt:lpwstr>_Toc446414770</vt:lpwstr>
      </vt:variant>
      <vt:variant>
        <vt:i4>1376308</vt:i4>
      </vt:variant>
      <vt:variant>
        <vt:i4>257</vt:i4>
      </vt:variant>
      <vt:variant>
        <vt:i4>0</vt:i4>
      </vt:variant>
      <vt:variant>
        <vt:i4>5</vt:i4>
      </vt:variant>
      <vt:variant>
        <vt:lpwstr/>
      </vt:variant>
      <vt:variant>
        <vt:lpwstr>_Toc446414769</vt:lpwstr>
      </vt:variant>
      <vt:variant>
        <vt:i4>1376308</vt:i4>
      </vt:variant>
      <vt:variant>
        <vt:i4>251</vt:i4>
      </vt:variant>
      <vt:variant>
        <vt:i4>0</vt:i4>
      </vt:variant>
      <vt:variant>
        <vt:i4>5</vt:i4>
      </vt:variant>
      <vt:variant>
        <vt:lpwstr/>
      </vt:variant>
      <vt:variant>
        <vt:lpwstr>_Toc446414768</vt:lpwstr>
      </vt:variant>
      <vt:variant>
        <vt:i4>1376308</vt:i4>
      </vt:variant>
      <vt:variant>
        <vt:i4>245</vt:i4>
      </vt:variant>
      <vt:variant>
        <vt:i4>0</vt:i4>
      </vt:variant>
      <vt:variant>
        <vt:i4>5</vt:i4>
      </vt:variant>
      <vt:variant>
        <vt:lpwstr/>
      </vt:variant>
      <vt:variant>
        <vt:lpwstr>_Toc446414767</vt:lpwstr>
      </vt:variant>
      <vt:variant>
        <vt:i4>1376308</vt:i4>
      </vt:variant>
      <vt:variant>
        <vt:i4>239</vt:i4>
      </vt:variant>
      <vt:variant>
        <vt:i4>0</vt:i4>
      </vt:variant>
      <vt:variant>
        <vt:i4>5</vt:i4>
      </vt:variant>
      <vt:variant>
        <vt:lpwstr/>
      </vt:variant>
      <vt:variant>
        <vt:lpwstr>_Toc446414766</vt:lpwstr>
      </vt:variant>
      <vt:variant>
        <vt:i4>1376308</vt:i4>
      </vt:variant>
      <vt:variant>
        <vt:i4>233</vt:i4>
      </vt:variant>
      <vt:variant>
        <vt:i4>0</vt:i4>
      </vt:variant>
      <vt:variant>
        <vt:i4>5</vt:i4>
      </vt:variant>
      <vt:variant>
        <vt:lpwstr/>
      </vt:variant>
      <vt:variant>
        <vt:lpwstr>_Toc446414765</vt:lpwstr>
      </vt:variant>
      <vt:variant>
        <vt:i4>1376308</vt:i4>
      </vt:variant>
      <vt:variant>
        <vt:i4>227</vt:i4>
      </vt:variant>
      <vt:variant>
        <vt:i4>0</vt:i4>
      </vt:variant>
      <vt:variant>
        <vt:i4>5</vt:i4>
      </vt:variant>
      <vt:variant>
        <vt:lpwstr/>
      </vt:variant>
      <vt:variant>
        <vt:lpwstr>_Toc446414764</vt:lpwstr>
      </vt:variant>
      <vt:variant>
        <vt:i4>1376308</vt:i4>
      </vt:variant>
      <vt:variant>
        <vt:i4>221</vt:i4>
      </vt:variant>
      <vt:variant>
        <vt:i4>0</vt:i4>
      </vt:variant>
      <vt:variant>
        <vt:i4>5</vt:i4>
      </vt:variant>
      <vt:variant>
        <vt:lpwstr/>
      </vt:variant>
      <vt:variant>
        <vt:lpwstr>_Toc446414763</vt:lpwstr>
      </vt:variant>
      <vt:variant>
        <vt:i4>1376308</vt:i4>
      </vt:variant>
      <vt:variant>
        <vt:i4>215</vt:i4>
      </vt:variant>
      <vt:variant>
        <vt:i4>0</vt:i4>
      </vt:variant>
      <vt:variant>
        <vt:i4>5</vt:i4>
      </vt:variant>
      <vt:variant>
        <vt:lpwstr/>
      </vt:variant>
      <vt:variant>
        <vt:lpwstr>_Toc446414762</vt:lpwstr>
      </vt:variant>
      <vt:variant>
        <vt:i4>1376308</vt:i4>
      </vt:variant>
      <vt:variant>
        <vt:i4>209</vt:i4>
      </vt:variant>
      <vt:variant>
        <vt:i4>0</vt:i4>
      </vt:variant>
      <vt:variant>
        <vt:i4>5</vt:i4>
      </vt:variant>
      <vt:variant>
        <vt:lpwstr/>
      </vt:variant>
      <vt:variant>
        <vt:lpwstr>_Toc446414761</vt:lpwstr>
      </vt:variant>
      <vt:variant>
        <vt:i4>1376308</vt:i4>
      </vt:variant>
      <vt:variant>
        <vt:i4>203</vt:i4>
      </vt:variant>
      <vt:variant>
        <vt:i4>0</vt:i4>
      </vt:variant>
      <vt:variant>
        <vt:i4>5</vt:i4>
      </vt:variant>
      <vt:variant>
        <vt:lpwstr/>
      </vt:variant>
      <vt:variant>
        <vt:lpwstr>_Toc446414760</vt:lpwstr>
      </vt:variant>
      <vt:variant>
        <vt:i4>1441844</vt:i4>
      </vt:variant>
      <vt:variant>
        <vt:i4>197</vt:i4>
      </vt:variant>
      <vt:variant>
        <vt:i4>0</vt:i4>
      </vt:variant>
      <vt:variant>
        <vt:i4>5</vt:i4>
      </vt:variant>
      <vt:variant>
        <vt:lpwstr/>
      </vt:variant>
      <vt:variant>
        <vt:lpwstr>_Toc446414759</vt:lpwstr>
      </vt:variant>
      <vt:variant>
        <vt:i4>1441844</vt:i4>
      </vt:variant>
      <vt:variant>
        <vt:i4>191</vt:i4>
      </vt:variant>
      <vt:variant>
        <vt:i4>0</vt:i4>
      </vt:variant>
      <vt:variant>
        <vt:i4>5</vt:i4>
      </vt:variant>
      <vt:variant>
        <vt:lpwstr/>
      </vt:variant>
      <vt:variant>
        <vt:lpwstr>_Toc446414758</vt:lpwstr>
      </vt:variant>
      <vt:variant>
        <vt:i4>1441844</vt:i4>
      </vt:variant>
      <vt:variant>
        <vt:i4>185</vt:i4>
      </vt:variant>
      <vt:variant>
        <vt:i4>0</vt:i4>
      </vt:variant>
      <vt:variant>
        <vt:i4>5</vt:i4>
      </vt:variant>
      <vt:variant>
        <vt:lpwstr/>
      </vt:variant>
      <vt:variant>
        <vt:lpwstr>_Toc446414757</vt:lpwstr>
      </vt:variant>
      <vt:variant>
        <vt:i4>1441844</vt:i4>
      </vt:variant>
      <vt:variant>
        <vt:i4>179</vt:i4>
      </vt:variant>
      <vt:variant>
        <vt:i4>0</vt:i4>
      </vt:variant>
      <vt:variant>
        <vt:i4>5</vt:i4>
      </vt:variant>
      <vt:variant>
        <vt:lpwstr/>
      </vt:variant>
      <vt:variant>
        <vt:lpwstr>_Toc446414756</vt:lpwstr>
      </vt:variant>
      <vt:variant>
        <vt:i4>1441844</vt:i4>
      </vt:variant>
      <vt:variant>
        <vt:i4>173</vt:i4>
      </vt:variant>
      <vt:variant>
        <vt:i4>0</vt:i4>
      </vt:variant>
      <vt:variant>
        <vt:i4>5</vt:i4>
      </vt:variant>
      <vt:variant>
        <vt:lpwstr/>
      </vt:variant>
      <vt:variant>
        <vt:lpwstr>_Toc446414755</vt:lpwstr>
      </vt:variant>
      <vt:variant>
        <vt:i4>1441844</vt:i4>
      </vt:variant>
      <vt:variant>
        <vt:i4>167</vt:i4>
      </vt:variant>
      <vt:variant>
        <vt:i4>0</vt:i4>
      </vt:variant>
      <vt:variant>
        <vt:i4>5</vt:i4>
      </vt:variant>
      <vt:variant>
        <vt:lpwstr/>
      </vt:variant>
      <vt:variant>
        <vt:lpwstr>_Toc446414754</vt:lpwstr>
      </vt:variant>
      <vt:variant>
        <vt:i4>1441844</vt:i4>
      </vt:variant>
      <vt:variant>
        <vt:i4>161</vt:i4>
      </vt:variant>
      <vt:variant>
        <vt:i4>0</vt:i4>
      </vt:variant>
      <vt:variant>
        <vt:i4>5</vt:i4>
      </vt:variant>
      <vt:variant>
        <vt:lpwstr/>
      </vt:variant>
      <vt:variant>
        <vt:lpwstr>_Toc446414753</vt:lpwstr>
      </vt:variant>
      <vt:variant>
        <vt:i4>1441844</vt:i4>
      </vt:variant>
      <vt:variant>
        <vt:i4>155</vt:i4>
      </vt:variant>
      <vt:variant>
        <vt:i4>0</vt:i4>
      </vt:variant>
      <vt:variant>
        <vt:i4>5</vt:i4>
      </vt:variant>
      <vt:variant>
        <vt:lpwstr/>
      </vt:variant>
      <vt:variant>
        <vt:lpwstr>_Toc446414752</vt:lpwstr>
      </vt:variant>
      <vt:variant>
        <vt:i4>1441844</vt:i4>
      </vt:variant>
      <vt:variant>
        <vt:i4>149</vt:i4>
      </vt:variant>
      <vt:variant>
        <vt:i4>0</vt:i4>
      </vt:variant>
      <vt:variant>
        <vt:i4>5</vt:i4>
      </vt:variant>
      <vt:variant>
        <vt:lpwstr/>
      </vt:variant>
      <vt:variant>
        <vt:lpwstr>_Toc446414751</vt:lpwstr>
      </vt:variant>
      <vt:variant>
        <vt:i4>1441844</vt:i4>
      </vt:variant>
      <vt:variant>
        <vt:i4>143</vt:i4>
      </vt:variant>
      <vt:variant>
        <vt:i4>0</vt:i4>
      </vt:variant>
      <vt:variant>
        <vt:i4>5</vt:i4>
      </vt:variant>
      <vt:variant>
        <vt:lpwstr/>
      </vt:variant>
      <vt:variant>
        <vt:lpwstr>_Toc446414750</vt:lpwstr>
      </vt:variant>
      <vt:variant>
        <vt:i4>1507380</vt:i4>
      </vt:variant>
      <vt:variant>
        <vt:i4>137</vt:i4>
      </vt:variant>
      <vt:variant>
        <vt:i4>0</vt:i4>
      </vt:variant>
      <vt:variant>
        <vt:i4>5</vt:i4>
      </vt:variant>
      <vt:variant>
        <vt:lpwstr/>
      </vt:variant>
      <vt:variant>
        <vt:lpwstr>_Toc446414749</vt:lpwstr>
      </vt:variant>
      <vt:variant>
        <vt:i4>1507380</vt:i4>
      </vt:variant>
      <vt:variant>
        <vt:i4>131</vt:i4>
      </vt:variant>
      <vt:variant>
        <vt:i4>0</vt:i4>
      </vt:variant>
      <vt:variant>
        <vt:i4>5</vt:i4>
      </vt:variant>
      <vt:variant>
        <vt:lpwstr/>
      </vt:variant>
      <vt:variant>
        <vt:lpwstr>_Toc446414748</vt:lpwstr>
      </vt:variant>
      <vt:variant>
        <vt:i4>1507380</vt:i4>
      </vt:variant>
      <vt:variant>
        <vt:i4>125</vt:i4>
      </vt:variant>
      <vt:variant>
        <vt:i4>0</vt:i4>
      </vt:variant>
      <vt:variant>
        <vt:i4>5</vt:i4>
      </vt:variant>
      <vt:variant>
        <vt:lpwstr/>
      </vt:variant>
      <vt:variant>
        <vt:lpwstr>_Toc446414747</vt:lpwstr>
      </vt:variant>
      <vt:variant>
        <vt:i4>1507380</vt:i4>
      </vt:variant>
      <vt:variant>
        <vt:i4>119</vt:i4>
      </vt:variant>
      <vt:variant>
        <vt:i4>0</vt:i4>
      </vt:variant>
      <vt:variant>
        <vt:i4>5</vt:i4>
      </vt:variant>
      <vt:variant>
        <vt:lpwstr/>
      </vt:variant>
      <vt:variant>
        <vt:lpwstr>_Toc446414746</vt:lpwstr>
      </vt:variant>
      <vt:variant>
        <vt:i4>1507380</vt:i4>
      </vt:variant>
      <vt:variant>
        <vt:i4>113</vt:i4>
      </vt:variant>
      <vt:variant>
        <vt:i4>0</vt:i4>
      </vt:variant>
      <vt:variant>
        <vt:i4>5</vt:i4>
      </vt:variant>
      <vt:variant>
        <vt:lpwstr/>
      </vt:variant>
      <vt:variant>
        <vt:lpwstr>_Toc446414745</vt:lpwstr>
      </vt:variant>
      <vt:variant>
        <vt:i4>1507380</vt:i4>
      </vt:variant>
      <vt:variant>
        <vt:i4>107</vt:i4>
      </vt:variant>
      <vt:variant>
        <vt:i4>0</vt:i4>
      </vt:variant>
      <vt:variant>
        <vt:i4>5</vt:i4>
      </vt:variant>
      <vt:variant>
        <vt:lpwstr/>
      </vt:variant>
      <vt:variant>
        <vt:lpwstr>_Toc446414744</vt:lpwstr>
      </vt:variant>
      <vt:variant>
        <vt:i4>1507380</vt:i4>
      </vt:variant>
      <vt:variant>
        <vt:i4>101</vt:i4>
      </vt:variant>
      <vt:variant>
        <vt:i4>0</vt:i4>
      </vt:variant>
      <vt:variant>
        <vt:i4>5</vt:i4>
      </vt:variant>
      <vt:variant>
        <vt:lpwstr/>
      </vt:variant>
      <vt:variant>
        <vt:lpwstr>_Toc446414743</vt:lpwstr>
      </vt:variant>
      <vt:variant>
        <vt:i4>1507380</vt:i4>
      </vt:variant>
      <vt:variant>
        <vt:i4>95</vt:i4>
      </vt:variant>
      <vt:variant>
        <vt:i4>0</vt:i4>
      </vt:variant>
      <vt:variant>
        <vt:i4>5</vt:i4>
      </vt:variant>
      <vt:variant>
        <vt:lpwstr/>
      </vt:variant>
      <vt:variant>
        <vt:lpwstr>_Toc446414742</vt:lpwstr>
      </vt:variant>
      <vt:variant>
        <vt:i4>1507380</vt:i4>
      </vt:variant>
      <vt:variant>
        <vt:i4>89</vt:i4>
      </vt:variant>
      <vt:variant>
        <vt:i4>0</vt:i4>
      </vt:variant>
      <vt:variant>
        <vt:i4>5</vt:i4>
      </vt:variant>
      <vt:variant>
        <vt:lpwstr/>
      </vt:variant>
      <vt:variant>
        <vt:lpwstr>_Toc446414741</vt:lpwstr>
      </vt:variant>
      <vt:variant>
        <vt:i4>1507380</vt:i4>
      </vt:variant>
      <vt:variant>
        <vt:i4>83</vt:i4>
      </vt:variant>
      <vt:variant>
        <vt:i4>0</vt:i4>
      </vt:variant>
      <vt:variant>
        <vt:i4>5</vt:i4>
      </vt:variant>
      <vt:variant>
        <vt:lpwstr/>
      </vt:variant>
      <vt:variant>
        <vt:lpwstr>_Toc446414740</vt:lpwstr>
      </vt:variant>
      <vt:variant>
        <vt:i4>1048628</vt:i4>
      </vt:variant>
      <vt:variant>
        <vt:i4>77</vt:i4>
      </vt:variant>
      <vt:variant>
        <vt:i4>0</vt:i4>
      </vt:variant>
      <vt:variant>
        <vt:i4>5</vt:i4>
      </vt:variant>
      <vt:variant>
        <vt:lpwstr/>
      </vt:variant>
      <vt:variant>
        <vt:lpwstr>_Toc446414739</vt:lpwstr>
      </vt:variant>
      <vt:variant>
        <vt:i4>1048628</vt:i4>
      </vt:variant>
      <vt:variant>
        <vt:i4>71</vt:i4>
      </vt:variant>
      <vt:variant>
        <vt:i4>0</vt:i4>
      </vt:variant>
      <vt:variant>
        <vt:i4>5</vt:i4>
      </vt:variant>
      <vt:variant>
        <vt:lpwstr/>
      </vt:variant>
      <vt:variant>
        <vt:lpwstr>_Toc446414738</vt:lpwstr>
      </vt:variant>
      <vt:variant>
        <vt:i4>1048628</vt:i4>
      </vt:variant>
      <vt:variant>
        <vt:i4>65</vt:i4>
      </vt:variant>
      <vt:variant>
        <vt:i4>0</vt:i4>
      </vt:variant>
      <vt:variant>
        <vt:i4>5</vt:i4>
      </vt:variant>
      <vt:variant>
        <vt:lpwstr/>
      </vt:variant>
      <vt:variant>
        <vt:lpwstr>_Toc446414737</vt:lpwstr>
      </vt:variant>
      <vt:variant>
        <vt:i4>1048628</vt:i4>
      </vt:variant>
      <vt:variant>
        <vt:i4>59</vt:i4>
      </vt:variant>
      <vt:variant>
        <vt:i4>0</vt:i4>
      </vt:variant>
      <vt:variant>
        <vt:i4>5</vt:i4>
      </vt:variant>
      <vt:variant>
        <vt:lpwstr/>
      </vt:variant>
      <vt:variant>
        <vt:lpwstr>_Toc446414736</vt:lpwstr>
      </vt:variant>
      <vt:variant>
        <vt:i4>1048628</vt:i4>
      </vt:variant>
      <vt:variant>
        <vt:i4>53</vt:i4>
      </vt:variant>
      <vt:variant>
        <vt:i4>0</vt:i4>
      </vt:variant>
      <vt:variant>
        <vt:i4>5</vt:i4>
      </vt:variant>
      <vt:variant>
        <vt:lpwstr/>
      </vt:variant>
      <vt:variant>
        <vt:lpwstr>_Toc446414735</vt:lpwstr>
      </vt:variant>
      <vt:variant>
        <vt:i4>1048628</vt:i4>
      </vt:variant>
      <vt:variant>
        <vt:i4>47</vt:i4>
      </vt:variant>
      <vt:variant>
        <vt:i4>0</vt:i4>
      </vt:variant>
      <vt:variant>
        <vt:i4>5</vt:i4>
      </vt:variant>
      <vt:variant>
        <vt:lpwstr/>
      </vt:variant>
      <vt:variant>
        <vt:lpwstr>_Toc446414734</vt:lpwstr>
      </vt:variant>
      <vt:variant>
        <vt:i4>1048628</vt:i4>
      </vt:variant>
      <vt:variant>
        <vt:i4>41</vt:i4>
      </vt:variant>
      <vt:variant>
        <vt:i4>0</vt:i4>
      </vt:variant>
      <vt:variant>
        <vt:i4>5</vt:i4>
      </vt:variant>
      <vt:variant>
        <vt:lpwstr/>
      </vt:variant>
      <vt:variant>
        <vt:lpwstr>_Toc446414733</vt:lpwstr>
      </vt:variant>
      <vt:variant>
        <vt:i4>1048628</vt:i4>
      </vt:variant>
      <vt:variant>
        <vt:i4>35</vt:i4>
      </vt:variant>
      <vt:variant>
        <vt:i4>0</vt:i4>
      </vt:variant>
      <vt:variant>
        <vt:i4>5</vt:i4>
      </vt:variant>
      <vt:variant>
        <vt:lpwstr/>
      </vt:variant>
      <vt:variant>
        <vt:lpwstr>_Toc446414732</vt:lpwstr>
      </vt:variant>
      <vt:variant>
        <vt:i4>1048628</vt:i4>
      </vt:variant>
      <vt:variant>
        <vt:i4>29</vt:i4>
      </vt:variant>
      <vt:variant>
        <vt:i4>0</vt:i4>
      </vt:variant>
      <vt:variant>
        <vt:i4>5</vt:i4>
      </vt:variant>
      <vt:variant>
        <vt:lpwstr/>
      </vt:variant>
      <vt:variant>
        <vt:lpwstr>_Toc446414731</vt:lpwstr>
      </vt:variant>
      <vt:variant>
        <vt:i4>1048628</vt:i4>
      </vt:variant>
      <vt:variant>
        <vt:i4>23</vt:i4>
      </vt:variant>
      <vt:variant>
        <vt:i4>0</vt:i4>
      </vt:variant>
      <vt:variant>
        <vt:i4>5</vt:i4>
      </vt:variant>
      <vt:variant>
        <vt:lpwstr/>
      </vt:variant>
      <vt:variant>
        <vt:lpwstr>_Toc446414730</vt:lpwstr>
      </vt:variant>
      <vt:variant>
        <vt:i4>1114164</vt:i4>
      </vt:variant>
      <vt:variant>
        <vt:i4>17</vt:i4>
      </vt:variant>
      <vt:variant>
        <vt:i4>0</vt:i4>
      </vt:variant>
      <vt:variant>
        <vt:i4>5</vt:i4>
      </vt:variant>
      <vt:variant>
        <vt:lpwstr/>
      </vt:variant>
      <vt:variant>
        <vt:lpwstr>_Toc446414729</vt:lpwstr>
      </vt:variant>
      <vt:variant>
        <vt:i4>1114164</vt:i4>
      </vt:variant>
      <vt:variant>
        <vt:i4>11</vt:i4>
      </vt:variant>
      <vt:variant>
        <vt:i4>0</vt:i4>
      </vt:variant>
      <vt:variant>
        <vt:i4>5</vt:i4>
      </vt:variant>
      <vt:variant>
        <vt:lpwstr/>
      </vt:variant>
      <vt:variant>
        <vt:lpwstr>_Toc446414728</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Engineering;Michael Dziallas;Heinz Nahlik</dc:creator>
  <cp:lastModifiedBy>Schmitt, Sabine (DF FA S EUR&amp;AFR SCE)</cp:lastModifiedBy>
  <cp:revision>18</cp:revision>
  <cp:lastPrinted>2017-06-26T08:34:00Z</cp:lastPrinted>
  <dcterms:created xsi:type="dcterms:W3CDTF">2017-05-04T07:50:00Z</dcterms:created>
  <dcterms:modified xsi:type="dcterms:W3CDTF">2017-06-26T08:35:00Z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