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lang w:val="fr-FR"/>
        </w:rPr>
      </w:pPr>
      <w:bookmarkStart w:id="0" w:name="OLE_LINK1"/>
      <w:bookmarkStart w:id="1" w:name="OLE_LINK2"/>
      <w:r>
        <w:rPr>
          <w:bCs/>
          <w:noProof/>
          <w:lang w:val="en-US" w:eastAsia="en-US"/>
        </w:rPr>
        <w:drawing>
          <wp:anchor distT="0" distB="0" distL="114300" distR="114300" simplePos="0" relativeHeight="2516336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486"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r>
        <w:rPr>
          <w:rFonts w:ascii="Siemens Sans" w:hAnsi="Siemens Sans"/>
          <w:b w:val="0"/>
          <w:sz w:val="40"/>
          <w:szCs w:val="40"/>
          <w:lang w:val="fr-FR"/>
        </w:rPr>
        <w:t xml:space="preserve"> </w:t>
      </w: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tabs>
          <w:tab w:val="left" w:pos="7176"/>
        </w:tabs>
        <w:spacing w:line="280" w:lineRule="atLeast"/>
        <w:jc w:val="left"/>
        <w:rPr>
          <w:rFonts w:ascii="Arial" w:hAnsi="Arial" w:cs="Arial"/>
          <w:b w:val="0"/>
          <w:color w:val="000080"/>
          <w:sz w:val="44"/>
          <w:szCs w:val="44"/>
          <w:lang w:val="fr-FR"/>
        </w:rPr>
      </w:pPr>
      <w:r>
        <w:rPr>
          <w:b w:val="0"/>
          <w:lang w:val="fr-FR"/>
        </w:rPr>
        <w:tab/>
      </w: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r>
        <w:rPr>
          <w:rFonts w:ascii="Arial" w:hAnsi="Arial" w:cs="Arial"/>
          <w:b w:val="0"/>
          <w:color w:val="000080"/>
          <w:sz w:val="44"/>
          <w:szCs w:val="44"/>
          <w:lang w:val="fr-FR"/>
        </w:rPr>
        <w:br/>
      </w: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r>
        <w:rPr>
          <w:b w:val="0"/>
          <w:noProof/>
          <w:color w:val="FF0000"/>
        </w:rPr>
        <w:pict>
          <v:rect id="Rectangle 53" o:spid="_x0000_s1026" style="position:absolute;margin-left:-22.7pt;margin-top:12.65pt;width:561.25pt;height:7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CjEQ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hqaAoxEDAABp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p>
    <w:p>
      <w:pPr>
        <w:pStyle w:val="Textkrper2"/>
        <w:spacing w:line="280" w:lineRule="atLeast"/>
        <w:jc w:val="left"/>
        <w:rPr>
          <w:rFonts w:ascii="Arial" w:hAnsi="Arial" w:cs="Arial"/>
          <w:b w:val="0"/>
          <w:color w:val="000080"/>
          <w:sz w:val="44"/>
          <w:szCs w:val="44"/>
          <w:lang w:val="fr-FR"/>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Nf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MOZc18FAwAAWAYAAA4AAAAAAAAAAAAAAAAALgIAAGRycy9lMm9Eb2Mu&#10;eG1sUEsBAi0AFAAGAAgAAAAhAN7XZJrhAAAACgEAAA8AAAAAAAAAAAAAAAAAXwUAAGRycy9kb3du&#10;cmV2LnhtbFBLBQYAAAAABAAEAPMAAABtBg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lang w:val="fr-FR"/>
        </w:rPr>
      </w:pPr>
    </w:p>
    <w:p>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357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483"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46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48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fr-FR"/>
        </w:rPr>
        <w:t>Module 012-201 TIA Portal</w:t>
      </w:r>
    </w:p>
    <w:p>
      <w:pPr>
        <w:spacing w:before="0" w:after="0" w:line="280" w:lineRule="atLeast"/>
        <w:ind w:left="0"/>
        <w:rPr>
          <w:rFonts w:eastAsia="MS Mincho" w:cs="Arial"/>
          <w:bCs/>
          <w:sz w:val="36"/>
          <w:szCs w:val="36"/>
          <w:lang w:val="fr-FR"/>
        </w:rPr>
      </w:pPr>
      <w:r>
        <w:rPr>
          <w:rFonts w:eastAsia="MS Mincho" w:cs="Arial"/>
          <w:sz w:val="36"/>
          <w:szCs w:val="36"/>
          <w:lang w:val="fr-FR"/>
        </w:rPr>
        <w:t>Configuration matérielle décentralisée</w:t>
      </w:r>
      <w:r>
        <w:rPr>
          <w:rFonts w:eastAsia="MS Mincho" w:cs="Arial"/>
          <w:sz w:val="36"/>
          <w:szCs w:val="36"/>
          <w:lang w:val="fr-FR"/>
        </w:rPr>
        <w:br/>
        <w:t xml:space="preserve">avec SIMATIC S7-1500 et </w:t>
      </w:r>
      <w:r>
        <w:rPr>
          <w:rFonts w:eastAsia="MS Mincho" w:cs="Arial"/>
          <w:sz w:val="36"/>
          <w:szCs w:val="36"/>
          <w:lang w:val="fr-FR"/>
        </w:rPr>
        <w:br/>
        <w:t>ET 200SP sur PROFINET</w:t>
      </w:r>
    </w:p>
    <w:p>
      <w:pPr>
        <w:pStyle w:val="Kopfzeile"/>
        <w:tabs>
          <w:tab w:val="clear" w:pos="4536"/>
          <w:tab w:val="clear" w:pos="9072"/>
        </w:tabs>
        <w:spacing w:before="0" w:after="0" w:line="264" w:lineRule="auto"/>
        <w:ind w:left="0" w:right="-527"/>
        <w:rPr>
          <w:b/>
          <w:sz w:val="24"/>
          <w:szCs w:val="24"/>
          <w:lang w:val="fr-FR"/>
        </w:rPr>
      </w:pPr>
      <w:r>
        <w:rPr>
          <w:color w:val="FF0000"/>
          <w:lang w:val="fr-FR"/>
        </w:rPr>
        <w:br w:type="page"/>
      </w:r>
      <w:bookmarkStart w:id="2" w:name="OLE_LINK3"/>
      <w:bookmarkStart w:id="3" w:name="OLE_LINK4"/>
      <w:r>
        <w:rPr>
          <w:b/>
          <w:bCs/>
          <w:sz w:val="24"/>
          <w:szCs w:val="24"/>
          <w:lang w:val="fr-FR"/>
        </w:rPr>
        <w:lastRenderedPageBreak/>
        <w:t>Packages SCE pour formateurs adaptés à ces dossiers de formation</w:t>
      </w:r>
    </w:p>
    <w:p>
      <w:pPr>
        <w:pStyle w:val="KleineberschriftSCE-Intro"/>
        <w:rPr>
          <w:lang w:val="fr-FR"/>
        </w:rPr>
      </w:pPr>
    </w:p>
    <w:p>
      <w:pPr>
        <w:pStyle w:val="KleineberschriftSCE-Intro"/>
        <w:rPr>
          <w:lang w:val="fr-FR"/>
        </w:rPr>
      </w:pPr>
      <w:r>
        <w:rPr>
          <w:lang w:val="fr-FR"/>
        </w:rPr>
        <w:t>Périphérie décentralisée SIMATIC ET 200SP</w:t>
      </w:r>
    </w:p>
    <w:p>
      <w:pPr>
        <w:pStyle w:val="Kopfzeile"/>
        <w:numPr>
          <w:ilvl w:val="0"/>
          <w:numId w:val="40"/>
        </w:numPr>
        <w:tabs>
          <w:tab w:val="num" w:pos="426"/>
        </w:tabs>
        <w:spacing w:before="0" w:after="0" w:line="240" w:lineRule="auto"/>
        <w:rPr>
          <w:bCs/>
          <w:color w:val="000000"/>
          <w:lang w:val="fr-FR"/>
        </w:rPr>
      </w:pPr>
      <w:r>
        <w:rPr>
          <w:b/>
          <w:bCs/>
          <w:color w:val="000000"/>
          <w:lang w:val="fr-FR"/>
        </w:rPr>
        <w:t>SIMATIC ET 200SP Digital</w:t>
      </w:r>
      <w:r>
        <w:rPr>
          <w:color w:val="000000"/>
          <w:lang w:val="fr-FR"/>
        </w:rPr>
        <w:br/>
        <w:t xml:space="preserve">N° d'article : </w:t>
      </w:r>
      <w:r>
        <w:rPr>
          <w:lang w:val="fr-FR"/>
        </w:rPr>
        <w:t>6ES7155-6AU00-0AB0</w:t>
      </w:r>
    </w:p>
    <w:p>
      <w:pPr>
        <w:pStyle w:val="Kopfzeile"/>
        <w:numPr>
          <w:ilvl w:val="0"/>
          <w:numId w:val="40"/>
        </w:numPr>
        <w:tabs>
          <w:tab w:val="num" w:pos="426"/>
        </w:tabs>
        <w:spacing w:before="0" w:after="0" w:line="240" w:lineRule="auto"/>
        <w:rPr>
          <w:b/>
          <w:bCs/>
          <w:color w:val="000000"/>
          <w:lang w:val="fr-FR"/>
        </w:rPr>
      </w:pPr>
      <w:r>
        <w:rPr>
          <w:b/>
          <w:bCs/>
          <w:color w:val="000000"/>
          <w:lang w:val="fr-FR"/>
        </w:rPr>
        <w:t xml:space="preserve">SIMATIC ET 200SP Digital avec module d'entrées ENERGY METER </w:t>
      </w:r>
    </w:p>
    <w:p>
      <w:pPr>
        <w:pStyle w:val="Kopfzeile"/>
        <w:tabs>
          <w:tab w:val="num" w:pos="426"/>
        </w:tabs>
        <w:spacing w:before="0" w:after="0" w:line="240" w:lineRule="auto"/>
        <w:ind w:left="360"/>
      </w:pPr>
      <w:r>
        <w:rPr>
          <w:color w:val="000000"/>
        </w:rPr>
        <w:t xml:space="preserve">N° d'article : </w:t>
      </w:r>
      <w:r>
        <w:t>6ES7155-6AU00-0AB1</w:t>
      </w:r>
    </w:p>
    <w:p>
      <w:pPr>
        <w:pStyle w:val="Kopfzeile"/>
        <w:numPr>
          <w:ilvl w:val="0"/>
          <w:numId w:val="40"/>
        </w:numPr>
        <w:tabs>
          <w:tab w:val="num" w:pos="426"/>
        </w:tabs>
        <w:spacing w:before="0" w:after="0" w:line="240" w:lineRule="auto"/>
        <w:rPr>
          <w:b/>
          <w:bCs/>
          <w:color w:val="000000"/>
          <w:lang w:val="fr-FR"/>
        </w:rPr>
      </w:pPr>
      <w:r>
        <w:rPr>
          <w:b/>
          <w:bCs/>
          <w:color w:val="000000"/>
          <w:lang w:val="fr-FR"/>
        </w:rPr>
        <w:t>SIMATIC ET 200SP Digital avec module de communication IO-LINK MASTER V1.1</w:t>
      </w:r>
      <w:r>
        <w:rPr>
          <w:sz w:val="21"/>
          <w:szCs w:val="21"/>
          <w:lang w:val="fr-FR"/>
        </w:rPr>
        <w:br/>
      </w:r>
      <w:r>
        <w:rPr>
          <w:color w:val="000000"/>
          <w:lang w:val="fr-FR"/>
        </w:rPr>
        <w:t xml:space="preserve">N° d'article : </w:t>
      </w:r>
      <w:r>
        <w:rPr>
          <w:lang w:val="fr-FR"/>
        </w:rPr>
        <w:t>6ES7155-6AU00-0AB2</w:t>
      </w:r>
    </w:p>
    <w:p>
      <w:pPr>
        <w:pStyle w:val="Kopfzeile"/>
        <w:numPr>
          <w:ilvl w:val="0"/>
          <w:numId w:val="40"/>
        </w:numPr>
        <w:spacing w:before="0" w:after="0" w:line="240" w:lineRule="auto"/>
        <w:rPr>
          <w:lang w:val="fr-FR"/>
        </w:rPr>
      </w:pPr>
      <w:r>
        <w:rPr>
          <w:b/>
          <w:bCs/>
          <w:color w:val="000000"/>
          <w:lang w:val="fr-FR"/>
        </w:rPr>
        <w:t>SIMATIC ET 200SP Digital avec module de communication CM AS-i MASTER ST</w:t>
      </w:r>
      <w:r>
        <w:rPr>
          <w:sz w:val="21"/>
          <w:szCs w:val="21"/>
          <w:lang w:val="fr-FR"/>
        </w:rPr>
        <w:br/>
      </w:r>
      <w:r>
        <w:rPr>
          <w:color w:val="000000"/>
          <w:lang w:val="fr-FR"/>
        </w:rPr>
        <w:t xml:space="preserve">N° d'article : </w:t>
      </w:r>
      <w:r>
        <w:rPr>
          <w:lang w:val="fr-FR"/>
        </w:rPr>
        <w:t>6ES7155-6AU00-0AB3</w:t>
      </w:r>
    </w:p>
    <w:p>
      <w:pPr>
        <w:pStyle w:val="Kopfzeile"/>
        <w:numPr>
          <w:ilvl w:val="0"/>
          <w:numId w:val="40"/>
        </w:numPr>
        <w:tabs>
          <w:tab w:val="num" w:pos="426"/>
        </w:tabs>
        <w:spacing w:before="0" w:after="0" w:line="240" w:lineRule="auto"/>
        <w:rPr>
          <w:lang w:val="fr-FR"/>
        </w:rPr>
      </w:pPr>
      <w:r>
        <w:rPr>
          <w:b/>
          <w:bCs/>
          <w:color w:val="000000"/>
          <w:lang w:val="fr-FR"/>
        </w:rPr>
        <w:t>SIMATIC ET 200SP extension modules analogiques</w:t>
      </w:r>
      <w:r>
        <w:rPr>
          <w:color w:val="000000"/>
          <w:lang w:val="fr-FR"/>
        </w:rPr>
        <w:br/>
        <w:t xml:space="preserve">N° d'article : </w:t>
      </w:r>
      <w:r>
        <w:rPr>
          <w:lang w:val="fr-FR"/>
        </w:rPr>
        <w:t>6ES7155-6AU00-0AB6</w:t>
      </w:r>
    </w:p>
    <w:p>
      <w:pPr>
        <w:pStyle w:val="Kopfzeile"/>
        <w:tabs>
          <w:tab w:val="num" w:pos="426"/>
        </w:tabs>
        <w:spacing w:before="0" w:after="0" w:line="240" w:lineRule="auto"/>
        <w:ind w:left="360"/>
        <w:rPr>
          <w:lang w:val="fr-FR"/>
        </w:rPr>
      </w:pPr>
    </w:p>
    <w:bookmarkEnd w:id="2"/>
    <w:bookmarkEnd w:id="3"/>
    <w:p>
      <w:pPr>
        <w:pStyle w:val="KleineberschriftSCE-Intro"/>
      </w:pPr>
      <w:r>
        <w:t>Automates SIMATIC</w:t>
      </w:r>
    </w:p>
    <w:p>
      <w:pPr>
        <w:pStyle w:val="Kopfzeile"/>
        <w:numPr>
          <w:ilvl w:val="0"/>
          <w:numId w:val="40"/>
        </w:numPr>
        <w:tabs>
          <w:tab w:val="num" w:pos="426"/>
        </w:tabs>
        <w:spacing w:before="0" w:after="0" w:line="240" w:lineRule="auto"/>
        <w:rPr>
          <w:bCs/>
          <w:color w:val="000000"/>
          <w:lang w:val="fr-FR"/>
        </w:rPr>
      </w:pPr>
      <w:r>
        <w:rPr>
          <w:b/>
          <w:color w:val="000000"/>
          <w:lang w:val="fr-FR"/>
        </w:rPr>
        <w:t>SIMATIC</w:t>
      </w:r>
      <w:r>
        <w:rPr>
          <w:b/>
          <w:bCs/>
          <w:color w:val="000000"/>
          <w:lang w:val="fr-FR"/>
        </w:rPr>
        <w:t xml:space="preserve"> ET 200SP Open Controller CPU 1515SP PC F et HMI RT SW</w:t>
      </w:r>
      <w:r>
        <w:rPr>
          <w:bCs/>
          <w:color w:val="000000"/>
          <w:lang w:val="fr-FR"/>
        </w:rPr>
        <w:br/>
      </w:r>
      <w:r>
        <w:rPr>
          <w:color w:val="000000"/>
          <w:lang w:val="fr-FR"/>
        </w:rPr>
        <w:t>N° d'article</w:t>
      </w:r>
      <w:r>
        <w:rPr>
          <w:bCs/>
          <w:color w:val="000000"/>
          <w:lang w:val="fr-FR"/>
        </w:rPr>
        <w:t>: 6ES7677-2FA41-4AB1</w:t>
      </w:r>
    </w:p>
    <w:p>
      <w:pPr>
        <w:pStyle w:val="Kopfzeile"/>
        <w:numPr>
          <w:ilvl w:val="0"/>
          <w:numId w:val="40"/>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pPr>
        <w:pStyle w:val="Kopfzeile"/>
        <w:tabs>
          <w:tab w:val="num" w:pos="426"/>
        </w:tabs>
        <w:spacing w:before="0" w:after="0" w:line="240" w:lineRule="auto"/>
        <w:ind w:left="360"/>
        <w:rPr>
          <w:bCs/>
          <w:color w:val="000000"/>
          <w:lang w:val="fr-FR"/>
        </w:rPr>
      </w:pPr>
      <w:r>
        <w:rPr>
          <w:color w:val="000000"/>
          <w:lang w:val="fr-FR"/>
        </w:rPr>
        <w:t>N° d'article</w:t>
      </w:r>
      <w:r>
        <w:rPr>
          <w:bCs/>
          <w:color w:val="000000"/>
          <w:lang w:val="fr-FR"/>
        </w:rPr>
        <w:t>: 6ES7512-1SK00-4AB2</w:t>
      </w:r>
    </w:p>
    <w:p>
      <w:pPr>
        <w:pStyle w:val="Kopfzeile"/>
        <w:numPr>
          <w:ilvl w:val="0"/>
          <w:numId w:val="40"/>
        </w:numPr>
        <w:tabs>
          <w:tab w:val="num" w:pos="426"/>
        </w:tabs>
        <w:spacing w:before="0" w:after="0" w:line="240" w:lineRule="auto"/>
        <w:rPr>
          <w:bCs/>
          <w:color w:val="000000"/>
          <w:lang w:val="fr-FR"/>
        </w:rPr>
      </w:pPr>
      <w:r>
        <w:rPr>
          <w:b/>
          <w:bCs/>
          <w:color w:val="000000"/>
          <w:lang w:val="fr-FR"/>
        </w:rPr>
        <w:t>SIMATIC CPU 1516F PN/DP Safety</w:t>
      </w:r>
      <w:r>
        <w:rPr>
          <w:color w:val="000000"/>
          <w:lang w:val="fr-FR"/>
        </w:rPr>
        <w:br/>
        <w:t>N° d'article : 6ES7516-3FN00-4AB2</w:t>
      </w:r>
    </w:p>
    <w:p>
      <w:pPr>
        <w:pStyle w:val="Kopfzeile"/>
        <w:numPr>
          <w:ilvl w:val="0"/>
          <w:numId w:val="40"/>
        </w:numPr>
        <w:tabs>
          <w:tab w:val="num" w:pos="426"/>
        </w:tabs>
        <w:spacing w:before="0" w:after="0" w:line="240" w:lineRule="auto"/>
        <w:rPr>
          <w:bCs/>
          <w:color w:val="000000"/>
          <w:lang w:val="en-US"/>
        </w:rPr>
      </w:pPr>
      <w:r>
        <w:rPr>
          <w:b/>
          <w:color w:val="000000"/>
          <w:lang w:val="en-US"/>
        </w:rPr>
        <w:t>SIMATIC S7 CPU 1516-3 PN/DP</w:t>
      </w:r>
      <w:r>
        <w:rPr>
          <w:b/>
          <w:color w:val="000000"/>
          <w:lang w:val="en-US"/>
        </w:rPr>
        <w:br/>
      </w:r>
      <w:r>
        <w:rPr>
          <w:color w:val="000000"/>
          <w:lang w:val="fr-FR"/>
        </w:rPr>
        <w:t>N° d'article</w:t>
      </w:r>
      <w:r>
        <w:rPr>
          <w:bCs/>
          <w:color w:val="000000"/>
          <w:lang w:val="en-US"/>
        </w:rPr>
        <w:t>: 6ES7516-3AN00-4AB3</w:t>
      </w:r>
    </w:p>
    <w:p>
      <w:pPr>
        <w:pStyle w:val="Kopfzeile"/>
        <w:numPr>
          <w:ilvl w:val="0"/>
          <w:numId w:val="40"/>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pPr>
        <w:pStyle w:val="Kopfzeile"/>
        <w:numPr>
          <w:ilvl w:val="0"/>
          <w:numId w:val="40"/>
        </w:numPr>
        <w:tabs>
          <w:tab w:val="num" w:pos="426"/>
        </w:tabs>
        <w:spacing w:before="0" w:after="0" w:line="240" w:lineRule="auto"/>
        <w:rPr>
          <w:color w:val="000000"/>
          <w:lang w:val="fr-FR"/>
        </w:rPr>
      </w:pPr>
      <w:r>
        <w:rPr>
          <w:b/>
          <w:bCs/>
          <w:color w:val="000000"/>
          <w:lang w:val="fr-FR"/>
        </w:rPr>
        <w:t>SIMATIC CPU 1512C PN avec logiciel, PM 1507 et CP 1542-5 (PROFIBUS)</w:t>
      </w:r>
      <w:r>
        <w:rPr>
          <w:color w:val="000000"/>
          <w:lang w:val="fr-FR"/>
        </w:rPr>
        <w:br/>
        <w:t>N° d'article : 6ES7512-1CK00-4AB2</w:t>
      </w:r>
    </w:p>
    <w:p>
      <w:pPr>
        <w:pStyle w:val="Kopfzeile"/>
        <w:numPr>
          <w:ilvl w:val="0"/>
          <w:numId w:val="40"/>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pPr>
        <w:pStyle w:val="Kopfzeile"/>
        <w:numPr>
          <w:ilvl w:val="0"/>
          <w:numId w:val="40"/>
        </w:numPr>
        <w:tabs>
          <w:tab w:val="num" w:pos="426"/>
        </w:tabs>
        <w:spacing w:before="0" w:after="0" w:line="240" w:lineRule="auto"/>
        <w:rPr>
          <w:color w:val="000000"/>
          <w:lang w:val="fr-FR"/>
        </w:rPr>
      </w:pPr>
      <w:r>
        <w:rPr>
          <w:b/>
          <w:bCs/>
          <w:color w:val="000000"/>
          <w:lang w:val="fr-FR"/>
        </w:rPr>
        <w:t>SIMATIC CPU 1512C PN avec logiciel et CP 1542-5 (PROFIBUS)</w:t>
      </w:r>
      <w:r>
        <w:rPr>
          <w:color w:val="000000"/>
          <w:lang w:val="fr-FR"/>
        </w:rPr>
        <w:br/>
        <w:t>N° d'article : 6ES7512-1CK00-4AB7</w:t>
      </w:r>
    </w:p>
    <w:p>
      <w:pPr>
        <w:pStyle w:val="Kopfzeile"/>
        <w:tabs>
          <w:tab w:val="clear" w:pos="4536"/>
          <w:tab w:val="clear" w:pos="9072"/>
        </w:tabs>
        <w:spacing w:before="0" w:after="0" w:line="264" w:lineRule="auto"/>
        <w:ind w:left="0" w:right="567"/>
        <w:rPr>
          <w:bCs/>
          <w:color w:val="000000"/>
          <w:lang w:val="fr-FR"/>
        </w:rPr>
      </w:pPr>
    </w:p>
    <w:p>
      <w:pPr>
        <w:pStyle w:val="KleineberschriftSCE-Intro"/>
        <w:rPr>
          <w:lang w:val="en-US"/>
        </w:rPr>
      </w:pPr>
      <w:r>
        <w:rPr>
          <w:lang w:val="en-US"/>
        </w:rPr>
        <w:t>SIMATIC STEP 7 Software for Training</w:t>
      </w:r>
    </w:p>
    <w:p>
      <w:pPr>
        <w:pStyle w:val="Kopfzeile"/>
        <w:numPr>
          <w:ilvl w:val="0"/>
          <w:numId w:val="40"/>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pPr>
        <w:pStyle w:val="Kopfzeile"/>
        <w:numPr>
          <w:ilvl w:val="0"/>
          <w:numId w:val="40"/>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pPr>
        <w:pStyle w:val="Kopfzeile"/>
        <w:numPr>
          <w:ilvl w:val="0"/>
          <w:numId w:val="40"/>
        </w:numPr>
        <w:tabs>
          <w:tab w:val="num" w:pos="426"/>
        </w:tabs>
        <w:spacing w:before="0" w:after="0" w:line="240" w:lineRule="auto"/>
        <w:rPr>
          <w:b/>
          <w:color w:val="000000"/>
          <w:lang w:val="fr-FR"/>
        </w:rPr>
      </w:pPr>
      <w:r>
        <w:rPr>
          <w:b/>
          <w:bCs/>
          <w:color w:val="000000"/>
          <w:lang w:val="fr-FR"/>
        </w:rPr>
        <w:t>SIMATIC STEP 7 Professional V14 SP1- Licence de mise à niveau 6 postes</w:t>
      </w:r>
      <w:r>
        <w:rPr>
          <w:color w:val="000000"/>
          <w:lang w:val="fr-FR"/>
        </w:rPr>
        <w:br/>
        <w:t>N° d'article : 6ES7822-1AA04-4YE5</w:t>
      </w:r>
    </w:p>
    <w:p>
      <w:pPr>
        <w:pStyle w:val="Kopfzeile"/>
        <w:numPr>
          <w:ilvl w:val="0"/>
          <w:numId w:val="40"/>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pPr>
        <w:pStyle w:val="Kopfzeile"/>
        <w:tabs>
          <w:tab w:val="clear" w:pos="4536"/>
          <w:tab w:val="clear" w:pos="9072"/>
        </w:tabs>
        <w:spacing w:before="0" w:after="0" w:line="264" w:lineRule="auto"/>
        <w:ind w:left="142" w:right="567"/>
        <w:rPr>
          <w:b/>
          <w:color w:val="000000"/>
          <w:lang w:val="fr-FR"/>
        </w:rPr>
      </w:pPr>
    </w:p>
    <w:p>
      <w:pPr>
        <w:pStyle w:val="Kopfzeile"/>
        <w:tabs>
          <w:tab w:val="clear" w:pos="4536"/>
          <w:tab w:val="clear" w:pos="9072"/>
        </w:tabs>
        <w:spacing w:before="0" w:after="0" w:line="264" w:lineRule="auto"/>
        <w:ind w:left="0" w:right="567"/>
        <w:rPr>
          <w:b/>
          <w:szCs w:val="20"/>
          <w:lang w:val="fr-FR"/>
        </w:rPr>
      </w:pPr>
    </w:p>
    <w:p>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hyperlink r:id="rId12" w:history="1">
        <w:r>
          <w:rPr>
            <w:rStyle w:val="Hyperlink"/>
            <w:color w:val="0000FF"/>
            <w:szCs w:val="20"/>
            <w:lang w:val="fr-FR"/>
          </w:rPr>
          <w:t>siemens.com/sce/tp</w:t>
        </w:r>
      </w:hyperlink>
    </w:p>
    <w:p>
      <w:pPr>
        <w:pStyle w:val="Kopfzeile"/>
        <w:tabs>
          <w:tab w:val="clear" w:pos="4536"/>
          <w:tab w:val="clear" w:pos="9072"/>
        </w:tabs>
        <w:spacing w:before="0" w:after="0" w:line="264" w:lineRule="auto"/>
        <w:ind w:left="0" w:right="567"/>
        <w:rPr>
          <w:b/>
          <w:sz w:val="24"/>
          <w:szCs w:val="24"/>
          <w:lang w:val="fr-FR"/>
        </w:rPr>
      </w:pPr>
    </w:p>
    <w:p>
      <w:pPr>
        <w:pStyle w:val="Kopfzeile"/>
        <w:tabs>
          <w:tab w:val="clear" w:pos="4536"/>
          <w:tab w:val="clear" w:pos="9072"/>
        </w:tabs>
        <w:spacing w:before="0" w:after="0" w:line="264" w:lineRule="auto"/>
        <w:ind w:left="0" w:right="567"/>
        <w:rPr>
          <w:b/>
          <w:sz w:val="24"/>
          <w:szCs w:val="24"/>
          <w:lang w:val="fr-FR"/>
        </w:rPr>
      </w:pPr>
      <w:r>
        <w:rPr>
          <w:b/>
          <w:bCs/>
          <w:sz w:val="24"/>
          <w:szCs w:val="24"/>
          <w:lang w:val="fr-FR"/>
        </w:rPr>
        <w:t>Formations</w:t>
      </w:r>
    </w:p>
    <w:p>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fldChar w:fldCharType="begin"/>
      </w:r>
      <w:r>
        <w:rPr>
          <w:lang w:val="fr-FR"/>
        </w:rPr>
        <w:instrText>HYPERLINK "http://www.siemens.com/contact"</w:instrText>
      </w:r>
      <w:r>
        <w:fldChar w:fldCharType="separate"/>
      </w:r>
      <w:r>
        <w:rPr>
          <w:rStyle w:val="Hyperlink"/>
          <w:color w:val="0000FF"/>
          <w:szCs w:val="20"/>
          <w:lang w:val="fr-FR"/>
        </w:rPr>
        <w:t>siemens.com/sce/contact</w:t>
      </w:r>
    </w:p>
    <w:p>
      <w:pPr>
        <w:pStyle w:val="Kopfzeile"/>
        <w:tabs>
          <w:tab w:val="clear" w:pos="4536"/>
          <w:tab w:val="clear" w:pos="9072"/>
        </w:tabs>
        <w:spacing w:before="0" w:after="0" w:line="264" w:lineRule="auto"/>
        <w:ind w:left="0" w:right="567"/>
        <w:rPr>
          <w:b/>
          <w:lang w:val="fr-FR"/>
        </w:rPr>
      </w:pPr>
      <w:r>
        <w:rPr>
          <w:b/>
          <w:bCs/>
        </w:rPr>
        <w:fldChar w:fldCharType="end"/>
      </w:r>
    </w:p>
    <w:p>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Plus d'informations sur le programme SCE </w:t>
      </w:r>
    </w:p>
    <w:p>
      <w:pPr>
        <w:pStyle w:val="Kopfzeile"/>
        <w:spacing w:before="0" w:after="0" w:line="264" w:lineRule="auto"/>
        <w:ind w:left="0" w:right="567"/>
        <w:rPr>
          <w:rStyle w:val="Hyperlink"/>
          <w:color w:val="0000FF"/>
          <w:szCs w:val="20"/>
          <w:lang w:val="fr-FR"/>
        </w:rPr>
      </w:pPr>
      <w:hyperlink r:id="rId13" w:history="1">
        <w:r>
          <w:rPr>
            <w:rStyle w:val="Hyperlink"/>
            <w:color w:val="0000FF"/>
            <w:szCs w:val="20"/>
            <w:lang w:val="fr-FR"/>
          </w:rPr>
          <w:t>siemens.com/sce</w:t>
        </w:r>
      </w:hyperlink>
    </w:p>
    <w:p>
      <w:pPr>
        <w:pStyle w:val="Kopfzeile"/>
        <w:spacing w:before="0" w:after="0" w:line="264" w:lineRule="auto"/>
        <w:ind w:left="0" w:right="567"/>
        <w:rPr>
          <w:rStyle w:val="Hyperlink"/>
          <w:color w:val="0000FF"/>
          <w:szCs w:val="20"/>
          <w:lang w:val="fr-FR"/>
        </w:rPr>
      </w:pPr>
    </w:p>
    <w:p>
      <w:pPr>
        <w:pStyle w:val="Kopfzeile"/>
        <w:spacing w:before="0" w:after="0" w:line="264" w:lineRule="auto"/>
        <w:ind w:left="0" w:right="567"/>
        <w:rPr>
          <w:b/>
          <w:bCs/>
          <w:sz w:val="24"/>
          <w:szCs w:val="24"/>
          <w:lang w:val="fr-FR"/>
        </w:rPr>
      </w:pPr>
    </w:p>
    <w:p>
      <w:pPr>
        <w:pStyle w:val="Kopfzeile"/>
        <w:spacing w:before="0" w:after="0" w:line="264" w:lineRule="auto"/>
        <w:ind w:left="0" w:right="567"/>
        <w:rPr>
          <w:b/>
          <w:bCs/>
          <w:sz w:val="24"/>
          <w:szCs w:val="24"/>
          <w:lang w:val="fr-FR"/>
        </w:rPr>
      </w:pPr>
    </w:p>
    <w:p>
      <w:pPr>
        <w:pStyle w:val="Kopfzeile"/>
        <w:spacing w:before="0" w:after="0" w:line="264" w:lineRule="auto"/>
        <w:ind w:left="0" w:right="567"/>
        <w:rPr>
          <w:color w:val="0000FF"/>
          <w:szCs w:val="20"/>
          <w:u w:val="single"/>
          <w:lang w:val="fr-FR"/>
        </w:rPr>
      </w:pPr>
      <w:r>
        <w:rPr>
          <w:b/>
          <w:bCs/>
          <w:sz w:val="24"/>
          <w:szCs w:val="24"/>
          <w:lang w:val="fr-FR"/>
        </w:rPr>
        <w:lastRenderedPageBreak/>
        <w:t>Remarque d’utilisation</w:t>
      </w:r>
      <w:r>
        <w:rPr>
          <w:szCs w:val="20"/>
          <w:lang w:val="fr-FR"/>
        </w:rPr>
        <w:br/>
        <w:t>Les dossiers de formation SCE pour la solution d'automatisation cohérente Totally Integrated Automation (TIA) ont été spécialement créés pour le programme "Siemens Automation Cooperates with Education (SCE)" à des fins de formation pour les instituts publics de formation et de R&amp;D. Siemens AG n’assume aucune responsabilité quant au contenu.</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pPr>
        <w:pStyle w:val="Kopfzeile"/>
        <w:spacing w:before="0" w:after="0" w:line="264" w:lineRule="auto"/>
        <w:ind w:right="567"/>
        <w:jc w:val="both"/>
        <w:rPr>
          <w:lang w:val="fr-FR"/>
        </w:rPr>
      </w:pPr>
    </w:p>
    <w:p>
      <w:pPr>
        <w:pStyle w:val="Kopfzeile"/>
        <w:tabs>
          <w:tab w:val="clear" w:pos="4536"/>
          <w:tab w:val="clear" w:pos="9072"/>
        </w:tabs>
        <w:spacing w:before="0" w:after="0" w:line="264" w:lineRule="auto"/>
        <w:ind w:left="0" w:right="567"/>
        <w:jc w:val="both"/>
        <w:rPr>
          <w:szCs w:val="20"/>
          <w:lang w:val="fr-FR"/>
        </w:rPr>
      </w:pPr>
      <w:r>
        <w:rPr>
          <w:szCs w:val="20"/>
          <w:lang w:val="fr-FR"/>
        </w:rPr>
        <w:t xml:space="preserve">Toute exception requiert au préalable l’autorisation écrite de la part de l'interlocuteur Siemens AG : 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jc w:val="both"/>
        <w:rPr>
          <w:szCs w:val="20"/>
          <w:lang w:val="fr-FR"/>
        </w:rPr>
      </w:pPr>
    </w:p>
    <w:p>
      <w:pPr>
        <w:pStyle w:val="Kopfzeile"/>
        <w:spacing w:before="0" w:after="0" w:line="264" w:lineRule="auto"/>
        <w:ind w:left="0" w:right="567"/>
        <w:jc w:val="both"/>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pPr>
        <w:pStyle w:val="Kopfzeile"/>
        <w:spacing w:before="0" w:after="0" w:line="264" w:lineRule="auto"/>
        <w:ind w:left="0" w:right="567"/>
        <w:jc w:val="both"/>
        <w:rPr>
          <w:szCs w:val="20"/>
          <w:lang w:val="fr-FR"/>
        </w:rPr>
      </w:pPr>
    </w:p>
    <w:p>
      <w:pPr>
        <w:pStyle w:val="Kopfzeile"/>
        <w:tabs>
          <w:tab w:val="clear" w:pos="4536"/>
          <w:tab w:val="clear" w:pos="9072"/>
        </w:tabs>
        <w:spacing w:before="0" w:after="0" w:line="264" w:lineRule="auto"/>
        <w:ind w:left="0" w:right="567"/>
        <w:jc w:val="both"/>
        <w:rPr>
          <w:szCs w:val="20"/>
          <w:lang w:val="fr-FR"/>
        </w:rPr>
      </w:pPr>
      <w:r>
        <w:rPr>
          <w:szCs w:val="20"/>
          <w:lang w:val="fr-FR"/>
        </w:rPr>
        <w:t>Nous remercions l'Université technique de Dresde, en particulier M. le professeur Dr.-Ing. Leon Urbas et la société Michael Dziallas Engineering ainsi que toutes les personnes ayant contribué à la réalisation des dossiers de formation SCE.</w:t>
      </w:r>
    </w:p>
    <w:p>
      <w:pPr>
        <w:pStyle w:val="berschrift1"/>
        <w:numPr>
          <w:ilvl w:val="0"/>
          <w:numId w:val="0"/>
        </w:numPr>
        <w:rPr>
          <w:lang w:val="fr-FR"/>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Inhaltsverzeichnisberschrift"/>
        <w:numPr>
          <w:ilvl w:val="0"/>
          <w:numId w:val="0"/>
        </w:numPr>
        <w:rPr>
          <w:rStyle w:val="InhaltsverzeichnisZchn"/>
        </w:rPr>
      </w:pPr>
      <w:r>
        <w:rPr>
          <w:rStyle w:val="InhaltsverzeichnisZchn"/>
        </w:rPr>
        <w:lastRenderedPageBreak/>
        <w:t>Sommaire</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5614"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Objectif</w:t>
        </w:r>
        <w:r>
          <w:rPr>
            <w:noProof/>
            <w:webHidden/>
          </w:rPr>
          <w:tab/>
        </w:r>
        <w:r>
          <w:rPr>
            <w:noProof/>
            <w:webHidden/>
          </w:rPr>
          <w:fldChar w:fldCharType="begin"/>
        </w:r>
        <w:r>
          <w:rPr>
            <w:noProof/>
            <w:webHidden/>
          </w:rPr>
          <w:instrText xml:space="preserve"> PAGEREF _Toc486005614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5615" w:history="1">
        <w:r>
          <w:rPr>
            <w:rStyle w:val="Hyperlink"/>
            <w:noProof/>
          </w:rPr>
          <w:t>2</w:t>
        </w:r>
        <w:r>
          <w:rPr>
            <w:rFonts w:asciiTheme="minorHAnsi" w:eastAsiaTheme="minorEastAsia" w:hAnsiTheme="minorHAnsi" w:cstheme="minorBidi"/>
            <w:noProof/>
            <w:sz w:val="22"/>
            <w:lang w:val="en-US" w:bidi="ar-SA"/>
          </w:rPr>
          <w:tab/>
        </w:r>
        <w:r>
          <w:rPr>
            <w:rStyle w:val="Hyperlink"/>
            <w:bCs/>
            <w:noProof/>
          </w:rPr>
          <w:t>Conditions requises</w:t>
        </w:r>
        <w:r>
          <w:rPr>
            <w:noProof/>
            <w:webHidden/>
          </w:rPr>
          <w:tab/>
        </w:r>
        <w:r>
          <w:rPr>
            <w:noProof/>
            <w:webHidden/>
          </w:rPr>
          <w:fldChar w:fldCharType="begin"/>
        </w:r>
        <w:r>
          <w:rPr>
            <w:noProof/>
            <w:webHidden/>
          </w:rPr>
          <w:instrText xml:space="preserve"> PAGEREF _Toc486005615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5616"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fr-FR"/>
          </w:rPr>
          <w:t>Configurations matérielles et logicielles requises</w:t>
        </w:r>
        <w:r>
          <w:rPr>
            <w:noProof/>
            <w:webHidden/>
          </w:rPr>
          <w:tab/>
        </w:r>
        <w:r>
          <w:rPr>
            <w:noProof/>
            <w:webHidden/>
          </w:rPr>
          <w:fldChar w:fldCharType="begin"/>
        </w:r>
        <w:r>
          <w:rPr>
            <w:noProof/>
            <w:webHidden/>
          </w:rPr>
          <w:instrText xml:space="preserve"> PAGEREF _Toc486005616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5617" w:history="1">
        <w:r>
          <w:rPr>
            <w:rStyle w:val="Hyperlink"/>
            <w:noProof/>
            <w:lang w:val="fr-FR"/>
          </w:rPr>
          <w:t>4</w:t>
        </w:r>
        <w:r>
          <w:rPr>
            <w:rFonts w:asciiTheme="minorHAnsi" w:eastAsiaTheme="minorEastAsia" w:hAnsiTheme="minorHAnsi" w:cstheme="minorBidi"/>
            <w:noProof/>
            <w:sz w:val="22"/>
            <w:lang w:val="en-US" w:bidi="ar-SA"/>
          </w:rPr>
          <w:tab/>
        </w:r>
        <w:r>
          <w:rPr>
            <w:rStyle w:val="Hyperlink"/>
            <w:bCs/>
            <w:noProof/>
            <w:lang w:val="fr-FR"/>
          </w:rPr>
          <w:t>Théorie</w:t>
        </w:r>
        <w:r>
          <w:rPr>
            <w:noProof/>
            <w:webHidden/>
          </w:rPr>
          <w:tab/>
        </w:r>
        <w:r>
          <w:rPr>
            <w:noProof/>
            <w:webHidden/>
          </w:rPr>
          <w:fldChar w:fldCharType="begin"/>
        </w:r>
        <w:r>
          <w:rPr>
            <w:noProof/>
            <w:webHidden/>
          </w:rPr>
          <w:instrText xml:space="preserve"> PAGEREF _Toc486005617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18" w:history="1">
        <w:r>
          <w:rPr>
            <w:rStyle w:val="Hyperlink"/>
            <w:noProof/>
            <w:lang w:val="fr-FR"/>
          </w:rPr>
          <w:t>4.1</w:t>
        </w:r>
        <w:r>
          <w:rPr>
            <w:rFonts w:asciiTheme="minorHAnsi" w:eastAsiaTheme="minorEastAsia" w:hAnsiTheme="minorHAnsi" w:cstheme="minorBidi"/>
            <w:noProof/>
            <w:sz w:val="22"/>
            <w:lang w:val="en-US" w:bidi="ar-SA"/>
          </w:rPr>
          <w:tab/>
        </w:r>
        <w:r>
          <w:rPr>
            <w:rStyle w:val="Hyperlink"/>
            <w:bCs/>
            <w:noProof/>
            <w:lang w:val="fr-FR"/>
          </w:rPr>
          <w:t>Système d'automatisation SIMATIC S7-1500</w:t>
        </w:r>
        <w:r>
          <w:rPr>
            <w:noProof/>
            <w:webHidden/>
          </w:rPr>
          <w:tab/>
        </w:r>
        <w:r>
          <w:rPr>
            <w:noProof/>
            <w:webHidden/>
          </w:rPr>
          <w:fldChar w:fldCharType="begin"/>
        </w:r>
        <w:r>
          <w:rPr>
            <w:noProof/>
            <w:webHidden/>
          </w:rPr>
          <w:instrText xml:space="preserve"> PAGEREF _Toc486005618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19" w:history="1">
        <w:r>
          <w:rPr>
            <w:rStyle w:val="Hyperlink"/>
            <w:noProof/>
            <w:lang w:val="fr-FR"/>
          </w:rPr>
          <w:t>4.1.1</w:t>
        </w:r>
        <w:r>
          <w:rPr>
            <w:rFonts w:asciiTheme="minorHAnsi" w:eastAsiaTheme="minorEastAsia" w:hAnsiTheme="minorHAnsi" w:cstheme="minorBidi"/>
            <w:noProof/>
            <w:sz w:val="22"/>
            <w:lang w:val="en-US" w:bidi="ar-SA"/>
          </w:rPr>
          <w:tab/>
        </w:r>
        <w:r>
          <w:rPr>
            <w:rStyle w:val="Hyperlink"/>
            <w:bCs/>
            <w:noProof/>
            <w:lang w:val="fr-FR"/>
          </w:rPr>
          <w:t>Gamme de modules</w:t>
        </w:r>
        <w:r>
          <w:rPr>
            <w:noProof/>
            <w:webHidden/>
          </w:rPr>
          <w:tab/>
        </w:r>
        <w:r>
          <w:rPr>
            <w:noProof/>
            <w:webHidden/>
          </w:rPr>
          <w:fldChar w:fldCharType="begin"/>
        </w:r>
        <w:r>
          <w:rPr>
            <w:noProof/>
            <w:webHidden/>
          </w:rPr>
          <w:instrText xml:space="preserve"> PAGEREF _Toc486005619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20" w:history="1">
        <w:r>
          <w:rPr>
            <w:rStyle w:val="Hyperlink"/>
            <w:noProof/>
            <w:lang w:val="fr-FR"/>
          </w:rPr>
          <w:t>4.1.2</w:t>
        </w:r>
        <w:r>
          <w:rPr>
            <w:rFonts w:asciiTheme="minorHAnsi" w:eastAsiaTheme="minorEastAsia" w:hAnsiTheme="minorHAnsi" w:cstheme="minorBidi"/>
            <w:noProof/>
            <w:sz w:val="22"/>
            <w:lang w:val="en-US" w:bidi="ar-SA"/>
          </w:rPr>
          <w:tab/>
        </w:r>
        <w:r>
          <w:rPr>
            <w:rStyle w:val="Hyperlink"/>
            <w:bCs/>
            <w:noProof/>
            <w:lang w:val="fr-FR"/>
          </w:rPr>
          <w:t>Exemple de configuration</w:t>
        </w:r>
        <w:r>
          <w:rPr>
            <w:noProof/>
            <w:webHidden/>
          </w:rPr>
          <w:tab/>
        </w:r>
        <w:r>
          <w:rPr>
            <w:noProof/>
            <w:webHidden/>
          </w:rPr>
          <w:fldChar w:fldCharType="begin"/>
        </w:r>
        <w:r>
          <w:rPr>
            <w:noProof/>
            <w:webHidden/>
          </w:rPr>
          <w:instrText xml:space="preserve"> PAGEREF _Toc486005620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21" w:history="1">
        <w:r>
          <w:rPr>
            <w:rStyle w:val="Hyperlink"/>
            <w:noProof/>
            <w:lang w:val="fr-FR"/>
          </w:rPr>
          <w:t>4.2</w:t>
        </w:r>
        <w:r>
          <w:rPr>
            <w:rFonts w:asciiTheme="minorHAnsi" w:eastAsiaTheme="minorEastAsia" w:hAnsiTheme="minorHAnsi" w:cstheme="minorBidi"/>
            <w:noProof/>
            <w:sz w:val="22"/>
            <w:lang w:val="en-US" w:bidi="ar-SA"/>
          </w:rPr>
          <w:tab/>
        </w:r>
        <w:r>
          <w:rPr>
            <w:rStyle w:val="Hyperlink"/>
            <w:bCs/>
            <w:noProof/>
            <w:lang w:val="fr-FR"/>
          </w:rPr>
          <w:t>Éléments de commande et d'affichage de la CPU 1516F-3 PN/DP</w:t>
        </w:r>
        <w:r>
          <w:rPr>
            <w:noProof/>
            <w:webHidden/>
          </w:rPr>
          <w:tab/>
        </w:r>
        <w:r>
          <w:rPr>
            <w:noProof/>
            <w:webHidden/>
          </w:rPr>
          <w:fldChar w:fldCharType="begin"/>
        </w:r>
        <w:r>
          <w:rPr>
            <w:noProof/>
            <w:webHidden/>
          </w:rPr>
          <w:instrText xml:space="preserve"> PAGEREF _Toc486005621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22" w:history="1">
        <w:r>
          <w:rPr>
            <w:rStyle w:val="Hyperlink"/>
            <w:noProof/>
            <w:lang w:val="fr-FR"/>
          </w:rPr>
          <w:t>4.2.1</w:t>
        </w:r>
        <w:r>
          <w:rPr>
            <w:rFonts w:asciiTheme="minorHAnsi" w:eastAsiaTheme="minorEastAsia" w:hAnsiTheme="minorHAnsi" w:cstheme="minorBidi"/>
            <w:noProof/>
            <w:sz w:val="22"/>
            <w:lang w:val="en-US" w:bidi="ar-SA"/>
          </w:rPr>
          <w:tab/>
        </w:r>
        <w:r>
          <w:rPr>
            <w:rStyle w:val="Hyperlink"/>
            <w:rFonts w:eastAsia="ArialUnicodeMS"/>
            <w:bCs/>
            <w:noProof/>
            <w:lang w:val="fr-FR"/>
          </w:rPr>
          <w:t>Vue de face de la CPU 1516F-3 PN/DP avec écran intégré</w:t>
        </w:r>
        <w:r>
          <w:rPr>
            <w:noProof/>
            <w:webHidden/>
          </w:rPr>
          <w:tab/>
        </w:r>
        <w:r>
          <w:rPr>
            <w:noProof/>
            <w:webHidden/>
          </w:rPr>
          <w:fldChar w:fldCharType="begin"/>
        </w:r>
        <w:r>
          <w:rPr>
            <w:noProof/>
            <w:webHidden/>
          </w:rPr>
          <w:instrText xml:space="preserve"> PAGEREF _Toc486005622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23" w:history="1">
        <w:r>
          <w:rPr>
            <w:rStyle w:val="Hyperlink"/>
            <w:noProof/>
            <w:lang w:val="fr-FR"/>
          </w:rPr>
          <w:t>4.2.2</w:t>
        </w:r>
        <w:r>
          <w:rPr>
            <w:rFonts w:asciiTheme="minorHAnsi" w:eastAsiaTheme="minorEastAsia" w:hAnsiTheme="minorHAnsi" w:cstheme="minorBidi"/>
            <w:noProof/>
            <w:sz w:val="22"/>
            <w:lang w:val="en-US" w:bidi="ar-SA"/>
          </w:rPr>
          <w:tab/>
        </w:r>
        <w:r>
          <w:rPr>
            <w:rStyle w:val="Hyperlink"/>
            <w:rFonts w:eastAsia="ArialUnicodeMS"/>
            <w:bCs/>
            <w:noProof/>
            <w:lang w:val="fr-FR"/>
          </w:rPr>
          <w:t>Indications d'état et de défauts</w:t>
        </w:r>
        <w:r>
          <w:rPr>
            <w:noProof/>
            <w:webHidden/>
          </w:rPr>
          <w:tab/>
        </w:r>
        <w:r>
          <w:rPr>
            <w:noProof/>
            <w:webHidden/>
          </w:rPr>
          <w:fldChar w:fldCharType="begin"/>
        </w:r>
        <w:r>
          <w:rPr>
            <w:noProof/>
            <w:webHidden/>
          </w:rPr>
          <w:instrText xml:space="preserve"> PAGEREF _Toc486005623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24" w:history="1">
        <w:r>
          <w:rPr>
            <w:rStyle w:val="Hyperlink"/>
            <w:noProof/>
            <w:lang w:val="fr-FR"/>
          </w:rPr>
          <w:t>4.2.3</w:t>
        </w:r>
        <w:r>
          <w:rPr>
            <w:rFonts w:asciiTheme="minorHAnsi" w:eastAsiaTheme="minorEastAsia" w:hAnsiTheme="minorHAnsi" w:cstheme="minorBidi"/>
            <w:noProof/>
            <w:sz w:val="22"/>
            <w:lang w:val="en-US" w:bidi="ar-SA"/>
          </w:rPr>
          <w:tab/>
        </w:r>
        <w:r>
          <w:rPr>
            <w:rStyle w:val="Hyperlink"/>
            <w:rFonts w:eastAsia="ArialUnicodeMS"/>
            <w:bCs/>
            <w:noProof/>
            <w:lang w:val="fr-FR"/>
          </w:rPr>
          <w:t xml:space="preserve">Éléments de commande et de raccordement de la CPU 1516F-3 PN/DP derrière le volet </w:t>
        </w:r>
        <w:r>
          <w:rPr>
            <w:rStyle w:val="Hyperlink"/>
            <w:rFonts w:eastAsia="ArialUnicodeMS"/>
            <w:bCs/>
            <w:noProof/>
            <w:lang w:val="fr-FR"/>
          </w:rPr>
          <w:br/>
          <w:t xml:space="preserve">                </w:t>
        </w:r>
        <w:bookmarkStart w:id="4" w:name="_GoBack"/>
        <w:bookmarkEnd w:id="4"/>
        <w:r>
          <w:rPr>
            <w:rStyle w:val="Hyperlink"/>
            <w:rFonts w:eastAsia="ArialUnicodeMS"/>
            <w:bCs/>
            <w:noProof/>
            <w:lang w:val="fr-FR"/>
          </w:rPr>
          <w:t>frontal</w:t>
        </w:r>
        <w:r>
          <w:rPr>
            <w:noProof/>
            <w:webHidden/>
          </w:rPr>
          <w:tab/>
        </w:r>
        <w:r>
          <w:rPr>
            <w:noProof/>
            <w:webHidden/>
          </w:rPr>
          <w:fldChar w:fldCharType="begin"/>
        </w:r>
        <w:r>
          <w:rPr>
            <w:noProof/>
            <w:webHidden/>
          </w:rPr>
          <w:instrText xml:space="preserve"> PAGEREF _Toc486005624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25" w:history="1">
        <w:r>
          <w:rPr>
            <w:rStyle w:val="Hyperlink"/>
            <w:noProof/>
            <w:lang w:val="fr-FR"/>
          </w:rPr>
          <w:t>4.2.4</w:t>
        </w:r>
        <w:r>
          <w:rPr>
            <w:rFonts w:asciiTheme="minorHAnsi" w:eastAsiaTheme="minorEastAsia" w:hAnsiTheme="minorHAnsi" w:cstheme="minorBidi"/>
            <w:noProof/>
            <w:sz w:val="22"/>
            <w:lang w:val="en-US" w:bidi="ar-SA"/>
          </w:rPr>
          <w:tab/>
        </w:r>
        <w:r>
          <w:rPr>
            <w:rStyle w:val="Hyperlink"/>
            <w:rFonts w:eastAsia="ArialUnicodeMS"/>
            <w:bCs/>
            <w:noProof/>
            <w:lang w:val="fr-FR"/>
          </w:rPr>
          <w:t>Carte mémoire SIMATIC</w:t>
        </w:r>
        <w:r>
          <w:rPr>
            <w:noProof/>
            <w:webHidden/>
          </w:rPr>
          <w:tab/>
        </w:r>
        <w:r>
          <w:rPr>
            <w:noProof/>
            <w:webHidden/>
          </w:rPr>
          <w:fldChar w:fldCharType="begin"/>
        </w:r>
        <w:r>
          <w:rPr>
            <w:noProof/>
            <w:webHidden/>
          </w:rPr>
          <w:instrText xml:space="preserve"> PAGEREF _Toc486005625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26" w:history="1">
        <w:r>
          <w:rPr>
            <w:rStyle w:val="Hyperlink"/>
            <w:noProof/>
            <w:lang w:val="fr-FR"/>
          </w:rPr>
          <w:t>4.2.5</w:t>
        </w:r>
        <w:r>
          <w:rPr>
            <w:rFonts w:asciiTheme="minorHAnsi" w:eastAsiaTheme="minorEastAsia" w:hAnsiTheme="minorHAnsi" w:cstheme="minorBidi"/>
            <w:noProof/>
            <w:sz w:val="22"/>
            <w:lang w:val="en-US" w:bidi="ar-SA"/>
          </w:rPr>
          <w:tab/>
        </w:r>
        <w:r>
          <w:rPr>
            <w:rStyle w:val="Hyperlink"/>
            <w:rFonts w:eastAsia="ArialUnicodeMS"/>
            <w:bCs/>
            <w:noProof/>
            <w:lang w:val="fr-FR"/>
          </w:rPr>
          <w:t>Sélecteur de mode</w:t>
        </w:r>
        <w:r>
          <w:rPr>
            <w:noProof/>
            <w:webHidden/>
          </w:rPr>
          <w:tab/>
        </w:r>
        <w:r>
          <w:rPr>
            <w:noProof/>
            <w:webHidden/>
          </w:rPr>
          <w:fldChar w:fldCharType="begin"/>
        </w:r>
        <w:r>
          <w:rPr>
            <w:noProof/>
            <w:webHidden/>
          </w:rPr>
          <w:instrText xml:space="preserve"> PAGEREF _Toc486005626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27" w:history="1">
        <w:r>
          <w:rPr>
            <w:rStyle w:val="Hyperlink"/>
            <w:noProof/>
            <w:lang w:val="fr-FR"/>
          </w:rPr>
          <w:t>4.2.6</w:t>
        </w:r>
        <w:r>
          <w:rPr>
            <w:rFonts w:asciiTheme="minorHAnsi" w:eastAsiaTheme="minorEastAsia" w:hAnsiTheme="minorHAnsi" w:cstheme="minorBidi"/>
            <w:noProof/>
            <w:sz w:val="22"/>
            <w:lang w:val="en-US" w:bidi="ar-SA"/>
          </w:rPr>
          <w:tab/>
        </w:r>
        <w:r>
          <w:rPr>
            <w:rStyle w:val="Hyperlink"/>
            <w:rFonts w:eastAsia="ArialUnicodeMS"/>
            <w:bCs/>
            <w:noProof/>
            <w:lang w:val="fr-FR"/>
          </w:rPr>
          <w:t>Écran de la CPU</w:t>
        </w:r>
        <w:r>
          <w:rPr>
            <w:noProof/>
            <w:webHidden/>
          </w:rPr>
          <w:tab/>
        </w:r>
        <w:r>
          <w:rPr>
            <w:noProof/>
            <w:webHidden/>
          </w:rPr>
          <w:fldChar w:fldCharType="begin"/>
        </w:r>
        <w:r>
          <w:rPr>
            <w:noProof/>
            <w:webHidden/>
          </w:rPr>
          <w:instrText xml:space="preserve"> PAGEREF _Toc486005627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28" w:history="1">
        <w:r>
          <w:rPr>
            <w:rStyle w:val="Hyperlink"/>
            <w:noProof/>
            <w:lang w:val="fr-FR"/>
          </w:rPr>
          <w:t>4.3</w:t>
        </w:r>
        <w:r>
          <w:rPr>
            <w:rFonts w:asciiTheme="minorHAnsi" w:eastAsiaTheme="minorEastAsia" w:hAnsiTheme="minorHAnsi" w:cstheme="minorBidi"/>
            <w:noProof/>
            <w:sz w:val="22"/>
            <w:lang w:val="en-US" w:bidi="ar-SA"/>
          </w:rPr>
          <w:tab/>
        </w:r>
        <w:r>
          <w:rPr>
            <w:rStyle w:val="Hyperlink"/>
            <w:bCs/>
            <w:noProof/>
            <w:lang w:val="fr-FR"/>
          </w:rPr>
          <w:t>Zones de mémoire de la CPU 1516F-3 PN/DP et de la carte mémoire SIMATIC</w:t>
        </w:r>
        <w:r>
          <w:rPr>
            <w:noProof/>
            <w:webHidden/>
          </w:rPr>
          <w:tab/>
        </w:r>
        <w:r>
          <w:rPr>
            <w:noProof/>
            <w:webHidden/>
          </w:rPr>
          <w:fldChar w:fldCharType="begin"/>
        </w:r>
        <w:r>
          <w:rPr>
            <w:noProof/>
            <w:webHidden/>
          </w:rPr>
          <w:instrText xml:space="preserve"> PAGEREF _Toc486005628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29" w:history="1">
        <w:r>
          <w:rPr>
            <w:rStyle w:val="Hyperlink"/>
            <w:noProof/>
            <w:lang w:val="fr-FR"/>
          </w:rPr>
          <w:t>4.4</w:t>
        </w:r>
        <w:r>
          <w:rPr>
            <w:rFonts w:asciiTheme="minorHAnsi" w:eastAsiaTheme="minorEastAsia" w:hAnsiTheme="minorHAnsi" w:cstheme="minorBidi"/>
            <w:noProof/>
            <w:sz w:val="22"/>
            <w:lang w:val="en-US" w:bidi="ar-SA"/>
          </w:rPr>
          <w:tab/>
        </w:r>
        <w:r>
          <w:rPr>
            <w:rStyle w:val="Hyperlink"/>
            <w:bCs/>
            <w:noProof/>
            <w:lang w:val="fr-FR"/>
          </w:rPr>
          <w:t>Configuration et commande du SIMATIC ET 200SP</w:t>
        </w:r>
        <w:r>
          <w:rPr>
            <w:noProof/>
            <w:webHidden/>
          </w:rPr>
          <w:tab/>
        </w:r>
        <w:r>
          <w:rPr>
            <w:noProof/>
            <w:webHidden/>
          </w:rPr>
          <w:fldChar w:fldCharType="begin"/>
        </w:r>
        <w:r>
          <w:rPr>
            <w:noProof/>
            <w:webHidden/>
          </w:rPr>
          <w:instrText xml:space="preserve"> PAGEREF _Toc486005629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30" w:history="1">
        <w:r>
          <w:rPr>
            <w:rStyle w:val="Hyperlink"/>
            <w:noProof/>
            <w:lang w:val="fr-FR"/>
          </w:rPr>
          <w:t>4.4.1</w:t>
        </w:r>
        <w:r>
          <w:rPr>
            <w:rFonts w:asciiTheme="minorHAnsi" w:eastAsiaTheme="minorEastAsia" w:hAnsiTheme="minorHAnsi" w:cstheme="minorBidi"/>
            <w:noProof/>
            <w:sz w:val="22"/>
            <w:lang w:val="en-US" w:bidi="ar-SA"/>
          </w:rPr>
          <w:tab/>
        </w:r>
        <w:r>
          <w:rPr>
            <w:rStyle w:val="Hyperlink"/>
            <w:bCs/>
            <w:noProof/>
            <w:lang w:val="fr-FR"/>
          </w:rPr>
          <w:t>Périphérie décentralisée SIMATIC ET 200SP</w:t>
        </w:r>
        <w:r>
          <w:rPr>
            <w:noProof/>
            <w:webHidden/>
          </w:rPr>
          <w:tab/>
        </w:r>
        <w:r>
          <w:rPr>
            <w:noProof/>
            <w:webHidden/>
          </w:rPr>
          <w:fldChar w:fldCharType="begin"/>
        </w:r>
        <w:r>
          <w:rPr>
            <w:noProof/>
            <w:webHidden/>
          </w:rPr>
          <w:instrText xml:space="preserve"> PAGEREF _Toc486005630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31" w:history="1">
        <w:r>
          <w:rPr>
            <w:rStyle w:val="Hyperlink"/>
            <w:noProof/>
            <w:lang w:val="fr-FR"/>
          </w:rPr>
          <w:t>4.4.2</w:t>
        </w:r>
        <w:r>
          <w:rPr>
            <w:rFonts w:asciiTheme="minorHAnsi" w:eastAsiaTheme="minorEastAsia" w:hAnsiTheme="minorHAnsi" w:cstheme="minorBidi"/>
            <w:noProof/>
            <w:sz w:val="22"/>
            <w:lang w:val="en-US" w:bidi="ar-SA"/>
          </w:rPr>
          <w:tab/>
        </w:r>
        <w:r>
          <w:rPr>
            <w:rStyle w:val="Hyperlink"/>
            <w:bCs/>
            <w:noProof/>
            <w:lang w:val="fr-FR"/>
          </w:rPr>
          <w:t>Gamme de modules</w:t>
        </w:r>
        <w:r>
          <w:rPr>
            <w:noProof/>
            <w:webHidden/>
          </w:rPr>
          <w:tab/>
        </w:r>
        <w:r>
          <w:rPr>
            <w:noProof/>
            <w:webHidden/>
          </w:rPr>
          <w:fldChar w:fldCharType="begin"/>
        </w:r>
        <w:r>
          <w:rPr>
            <w:noProof/>
            <w:webHidden/>
          </w:rPr>
          <w:instrText xml:space="preserve"> PAGEREF _Toc486005631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32" w:history="1">
        <w:r>
          <w:rPr>
            <w:rStyle w:val="Hyperlink"/>
            <w:noProof/>
            <w:lang w:val="fr-FR"/>
          </w:rPr>
          <w:t>4.4.3</w:t>
        </w:r>
        <w:r>
          <w:rPr>
            <w:rFonts w:asciiTheme="minorHAnsi" w:eastAsiaTheme="minorEastAsia" w:hAnsiTheme="minorHAnsi" w:cstheme="minorBidi"/>
            <w:noProof/>
            <w:sz w:val="22"/>
            <w:lang w:val="en-US" w:bidi="ar-SA"/>
          </w:rPr>
          <w:tab/>
        </w:r>
        <w:r>
          <w:rPr>
            <w:rStyle w:val="Hyperlink"/>
            <w:bCs/>
            <w:noProof/>
            <w:lang w:val="fr-FR"/>
          </w:rPr>
          <w:t>Exemple de configuration</w:t>
        </w:r>
        <w:r>
          <w:rPr>
            <w:noProof/>
            <w:webHidden/>
          </w:rPr>
          <w:tab/>
        </w:r>
        <w:r>
          <w:rPr>
            <w:noProof/>
            <w:webHidden/>
          </w:rPr>
          <w:fldChar w:fldCharType="begin"/>
        </w:r>
        <w:r>
          <w:rPr>
            <w:noProof/>
            <w:webHidden/>
          </w:rPr>
          <w:instrText xml:space="preserve"> PAGEREF _Toc486005632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33" w:history="1">
        <w:r>
          <w:rPr>
            <w:rStyle w:val="Hyperlink"/>
            <w:noProof/>
            <w:lang w:val="fr-FR"/>
          </w:rPr>
          <w:t>4.5</w:t>
        </w:r>
        <w:r>
          <w:rPr>
            <w:rFonts w:asciiTheme="minorHAnsi" w:eastAsiaTheme="minorEastAsia" w:hAnsiTheme="minorHAnsi" w:cstheme="minorBidi"/>
            <w:noProof/>
            <w:sz w:val="22"/>
            <w:lang w:val="en-US" w:bidi="ar-SA"/>
          </w:rPr>
          <w:tab/>
        </w:r>
        <w:r>
          <w:rPr>
            <w:rStyle w:val="Hyperlink"/>
            <w:bCs/>
            <w:noProof/>
            <w:lang w:val="fr-FR"/>
          </w:rPr>
          <w:t>Logiciel de programmation STEP 7 Professional V13  (TIA Portal V13)</w:t>
        </w:r>
        <w:r>
          <w:rPr>
            <w:noProof/>
            <w:webHidden/>
          </w:rPr>
          <w:tab/>
        </w:r>
        <w:r>
          <w:rPr>
            <w:noProof/>
            <w:webHidden/>
          </w:rPr>
          <w:fldChar w:fldCharType="begin"/>
        </w:r>
        <w:r>
          <w:rPr>
            <w:noProof/>
            <w:webHidden/>
          </w:rPr>
          <w:instrText xml:space="preserve"> PAGEREF _Toc486005633 \h </w:instrText>
        </w:r>
        <w:r>
          <w:rPr>
            <w:noProof/>
            <w:webHidden/>
          </w:rPr>
        </w:r>
        <w:r>
          <w:rPr>
            <w:noProof/>
            <w:webHidden/>
          </w:rPr>
          <w:fldChar w:fldCharType="separate"/>
        </w:r>
        <w:r>
          <w:rPr>
            <w:noProof/>
            <w:webHidden/>
          </w:rPr>
          <w:t>26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34" w:history="1">
        <w:r>
          <w:rPr>
            <w:rStyle w:val="Hyperlink"/>
            <w:noProof/>
            <w:lang w:val="fr-FR"/>
          </w:rPr>
          <w:t>4.5.1</w:t>
        </w:r>
        <w:r>
          <w:rPr>
            <w:rFonts w:asciiTheme="minorHAnsi" w:eastAsiaTheme="minorEastAsia" w:hAnsiTheme="minorHAnsi" w:cstheme="minorBidi"/>
            <w:noProof/>
            <w:sz w:val="22"/>
            <w:lang w:val="en-US" w:bidi="ar-SA"/>
          </w:rPr>
          <w:tab/>
        </w:r>
        <w:r>
          <w:rPr>
            <w:rStyle w:val="Hyperlink"/>
            <w:bCs/>
            <w:noProof/>
            <w:lang w:val="fr-FR"/>
          </w:rPr>
          <w:t>Projet</w:t>
        </w:r>
        <w:r>
          <w:rPr>
            <w:noProof/>
            <w:webHidden/>
          </w:rPr>
          <w:tab/>
        </w:r>
        <w:r>
          <w:rPr>
            <w:noProof/>
            <w:webHidden/>
          </w:rPr>
          <w:fldChar w:fldCharType="begin"/>
        </w:r>
        <w:r>
          <w:rPr>
            <w:noProof/>
            <w:webHidden/>
          </w:rPr>
          <w:instrText xml:space="preserve"> PAGEREF _Toc486005634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35" w:history="1">
        <w:r>
          <w:rPr>
            <w:rStyle w:val="Hyperlink"/>
            <w:noProof/>
            <w:lang w:val="fr-FR"/>
          </w:rPr>
          <w:t>4.5.2</w:t>
        </w:r>
        <w:r>
          <w:rPr>
            <w:rFonts w:asciiTheme="minorHAnsi" w:eastAsiaTheme="minorEastAsia" w:hAnsiTheme="minorHAnsi" w:cstheme="minorBidi"/>
            <w:noProof/>
            <w:sz w:val="22"/>
            <w:lang w:val="en-US" w:bidi="ar-SA"/>
          </w:rPr>
          <w:tab/>
        </w:r>
        <w:r>
          <w:rPr>
            <w:rStyle w:val="Hyperlink"/>
            <w:bCs/>
            <w:noProof/>
            <w:lang w:val="fr-FR"/>
          </w:rPr>
          <w:t>Configuration matérielle</w:t>
        </w:r>
        <w:r>
          <w:rPr>
            <w:noProof/>
            <w:webHidden/>
          </w:rPr>
          <w:tab/>
        </w:r>
        <w:r>
          <w:rPr>
            <w:noProof/>
            <w:webHidden/>
          </w:rPr>
          <w:fldChar w:fldCharType="begin"/>
        </w:r>
        <w:r>
          <w:rPr>
            <w:noProof/>
            <w:webHidden/>
          </w:rPr>
          <w:instrText xml:space="preserve"> PAGEREF _Toc486005635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36" w:history="1">
        <w:r>
          <w:rPr>
            <w:rStyle w:val="Hyperlink"/>
            <w:noProof/>
            <w:lang w:val="fr-FR"/>
          </w:rPr>
          <w:t>4.5.3</w:t>
        </w:r>
        <w:r>
          <w:rPr>
            <w:rFonts w:asciiTheme="minorHAnsi" w:eastAsiaTheme="minorEastAsia" w:hAnsiTheme="minorHAnsi" w:cstheme="minorBidi"/>
            <w:noProof/>
            <w:sz w:val="22"/>
            <w:lang w:val="en-US" w:bidi="ar-SA"/>
          </w:rPr>
          <w:tab/>
        </w:r>
        <w:r>
          <w:rPr>
            <w:rStyle w:val="Hyperlink"/>
            <w:bCs/>
            <w:noProof/>
            <w:lang w:val="fr-FR"/>
          </w:rPr>
          <w:t>Structure d'automatisation centralisée et décentralisée</w:t>
        </w:r>
        <w:r>
          <w:rPr>
            <w:noProof/>
            <w:webHidden/>
          </w:rPr>
          <w:tab/>
        </w:r>
        <w:r>
          <w:rPr>
            <w:noProof/>
            <w:webHidden/>
          </w:rPr>
          <w:fldChar w:fldCharType="begin"/>
        </w:r>
        <w:r>
          <w:rPr>
            <w:noProof/>
            <w:webHidden/>
          </w:rPr>
          <w:instrText xml:space="preserve"> PAGEREF _Toc486005636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37" w:history="1">
        <w:r>
          <w:rPr>
            <w:rStyle w:val="Hyperlink"/>
            <w:noProof/>
            <w:lang w:val="fr-FR"/>
          </w:rPr>
          <w:t>4.5.4</w:t>
        </w:r>
        <w:r>
          <w:rPr>
            <w:rFonts w:asciiTheme="minorHAnsi" w:eastAsiaTheme="minorEastAsia" w:hAnsiTheme="minorHAnsi" w:cstheme="minorBidi"/>
            <w:noProof/>
            <w:sz w:val="22"/>
            <w:lang w:val="en-US" w:bidi="ar-SA"/>
          </w:rPr>
          <w:tab/>
        </w:r>
        <w:r>
          <w:rPr>
            <w:rStyle w:val="Hyperlink"/>
            <w:bCs/>
            <w:noProof/>
            <w:lang w:val="fr-FR"/>
          </w:rPr>
          <w:t>Planification du matériel</w:t>
        </w:r>
        <w:r>
          <w:rPr>
            <w:noProof/>
            <w:webHidden/>
          </w:rPr>
          <w:tab/>
        </w:r>
        <w:r>
          <w:rPr>
            <w:noProof/>
            <w:webHidden/>
          </w:rPr>
          <w:fldChar w:fldCharType="begin"/>
        </w:r>
        <w:r>
          <w:rPr>
            <w:noProof/>
            <w:webHidden/>
          </w:rPr>
          <w:instrText xml:space="preserve"> PAGEREF _Toc486005637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38" w:history="1">
        <w:r>
          <w:rPr>
            <w:rStyle w:val="Hyperlink"/>
            <w:noProof/>
            <w:lang w:val="fr-FR"/>
          </w:rPr>
          <w:t>4.5.5</w:t>
        </w:r>
        <w:r>
          <w:rPr>
            <w:rFonts w:asciiTheme="minorHAnsi" w:eastAsiaTheme="minorEastAsia" w:hAnsiTheme="minorHAnsi" w:cstheme="minorBidi"/>
            <w:noProof/>
            <w:sz w:val="22"/>
            <w:lang w:val="en-US" w:bidi="ar-SA"/>
          </w:rPr>
          <w:tab/>
        </w:r>
        <w:r>
          <w:rPr>
            <w:rStyle w:val="Hyperlink"/>
            <w:bCs/>
            <w:noProof/>
            <w:lang w:val="fr-FR"/>
          </w:rPr>
          <w:t>TIA Portal – Vue du projet et vue du portail</w:t>
        </w:r>
        <w:r>
          <w:rPr>
            <w:noProof/>
            <w:webHidden/>
          </w:rPr>
          <w:tab/>
        </w:r>
        <w:r>
          <w:rPr>
            <w:noProof/>
            <w:webHidden/>
          </w:rPr>
          <w:fldChar w:fldCharType="begin"/>
        </w:r>
        <w:r>
          <w:rPr>
            <w:noProof/>
            <w:webHidden/>
          </w:rPr>
          <w:instrText xml:space="preserve"> PAGEREF _Toc486005638 \h </w:instrText>
        </w:r>
        <w:r>
          <w:rPr>
            <w:noProof/>
            <w:webHidden/>
          </w:rPr>
        </w:r>
        <w:r>
          <w:rPr>
            <w:noProof/>
            <w:webHidden/>
          </w:rPr>
          <w:fldChar w:fldCharType="separate"/>
        </w:r>
        <w:r>
          <w:rPr>
            <w:noProof/>
            <w:webHidden/>
          </w:rPr>
          <w:t>29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39" w:history="1">
        <w:r>
          <w:rPr>
            <w:rStyle w:val="Hyperlink"/>
            <w:noProof/>
            <w:lang w:val="fr-FR"/>
          </w:rPr>
          <w:t>4.5.6</w:t>
        </w:r>
        <w:r>
          <w:rPr>
            <w:rFonts w:asciiTheme="minorHAnsi" w:eastAsiaTheme="minorEastAsia" w:hAnsiTheme="minorHAnsi" w:cstheme="minorBidi"/>
            <w:noProof/>
            <w:sz w:val="22"/>
            <w:lang w:val="en-US" w:bidi="ar-SA"/>
          </w:rPr>
          <w:tab/>
        </w:r>
        <w:r>
          <w:rPr>
            <w:rStyle w:val="Hyperlink"/>
            <w:bCs/>
            <w:noProof/>
            <w:lang w:val="fr-FR"/>
          </w:rPr>
          <w:t>Paramètres de base de TIA Portal</w:t>
        </w:r>
        <w:r>
          <w:rPr>
            <w:noProof/>
            <w:webHidden/>
          </w:rPr>
          <w:tab/>
        </w:r>
        <w:r>
          <w:rPr>
            <w:noProof/>
            <w:webHidden/>
          </w:rPr>
          <w:fldChar w:fldCharType="begin"/>
        </w:r>
        <w:r>
          <w:rPr>
            <w:noProof/>
            <w:webHidden/>
          </w:rPr>
          <w:instrText xml:space="preserve"> PAGEREF _Toc486005639 \h </w:instrText>
        </w:r>
        <w:r>
          <w:rPr>
            <w:noProof/>
            <w:webHidden/>
          </w:rPr>
        </w:r>
        <w:r>
          <w:rPr>
            <w:noProof/>
            <w:webHidden/>
          </w:rPr>
          <w:fldChar w:fldCharType="separate"/>
        </w:r>
        <w:r>
          <w:rPr>
            <w:noProof/>
            <w:webHidden/>
          </w:rPr>
          <w:t>31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40" w:history="1">
        <w:r>
          <w:rPr>
            <w:rStyle w:val="Hyperlink"/>
            <w:noProof/>
            <w:lang w:val="fr-FR"/>
          </w:rPr>
          <w:t>4.5.7</w:t>
        </w:r>
        <w:r>
          <w:rPr>
            <w:rFonts w:asciiTheme="minorHAnsi" w:eastAsiaTheme="minorEastAsia" w:hAnsiTheme="minorHAnsi" w:cstheme="minorBidi"/>
            <w:noProof/>
            <w:sz w:val="22"/>
            <w:lang w:val="en-US" w:bidi="ar-SA"/>
          </w:rPr>
          <w:tab/>
        </w:r>
        <w:r>
          <w:rPr>
            <w:rStyle w:val="Hyperlink"/>
            <w:bCs/>
            <w:noProof/>
            <w:lang w:val="fr-FR"/>
          </w:rPr>
          <w:t>Paramétrer l'adresse IP de la console de programmation</w:t>
        </w:r>
        <w:r>
          <w:rPr>
            <w:noProof/>
            <w:webHidden/>
          </w:rPr>
          <w:tab/>
        </w:r>
        <w:r>
          <w:rPr>
            <w:noProof/>
            <w:webHidden/>
          </w:rPr>
          <w:fldChar w:fldCharType="begin"/>
        </w:r>
        <w:r>
          <w:rPr>
            <w:noProof/>
            <w:webHidden/>
          </w:rPr>
          <w:instrText xml:space="preserve"> PAGEREF _Toc486005640 \h </w:instrText>
        </w:r>
        <w:r>
          <w:rPr>
            <w:noProof/>
            <w:webHidden/>
          </w:rPr>
        </w:r>
        <w:r>
          <w:rPr>
            <w:noProof/>
            <w:webHidden/>
          </w:rPr>
          <w:fldChar w:fldCharType="separate"/>
        </w:r>
        <w:r>
          <w:rPr>
            <w:noProof/>
            <w:webHidden/>
          </w:rPr>
          <w:t>33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41" w:history="1">
        <w:r>
          <w:rPr>
            <w:rStyle w:val="Hyperlink"/>
            <w:noProof/>
            <w:lang w:val="fr-FR"/>
          </w:rPr>
          <w:t>4.5.8</w:t>
        </w:r>
        <w:r>
          <w:rPr>
            <w:rFonts w:asciiTheme="minorHAnsi" w:eastAsiaTheme="minorEastAsia" w:hAnsiTheme="minorHAnsi" w:cstheme="minorBidi"/>
            <w:noProof/>
            <w:sz w:val="22"/>
            <w:lang w:val="en-US" w:bidi="ar-SA"/>
          </w:rPr>
          <w:tab/>
        </w:r>
        <w:r>
          <w:rPr>
            <w:rStyle w:val="Hyperlink"/>
            <w:bCs/>
            <w:noProof/>
            <w:lang w:val="fr-FR"/>
          </w:rPr>
          <w:t>Paramétrer l'adresse IP dans la CPU</w:t>
        </w:r>
        <w:r>
          <w:rPr>
            <w:noProof/>
            <w:webHidden/>
          </w:rPr>
          <w:tab/>
        </w:r>
        <w:r>
          <w:rPr>
            <w:noProof/>
            <w:webHidden/>
          </w:rPr>
          <w:fldChar w:fldCharType="begin"/>
        </w:r>
        <w:r>
          <w:rPr>
            <w:noProof/>
            <w:webHidden/>
          </w:rPr>
          <w:instrText xml:space="preserve"> PAGEREF _Toc486005641 \h </w:instrText>
        </w:r>
        <w:r>
          <w:rPr>
            <w:noProof/>
            <w:webHidden/>
          </w:rPr>
        </w:r>
        <w:r>
          <w:rPr>
            <w:noProof/>
            <w:webHidden/>
          </w:rPr>
          <w:fldChar w:fldCharType="separate"/>
        </w:r>
        <w:r>
          <w:rPr>
            <w:noProof/>
            <w:webHidden/>
          </w:rPr>
          <w:t>36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42" w:history="1">
        <w:r>
          <w:rPr>
            <w:rStyle w:val="Hyperlink"/>
            <w:noProof/>
            <w:lang w:val="fr-FR"/>
          </w:rPr>
          <w:t>4.5.9</w:t>
        </w:r>
        <w:r>
          <w:rPr>
            <w:rFonts w:asciiTheme="minorHAnsi" w:eastAsiaTheme="minorEastAsia" w:hAnsiTheme="minorHAnsi" w:cstheme="minorBidi"/>
            <w:noProof/>
            <w:sz w:val="22"/>
            <w:lang w:val="en-US" w:bidi="ar-SA"/>
          </w:rPr>
          <w:tab/>
        </w:r>
        <w:r>
          <w:rPr>
            <w:rStyle w:val="Hyperlink"/>
            <w:bCs/>
            <w:noProof/>
            <w:lang w:val="fr-FR"/>
          </w:rPr>
          <w:t>Formater la carte mémoire dans la CPU</w:t>
        </w:r>
        <w:r>
          <w:rPr>
            <w:noProof/>
            <w:webHidden/>
          </w:rPr>
          <w:tab/>
        </w:r>
        <w:r>
          <w:rPr>
            <w:noProof/>
            <w:webHidden/>
          </w:rPr>
          <w:fldChar w:fldCharType="begin"/>
        </w:r>
        <w:r>
          <w:rPr>
            <w:noProof/>
            <w:webHidden/>
          </w:rPr>
          <w:instrText xml:space="preserve"> PAGEREF _Toc486005642 \h </w:instrText>
        </w:r>
        <w:r>
          <w:rPr>
            <w:noProof/>
            <w:webHidden/>
          </w:rPr>
        </w:r>
        <w:r>
          <w:rPr>
            <w:noProof/>
            <w:webHidden/>
          </w:rPr>
          <w:fldChar w:fldCharType="separate"/>
        </w:r>
        <w:r>
          <w:rPr>
            <w:noProof/>
            <w:webHidden/>
          </w:rPr>
          <w:t>39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43" w:history="1">
        <w:r>
          <w:rPr>
            <w:rStyle w:val="Hyperlink"/>
            <w:noProof/>
            <w:lang w:val="fr-FR"/>
          </w:rPr>
          <w:t>4.5.10</w:t>
        </w:r>
        <w:r>
          <w:rPr>
            <w:rFonts w:asciiTheme="minorHAnsi" w:eastAsiaTheme="minorEastAsia" w:hAnsiTheme="minorHAnsi" w:cstheme="minorBidi"/>
            <w:noProof/>
            <w:sz w:val="22"/>
            <w:lang w:val="en-US" w:bidi="ar-SA"/>
          </w:rPr>
          <w:tab/>
        </w:r>
        <w:r>
          <w:rPr>
            <w:rStyle w:val="Hyperlink"/>
            <w:bCs/>
            <w:noProof/>
            <w:lang w:val="fr-FR"/>
          </w:rPr>
          <w:t>Restaurer la CPU aux valeurs d'usine</w:t>
        </w:r>
        <w:r>
          <w:rPr>
            <w:noProof/>
            <w:webHidden/>
          </w:rPr>
          <w:tab/>
        </w:r>
        <w:r>
          <w:rPr>
            <w:noProof/>
            <w:webHidden/>
          </w:rPr>
          <w:fldChar w:fldCharType="begin"/>
        </w:r>
        <w:r>
          <w:rPr>
            <w:noProof/>
            <w:webHidden/>
          </w:rPr>
          <w:instrText xml:space="preserve"> PAGEREF _Toc486005643 \h </w:instrText>
        </w:r>
        <w:r>
          <w:rPr>
            <w:noProof/>
            <w:webHidden/>
          </w:rPr>
        </w:r>
        <w:r>
          <w:rPr>
            <w:noProof/>
            <w:webHidden/>
          </w:rPr>
          <w:fldChar w:fldCharType="separate"/>
        </w:r>
        <w:r>
          <w:rPr>
            <w:noProof/>
            <w:webHidden/>
          </w:rPr>
          <w:t>40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44" w:history="1">
        <w:r>
          <w:rPr>
            <w:rStyle w:val="Hyperlink"/>
            <w:noProof/>
            <w:lang w:val="fr-FR"/>
          </w:rPr>
          <w:t>4.5.11</w:t>
        </w:r>
        <w:r>
          <w:rPr>
            <w:rFonts w:asciiTheme="minorHAnsi" w:eastAsiaTheme="minorEastAsia" w:hAnsiTheme="minorHAnsi" w:cstheme="minorBidi"/>
            <w:noProof/>
            <w:sz w:val="22"/>
            <w:lang w:val="en-US" w:bidi="ar-SA"/>
          </w:rPr>
          <w:tab/>
        </w:r>
        <w:r>
          <w:rPr>
            <w:rStyle w:val="Hyperlink"/>
            <w:bCs/>
            <w:noProof/>
            <w:lang w:val="fr-FR"/>
          </w:rPr>
          <w:t>Paramétrer l'adresse IP sur l'ET 200SP</w:t>
        </w:r>
        <w:r>
          <w:rPr>
            <w:noProof/>
            <w:webHidden/>
          </w:rPr>
          <w:tab/>
        </w:r>
        <w:r>
          <w:rPr>
            <w:noProof/>
            <w:webHidden/>
          </w:rPr>
          <w:fldChar w:fldCharType="begin"/>
        </w:r>
        <w:r>
          <w:rPr>
            <w:noProof/>
            <w:webHidden/>
          </w:rPr>
          <w:instrText xml:space="preserve"> PAGEREF _Toc486005644 \h </w:instrText>
        </w:r>
        <w:r>
          <w:rPr>
            <w:noProof/>
            <w:webHidden/>
          </w:rPr>
        </w:r>
        <w:r>
          <w:rPr>
            <w:noProof/>
            <w:webHidden/>
          </w:rPr>
          <w:fldChar w:fldCharType="separate"/>
        </w:r>
        <w:r>
          <w:rPr>
            <w:noProof/>
            <w:webHidden/>
          </w:rPr>
          <w:t>41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5645" w:history="1">
        <w:r>
          <w:rPr>
            <w:rStyle w:val="Hyperlink"/>
            <w:noProof/>
            <w:lang w:val="fr-FR"/>
          </w:rPr>
          <w:t>4.5.12</w:t>
        </w:r>
        <w:r>
          <w:rPr>
            <w:rFonts w:asciiTheme="minorHAnsi" w:eastAsiaTheme="minorEastAsia" w:hAnsiTheme="minorHAnsi" w:cstheme="minorBidi"/>
            <w:noProof/>
            <w:sz w:val="22"/>
            <w:lang w:val="en-US" w:bidi="ar-SA"/>
          </w:rPr>
          <w:tab/>
        </w:r>
        <w:r>
          <w:rPr>
            <w:rStyle w:val="Hyperlink"/>
            <w:bCs/>
            <w:noProof/>
            <w:lang w:val="fr-FR"/>
          </w:rPr>
          <w:t>Lire la version de firmware de l'ET 200SP</w:t>
        </w:r>
        <w:r>
          <w:rPr>
            <w:noProof/>
            <w:webHidden/>
          </w:rPr>
          <w:tab/>
        </w:r>
        <w:r>
          <w:rPr>
            <w:noProof/>
            <w:webHidden/>
          </w:rPr>
          <w:fldChar w:fldCharType="begin"/>
        </w:r>
        <w:r>
          <w:rPr>
            <w:noProof/>
            <w:webHidden/>
          </w:rPr>
          <w:instrText xml:space="preserve"> PAGEREF _Toc486005645 \h </w:instrText>
        </w:r>
        <w:r>
          <w:rPr>
            <w:noProof/>
            <w:webHidden/>
          </w:rPr>
        </w:r>
        <w:r>
          <w:rPr>
            <w:noProof/>
            <w:webHidden/>
          </w:rPr>
          <w:fldChar w:fldCharType="separate"/>
        </w:r>
        <w:r>
          <w:rPr>
            <w:noProof/>
            <w:webHidden/>
          </w:rPr>
          <w:t>44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5646" w:history="1">
        <w:r>
          <w:rPr>
            <w:rStyle w:val="Hyperlink"/>
            <w:noProof/>
            <w:lang w:val="fr-FR"/>
          </w:rPr>
          <w:t>5</w:t>
        </w:r>
        <w:r>
          <w:rPr>
            <w:rFonts w:asciiTheme="minorHAnsi" w:eastAsiaTheme="minorEastAsia" w:hAnsiTheme="minorHAnsi" w:cstheme="minorBidi"/>
            <w:noProof/>
            <w:sz w:val="22"/>
            <w:lang w:val="en-US" w:bidi="ar-SA"/>
          </w:rPr>
          <w:tab/>
        </w:r>
        <w:r>
          <w:rPr>
            <w:rStyle w:val="Hyperlink"/>
            <w:bCs/>
            <w:noProof/>
            <w:lang w:val="fr-FR"/>
          </w:rPr>
          <w:t>Énoncé du problème</w:t>
        </w:r>
        <w:r>
          <w:rPr>
            <w:noProof/>
            <w:webHidden/>
          </w:rPr>
          <w:tab/>
        </w:r>
        <w:r>
          <w:rPr>
            <w:noProof/>
            <w:webHidden/>
          </w:rPr>
          <w:fldChar w:fldCharType="begin"/>
        </w:r>
        <w:r>
          <w:rPr>
            <w:noProof/>
            <w:webHidden/>
          </w:rPr>
          <w:instrText xml:space="preserve"> PAGEREF _Toc486005646 \h </w:instrText>
        </w:r>
        <w:r>
          <w:rPr>
            <w:noProof/>
            <w:webHidden/>
          </w:rPr>
        </w:r>
        <w:r>
          <w:rPr>
            <w:noProof/>
            <w:webHidden/>
          </w:rPr>
          <w:fldChar w:fldCharType="separate"/>
        </w:r>
        <w:r>
          <w:rPr>
            <w:noProof/>
            <w:webHidden/>
          </w:rPr>
          <w:t>45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5647" w:history="1">
        <w:r>
          <w:rPr>
            <w:rStyle w:val="Hyperlink"/>
            <w:noProof/>
            <w:lang w:val="fr-FR"/>
          </w:rPr>
          <w:t>6</w:t>
        </w:r>
        <w:r>
          <w:rPr>
            <w:rFonts w:asciiTheme="minorHAnsi" w:eastAsiaTheme="minorEastAsia" w:hAnsiTheme="minorHAnsi" w:cstheme="minorBidi"/>
            <w:noProof/>
            <w:sz w:val="22"/>
            <w:lang w:val="en-US" w:bidi="ar-SA"/>
          </w:rPr>
          <w:tab/>
        </w:r>
        <w:r>
          <w:rPr>
            <w:rStyle w:val="Hyperlink"/>
            <w:bCs/>
            <w:noProof/>
            <w:lang w:val="fr-FR"/>
          </w:rPr>
          <w:t>Planification</w:t>
        </w:r>
        <w:r>
          <w:rPr>
            <w:noProof/>
            <w:webHidden/>
          </w:rPr>
          <w:tab/>
        </w:r>
        <w:r>
          <w:rPr>
            <w:noProof/>
            <w:webHidden/>
          </w:rPr>
          <w:fldChar w:fldCharType="begin"/>
        </w:r>
        <w:r>
          <w:rPr>
            <w:noProof/>
            <w:webHidden/>
          </w:rPr>
          <w:instrText xml:space="preserve"> PAGEREF _Toc486005647 \h </w:instrText>
        </w:r>
        <w:r>
          <w:rPr>
            <w:noProof/>
            <w:webHidden/>
          </w:rPr>
        </w:r>
        <w:r>
          <w:rPr>
            <w:noProof/>
            <w:webHidden/>
          </w:rPr>
          <w:fldChar w:fldCharType="separate"/>
        </w:r>
        <w:r>
          <w:rPr>
            <w:noProof/>
            <w:webHidden/>
          </w:rPr>
          <w:t>46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5648" w:history="1">
        <w:r>
          <w:rPr>
            <w:rStyle w:val="Hyperlink"/>
            <w:noProof/>
            <w:lang w:val="fr-FR"/>
          </w:rPr>
          <w:t>7</w:t>
        </w:r>
        <w:r>
          <w:rPr>
            <w:rFonts w:asciiTheme="minorHAnsi" w:eastAsiaTheme="minorEastAsia" w:hAnsiTheme="minorHAnsi" w:cstheme="minorBidi"/>
            <w:noProof/>
            <w:sz w:val="22"/>
            <w:lang w:val="en-US" w:bidi="ar-SA"/>
          </w:rPr>
          <w:tab/>
        </w:r>
        <w:r>
          <w:rPr>
            <w:rStyle w:val="Hyperlink"/>
            <w:bCs/>
            <w:noProof/>
            <w:lang w:val="fr-FR"/>
          </w:rPr>
          <w:t>Instructions structurées par étapes</w:t>
        </w:r>
        <w:r>
          <w:rPr>
            <w:noProof/>
            <w:webHidden/>
          </w:rPr>
          <w:tab/>
        </w:r>
        <w:r>
          <w:rPr>
            <w:noProof/>
            <w:webHidden/>
          </w:rPr>
          <w:fldChar w:fldCharType="begin"/>
        </w:r>
        <w:r>
          <w:rPr>
            <w:noProof/>
            <w:webHidden/>
          </w:rPr>
          <w:instrText xml:space="preserve"> PAGEREF _Toc486005648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49" w:history="1">
        <w:r>
          <w:rPr>
            <w:rStyle w:val="Hyperlink"/>
            <w:noProof/>
            <w:lang w:val="fr-FR"/>
          </w:rPr>
          <w:t>7.1</w:t>
        </w:r>
        <w:r>
          <w:rPr>
            <w:rFonts w:asciiTheme="minorHAnsi" w:eastAsiaTheme="minorEastAsia" w:hAnsiTheme="minorHAnsi" w:cstheme="minorBidi"/>
            <w:noProof/>
            <w:sz w:val="22"/>
            <w:lang w:val="en-US" w:bidi="ar-SA"/>
          </w:rPr>
          <w:tab/>
        </w:r>
        <w:r>
          <w:rPr>
            <w:rStyle w:val="Hyperlink"/>
            <w:bCs/>
            <w:noProof/>
            <w:lang w:val="fr-FR"/>
          </w:rPr>
          <w:t>Création d'un nouveau projet</w:t>
        </w:r>
        <w:r>
          <w:rPr>
            <w:noProof/>
            <w:webHidden/>
          </w:rPr>
          <w:tab/>
        </w:r>
        <w:r>
          <w:rPr>
            <w:noProof/>
            <w:webHidden/>
          </w:rPr>
          <w:fldChar w:fldCharType="begin"/>
        </w:r>
        <w:r>
          <w:rPr>
            <w:noProof/>
            <w:webHidden/>
          </w:rPr>
          <w:instrText xml:space="preserve"> PAGEREF _Toc486005649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0" w:history="1">
        <w:r>
          <w:rPr>
            <w:rStyle w:val="Hyperlink"/>
            <w:noProof/>
            <w:lang w:val="fr-FR"/>
          </w:rPr>
          <w:t>7.2</w:t>
        </w:r>
        <w:r>
          <w:rPr>
            <w:rFonts w:asciiTheme="minorHAnsi" w:eastAsiaTheme="minorEastAsia" w:hAnsiTheme="minorHAnsi" w:cstheme="minorBidi"/>
            <w:noProof/>
            <w:sz w:val="22"/>
            <w:lang w:val="en-US" w:bidi="ar-SA"/>
          </w:rPr>
          <w:tab/>
        </w:r>
        <w:r>
          <w:rPr>
            <w:rStyle w:val="Hyperlink"/>
            <w:bCs/>
            <w:noProof/>
            <w:lang w:val="fr-FR"/>
          </w:rPr>
          <w:t>Ajout de la CPU 1516F-3 PN/DP</w:t>
        </w:r>
        <w:r>
          <w:rPr>
            <w:noProof/>
            <w:webHidden/>
          </w:rPr>
          <w:tab/>
        </w:r>
        <w:r>
          <w:rPr>
            <w:noProof/>
            <w:webHidden/>
          </w:rPr>
          <w:fldChar w:fldCharType="begin"/>
        </w:r>
        <w:r>
          <w:rPr>
            <w:noProof/>
            <w:webHidden/>
          </w:rPr>
          <w:instrText xml:space="preserve"> PAGEREF _Toc486005650 \h </w:instrText>
        </w:r>
        <w:r>
          <w:rPr>
            <w:noProof/>
            <w:webHidden/>
          </w:rPr>
        </w:r>
        <w:r>
          <w:rPr>
            <w:noProof/>
            <w:webHidden/>
          </w:rPr>
          <w:fldChar w:fldCharType="separate"/>
        </w:r>
        <w:r>
          <w:rPr>
            <w:noProof/>
            <w:webHidden/>
          </w:rPr>
          <w:t>48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1" w:history="1">
        <w:r>
          <w:rPr>
            <w:rStyle w:val="Hyperlink"/>
            <w:noProof/>
            <w:lang w:val="fr-FR"/>
          </w:rPr>
          <w:t>7.3</w:t>
        </w:r>
        <w:r>
          <w:rPr>
            <w:rFonts w:asciiTheme="minorHAnsi" w:eastAsiaTheme="minorEastAsia" w:hAnsiTheme="minorHAnsi" w:cstheme="minorBidi"/>
            <w:noProof/>
            <w:sz w:val="22"/>
            <w:lang w:val="en-US" w:bidi="ar-SA"/>
          </w:rPr>
          <w:tab/>
        </w:r>
        <w:r>
          <w:rPr>
            <w:rStyle w:val="Hyperlink"/>
            <w:bCs/>
            <w:noProof/>
            <w:lang w:val="fr-FR"/>
          </w:rPr>
          <w:t>Configuration de l'interface Ethernet de la CPU 1516F-3 PN/DP</w:t>
        </w:r>
        <w:r>
          <w:rPr>
            <w:noProof/>
            <w:webHidden/>
          </w:rPr>
          <w:tab/>
        </w:r>
        <w:r>
          <w:rPr>
            <w:noProof/>
            <w:webHidden/>
          </w:rPr>
          <w:fldChar w:fldCharType="begin"/>
        </w:r>
        <w:r>
          <w:rPr>
            <w:noProof/>
            <w:webHidden/>
          </w:rPr>
          <w:instrText xml:space="preserve"> PAGEREF _Toc486005651 \h </w:instrText>
        </w:r>
        <w:r>
          <w:rPr>
            <w:noProof/>
            <w:webHidden/>
          </w:rPr>
        </w:r>
        <w:r>
          <w:rPr>
            <w:noProof/>
            <w:webHidden/>
          </w:rPr>
          <w:fldChar w:fldCharType="separate"/>
        </w:r>
        <w:r>
          <w:rPr>
            <w:noProof/>
            <w:webHidden/>
          </w:rPr>
          <w:t>52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2" w:history="1">
        <w:r>
          <w:rPr>
            <w:rStyle w:val="Hyperlink"/>
            <w:noProof/>
            <w:lang w:val="fr-FR"/>
          </w:rPr>
          <w:t>7.4</w:t>
        </w:r>
        <w:r>
          <w:rPr>
            <w:rFonts w:asciiTheme="minorHAnsi" w:eastAsiaTheme="minorEastAsia" w:hAnsiTheme="minorHAnsi" w:cstheme="minorBidi"/>
            <w:noProof/>
            <w:sz w:val="22"/>
            <w:lang w:val="en-US" w:bidi="ar-SA"/>
          </w:rPr>
          <w:tab/>
        </w:r>
        <w:r>
          <w:rPr>
            <w:rStyle w:val="Hyperlink"/>
            <w:bCs/>
            <w:noProof/>
            <w:lang w:val="fr-FR"/>
          </w:rPr>
          <w:t>Configuration de la tolérance aux pannes de la CPU 1516F-3 PN/DP</w:t>
        </w:r>
        <w:r>
          <w:rPr>
            <w:noProof/>
            <w:webHidden/>
          </w:rPr>
          <w:tab/>
        </w:r>
        <w:r>
          <w:rPr>
            <w:noProof/>
            <w:webHidden/>
          </w:rPr>
          <w:fldChar w:fldCharType="begin"/>
        </w:r>
        <w:r>
          <w:rPr>
            <w:noProof/>
            <w:webHidden/>
          </w:rPr>
          <w:instrText xml:space="preserve"> PAGEREF _Toc486005652 \h </w:instrText>
        </w:r>
        <w:r>
          <w:rPr>
            <w:noProof/>
            <w:webHidden/>
          </w:rPr>
        </w:r>
        <w:r>
          <w:rPr>
            <w:noProof/>
            <w:webHidden/>
          </w:rPr>
          <w:fldChar w:fldCharType="separate"/>
        </w:r>
        <w:r>
          <w:rPr>
            <w:noProof/>
            <w:webHidden/>
          </w:rPr>
          <w:t>53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3" w:history="1">
        <w:r>
          <w:rPr>
            <w:rStyle w:val="Hyperlink"/>
            <w:noProof/>
            <w:lang w:val="fr-FR"/>
          </w:rPr>
          <w:t>7.5</w:t>
        </w:r>
        <w:r>
          <w:rPr>
            <w:rFonts w:asciiTheme="minorHAnsi" w:eastAsiaTheme="minorEastAsia" w:hAnsiTheme="minorHAnsi" w:cstheme="minorBidi"/>
            <w:noProof/>
            <w:sz w:val="22"/>
            <w:lang w:val="en-US" w:bidi="ar-SA"/>
          </w:rPr>
          <w:tab/>
        </w:r>
        <w:r>
          <w:rPr>
            <w:rStyle w:val="Hyperlink"/>
            <w:bCs/>
            <w:noProof/>
            <w:lang w:val="fr-FR"/>
          </w:rPr>
          <w:t>Configuration des niveaux d'accès pour la CPU 1516F-3 PN/DP</w:t>
        </w:r>
        <w:r>
          <w:rPr>
            <w:noProof/>
            <w:webHidden/>
          </w:rPr>
          <w:tab/>
        </w:r>
        <w:r>
          <w:rPr>
            <w:noProof/>
            <w:webHidden/>
          </w:rPr>
          <w:fldChar w:fldCharType="begin"/>
        </w:r>
        <w:r>
          <w:rPr>
            <w:noProof/>
            <w:webHidden/>
          </w:rPr>
          <w:instrText xml:space="preserve"> PAGEREF _Toc486005653 \h </w:instrText>
        </w:r>
        <w:r>
          <w:rPr>
            <w:noProof/>
            <w:webHidden/>
          </w:rPr>
        </w:r>
        <w:r>
          <w:rPr>
            <w:noProof/>
            <w:webHidden/>
          </w:rPr>
          <w:fldChar w:fldCharType="separate"/>
        </w:r>
        <w:r>
          <w:rPr>
            <w:noProof/>
            <w:webHidden/>
          </w:rPr>
          <w:t>54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4" w:history="1">
        <w:r>
          <w:rPr>
            <w:rStyle w:val="Hyperlink"/>
            <w:noProof/>
            <w:lang w:val="fr-FR"/>
          </w:rPr>
          <w:t>7.6</w:t>
        </w:r>
        <w:r>
          <w:rPr>
            <w:rFonts w:asciiTheme="minorHAnsi" w:eastAsiaTheme="minorEastAsia" w:hAnsiTheme="minorHAnsi" w:cstheme="minorBidi"/>
            <w:noProof/>
            <w:sz w:val="22"/>
            <w:lang w:val="en-US" w:bidi="ar-SA"/>
          </w:rPr>
          <w:tab/>
        </w:r>
        <w:r>
          <w:rPr>
            <w:rStyle w:val="Hyperlink"/>
            <w:bCs/>
            <w:noProof/>
            <w:lang w:val="fr-FR"/>
          </w:rPr>
          <w:t>Ajout du module d'alimentation PM 190W 120/230V CA</w:t>
        </w:r>
        <w:r>
          <w:rPr>
            <w:noProof/>
            <w:webHidden/>
          </w:rPr>
          <w:tab/>
        </w:r>
        <w:r>
          <w:rPr>
            <w:noProof/>
            <w:webHidden/>
          </w:rPr>
          <w:fldChar w:fldCharType="begin"/>
        </w:r>
        <w:r>
          <w:rPr>
            <w:noProof/>
            <w:webHidden/>
          </w:rPr>
          <w:instrText xml:space="preserve"> PAGEREF _Toc486005654 \h </w:instrText>
        </w:r>
        <w:r>
          <w:rPr>
            <w:noProof/>
            <w:webHidden/>
          </w:rPr>
        </w:r>
        <w:r>
          <w:rPr>
            <w:noProof/>
            <w:webHidden/>
          </w:rPr>
          <w:fldChar w:fldCharType="separate"/>
        </w:r>
        <w:r>
          <w:rPr>
            <w:noProof/>
            <w:webHidden/>
          </w:rPr>
          <w:t>55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5" w:history="1">
        <w:r>
          <w:rPr>
            <w:rStyle w:val="Hyperlink"/>
            <w:noProof/>
            <w:lang w:val="fr-FR"/>
          </w:rPr>
          <w:t>7.7</w:t>
        </w:r>
        <w:r>
          <w:rPr>
            <w:rFonts w:asciiTheme="minorHAnsi" w:eastAsiaTheme="minorEastAsia" w:hAnsiTheme="minorHAnsi" w:cstheme="minorBidi"/>
            <w:noProof/>
            <w:sz w:val="22"/>
            <w:lang w:val="en-US" w:bidi="ar-SA"/>
          </w:rPr>
          <w:tab/>
        </w:r>
        <w:r>
          <w:rPr>
            <w:rStyle w:val="Hyperlink"/>
            <w:bCs/>
            <w:noProof/>
            <w:lang w:val="fr-FR"/>
          </w:rPr>
          <w:t>Ajout du module d'interface ET 200SP IM155-6PN HF</w:t>
        </w:r>
        <w:r>
          <w:rPr>
            <w:noProof/>
            <w:webHidden/>
          </w:rPr>
          <w:tab/>
        </w:r>
        <w:r>
          <w:rPr>
            <w:noProof/>
            <w:webHidden/>
          </w:rPr>
          <w:fldChar w:fldCharType="begin"/>
        </w:r>
        <w:r>
          <w:rPr>
            <w:noProof/>
            <w:webHidden/>
          </w:rPr>
          <w:instrText xml:space="preserve"> PAGEREF _Toc486005655 \h </w:instrText>
        </w:r>
        <w:r>
          <w:rPr>
            <w:noProof/>
            <w:webHidden/>
          </w:rPr>
        </w:r>
        <w:r>
          <w:rPr>
            <w:noProof/>
            <w:webHidden/>
          </w:rPr>
          <w:fldChar w:fldCharType="separate"/>
        </w:r>
        <w:r>
          <w:rPr>
            <w:noProof/>
            <w:webHidden/>
          </w:rPr>
          <w:t>56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6" w:history="1">
        <w:r>
          <w:rPr>
            <w:rStyle w:val="Hyperlink"/>
            <w:noProof/>
            <w:lang w:val="fr-FR"/>
          </w:rPr>
          <w:t>7.8</w:t>
        </w:r>
        <w:r>
          <w:rPr>
            <w:rFonts w:asciiTheme="minorHAnsi" w:eastAsiaTheme="minorEastAsia" w:hAnsiTheme="minorHAnsi" w:cstheme="minorBidi"/>
            <w:noProof/>
            <w:sz w:val="22"/>
            <w:lang w:val="en-US" w:bidi="ar-SA"/>
          </w:rPr>
          <w:tab/>
        </w:r>
        <w:r>
          <w:rPr>
            <w:rStyle w:val="Hyperlink"/>
            <w:bCs/>
            <w:noProof/>
            <w:lang w:val="fr-FR"/>
          </w:rPr>
          <w:t>Configuration de l'ET 200SP/IM 155-6PN HF</w:t>
        </w:r>
        <w:r>
          <w:rPr>
            <w:noProof/>
            <w:webHidden/>
          </w:rPr>
          <w:tab/>
        </w:r>
        <w:r>
          <w:rPr>
            <w:noProof/>
            <w:webHidden/>
          </w:rPr>
          <w:fldChar w:fldCharType="begin"/>
        </w:r>
        <w:r>
          <w:rPr>
            <w:noProof/>
            <w:webHidden/>
          </w:rPr>
          <w:instrText xml:space="preserve"> PAGEREF _Toc486005656 \h </w:instrText>
        </w:r>
        <w:r>
          <w:rPr>
            <w:noProof/>
            <w:webHidden/>
          </w:rPr>
        </w:r>
        <w:r>
          <w:rPr>
            <w:noProof/>
            <w:webHidden/>
          </w:rPr>
          <w:fldChar w:fldCharType="separate"/>
        </w:r>
        <w:r>
          <w:rPr>
            <w:noProof/>
            <w:webHidden/>
          </w:rPr>
          <w:t>58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7" w:history="1">
        <w:r>
          <w:rPr>
            <w:rStyle w:val="Hyperlink"/>
            <w:noProof/>
            <w:lang w:val="fr-FR"/>
          </w:rPr>
          <w:t>7.9</w:t>
        </w:r>
        <w:r>
          <w:rPr>
            <w:rFonts w:asciiTheme="minorHAnsi" w:eastAsiaTheme="minorEastAsia" w:hAnsiTheme="minorHAnsi" w:cstheme="minorBidi"/>
            <w:noProof/>
            <w:sz w:val="22"/>
            <w:lang w:val="en-US" w:bidi="ar-SA"/>
          </w:rPr>
          <w:tab/>
        </w:r>
        <w:r>
          <w:rPr>
            <w:rStyle w:val="Hyperlink"/>
            <w:bCs/>
            <w:noProof/>
            <w:lang w:val="fr-FR"/>
          </w:rPr>
          <w:t>Ajout des 2 modules d'entrées TOR DI 8x24VDC HF</w:t>
        </w:r>
        <w:r>
          <w:rPr>
            <w:noProof/>
            <w:webHidden/>
          </w:rPr>
          <w:tab/>
        </w:r>
        <w:r>
          <w:rPr>
            <w:noProof/>
            <w:webHidden/>
          </w:rPr>
          <w:fldChar w:fldCharType="begin"/>
        </w:r>
        <w:r>
          <w:rPr>
            <w:noProof/>
            <w:webHidden/>
          </w:rPr>
          <w:instrText xml:space="preserve"> PAGEREF _Toc486005657 \h </w:instrText>
        </w:r>
        <w:r>
          <w:rPr>
            <w:noProof/>
            <w:webHidden/>
          </w:rPr>
        </w:r>
        <w:r>
          <w:rPr>
            <w:noProof/>
            <w:webHidden/>
          </w:rPr>
          <w:fldChar w:fldCharType="separate"/>
        </w:r>
        <w:r>
          <w:rPr>
            <w:noProof/>
            <w:webHidden/>
          </w:rPr>
          <w:t>60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8" w:history="1">
        <w:r>
          <w:rPr>
            <w:rStyle w:val="Hyperlink"/>
            <w:noProof/>
            <w:lang w:val="fr-FR"/>
          </w:rPr>
          <w:t>7.10</w:t>
        </w:r>
        <w:r>
          <w:rPr>
            <w:rFonts w:asciiTheme="minorHAnsi" w:eastAsiaTheme="minorEastAsia" w:hAnsiTheme="minorHAnsi" w:cstheme="minorBidi"/>
            <w:noProof/>
            <w:sz w:val="22"/>
            <w:lang w:val="en-US" w:bidi="ar-SA"/>
          </w:rPr>
          <w:tab/>
        </w:r>
        <w:r>
          <w:rPr>
            <w:rStyle w:val="Hyperlink"/>
            <w:bCs/>
            <w:noProof/>
            <w:lang w:val="fr-FR"/>
          </w:rPr>
          <w:t>Ajout des 2 modules de sorties TOR DQ 8x24VDC/0,5A HF</w:t>
        </w:r>
        <w:r>
          <w:rPr>
            <w:noProof/>
            <w:webHidden/>
          </w:rPr>
          <w:tab/>
        </w:r>
        <w:r>
          <w:rPr>
            <w:noProof/>
            <w:webHidden/>
          </w:rPr>
          <w:fldChar w:fldCharType="begin"/>
        </w:r>
        <w:r>
          <w:rPr>
            <w:noProof/>
            <w:webHidden/>
          </w:rPr>
          <w:instrText xml:space="preserve"> PAGEREF _Toc486005658 \h </w:instrText>
        </w:r>
        <w:r>
          <w:rPr>
            <w:noProof/>
            <w:webHidden/>
          </w:rPr>
        </w:r>
        <w:r>
          <w:rPr>
            <w:noProof/>
            <w:webHidden/>
          </w:rPr>
          <w:fldChar w:fldCharType="separate"/>
        </w:r>
        <w:r>
          <w:rPr>
            <w:noProof/>
            <w:webHidden/>
          </w:rPr>
          <w:t>62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59" w:history="1">
        <w:r>
          <w:rPr>
            <w:rStyle w:val="Hyperlink"/>
            <w:noProof/>
            <w:lang w:val="fr-FR"/>
          </w:rPr>
          <w:t>7.11</w:t>
        </w:r>
        <w:r>
          <w:rPr>
            <w:rFonts w:asciiTheme="minorHAnsi" w:eastAsiaTheme="minorEastAsia" w:hAnsiTheme="minorHAnsi" w:cstheme="minorBidi"/>
            <w:noProof/>
            <w:sz w:val="22"/>
            <w:lang w:val="en-US" w:bidi="ar-SA"/>
          </w:rPr>
          <w:tab/>
        </w:r>
        <w:r>
          <w:rPr>
            <w:rStyle w:val="Hyperlink"/>
            <w:bCs/>
            <w:noProof/>
            <w:lang w:val="fr-FR"/>
          </w:rPr>
          <w:t>Remplacer des composants dans la configuration matérielle</w:t>
        </w:r>
        <w:r>
          <w:rPr>
            <w:noProof/>
            <w:webHidden/>
          </w:rPr>
          <w:tab/>
        </w:r>
        <w:r>
          <w:rPr>
            <w:noProof/>
            <w:webHidden/>
          </w:rPr>
          <w:fldChar w:fldCharType="begin"/>
        </w:r>
        <w:r>
          <w:rPr>
            <w:noProof/>
            <w:webHidden/>
          </w:rPr>
          <w:instrText xml:space="preserve"> PAGEREF _Toc486005659 \h </w:instrText>
        </w:r>
        <w:r>
          <w:rPr>
            <w:noProof/>
            <w:webHidden/>
          </w:rPr>
        </w:r>
        <w:r>
          <w:rPr>
            <w:noProof/>
            <w:webHidden/>
          </w:rPr>
          <w:fldChar w:fldCharType="separate"/>
        </w:r>
        <w:r>
          <w:rPr>
            <w:noProof/>
            <w:webHidden/>
          </w:rPr>
          <w:t>63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60" w:history="1">
        <w:r>
          <w:rPr>
            <w:rStyle w:val="Hyperlink"/>
            <w:noProof/>
            <w:lang w:val="fr-FR"/>
          </w:rPr>
          <w:t>7.12</w:t>
        </w:r>
        <w:r>
          <w:rPr>
            <w:rFonts w:asciiTheme="minorHAnsi" w:eastAsiaTheme="minorEastAsia" w:hAnsiTheme="minorHAnsi" w:cstheme="minorBidi"/>
            <w:noProof/>
            <w:sz w:val="22"/>
            <w:lang w:val="en-US" w:bidi="ar-SA"/>
          </w:rPr>
          <w:tab/>
        </w:r>
        <w:r>
          <w:rPr>
            <w:rStyle w:val="Hyperlink"/>
            <w:bCs/>
            <w:noProof/>
            <w:lang w:val="fr-FR"/>
          </w:rPr>
          <w:t>Ajout du module serveur</w:t>
        </w:r>
        <w:r>
          <w:rPr>
            <w:noProof/>
            <w:webHidden/>
          </w:rPr>
          <w:tab/>
        </w:r>
        <w:r>
          <w:rPr>
            <w:noProof/>
            <w:webHidden/>
          </w:rPr>
          <w:fldChar w:fldCharType="begin"/>
        </w:r>
        <w:r>
          <w:rPr>
            <w:noProof/>
            <w:webHidden/>
          </w:rPr>
          <w:instrText xml:space="preserve"> PAGEREF _Toc486005660 \h </w:instrText>
        </w:r>
        <w:r>
          <w:rPr>
            <w:noProof/>
            <w:webHidden/>
          </w:rPr>
        </w:r>
        <w:r>
          <w:rPr>
            <w:noProof/>
            <w:webHidden/>
          </w:rPr>
          <w:fldChar w:fldCharType="separate"/>
        </w:r>
        <w:r>
          <w:rPr>
            <w:noProof/>
            <w:webHidden/>
          </w:rPr>
          <w:t>64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61" w:history="1">
        <w:r>
          <w:rPr>
            <w:rStyle w:val="Hyperlink"/>
            <w:noProof/>
            <w:lang w:val="fr-FR"/>
          </w:rPr>
          <w:t>7.13</w:t>
        </w:r>
        <w:r>
          <w:rPr>
            <w:rFonts w:asciiTheme="minorHAnsi" w:eastAsiaTheme="minorEastAsia" w:hAnsiTheme="minorHAnsi" w:cstheme="minorBidi"/>
            <w:noProof/>
            <w:sz w:val="22"/>
            <w:lang w:val="en-US" w:bidi="ar-SA"/>
          </w:rPr>
          <w:tab/>
        </w:r>
        <w:r>
          <w:rPr>
            <w:rStyle w:val="Hyperlink"/>
            <w:bCs/>
            <w:noProof/>
            <w:lang w:val="fr-FR"/>
          </w:rPr>
          <w:t>Configuration der plages d'adresses DI/DO :</w:t>
        </w:r>
        <w:r>
          <w:rPr>
            <w:rStyle w:val="Hyperlink"/>
            <w:noProof/>
            <w:lang w:val="fr-FR"/>
          </w:rPr>
          <w:t xml:space="preserve"> </w:t>
        </w:r>
        <w:r>
          <w:rPr>
            <w:rStyle w:val="Hyperlink"/>
            <w:bCs/>
            <w:noProof/>
            <w:lang w:val="fr-FR"/>
          </w:rPr>
          <w:t>0…1</w:t>
        </w:r>
        <w:r>
          <w:rPr>
            <w:noProof/>
            <w:webHidden/>
          </w:rPr>
          <w:tab/>
        </w:r>
        <w:r>
          <w:rPr>
            <w:noProof/>
            <w:webHidden/>
          </w:rPr>
          <w:fldChar w:fldCharType="begin"/>
        </w:r>
        <w:r>
          <w:rPr>
            <w:noProof/>
            <w:webHidden/>
          </w:rPr>
          <w:instrText xml:space="preserve"> PAGEREF _Toc486005661 \h </w:instrText>
        </w:r>
        <w:r>
          <w:rPr>
            <w:noProof/>
            <w:webHidden/>
          </w:rPr>
        </w:r>
        <w:r>
          <w:rPr>
            <w:noProof/>
            <w:webHidden/>
          </w:rPr>
          <w:fldChar w:fldCharType="separate"/>
        </w:r>
        <w:r>
          <w:rPr>
            <w:noProof/>
            <w:webHidden/>
          </w:rPr>
          <w:t>65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62" w:history="1">
        <w:r>
          <w:rPr>
            <w:rStyle w:val="Hyperlink"/>
            <w:noProof/>
            <w:lang w:val="fr-FR"/>
          </w:rPr>
          <w:t>7.14</w:t>
        </w:r>
        <w:r>
          <w:rPr>
            <w:rFonts w:asciiTheme="minorHAnsi" w:eastAsiaTheme="minorEastAsia" w:hAnsiTheme="minorHAnsi" w:cstheme="minorBidi"/>
            <w:noProof/>
            <w:sz w:val="22"/>
            <w:lang w:val="en-US" w:bidi="ar-SA"/>
          </w:rPr>
          <w:tab/>
        </w:r>
        <w:r>
          <w:rPr>
            <w:rStyle w:val="Hyperlink"/>
            <w:bCs/>
            <w:noProof/>
            <w:lang w:val="fr-FR"/>
          </w:rPr>
          <w:t>Configuration des groupes de potentiel des BaseUnits</w:t>
        </w:r>
        <w:r>
          <w:rPr>
            <w:noProof/>
            <w:webHidden/>
          </w:rPr>
          <w:tab/>
        </w:r>
        <w:r>
          <w:rPr>
            <w:noProof/>
            <w:webHidden/>
          </w:rPr>
          <w:fldChar w:fldCharType="begin"/>
        </w:r>
        <w:r>
          <w:rPr>
            <w:noProof/>
            <w:webHidden/>
          </w:rPr>
          <w:instrText xml:space="preserve"> PAGEREF _Toc486005662 \h </w:instrText>
        </w:r>
        <w:r>
          <w:rPr>
            <w:noProof/>
            <w:webHidden/>
          </w:rPr>
        </w:r>
        <w:r>
          <w:rPr>
            <w:noProof/>
            <w:webHidden/>
          </w:rPr>
          <w:fldChar w:fldCharType="separate"/>
        </w:r>
        <w:r>
          <w:rPr>
            <w:noProof/>
            <w:webHidden/>
          </w:rPr>
          <w:t>66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63" w:history="1">
        <w:r>
          <w:rPr>
            <w:rStyle w:val="Hyperlink"/>
            <w:noProof/>
            <w:lang w:val="fr-FR"/>
          </w:rPr>
          <w:t>7.15</w:t>
        </w:r>
        <w:r>
          <w:rPr>
            <w:rFonts w:asciiTheme="minorHAnsi" w:eastAsiaTheme="minorEastAsia" w:hAnsiTheme="minorHAnsi" w:cstheme="minorBidi"/>
            <w:noProof/>
            <w:sz w:val="22"/>
            <w:lang w:val="en-US" w:bidi="ar-SA"/>
          </w:rPr>
          <w:tab/>
        </w:r>
        <w:r>
          <w:rPr>
            <w:rStyle w:val="Hyperlink"/>
            <w:bCs/>
            <w:noProof/>
            <w:lang w:val="fr-FR"/>
          </w:rPr>
          <w:t>Enregistrement et compilation de la configuration matérielle</w:t>
        </w:r>
        <w:r>
          <w:rPr>
            <w:noProof/>
            <w:webHidden/>
          </w:rPr>
          <w:tab/>
        </w:r>
        <w:r>
          <w:rPr>
            <w:noProof/>
            <w:webHidden/>
          </w:rPr>
          <w:fldChar w:fldCharType="begin"/>
        </w:r>
        <w:r>
          <w:rPr>
            <w:noProof/>
            <w:webHidden/>
          </w:rPr>
          <w:instrText xml:space="preserve"> PAGEREF _Toc486005663 \h </w:instrText>
        </w:r>
        <w:r>
          <w:rPr>
            <w:noProof/>
            <w:webHidden/>
          </w:rPr>
        </w:r>
        <w:r>
          <w:rPr>
            <w:noProof/>
            <w:webHidden/>
          </w:rPr>
          <w:fldChar w:fldCharType="separate"/>
        </w:r>
        <w:r>
          <w:rPr>
            <w:noProof/>
            <w:webHidden/>
          </w:rPr>
          <w:t>68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64" w:history="1">
        <w:r>
          <w:rPr>
            <w:rStyle w:val="Hyperlink"/>
            <w:noProof/>
            <w:lang w:val="fr-FR"/>
          </w:rPr>
          <w:t>7.16</w:t>
        </w:r>
        <w:r>
          <w:rPr>
            <w:rFonts w:asciiTheme="minorHAnsi" w:eastAsiaTheme="minorEastAsia" w:hAnsiTheme="minorHAnsi" w:cstheme="minorBidi"/>
            <w:noProof/>
            <w:sz w:val="22"/>
            <w:lang w:val="en-US" w:bidi="ar-SA"/>
          </w:rPr>
          <w:tab/>
        </w:r>
        <w:r>
          <w:rPr>
            <w:rStyle w:val="Hyperlink"/>
            <w:bCs/>
            <w:noProof/>
            <w:lang w:val="fr-FR"/>
          </w:rPr>
          <w:t>Affecter le nom d'appareil au module d'interface IM 155-6PN HF</w:t>
        </w:r>
        <w:r>
          <w:rPr>
            <w:noProof/>
            <w:webHidden/>
          </w:rPr>
          <w:tab/>
        </w:r>
        <w:r>
          <w:rPr>
            <w:noProof/>
            <w:webHidden/>
          </w:rPr>
          <w:fldChar w:fldCharType="begin"/>
        </w:r>
        <w:r>
          <w:rPr>
            <w:noProof/>
            <w:webHidden/>
          </w:rPr>
          <w:instrText xml:space="preserve"> PAGEREF _Toc486005664 \h </w:instrText>
        </w:r>
        <w:r>
          <w:rPr>
            <w:noProof/>
            <w:webHidden/>
          </w:rPr>
        </w:r>
        <w:r>
          <w:rPr>
            <w:noProof/>
            <w:webHidden/>
          </w:rPr>
          <w:fldChar w:fldCharType="separate"/>
        </w:r>
        <w:r>
          <w:rPr>
            <w:noProof/>
            <w:webHidden/>
          </w:rPr>
          <w:t>69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65" w:history="1">
        <w:r>
          <w:rPr>
            <w:rStyle w:val="Hyperlink"/>
            <w:noProof/>
            <w:lang w:val="fr-FR"/>
          </w:rPr>
          <w:t>7.17</w:t>
        </w:r>
        <w:r>
          <w:rPr>
            <w:rFonts w:asciiTheme="minorHAnsi" w:eastAsiaTheme="minorEastAsia" w:hAnsiTheme="minorHAnsi" w:cstheme="minorBidi"/>
            <w:noProof/>
            <w:sz w:val="22"/>
            <w:lang w:val="en-US" w:bidi="ar-SA"/>
          </w:rPr>
          <w:tab/>
        </w:r>
        <w:r>
          <w:rPr>
            <w:rStyle w:val="Hyperlink"/>
            <w:bCs/>
            <w:noProof/>
            <w:lang w:val="fr-FR"/>
          </w:rPr>
          <w:t>Chargement de la configuration matérielle dans l'appareil</w:t>
        </w:r>
        <w:r>
          <w:rPr>
            <w:noProof/>
            <w:webHidden/>
          </w:rPr>
          <w:tab/>
        </w:r>
        <w:r>
          <w:rPr>
            <w:noProof/>
            <w:webHidden/>
          </w:rPr>
          <w:fldChar w:fldCharType="begin"/>
        </w:r>
        <w:r>
          <w:rPr>
            <w:noProof/>
            <w:webHidden/>
          </w:rPr>
          <w:instrText xml:space="preserve"> PAGEREF _Toc486005665 \h </w:instrText>
        </w:r>
        <w:r>
          <w:rPr>
            <w:noProof/>
            <w:webHidden/>
          </w:rPr>
        </w:r>
        <w:r>
          <w:rPr>
            <w:noProof/>
            <w:webHidden/>
          </w:rPr>
          <w:fldChar w:fldCharType="separate"/>
        </w:r>
        <w:r>
          <w:rPr>
            <w:noProof/>
            <w:webHidden/>
          </w:rPr>
          <w:t>72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66" w:history="1">
        <w:r>
          <w:rPr>
            <w:rStyle w:val="Hyperlink"/>
            <w:noProof/>
            <w:lang w:val="fr-FR"/>
          </w:rPr>
          <w:t>7.18</w:t>
        </w:r>
        <w:r>
          <w:rPr>
            <w:rFonts w:asciiTheme="minorHAnsi" w:eastAsiaTheme="minorEastAsia" w:hAnsiTheme="minorHAnsi" w:cstheme="minorBidi"/>
            <w:noProof/>
            <w:sz w:val="22"/>
            <w:lang w:val="en-US" w:bidi="ar-SA"/>
          </w:rPr>
          <w:tab/>
        </w:r>
        <w:r>
          <w:rPr>
            <w:rStyle w:val="Hyperlink"/>
            <w:bCs/>
            <w:noProof/>
            <w:lang w:val="fr-FR"/>
          </w:rPr>
          <w:t>Archivage du projet</w:t>
        </w:r>
        <w:r>
          <w:rPr>
            <w:noProof/>
            <w:webHidden/>
          </w:rPr>
          <w:tab/>
        </w:r>
        <w:r>
          <w:rPr>
            <w:noProof/>
            <w:webHidden/>
          </w:rPr>
          <w:fldChar w:fldCharType="begin"/>
        </w:r>
        <w:r>
          <w:rPr>
            <w:noProof/>
            <w:webHidden/>
          </w:rPr>
          <w:instrText xml:space="preserve"> PAGEREF _Toc486005666 \h </w:instrText>
        </w:r>
        <w:r>
          <w:rPr>
            <w:noProof/>
            <w:webHidden/>
          </w:rPr>
        </w:r>
        <w:r>
          <w:rPr>
            <w:noProof/>
            <w:webHidden/>
          </w:rPr>
          <w:fldChar w:fldCharType="separate"/>
        </w:r>
        <w:r>
          <w:rPr>
            <w:noProof/>
            <w:webHidden/>
          </w:rPr>
          <w:t>77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67" w:history="1">
        <w:r>
          <w:rPr>
            <w:rStyle w:val="Hyperlink"/>
            <w:noProof/>
            <w:lang w:val="fr-FR"/>
          </w:rPr>
          <w:t>7.19</w:t>
        </w:r>
        <w:r>
          <w:rPr>
            <w:rFonts w:asciiTheme="minorHAnsi" w:eastAsiaTheme="minorEastAsia" w:hAnsiTheme="minorHAnsi" w:cstheme="minorBidi"/>
            <w:noProof/>
            <w:sz w:val="22"/>
            <w:lang w:val="en-US" w:bidi="ar-SA"/>
          </w:rPr>
          <w:tab/>
        </w:r>
        <w:r>
          <w:rPr>
            <w:rStyle w:val="Hyperlink"/>
            <w:bCs/>
            <w:noProof/>
            <w:lang w:val="fr-FR"/>
          </w:rPr>
          <w:t>Liste de contrôle</w:t>
        </w:r>
        <w:r>
          <w:rPr>
            <w:noProof/>
            <w:webHidden/>
          </w:rPr>
          <w:tab/>
        </w:r>
        <w:r>
          <w:rPr>
            <w:noProof/>
            <w:webHidden/>
          </w:rPr>
          <w:fldChar w:fldCharType="begin"/>
        </w:r>
        <w:r>
          <w:rPr>
            <w:noProof/>
            <w:webHidden/>
          </w:rPr>
          <w:instrText xml:space="preserve"> PAGEREF _Toc486005667 \h </w:instrText>
        </w:r>
        <w:r>
          <w:rPr>
            <w:noProof/>
            <w:webHidden/>
          </w:rPr>
        </w:r>
        <w:r>
          <w:rPr>
            <w:noProof/>
            <w:webHidden/>
          </w:rPr>
          <w:fldChar w:fldCharType="separate"/>
        </w:r>
        <w:r>
          <w:rPr>
            <w:noProof/>
            <w:webHidden/>
          </w:rPr>
          <w:t>78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5668" w:history="1">
        <w:r>
          <w:rPr>
            <w:rStyle w:val="Hyperlink"/>
            <w:noProof/>
            <w:lang w:val="fr-FR"/>
          </w:rPr>
          <w:t>8</w:t>
        </w:r>
        <w:r>
          <w:rPr>
            <w:rFonts w:asciiTheme="minorHAnsi" w:eastAsiaTheme="minorEastAsia" w:hAnsiTheme="minorHAnsi" w:cstheme="minorBidi"/>
            <w:noProof/>
            <w:sz w:val="22"/>
            <w:lang w:val="en-US" w:bidi="ar-SA"/>
          </w:rPr>
          <w:tab/>
        </w:r>
        <w:r>
          <w:rPr>
            <w:rStyle w:val="Hyperlink"/>
            <w:bCs/>
            <w:noProof/>
            <w:lang w:val="fr-FR"/>
          </w:rPr>
          <w:t>Exercice</w:t>
        </w:r>
        <w:r>
          <w:rPr>
            <w:noProof/>
            <w:webHidden/>
          </w:rPr>
          <w:tab/>
        </w:r>
        <w:r>
          <w:rPr>
            <w:noProof/>
            <w:webHidden/>
          </w:rPr>
          <w:fldChar w:fldCharType="begin"/>
        </w:r>
        <w:r>
          <w:rPr>
            <w:noProof/>
            <w:webHidden/>
          </w:rPr>
          <w:instrText xml:space="preserve"> PAGEREF _Toc486005668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69" w:history="1">
        <w:r>
          <w:rPr>
            <w:rStyle w:val="Hyperlink"/>
            <w:noProof/>
            <w:lang w:val="fr-FR"/>
          </w:rPr>
          <w:t>8.1</w:t>
        </w:r>
        <w:r>
          <w:rPr>
            <w:rFonts w:asciiTheme="minorHAnsi" w:eastAsiaTheme="minorEastAsia" w:hAnsiTheme="minorHAnsi" w:cstheme="minorBidi"/>
            <w:noProof/>
            <w:sz w:val="22"/>
            <w:lang w:val="en-US" w:bidi="ar-SA"/>
          </w:rPr>
          <w:tab/>
        </w:r>
        <w:r>
          <w:rPr>
            <w:rStyle w:val="Hyperlink"/>
            <w:bCs/>
            <w:noProof/>
            <w:lang w:val="fr-FR"/>
          </w:rPr>
          <w:t>Énoncé du problème – exercice</w:t>
        </w:r>
        <w:r>
          <w:rPr>
            <w:noProof/>
            <w:webHidden/>
          </w:rPr>
          <w:tab/>
        </w:r>
        <w:r>
          <w:rPr>
            <w:noProof/>
            <w:webHidden/>
          </w:rPr>
          <w:fldChar w:fldCharType="begin"/>
        </w:r>
        <w:r>
          <w:rPr>
            <w:noProof/>
            <w:webHidden/>
          </w:rPr>
          <w:instrText xml:space="preserve"> PAGEREF _Toc486005669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70" w:history="1">
        <w:r>
          <w:rPr>
            <w:rStyle w:val="Hyperlink"/>
            <w:noProof/>
            <w:lang w:val="fr-FR"/>
          </w:rPr>
          <w:t>8.2</w:t>
        </w:r>
        <w:r>
          <w:rPr>
            <w:rFonts w:asciiTheme="minorHAnsi" w:eastAsiaTheme="minorEastAsia" w:hAnsiTheme="minorHAnsi" w:cstheme="minorBidi"/>
            <w:noProof/>
            <w:sz w:val="22"/>
            <w:lang w:val="en-US" w:bidi="ar-SA"/>
          </w:rPr>
          <w:tab/>
        </w:r>
        <w:r>
          <w:rPr>
            <w:rStyle w:val="Hyperlink"/>
            <w:bCs/>
            <w:noProof/>
            <w:lang w:val="fr-FR"/>
          </w:rPr>
          <w:t>Planification</w:t>
        </w:r>
        <w:r>
          <w:rPr>
            <w:noProof/>
            <w:webHidden/>
          </w:rPr>
          <w:tab/>
        </w:r>
        <w:r>
          <w:rPr>
            <w:noProof/>
            <w:webHidden/>
          </w:rPr>
          <w:fldChar w:fldCharType="begin"/>
        </w:r>
        <w:r>
          <w:rPr>
            <w:noProof/>
            <w:webHidden/>
          </w:rPr>
          <w:instrText xml:space="preserve"> PAGEREF _Toc486005670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5671" w:history="1">
        <w:r>
          <w:rPr>
            <w:rStyle w:val="Hyperlink"/>
            <w:noProof/>
            <w:lang w:val="fr-FR"/>
          </w:rPr>
          <w:t>8.3</w:t>
        </w:r>
        <w:r>
          <w:rPr>
            <w:rFonts w:asciiTheme="minorHAnsi" w:eastAsiaTheme="minorEastAsia" w:hAnsiTheme="minorHAnsi" w:cstheme="minorBidi"/>
            <w:noProof/>
            <w:sz w:val="22"/>
            <w:lang w:val="en-US" w:bidi="ar-SA"/>
          </w:rPr>
          <w:tab/>
        </w:r>
        <w:r>
          <w:rPr>
            <w:rStyle w:val="Hyperlink"/>
            <w:bCs/>
            <w:noProof/>
            <w:lang w:val="fr-FR"/>
          </w:rPr>
          <w:t>Liste de contrôle – Exercice</w:t>
        </w:r>
        <w:r>
          <w:rPr>
            <w:noProof/>
            <w:webHidden/>
          </w:rPr>
          <w:tab/>
        </w:r>
        <w:r>
          <w:rPr>
            <w:noProof/>
            <w:webHidden/>
          </w:rPr>
          <w:fldChar w:fldCharType="begin"/>
        </w:r>
        <w:r>
          <w:rPr>
            <w:noProof/>
            <w:webHidden/>
          </w:rPr>
          <w:instrText xml:space="preserve"> PAGEREF _Toc486005671 \h </w:instrText>
        </w:r>
        <w:r>
          <w:rPr>
            <w:noProof/>
            <w:webHidden/>
          </w:rPr>
        </w:r>
        <w:r>
          <w:rPr>
            <w:noProof/>
            <w:webHidden/>
          </w:rPr>
          <w:fldChar w:fldCharType="separate"/>
        </w:r>
        <w:r>
          <w:rPr>
            <w:noProof/>
            <w:webHidden/>
          </w:rPr>
          <w:t>80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5672" w:history="1">
        <w:r>
          <w:rPr>
            <w:rStyle w:val="Hyperlink"/>
            <w:noProof/>
          </w:rPr>
          <w:t>9</w:t>
        </w:r>
        <w:r>
          <w:rPr>
            <w:rFonts w:asciiTheme="minorHAnsi" w:eastAsiaTheme="minorEastAsia" w:hAnsiTheme="minorHAnsi" w:cstheme="minorBidi"/>
            <w:noProof/>
            <w:sz w:val="22"/>
            <w:lang w:val="en-US" w:bidi="ar-SA"/>
          </w:rPr>
          <w:tab/>
        </w:r>
        <w:r>
          <w:rPr>
            <w:rStyle w:val="Hyperlink"/>
            <w:bCs/>
            <w:noProof/>
          </w:rPr>
          <w:t>Informations complémentaires</w:t>
        </w:r>
        <w:r>
          <w:rPr>
            <w:noProof/>
            <w:webHidden/>
          </w:rPr>
          <w:tab/>
        </w:r>
        <w:r>
          <w:rPr>
            <w:noProof/>
            <w:webHidden/>
          </w:rPr>
          <w:fldChar w:fldCharType="begin"/>
        </w:r>
        <w:r>
          <w:rPr>
            <w:noProof/>
            <w:webHidden/>
          </w:rPr>
          <w:instrText xml:space="preserve"> PAGEREF _Toc486005672 \h </w:instrText>
        </w:r>
        <w:r>
          <w:rPr>
            <w:noProof/>
            <w:webHidden/>
          </w:rPr>
        </w:r>
        <w:r>
          <w:rPr>
            <w:noProof/>
            <w:webHidden/>
          </w:rPr>
          <w:fldChar w:fldCharType="separate"/>
        </w:r>
        <w:r>
          <w:rPr>
            <w:noProof/>
            <w:webHidden/>
          </w:rPr>
          <w:t>81</w:t>
        </w:r>
        <w:r>
          <w:rPr>
            <w:noProof/>
            <w:webHidden/>
          </w:rPr>
          <w:fldChar w:fldCharType="end"/>
        </w:r>
      </w:hyperlink>
    </w:p>
    <w:p>
      <w:pPr>
        <w:pStyle w:val="Verzeichnis1"/>
      </w:pPr>
      <w:r>
        <w:rPr>
          <w:b/>
          <w:bCs/>
        </w:rPr>
        <w:lastRenderedPageBreak/>
        <w:fldChar w:fldCharType="end"/>
      </w:r>
    </w:p>
    <w:p>
      <w:pPr>
        <w:pStyle w:val="Titel"/>
        <w:rPr>
          <w:spacing w:val="-4"/>
          <w:lang w:val="fr-FR"/>
        </w:rPr>
      </w:pPr>
      <w:r>
        <w:rPr>
          <w:bCs/>
          <w:lang w:val="fr-FR"/>
        </w:rPr>
        <w:t>Configuration matérielle décentralisée – SIMATIC S7-1516F PN/DP avec ET 200SP sur PROFINET</w:t>
      </w:r>
    </w:p>
    <w:p>
      <w:pPr>
        <w:pStyle w:val="berschrift1"/>
      </w:pPr>
      <w:bookmarkStart w:id="5" w:name="_Toc486005614"/>
      <w:r>
        <w:rPr>
          <w:bCs/>
        </w:rPr>
        <w:t>Objectif</w:t>
      </w:r>
      <w:bookmarkEnd w:id="5"/>
    </w:p>
    <w:p>
      <w:pPr>
        <w:rPr>
          <w:lang w:val="fr-FR"/>
        </w:rPr>
      </w:pPr>
      <w:r>
        <w:rPr>
          <w:lang w:val="fr-FR"/>
        </w:rPr>
        <w:t xml:space="preserve">Dans ce chapitre, vous apprenez d'abord à </w:t>
      </w:r>
      <w:r>
        <w:rPr>
          <w:rStyle w:val="Hervorhebung"/>
          <w:lang w:val="fr-FR"/>
        </w:rPr>
        <w:t>créer un projet</w:t>
      </w:r>
      <w:r>
        <w:rPr>
          <w:lang w:val="fr-FR"/>
        </w:rPr>
        <w:t xml:space="preserve">. Ensuite, vous découvrirez comment </w:t>
      </w:r>
      <w:r>
        <w:rPr>
          <w:rStyle w:val="Hervorhebung"/>
          <w:lang w:val="fr-FR"/>
        </w:rPr>
        <w:t>configurer le matériel</w:t>
      </w:r>
      <w:r>
        <w:rPr>
          <w:lang w:val="fr-FR"/>
        </w:rPr>
        <w:t>.</w:t>
      </w:r>
    </w:p>
    <w:p>
      <w:pPr>
        <w:rPr>
          <w:rFonts w:cs="Arial"/>
          <w:lang w:val="fr-FR"/>
        </w:rPr>
      </w:pPr>
      <w:r>
        <w:rPr>
          <w:rFonts w:cs="Arial"/>
          <w:lang w:val="fr-FR"/>
        </w:rPr>
        <w:t>Les automates SIMATIC S7 énumérés au chapitre 3 peuvent être utilisés.</w:t>
      </w:r>
    </w:p>
    <w:p>
      <w:pPr>
        <w:pStyle w:val="berschrift1"/>
      </w:pPr>
      <w:bookmarkStart w:id="6" w:name="_Toc486005615"/>
      <w:r>
        <w:rPr>
          <w:bCs/>
        </w:rPr>
        <w:t>Conditions requises</w:t>
      </w:r>
      <w:bookmarkEnd w:id="6"/>
    </w:p>
    <w:p>
      <w:pPr>
        <w:rPr>
          <w:lang w:val="fr-FR"/>
        </w:rPr>
      </w:pPr>
      <w:r>
        <w:rPr>
          <w:lang w:val="fr-FR"/>
        </w:rPr>
        <w:t>Aucune connaissance préalable des autres chapitres n'est requise pour terminer ce chapitre avec succès.</w:t>
      </w:r>
    </w:p>
    <w:p>
      <w:pPr>
        <w:pStyle w:val="berschrift1"/>
      </w:pPr>
      <w:bookmarkStart w:id="7" w:name="_Toc480882523"/>
      <w:bookmarkStart w:id="8" w:name="_Toc476570389"/>
      <w:bookmarkStart w:id="9" w:name="_Toc476506833"/>
      <w:bookmarkStart w:id="10" w:name="_Toc462187877"/>
      <w:bookmarkStart w:id="11" w:name="_Toc486005616"/>
      <w:r>
        <w:rPr>
          <w:bCs/>
          <w:lang w:val="fr-FR"/>
        </w:rPr>
        <w:t>Configurations matérielles et logicielles requises</w:t>
      </w:r>
      <w:bookmarkEnd w:id="7"/>
      <w:bookmarkEnd w:id="8"/>
      <w:bookmarkEnd w:id="9"/>
      <w:bookmarkEnd w:id="10"/>
      <w:bookmarkEnd w:id="11"/>
    </w:p>
    <w:p>
      <w:pPr>
        <w:ind w:left="851" w:hanging="420"/>
        <w:rPr>
          <w:lang w:val="fr-FR"/>
        </w:rPr>
      </w:pPr>
      <w:r>
        <w:rPr>
          <w:b/>
          <w:bCs/>
          <w:lang w:val="fr-FR"/>
        </w:rPr>
        <w:t>1</w:t>
      </w:r>
      <w:r>
        <w:rPr>
          <w:lang w:val="fr-FR"/>
        </w:rPr>
        <w:tab/>
        <w:t xml:space="preserve">Station d'ingénierie : Le matériel et le système d'exploitation sont la condition de base </w:t>
      </w:r>
      <w:r>
        <w:rPr>
          <w:lang w:val="fr-FR"/>
        </w:rPr>
        <w:br/>
        <w:t>(pour plus d'informations, voir le fichier Lisezmoi sur les DVD d'installation de TIA Portal)</w:t>
      </w:r>
    </w:p>
    <w:p>
      <w:pPr>
        <w:ind w:left="851" w:hanging="420"/>
        <w:rPr>
          <w:lang w:val="fr-FR"/>
        </w:rPr>
      </w:pPr>
      <w:r>
        <w:rPr>
          <w:b/>
          <w:bCs/>
          <w:lang w:val="fr-FR"/>
        </w:rPr>
        <w:t>2</w:t>
      </w:r>
      <w:r>
        <w:rPr>
          <w:lang w:val="fr-FR"/>
        </w:rPr>
        <w:tab/>
        <w:t>Logiciel STEP 7 Professional dans TIA Portal – à partir de V13</w:t>
      </w:r>
    </w:p>
    <w:p>
      <w:pPr>
        <w:ind w:left="851" w:hanging="420"/>
        <w:rPr>
          <w:lang w:val="fr-FR"/>
        </w:rPr>
      </w:pPr>
      <w:r>
        <w:rPr>
          <w:b/>
          <w:bCs/>
          <w:lang w:val="fr-FR"/>
        </w:rPr>
        <w:t>3</w:t>
      </w:r>
      <w:r>
        <w:rPr>
          <w:lang w:val="fr-FR"/>
        </w:rPr>
        <w:tab/>
        <w:t xml:space="preserve">Automate SIMATIC S7-1500, par exemple CPU 1516F-3 PN/DP – </w:t>
      </w:r>
      <w:r>
        <w:rPr>
          <w:lang w:val="fr-FR"/>
        </w:rPr>
        <w:br/>
        <w:t xml:space="preserve">à partir du firmware V1.6 avec carte mémoire </w:t>
      </w:r>
    </w:p>
    <w:p>
      <w:pPr>
        <w:ind w:left="851" w:hanging="420"/>
        <w:rPr>
          <w:lang w:val="fr-FR"/>
        </w:rPr>
      </w:pPr>
      <w:r>
        <w:rPr>
          <w:b/>
          <w:bCs/>
          <w:lang w:val="fr-FR"/>
        </w:rPr>
        <w:t>4</w:t>
      </w:r>
      <w:r>
        <w:rPr>
          <w:lang w:val="fr-FR"/>
        </w:rPr>
        <w:tab/>
        <w:t>Périphérie décentralisée ET 200SP pour PROFINET avec 16DI/16DO et 2AI/1AO</w:t>
      </w:r>
      <w:r>
        <w:rPr>
          <w:lang w:val="fr-FR"/>
        </w:rPr>
        <w:br/>
        <w:t>Exemple de configuration</w:t>
      </w:r>
      <w:r>
        <w:rPr>
          <w:lang w:val="fr-FR"/>
        </w:rPr>
        <w:br/>
        <w:t>Module d'interface IM155-6PN HF avec adaptateur de bus BA 2xRJ45</w:t>
      </w:r>
      <w:r>
        <w:rPr>
          <w:lang w:val="fr-FR"/>
        </w:rPr>
        <w:br/>
        <w:t>2x Module de périphérie 8x entrées TOR DI 8x24VDC HF</w:t>
      </w:r>
      <w:r>
        <w:rPr>
          <w:lang w:val="fr-FR"/>
        </w:rPr>
        <w:br/>
        <w:t>2x Module de périphérie 8x sorties TOR DQ 8x24VDC/0.5A HF</w:t>
      </w:r>
      <w:r>
        <w:rPr>
          <w:lang w:val="fr-FR"/>
        </w:rPr>
        <w:br/>
        <w:t>2x Module de périphérie 2x entrées analogiques AI 2xU/I 2,4-wire HS</w:t>
      </w:r>
      <w:r>
        <w:rPr>
          <w:lang w:val="fr-FR"/>
        </w:rPr>
        <w:br/>
        <w:t>Module de périphérie 2x sorties analogiques AQ 2xU/I HS</w:t>
      </w:r>
      <w:r>
        <w:rPr>
          <w:lang w:val="fr-FR"/>
        </w:rPr>
        <w:br/>
        <w:t>Module serveur</w:t>
      </w:r>
    </w:p>
    <w:p>
      <w:pPr>
        <w:ind w:left="851" w:hanging="420"/>
        <w:rPr>
          <w:lang w:val="fr-FR"/>
        </w:rPr>
      </w:pPr>
      <w:r>
        <w:rPr>
          <w:b/>
          <w:bCs/>
          <w:lang w:val="fr-FR"/>
        </w:rPr>
        <w:t>5</w:t>
      </w:r>
      <w:r>
        <w:rPr>
          <w:lang w:val="fr-FR"/>
        </w:rPr>
        <w:tab/>
        <w:t xml:space="preserve">Connexion Ethernet entre la station d'ingénierie et l'automate et </w:t>
      </w:r>
      <w:r>
        <w:rPr>
          <w:lang w:val="fr-FR"/>
        </w:rPr>
        <w:br/>
        <w:t>entre l'automate et la périphérie décentralisée ET 200SP</w:t>
      </w:r>
      <w:r>
        <w:rPr>
          <w:lang w:val="fr-FR"/>
        </w:rPr>
        <w:br w:type="page"/>
      </w:r>
    </w:p>
    <w:p>
      <w:pPr>
        <w:rPr>
          <w:lang w:val="fr-FR"/>
        </w:rPr>
      </w:pPr>
    </w:p>
    <w:p>
      <w:pPr>
        <w:rPr>
          <w:lang w:val="fr-FR"/>
        </w:rPr>
      </w:pPr>
      <w:r>
        <w:rPr>
          <w:noProof/>
          <w:lang w:val="fr-FR"/>
        </w:rPr>
        <w:pict>
          <v:shape id="Textfeld 1501" o:spid="_x0000_s1028" type="#_x0000_t202" style="position:absolute;left:0;text-align:left;margin-left:297.65pt;margin-top:6.75pt;width:121.6pt;height:1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NMiAIAAB0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DrGWNMiAIAAB0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10005" cy="866775"/>
                        <wp:effectExtent l="0" t="0" r="4445" b="9525"/>
                        <wp:docPr id="1500" name="Grafik 150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feld 1499" o:spid="_x0000_s1029" type="#_x0000_t202" style="position:absolute;left:0;text-align:left;margin-left:69.4pt;margin-top:11.15pt;width:145.7pt;height:1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L1cP4okCAAAd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8225" cy="1038225"/>
                        <wp:effectExtent l="0" t="0" r="9525" b="9525"/>
                        <wp:docPr id="1498" name="Grafik 14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w:r>
    </w:p>
    <w:p>
      <w:pPr>
        <w:rPr>
          <w:lang w:val="fr-FR"/>
        </w:rPr>
      </w:pPr>
    </w:p>
    <w:p>
      <w:pPr>
        <w:rPr>
          <w:lang w:val="fr-FR"/>
        </w:rPr>
      </w:pPr>
    </w:p>
    <w:p>
      <w:pPr>
        <w:rPr>
          <w:lang w:val="fr-FR"/>
        </w:rPr>
      </w:pPr>
      <w:r>
        <w:rPr>
          <w:noProof/>
          <w:lang w:val="fr-FR"/>
        </w:rPr>
        <w:pict>
          <v:line id="Gerade Verbindung 1497" o:spid="_x0000_s1081"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LoOwIAAGg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8LfLoOwIAAGgEAAAOAAAAAAAA&#10;AAAAAAAAAC4CAABkcnMvZTJvRG9jLnhtbFBLAQItABQABgAIAAAAIQB/Yt1p3QAAAAkBAAAPAAAA&#10;AAAAAAAAAAAAAJUEAABkcnMvZG93bnJldi54bWxQSwUGAAAAAAQABADzAAAAnwUAAAAA&#10;" strokeweight="3pt">
            <v:stroke endarrow="block"/>
          </v:line>
        </w:pict>
      </w:r>
    </w:p>
    <w:p>
      <w:pPr>
        <w:rPr>
          <w:lang w:val="fr-FR"/>
        </w:rPr>
      </w:pPr>
    </w:p>
    <w:p>
      <w:pPr>
        <w:rPr>
          <w:lang w:val="fr-FR"/>
        </w:rPr>
      </w:pPr>
      <w:r>
        <w:rPr>
          <w:noProof/>
          <w:lang w:val="fr-FR"/>
        </w:rPr>
        <w:pict>
          <v:group id="Gruppieren 1494" o:spid="_x0000_s1078" style="position:absolute;left:0;text-align:left;margin-left:144.75pt;margin-top:13.05pt;width:18.1pt;height:79.4pt;z-index:2516889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">
            <v:line id="Line 8"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b4MMAAADdAAAADwAAAGRycy9kb3ducmV2LnhtbERPTU/CQBC9m/gfNkPiTbaIGqgsxJAQ&#10;vBlB4Dp0x25rd7Z0R6j/3jUx8TYv73Nmi9436kxdrAIbGA0zUMRFsBWXBt63q9sJqCjIFpvAZOCb&#10;Iizm11czzG248BudN1KqFMIxRwNOpM21joUjj3EYWuLEfYTOoyTYldp2eEnhvtF3WfaoPVacGhy2&#10;tHRUfG6+vIG17Nwrj7Pjvg6HalWvT1upT8bcDPrnJ1BCvfyL/9wvNs2/nz7A7zfpB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2+DDAAAA3QAAAA8AAAAAAAAAAAAA&#10;AAAAoQIAAGRycy9kb3ducmV2LnhtbFBLBQYAAAAABAAEAPkAAACRAwAAAAA=&#10;" strokecolor="#00963f" strokeweight="4.5pt"/>
            <v:line id="Line 9"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Fl8MAAADdAAAADwAAAGRycy9kb3ducmV2LnhtbERPS2vCQBC+F/oflil4q5s+kBpdpRRE&#10;b1Jt9Tpmx2zS7GzMjpr++26h0Nt8fM+ZznvfqAt1sQps4GGYgSIugq24NPCxXdy/gIqCbLEJTAa+&#10;KcJ8dnszxdyGK7/TZSOlSiEcczTgRNpc61g48hiHoSVO3DF0HiXBrtS2w2sK941+zLKR9lhxanDY&#10;0puj4mtz9gaW8unW/JQddnXYV4t6edpKfTJmcNe/TkAJ9fIv/nOvbJr/PB7B7zfpBD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RZfDAAAA3QAAAA8AAAAAAAAAAAAA&#10;AAAAoQIAAGRycy9kb3ducmV2LnhtbFBLBQYAAAAABAAEAPkAAACRAwAAAAA=&#10;" strokecolor="#00963f" strokeweight="4.5pt"/>
          </v:group>
        </w:pict>
      </w:r>
    </w:p>
    <w:p>
      <w:pPr>
        <w:rPr>
          <w:lang w:val="fr-FR"/>
        </w:rPr>
      </w:pPr>
      <w:r>
        <w:rPr>
          <w:noProof/>
          <w:lang w:val="fr-FR"/>
        </w:rPr>
        <w:pict>
          <v:shape id="Textfeld 1493" o:spid="_x0000_s1030" type="#_x0000_t202" style="position:absolute;left:0;text-align:left;margin-left:145.5pt;margin-top:1.75pt;width:136.65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NQ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BbjDUMcCAACrBQAADgAAAAAAAAAAAAAAAAAuAgAAZHJzL2Uyb0RvYy54bWxQSwEC&#10;LQAUAAYACAAAACEAzrEQgd8AAAAIAQAADwAAAAAAAAAAAAAAAAAhBQAAZHJzL2Rvd25yZXYueG1s&#10;UEsFBgAAAAAEAAQA8wAAAC0GAAAAAA==&#10;" strokecolor="white">
            <v:textbox inset=",,,.3mm">
              <w:txbxContent>
                <w:p>
                  <w:pPr>
                    <w:ind w:left="0"/>
                    <w:jc w:val="center"/>
                    <w:rPr>
                      <w:rFonts w:cs="Arial"/>
                    </w:rPr>
                  </w:pPr>
                  <w:r>
                    <w:rPr>
                      <w:rFonts w:cs="Arial"/>
                      <w:b/>
                      <w:bCs/>
                      <w:lang w:val="fr-FR"/>
                    </w:rPr>
                    <w:t>5</w:t>
                  </w:r>
                  <w:r>
                    <w:rPr>
                      <w:rFonts w:cs="Arial"/>
                      <w:lang w:val="fr-FR"/>
                    </w:rPr>
                    <w:t xml:space="preserve"> Connexion Ethernet</w:t>
                  </w:r>
                </w:p>
              </w:txbxContent>
            </v:textbox>
          </v:shape>
        </w:pict>
      </w:r>
    </w:p>
    <w:p>
      <w:pPr>
        <w:rPr>
          <w:lang w:val="fr-FR"/>
        </w:rPr>
      </w:pPr>
      <w:r>
        <w:rPr>
          <w:noProof/>
          <w:lang w:val="fr-FR"/>
        </w:rPr>
        <w:pict>
          <v:shape id="Textfeld 1492" o:spid="_x0000_s1031" type="#_x0000_t202" style="position:absolute;left:0;text-align:left;margin-left:51.2pt;margin-top:14pt;width:272.45pt;height:11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Dn8sM1xwIAAKwFAAAOAAAAAAAAAAAAAAAAAC4CAABkcnMvZTJvRG9jLnhtbFBLAQIt&#10;ABQABgAIAAAAIQB9C1pi3gAAAAoBAAAPAAAAAAAAAAAAAAAAACEFAABkcnMvZG93bnJldi54bWxQ&#10;SwUGAAAAAAQABADzAAAALAYAAAAA&#10;" strokecolor="white">
            <v:textbox inset=",,,.3mm">
              <w:txbxContent>
                <w:p>
                  <w:pPr>
                    <w:ind w:left="0"/>
                    <w:jc w:val="center"/>
                    <w:rPr>
                      <w:rFonts w:cs="Arial"/>
                    </w:rPr>
                  </w:pPr>
                  <w:r>
                    <w:rPr>
                      <w:noProof/>
                      <w:lang w:val="en-US" w:bidi="ar-SA"/>
                    </w:rPr>
                    <w:drawing>
                      <wp:inline distT="0" distB="0" distL="0" distR="0">
                        <wp:extent cx="895350" cy="681355"/>
                        <wp:effectExtent l="0" t="0" r="0" b="4445"/>
                        <wp:docPr id="1491" name="Grafik 149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r>
                    <w:rPr>
                      <w:lang w:val="fr-FR"/>
                    </w:rPr>
                    <w:br/>
                  </w:r>
                  <w:r>
                    <w:rPr>
                      <w:b/>
                      <w:bCs/>
                      <w:lang w:val="fr-FR"/>
                    </w:rPr>
                    <w:t>3</w:t>
                  </w:r>
                  <w:r>
                    <w:rPr>
                      <w:lang w:val="fr-FR"/>
                    </w:rPr>
                    <w:t xml:space="preserve"> Automate SIMATIC S7-1500</w:t>
                  </w:r>
                </w:p>
              </w:txbxContent>
            </v:textbox>
          </v:shape>
        </w:pict>
      </w:r>
    </w:p>
    <w:p>
      <w:pPr>
        <w:rPr>
          <w:lang w:val="fr-FR"/>
        </w:rPr>
      </w:pPr>
    </w:p>
    <w:p>
      <w:pPr>
        <w:rPr>
          <w:lang w:val="fr-FR"/>
        </w:rPr>
      </w:pPr>
    </w:p>
    <w:p>
      <w:pPr>
        <w:rPr>
          <w:lang w:val="fr-FR"/>
        </w:rPr>
      </w:pPr>
    </w:p>
    <w:p>
      <w:pPr>
        <w:rPr>
          <w:lang w:val="fr-FR"/>
        </w:rPr>
      </w:pPr>
      <w:r>
        <w:rPr>
          <w:noProof/>
          <w:lang w:val="fr-FR"/>
        </w:rPr>
        <w:pict>
          <v:line id="Gerade Verbindung 1490" o:spid="_x0000_s1077"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5.4pt" to="184.6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" strokecolor="#00963f" strokeweight="4.5pt"/>
        </w:pict>
      </w:r>
    </w:p>
    <w:p>
      <w:pPr>
        <w:rPr>
          <w:lang w:val="fr-FR"/>
        </w:rPr>
      </w:pPr>
      <w:r>
        <w:rPr>
          <w:noProof/>
          <w:lang w:val="fr-FR"/>
        </w:rPr>
        <w:pict>
          <v:shape id="Textfeld 1489" o:spid="_x0000_s1032" type="#_x0000_t202" style="position:absolute;left:0;text-align:left;margin-left:178pt;margin-top:1.55pt;width:136.65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" strokecolor="white">
            <v:textbox inset=",,,.3mm">
              <w:txbxContent>
                <w:p>
                  <w:pPr>
                    <w:ind w:left="0"/>
                    <w:jc w:val="center"/>
                    <w:rPr>
                      <w:rFonts w:cs="Arial"/>
                    </w:rPr>
                  </w:pPr>
                  <w:r>
                    <w:rPr>
                      <w:rFonts w:cs="Arial"/>
                      <w:b/>
                      <w:bCs/>
                      <w:lang w:val="fr-FR"/>
                    </w:rPr>
                    <w:t>5</w:t>
                  </w:r>
                  <w:r>
                    <w:rPr>
                      <w:rFonts w:cs="Arial"/>
                      <w:lang w:val="fr-FR"/>
                    </w:rPr>
                    <w:t xml:space="preserve"> Connexion Ethernet</w:t>
                  </w:r>
                </w:p>
                <w:p>
                  <w:pPr>
                    <w:ind w:left="0"/>
                    <w:jc w:val="center"/>
                    <w:rPr>
                      <w:rFonts w:cs="Arial"/>
                    </w:rPr>
                  </w:pPr>
                </w:p>
              </w:txbxContent>
            </v:textbox>
          </v:shape>
        </w:pict>
      </w:r>
    </w:p>
    <w:p>
      <w:pPr>
        <w:rPr>
          <w:highlight w:val="yellow"/>
          <w:lang w:val="fr-FR"/>
        </w:rPr>
      </w:pPr>
      <w:r>
        <w:rPr>
          <w:noProof/>
          <w:lang w:val="fr-FR"/>
        </w:rPr>
        <w:pict>
          <v:shape id="Textfeld 1488" o:spid="_x0000_s1033" type="#_x0000_t202" style="position:absolute;left:0;text-align:left;margin-left:69.4pt;margin-top:14.9pt;width:272.45pt;height:11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" strokecolor="white">
            <v:textbox inset=",,,.3mm">
              <w:txbxContent>
                <w:p>
                  <w:pPr>
                    <w:ind w:left="0"/>
                    <w:jc w:val="center"/>
                    <w:rPr>
                      <w:rFonts w:cs="Arial"/>
                    </w:rPr>
                  </w:pPr>
                  <w:r>
                    <w:rPr>
                      <w:noProof/>
                      <w:lang w:val="en-US" w:bidi="ar-SA"/>
                    </w:rPr>
                    <w:drawing>
                      <wp:inline distT="0" distB="0" distL="0" distR="0">
                        <wp:extent cx="890905" cy="909955"/>
                        <wp:effectExtent l="0" t="0" r="4445" b="4445"/>
                        <wp:docPr id="1487" name="Grafik 1487"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905" cy="909955"/>
                                </a:xfrm>
                                <a:prstGeom prst="rect">
                                  <a:avLst/>
                                </a:prstGeom>
                                <a:noFill/>
                                <a:ln>
                                  <a:noFill/>
                                </a:ln>
                              </pic:spPr>
                            </pic:pic>
                          </a:graphicData>
                        </a:graphic>
                      </wp:inline>
                    </w:drawing>
                  </w:r>
                  <w:r>
                    <w:rPr>
                      <w:lang w:val="fr-FR"/>
                    </w:rPr>
                    <w:br/>
                  </w:r>
                  <w:r>
                    <w:rPr>
                      <w:b/>
                      <w:bCs/>
                      <w:lang w:val="fr-FR"/>
                    </w:rPr>
                    <w:t>4</w:t>
                  </w:r>
                  <w:r>
                    <w:rPr>
                      <w:lang w:val="fr-FR"/>
                    </w:rPr>
                    <w:t xml:space="preserve"> Périphérie décentralisée ET 200SP</w:t>
                  </w:r>
                </w:p>
              </w:txbxContent>
            </v:textbox>
          </v:shape>
        </w:pict>
      </w:r>
    </w:p>
    <w:p>
      <w:pPr>
        <w:rPr>
          <w:highlight w:val="yellow"/>
          <w:lang w:val="fr-FR"/>
        </w:rPr>
      </w:pPr>
    </w:p>
    <w:p>
      <w:pPr>
        <w:rPr>
          <w:highlight w:val="yellow"/>
          <w:lang w:val="fr-FR"/>
        </w:rPr>
      </w:pPr>
    </w:p>
    <w:p>
      <w:pPr>
        <w:rPr>
          <w:lang w:val="fr-FR"/>
        </w:rPr>
      </w:pPr>
    </w:p>
    <w:p>
      <w:pPr>
        <w:rPr>
          <w:lang w:val="fr-FR"/>
        </w:rPr>
      </w:pPr>
    </w:p>
    <w:p>
      <w:pPr>
        <w:rPr>
          <w:lang w:val="fr-FR"/>
        </w:rPr>
      </w:pPr>
      <w:r>
        <w:rPr>
          <w:lang w:val="fr-FR"/>
        </w:rPr>
        <w:br w:type="page"/>
      </w:r>
    </w:p>
    <w:p>
      <w:pPr>
        <w:pStyle w:val="berschrift1"/>
        <w:rPr>
          <w:lang w:val="fr-FR"/>
        </w:rPr>
      </w:pPr>
      <w:bookmarkStart w:id="12" w:name="_Toc486005617"/>
      <w:bookmarkStart w:id="13" w:name="_Toc383196602"/>
      <w:r>
        <w:rPr>
          <w:bCs/>
          <w:lang w:val="fr-FR"/>
        </w:rPr>
        <w:lastRenderedPageBreak/>
        <w:t>Théorie</w:t>
      </w:r>
      <w:bookmarkEnd w:id="12"/>
    </w:p>
    <w:p>
      <w:pPr>
        <w:pStyle w:val="berschrift2"/>
        <w:rPr>
          <w:lang w:val="fr-FR"/>
        </w:rPr>
      </w:pPr>
      <w:bookmarkStart w:id="14" w:name="_Toc486005618"/>
      <w:r>
        <w:rPr>
          <w:bCs/>
          <w:lang w:val="fr-FR"/>
        </w:rPr>
        <w:t>Système d'automatisation SIMATIC S7-1500</w:t>
      </w:r>
      <w:bookmarkEnd w:id="13"/>
      <w:bookmarkEnd w:id="14"/>
    </w:p>
    <w:p>
      <w:pPr>
        <w:rPr>
          <w:lang w:val="fr-FR"/>
        </w:rPr>
      </w:pPr>
      <w:r>
        <w:rPr>
          <w:lang w:val="fr-FR"/>
        </w:rPr>
        <w:t>Le système d'automatisation SIMATIC S7-1500 est un système de commande modulaire utilisé pour les moyennes et grandes performances. Il existe un éventail complet de modules pour une adaptation optimale à la tâche d'automatisation.</w:t>
      </w:r>
    </w:p>
    <w:p>
      <w:pPr>
        <w:rPr>
          <w:rFonts w:eastAsia="ArialUnicodeMS"/>
          <w:lang w:val="fr-FR"/>
        </w:rPr>
      </w:pPr>
      <w:r>
        <w:rPr>
          <w:rFonts w:eastAsia="ArialUnicodeMS"/>
          <w:lang w:val="fr-FR"/>
        </w:rPr>
        <w:t>SIMATIC S7-1500 est un nouveau développement  des systèmes d'automatisation SIMATIC S7</w:t>
      </w:r>
      <w:r>
        <w:rPr>
          <w:rFonts w:eastAsia="ArialUnicodeMS"/>
          <w:lang w:val="fr-FR"/>
        </w:rPr>
        <w:noBreakHyphen/>
        <w:t>300 et S7</w:t>
      </w:r>
      <w:r>
        <w:rPr>
          <w:rFonts w:eastAsia="ArialUnicodeMS"/>
          <w:lang w:val="fr-FR"/>
        </w:rPr>
        <w:noBreakHyphen/>
        <w:t>400 avec les nouvelles performances suivantes :</w:t>
      </w:r>
    </w:p>
    <w:p>
      <w:pPr>
        <w:pStyle w:val="SiemenseinfacheAufzhlung"/>
        <w:rPr>
          <w:rFonts w:eastAsia="ArialUnicodeMS"/>
          <w:lang w:val="fr-FR"/>
        </w:rPr>
      </w:pPr>
      <w:r>
        <w:rPr>
          <w:rFonts w:eastAsia="ArialUnicodeMS"/>
          <w:lang w:val="fr-FR"/>
        </w:rPr>
        <w:t>Performance système accrue</w:t>
      </w:r>
    </w:p>
    <w:p>
      <w:pPr>
        <w:pStyle w:val="SiemenseinfacheAufzhlung"/>
        <w:rPr>
          <w:rFonts w:eastAsia="ArialUnicodeMS"/>
          <w:lang w:val="fr-FR"/>
        </w:rPr>
      </w:pPr>
      <w:r>
        <w:rPr>
          <w:rFonts w:eastAsia="ArialUnicodeMS"/>
          <w:lang w:val="fr-FR"/>
        </w:rPr>
        <w:t>Fonctionnalité Motion Control intégrée</w:t>
      </w:r>
    </w:p>
    <w:p>
      <w:pPr>
        <w:pStyle w:val="SiemenseinfacheAufzhlung"/>
        <w:rPr>
          <w:rFonts w:eastAsia="ArialUnicodeMS"/>
          <w:lang w:val="fr-FR"/>
        </w:rPr>
      </w:pPr>
      <w:r>
        <w:rPr>
          <w:rFonts w:eastAsia="ArialUnicodeMS"/>
          <w:lang w:val="fr-FR"/>
        </w:rPr>
        <w:t>PROFINET IO IRT</w:t>
      </w:r>
    </w:p>
    <w:p>
      <w:pPr>
        <w:pStyle w:val="SiemenseinfacheAufzhlung"/>
        <w:rPr>
          <w:rFonts w:eastAsia="ArialUnicodeMS"/>
          <w:lang w:val="fr-FR"/>
        </w:rPr>
      </w:pPr>
      <w:r>
        <w:rPr>
          <w:rFonts w:eastAsia="ArialUnicodeMS"/>
          <w:lang w:val="fr-FR"/>
        </w:rPr>
        <w:t>Écran intégré pour commande et diagnostic près de la machine</w:t>
      </w:r>
    </w:p>
    <w:p>
      <w:pPr>
        <w:pStyle w:val="SiemenseinfacheAufzhlung"/>
        <w:rPr>
          <w:szCs w:val="18"/>
          <w:lang w:val="fr-FR"/>
        </w:rPr>
      </w:pPr>
      <w:r>
        <w:rPr>
          <w:rFonts w:eastAsia="ArialUnicodeMS"/>
          <w:lang w:val="fr-FR"/>
        </w:rPr>
        <w:t>Innovations du langage STEP 7 tout en conservant les les fonctions éprouvées</w:t>
      </w:r>
    </w:p>
    <w:p>
      <w:pPr>
        <w:spacing w:before="0" w:after="0" w:line="240" w:lineRule="auto"/>
        <w:ind w:left="0"/>
        <w:rPr>
          <w:rFonts w:cs="Arial"/>
          <w:lang w:val="fr-FR"/>
        </w:rPr>
      </w:pPr>
    </w:p>
    <w:p>
      <w:pPr>
        <w:autoSpaceDE w:val="0"/>
        <w:autoSpaceDN w:val="0"/>
        <w:adjustRightInd w:val="0"/>
        <w:spacing w:line="288" w:lineRule="auto"/>
        <w:ind w:left="709"/>
        <w:rPr>
          <w:rFonts w:cs="Arial"/>
          <w:lang w:val="fr-FR"/>
        </w:rPr>
      </w:pPr>
      <w:r>
        <w:rPr>
          <w:lang w:val="fr-FR"/>
        </w:rPr>
        <w:br w:type="page"/>
      </w:r>
      <w:r>
        <w:rPr>
          <w:lang w:val="fr-FR"/>
        </w:rPr>
        <w:lastRenderedPageBreak/>
        <w:t xml:space="preserve">L'automate S7-1500 est composé d’une alimentation électrique </w:t>
      </w:r>
      <w:r>
        <w:rPr>
          <w:rFonts w:ascii="Cambria Math" w:hAnsi="Cambria Math"/>
          <w:lang w:val="fr-FR"/>
        </w:rPr>
        <w:t>①</w:t>
      </w:r>
      <w:r>
        <w:rPr>
          <w:lang w:val="fr-FR"/>
        </w:rPr>
        <w:t xml:space="preserve">, d'une CPU avec écran intégré </w:t>
      </w:r>
      <w:r>
        <w:rPr>
          <w:rFonts w:ascii="Cambria Math" w:hAnsi="Cambria Math"/>
          <w:lang w:val="fr-FR"/>
        </w:rPr>
        <w:t>②</w:t>
      </w:r>
      <w:r>
        <w:rPr>
          <w:lang w:val="fr-FR"/>
        </w:rPr>
        <w:t xml:space="preserve"> et de modules d’entrées/sorties pour les signaux TOR et analogiques </w:t>
      </w:r>
      <w:r>
        <w:rPr>
          <w:rFonts w:ascii="Cambria Math" w:hAnsi="Cambria Math"/>
          <w:lang w:val="fr-FR"/>
        </w:rPr>
        <w:t>③</w:t>
      </w:r>
      <w:r>
        <w:rPr>
          <w:lang w:val="fr-FR"/>
        </w:rPr>
        <w:t xml:space="preserve">. Si nécessaire aussi des processeurs de communication et des modules fonctionnels pour des tâches spéciales comme la commande de moteur pas à pas. Les 32 modules (maximum) sont montés sur un profilé-support avec un rail DIN symétrique intégré </w:t>
      </w:r>
      <w:r>
        <w:rPr>
          <w:rFonts w:ascii="Cambria Math" w:hAnsi="Cambria Math"/>
          <w:lang w:val="fr-FR"/>
        </w:rPr>
        <w:t>④</w:t>
      </w:r>
      <w:r>
        <w:rPr>
          <w:lang w:val="fr-FR"/>
        </w:rPr>
        <w:t>.</w:t>
      </w:r>
    </w:p>
    <w:p>
      <w:pPr>
        <w:pStyle w:val="Textkrper21"/>
        <w:widowControl/>
        <w:tabs>
          <w:tab w:val="clear" w:pos="993"/>
        </w:tabs>
        <w:overflowPunct/>
        <w:ind w:left="709"/>
        <w:textAlignment w:val="auto"/>
        <w:rPr>
          <w:rFonts w:cs="Arial"/>
          <w:lang w:val="fr-FR"/>
        </w:rPr>
      </w:pPr>
    </w:p>
    <w:p>
      <w:pPr>
        <w:pStyle w:val="Textkrper22"/>
        <w:widowControl/>
        <w:tabs>
          <w:tab w:val="clear" w:pos="993"/>
        </w:tabs>
        <w:overflowPunct/>
        <w:ind w:left="709"/>
        <w:textAlignment w:val="auto"/>
        <w:rPr>
          <w:rFonts w:cs="Arial"/>
          <w:lang w:val="fr-FR"/>
        </w:rPr>
      </w:pPr>
    </w:p>
    <w:p>
      <w:pPr>
        <w:pStyle w:val="Textkrper22"/>
        <w:widowControl/>
        <w:tabs>
          <w:tab w:val="clear" w:pos="993"/>
        </w:tabs>
        <w:overflowPunct/>
        <w:ind w:left="709"/>
        <w:textAlignment w:val="auto"/>
        <w:rPr>
          <w:rFonts w:cs="Arial"/>
          <w:lang w:val="fr-FR"/>
        </w:rPr>
      </w:pPr>
      <w:r>
        <w:rPr>
          <w:noProof/>
        </w:rPr>
        <w:pict>
          <v:shape id="Textfeld 25" o:spid="_x0000_s1034" type="#_x0000_t202" style="position:absolute;left:0;text-align:left;margin-left:262.2pt;margin-top:77pt;width:27.75pt;height:3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jGTGX4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fr-FR"/>
                    </w:rPr>
                    <w:t>④</w:t>
                  </w:r>
                </w:p>
              </w:txbxContent>
            </v:textbox>
          </v:shape>
        </w:pict>
      </w:r>
      <w:r>
        <w:rPr>
          <w:noProof/>
        </w:rPr>
        <w:pict>
          <v:shape id="Textfeld 28" o:spid="_x0000_s1035" type="#_x0000_t202" style="position:absolute;left:0;text-align:left;margin-left:158.7pt;margin-top:109.35pt;width:27.75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ed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Mrg&#10;PShko9kjyMJqoA24h/cEJq22XzHqoTdr7L7siOUYybcKpFVmRRGaOS6K6TyHhT0/2ZyfEEUBqsYe&#10;o3F648cHYGes2LbgaRSz0lcgx0ZEqTxFdRAx9F/M6fBWhAY/X0erpxdt9QM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FV1x52FAgAAGQUAAA4AAAAAAAAAAAAAAAAALgIAAGRycy9lMm9Eb2MueG1sUEsBAi0AFAAGAAgA&#10;AAAhABIOVi3gAAAACwEAAA8AAAAAAAAAAAAAAAAA3wQAAGRycy9kb3ducmV2LnhtbFBLBQYAAAAA&#10;BAAEAPMAAADsBQAAAAA=&#10;" stroked="f">
            <v:textbox>
              <w:txbxContent>
                <w:p>
                  <w:pPr>
                    <w:pStyle w:val="TextkrperSCE-Intro"/>
                    <w:rPr>
                      <w:rFonts w:cs="Arial"/>
                    </w:rPr>
                  </w:pPr>
                  <w:r>
                    <w:rPr>
                      <w:rFonts w:ascii="Cambria Math" w:eastAsia="ArialUnicodeMS" w:hAnsi="Cambria Math" w:cs="Cambria Math"/>
                      <w:lang w:val="fr-FR"/>
                    </w:rPr>
                    <w:t>③</w:t>
                  </w:r>
                </w:p>
              </w:txbxContent>
            </v:textbox>
          </v:shape>
        </w:pict>
      </w:r>
      <w:r>
        <w:rPr>
          <w:noProof/>
        </w:rPr>
        <w:pict>
          <v:shape id="Textfeld 24" o:spid="_x0000_s1036" type="#_x0000_t202" style="position:absolute;left:0;text-align:left;margin-left:83.7pt;margin-top:95pt;width:27.75pt;height:7.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Y4iAIAABo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3Ev&#10;ueA+SGSt2SPowmqoGxQfHhSYdNp+xWiA5myw+7IllmMk3yrQVpUVRejmuCjK8xwW9vRkfXpCFAWo&#10;BnuMpumNn16ArbFi04GnSc1KX4EeWxG18sRqr2JowBjU/rEIHX66jlZPT9ryB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B1UxY4iAIAABo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fr-FR"/>
                    </w:rPr>
                    <w:t>②</w:t>
                  </w:r>
                </w:p>
              </w:txbxContent>
            </v:textbox>
          </v:shape>
        </w:pict>
      </w:r>
      <w:r>
        <w:rPr>
          <w:noProof/>
        </w:rPr>
        <w:pict>
          <v:shape id="Text Box 35" o:spid="_x0000_s1037" type="#_x0000_t202" style="position:absolute;left:0;text-align:left;margin-left:262.2pt;margin-top:101.4pt;width:27.75pt;height: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mXhgIAABk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IYpl4YCAAAZ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fr-FR"/>
                    </w:rPr>
                    <w:t>④</w:t>
                  </w:r>
                </w:p>
              </w:txbxContent>
            </v:textbox>
          </v:shape>
        </w:pict>
      </w:r>
      <w:r>
        <w:rPr>
          <w:noProof/>
        </w:rPr>
        <w:pict>
          <v:shape id="Textfeld 27" o:spid="_x0000_s1038" type="#_x0000_t202" style="position:absolute;left:0;text-align:left;margin-left:37.95pt;margin-top:123.15pt;width:27.75pt;height:7.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h5hw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" stroked="f">
            <v:textbox>
              <w:txbxContent>
                <w:p>
                  <w:pPr>
                    <w:rPr>
                      <w:rFonts w:cs="Arial"/>
                    </w:rPr>
                  </w:pPr>
                  <w:r>
                    <w:rPr>
                      <w:rFonts w:ascii="Cambria Math" w:eastAsia="ArialUnicodeMS" w:hAnsi="Cambria Math" w:cs="Cambria Math"/>
                      <w:sz w:val="24"/>
                      <w:szCs w:val="24"/>
                      <w:lang w:val="fr-FR"/>
                    </w:rPr>
                    <w:t>①</w:t>
                  </w:r>
                </w:p>
              </w:txbxContent>
            </v:textbox>
          </v:shape>
        </w:pict>
      </w:r>
      <w:r>
        <w:rPr>
          <w:noProof/>
        </w:rPr>
        <w:pict>
          <v:shape id="Text Box 34" o:spid="_x0000_s1039" type="#_x0000_t202" style="position:absolute;left:0;text-align:left;margin-left:37.95pt;margin-top:123.15pt;width:27.7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4NhQIAABo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hCuDY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fr-FR"/>
                    </w:rPr>
                    <w:t>①</w:t>
                  </w:r>
                </w:p>
              </w:txbxContent>
            </v:textbox>
          </v:shape>
        </w:pict>
      </w:r>
      <w:r>
        <w:rPr>
          <w:noProof/>
        </w:rPr>
        <w:pict>
          <v:shape id="Text Box 36" o:spid="_x0000_s1040" type="#_x0000_t202" style="position:absolute;left:0;text-align:left;margin-left:83.7pt;margin-top:95pt;width:27.7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Q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rgj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E&#10;/tmQ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fr-FR"/>
                    </w:rPr>
                    <w:t>②</w:t>
                  </w:r>
                </w:p>
              </w:txbxContent>
            </v:textbox>
          </v:shape>
        </w:pict>
      </w:r>
      <w:r>
        <w:rPr>
          <w:noProof/>
          <w:lang w:val="en-US" w:eastAsia="en-US"/>
        </w:rPr>
        <w:drawing>
          <wp:inline distT="0" distB="0" distL="0" distR="0">
            <wp:extent cx="3246755" cy="249682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755" cy="2496820"/>
                    </a:xfrm>
                    <a:prstGeom prst="rect">
                      <a:avLst/>
                    </a:prstGeom>
                    <a:noFill/>
                    <a:ln>
                      <a:noFill/>
                    </a:ln>
                  </pic:spPr>
                </pic:pic>
              </a:graphicData>
            </a:graphic>
          </wp:inline>
        </w:drawing>
      </w:r>
    </w:p>
    <w:p>
      <w:pPr>
        <w:pStyle w:val="Textkrper22"/>
        <w:widowControl/>
        <w:tabs>
          <w:tab w:val="clear" w:pos="993"/>
        </w:tabs>
        <w:overflowPunct/>
        <w:ind w:left="709"/>
        <w:textAlignment w:val="auto"/>
        <w:rPr>
          <w:rFonts w:cs="Arial"/>
          <w:lang w:val="fr-FR"/>
        </w:rPr>
      </w:pPr>
    </w:p>
    <w:p>
      <w:pPr>
        <w:pStyle w:val="Textkrper21"/>
        <w:widowControl/>
        <w:tabs>
          <w:tab w:val="clear" w:pos="993"/>
        </w:tabs>
        <w:overflowPunct/>
        <w:ind w:left="709"/>
        <w:textAlignment w:val="auto"/>
        <w:rPr>
          <w:rFonts w:cs="Arial"/>
          <w:lang w:val="fr-FR"/>
        </w:rPr>
      </w:pPr>
    </w:p>
    <w:p>
      <w:pPr>
        <w:pStyle w:val="Textkrper21"/>
        <w:widowControl/>
        <w:tabs>
          <w:tab w:val="clear" w:pos="993"/>
        </w:tabs>
        <w:overflowPunct/>
        <w:ind w:left="0"/>
        <w:textAlignment w:val="auto"/>
        <w:rPr>
          <w:rFonts w:cs="Arial"/>
          <w:lang w:val="fr-FR"/>
        </w:rPr>
      </w:pPr>
    </w:p>
    <w:p>
      <w:pPr>
        <w:pStyle w:val="Textkrper21"/>
        <w:widowControl/>
        <w:tabs>
          <w:tab w:val="clear" w:pos="993"/>
        </w:tabs>
        <w:overflowPunct/>
        <w:ind w:left="709"/>
        <w:textAlignment w:val="auto"/>
        <w:rPr>
          <w:rFonts w:cs="Arial"/>
          <w:lang w:val="fr-FR"/>
        </w:rPr>
      </w:pPr>
      <w:r>
        <w:rPr>
          <w:rFonts w:cs="Arial"/>
          <w:lang w:val="fr-FR"/>
        </w:rPr>
        <w:t>Le programme S7 permet à l'automate programmable industriel (API) de contrôler et commander une machine ou un processus. Les modules E/S sont interrogés dans le programme S7 au moyen d’adresses d’entrées (%E) et affectés au moyen d’adresses de sorties (%A).</w:t>
      </w:r>
    </w:p>
    <w:p>
      <w:pPr>
        <w:tabs>
          <w:tab w:val="left" w:pos="397"/>
        </w:tabs>
        <w:autoSpaceDE w:val="0"/>
        <w:autoSpaceDN w:val="0"/>
        <w:adjustRightInd w:val="0"/>
        <w:spacing w:line="288" w:lineRule="auto"/>
        <w:ind w:left="709"/>
        <w:rPr>
          <w:rFonts w:cs="Arial"/>
          <w:szCs w:val="18"/>
          <w:lang w:val="fr-FR"/>
        </w:rPr>
      </w:pPr>
      <w:r>
        <w:rPr>
          <w:rFonts w:cs="Arial"/>
          <w:szCs w:val="18"/>
          <w:lang w:val="fr-FR"/>
        </w:rPr>
        <w:t xml:space="preserve">Le système est programmé avec le logiciel </w:t>
      </w:r>
      <w:r>
        <w:rPr>
          <w:rFonts w:cs="Arial"/>
          <w:lang w:val="fr-FR"/>
        </w:rPr>
        <w:t>STEP 7 Professional V13</w:t>
      </w:r>
      <w:r>
        <w:rPr>
          <w:rFonts w:cs="Arial"/>
          <w:szCs w:val="18"/>
          <w:lang w:val="fr-FR"/>
        </w:rPr>
        <w:t>.</w:t>
      </w:r>
    </w:p>
    <w:p>
      <w:pPr>
        <w:spacing w:before="0" w:after="0" w:line="240" w:lineRule="auto"/>
        <w:ind w:left="0"/>
        <w:rPr>
          <w:rFonts w:cs="Arial"/>
          <w:szCs w:val="18"/>
          <w:lang w:val="fr-FR"/>
        </w:rPr>
      </w:pPr>
    </w:p>
    <w:p>
      <w:pPr>
        <w:pStyle w:val="berschrift3"/>
        <w:rPr>
          <w:lang w:val="fr-FR"/>
        </w:rPr>
      </w:pPr>
      <w:bookmarkStart w:id="15" w:name="_Toc383196619"/>
      <w:r>
        <w:rPr>
          <w:b w:val="0"/>
          <w:i w:val="0"/>
          <w:iCs w:val="0"/>
          <w:lang w:val="fr-FR"/>
        </w:rPr>
        <w:br w:type="page"/>
      </w:r>
      <w:bookmarkStart w:id="16" w:name="_Toc486005619"/>
      <w:r>
        <w:rPr>
          <w:bCs/>
          <w:lang w:val="fr-FR"/>
        </w:rPr>
        <w:lastRenderedPageBreak/>
        <w:t>Gamme de modules</w:t>
      </w:r>
      <w:bookmarkEnd w:id="15"/>
      <w:bookmarkEnd w:id="16"/>
    </w:p>
    <w:p>
      <w:pPr>
        <w:spacing w:line="288" w:lineRule="auto"/>
        <w:ind w:left="709"/>
        <w:rPr>
          <w:rFonts w:cs="Arial"/>
          <w:lang w:val="fr-FR"/>
        </w:rPr>
      </w:pPr>
      <w:r>
        <w:rPr>
          <w:rFonts w:cs="Arial"/>
          <w:lang w:val="fr-FR"/>
        </w:rPr>
        <w:t>SIMATIC S7-1500 est un système d'automatisation modulaire offrant la gamme suivante de modules :</w:t>
      </w:r>
    </w:p>
    <w:p>
      <w:pPr>
        <w:tabs>
          <w:tab w:val="left" w:pos="1134"/>
        </w:tabs>
        <w:spacing w:line="288" w:lineRule="auto"/>
        <w:ind w:left="709"/>
        <w:rPr>
          <w:rFonts w:cs="Arial"/>
          <w:b/>
          <w:lang w:val="fr-FR"/>
        </w:rPr>
      </w:pPr>
      <w:r>
        <w:rPr>
          <w:rFonts w:cs="Arial"/>
          <w:b/>
          <w:bCs/>
          <w:lang w:val="fr-FR"/>
        </w:rPr>
        <w:t>Unités centrales CPU avec écran intégré</w:t>
      </w:r>
    </w:p>
    <w:p>
      <w:pPr>
        <w:autoSpaceDE w:val="0"/>
        <w:autoSpaceDN w:val="0"/>
        <w:adjustRightInd w:val="0"/>
        <w:spacing w:line="288" w:lineRule="auto"/>
        <w:ind w:left="709"/>
        <w:rPr>
          <w:rFonts w:eastAsia="ArialUnicodeMS" w:cs="Arial"/>
          <w:lang w:val="fr-FR"/>
        </w:rPr>
      </w:pPr>
      <w:r>
        <w:rPr>
          <w:rFonts w:eastAsia="ArialUnicodeMS" w:cs="Arial"/>
          <w:lang w:val="fr-FR"/>
        </w:rPr>
        <w:t>Les CPU ont des performances différentes et exécutent le programme utilisateur. De plus, les modules supplémentaires sont alimentés par l'alimentation système intégrée via le bus interne.</w:t>
      </w:r>
    </w:p>
    <w:p>
      <w:pPr>
        <w:autoSpaceDE w:val="0"/>
        <w:autoSpaceDN w:val="0"/>
        <w:adjustRightInd w:val="0"/>
        <w:spacing w:line="288" w:lineRule="auto"/>
        <w:ind w:left="709"/>
        <w:rPr>
          <w:rFonts w:eastAsia="ArialUnicodeMS" w:cs="Arial"/>
          <w:lang w:val="fr-FR"/>
        </w:rPr>
      </w:pPr>
      <w:r>
        <w:rPr>
          <w:rFonts w:eastAsia="ArialUnicodeMS" w:cs="Arial"/>
          <w:lang w:val="fr-FR"/>
        </w:rPr>
        <w:t>Autres propriétés et fonctions de la CPU :</w:t>
      </w:r>
    </w:p>
    <w:p>
      <w:pPr>
        <w:autoSpaceDE w:val="0"/>
        <w:autoSpaceDN w:val="0"/>
        <w:adjustRightInd w:val="0"/>
        <w:spacing w:line="288" w:lineRule="auto"/>
        <w:ind w:left="1418"/>
        <w:rPr>
          <w:rFonts w:eastAsia="ArialUnicodeMS" w:cs="Arial"/>
          <w:lang w:val="fr-FR"/>
        </w:rPr>
      </w:pPr>
      <w:r>
        <w:rPr>
          <w:rFonts w:eastAsia="ArialUnicodeMS" w:cs="Arial"/>
          <w:lang w:val="fr-FR"/>
        </w:rPr>
        <w:t>• Communication via Ethernet</w:t>
      </w:r>
    </w:p>
    <w:p>
      <w:pPr>
        <w:autoSpaceDE w:val="0"/>
        <w:autoSpaceDN w:val="0"/>
        <w:adjustRightInd w:val="0"/>
        <w:spacing w:line="288" w:lineRule="auto"/>
        <w:ind w:left="1418"/>
        <w:rPr>
          <w:rFonts w:eastAsia="ArialUnicodeMS" w:cs="Arial"/>
          <w:lang w:val="fr-FR"/>
        </w:rPr>
      </w:pPr>
      <w:r>
        <w:rPr>
          <w:rFonts w:eastAsia="ArialUnicodeMS" w:cs="Arial"/>
          <w:lang w:val="fr-FR"/>
        </w:rPr>
        <w:t>• Communication via PROFIBUS/PROFINET</w:t>
      </w:r>
    </w:p>
    <w:p>
      <w:pPr>
        <w:autoSpaceDE w:val="0"/>
        <w:autoSpaceDN w:val="0"/>
        <w:adjustRightInd w:val="0"/>
        <w:spacing w:line="288" w:lineRule="auto"/>
        <w:ind w:left="1418"/>
        <w:rPr>
          <w:rFonts w:eastAsia="ArialUnicodeMS" w:cs="Arial"/>
          <w:lang w:val="fr-FR"/>
        </w:rPr>
      </w:pPr>
      <w:r>
        <w:rPr>
          <w:rFonts w:eastAsia="ArialUnicodeMS" w:cs="Arial"/>
          <w:lang w:val="fr-FR"/>
        </w:rPr>
        <w:t>• Communication IHM avec les stations de conduite et supervision</w:t>
      </w:r>
    </w:p>
    <w:p>
      <w:pPr>
        <w:autoSpaceDE w:val="0"/>
        <w:autoSpaceDN w:val="0"/>
        <w:adjustRightInd w:val="0"/>
        <w:spacing w:line="288" w:lineRule="auto"/>
        <w:ind w:left="1418"/>
        <w:rPr>
          <w:rFonts w:eastAsia="ArialUnicodeMS" w:cs="Arial"/>
          <w:lang w:val="fr-FR"/>
        </w:rPr>
      </w:pPr>
      <w:r>
        <w:rPr>
          <w:rFonts w:eastAsia="ArialUnicodeMS" w:cs="Arial"/>
          <w:lang w:val="fr-FR"/>
        </w:rPr>
        <w:t>• Serveur Web</w:t>
      </w:r>
    </w:p>
    <w:p>
      <w:pPr>
        <w:autoSpaceDE w:val="0"/>
        <w:autoSpaceDN w:val="0"/>
        <w:adjustRightInd w:val="0"/>
        <w:spacing w:line="288" w:lineRule="auto"/>
        <w:ind w:left="1418"/>
        <w:rPr>
          <w:rFonts w:eastAsia="ArialUnicodeMS" w:cs="Arial"/>
          <w:lang w:val="fr-FR"/>
        </w:rPr>
      </w:pPr>
      <w:r>
        <w:rPr>
          <w:rFonts w:eastAsia="ArialUnicodeMS" w:cs="Arial"/>
          <w:lang w:val="fr-FR"/>
        </w:rPr>
        <w:t>• Fonctions technologiques intégrée (p. ex. : régulateur PID, Motion Control, etc.)</w:t>
      </w:r>
    </w:p>
    <w:p>
      <w:pPr>
        <w:autoSpaceDE w:val="0"/>
        <w:autoSpaceDN w:val="0"/>
        <w:adjustRightInd w:val="0"/>
        <w:spacing w:line="288" w:lineRule="auto"/>
        <w:ind w:left="1418"/>
        <w:rPr>
          <w:rFonts w:eastAsia="ArialUnicodeMS" w:cs="Arial"/>
          <w:lang w:val="fr-FR"/>
        </w:rPr>
      </w:pPr>
      <w:r>
        <w:rPr>
          <w:rFonts w:eastAsia="ArialUnicodeMS" w:cs="Arial"/>
          <w:lang w:val="fr-FR"/>
        </w:rPr>
        <w:t>• Diagnostic système</w:t>
      </w:r>
    </w:p>
    <w:p>
      <w:pPr>
        <w:tabs>
          <w:tab w:val="left" w:pos="1134"/>
        </w:tabs>
        <w:spacing w:line="288" w:lineRule="auto"/>
        <w:ind w:left="1418"/>
        <w:rPr>
          <w:rFonts w:eastAsia="ArialUnicodeMS" w:cs="Arial"/>
          <w:lang w:val="fr-FR"/>
        </w:rPr>
      </w:pPr>
      <w:r>
        <w:rPr>
          <w:rFonts w:eastAsia="ArialUnicodeMS" w:cs="Arial"/>
          <w:lang w:val="fr-FR"/>
        </w:rPr>
        <w:t>• Sécurité intégrée (p. ex. : protection know-how, contre la copie, accès, intégrité)</w:t>
      </w:r>
    </w:p>
    <w:p>
      <w:pPr>
        <w:tabs>
          <w:tab w:val="left" w:pos="1134"/>
        </w:tabs>
        <w:spacing w:line="288" w:lineRule="auto"/>
        <w:ind w:left="1418"/>
        <w:rPr>
          <w:rFonts w:eastAsia="ArialUnicodeMS" w:cs="Arial"/>
          <w:lang w:val="fr-FR"/>
        </w:rPr>
      </w:pPr>
      <w:r>
        <w:rPr>
          <w:rFonts w:eastAsia="ArialUnicodeMS" w:cs="Arial"/>
          <w:lang w:val="fr-FR"/>
        </w:rPr>
        <w:t>• Entrées et sorties TOR et analogiques intégrées (pour les CPU compactes)</w:t>
      </w:r>
    </w:p>
    <w:p>
      <w:pPr>
        <w:tabs>
          <w:tab w:val="left" w:pos="1134"/>
        </w:tabs>
        <w:spacing w:line="288" w:lineRule="auto"/>
        <w:ind w:left="1418"/>
        <w:rPr>
          <w:rFonts w:eastAsia="ArialUnicodeMS" w:cs="Arial"/>
          <w:lang w:val="fr-FR"/>
        </w:rPr>
      </w:pPr>
    </w:p>
    <w:p>
      <w:pPr>
        <w:spacing w:line="288" w:lineRule="auto"/>
        <w:ind w:left="709"/>
        <w:rPr>
          <w:rFonts w:cs="Arial"/>
          <w:lang w:val="fr-FR"/>
        </w:rPr>
      </w:pPr>
      <w:r>
        <w:rPr>
          <w:rFonts w:cs="Arial"/>
          <w:noProof/>
          <w:lang w:val="en-US" w:bidi="ar-SA"/>
        </w:rPr>
        <w:drawing>
          <wp:inline distT="0" distB="0" distL="0" distR="0">
            <wp:extent cx="1099185" cy="2465705"/>
            <wp:effectExtent l="0" t="0" r="5715"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9185" cy="2465705"/>
                    </a:xfrm>
                    <a:prstGeom prst="rect">
                      <a:avLst/>
                    </a:prstGeom>
                    <a:noFill/>
                    <a:ln>
                      <a:noFill/>
                    </a:ln>
                  </pic:spPr>
                </pic:pic>
              </a:graphicData>
            </a:graphic>
          </wp:inline>
        </w:drawing>
      </w:r>
      <w:r>
        <w:rPr>
          <w:rFonts w:cs="Arial"/>
          <w:noProof/>
          <w:lang w:val="fr-FR"/>
        </w:rPr>
        <w:tab/>
      </w:r>
      <w:r>
        <w:rPr>
          <w:rFonts w:cs="Arial"/>
          <w:noProof/>
          <w:lang w:val="en-US" w:bidi="ar-SA"/>
        </w:rPr>
        <w:drawing>
          <wp:inline distT="0" distB="0" distL="0" distR="0">
            <wp:extent cx="1972945" cy="2486660"/>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2945" cy="248666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val="fr-FR"/>
        </w:rPr>
      </w:pPr>
    </w:p>
    <w:p>
      <w:pPr>
        <w:spacing w:before="0" w:after="0" w:line="240" w:lineRule="auto"/>
        <w:ind w:left="0"/>
        <w:rPr>
          <w:rFonts w:eastAsia="ArialUnicodeMS" w:cs="Arial"/>
          <w:b/>
          <w:lang w:val="fr-FR"/>
        </w:rPr>
      </w:pPr>
    </w:p>
    <w:p>
      <w:pPr>
        <w:autoSpaceDE w:val="0"/>
        <w:autoSpaceDN w:val="0"/>
        <w:adjustRightInd w:val="0"/>
        <w:spacing w:line="288" w:lineRule="auto"/>
        <w:ind w:left="709"/>
        <w:rPr>
          <w:rFonts w:eastAsia="ArialUnicodeMS" w:cs="Arial"/>
          <w:b/>
          <w:lang w:val="fr-FR"/>
        </w:rPr>
      </w:pPr>
      <w:r>
        <w:rPr>
          <w:rFonts w:eastAsia="ArialUnicodeMS" w:cs="Arial"/>
          <w:lang w:val="fr-FR"/>
        </w:rPr>
        <w:br w:type="page"/>
      </w:r>
      <w:r>
        <w:rPr>
          <w:rFonts w:eastAsia="ArialUnicodeMS" w:cs="Arial"/>
          <w:b/>
          <w:bCs/>
          <w:lang w:val="fr-FR"/>
        </w:rPr>
        <w:lastRenderedPageBreak/>
        <w:t>Modules d'alimentation système PS (tensions nominales d'entrée 24 V CC à 230V CA/CC)</w:t>
      </w:r>
    </w:p>
    <w:p>
      <w:pPr>
        <w:autoSpaceDE w:val="0"/>
        <w:autoSpaceDN w:val="0"/>
        <w:adjustRightInd w:val="0"/>
        <w:spacing w:line="288" w:lineRule="auto"/>
        <w:ind w:left="709"/>
        <w:rPr>
          <w:rFonts w:cs="Arial"/>
          <w:lang w:val="fr-FR"/>
        </w:rPr>
      </w:pPr>
      <w:r>
        <w:rPr>
          <w:rFonts w:eastAsia="ArialUnicodeMS" w:cs="Arial"/>
          <w:lang w:val="fr-FR"/>
        </w:rPr>
        <w:t>avec raccordement au bus interne, ils fournissent la tension d'alimentation interne aux modules configurés.</w:t>
      </w:r>
    </w:p>
    <w:p>
      <w:pPr>
        <w:spacing w:line="288" w:lineRule="auto"/>
        <w:ind w:left="709"/>
        <w:rPr>
          <w:rFonts w:cs="Arial"/>
          <w:lang w:val="fr-FR"/>
        </w:rPr>
      </w:pPr>
      <w:r>
        <w:rPr>
          <w:rFonts w:cs="Arial"/>
          <w:noProof/>
          <w:lang w:val="en-US" w:bidi="ar-SA"/>
        </w:rPr>
        <w:drawing>
          <wp:inline distT="0" distB="0" distL="0" distR="0">
            <wp:extent cx="821690" cy="1828800"/>
            <wp:effectExtent l="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690" cy="1828800"/>
                    </a:xfrm>
                    <a:prstGeom prst="rect">
                      <a:avLst/>
                    </a:prstGeom>
                    <a:noFill/>
                    <a:ln>
                      <a:noFill/>
                    </a:ln>
                  </pic:spPr>
                </pic:pic>
              </a:graphicData>
            </a:graphic>
          </wp:inline>
        </w:drawing>
      </w:r>
    </w:p>
    <w:p>
      <w:pPr>
        <w:spacing w:line="288" w:lineRule="auto"/>
        <w:ind w:left="709"/>
        <w:rPr>
          <w:rFonts w:cs="Arial"/>
          <w:lang w:val="fr-FR"/>
        </w:rPr>
      </w:pPr>
    </w:p>
    <w:p>
      <w:pPr>
        <w:autoSpaceDE w:val="0"/>
        <w:autoSpaceDN w:val="0"/>
        <w:adjustRightInd w:val="0"/>
        <w:spacing w:line="288" w:lineRule="auto"/>
        <w:ind w:left="709"/>
        <w:rPr>
          <w:rFonts w:eastAsia="ArialUnicodeMS" w:cs="Arial"/>
          <w:b/>
          <w:lang w:val="fr-FR"/>
        </w:rPr>
      </w:pPr>
      <w:r>
        <w:rPr>
          <w:rFonts w:eastAsia="ArialUnicodeMS" w:cs="Arial"/>
          <w:b/>
          <w:bCs/>
          <w:lang w:val="fr-FR"/>
        </w:rPr>
        <w:t>Modules d'alimentation en courant de charge PM (tensions nominales d'entrée 120/230V CA)</w:t>
      </w:r>
    </w:p>
    <w:p>
      <w:pPr>
        <w:autoSpaceDE w:val="0"/>
        <w:autoSpaceDN w:val="0"/>
        <w:adjustRightInd w:val="0"/>
        <w:spacing w:line="288" w:lineRule="auto"/>
        <w:ind w:left="709"/>
        <w:rPr>
          <w:rFonts w:cs="Arial"/>
          <w:lang w:val="fr-FR"/>
        </w:rPr>
      </w:pPr>
      <w:r>
        <w:rPr>
          <w:rFonts w:eastAsia="ArialUnicodeMS" w:cs="Arial"/>
          <w:lang w:val="fr-FR"/>
        </w:rPr>
        <w:t>Ne possèdent pas de raccordement au bus interne du système d'automatisation S7-1500. Par l’alimentation en courant de charge fournit l'alimentation système des CPU, les circuits électriques d'entrée et de sortie des modules de périphérie et les capteurs et les actionneurs en 24 V CC.</w:t>
      </w:r>
    </w:p>
    <w:p>
      <w:pPr>
        <w:spacing w:line="288" w:lineRule="auto"/>
        <w:ind w:left="709"/>
        <w:rPr>
          <w:rFonts w:cs="Arial"/>
          <w:lang w:val="fr-FR"/>
        </w:rPr>
      </w:pPr>
      <w:r>
        <w:rPr>
          <w:rFonts w:cs="Arial"/>
          <w:noProof/>
          <w:lang w:val="en-US" w:bidi="ar-SA"/>
        </w:rPr>
        <w:drawing>
          <wp:inline distT="0" distB="0" distL="0" distR="0">
            <wp:extent cx="914400" cy="1828800"/>
            <wp:effectExtent l="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pPr>
        <w:spacing w:before="0" w:after="0" w:line="240" w:lineRule="auto"/>
        <w:ind w:left="0"/>
        <w:rPr>
          <w:rFonts w:cs="Arial"/>
          <w:lang w:val="fr-FR"/>
        </w:rPr>
      </w:pPr>
    </w:p>
    <w:p>
      <w:pPr>
        <w:tabs>
          <w:tab w:val="left" w:pos="993"/>
        </w:tabs>
        <w:spacing w:line="288" w:lineRule="auto"/>
        <w:ind w:left="709"/>
        <w:rPr>
          <w:rFonts w:cs="Arial"/>
          <w:b/>
          <w:lang w:val="fr-FR"/>
        </w:rPr>
      </w:pPr>
      <w:r>
        <w:rPr>
          <w:rFonts w:cs="Arial"/>
          <w:lang w:val="fr-FR"/>
        </w:rPr>
        <w:br w:type="page"/>
      </w:r>
      <w:r>
        <w:rPr>
          <w:rFonts w:cs="Arial"/>
          <w:b/>
          <w:bCs/>
          <w:lang w:val="fr-FR"/>
        </w:rPr>
        <w:lastRenderedPageBreak/>
        <w:t xml:space="preserve">Modules de périphérie </w:t>
      </w:r>
    </w:p>
    <w:p>
      <w:pPr>
        <w:tabs>
          <w:tab w:val="left" w:pos="993"/>
        </w:tabs>
        <w:spacing w:line="288" w:lineRule="auto"/>
        <w:ind w:left="709"/>
        <w:rPr>
          <w:rFonts w:cs="Arial"/>
          <w:lang w:val="fr-FR"/>
        </w:rPr>
      </w:pPr>
      <w:r>
        <w:rPr>
          <w:rFonts w:cs="Arial"/>
          <w:lang w:val="fr-FR"/>
        </w:rPr>
        <w:t>pour entrée TOR (DI) / sortie TOR (DQ) / entrée analogique (AI) / sortie analogique (AQ)</w:t>
      </w:r>
    </w:p>
    <w:p>
      <w:pPr>
        <w:tabs>
          <w:tab w:val="left" w:pos="993"/>
        </w:tabs>
        <w:spacing w:before="0" w:after="0" w:line="288" w:lineRule="auto"/>
        <w:ind w:left="709"/>
        <w:rPr>
          <w:rFonts w:cs="Arial"/>
          <w:lang w:val="fr-FR"/>
        </w:rPr>
      </w:pPr>
      <w:r>
        <w:rPr>
          <w:rFonts w:cs="Arial"/>
          <w:noProof/>
          <w:lang w:val="en-US" w:bidi="ar-SA"/>
        </w:rPr>
        <w:drawing>
          <wp:inline distT="0" distB="0" distL="0" distR="0">
            <wp:extent cx="544830" cy="2383790"/>
            <wp:effectExtent l="0" t="0" r="7620"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830" cy="2383790"/>
                    </a:xfrm>
                    <a:prstGeom prst="rect">
                      <a:avLst/>
                    </a:prstGeom>
                    <a:noFill/>
                    <a:ln>
                      <a:noFill/>
                    </a:ln>
                  </pic:spPr>
                </pic:pic>
              </a:graphicData>
            </a:graphic>
          </wp:inline>
        </w:drawing>
      </w:r>
    </w:p>
    <w:p>
      <w:pPr>
        <w:tabs>
          <w:tab w:val="left" w:pos="993"/>
        </w:tabs>
        <w:spacing w:before="0" w:after="0" w:line="288" w:lineRule="auto"/>
        <w:ind w:left="709"/>
        <w:rPr>
          <w:rFonts w:cs="Arial"/>
          <w:lang w:val="fr-FR"/>
        </w:rPr>
      </w:pPr>
    </w:p>
    <w:p>
      <w:pPr>
        <w:spacing w:line="288" w:lineRule="auto"/>
        <w:ind w:left="709"/>
        <w:rPr>
          <w:rFonts w:cs="Arial"/>
          <w:b/>
          <w:lang w:val="fr-FR"/>
        </w:rPr>
      </w:pPr>
      <w:r>
        <w:rPr>
          <w:rFonts w:cs="Arial"/>
          <w:b/>
          <w:bCs/>
          <w:lang w:val="fr-FR"/>
        </w:rPr>
        <w:t>Modules technologiques TM</w:t>
      </w:r>
    </w:p>
    <w:p>
      <w:pPr>
        <w:autoSpaceDE w:val="0"/>
        <w:autoSpaceDN w:val="0"/>
        <w:adjustRightInd w:val="0"/>
        <w:spacing w:line="288" w:lineRule="auto"/>
        <w:ind w:left="709"/>
        <w:rPr>
          <w:rFonts w:eastAsia="ArialUnicodeMS" w:cs="Arial"/>
          <w:lang w:val="fr-FR"/>
        </w:rPr>
      </w:pPr>
      <w:r>
        <w:rPr>
          <w:rFonts w:eastAsia="ArialUnicodeMS" w:cs="Arial"/>
          <w:lang w:val="fr-FR"/>
        </w:rPr>
        <w:t>p. ex. en tant que codeur incrémental et générateur d'impulsions avec/sans signal de direction.</w:t>
      </w:r>
    </w:p>
    <w:p>
      <w:pPr>
        <w:pStyle w:val="Listenabsatz"/>
        <w:spacing w:line="288" w:lineRule="auto"/>
        <w:ind w:left="709"/>
        <w:rPr>
          <w:rFonts w:cs="Arial"/>
          <w:lang w:val="fr-FR"/>
        </w:rPr>
      </w:pPr>
      <w:r>
        <w:rPr>
          <w:rFonts w:cs="Arial"/>
          <w:noProof/>
          <w:lang w:val="en-US" w:bidi="ar-SA"/>
        </w:rPr>
        <w:drawing>
          <wp:inline distT="0" distB="0" distL="0" distR="0">
            <wp:extent cx="462280" cy="1828800"/>
            <wp:effectExtent l="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pPr>
        <w:pStyle w:val="Listenabsatz"/>
        <w:spacing w:line="288" w:lineRule="auto"/>
        <w:ind w:left="709"/>
        <w:rPr>
          <w:rFonts w:cs="Arial"/>
          <w:lang w:val="fr-FR"/>
        </w:rPr>
      </w:pPr>
    </w:p>
    <w:p>
      <w:pPr>
        <w:tabs>
          <w:tab w:val="left" w:pos="1134"/>
        </w:tabs>
        <w:spacing w:line="288" w:lineRule="auto"/>
        <w:ind w:left="709"/>
        <w:rPr>
          <w:rFonts w:cs="Arial"/>
          <w:b/>
          <w:lang w:val="fr-FR"/>
        </w:rPr>
      </w:pPr>
      <w:r>
        <w:rPr>
          <w:rFonts w:cs="Arial"/>
          <w:b/>
          <w:bCs/>
          <w:lang w:val="fr-FR"/>
        </w:rPr>
        <w:t xml:space="preserve">Modules de communication CM </w:t>
      </w:r>
    </w:p>
    <w:p>
      <w:pPr>
        <w:tabs>
          <w:tab w:val="left" w:pos="1134"/>
        </w:tabs>
        <w:spacing w:line="288" w:lineRule="auto"/>
        <w:ind w:left="709"/>
        <w:rPr>
          <w:rFonts w:cs="Arial"/>
          <w:lang w:val="fr-FR"/>
        </w:rPr>
      </w:pPr>
      <w:r>
        <w:rPr>
          <w:rFonts w:cs="Arial"/>
          <w:lang w:val="fr-FR"/>
        </w:rPr>
        <w:t>p. ex. pour communication série RS 232 / RS422 / RS 485, PROFIBUS et PROFINET</w:t>
      </w:r>
    </w:p>
    <w:p>
      <w:pPr>
        <w:spacing w:line="288" w:lineRule="auto"/>
        <w:ind w:left="709"/>
        <w:rPr>
          <w:rFonts w:cs="Arial"/>
          <w:lang w:val="fr-FR"/>
        </w:rPr>
      </w:pPr>
      <w:r>
        <w:rPr>
          <w:rFonts w:cs="Arial"/>
          <w:noProof/>
          <w:lang w:val="en-US" w:bidi="ar-SA"/>
        </w:rPr>
        <w:drawing>
          <wp:inline distT="0" distB="0" distL="0" distR="0">
            <wp:extent cx="462280" cy="1828800"/>
            <wp:effectExtent l="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280" cy="1828800"/>
                    </a:xfrm>
                    <a:prstGeom prst="rect">
                      <a:avLst/>
                    </a:prstGeom>
                    <a:noFill/>
                    <a:ln>
                      <a:noFill/>
                    </a:ln>
                  </pic:spPr>
                </pic:pic>
              </a:graphicData>
            </a:graphic>
          </wp:inline>
        </w:drawing>
      </w:r>
    </w:p>
    <w:p>
      <w:pPr>
        <w:spacing w:before="0" w:after="0" w:line="240" w:lineRule="auto"/>
        <w:ind w:left="0"/>
        <w:rPr>
          <w:rFonts w:cs="Arial"/>
          <w:b/>
          <w:lang w:val="fr-FR"/>
        </w:rPr>
      </w:pPr>
    </w:p>
    <w:p>
      <w:pPr>
        <w:tabs>
          <w:tab w:val="left" w:pos="1134"/>
        </w:tabs>
        <w:spacing w:line="288" w:lineRule="auto"/>
        <w:ind w:left="709"/>
        <w:rPr>
          <w:rFonts w:cs="Arial"/>
          <w:b/>
          <w:lang w:val="fr-FR"/>
        </w:rPr>
      </w:pPr>
      <w:r>
        <w:rPr>
          <w:rFonts w:cs="Arial"/>
          <w:lang w:val="fr-FR"/>
        </w:rPr>
        <w:br w:type="page"/>
      </w:r>
      <w:r>
        <w:rPr>
          <w:rFonts w:cs="Arial"/>
          <w:b/>
          <w:bCs/>
          <w:lang w:val="fr-FR"/>
        </w:rPr>
        <w:lastRenderedPageBreak/>
        <w:t xml:space="preserve">Carte mémoire SIMATIC </w:t>
      </w:r>
    </w:p>
    <w:p>
      <w:pPr>
        <w:tabs>
          <w:tab w:val="left" w:pos="1134"/>
        </w:tabs>
        <w:spacing w:line="288" w:lineRule="auto"/>
        <w:ind w:left="709"/>
        <w:rPr>
          <w:rFonts w:cs="Arial"/>
          <w:lang w:val="fr-FR"/>
        </w:rPr>
      </w:pPr>
      <w:r>
        <w:rPr>
          <w:rFonts w:cs="Arial"/>
          <w:lang w:val="fr-FR"/>
        </w:rPr>
        <w:t>Jusqu’à 32 Go de mémoire pour enregistrer les données du programme et pour le remplacement aisé des CPU en cas de maintenance.</w:t>
      </w:r>
    </w:p>
    <w:p>
      <w:pPr>
        <w:autoSpaceDE w:val="0"/>
        <w:autoSpaceDN w:val="0"/>
        <w:adjustRightInd w:val="0"/>
        <w:spacing w:line="288" w:lineRule="auto"/>
        <w:ind w:left="709"/>
        <w:rPr>
          <w:rFonts w:eastAsia="ArialUnicodeMS" w:cs="Arial"/>
          <w:lang w:val="fr-FR"/>
        </w:rPr>
      </w:pPr>
      <w:r>
        <w:rPr>
          <w:rFonts w:eastAsia="ArialUnicodeMS" w:cs="Arial"/>
          <w:noProof/>
          <w:lang w:val="en-US" w:bidi="ar-SA"/>
        </w:rPr>
        <w:drawing>
          <wp:inline distT="0" distB="0" distL="0" distR="0">
            <wp:extent cx="821690" cy="1191895"/>
            <wp:effectExtent l="0" t="0" r="0" b="8255"/>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1690" cy="1191895"/>
                    </a:xfrm>
                    <a:prstGeom prst="rect">
                      <a:avLst/>
                    </a:prstGeom>
                    <a:noFill/>
                    <a:ln>
                      <a:noFill/>
                    </a:ln>
                  </pic:spPr>
                </pic:pic>
              </a:graphicData>
            </a:graphic>
          </wp:inline>
        </w:drawing>
      </w:r>
    </w:p>
    <w:p>
      <w:pPr>
        <w:pStyle w:val="berschrift3"/>
        <w:rPr>
          <w:lang w:val="fr-FR"/>
        </w:rPr>
      </w:pPr>
      <w:bookmarkStart w:id="17" w:name="_Toc383196620"/>
      <w:bookmarkStart w:id="18" w:name="_Toc486005620"/>
      <w:r>
        <w:rPr>
          <w:bCs/>
          <w:lang w:val="fr-FR"/>
        </w:rPr>
        <w:t>Exemple de configuration</w:t>
      </w:r>
      <w:bookmarkEnd w:id="17"/>
      <w:bookmarkEnd w:id="18"/>
    </w:p>
    <w:p>
      <w:pPr>
        <w:autoSpaceDE w:val="0"/>
        <w:autoSpaceDN w:val="0"/>
        <w:adjustRightInd w:val="0"/>
        <w:ind w:left="709"/>
        <w:rPr>
          <w:rFonts w:cs="Arial"/>
          <w:lang w:val="fr-FR"/>
        </w:rPr>
      </w:pPr>
      <w:r>
        <w:rPr>
          <w:rFonts w:eastAsia="ArialUnicodeMS" w:cs="Arial"/>
          <w:lang w:val="fr-FR"/>
        </w:rPr>
        <w:t>La configuration suivante d'un système d'automatisation S7-1500 est utilisée pour l'exemple de programmation du présent support.</w:t>
      </w:r>
    </w:p>
    <w:p>
      <w:pPr>
        <w:tabs>
          <w:tab w:val="left" w:pos="993"/>
        </w:tabs>
        <w:spacing w:line="288" w:lineRule="auto"/>
        <w:ind w:left="709"/>
        <w:rPr>
          <w:rFonts w:cs="Arial"/>
          <w:lang w:val="fr-FR"/>
        </w:rPr>
      </w:pPr>
      <w:r>
        <w:rPr>
          <w:noProof/>
        </w:rPr>
        <w:pict>
          <v:shape id="Textfeld 1598" o:spid="_x0000_s1041" type="#_x0000_t202" style="position:absolute;left:0;text-align:left;margin-left:49.95pt;margin-top:57.5pt;width:27.75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x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ywy&#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yGCQyEazR9CF1cAbkA9PCkxabb9i1EN71th92RHLMZJvFWirzIoi9HNcFNN5Dgt7frI5PyGKAlSN&#10;PUbj9MaPb8DOWLFtwdOoZqWvQI+NiFp5iuqgYmjBmNThuQg9fr6OVk+P2uoHAA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Cj4nLGHAgAAHAUAAA4AAAAAAAAAAAAAAAAALgIAAGRycy9lMm9Eb2MueG1sUEsBAi0AFAAGAAgA&#10;AAAhADwJhYTeAAAACgEAAA8AAAAAAAAAAAAAAAAA4QQAAGRycy9kb3ducmV2LnhtbFBLBQYAAAAA&#10;BAAEAPMAAADsBQAAAAA=&#10;" stroked="f">
            <v:textbox>
              <w:txbxContent>
                <w:p>
                  <w:pPr>
                    <w:pStyle w:val="TextkrperSCE-Intro"/>
                    <w:rPr>
                      <w:rFonts w:ascii="Cambria Math" w:hAnsi="Cambria Math"/>
                    </w:rPr>
                  </w:pPr>
                  <w:r>
                    <w:rPr>
                      <w:rFonts w:ascii="Cambria Math" w:hAnsi="Cambria Math"/>
                      <w:lang w:val="fr-FR"/>
                    </w:rPr>
                    <w:fldChar w:fldCharType="begin"/>
                  </w:r>
                  <w:r>
                    <w:rPr>
                      <w:rFonts w:ascii="Cambria Math" w:hAnsi="Cambria Math"/>
                      <w:lang w:val="fr-FR"/>
                    </w:rPr>
                    <w:instrText xml:space="preserve"> = 1 \* GB3 </w:instrText>
                  </w:r>
                  <w:r>
                    <w:rPr>
                      <w:rFonts w:ascii="Cambria Math" w:hAnsi="Cambria Math"/>
                      <w:lang w:val="fr-FR"/>
                    </w:rPr>
                    <w:fldChar w:fldCharType="separate"/>
                  </w:r>
                  <w:r>
                    <w:rPr>
                      <w:rFonts w:ascii="Cambria Math" w:hAnsi="Cambria Math" w:hint="eastAsia"/>
                      <w:noProof/>
                      <w:lang w:val="fr-FR"/>
                    </w:rPr>
                    <w:t>①</w:t>
                  </w:r>
                  <w:r>
                    <w:rPr>
                      <w:rFonts w:ascii="Cambria Math" w:hAnsi="Cambria Math"/>
                      <w:lang w:val="fr-FR"/>
                    </w:rPr>
                    <w:fldChar w:fldCharType="end"/>
                  </w:r>
                </w:p>
              </w:txbxContent>
            </v:textbox>
          </v:shape>
        </w:pict>
      </w:r>
      <w:r>
        <w:rPr>
          <w:noProof/>
        </w:rPr>
        <w:pict>
          <v:shape id="Textfeld 1597" o:spid="_x0000_s1042" type="#_x0000_t202" style="position:absolute;left:0;text-align:left;margin-left:170.7pt;margin-top:57.5pt;width:27.7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Be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Z&#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dqAF6GAgAAHAUAAA4AAAAAAAAAAAAAAAAALgIAAGRycy9lMm9Eb2MueG1sUEsBAi0AFAAGAAgA&#10;AAAhAP99h4zfAAAACwEAAA8AAAAAAAAAAAAAAAAA4AQAAGRycy9kb3ducmV2LnhtbFBLBQYAAAAA&#10;BAAEAPMAAADsBQAAAAA=&#10;" stroked="f">
            <v:textbox>
              <w:txbxContent>
                <w:p>
                  <w:pPr>
                    <w:pStyle w:val="TextkrperSCE-Intro"/>
                    <w:rPr>
                      <w:rFonts w:ascii="Cambria Math" w:hAnsi="Cambria Math"/>
                      <w:noProof/>
                    </w:rPr>
                  </w:pPr>
                  <w:r>
                    <w:rPr>
                      <w:rFonts w:ascii="Cambria Math" w:hAnsi="Cambria Math"/>
                      <w:noProof/>
                      <w:lang w:val="fr-FR"/>
                    </w:rPr>
                    <w:fldChar w:fldCharType="begin"/>
                  </w:r>
                  <w:r>
                    <w:rPr>
                      <w:rFonts w:ascii="Cambria Math" w:hAnsi="Cambria Math"/>
                      <w:noProof/>
                      <w:lang w:val="fr-FR"/>
                    </w:rPr>
                    <w:instrText xml:space="preserve"> = 2 \* GB3 </w:instrText>
                  </w:r>
                  <w:r>
                    <w:rPr>
                      <w:rFonts w:ascii="Cambria Math" w:hAnsi="Cambria Math"/>
                      <w:noProof/>
                      <w:lang w:val="fr-FR"/>
                    </w:rPr>
                    <w:fldChar w:fldCharType="separate"/>
                  </w:r>
                  <w:r>
                    <w:rPr>
                      <w:rFonts w:ascii="Cambria Math" w:hAnsi="Cambria Math" w:hint="eastAsia"/>
                      <w:noProof/>
                      <w:lang w:val="fr-FR"/>
                    </w:rPr>
                    <w:t>②</w:t>
                  </w:r>
                  <w:r>
                    <w:rPr>
                      <w:rFonts w:ascii="Cambria Math" w:hAnsi="Cambria Math"/>
                      <w:noProof/>
                      <w:lang w:val="fr-FR"/>
                    </w:rPr>
                    <w:fldChar w:fldCharType="end"/>
                  </w:r>
                </w:p>
              </w:txbxContent>
            </v:textbox>
          </v:shape>
        </w:pict>
      </w:r>
      <w:r>
        <w:rPr>
          <w:noProof/>
          <w:lang w:val="en-US" w:bidi="ar-SA"/>
        </w:rPr>
        <w:drawing>
          <wp:inline distT="0" distB="0" distL="0" distR="0">
            <wp:extent cx="2774315" cy="2568575"/>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4315" cy="2568575"/>
                    </a:xfrm>
                    <a:prstGeom prst="rect">
                      <a:avLst/>
                    </a:prstGeom>
                    <a:noFill/>
                    <a:ln>
                      <a:noFill/>
                    </a:ln>
                  </pic:spPr>
                </pic:pic>
              </a:graphicData>
            </a:graphic>
          </wp:inline>
        </w:drawing>
      </w:r>
    </w:p>
    <w:p>
      <w:pPr>
        <w:tabs>
          <w:tab w:val="left" w:pos="993"/>
        </w:tabs>
        <w:spacing w:line="240" w:lineRule="auto"/>
        <w:ind w:left="993" w:hanging="284"/>
        <w:rPr>
          <w:rFonts w:cs="Arial"/>
          <w:lang w:val="fr-FR"/>
        </w:rPr>
      </w:pPr>
      <w:r>
        <w:rPr>
          <w:rFonts w:cs="Arial"/>
          <w:szCs w:val="20"/>
        </w:rPr>
        <w:fldChar w:fldCharType="begin"/>
      </w:r>
      <w:r>
        <w:rPr>
          <w:rFonts w:ascii="Cambria Math" w:hAnsi="Cambria Math" w:cs="Arial"/>
          <w:szCs w:val="20"/>
          <w:lang w:val="fr-FR"/>
        </w:rPr>
        <w:instrText xml:space="preserve"> = 1 \* GB3 </w:instrText>
      </w:r>
      <w:r>
        <w:rPr>
          <w:rFonts w:cs="Arial"/>
          <w:szCs w:val="20"/>
        </w:rPr>
        <w:fldChar w:fldCharType="separate"/>
      </w:r>
      <w:r>
        <w:rPr>
          <w:rFonts w:ascii="Cambria Math" w:hAnsi="Cambria Math" w:cs="Arial" w:hint="eastAsia"/>
          <w:noProof/>
          <w:szCs w:val="20"/>
          <w:lang w:val="fr-FR"/>
        </w:rPr>
        <w:t>①</w:t>
      </w:r>
      <w:r>
        <w:rPr>
          <w:rFonts w:cs="Arial"/>
          <w:szCs w:val="20"/>
        </w:rPr>
        <w:fldChar w:fldCharType="end"/>
      </w:r>
      <w:r>
        <w:rPr>
          <w:rFonts w:cs="Arial"/>
          <w:lang w:val="fr-FR"/>
        </w:rPr>
        <w:t xml:space="preserve"> Module d'alimentation en courant de charge PM avec une entrée 120/230V CA, 50Hz / 60Hz, 190 W et une sortie 24V CC / 8A</w:t>
      </w:r>
    </w:p>
    <w:p>
      <w:pPr>
        <w:autoSpaceDE w:val="0"/>
        <w:autoSpaceDN w:val="0"/>
        <w:adjustRightInd w:val="0"/>
        <w:spacing w:line="288" w:lineRule="auto"/>
        <w:ind w:left="993" w:hanging="284"/>
        <w:rPr>
          <w:rFonts w:cs="Arial"/>
          <w:lang w:val="fr-FR"/>
        </w:rPr>
      </w:pPr>
      <w:r>
        <w:rPr>
          <w:rFonts w:cs="Arial"/>
          <w:noProof/>
          <w:szCs w:val="20"/>
        </w:rPr>
        <w:fldChar w:fldCharType="begin"/>
      </w:r>
      <w:r>
        <w:rPr>
          <w:rFonts w:ascii="Cambria Math" w:hAnsi="Cambria Math" w:cs="Arial"/>
          <w:noProof/>
          <w:szCs w:val="20"/>
          <w:lang w:val="fr-FR"/>
        </w:rPr>
        <w:instrText xml:space="preserve"> = 2 \* GB3 </w:instrText>
      </w:r>
      <w:r>
        <w:rPr>
          <w:rFonts w:cs="Arial"/>
          <w:noProof/>
          <w:szCs w:val="20"/>
        </w:rPr>
        <w:fldChar w:fldCharType="separate"/>
      </w:r>
      <w:r>
        <w:rPr>
          <w:rFonts w:ascii="Cambria Math" w:hAnsi="Cambria Math" w:cs="Arial" w:hint="eastAsia"/>
          <w:noProof/>
          <w:szCs w:val="20"/>
          <w:lang w:val="fr-FR"/>
        </w:rPr>
        <w:t>②</w:t>
      </w:r>
      <w:r>
        <w:rPr>
          <w:rFonts w:cs="Arial"/>
          <w:noProof/>
          <w:szCs w:val="20"/>
        </w:rPr>
        <w:fldChar w:fldCharType="end"/>
      </w:r>
      <w:r>
        <w:rPr>
          <w:rFonts w:ascii="Cambria Math" w:hAnsi="Cambria Math" w:cs="Arial"/>
          <w:noProof/>
          <w:sz w:val="24"/>
          <w:szCs w:val="24"/>
          <w:lang w:val="fr-FR"/>
        </w:rPr>
        <w:t xml:space="preserve"> </w:t>
      </w:r>
      <w:r>
        <w:rPr>
          <w:rFonts w:cs="Arial"/>
          <w:lang w:val="fr-FR"/>
        </w:rPr>
        <w:t xml:space="preserve">Unité centrale CPU 1516F-3 PN/DP avec une interface PROFIBUS intégrée et deux interfaces PROFINET intégrées </w:t>
      </w:r>
    </w:p>
    <w:p>
      <w:pPr>
        <w:spacing w:line="288" w:lineRule="auto"/>
        <w:ind w:left="709"/>
        <w:rPr>
          <w:rFonts w:cs="Arial"/>
          <w:lang w:val="fr-FR"/>
        </w:rPr>
      </w:pPr>
    </w:p>
    <w:p>
      <w:pPr>
        <w:pStyle w:val="berschrift2"/>
        <w:rPr>
          <w:lang w:val="fr-FR"/>
        </w:rPr>
      </w:pPr>
      <w:bookmarkStart w:id="19" w:name="_Toc383196621"/>
      <w:r>
        <w:rPr>
          <w:b w:val="0"/>
          <w:lang w:val="fr-FR"/>
        </w:rPr>
        <w:br w:type="page"/>
      </w:r>
      <w:bookmarkStart w:id="20" w:name="_Toc486005621"/>
      <w:r>
        <w:rPr>
          <w:bCs/>
          <w:lang w:val="fr-FR"/>
        </w:rPr>
        <w:lastRenderedPageBreak/>
        <w:t>Éléments de commande et d'affichage de la CPU 1516F-3 PN/DP</w:t>
      </w:r>
      <w:bookmarkEnd w:id="19"/>
      <w:bookmarkEnd w:id="20"/>
    </w:p>
    <w:p>
      <w:pPr>
        <w:autoSpaceDE w:val="0"/>
        <w:autoSpaceDN w:val="0"/>
        <w:adjustRightInd w:val="0"/>
        <w:spacing w:line="288" w:lineRule="auto"/>
        <w:ind w:left="709"/>
        <w:rPr>
          <w:rFonts w:cs="Arial"/>
          <w:lang w:val="fr-FR"/>
        </w:rPr>
      </w:pPr>
      <w:r>
        <w:rPr>
          <w:rFonts w:cs="Arial"/>
          <w:lang w:val="fr-FR"/>
        </w:rPr>
        <w:t>La figure suivante montre les éléments de commande et d'affichage de la CPU 1516F-3 PN/DP.</w:t>
      </w:r>
    </w:p>
    <w:p>
      <w:pPr>
        <w:autoSpaceDE w:val="0"/>
        <w:autoSpaceDN w:val="0"/>
        <w:adjustRightInd w:val="0"/>
        <w:spacing w:line="288" w:lineRule="auto"/>
        <w:ind w:left="709"/>
        <w:rPr>
          <w:rFonts w:cs="Arial"/>
          <w:lang w:val="fr-FR"/>
        </w:rPr>
      </w:pPr>
      <w:r>
        <w:rPr>
          <w:rFonts w:cs="Arial"/>
          <w:lang w:val="fr-FR"/>
        </w:rPr>
        <w:t>Le nombre et la disposition des éléments présentés ici diffèrent selon la CPU.</w:t>
      </w:r>
    </w:p>
    <w:p>
      <w:pPr>
        <w:pStyle w:val="berschrift3"/>
        <w:rPr>
          <w:lang w:val="fr-FR"/>
        </w:rPr>
      </w:pPr>
      <w:bookmarkStart w:id="21" w:name="_Toc383196622"/>
      <w:bookmarkStart w:id="22" w:name="_Toc486005622"/>
      <w:r>
        <w:rPr>
          <w:rFonts w:eastAsia="ArialUnicodeMS"/>
          <w:bCs/>
          <w:lang w:val="fr-FR"/>
        </w:rPr>
        <w:t>Vue de face de la CPU 1516F-3 PN/DP avec écran intégré</w:t>
      </w:r>
      <w:bookmarkEnd w:id="21"/>
      <w:bookmarkEnd w:id="22"/>
    </w:p>
    <w:p>
      <w:pPr>
        <w:autoSpaceDE w:val="0"/>
        <w:autoSpaceDN w:val="0"/>
        <w:adjustRightInd w:val="0"/>
        <w:spacing w:line="288" w:lineRule="auto"/>
        <w:ind w:left="709"/>
        <w:rPr>
          <w:rFonts w:cs="Arial"/>
          <w:b/>
          <w:bCs/>
          <w:lang w:val="fr-FR"/>
        </w:rPr>
      </w:pPr>
      <w:r>
        <w:rPr>
          <w:rFonts w:cs="Arial"/>
          <w:noProof/>
        </w:rPr>
        <w:pict>
          <v:shape id="Text Box 94" o:spid="_x0000_s1043" type="#_x0000_t202" style="position:absolute;left:0;text-align:left;margin-left:34.5pt;margin-top:228.4pt;width:454.05pt;height:6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" stroked="f">
            <v:textbox>
              <w:txbxContent>
                <w:p>
                  <w:pPr>
                    <w:spacing w:before="0" w:after="0"/>
                    <w:ind w:hanging="567"/>
                    <w:rPr>
                      <w:rFonts w:cs="Arial"/>
                      <w:szCs w:val="20"/>
                      <w:lang w:val="fr-FR"/>
                    </w:rPr>
                  </w:pPr>
                  <w:r>
                    <w:rPr>
                      <w:szCs w:val="20"/>
                      <w:lang w:val="fr-FR"/>
                    </w:rPr>
                    <w:fldChar w:fldCharType="begin"/>
                  </w:r>
                  <w:r>
                    <w:rPr>
                      <w:szCs w:val="20"/>
                      <w:lang w:val="fr-FR"/>
                    </w:rPr>
                    <w:instrText xml:space="preserve"> eq \o\ac(○;</w:instrText>
                  </w:r>
                  <w:r>
                    <w:rPr>
                      <w:rFonts w:ascii="Times New Roman"/>
                      <w:sz w:val="14"/>
                      <w:szCs w:val="20"/>
                      <w:lang w:val="fr-FR"/>
                    </w:rPr>
                    <w:instrText>1</w:instrText>
                  </w:r>
                  <w:r>
                    <w:rPr>
                      <w:szCs w:val="20"/>
                      <w:lang w:val="fr-FR"/>
                    </w:rPr>
                    <w:instrText>)</w:instrText>
                  </w:r>
                  <w:r>
                    <w:rPr>
                      <w:szCs w:val="20"/>
                      <w:lang w:val="fr-FR"/>
                    </w:rPr>
                    <w:fldChar w:fldCharType="end"/>
                  </w:r>
                  <w:r>
                    <w:rPr>
                      <w:szCs w:val="20"/>
                      <w:lang w:val="fr-FR"/>
                    </w:rPr>
                    <w:tab/>
                    <w:t>LED de signalisation pour l'état de fonctionnement et l'état de diagnostic actuels de la CPU</w:t>
                  </w:r>
                </w:p>
                <w:p>
                  <w:pPr>
                    <w:spacing w:before="0" w:after="0"/>
                    <w:ind w:hanging="567"/>
                    <w:rPr>
                      <w:rFonts w:ascii="Times New Roman" w:hAnsi="Times New Roman"/>
                      <w:szCs w:val="20"/>
                    </w:rPr>
                  </w:pPr>
                  <w:r>
                    <w:rPr>
                      <w:szCs w:val="20"/>
                      <w:lang w:val="fr-FR"/>
                    </w:rPr>
                    <w:fldChar w:fldCharType="begin"/>
                  </w:r>
                  <w:r>
                    <w:rPr>
                      <w:szCs w:val="20"/>
                      <w:lang w:val="fr-FR"/>
                    </w:rPr>
                    <w:instrText xml:space="preserve"> eq \o\ac(○;</w:instrText>
                  </w:r>
                  <w:r>
                    <w:rPr>
                      <w:rFonts w:ascii="Times New Roman"/>
                      <w:sz w:val="14"/>
                      <w:szCs w:val="20"/>
                      <w:lang w:val="fr-FR"/>
                    </w:rPr>
                    <w:instrText>2</w:instrText>
                  </w:r>
                  <w:r>
                    <w:rPr>
                      <w:szCs w:val="20"/>
                      <w:lang w:val="fr-FR"/>
                    </w:rPr>
                    <w:instrText>)</w:instrText>
                  </w:r>
                  <w:r>
                    <w:rPr>
                      <w:szCs w:val="20"/>
                      <w:lang w:val="fr-FR"/>
                    </w:rPr>
                    <w:fldChar w:fldCharType="end"/>
                  </w:r>
                  <w:r>
                    <w:rPr>
                      <w:szCs w:val="20"/>
                      <w:lang w:val="fr-FR"/>
                    </w:rPr>
                    <w:tab/>
                    <w:t>Écran</w:t>
                  </w:r>
                </w:p>
                <w:p>
                  <w:pPr>
                    <w:spacing w:before="0" w:after="0"/>
                    <w:ind w:hanging="567"/>
                    <w:rPr>
                      <w:rFonts w:ascii="Times New Roman" w:hAnsi="Times New Roman"/>
                      <w:szCs w:val="20"/>
                    </w:rPr>
                  </w:pPr>
                  <w:r>
                    <w:rPr>
                      <w:szCs w:val="20"/>
                      <w:lang w:val="fr-FR"/>
                    </w:rPr>
                    <w:fldChar w:fldCharType="begin"/>
                  </w:r>
                  <w:r>
                    <w:rPr>
                      <w:szCs w:val="20"/>
                      <w:lang w:val="fr-FR"/>
                    </w:rPr>
                    <w:instrText xml:space="preserve"> eq \o\ac(○;</w:instrText>
                  </w:r>
                  <w:r>
                    <w:rPr>
                      <w:rFonts w:ascii="Times New Roman"/>
                      <w:sz w:val="14"/>
                      <w:szCs w:val="20"/>
                      <w:lang w:val="fr-FR"/>
                    </w:rPr>
                    <w:instrText>3</w:instrText>
                  </w:r>
                  <w:r>
                    <w:rPr>
                      <w:szCs w:val="20"/>
                      <w:lang w:val="fr-FR"/>
                    </w:rPr>
                    <w:instrText>)</w:instrText>
                  </w:r>
                  <w:r>
                    <w:rPr>
                      <w:szCs w:val="20"/>
                      <w:lang w:val="fr-FR"/>
                    </w:rPr>
                    <w:fldChar w:fldCharType="end"/>
                  </w:r>
                  <w:r>
                    <w:rPr>
                      <w:szCs w:val="20"/>
                      <w:lang w:val="fr-FR"/>
                    </w:rPr>
                    <w:tab/>
                    <w:t>Touches de commande</w:t>
                  </w:r>
                  <w:r>
                    <w:rPr>
                      <w:rFonts w:ascii="Times New Roman" w:hAnsi="Times New Roman"/>
                      <w:szCs w:val="20"/>
                      <w:lang w:val="fr-FR"/>
                    </w:rPr>
                    <w:t xml:space="preserve"> </w:t>
                  </w:r>
                </w:p>
                <w:p>
                  <w:pPr>
                    <w:spacing w:before="0" w:after="0" w:line="276" w:lineRule="auto"/>
                    <w:ind w:hanging="567"/>
                    <w:rPr>
                      <w:rFonts w:ascii="Times New Roman" w:hAnsi="Times New Roman"/>
                      <w:szCs w:val="20"/>
                    </w:rPr>
                  </w:pPr>
                </w:p>
              </w:txbxContent>
            </v:textbox>
          </v:shape>
        </w:pict>
      </w:r>
      <w:r>
        <w:rPr>
          <w:rFonts w:cs="Arial"/>
          <w:b/>
          <w:bCs/>
          <w:noProof/>
          <w:lang w:val="en-US" w:bidi="ar-SA"/>
        </w:rPr>
        <w:drawing>
          <wp:inline distT="0" distB="0" distL="0" distR="0">
            <wp:extent cx="4572000" cy="3564890"/>
            <wp:effectExtent l="0" t="0" r="0" b="0"/>
            <wp:docPr id="11"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564890"/>
                    </a:xfrm>
                    <a:prstGeom prst="rect">
                      <a:avLst/>
                    </a:prstGeom>
                    <a:noFill/>
                    <a:ln>
                      <a:noFill/>
                    </a:ln>
                  </pic:spPr>
                </pic:pic>
              </a:graphicData>
            </a:graphic>
          </wp:inline>
        </w:drawing>
      </w:r>
    </w:p>
    <w:p>
      <w:pPr>
        <w:pStyle w:val="berschrift3"/>
        <w:rPr>
          <w:lang w:val="fr-FR"/>
        </w:rPr>
      </w:pPr>
      <w:bookmarkStart w:id="23" w:name="_Toc383196623"/>
      <w:bookmarkStart w:id="24" w:name="_Toc486005623"/>
      <w:r>
        <w:rPr>
          <w:rFonts w:eastAsia="ArialUnicodeMS"/>
          <w:bCs/>
          <w:lang w:val="fr-FR"/>
        </w:rPr>
        <w:t>Indications d'état et de défauts</w:t>
      </w:r>
      <w:bookmarkEnd w:id="23"/>
      <w:bookmarkEnd w:id="24"/>
    </w:p>
    <w:p>
      <w:pPr>
        <w:autoSpaceDE w:val="0"/>
        <w:autoSpaceDN w:val="0"/>
        <w:adjustRightInd w:val="0"/>
        <w:spacing w:line="288" w:lineRule="auto"/>
        <w:ind w:left="709"/>
        <w:rPr>
          <w:rFonts w:cs="Arial"/>
          <w:lang w:val="fr-FR"/>
        </w:rPr>
      </w:pPr>
      <w:r>
        <w:rPr>
          <w:rFonts w:cs="Arial"/>
          <w:lang w:val="fr-FR"/>
        </w:rPr>
        <w:t>La CPU est dotée des LED de signalisations suivantes :</w:t>
      </w:r>
    </w:p>
    <w:p>
      <w:pPr>
        <w:tabs>
          <w:tab w:val="left" w:pos="709"/>
        </w:tabs>
        <w:spacing w:line="288" w:lineRule="auto"/>
        <w:ind w:left="709"/>
        <w:rPr>
          <w:rFonts w:cs="Arial"/>
          <w:bCs/>
          <w:lang w:val="fr-FR"/>
        </w:rPr>
      </w:pPr>
      <w:r>
        <w:rPr>
          <w:rFonts w:cs="Arial"/>
          <w:noProof/>
        </w:rPr>
        <w:pict>
          <v:shape id="Text Box 96" o:spid="_x0000_s1044" type="#_x0000_t202" style="position:absolute;left:0;text-align:left;margin-left:34.5pt;margin-top:140.6pt;width:405.8pt;height:10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" stroked="f">
            <v:textbox>
              <w:txbxContent>
                <w:p>
                  <w:pPr>
                    <w:spacing w:before="0" w:after="0" w:line="276" w:lineRule="auto"/>
                    <w:ind w:hanging="567"/>
                    <w:rPr>
                      <w:rFonts w:cs="Arial"/>
                      <w:szCs w:val="20"/>
                      <w:lang w:val="en-US"/>
                    </w:rPr>
                  </w:pPr>
                  <w:r>
                    <w:rPr>
                      <w:rFonts w:cs="Arial"/>
                      <w:szCs w:val="20"/>
                      <w:lang w:val="fr-FR"/>
                    </w:rPr>
                    <w:fldChar w:fldCharType="begin"/>
                  </w:r>
                  <w:r>
                    <w:rPr>
                      <w:rFonts w:cs="Arial"/>
                      <w:szCs w:val="20"/>
                      <w:lang w:val="en-US"/>
                    </w:rPr>
                    <w:instrText xml:space="preserve"> eq \o\ac(○;</w:instrText>
                  </w:r>
                  <w:r>
                    <w:rPr>
                      <w:rFonts w:ascii="Times New Roman" w:cs="Arial"/>
                      <w:sz w:val="14"/>
                      <w:szCs w:val="20"/>
                      <w:lang w:val="en-US"/>
                    </w:rPr>
                    <w:instrText>1</w:instrText>
                  </w:r>
                  <w:r>
                    <w:rPr>
                      <w:rFonts w:cs="Arial"/>
                      <w:szCs w:val="20"/>
                      <w:lang w:val="en-US"/>
                    </w:rPr>
                    <w:instrText>)</w:instrText>
                  </w:r>
                  <w:r>
                    <w:rPr>
                      <w:rFonts w:cs="Arial"/>
                      <w:szCs w:val="20"/>
                      <w:lang w:val="fr-FR"/>
                    </w:rPr>
                    <w:fldChar w:fldCharType="end"/>
                  </w:r>
                  <w:r>
                    <w:rPr>
                      <w:rFonts w:cs="Arial"/>
                      <w:szCs w:val="20"/>
                      <w:lang w:val="en-US"/>
                    </w:rPr>
                    <w:tab/>
                    <w:t>LED RUN/STOP (LED jaune/verte)</w:t>
                  </w:r>
                </w:p>
                <w:p>
                  <w:pPr>
                    <w:spacing w:before="0" w:after="0" w:line="276" w:lineRule="auto"/>
                    <w:ind w:hanging="567"/>
                    <w:rPr>
                      <w:rFonts w:cs="Arial"/>
                      <w:szCs w:val="20"/>
                      <w:lang w:val="en-US"/>
                    </w:rPr>
                  </w:pPr>
                  <w:r>
                    <w:rPr>
                      <w:rFonts w:cs="Arial"/>
                      <w:szCs w:val="20"/>
                      <w:lang w:val="fr-FR"/>
                    </w:rPr>
                    <w:fldChar w:fldCharType="begin"/>
                  </w:r>
                  <w:r>
                    <w:rPr>
                      <w:rFonts w:cs="Arial"/>
                      <w:szCs w:val="20"/>
                      <w:lang w:val="en-US"/>
                    </w:rPr>
                    <w:instrText xml:space="preserve"> eq \o\ac(○;</w:instrText>
                  </w:r>
                  <w:r>
                    <w:rPr>
                      <w:rFonts w:ascii="Times New Roman" w:cs="Arial"/>
                      <w:sz w:val="14"/>
                      <w:szCs w:val="20"/>
                      <w:lang w:val="en-US"/>
                    </w:rPr>
                    <w:instrText>2</w:instrText>
                  </w:r>
                  <w:r>
                    <w:rPr>
                      <w:rFonts w:cs="Arial"/>
                      <w:szCs w:val="20"/>
                      <w:lang w:val="en-US"/>
                    </w:rPr>
                    <w:instrText>)</w:instrText>
                  </w:r>
                  <w:r>
                    <w:rPr>
                      <w:rFonts w:cs="Arial"/>
                      <w:szCs w:val="20"/>
                      <w:lang w:val="fr-FR"/>
                    </w:rPr>
                    <w:fldChar w:fldCharType="end"/>
                  </w:r>
                  <w:r>
                    <w:rPr>
                      <w:rFonts w:cs="Arial"/>
                      <w:szCs w:val="20"/>
                      <w:lang w:val="en-US"/>
                    </w:rPr>
                    <w:tab/>
                    <w:t>LED ERROR (LED rouge)</w:t>
                  </w:r>
                </w:p>
                <w:p>
                  <w:pPr>
                    <w:spacing w:before="0" w:after="0" w:line="276" w:lineRule="auto"/>
                    <w:ind w:hanging="567"/>
                    <w:rPr>
                      <w:rFonts w:cs="Arial"/>
                      <w:szCs w:val="20"/>
                      <w:lang w:val="en-US"/>
                    </w:rPr>
                  </w:pPr>
                  <w:r>
                    <w:rPr>
                      <w:rFonts w:cs="Arial"/>
                      <w:szCs w:val="20"/>
                      <w:lang w:val="fr-FR"/>
                    </w:rPr>
                    <w:fldChar w:fldCharType="begin"/>
                  </w:r>
                  <w:r>
                    <w:rPr>
                      <w:rFonts w:cs="Arial"/>
                      <w:szCs w:val="20"/>
                      <w:lang w:val="en-US"/>
                    </w:rPr>
                    <w:instrText xml:space="preserve"> eq \o\ac(○;</w:instrText>
                  </w:r>
                  <w:r>
                    <w:rPr>
                      <w:rFonts w:ascii="Times New Roman" w:cs="Arial"/>
                      <w:sz w:val="14"/>
                      <w:szCs w:val="20"/>
                      <w:lang w:val="en-US"/>
                    </w:rPr>
                    <w:instrText>3</w:instrText>
                  </w:r>
                  <w:r>
                    <w:rPr>
                      <w:rFonts w:cs="Arial"/>
                      <w:szCs w:val="20"/>
                      <w:lang w:val="en-US"/>
                    </w:rPr>
                    <w:instrText>)</w:instrText>
                  </w:r>
                  <w:r>
                    <w:rPr>
                      <w:rFonts w:cs="Arial"/>
                      <w:szCs w:val="20"/>
                      <w:lang w:val="fr-FR"/>
                    </w:rPr>
                    <w:fldChar w:fldCharType="end"/>
                  </w:r>
                  <w:r>
                    <w:rPr>
                      <w:rFonts w:cs="Arial"/>
                      <w:szCs w:val="20"/>
                      <w:lang w:val="en-US"/>
                    </w:rPr>
                    <w:tab/>
                    <w:t>LED MAINT (LED jaune)</w:t>
                  </w:r>
                </w:p>
                <w:p>
                  <w:pPr>
                    <w:spacing w:before="0" w:after="0" w:line="276" w:lineRule="auto"/>
                    <w:ind w:hanging="567"/>
                    <w:rPr>
                      <w:rFonts w:cs="Arial"/>
                      <w:szCs w:val="20"/>
                      <w:lang w:val="en-US"/>
                    </w:rPr>
                  </w:pPr>
                  <w:r>
                    <w:rPr>
                      <w:rFonts w:cs="Arial"/>
                      <w:szCs w:val="20"/>
                      <w:lang w:val="fr-FR"/>
                    </w:rPr>
                    <w:fldChar w:fldCharType="begin"/>
                  </w:r>
                  <w:r>
                    <w:rPr>
                      <w:rFonts w:cs="Arial"/>
                      <w:szCs w:val="20"/>
                      <w:lang w:val="en-US"/>
                    </w:rPr>
                    <w:instrText xml:space="preserve"> eq \o\ac(○;</w:instrText>
                  </w:r>
                  <w:r>
                    <w:rPr>
                      <w:rFonts w:ascii="Times New Roman" w:cs="Arial"/>
                      <w:sz w:val="14"/>
                      <w:szCs w:val="20"/>
                      <w:lang w:val="en-US"/>
                    </w:rPr>
                    <w:instrText>4</w:instrText>
                  </w:r>
                  <w:r>
                    <w:rPr>
                      <w:rFonts w:cs="Arial"/>
                      <w:szCs w:val="20"/>
                      <w:lang w:val="en-US"/>
                    </w:rPr>
                    <w:instrText>)</w:instrText>
                  </w:r>
                  <w:r>
                    <w:rPr>
                      <w:rFonts w:cs="Arial"/>
                      <w:szCs w:val="20"/>
                      <w:lang w:val="fr-FR"/>
                    </w:rPr>
                    <w:fldChar w:fldCharType="end"/>
                  </w:r>
                  <w:r>
                    <w:rPr>
                      <w:rFonts w:cs="Arial"/>
                      <w:szCs w:val="20"/>
                      <w:lang w:val="en-US"/>
                    </w:rPr>
                    <w:tab/>
                    <w:t>LED LINK RX/TX pour port X1 P1 (LED jaune/verte)</w:t>
                  </w:r>
                </w:p>
                <w:p>
                  <w:pPr>
                    <w:spacing w:before="0" w:after="0" w:line="276" w:lineRule="auto"/>
                    <w:ind w:hanging="567"/>
                    <w:rPr>
                      <w:rFonts w:cs="Arial"/>
                      <w:szCs w:val="20"/>
                      <w:lang w:val="en-US"/>
                    </w:rPr>
                  </w:pPr>
                  <w:r>
                    <w:rPr>
                      <w:rFonts w:cs="Arial"/>
                      <w:szCs w:val="20"/>
                      <w:lang w:val="fr-FR"/>
                    </w:rPr>
                    <w:fldChar w:fldCharType="begin"/>
                  </w:r>
                  <w:r>
                    <w:rPr>
                      <w:rFonts w:cs="Arial"/>
                      <w:szCs w:val="20"/>
                      <w:lang w:val="en-US"/>
                    </w:rPr>
                    <w:instrText xml:space="preserve"> eq \o\ac(○;</w:instrText>
                  </w:r>
                  <w:r>
                    <w:rPr>
                      <w:rFonts w:ascii="Times New Roman" w:cs="Arial"/>
                      <w:sz w:val="14"/>
                      <w:szCs w:val="20"/>
                      <w:lang w:val="en-US"/>
                    </w:rPr>
                    <w:instrText>5</w:instrText>
                  </w:r>
                  <w:r>
                    <w:rPr>
                      <w:rFonts w:cs="Arial"/>
                      <w:szCs w:val="20"/>
                      <w:lang w:val="en-US"/>
                    </w:rPr>
                    <w:instrText>)</w:instrText>
                  </w:r>
                  <w:r>
                    <w:rPr>
                      <w:rFonts w:cs="Arial"/>
                      <w:szCs w:val="20"/>
                      <w:lang w:val="fr-FR"/>
                    </w:rPr>
                    <w:fldChar w:fldCharType="end"/>
                  </w:r>
                  <w:r>
                    <w:rPr>
                      <w:rFonts w:cs="Arial"/>
                      <w:szCs w:val="20"/>
                      <w:lang w:val="en-US"/>
                    </w:rPr>
                    <w:tab/>
                    <w:t>LED LINK RX/TX pour port X1 P2 (LED jaune/verte)</w:t>
                  </w:r>
                </w:p>
                <w:p>
                  <w:pPr>
                    <w:spacing w:before="0" w:after="0" w:line="276" w:lineRule="auto"/>
                    <w:ind w:hanging="567"/>
                    <w:rPr>
                      <w:rFonts w:cs="Arial"/>
                      <w:szCs w:val="20"/>
                      <w:lang w:val="en-US"/>
                    </w:rPr>
                  </w:pPr>
                  <w:r>
                    <w:rPr>
                      <w:rFonts w:cs="Arial"/>
                      <w:szCs w:val="20"/>
                      <w:lang w:val="fr-FR"/>
                    </w:rPr>
                    <w:fldChar w:fldCharType="begin"/>
                  </w:r>
                  <w:r>
                    <w:rPr>
                      <w:rFonts w:cs="Arial"/>
                      <w:szCs w:val="20"/>
                      <w:lang w:val="fr-FR"/>
                    </w:rPr>
                    <w:instrText xml:space="preserve"> eq \o\ac(○;</w:instrText>
                  </w:r>
                  <w:r>
                    <w:rPr>
                      <w:rFonts w:ascii="Times New Roman" w:cs="Arial"/>
                      <w:sz w:val="14"/>
                      <w:szCs w:val="20"/>
                      <w:lang w:val="fr-FR"/>
                    </w:rPr>
                    <w:instrText>6</w:instrText>
                  </w:r>
                  <w:r>
                    <w:rPr>
                      <w:rFonts w:cs="Arial"/>
                      <w:szCs w:val="20"/>
                      <w:lang w:val="fr-FR"/>
                    </w:rPr>
                    <w:instrText>)</w:instrText>
                  </w:r>
                  <w:r>
                    <w:rPr>
                      <w:rFonts w:cs="Arial"/>
                      <w:szCs w:val="20"/>
                      <w:lang w:val="fr-FR"/>
                    </w:rPr>
                    <w:fldChar w:fldCharType="end"/>
                  </w:r>
                  <w:r>
                    <w:rPr>
                      <w:rFonts w:cs="Arial"/>
                      <w:szCs w:val="20"/>
                      <w:lang w:val="fr-FR"/>
                    </w:rPr>
                    <w:tab/>
                    <w:t>LED LINK RX/TX pour port X2 P1 (LED jaune/verte)</w:t>
                  </w:r>
                </w:p>
              </w:txbxContent>
            </v:textbox>
          </v:shape>
        </w:pict>
      </w:r>
      <w:r>
        <w:rPr>
          <w:rFonts w:cs="Arial"/>
          <w:b/>
          <w:bCs/>
          <w:noProof/>
          <w:lang w:val="en-US" w:bidi="ar-SA"/>
        </w:rPr>
        <w:drawing>
          <wp:inline distT="0" distB="0" distL="0" distR="0">
            <wp:extent cx="3020695" cy="2927985"/>
            <wp:effectExtent l="0" t="0" r="8255" b="5715"/>
            <wp:docPr id="12"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0695" cy="2927985"/>
                    </a:xfrm>
                    <a:prstGeom prst="rect">
                      <a:avLst/>
                    </a:prstGeom>
                    <a:noFill/>
                    <a:ln>
                      <a:noFill/>
                    </a:ln>
                  </pic:spPr>
                </pic:pic>
              </a:graphicData>
            </a:graphic>
          </wp:inline>
        </w:drawing>
      </w:r>
    </w:p>
    <w:p>
      <w:pPr>
        <w:pStyle w:val="berschrift3"/>
        <w:rPr>
          <w:lang w:val="fr-FR"/>
        </w:rPr>
      </w:pPr>
      <w:bookmarkStart w:id="25" w:name="_Toc383196624"/>
      <w:r>
        <w:rPr>
          <w:rFonts w:eastAsia="ArialUnicodeMS"/>
          <w:b w:val="0"/>
          <w:i w:val="0"/>
          <w:iCs w:val="0"/>
          <w:lang w:val="fr-FR"/>
        </w:rPr>
        <w:br w:type="page"/>
      </w:r>
      <w:bookmarkStart w:id="26" w:name="_Toc486005624"/>
      <w:r>
        <w:rPr>
          <w:rFonts w:eastAsia="ArialUnicodeMS"/>
          <w:bCs/>
          <w:lang w:val="fr-FR"/>
        </w:rPr>
        <w:lastRenderedPageBreak/>
        <w:t>Éléments de commande et de raccordement de la CPU 1516F-3 PN/DP derrière le volet frontal</w:t>
      </w:r>
      <w:bookmarkEnd w:id="25"/>
      <w:bookmarkEnd w:id="26"/>
    </w:p>
    <w:p>
      <w:pPr>
        <w:autoSpaceDE w:val="0"/>
        <w:autoSpaceDN w:val="0"/>
        <w:adjustRightInd w:val="0"/>
        <w:spacing w:line="288" w:lineRule="auto"/>
        <w:ind w:left="709" w:firstLine="424"/>
        <w:rPr>
          <w:rFonts w:cs="Arial"/>
          <w:b/>
          <w:bCs/>
          <w:lang w:val="fr-FR"/>
        </w:rPr>
      </w:pPr>
      <w:r>
        <w:rPr>
          <w:b/>
          <w:bCs/>
          <w:noProof/>
        </w:rPr>
        <w:pict>
          <v:shape id="Text Box 97" o:spid="_x0000_s1045" type="#_x0000_t202" style="position:absolute;left:0;text-align:left;margin-left:54.2pt;margin-top:234.6pt;width:405.8pt;height:1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vY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" stroked="f">
            <v:textbox>
              <w:txbxContent>
                <w:p>
                  <w:pPr>
                    <w:spacing w:before="0" w:after="0" w:line="276" w:lineRule="auto"/>
                    <w:ind w:hanging="567"/>
                    <w:rPr>
                      <w:rFonts w:cs="Arial"/>
                      <w:sz w:val="18"/>
                      <w:szCs w:val="18"/>
                      <w:lang w:val="fr-FR"/>
                    </w:rPr>
                  </w:pPr>
                  <w:r>
                    <w:rPr>
                      <w:rFonts w:cs="Arial"/>
                      <w:sz w:val="18"/>
                      <w:szCs w:val="18"/>
                      <w:shd w:val="clear" w:color="auto" w:fill="FFFFFF"/>
                      <w:lang w:val="fr-FR"/>
                    </w:rPr>
                    <w:fldChar w:fldCharType="begin"/>
                  </w:r>
                  <w:r>
                    <w:rPr>
                      <w:rFonts w:cs="Arial"/>
                      <w:sz w:val="18"/>
                      <w:szCs w:val="18"/>
                      <w:shd w:val="clear" w:color="auto" w:fill="FFFFFF"/>
                      <w:lang w:val="fr-FR"/>
                    </w:rPr>
                    <w:instrText xml:space="preserve"> eq \o\ac(○;</w:instrText>
                  </w:r>
                  <w:r>
                    <w:rPr>
                      <w:rFonts w:ascii="Times New Roman" w:cs="Arial"/>
                      <w:sz w:val="12"/>
                      <w:szCs w:val="18"/>
                      <w:shd w:val="clear" w:color="auto" w:fill="FFFFFF"/>
                      <w:lang w:val="fr-FR"/>
                    </w:rPr>
                    <w:instrText>1</w:instrText>
                  </w:r>
                  <w:r>
                    <w:rPr>
                      <w:rFonts w:cs="Arial"/>
                      <w:sz w:val="18"/>
                      <w:szCs w:val="18"/>
                      <w:shd w:val="clear" w:color="auto" w:fill="FFFFFF"/>
                      <w:lang w:val="fr-FR"/>
                    </w:rPr>
                    <w:instrText>)</w:instrText>
                  </w:r>
                  <w:r>
                    <w:rPr>
                      <w:rFonts w:cs="Arial"/>
                      <w:sz w:val="18"/>
                      <w:szCs w:val="18"/>
                      <w:shd w:val="clear" w:color="auto" w:fill="FFFFFF"/>
                      <w:lang w:val="fr-FR"/>
                    </w:rPr>
                    <w:fldChar w:fldCharType="end"/>
                  </w:r>
                  <w:r>
                    <w:rPr>
                      <w:rFonts w:cs="Arial"/>
                      <w:sz w:val="18"/>
                      <w:szCs w:val="18"/>
                      <w:lang w:val="fr-FR"/>
                    </w:rPr>
                    <w:tab/>
                    <w:t>LED de signalisation pour l'état de fonctionnement et l'état de diagnostic actuels de la CPU</w:t>
                  </w:r>
                </w:p>
                <w:p>
                  <w:pPr>
                    <w:spacing w:before="0" w:after="0" w:line="276" w:lineRule="auto"/>
                    <w:ind w:hanging="567"/>
                    <w:rPr>
                      <w:rFonts w:cs="Arial"/>
                      <w:sz w:val="18"/>
                      <w:szCs w:val="18"/>
                      <w:lang w:val="fr-FR"/>
                    </w:rPr>
                  </w:pPr>
                  <w:r>
                    <w:rPr>
                      <w:rFonts w:cs="Arial"/>
                      <w:sz w:val="18"/>
                      <w:szCs w:val="18"/>
                      <w:lang w:val="fr-FR"/>
                    </w:rPr>
                    <w:fldChar w:fldCharType="begin"/>
                  </w:r>
                  <w:r>
                    <w:rPr>
                      <w:rFonts w:cs="Arial"/>
                      <w:sz w:val="18"/>
                      <w:szCs w:val="18"/>
                      <w:lang w:val="fr-FR"/>
                    </w:rPr>
                    <w:instrText xml:space="preserve"> eq \o\ac(○;</w:instrText>
                  </w:r>
                  <w:r>
                    <w:rPr>
                      <w:rFonts w:ascii="Times New Roman" w:cs="Arial"/>
                      <w:sz w:val="12"/>
                      <w:szCs w:val="18"/>
                      <w:lang w:val="fr-FR"/>
                    </w:rPr>
                    <w:instrText>2</w:instrText>
                  </w:r>
                  <w:r>
                    <w:rPr>
                      <w:rFonts w:cs="Arial"/>
                      <w:sz w:val="18"/>
                      <w:szCs w:val="18"/>
                      <w:lang w:val="fr-FR"/>
                    </w:rPr>
                    <w:instrText>)</w:instrText>
                  </w:r>
                  <w:r>
                    <w:rPr>
                      <w:rFonts w:cs="Arial"/>
                      <w:sz w:val="18"/>
                      <w:szCs w:val="18"/>
                      <w:lang w:val="fr-FR"/>
                    </w:rPr>
                    <w:fldChar w:fldCharType="end"/>
                  </w:r>
                  <w:r>
                    <w:rPr>
                      <w:rFonts w:cs="Arial"/>
                      <w:sz w:val="18"/>
                      <w:szCs w:val="18"/>
                      <w:lang w:val="fr-FR"/>
                    </w:rPr>
                    <w:tab/>
                    <w:t>Raccordement écran</w:t>
                  </w:r>
                </w:p>
                <w:p>
                  <w:pPr>
                    <w:spacing w:before="0" w:after="0" w:line="276" w:lineRule="auto"/>
                    <w:ind w:hanging="567"/>
                    <w:rPr>
                      <w:rFonts w:cs="Arial"/>
                      <w:sz w:val="18"/>
                      <w:szCs w:val="18"/>
                      <w:lang w:val="fr-FR"/>
                    </w:rPr>
                  </w:pPr>
                  <w:r>
                    <w:rPr>
                      <w:rFonts w:cs="Arial"/>
                      <w:sz w:val="18"/>
                      <w:szCs w:val="18"/>
                      <w:lang w:val="fr-FR"/>
                    </w:rPr>
                    <w:fldChar w:fldCharType="begin"/>
                  </w:r>
                  <w:r>
                    <w:rPr>
                      <w:rFonts w:cs="Arial"/>
                      <w:sz w:val="18"/>
                      <w:szCs w:val="18"/>
                      <w:lang w:val="fr-FR"/>
                    </w:rPr>
                    <w:instrText xml:space="preserve"> eq \o\ac(○;</w:instrText>
                  </w:r>
                  <w:r>
                    <w:rPr>
                      <w:rFonts w:ascii="Times New Roman" w:cs="Arial"/>
                      <w:sz w:val="12"/>
                      <w:szCs w:val="18"/>
                      <w:lang w:val="fr-FR"/>
                    </w:rPr>
                    <w:instrText>3</w:instrText>
                  </w:r>
                  <w:r>
                    <w:rPr>
                      <w:rFonts w:cs="Arial"/>
                      <w:sz w:val="18"/>
                      <w:szCs w:val="18"/>
                      <w:lang w:val="fr-FR"/>
                    </w:rPr>
                    <w:instrText>)</w:instrText>
                  </w:r>
                  <w:r>
                    <w:rPr>
                      <w:rFonts w:cs="Arial"/>
                      <w:sz w:val="18"/>
                      <w:szCs w:val="18"/>
                      <w:lang w:val="fr-FR"/>
                    </w:rPr>
                    <w:fldChar w:fldCharType="end"/>
                  </w:r>
                  <w:r>
                    <w:rPr>
                      <w:rFonts w:cs="Arial"/>
                      <w:sz w:val="18"/>
                      <w:szCs w:val="18"/>
                      <w:lang w:val="fr-FR"/>
                    </w:rPr>
                    <w:tab/>
                    <w:t>Logement pour la carte mémoire SIMATIC</w:t>
                  </w:r>
                </w:p>
                <w:p>
                  <w:pPr>
                    <w:spacing w:before="0" w:after="0" w:line="276" w:lineRule="auto"/>
                    <w:ind w:hanging="567"/>
                    <w:rPr>
                      <w:rFonts w:cs="Arial"/>
                      <w:sz w:val="18"/>
                      <w:szCs w:val="18"/>
                      <w:lang w:val="fr-FR"/>
                    </w:rPr>
                  </w:pPr>
                  <w:r>
                    <w:rPr>
                      <w:rFonts w:cs="Arial"/>
                      <w:sz w:val="18"/>
                      <w:szCs w:val="18"/>
                      <w:lang w:val="fr-FR"/>
                    </w:rPr>
                    <w:fldChar w:fldCharType="begin"/>
                  </w:r>
                  <w:r>
                    <w:rPr>
                      <w:rFonts w:cs="Arial"/>
                      <w:sz w:val="18"/>
                      <w:szCs w:val="18"/>
                      <w:lang w:val="fr-FR"/>
                    </w:rPr>
                    <w:instrText xml:space="preserve"> eq \o\ac(○;</w:instrText>
                  </w:r>
                  <w:r>
                    <w:rPr>
                      <w:rFonts w:ascii="Times New Roman" w:cs="Arial"/>
                      <w:sz w:val="12"/>
                      <w:szCs w:val="18"/>
                      <w:lang w:val="fr-FR"/>
                    </w:rPr>
                    <w:instrText>4</w:instrText>
                  </w:r>
                  <w:r>
                    <w:rPr>
                      <w:rFonts w:cs="Arial"/>
                      <w:sz w:val="18"/>
                      <w:szCs w:val="18"/>
                      <w:lang w:val="fr-FR"/>
                    </w:rPr>
                    <w:instrText>)</w:instrText>
                  </w:r>
                  <w:r>
                    <w:rPr>
                      <w:rFonts w:cs="Arial"/>
                      <w:sz w:val="18"/>
                      <w:szCs w:val="18"/>
                      <w:lang w:val="fr-FR"/>
                    </w:rPr>
                    <w:fldChar w:fldCharType="end"/>
                  </w:r>
                  <w:r>
                    <w:rPr>
                      <w:rFonts w:cs="Arial"/>
                      <w:sz w:val="18"/>
                      <w:szCs w:val="18"/>
                      <w:lang w:val="fr-FR"/>
                    </w:rPr>
                    <w:tab/>
                    <w:t>Sélecteur de mode</w:t>
                  </w:r>
                </w:p>
                <w:p>
                  <w:pPr>
                    <w:spacing w:before="0" w:after="0" w:line="276" w:lineRule="auto"/>
                    <w:ind w:hanging="567"/>
                    <w:rPr>
                      <w:rFonts w:cs="Arial"/>
                      <w:sz w:val="18"/>
                      <w:szCs w:val="18"/>
                      <w:lang w:val="fr-FR"/>
                    </w:rPr>
                  </w:pPr>
                  <w:r>
                    <w:rPr>
                      <w:rFonts w:cs="Arial"/>
                      <w:sz w:val="18"/>
                      <w:szCs w:val="18"/>
                      <w:lang w:val="fr-FR"/>
                    </w:rPr>
                    <w:fldChar w:fldCharType="begin"/>
                  </w:r>
                  <w:r>
                    <w:rPr>
                      <w:rFonts w:cs="Arial"/>
                      <w:sz w:val="18"/>
                      <w:szCs w:val="18"/>
                      <w:lang w:val="fr-FR"/>
                    </w:rPr>
                    <w:instrText xml:space="preserve"> eq \o\ac(○;</w:instrText>
                  </w:r>
                  <w:r>
                    <w:rPr>
                      <w:rFonts w:ascii="Times New Roman" w:cs="Arial"/>
                      <w:sz w:val="12"/>
                      <w:szCs w:val="18"/>
                      <w:lang w:val="fr-FR"/>
                    </w:rPr>
                    <w:instrText>5</w:instrText>
                  </w:r>
                  <w:r>
                    <w:rPr>
                      <w:rFonts w:cs="Arial"/>
                      <w:sz w:val="18"/>
                      <w:szCs w:val="18"/>
                      <w:lang w:val="fr-FR"/>
                    </w:rPr>
                    <w:instrText>)</w:instrText>
                  </w:r>
                  <w:r>
                    <w:rPr>
                      <w:rFonts w:cs="Arial"/>
                      <w:sz w:val="18"/>
                      <w:szCs w:val="18"/>
                      <w:lang w:val="fr-FR"/>
                    </w:rPr>
                    <w:fldChar w:fldCharType="end"/>
                  </w:r>
                  <w:r>
                    <w:rPr>
                      <w:rFonts w:cs="Arial"/>
                      <w:sz w:val="18"/>
                      <w:szCs w:val="18"/>
                      <w:lang w:val="fr-FR"/>
                    </w:rPr>
                    <w:tab/>
                    <w:t xml:space="preserve">LED de signalisation pour les 3 ports des interfaces PROFINET X1 et X2 </w:t>
                  </w:r>
                </w:p>
                <w:p>
                  <w:pPr>
                    <w:spacing w:before="0" w:after="0" w:line="276" w:lineRule="auto"/>
                    <w:ind w:hanging="567"/>
                    <w:rPr>
                      <w:rFonts w:cs="Arial"/>
                      <w:sz w:val="18"/>
                      <w:szCs w:val="18"/>
                      <w:lang w:val="fr-FR"/>
                    </w:rPr>
                  </w:pPr>
                  <w:r>
                    <w:rPr>
                      <w:rFonts w:cs="Arial"/>
                      <w:sz w:val="18"/>
                      <w:szCs w:val="18"/>
                      <w:lang w:val="fr-FR"/>
                    </w:rPr>
                    <w:fldChar w:fldCharType="begin"/>
                  </w:r>
                  <w:r>
                    <w:rPr>
                      <w:rFonts w:cs="Arial"/>
                      <w:sz w:val="18"/>
                      <w:szCs w:val="18"/>
                      <w:lang w:val="fr-FR"/>
                    </w:rPr>
                    <w:instrText xml:space="preserve"> eq \o\ac(○;</w:instrText>
                  </w:r>
                  <w:r>
                    <w:rPr>
                      <w:rFonts w:ascii="Times New Roman" w:cs="Arial"/>
                      <w:sz w:val="12"/>
                      <w:szCs w:val="18"/>
                      <w:lang w:val="fr-FR"/>
                    </w:rPr>
                    <w:instrText>6</w:instrText>
                  </w:r>
                  <w:r>
                    <w:rPr>
                      <w:rFonts w:cs="Arial"/>
                      <w:sz w:val="18"/>
                      <w:szCs w:val="18"/>
                      <w:lang w:val="fr-FR"/>
                    </w:rPr>
                    <w:instrText>)</w:instrText>
                  </w:r>
                  <w:r>
                    <w:rPr>
                      <w:rFonts w:cs="Arial"/>
                      <w:sz w:val="18"/>
                      <w:szCs w:val="18"/>
                      <w:lang w:val="fr-FR"/>
                    </w:rPr>
                    <w:fldChar w:fldCharType="end"/>
                  </w:r>
                  <w:r>
                    <w:rPr>
                      <w:rFonts w:cs="Arial"/>
                      <w:sz w:val="18"/>
                      <w:szCs w:val="18"/>
                      <w:lang w:val="fr-FR"/>
                    </w:rPr>
                    <w:tab/>
                    <w:t>Adresses MAC des interfaces</w:t>
                  </w:r>
                </w:p>
                <w:p>
                  <w:pPr>
                    <w:spacing w:before="0" w:after="0" w:line="276" w:lineRule="auto"/>
                    <w:ind w:hanging="567"/>
                    <w:rPr>
                      <w:rFonts w:cs="Arial"/>
                      <w:sz w:val="18"/>
                      <w:szCs w:val="18"/>
                      <w:lang w:val="fr-FR"/>
                    </w:rPr>
                  </w:pPr>
                  <w:r>
                    <w:rPr>
                      <w:rFonts w:cs="Arial"/>
                      <w:sz w:val="18"/>
                      <w:szCs w:val="18"/>
                      <w:lang w:val="fr-FR"/>
                    </w:rPr>
                    <w:fldChar w:fldCharType="begin"/>
                  </w:r>
                  <w:r>
                    <w:rPr>
                      <w:rFonts w:cs="Arial"/>
                      <w:sz w:val="18"/>
                      <w:szCs w:val="18"/>
                      <w:lang w:val="fr-FR"/>
                    </w:rPr>
                    <w:instrText xml:space="preserve"> eq \o\ac(○;</w:instrText>
                  </w:r>
                  <w:r>
                    <w:rPr>
                      <w:rFonts w:ascii="Times New Roman" w:cs="Arial"/>
                      <w:sz w:val="12"/>
                      <w:szCs w:val="18"/>
                      <w:lang w:val="fr-FR"/>
                    </w:rPr>
                    <w:instrText>7</w:instrText>
                  </w:r>
                  <w:r>
                    <w:rPr>
                      <w:rFonts w:cs="Arial"/>
                      <w:sz w:val="18"/>
                      <w:szCs w:val="18"/>
                      <w:lang w:val="fr-FR"/>
                    </w:rPr>
                    <w:instrText>)</w:instrText>
                  </w:r>
                  <w:r>
                    <w:rPr>
                      <w:rFonts w:cs="Arial"/>
                      <w:sz w:val="18"/>
                      <w:szCs w:val="18"/>
                      <w:lang w:val="fr-FR"/>
                    </w:rPr>
                    <w:fldChar w:fldCharType="end"/>
                  </w:r>
                  <w:r>
                    <w:rPr>
                      <w:rFonts w:cs="Arial"/>
                      <w:sz w:val="18"/>
                      <w:szCs w:val="18"/>
                      <w:lang w:val="fr-FR"/>
                    </w:rPr>
                    <w:tab/>
                    <w:t>Interface PROFIBUS (X3)</w:t>
                  </w:r>
                </w:p>
                <w:p>
                  <w:pPr>
                    <w:spacing w:before="0" w:after="0" w:line="276" w:lineRule="auto"/>
                    <w:ind w:hanging="567"/>
                    <w:rPr>
                      <w:rFonts w:cs="Arial"/>
                      <w:sz w:val="18"/>
                      <w:szCs w:val="18"/>
                      <w:lang w:val="fr-FR"/>
                    </w:rPr>
                  </w:pPr>
                  <w:r>
                    <w:rPr>
                      <w:rFonts w:cs="Arial"/>
                      <w:sz w:val="18"/>
                      <w:szCs w:val="18"/>
                      <w:lang w:val="fr-FR"/>
                    </w:rPr>
                    <w:fldChar w:fldCharType="begin"/>
                  </w:r>
                  <w:r>
                    <w:rPr>
                      <w:rFonts w:cs="Arial"/>
                      <w:sz w:val="18"/>
                      <w:szCs w:val="18"/>
                      <w:lang w:val="fr-FR"/>
                    </w:rPr>
                    <w:instrText xml:space="preserve"> eq \o\ac(○;</w:instrText>
                  </w:r>
                  <w:r>
                    <w:rPr>
                      <w:rFonts w:ascii="Times New Roman" w:cs="Arial"/>
                      <w:sz w:val="12"/>
                      <w:szCs w:val="18"/>
                      <w:lang w:val="fr-FR"/>
                    </w:rPr>
                    <w:instrText>8</w:instrText>
                  </w:r>
                  <w:r>
                    <w:rPr>
                      <w:rFonts w:cs="Arial"/>
                      <w:sz w:val="18"/>
                      <w:szCs w:val="18"/>
                      <w:lang w:val="fr-FR"/>
                    </w:rPr>
                    <w:instrText>)</w:instrText>
                  </w:r>
                  <w:r>
                    <w:rPr>
                      <w:rFonts w:cs="Arial"/>
                      <w:sz w:val="18"/>
                      <w:szCs w:val="18"/>
                      <w:lang w:val="fr-FR"/>
                    </w:rPr>
                    <w:fldChar w:fldCharType="end"/>
                  </w:r>
                  <w:r>
                    <w:rPr>
                      <w:rFonts w:cs="Arial"/>
                      <w:sz w:val="18"/>
                      <w:szCs w:val="18"/>
                      <w:lang w:val="fr-FR"/>
                    </w:rPr>
                    <w:tab/>
                    <w:t>Interface PROFINET (X2) avec 1 port</w:t>
                  </w:r>
                </w:p>
                <w:p>
                  <w:pPr>
                    <w:spacing w:before="0" w:after="0" w:line="276" w:lineRule="auto"/>
                    <w:ind w:hanging="567"/>
                    <w:rPr>
                      <w:rFonts w:cs="Arial"/>
                      <w:sz w:val="18"/>
                      <w:szCs w:val="18"/>
                      <w:lang w:val="fr-FR"/>
                    </w:rPr>
                  </w:pPr>
                  <w:r>
                    <w:rPr>
                      <w:rFonts w:cs="Arial"/>
                      <w:sz w:val="18"/>
                      <w:szCs w:val="18"/>
                      <w:lang w:val="fr-FR"/>
                    </w:rPr>
                    <w:fldChar w:fldCharType="begin"/>
                  </w:r>
                  <w:r>
                    <w:rPr>
                      <w:rFonts w:cs="Arial"/>
                      <w:sz w:val="18"/>
                      <w:szCs w:val="18"/>
                      <w:lang w:val="fr-FR"/>
                    </w:rPr>
                    <w:instrText xml:space="preserve"> eq \o\ac(○;</w:instrText>
                  </w:r>
                  <w:r>
                    <w:rPr>
                      <w:rFonts w:ascii="Times New Roman" w:cs="Arial"/>
                      <w:sz w:val="12"/>
                      <w:szCs w:val="18"/>
                      <w:lang w:val="fr-FR"/>
                    </w:rPr>
                    <w:instrText>9</w:instrText>
                  </w:r>
                  <w:r>
                    <w:rPr>
                      <w:rFonts w:cs="Arial"/>
                      <w:sz w:val="18"/>
                      <w:szCs w:val="18"/>
                      <w:lang w:val="fr-FR"/>
                    </w:rPr>
                    <w:instrText>)</w:instrText>
                  </w:r>
                  <w:r>
                    <w:rPr>
                      <w:rFonts w:cs="Arial"/>
                      <w:sz w:val="18"/>
                      <w:szCs w:val="18"/>
                      <w:lang w:val="fr-FR"/>
                    </w:rPr>
                    <w:fldChar w:fldCharType="end"/>
                  </w:r>
                  <w:r>
                    <w:rPr>
                      <w:rFonts w:cs="Arial"/>
                      <w:sz w:val="18"/>
                      <w:szCs w:val="18"/>
                      <w:lang w:val="fr-FR"/>
                    </w:rPr>
                    <w:tab/>
                    <w:t>Interface PROFINET (X1) avec switch à 2 ports</w:t>
                  </w:r>
                </w:p>
                <w:p>
                  <w:pPr>
                    <w:spacing w:before="0" w:after="0" w:line="276" w:lineRule="auto"/>
                    <w:ind w:hanging="567"/>
                    <w:rPr>
                      <w:rFonts w:cs="Arial"/>
                      <w:sz w:val="18"/>
                      <w:szCs w:val="18"/>
                      <w:lang w:val="fr-FR"/>
                    </w:rPr>
                  </w:pPr>
                  <w:r>
                    <w:rPr>
                      <w:rFonts w:ascii="Arial Unicode MS" w:hAnsi="Arial Unicode MS"/>
                      <w:sz w:val="18"/>
                      <w:szCs w:val="18"/>
                      <w:lang w:val="fr-FR"/>
                    </w:rPr>
                    <w:t>⑩</w:t>
                  </w:r>
                  <w:r>
                    <w:rPr>
                      <w:sz w:val="18"/>
                      <w:szCs w:val="18"/>
                      <w:lang w:val="fr-FR"/>
                    </w:rPr>
                    <w:tab/>
                    <w:t>Raccordement de la tension d'alimentation</w:t>
                  </w:r>
                </w:p>
                <w:p>
                  <w:pPr>
                    <w:spacing w:before="0" w:after="0" w:line="276" w:lineRule="auto"/>
                    <w:ind w:hanging="567"/>
                    <w:rPr>
                      <w:rFonts w:cs="Arial"/>
                      <w:sz w:val="18"/>
                      <w:szCs w:val="18"/>
                    </w:rPr>
                  </w:pPr>
                  <w:r>
                    <w:rPr>
                      <w:rFonts w:ascii="Arial Unicode MS" w:hAnsi="Arial Unicode MS"/>
                      <w:sz w:val="18"/>
                      <w:szCs w:val="18"/>
                      <w:lang w:val="fr-FR"/>
                    </w:rPr>
                    <w:t>⑪</w:t>
                  </w:r>
                  <w:r>
                    <w:rPr>
                      <w:sz w:val="18"/>
                      <w:szCs w:val="18"/>
                      <w:lang w:val="fr-FR"/>
                    </w:rPr>
                    <w:tab/>
                    <w:t>Vis de fixation</w:t>
                  </w:r>
                </w:p>
              </w:txbxContent>
            </v:textbox>
          </v:shape>
        </w:pict>
      </w:r>
      <w:r>
        <w:rPr>
          <w:b/>
          <w:bCs/>
          <w:noProof/>
          <w:lang w:val="en-US" w:bidi="ar-SA"/>
        </w:rPr>
        <w:drawing>
          <wp:inline distT="0" distB="0" distL="0" distR="0">
            <wp:extent cx="4664710" cy="5024120"/>
            <wp:effectExtent l="0" t="0" r="2540" b="5080"/>
            <wp:docPr id="13"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4710" cy="5024120"/>
                    </a:xfrm>
                    <a:prstGeom prst="rect">
                      <a:avLst/>
                    </a:prstGeom>
                    <a:noFill/>
                    <a:ln>
                      <a:noFill/>
                    </a:ln>
                  </pic:spPr>
                </pic:pic>
              </a:graphicData>
            </a:graphic>
          </wp:inline>
        </w:drawing>
      </w:r>
      <w:r>
        <w:rPr>
          <w:b/>
          <w:bCs/>
          <w:lang w:val="fr-FR"/>
        </w:rPr>
        <w:tab/>
      </w:r>
    </w:p>
    <w:p>
      <w:pPr>
        <w:autoSpaceDE w:val="0"/>
        <w:autoSpaceDN w:val="0"/>
        <w:adjustRightInd w:val="0"/>
        <w:spacing w:line="288" w:lineRule="auto"/>
        <w:ind w:left="709" w:firstLine="424"/>
        <w:rPr>
          <w:rFonts w:cs="Arial"/>
          <w:b/>
          <w:bCs/>
          <w:lang w:val="fr-FR"/>
        </w:rPr>
      </w:pPr>
    </w:p>
    <w:p>
      <w:pPr>
        <w:pStyle w:val="Hinweise"/>
        <w:rPr>
          <w:rFonts w:eastAsia="ArialUnicodeMS"/>
          <w:lang w:val="fr-FR"/>
        </w:rPr>
      </w:pPr>
      <w:r>
        <w:rPr>
          <w:rFonts w:eastAsia="ArialUnicodeMS"/>
          <w:b/>
          <w:bCs/>
          <w:iCs/>
          <w:lang w:val="fr-FR"/>
        </w:rPr>
        <w:t>Remarques :</w:t>
      </w:r>
      <w:r>
        <w:rPr>
          <w:rFonts w:eastAsia="ArialUnicodeMS"/>
          <w:iCs/>
          <w:lang w:val="fr-FR"/>
        </w:rPr>
        <w:t xml:space="preserve"> </w:t>
      </w:r>
    </w:p>
    <w:p>
      <w:pPr>
        <w:pStyle w:val="Hinweise"/>
        <w:rPr>
          <w:rFonts w:eastAsia="ArialUnicodeMS"/>
          <w:lang w:val="fr-FR"/>
        </w:rPr>
      </w:pPr>
      <w:r>
        <w:rPr>
          <w:rFonts w:eastAsia="ArialUnicodeMS"/>
          <w:iCs/>
          <w:lang w:val="fr-FR"/>
        </w:rPr>
        <w:t xml:space="preserve">Le volet frontal avec écran peut être retiré et enfiché en cours de fonctionnement. </w:t>
      </w:r>
    </w:p>
    <w:p>
      <w:pPr>
        <w:pStyle w:val="Hinweise"/>
        <w:rPr>
          <w:bCs/>
          <w:lang w:val="fr-FR"/>
        </w:rPr>
      </w:pPr>
      <w:r>
        <w:rPr>
          <w:rFonts w:eastAsia="ArialUnicodeMS"/>
          <w:iCs/>
          <w:lang w:val="fr-FR"/>
        </w:rPr>
        <w:t>Le raccordement des appareils de terrain PROFINET (ici ET 200SP) doit s'effectuer sur l'interface PROFINET(X1) à 2 ports.</w:t>
      </w:r>
    </w:p>
    <w:p>
      <w:pPr>
        <w:tabs>
          <w:tab w:val="left" w:pos="709"/>
        </w:tabs>
        <w:spacing w:line="288" w:lineRule="auto"/>
        <w:ind w:left="709"/>
        <w:rPr>
          <w:rFonts w:cs="Arial"/>
          <w:bCs/>
          <w:lang w:val="fr-FR"/>
        </w:rPr>
      </w:pPr>
    </w:p>
    <w:p>
      <w:pPr>
        <w:pStyle w:val="berschrift3"/>
        <w:rPr>
          <w:lang w:val="fr-FR"/>
        </w:rPr>
      </w:pPr>
      <w:bookmarkStart w:id="27" w:name="_Toc383196625"/>
      <w:r>
        <w:rPr>
          <w:rFonts w:eastAsia="ArialUnicodeMS"/>
          <w:b w:val="0"/>
          <w:i w:val="0"/>
          <w:iCs w:val="0"/>
          <w:lang w:val="fr-FR"/>
        </w:rPr>
        <w:br w:type="page"/>
      </w:r>
      <w:bookmarkStart w:id="28" w:name="_Toc486005625"/>
      <w:r>
        <w:rPr>
          <w:rFonts w:eastAsia="ArialUnicodeMS"/>
          <w:bCs/>
          <w:lang w:val="fr-FR"/>
        </w:rPr>
        <w:lastRenderedPageBreak/>
        <w:t>Carte mémoire SIMATIC</w:t>
      </w:r>
      <w:bookmarkEnd w:id="27"/>
      <w:bookmarkEnd w:id="28"/>
    </w:p>
    <w:p>
      <w:pPr>
        <w:rPr>
          <w:rFonts w:eastAsia="ArialUnicodeMS"/>
          <w:lang w:val="fr-FR"/>
        </w:rPr>
      </w:pPr>
      <w:r>
        <w:rPr>
          <w:lang w:val="fr-FR"/>
        </w:rPr>
        <w:t>Votre CPU utilise une SIMATIC Micro Memory Card comme carte mémoire. Il s'agit d'une carte mémoire préformatée, compatible avec le système de fichiers Windows. Elle est disponible en différentes capacités mémoire et  prévue comme :</w:t>
      </w:r>
    </w:p>
    <w:p>
      <w:pPr>
        <w:pStyle w:val="SiemenseinfacheAufzhlung"/>
        <w:rPr>
          <w:rFonts w:eastAsia="ArialUnicodeMS"/>
          <w:lang w:val="fr-FR"/>
        </w:rPr>
      </w:pPr>
      <w:r>
        <w:rPr>
          <w:rFonts w:eastAsia="ArialUnicodeMS"/>
          <w:lang w:val="fr-FR"/>
        </w:rPr>
        <w:t>Support de données mobil</w:t>
      </w:r>
    </w:p>
    <w:p>
      <w:pPr>
        <w:pStyle w:val="SiemenseinfacheAufzhlung"/>
        <w:rPr>
          <w:rFonts w:eastAsia="ArialUnicodeMS"/>
          <w:lang w:val="fr-FR"/>
        </w:rPr>
      </w:pPr>
      <w:r>
        <w:rPr>
          <w:rFonts w:eastAsia="ArialUnicodeMS"/>
          <w:lang w:val="fr-FR"/>
        </w:rPr>
        <w:t>Carte programme</w:t>
      </w:r>
    </w:p>
    <w:p>
      <w:pPr>
        <w:pStyle w:val="SiemenseinfacheAufzhlung"/>
        <w:rPr>
          <w:rFonts w:eastAsia="ArialUnicodeMS"/>
          <w:lang w:val="fr-FR"/>
        </w:rPr>
      </w:pPr>
      <w:r>
        <w:rPr>
          <w:rFonts w:eastAsia="ArialUnicodeMS"/>
          <w:lang w:val="fr-FR"/>
        </w:rPr>
        <w:t>Carte de mise à jour du firmware</w:t>
      </w:r>
    </w:p>
    <w:p>
      <w:pPr>
        <w:rPr>
          <w:lang w:val="fr-FR"/>
        </w:rPr>
      </w:pPr>
      <w:r>
        <w:rPr>
          <w:lang w:val="fr-FR"/>
        </w:rPr>
        <w:t xml:space="preserve">Pour que la CPU fonctionne, la MMC </w:t>
      </w:r>
      <w:r>
        <w:rPr>
          <w:b/>
          <w:bCs/>
          <w:lang w:val="fr-FR"/>
        </w:rPr>
        <w:t>doit</w:t>
      </w:r>
      <w:r>
        <w:rPr>
          <w:lang w:val="fr-FR"/>
        </w:rPr>
        <w:t xml:space="preserve"> être enfichée, car les CPU ne disposent pas de mémoire de chargement intégrée. Un lecteur de carte SD, en vente dans le commerce, est nécessaire pour pouvoir accéder en lecture/écriture à la carte mémoire SIMATIC depuis la PG / le PC. Il est ensuite possible, par exemple, de copier des fichiers à l'aide de l'explorateur Windows directement sur la carte mémoire SIMATIC.</w:t>
      </w:r>
    </w:p>
    <w:p>
      <w:pPr>
        <w:pStyle w:val="Hinweise"/>
        <w:rPr>
          <w:rFonts w:eastAsia="ArialUnicodeMS"/>
          <w:lang w:val="fr-FR"/>
        </w:rPr>
      </w:pPr>
      <w:r>
        <w:rPr>
          <w:b/>
          <w:bCs/>
          <w:iCs/>
          <w:lang w:val="fr-FR"/>
        </w:rPr>
        <w:t>Remarque :</w:t>
      </w:r>
      <w:r>
        <w:rPr>
          <w:iCs/>
          <w:lang w:val="fr-FR"/>
        </w:rPr>
        <w:t xml:space="preserve"> il est recommandé de retirer ou d'enficher la carte mémoire SIMATIC uniquement si la CPU est HORS TENSION.</w:t>
      </w:r>
    </w:p>
    <w:p>
      <w:pPr>
        <w:pStyle w:val="berschrift3"/>
        <w:rPr>
          <w:lang w:val="fr-FR"/>
        </w:rPr>
      </w:pPr>
      <w:bookmarkStart w:id="29" w:name="_Toc383196626"/>
      <w:bookmarkStart w:id="30" w:name="_Toc486005626"/>
      <w:r>
        <w:rPr>
          <w:rFonts w:eastAsia="ArialUnicodeMS"/>
          <w:bCs/>
          <w:lang w:val="fr-FR"/>
        </w:rPr>
        <w:t>Sélecteur de mode</w:t>
      </w:r>
      <w:bookmarkEnd w:id="29"/>
      <w:bookmarkEnd w:id="30"/>
    </w:p>
    <w:p>
      <w:pPr>
        <w:autoSpaceDE w:val="0"/>
        <w:autoSpaceDN w:val="0"/>
        <w:adjustRightInd w:val="0"/>
        <w:spacing w:line="288" w:lineRule="auto"/>
        <w:ind w:left="709"/>
        <w:rPr>
          <w:rFonts w:cs="Arial"/>
          <w:lang w:val="fr-FR"/>
        </w:rPr>
      </w:pPr>
      <w:r>
        <w:rPr>
          <w:rFonts w:cs="Arial"/>
          <w:lang w:val="fr-FR"/>
        </w:rPr>
        <w:t>Vous pouvez régler le mode de fonctionnement actuel de la CPU via le commutateur de mode. Le commutateur de mode est un interrupteur à bascule à trois positions.</w:t>
      </w:r>
    </w:p>
    <w:p>
      <w:pPr>
        <w:autoSpaceDE w:val="0"/>
        <w:autoSpaceDN w:val="0"/>
        <w:adjustRightInd w:val="0"/>
        <w:spacing w:line="288" w:lineRule="auto"/>
        <w:ind w:left="709"/>
        <w:rPr>
          <w:rFonts w:cs="Arial"/>
          <w:lang w:val="fr-FR"/>
        </w:rPr>
      </w:pPr>
    </w:p>
    <w:tbl>
      <w:tblPr>
        <w:tblW w:w="867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2490"/>
        <w:gridCol w:w="4820"/>
      </w:tblGrid>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b/>
                <w:bCs/>
                <w:sz w:val="20"/>
                <w:szCs w:val="20"/>
              </w:rPr>
            </w:pPr>
            <w:r>
              <w:rPr>
                <w:rFonts w:ascii="Arial" w:hAnsi="Arial" w:cs="Arial"/>
                <w:b/>
                <w:bCs/>
                <w:sz w:val="20"/>
                <w:szCs w:val="20"/>
              </w:rPr>
              <w:t>Position</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Arial" w:hAnsi="Arial" w:cs="Arial"/>
                <w:b/>
                <w:bCs/>
                <w:sz w:val="20"/>
                <w:szCs w:val="20"/>
              </w:rPr>
            </w:pPr>
            <w:r>
              <w:rPr>
                <w:rFonts w:ascii="Arial" w:hAnsi="Arial" w:cs="Arial"/>
                <w:b/>
                <w:bCs/>
                <w:sz w:val="20"/>
                <w:szCs w:val="20"/>
              </w:rPr>
              <w:t>Signification</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b/>
                <w:bCs/>
                <w:sz w:val="20"/>
                <w:szCs w:val="20"/>
              </w:rPr>
            </w:pPr>
            <w:r>
              <w:rPr>
                <w:rFonts w:ascii="Arial" w:hAnsi="Arial" w:cs="Arial"/>
                <w:b/>
                <w:bCs/>
                <w:sz w:val="20"/>
                <w:szCs w:val="20"/>
              </w:rPr>
              <w:t>Explication</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RUN</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Arial" w:hAnsi="Arial" w:cs="Arial"/>
                <w:sz w:val="20"/>
                <w:szCs w:val="20"/>
              </w:rPr>
            </w:pPr>
            <w:r>
              <w:rPr>
                <w:rFonts w:ascii="Arial" w:hAnsi="Arial" w:cs="Arial"/>
                <w:sz w:val="20"/>
                <w:szCs w:val="20"/>
              </w:rPr>
              <w:t>Mode de fonctionnement MARCHE</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La CPU traite le programme utilisateur.</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STOP</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Arial" w:hAnsi="Arial" w:cs="Arial"/>
                <w:sz w:val="20"/>
                <w:szCs w:val="20"/>
              </w:rPr>
            </w:pPr>
            <w:r>
              <w:rPr>
                <w:rFonts w:ascii="Arial" w:hAnsi="Arial" w:cs="Arial"/>
                <w:sz w:val="20"/>
                <w:szCs w:val="20"/>
              </w:rPr>
              <w:t>Mode de fonctionnement ARRET</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La CPU ne traite pas le programme utilisateur.</w:t>
            </w:r>
          </w:p>
        </w:tc>
      </w:tr>
      <w:tr>
        <w:tc>
          <w:tcPr>
            <w:tcW w:w="136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MRES</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60"/>
              <w:rPr>
                <w:rFonts w:ascii="Arial" w:hAnsi="Arial" w:cs="Arial"/>
                <w:sz w:val="20"/>
                <w:szCs w:val="20"/>
              </w:rPr>
            </w:pPr>
            <w:r>
              <w:rPr>
                <w:rFonts w:ascii="Arial" w:hAnsi="Arial" w:cs="Arial"/>
                <w:sz w:val="20"/>
                <w:szCs w:val="20"/>
              </w:rPr>
              <w:t>Effacement général</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240" w:lineRule="auto"/>
              <w:ind w:left="80"/>
              <w:rPr>
                <w:rFonts w:ascii="Arial" w:hAnsi="Arial" w:cs="Arial"/>
                <w:sz w:val="20"/>
                <w:szCs w:val="20"/>
              </w:rPr>
            </w:pPr>
            <w:r>
              <w:rPr>
                <w:rFonts w:ascii="Arial" w:hAnsi="Arial" w:cs="Arial"/>
                <w:sz w:val="20"/>
                <w:szCs w:val="20"/>
              </w:rPr>
              <w:t>Position pour l'effacement général de la CPU.</w:t>
            </w:r>
          </w:p>
        </w:tc>
      </w:tr>
    </w:tbl>
    <w:p>
      <w:pPr>
        <w:autoSpaceDE w:val="0"/>
        <w:autoSpaceDN w:val="0"/>
        <w:adjustRightInd w:val="0"/>
        <w:spacing w:line="288" w:lineRule="auto"/>
        <w:ind w:left="709"/>
        <w:rPr>
          <w:rFonts w:cs="Arial"/>
          <w:b/>
          <w:bCs/>
          <w:lang w:val="fr-FR"/>
        </w:rPr>
      </w:pPr>
    </w:p>
    <w:p>
      <w:pPr>
        <w:autoSpaceDE w:val="0"/>
        <w:autoSpaceDN w:val="0"/>
        <w:adjustRightInd w:val="0"/>
        <w:spacing w:line="288" w:lineRule="auto"/>
        <w:ind w:left="709"/>
        <w:rPr>
          <w:rFonts w:eastAsia="ArialUnicodeMS" w:cs="Arial"/>
          <w:lang w:val="fr-FR"/>
        </w:rPr>
      </w:pPr>
      <w:r>
        <w:rPr>
          <w:rFonts w:eastAsia="ArialUnicodeMS" w:cs="Arial"/>
          <w:lang w:val="fr-FR"/>
        </w:rPr>
        <w:t>Il est aussi possible de commuter le mode de fonctionnement (</w:t>
      </w:r>
      <w:r>
        <w:rPr>
          <w:rFonts w:eastAsia="ArialUnicodeMS" w:cs="Arial"/>
          <w:b/>
          <w:bCs/>
          <w:lang w:val="fr-FR"/>
        </w:rPr>
        <w:t>STOP/RUN</w:t>
      </w:r>
      <w:r>
        <w:rPr>
          <w:rFonts w:eastAsia="ArialUnicodeMS" w:cs="Arial"/>
          <w:lang w:val="fr-FR"/>
        </w:rPr>
        <w:t xml:space="preserve">) sous Online &amp; Diagnostics (En ligne &amp; diagnostic) en utilisant le bouton du panneau de commande CPU dans le logiciel STEP 7 Professional V13. </w:t>
      </w:r>
    </w:p>
    <w:p>
      <w:pPr>
        <w:autoSpaceDE w:val="0"/>
        <w:autoSpaceDN w:val="0"/>
        <w:adjustRightInd w:val="0"/>
        <w:spacing w:line="288" w:lineRule="auto"/>
        <w:ind w:left="709"/>
        <w:rPr>
          <w:rFonts w:eastAsia="ArialUnicodeMS" w:cs="Arial"/>
          <w:lang w:val="fr-FR"/>
        </w:rPr>
      </w:pPr>
      <w:r>
        <w:rPr>
          <w:rFonts w:eastAsia="ArialUnicodeMS" w:cs="Arial"/>
          <w:lang w:val="fr-FR"/>
        </w:rPr>
        <w:t xml:space="preserve">De plus, le panneau de commande dispose d’un bouton </w:t>
      </w:r>
      <w:r>
        <w:rPr>
          <w:rFonts w:eastAsia="ArialUnicodeMS" w:cs="Arial"/>
          <w:b/>
          <w:bCs/>
          <w:lang w:val="fr-FR"/>
        </w:rPr>
        <w:t xml:space="preserve">MRES </w:t>
      </w:r>
      <w:r>
        <w:rPr>
          <w:rFonts w:eastAsia="ArialUnicodeMS" w:cs="Arial"/>
          <w:lang w:val="fr-FR"/>
        </w:rPr>
        <w:t>pour effectuer un effacement général et il affiche les LED d'état de la CPU.</w:t>
      </w:r>
    </w:p>
    <w:p>
      <w:pPr>
        <w:tabs>
          <w:tab w:val="left" w:pos="964"/>
        </w:tabs>
        <w:spacing w:line="288" w:lineRule="auto"/>
        <w:ind w:left="709"/>
        <w:rPr>
          <w:rFonts w:cs="Arial"/>
          <w:lang w:val="fr-FR"/>
        </w:rPr>
      </w:pPr>
      <w:r>
        <w:rPr>
          <w:rFonts w:cs="Arial"/>
          <w:noProof/>
          <w:lang w:val="en-US" w:bidi="ar-SA"/>
        </w:rPr>
        <w:drawing>
          <wp:inline distT="0" distB="0" distL="0" distR="0">
            <wp:extent cx="2270760" cy="1572260"/>
            <wp:effectExtent l="0" t="0" r="0" b="8890"/>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0760" cy="1572260"/>
                    </a:xfrm>
                    <a:prstGeom prst="rect">
                      <a:avLst/>
                    </a:prstGeom>
                    <a:noFill/>
                    <a:ln>
                      <a:noFill/>
                    </a:ln>
                  </pic:spPr>
                </pic:pic>
              </a:graphicData>
            </a:graphic>
          </wp:inline>
        </w:drawing>
      </w:r>
    </w:p>
    <w:p>
      <w:pPr>
        <w:autoSpaceDE w:val="0"/>
        <w:autoSpaceDN w:val="0"/>
        <w:adjustRightInd w:val="0"/>
        <w:spacing w:line="288" w:lineRule="auto"/>
        <w:ind w:left="709"/>
        <w:rPr>
          <w:rFonts w:cs="Arial"/>
          <w:bCs/>
          <w:lang w:val="fr-FR"/>
        </w:rPr>
      </w:pPr>
    </w:p>
    <w:p>
      <w:pPr>
        <w:pStyle w:val="berschrift3"/>
        <w:rPr>
          <w:lang w:val="fr-FR"/>
        </w:rPr>
      </w:pPr>
      <w:bookmarkStart w:id="31" w:name="_Toc383196627"/>
      <w:r>
        <w:rPr>
          <w:rFonts w:eastAsia="ArialUnicodeMS"/>
          <w:b w:val="0"/>
          <w:i w:val="0"/>
          <w:iCs w:val="0"/>
          <w:lang w:val="fr-FR"/>
        </w:rPr>
        <w:br w:type="page"/>
      </w:r>
      <w:bookmarkStart w:id="32" w:name="_Toc486005627"/>
      <w:r>
        <w:rPr>
          <w:rFonts w:eastAsia="ArialUnicodeMS"/>
          <w:bCs/>
          <w:lang w:val="fr-FR"/>
        </w:rPr>
        <w:lastRenderedPageBreak/>
        <w:t>Écran de la CPU</w:t>
      </w:r>
      <w:bookmarkEnd w:id="31"/>
      <w:bookmarkEnd w:id="32"/>
    </w:p>
    <w:p>
      <w:pPr>
        <w:autoSpaceDE w:val="0"/>
        <w:autoSpaceDN w:val="0"/>
        <w:adjustRightInd w:val="0"/>
        <w:spacing w:line="288" w:lineRule="auto"/>
        <w:ind w:left="709"/>
        <w:rPr>
          <w:rFonts w:eastAsia="ArialUnicodeMS" w:cs="Arial"/>
          <w:lang w:val="fr-FR"/>
        </w:rPr>
      </w:pPr>
      <w:r>
        <w:rPr>
          <w:rFonts w:eastAsia="ArialUnicodeMS" w:cs="Arial"/>
          <w:lang w:val="fr-FR"/>
        </w:rPr>
        <w:t xml:space="preserve">La CPU S7-1500 est équipée d'un volet frontal comprenant un écran et des touches de commande. L'écran permet d'afficher des informations de contrôle ou d'état dans différents menus et d'effectuer de nombreux réglages. Vous pouvez naviguer dans les menus au moyen des touches de commande. </w:t>
      </w:r>
    </w:p>
    <w:p>
      <w:pPr>
        <w:autoSpaceDE w:val="0"/>
        <w:autoSpaceDN w:val="0"/>
        <w:adjustRightInd w:val="0"/>
        <w:spacing w:line="288" w:lineRule="auto"/>
        <w:ind w:left="709"/>
        <w:rPr>
          <w:rFonts w:eastAsia="ArialUnicodeMS" w:cs="Arial"/>
          <w:b/>
          <w:lang w:val="fr-FR"/>
        </w:rPr>
      </w:pPr>
      <w:r>
        <w:rPr>
          <w:rFonts w:eastAsia="ArialUnicodeMS" w:cs="Arial"/>
          <w:b/>
          <w:bCs/>
          <w:lang w:val="fr-FR"/>
        </w:rPr>
        <w:t>L'écran de la CPU offre les fonctions suivantes :</w:t>
      </w:r>
    </w:p>
    <w:p>
      <w:pPr>
        <w:autoSpaceDE w:val="0"/>
        <w:autoSpaceDN w:val="0"/>
        <w:adjustRightInd w:val="0"/>
        <w:spacing w:line="288" w:lineRule="auto"/>
        <w:ind w:left="709"/>
        <w:rPr>
          <w:rFonts w:eastAsia="ArialUnicodeMS" w:cs="Arial"/>
          <w:lang w:val="fr-FR"/>
        </w:rPr>
      </w:pPr>
      <w:r>
        <w:rPr>
          <w:rFonts w:eastAsia="ArialUnicodeMS" w:cs="Arial"/>
          <w:lang w:val="fr-FR"/>
        </w:rPr>
        <w:t>● Il est possible de sélectionner 6 langues d'affichage différentes.</w:t>
      </w:r>
    </w:p>
    <w:p>
      <w:pPr>
        <w:autoSpaceDE w:val="0"/>
        <w:autoSpaceDN w:val="0"/>
        <w:adjustRightInd w:val="0"/>
        <w:spacing w:line="288" w:lineRule="auto"/>
        <w:ind w:left="709"/>
        <w:rPr>
          <w:rFonts w:eastAsia="ArialUnicodeMS" w:cs="Arial"/>
          <w:lang w:val="fr-FR"/>
        </w:rPr>
      </w:pPr>
      <w:r>
        <w:rPr>
          <w:rFonts w:eastAsia="ArialUnicodeMS" w:cs="Arial"/>
          <w:lang w:val="fr-FR"/>
        </w:rPr>
        <w:t>● Les messages de diagnostic sont affichés en texte clair.</w:t>
      </w:r>
    </w:p>
    <w:p>
      <w:pPr>
        <w:autoSpaceDE w:val="0"/>
        <w:autoSpaceDN w:val="0"/>
        <w:adjustRightInd w:val="0"/>
        <w:spacing w:line="288" w:lineRule="auto"/>
        <w:ind w:left="709"/>
        <w:rPr>
          <w:rFonts w:eastAsia="ArialUnicodeMS" w:cs="Arial"/>
          <w:lang w:val="fr-FR"/>
        </w:rPr>
      </w:pPr>
      <w:r>
        <w:rPr>
          <w:rFonts w:eastAsia="ArialUnicodeMS" w:cs="Arial"/>
          <w:lang w:val="fr-FR"/>
        </w:rPr>
        <w:t>● Les paramètres d'interface peuvent être modifiés sur site.</w:t>
      </w:r>
    </w:p>
    <w:p>
      <w:pPr>
        <w:autoSpaceDE w:val="0"/>
        <w:autoSpaceDN w:val="0"/>
        <w:adjustRightInd w:val="0"/>
        <w:ind w:left="709"/>
        <w:rPr>
          <w:rFonts w:eastAsia="ArialUnicodeMS" w:cs="Arial"/>
          <w:lang w:val="fr-FR"/>
        </w:rPr>
      </w:pPr>
      <w:r>
        <w:rPr>
          <w:rFonts w:eastAsia="ArialUnicodeMS" w:cs="Arial"/>
          <w:lang w:val="fr-FR"/>
        </w:rPr>
        <w:t>● La définition d'un mot de passe d'accès à l'écran est possible via TIA Portal.</w:t>
      </w:r>
    </w:p>
    <w:p>
      <w:pPr>
        <w:autoSpaceDE w:val="0"/>
        <w:autoSpaceDN w:val="0"/>
        <w:adjustRightInd w:val="0"/>
        <w:ind w:left="709"/>
        <w:rPr>
          <w:rFonts w:eastAsia="ArialUnicodeMS" w:cs="Arial"/>
          <w:b/>
          <w:lang w:val="fr-FR"/>
        </w:rPr>
      </w:pPr>
      <w:r>
        <w:rPr>
          <w:rFonts w:eastAsia="ArialUnicodeMS" w:cs="Arial"/>
          <w:b/>
          <w:bCs/>
          <w:lang w:val="fr-FR"/>
        </w:rPr>
        <w:t>Vue de l'écran d'une S7-1500 :</w:t>
      </w:r>
    </w:p>
    <w:p>
      <w:pPr>
        <w:autoSpaceDE w:val="0"/>
        <w:autoSpaceDN w:val="0"/>
        <w:adjustRightInd w:val="0"/>
        <w:spacing w:line="288" w:lineRule="auto"/>
        <w:ind w:left="709"/>
        <w:rPr>
          <w:rFonts w:ascii="ArialUnicodeMS" w:eastAsia="ArialUnicodeMS" w:hAnsi="CG Times" w:cs="ArialUnicodeMS"/>
          <w:lang w:val="fr-FR"/>
        </w:rPr>
      </w:pPr>
      <w:r>
        <w:rPr>
          <w:rFonts w:ascii="ArialUnicodeMS" w:eastAsia="ArialUnicodeMS" w:hAnsi="CG Times" w:cs="ArialUnicodeMS"/>
          <w:noProof/>
        </w:rPr>
        <w:pict>
          <v:shape id="Text Box 98" o:spid="_x0000_s1046" type="#_x0000_t202" style="position:absolute;left:0;text-align:left;margin-left:35.05pt;margin-top:212.2pt;width:432.9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" stroked="f">
            <v:textbox>
              <w:txbxContent>
                <w:p>
                  <w:pPr>
                    <w:spacing w:before="0" w:after="0" w:line="276" w:lineRule="auto"/>
                    <w:ind w:hanging="567"/>
                    <w:rPr>
                      <w:rFonts w:cs="Arial"/>
                      <w:szCs w:val="20"/>
                      <w:lang w:val="fr-FR"/>
                    </w:rPr>
                  </w:pPr>
                  <w:r>
                    <w:rPr>
                      <w:szCs w:val="20"/>
                      <w:lang w:val="fr-FR"/>
                    </w:rPr>
                    <w:fldChar w:fldCharType="begin"/>
                  </w:r>
                  <w:r>
                    <w:rPr>
                      <w:szCs w:val="20"/>
                      <w:lang w:val="fr-FR"/>
                    </w:rPr>
                    <w:instrText xml:space="preserve"> eq \o\ac(○;</w:instrText>
                  </w:r>
                  <w:r>
                    <w:rPr>
                      <w:rFonts w:ascii="Times New Roman"/>
                      <w:sz w:val="14"/>
                      <w:szCs w:val="20"/>
                      <w:lang w:val="fr-FR"/>
                    </w:rPr>
                    <w:instrText>1</w:instrText>
                  </w:r>
                  <w:r>
                    <w:rPr>
                      <w:szCs w:val="20"/>
                      <w:lang w:val="fr-FR"/>
                    </w:rPr>
                    <w:instrText>)</w:instrText>
                  </w:r>
                  <w:r>
                    <w:rPr>
                      <w:szCs w:val="20"/>
                      <w:lang w:val="fr-FR"/>
                    </w:rPr>
                    <w:fldChar w:fldCharType="end"/>
                  </w:r>
                  <w:r>
                    <w:rPr>
                      <w:szCs w:val="20"/>
                      <w:lang w:val="fr-FR"/>
                    </w:rPr>
                    <w:tab/>
                    <w:t>Informations d'état de la CPU</w:t>
                  </w:r>
                </w:p>
                <w:p>
                  <w:pPr>
                    <w:spacing w:before="0" w:after="0" w:line="276" w:lineRule="auto"/>
                    <w:ind w:hanging="567"/>
                    <w:rPr>
                      <w:rFonts w:ascii="Times New Roman" w:hAnsi="Times New Roman"/>
                      <w:szCs w:val="20"/>
                      <w:lang w:val="fr-FR"/>
                    </w:rPr>
                  </w:pPr>
                  <w:r>
                    <w:rPr>
                      <w:szCs w:val="20"/>
                      <w:lang w:val="fr-FR"/>
                    </w:rPr>
                    <w:fldChar w:fldCharType="begin"/>
                  </w:r>
                  <w:r>
                    <w:rPr>
                      <w:szCs w:val="20"/>
                      <w:lang w:val="fr-FR"/>
                    </w:rPr>
                    <w:instrText xml:space="preserve"> eq \o\ac(○;</w:instrText>
                  </w:r>
                  <w:r>
                    <w:rPr>
                      <w:rFonts w:ascii="Times New Roman"/>
                      <w:sz w:val="14"/>
                      <w:szCs w:val="20"/>
                      <w:lang w:val="fr-FR"/>
                    </w:rPr>
                    <w:instrText>2</w:instrText>
                  </w:r>
                  <w:r>
                    <w:rPr>
                      <w:szCs w:val="20"/>
                      <w:lang w:val="fr-FR"/>
                    </w:rPr>
                    <w:instrText>)</w:instrText>
                  </w:r>
                  <w:r>
                    <w:rPr>
                      <w:szCs w:val="20"/>
                      <w:lang w:val="fr-FR"/>
                    </w:rPr>
                    <w:fldChar w:fldCharType="end"/>
                  </w:r>
                  <w:r>
                    <w:rPr>
                      <w:szCs w:val="20"/>
                      <w:lang w:val="fr-FR"/>
                    </w:rPr>
                    <w:tab/>
                    <w:t>Désignation des sous-menus</w:t>
                  </w:r>
                </w:p>
                <w:p>
                  <w:pPr>
                    <w:spacing w:before="0" w:after="0" w:line="276" w:lineRule="auto"/>
                    <w:ind w:hanging="567"/>
                    <w:rPr>
                      <w:rFonts w:ascii="Times New Roman" w:hAnsi="Times New Roman"/>
                      <w:szCs w:val="20"/>
                      <w:lang w:val="fr-FR"/>
                    </w:rPr>
                  </w:pPr>
                  <w:r>
                    <w:rPr>
                      <w:szCs w:val="20"/>
                      <w:lang w:val="fr-FR"/>
                    </w:rPr>
                    <w:fldChar w:fldCharType="begin"/>
                  </w:r>
                  <w:r>
                    <w:rPr>
                      <w:szCs w:val="20"/>
                      <w:lang w:val="fr-FR"/>
                    </w:rPr>
                    <w:instrText xml:space="preserve"> eq \o\ac(○;</w:instrText>
                  </w:r>
                  <w:r>
                    <w:rPr>
                      <w:rFonts w:ascii="Times New Roman"/>
                      <w:sz w:val="14"/>
                      <w:szCs w:val="20"/>
                      <w:lang w:val="fr-FR"/>
                    </w:rPr>
                    <w:instrText>3</w:instrText>
                  </w:r>
                  <w:r>
                    <w:rPr>
                      <w:szCs w:val="20"/>
                      <w:lang w:val="fr-FR"/>
                    </w:rPr>
                    <w:instrText>)</w:instrText>
                  </w:r>
                  <w:r>
                    <w:rPr>
                      <w:szCs w:val="20"/>
                      <w:lang w:val="fr-FR"/>
                    </w:rPr>
                    <w:fldChar w:fldCharType="end"/>
                  </w:r>
                  <w:r>
                    <w:rPr>
                      <w:szCs w:val="20"/>
                      <w:lang w:val="fr-FR"/>
                    </w:rPr>
                    <w:tab/>
                    <w:t>Zone d'affichage des informations</w:t>
                  </w:r>
                </w:p>
                <w:p>
                  <w:pPr>
                    <w:spacing w:before="0" w:after="0" w:line="276" w:lineRule="auto"/>
                    <w:ind w:hanging="567"/>
                    <w:rPr>
                      <w:rFonts w:ascii="Times New Roman" w:hAnsi="Times New Roman"/>
                      <w:szCs w:val="20"/>
                      <w:lang w:val="fr-FR"/>
                    </w:rPr>
                  </w:pPr>
                  <w:r>
                    <w:rPr>
                      <w:szCs w:val="20"/>
                      <w:lang w:val="fr-FR"/>
                    </w:rPr>
                    <w:fldChar w:fldCharType="begin"/>
                  </w:r>
                  <w:r>
                    <w:rPr>
                      <w:szCs w:val="20"/>
                      <w:lang w:val="fr-FR"/>
                    </w:rPr>
                    <w:instrText xml:space="preserve"> eq \o\ac(○;</w:instrText>
                  </w:r>
                  <w:r>
                    <w:rPr>
                      <w:rFonts w:ascii="Times New Roman"/>
                      <w:sz w:val="14"/>
                      <w:szCs w:val="20"/>
                      <w:lang w:val="fr-FR"/>
                    </w:rPr>
                    <w:instrText>4</w:instrText>
                  </w:r>
                  <w:r>
                    <w:rPr>
                      <w:szCs w:val="20"/>
                      <w:lang w:val="fr-FR"/>
                    </w:rPr>
                    <w:instrText>)</w:instrText>
                  </w:r>
                  <w:r>
                    <w:rPr>
                      <w:szCs w:val="20"/>
                      <w:lang w:val="fr-FR"/>
                    </w:rPr>
                    <w:fldChar w:fldCharType="end"/>
                  </w:r>
                  <w:r>
                    <w:rPr>
                      <w:szCs w:val="20"/>
                      <w:lang w:val="fr-FR"/>
                    </w:rPr>
                    <w:tab/>
                    <w:t>Aide à la navigation, p. ex. OK/ESC ou le numéro de page</w:t>
                  </w:r>
                </w:p>
              </w:txbxContent>
            </v:textbox>
          </v:shape>
        </w:pict>
      </w:r>
      <w:r>
        <w:rPr>
          <w:rFonts w:ascii="ArialUnicodeMS" w:eastAsia="ArialUnicodeMS" w:hAnsi="CG Times" w:cs="ArialUnicodeMS"/>
          <w:noProof/>
          <w:lang w:val="en-US" w:bidi="ar-SA"/>
        </w:rPr>
        <w:drawing>
          <wp:inline distT="0" distB="0" distL="0" distR="0">
            <wp:extent cx="3524250" cy="3554730"/>
            <wp:effectExtent l="0" t="0" r="0" b="7620"/>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0" cy="3554730"/>
                    </a:xfrm>
                    <a:prstGeom prst="rect">
                      <a:avLst/>
                    </a:prstGeom>
                    <a:noFill/>
                    <a:ln>
                      <a:noFill/>
                    </a:ln>
                  </pic:spPr>
                </pic:pic>
              </a:graphicData>
            </a:graphic>
          </wp:inline>
        </w:drawing>
      </w:r>
    </w:p>
    <w:p>
      <w:pPr>
        <w:autoSpaceDE w:val="0"/>
        <w:autoSpaceDN w:val="0"/>
        <w:adjustRightInd w:val="0"/>
        <w:ind w:left="709"/>
        <w:rPr>
          <w:rFonts w:eastAsia="ArialUnicodeMS" w:cs="Arial"/>
          <w:b/>
          <w:lang w:val="fr-FR"/>
        </w:rPr>
      </w:pPr>
      <w:r>
        <w:rPr>
          <w:rFonts w:eastAsia="ArialUnicodeMS" w:cs="Arial"/>
          <w:b/>
          <w:bCs/>
          <w:lang w:val="fr-FR"/>
        </w:rPr>
        <w:t>Touches de commande de l'écran</w:t>
      </w:r>
    </w:p>
    <w:p>
      <w:pPr>
        <w:autoSpaceDE w:val="0"/>
        <w:autoSpaceDN w:val="0"/>
        <w:adjustRightInd w:val="0"/>
        <w:spacing w:line="288" w:lineRule="auto"/>
        <w:ind w:left="709"/>
        <w:rPr>
          <w:rFonts w:eastAsia="ArialUnicodeMS" w:cs="Arial"/>
          <w:lang w:val="fr-FR"/>
        </w:rPr>
      </w:pPr>
      <w:r>
        <w:rPr>
          <w:rFonts w:eastAsia="ArialUnicodeMS" w:cs="Arial"/>
          <w:lang w:val="fr-FR"/>
        </w:rPr>
        <w:t>● Quatre touches de navigation : "vers le haut", "vers le bas", "vers la gauche", "vers la droite"</w:t>
      </w:r>
    </w:p>
    <w:p>
      <w:pPr>
        <w:autoSpaceDE w:val="0"/>
        <w:autoSpaceDN w:val="0"/>
        <w:adjustRightInd w:val="0"/>
        <w:spacing w:line="288" w:lineRule="auto"/>
        <w:ind w:left="709"/>
        <w:rPr>
          <w:rFonts w:eastAsia="ArialUnicodeMS" w:cs="Arial"/>
          <w:lang w:val="fr-FR"/>
        </w:rPr>
      </w:pPr>
      <w:r>
        <w:rPr>
          <w:rFonts w:eastAsia="ArialUnicodeMS" w:cs="Arial"/>
          <w:lang w:val="fr-FR"/>
        </w:rPr>
        <w:t>● Une touche ESC</w:t>
      </w:r>
    </w:p>
    <w:p>
      <w:pPr>
        <w:autoSpaceDE w:val="0"/>
        <w:autoSpaceDN w:val="0"/>
        <w:adjustRightInd w:val="0"/>
        <w:spacing w:line="288" w:lineRule="auto"/>
        <w:ind w:left="709"/>
        <w:rPr>
          <w:rFonts w:eastAsia="ArialUnicodeMS" w:cs="Arial"/>
          <w:lang w:val="fr-FR"/>
        </w:rPr>
      </w:pPr>
      <w:r>
        <w:rPr>
          <w:rFonts w:eastAsia="ArialUnicodeMS" w:cs="Arial"/>
          <w:lang w:val="fr-FR"/>
        </w:rPr>
        <w:t>● Une touche OK</w:t>
      </w:r>
    </w:p>
    <w:p>
      <w:pPr>
        <w:autoSpaceDE w:val="0"/>
        <w:autoSpaceDN w:val="0"/>
        <w:adjustRightInd w:val="0"/>
        <w:spacing w:line="288" w:lineRule="auto"/>
        <w:ind w:left="709"/>
        <w:rPr>
          <w:rFonts w:eastAsia="ArialUnicodeMS" w:cs="Arial"/>
          <w:lang w:val="fr-FR"/>
        </w:rPr>
      </w:pPr>
      <w:r>
        <w:rPr>
          <w:rFonts w:eastAsia="ArialUnicodeMS" w:cs="Arial"/>
          <w:noProof/>
          <w:lang w:val="en-US" w:bidi="ar-SA"/>
        </w:rPr>
        <w:drawing>
          <wp:inline distT="0" distB="0" distL="0" distR="0">
            <wp:extent cx="1622066" cy="1297653"/>
            <wp:effectExtent l="19050" t="0" r="0"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3811" cy="1299049"/>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val="fr-FR"/>
        </w:rPr>
      </w:pPr>
      <w:r>
        <w:rPr>
          <w:rFonts w:eastAsia="ArialUnicodeMS" w:cs="Arial"/>
          <w:lang w:val="fr-FR"/>
        </w:rPr>
        <w:br w:type="page"/>
      </w:r>
      <w:r>
        <w:rPr>
          <w:rFonts w:eastAsia="ArialUnicodeMS" w:cs="Arial"/>
          <w:b/>
          <w:bCs/>
          <w:lang w:val="fr-FR"/>
        </w:rPr>
        <w:lastRenderedPageBreak/>
        <w:t>Fonctions des touches "OK" et "ESC"</w:t>
      </w:r>
    </w:p>
    <w:p>
      <w:pPr>
        <w:pStyle w:val="SiemensNummerierung2"/>
        <w:rPr>
          <w:rFonts w:eastAsia="ArialUnicodeMS"/>
          <w:lang w:val="fr-FR"/>
        </w:rPr>
      </w:pPr>
      <w:r>
        <w:rPr>
          <w:rFonts w:eastAsia="ArialUnicodeMS"/>
          <w:lang w:val="fr-FR"/>
        </w:rPr>
        <w:t>Pour les commandes de menu avec saisie de texte possible :</w:t>
      </w:r>
    </w:p>
    <w:p>
      <w:pPr>
        <w:pStyle w:val="SiemenseinfacheAufzhlung"/>
        <w:rPr>
          <w:rFonts w:eastAsia="ArialUnicodeMS"/>
          <w:lang w:val="fr-FR"/>
        </w:rPr>
      </w:pPr>
      <w:r>
        <w:rPr>
          <w:rFonts w:eastAsia="ArialUnicodeMS"/>
          <w:lang w:val="fr-FR"/>
        </w:rPr>
        <w:t>OK → valider l'accès à la commande de menu, confirmer la saisie et quitter le mode d'édition</w:t>
      </w:r>
    </w:p>
    <w:p>
      <w:pPr>
        <w:pStyle w:val="SiemenseinfacheAufzhlung"/>
        <w:rPr>
          <w:rFonts w:eastAsia="ArialUnicodeMS"/>
          <w:lang w:val="fr-FR"/>
        </w:rPr>
      </w:pPr>
      <w:r>
        <w:rPr>
          <w:rFonts w:eastAsia="ArialUnicodeMS"/>
          <w:lang w:val="fr-FR"/>
        </w:rPr>
        <w:t>ESC → rétablir le contenu d'origine (les modifications ne sont pas enregistrées) et quitter le mode d'édition</w:t>
      </w:r>
    </w:p>
    <w:p>
      <w:pPr>
        <w:pStyle w:val="SiemensNummerierung2"/>
        <w:rPr>
          <w:rFonts w:eastAsia="ArialUnicodeMS"/>
          <w:lang w:val="fr-FR"/>
        </w:rPr>
      </w:pPr>
      <w:r>
        <w:rPr>
          <w:rFonts w:eastAsia="ArialUnicodeMS"/>
          <w:lang w:val="fr-FR"/>
        </w:rPr>
        <w:t>Pour les commandes de menu ne permettant pas de saisie :</w:t>
      </w:r>
    </w:p>
    <w:p>
      <w:pPr>
        <w:pStyle w:val="SiemenseinfacheAufzhlung"/>
        <w:rPr>
          <w:rFonts w:eastAsia="ArialUnicodeMS"/>
          <w:lang w:val="fr-FR"/>
        </w:rPr>
      </w:pPr>
      <w:r>
        <w:rPr>
          <w:rFonts w:eastAsia="ArialUnicodeMS"/>
          <w:lang w:val="fr-FR"/>
        </w:rPr>
        <w:t>OK → aller à la commande de sous-menu suivante</w:t>
      </w:r>
    </w:p>
    <w:p>
      <w:pPr>
        <w:pStyle w:val="SiemenseinfacheAufzhlung"/>
        <w:rPr>
          <w:rFonts w:eastAsia="ArialUnicodeMS"/>
          <w:lang w:val="fr-FR"/>
        </w:rPr>
      </w:pPr>
      <w:r>
        <w:rPr>
          <w:rFonts w:eastAsia="ArialUnicodeMS"/>
          <w:lang w:val="fr-FR"/>
        </w:rPr>
        <w:t>ESC → retour à la commande de menu précédente</w:t>
      </w:r>
    </w:p>
    <w:p>
      <w:pPr>
        <w:autoSpaceDE w:val="0"/>
        <w:autoSpaceDN w:val="0"/>
        <w:adjustRightInd w:val="0"/>
        <w:spacing w:line="288" w:lineRule="auto"/>
        <w:ind w:left="709"/>
        <w:rPr>
          <w:rFonts w:eastAsia="ArialUnicodeMS" w:cs="Arial"/>
          <w:lang w:val="fr-FR"/>
        </w:rPr>
      </w:pPr>
    </w:p>
    <w:p>
      <w:pPr>
        <w:autoSpaceDE w:val="0"/>
        <w:autoSpaceDN w:val="0"/>
        <w:adjustRightInd w:val="0"/>
        <w:spacing w:line="288" w:lineRule="auto"/>
        <w:ind w:left="709"/>
        <w:rPr>
          <w:rFonts w:eastAsia="ArialUnicodeMS" w:cs="Arial"/>
          <w:b/>
          <w:lang w:val="fr-FR"/>
        </w:rPr>
      </w:pPr>
      <w:r>
        <w:rPr>
          <w:rFonts w:eastAsia="ArialUnicodeMS" w:cs="Arial"/>
          <w:b/>
          <w:bCs/>
          <w:lang w:val="fr-FR"/>
        </w:rPr>
        <w:t>Sous-menus disponibles de l'écran :</w:t>
      </w:r>
    </w:p>
    <w:tbl>
      <w:tblPr>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tc>
          <w:tcPr>
            <w:tcW w:w="1796"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b/>
                <w:bCs/>
                <w:sz w:val="19"/>
                <w:szCs w:val="19"/>
              </w:rPr>
            </w:pPr>
            <w:r>
              <w:rPr>
                <w:rFonts w:ascii="Arial" w:hAnsi="Arial" w:cs="Arial"/>
                <w:b/>
                <w:bCs/>
                <w:sz w:val="19"/>
                <w:szCs w:val="19"/>
              </w:rPr>
              <w:t>Commandes du menu principal</w:t>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b/>
                <w:bCs/>
                <w:sz w:val="19"/>
                <w:szCs w:val="19"/>
              </w:rPr>
            </w:pPr>
            <w:r>
              <w:rPr>
                <w:rFonts w:ascii="Arial" w:hAnsi="Arial" w:cs="Arial"/>
                <w:b/>
                <w:bCs/>
                <w:sz w:val="19"/>
                <w:szCs w:val="19"/>
              </w:rPr>
              <w:t>Signification</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b/>
                <w:bCs/>
                <w:sz w:val="19"/>
                <w:szCs w:val="19"/>
              </w:rPr>
            </w:pPr>
            <w:r>
              <w:rPr>
                <w:rFonts w:ascii="Arial" w:hAnsi="Arial" w:cs="Arial"/>
                <w:b/>
                <w:bCs/>
                <w:sz w:val="19"/>
                <w:szCs w:val="19"/>
              </w:rPr>
              <w:t>Explication</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lang w:val="fr-FR"/>
              </w:rPr>
            </w:pPr>
            <w:r>
              <w:rPr>
                <w:rFonts w:cs="Arial"/>
                <w:noProof/>
                <w:sz w:val="19"/>
                <w:szCs w:val="19"/>
                <w:lang w:val="en-US" w:bidi="ar-SA"/>
              </w:rPr>
              <w:drawing>
                <wp:inline distT="0" distB="0" distL="0" distR="0">
                  <wp:extent cx="390525" cy="359410"/>
                  <wp:effectExtent l="0" t="0" r="9525" b="254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Vue d'ensemble</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Le menu "Vue d'ensemble" contient des données sur les propriétés de la CPU.</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lang w:val="fr-FR"/>
              </w:rPr>
            </w:pPr>
            <w:r>
              <w:rPr>
                <w:rFonts w:cs="Arial"/>
                <w:noProof/>
                <w:sz w:val="19"/>
                <w:szCs w:val="19"/>
                <w:lang w:val="en-US" w:bidi="ar-SA"/>
              </w:rPr>
              <w:drawing>
                <wp:inline distT="0" distB="0" distL="0" distR="0">
                  <wp:extent cx="349250" cy="380365"/>
                  <wp:effectExtent l="0" t="0" r="0" b="635"/>
                  <wp:docPr id="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250" cy="38036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Diagnostic</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Le menu "Diagnostic" contient des données sur les messages de diagnostic, la description des diagnostics et l'affichage des alarmes. Il affiche en outre des informations sur les propriétés de réseau de chaque interface de la CPU.</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lang w:val="fr-FR"/>
              </w:rPr>
            </w:pPr>
            <w:r>
              <w:rPr>
                <w:rFonts w:cs="Arial"/>
                <w:noProof/>
                <w:sz w:val="19"/>
                <w:szCs w:val="19"/>
                <w:lang w:val="en-US" w:bidi="ar-SA"/>
              </w:rPr>
              <w:drawing>
                <wp:inline distT="0" distB="0" distL="0" distR="0">
                  <wp:extent cx="390525" cy="359410"/>
                  <wp:effectExtent l="0" t="0" r="9525" b="254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35941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Paramètres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Dans le menu "Paramètres", il est possible d'attribuer des adresses IP à la CPU, de régler la date, l'heure, les fuseaux horaires, les états de fonctionnement (RUN/STOP) et les niveaux de protection, d'effectuer un effacement général de la CPU et de la réinitialiser aux réglages d'usine et d'afficher l'état des mises à jour du firmware.</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lang w:val="fr-FR"/>
              </w:rPr>
            </w:pPr>
            <w:r>
              <w:rPr>
                <w:rFonts w:cs="Arial"/>
                <w:noProof/>
                <w:sz w:val="19"/>
                <w:szCs w:val="19"/>
                <w:lang w:val="en-US" w:bidi="ar-SA"/>
              </w:rPr>
              <w:drawing>
                <wp:inline distT="0" distB="0" distL="0" distR="0">
                  <wp:extent cx="390525" cy="431800"/>
                  <wp:effectExtent l="0" t="0" r="9525" b="635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52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Modules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Le menu "Modules" contient des données sur les modules utilisés dans la configuration. Les modules peuvent être utilisés de manière centralisée et/ou décentralisée.</w:t>
            </w:r>
          </w:p>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Les modules décentralisés sont reliés à la CPU par PROFINET et/ou PROFIBUS.</w:t>
            </w:r>
          </w:p>
          <w:p>
            <w:pPr>
              <w:pStyle w:val="Cuerpodeltexto0"/>
              <w:shd w:val="clear" w:color="auto" w:fill="auto"/>
              <w:spacing w:line="300" w:lineRule="auto"/>
              <w:ind w:left="6" w:right="113" w:hanging="6"/>
              <w:rPr>
                <w:rFonts w:ascii="Arial" w:hAnsi="Arial" w:cs="Arial"/>
                <w:sz w:val="19"/>
                <w:szCs w:val="19"/>
              </w:rPr>
            </w:pPr>
            <w:r>
              <w:rPr>
                <w:rFonts w:ascii="Arial" w:hAnsi="Arial" w:cs="Arial"/>
                <w:sz w:val="19"/>
                <w:szCs w:val="19"/>
              </w:rPr>
              <w:t>Vous avez ici la possibilité de paramétrer les adresses IP pour un CP.</w:t>
            </w:r>
          </w:p>
        </w:tc>
      </w:tr>
      <w:tr>
        <w:tc>
          <w:tcPr>
            <w:tcW w:w="179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rFonts w:cs="Arial"/>
                <w:sz w:val="19"/>
                <w:szCs w:val="19"/>
                <w:lang w:val="fr-FR"/>
              </w:rPr>
            </w:pPr>
            <w:r>
              <w:rPr>
                <w:rFonts w:cs="Arial"/>
                <w:noProof/>
                <w:sz w:val="19"/>
                <w:szCs w:val="19"/>
                <w:lang w:val="en-US" w:bidi="ar-SA"/>
              </w:rPr>
              <w:drawing>
                <wp:inline distT="0" distB="0" distL="0" distR="0">
                  <wp:extent cx="380365" cy="431800"/>
                  <wp:effectExtent l="0" t="0" r="635" b="6350"/>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365" cy="4318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hanging="6"/>
              <w:rPr>
                <w:rFonts w:ascii="Arial" w:hAnsi="Arial" w:cs="Arial"/>
                <w:sz w:val="19"/>
                <w:szCs w:val="19"/>
              </w:rPr>
            </w:pPr>
            <w:r>
              <w:rPr>
                <w:rFonts w:ascii="Arial" w:hAnsi="Arial" w:cs="Arial"/>
                <w:sz w:val="19"/>
                <w:szCs w:val="19"/>
              </w:rPr>
              <w:t>Écran</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pPr>
              <w:pStyle w:val="Cuerpodeltexto0"/>
              <w:shd w:val="clear" w:color="auto" w:fill="auto"/>
              <w:spacing w:line="300" w:lineRule="auto"/>
              <w:ind w:left="6" w:right="113" w:hanging="6"/>
              <w:jc w:val="both"/>
              <w:rPr>
                <w:rFonts w:ascii="Arial" w:hAnsi="Arial" w:cs="Arial"/>
                <w:sz w:val="19"/>
                <w:szCs w:val="19"/>
              </w:rPr>
            </w:pPr>
            <w:r>
              <w:rPr>
                <w:rFonts w:ascii="Arial" w:hAnsi="Arial" w:cs="Arial"/>
                <w:sz w:val="19"/>
                <w:szCs w:val="19"/>
              </w:rPr>
              <w:t>Dans le menu "Écran", il est possible de régler les paramètres de l'écran, p. ex. la langue, la luminosité et le mode d'économie d'énergie (en mode économie d'énergie, l'écran s'assombrit, le mode veille éteint l'écran).</w:t>
            </w:r>
          </w:p>
        </w:tc>
      </w:tr>
    </w:tbl>
    <w:p>
      <w:pPr>
        <w:spacing w:line="288" w:lineRule="auto"/>
        <w:ind w:left="709"/>
        <w:rPr>
          <w:rFonts w:cs="Arial"/>
          <w:lang w:val="fr-FR"/>
        </w:rPr>
      </w:pPr>
    </w:p>
    <w:p>
      <w:pPr>
        <w:pStyle w:val="berschrift2"/>
        <w:jc w:val="left"/>
        <w:rPr>
          <w:lang w:val="fr-FR"/>
        </w:rPr>
      </w:pPr>
      <w:bookmarkStart w:id="33" w:name="_Toc383196628"/>
      <w:r>
        <w:rPr>
          <w:b w:val="0"/>
          <w:lang w:val="fr-FR"/>
        </w:rPr>
        <w:br w:type="page"/>
      </w:r>
      <w:bookmarkStart w:id="34" w:name="_Toc486005628"/>
      <w:r>
        <w:rPr>
          <w:bCs/>
          <w:lang w:val="fr-FR"/>
        </w:rPr>
        <w:lastRenderedPageBreak/>
        <w:t>Zones de mémoire de la CPU 1516F-3 PN/DP et de la carte mémoire SIMATIC</w:t>
      </w:r>
      <w:bookmarkEnd w:id="33"/>
      <w:bookmarkEnd w:id="34"/>
    </w:p>
    <w:p>
      <w:pPr>
        <w:autoSpaceDE w:val="0"/>
        <w:autoSpaceDN w:val="0"/>
        <w:adjustRightInd w:val="0"/>
        <w:spacing w:line="288" w:lineRule="auto"/>
        <w:ind w:left="709"/>
        <w:rPr>
          <w:rFonts w:eastAsia="ArialUnicodeMS" w:cs="Arial"/>
          <w:lang w:val="fr-FR"/>
        </w:rPr>
      </w:pPr>
      <w:r>
        <w:rPr>
          <w:rFonts w:eastAsia="ArialUnicodeMS" w:cs="Arial"/>
          <w:lang w:val="fr-FR"/>
        </w:rPr>
        <w:t xml:space="preserve">La figure suivante montre les zones de mémoire de la CPU et la mémoire de chargement sur la carte mémoire SIMATIC. </w:t>
      </w:r>
    </w:p>
    <w:p>
      <w:pPr>
        <w:autoSpaceDE w:val="0"/>
        <w:autoSpaceDN w:val="0"/>
        <w:adjustRightInd w:val="0"/>
        <w:spacing w:line="288" w:lineRule="auto"/>
        <w:ind w:left="709"/>
        <w:rPr>
          <w:rFonts w:eastAsia="ArialUnicodeMS" w:cs="Arial"/>
          <w:lang w:val="fr-FR"/>
        </w:rPr>
      </w:pPr>
      <w:r>
        <w:rPr>
          <w:rFonts w:eastAsia="ArialUnicodeMS" w:cs="Arial"/>
          <w:lang w:val="fr-FR"/>
        </w:rPr>
        <w:t xml:space="preserve">En plus de la mémoire de chargement, la possibilité est donnée de charger d'autres données sur la carte mémoire SIMATIC et ceci à l'aide de l'explorateur Windows. Il peut s'agir par exemple de recettes, de journaux (Data Logs), de sauvegardes de projets, d'une documentation supplémentaire sur le programme. </w:t>
      </w:r>
    </w:p>
    <w:p>
      <w:pPr>
        <w:autoSpaceDE w:val="0"/>
        <w:autoSpaceDN w:val="0"/>
        <w:adjustRightInd w:val="0"/>
        <w:spacing w:line="288" w:lineRule="auto"/>
        <w:ind w:left="709"/>
        <w:rPr>
          <w:rFonts w:eastAsia="ArialUnicodeMS" w:cs="Arial"/>
          <w:noProof/>
          <w:u w:val="single"/>
          <w:lang w:val="fr-FR"/>
        </w:rPr>
      </w:pPr>
      <w:r>
        <w:rPr>
          <w:noProof/>
        </w:rPr>
        <w:pict>
          <v:shape id="Text Box 83" o:spid="_x0000_s1047" type="#_x0000_t202" style="position:absolute;left:0;text-align:left;margin-left:90pt;margin-top:66.55pt;width:160.6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Al480T8AgAAkQYAAA4AAAAAAAAAAAAAAAAALgIAAGRycy9lMm9Eb2MueG1sUEsBAi0AFAAG&#10;AAgAAAAhAKQdJW3eAAAACwEAAA8AAAAAAAAAAAAAAAAAVgUAAGRycy9kb3ducmV2LnhtbFBLBQYA&#10;AAAABAAEAPMAAABhBgAAAAA=&#10;" filled="f" stroked="f">
            <v:textbox inset=".5mm,.3mm,.5mm,.3mm">
              <w:txbxContent>
                <w:p>
                  <w:pPr>
                    <w:spacing w:before="0" w:after="0" w:line="300" w:lineRule="auto"/>
                    <w:ind w:left="0"/>
                    <w:rPr>
                      <w:sz w:val="16"/>
                      <w:szCs w:val="16"/>
                    </w:rPr>
                  </w:pPr>
                  <w:r>
                    <w:rPr>
                      <w:sz w:val="16"/>
                      <w:szCs w:val="16"/>
                      <w:lang w:val="fr-FR"/>
                    </w:rPr>
                    <w:t>Mémoire de travail de données</w:t>
                  </w:r>
                </w:p>
              </w:txbxContent>
            </v:textbox>
          </v:shape>
        </w:pict>
      </w:r>
      <w:r>
        <w:rPr>
          <w:noProof/>
        </w:rPr>
        <w:pict>
          <v:shape id="Text Box 87" o:spid="_x0000_s1048" type="#_x0000_t202" style="position:absolute;left:0;text-align:left;margin-left:91.3pt;margin-top:113.7pt;width:187.1pt;height:11.6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" filled="f" stroked="f">
            <v:textbox inset=".5mm,.3mm,.5mm,.3mm">
              <w:txbxContent>
                <w:p>
                  <w:pPr>
                    <w:spacing w:before="0" w:after="0" w:line="300" w:lineRule="auto"/>
                    <w:ind w:left="0"/>
                    <w:rPr>
                      <w:sz w:val="16"/>
                      <w:szCs w:val="16"/>
                    </w:rPr>
                  </w:pPr>
                  <w:r>
                    <w:rPr>
                      <w:sz w:val="16"/>
                      <w:szCs w:val="16"/>
                      <w:lang w:val="fr-FR"/>
                    </w:rPr>
                    <w:t>Mémoire rémanente</w:t>
                  </w:r>
                </w:p>
              </w:txbxContent>
            </v:textbox>
          </v:shape>
        </w:pict>
      </w:r>
      <w:r>
        <w:rPr>
          <w:noProof/>
        </w:rPr>
        <w:pict>
          <v:shape id="Text Box 89" o:spid="_x0000_s1049" type="#_x0000_t202" style="position:absolute;left:0;text-align:left;margin-left:280pt;margin-top:47.7pt;width:109.7pt;height:7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" filled="f" stroked="f">
            <v:textbox inset=".5mm,.3mm,.5mm,.3mm">
              <w:txbxContent>
                <w:p>
                  <w:pPr>
                    <w:spacing w:before="0" w:after="0" w:line="300" w:lineRule="auto"/>
                    <w:ind w:left="0"/>
                    <w:rPr>
                      <w:color w:val="FFFFFF"/>
                      <w:sz w:val="14"/>
                      <w:szCs w:val="16"/>
                      <w:lang w:val="fr-FR"/>
                    </w:rPr>
                  </w:pPr>
                  <w:r>
                    <w:rPr>
                      <w:color w:val="FFFFFF"/>
                      <w:sz w:val="16"/>
                      <w:szCs w:val="16"/>
                      <w:lang w:val="fr-FR"/>
                    </w:rPr>
                    <w:t>Mémoire de chargement</w:t>
                  </w:r>
                  <w:r>
                    <w:rPr>
                      <w:color w:val="FFFFFF"/>
                      <w:sz w:val="16"/>
                      <w:szCs w:val="16"/>
                      <w:lang w:val="fr-FR"/>
                    </w:rPr>
                    <w:br/>
                  </w:r>
                  <w:r>
                    <w:rPr>
                      <w:color w:val="FFFFFF"/>
                      <w:sz w:val="14"/>
                      <w:szCs w:val="16"/>
                      <w:lang w:val="fr-FR"/>
                    </w:rPr>
                    <w:t>(sur la carte mémoire SIMATIC)</w:t>
                  </w:r>
                </w:p>
                <w:p>
                  <w:pPr>
                    <w:numPr>
                      <w:ilvl w:val="0"/>
                      <w:numId w:val="48"/>
                    </w:numPr>
                    <w:tabs>
                      <w:tab w:val="clear" w:pos="360"/>
                      <w:tab w:val="num" w:pos="142"/>
                    </w:tabs>
                    <w:spacing w:before="60" w:after="0" w:line="300" w:lineRule="auto"/>
                    <w:ind w:left="142" w:hanging="142"/>
                    <w:rPr>
                      <w:color w:val="FFFFFF"/>
                      <w:sz w:val="12"/>
                      <w:szCs w:val="12"/>
                      <w:lang w:val="fr-FR"/>
                    </w:rPr>
                  </w:pPr>
                  <w:r>
                    <w:rPr>
                      <w:color w:val="FFFFFF"/>
                      <w:sz w:val="12"/>
                      <w:szCs w:val="12"/>
                      <w:lang w:val="fr-FR"/>
                    </w:rPr>
                    <w:t>Blocs de code (FC, FB, OB)</w:t>
                  </w:r>
                </w:p>
                <w:p>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fr-FR"/>
                    </w:rPr>
                    <w:t>Blocs de données (DB)</w:t>
                  </w:r>
                </w:p>
                <w:p>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fr-FR"/>
                    </w:rPr>
                    <w:t>Configuration matérielle</w:t>
                  </w:r>
                </w:p>
                <w:p>
                  <w:pPr>
                    <w:numPr>
                      <w:ilvl w:val="0"/>
                      <w:numId w:val="48"/>
                    </w:numPr>
                    <w:tabs>
                      <w:tab w:val="clear" w:pos="360"/>
                      <w:tab w:val="num" w:pos="142"/>
                    </w:tabs>
                    <w:spacing w:before="0" w:after="0" w:line="300" w:lineRule="auto"/>
                    <w:ind w:left="142" w:hanging="142"/>
                    <w:rPr>
                      <w:color w:val="FFFFFF"/>
                      <w:sz w:val="12"/>
                      <w:szCs w:val="12"/>
                    </w:rPr>
                  </w:pPr>
                  <w:r>
                    <w:rPr>
                      <w:color w:val="FFFFFF"/>
                      <w:sz w:val="12"/>
                      <w:szCs w:val="12"/>
                      <w:lang w:val="fr-FR"/>
                    </w:rPr>
                    <w:t>Objets technologiques</w:t>
                  </w:r>
                </w:p>
              </w:txbxContent>
            </v:textbox>
          </v:shape>
        </w:pict>
      </w:r>
      <w:r>
        <w:rPr>
          <w:noProof/>
        </w:rPr>
        <w:pict>
          <v:shape id="Text Box 85" o:spid="_x0000_s1050" type="#_x0000_t202" style="position:absolute;left:0;text-align:left;margin-left:98.25pt;margin-top:185.9pt;width:187.1pt;height:29.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IEYkyP0CAACQBgAADgAAAAAAAAAAAAAAAAAuAgAAZHJzL2Uyb0RvYy54bWxQSwECLQAU&#10;AAYACAAAACEADSVRNt8AAAALAQAADwAAAAAAAAAAAAAAAABXBQAAZHJzL2Rvd25yZXYueG1sUEsF&#10;BgAAAAAEAAQA8wAAAGMGAAAAAA==&#10;" filled="f" stroked="f">
            <v:textbox inset=".5mm,.3mm,.5mm,.3mm">
              <w:txbxContent>
                <w:p>
                  <w:pPr>
                    <w:spacing w:before="0" w:after="0" w:line="240" w:lineRule="auto"/>
                    <w:ind w:left="0"/>
                    <w:rPr>
                      <w:sz w:val="14"/>
                      <w:szCs w:val="16"/>
                      <w:lang w:val="fr-FR"/>
                    </w:rPr>
                  </w:pPr>
                  <w:r>
                    <w:rPr>
                      <w:sz w:val="14"/>
                      <w:szCs w:val="16"/>
                      <w:lang w:val="fr-FR"/>
                    </w:rPr>
                    <w:t>Mémentos, temporisations, compteurs</w:t>
                  </w:r>
                </w:p>
                <w:p>
                  <w:pPr>
                    <w:spacing w:before="0" w:after="0" w:line="240" w:lineRule="auto"/>
                    <w:ind w:left="0"/>
                    <w:rPr>
                      <w:sz w:val="14"/>
                      <w:szCs w:val="16"/>
                      <w:lang w:val="fr-FR"/>
                    </w:rPr>
                  </w:pPr>
                  <w:r>
                    <w:rPr>
                      <w:sz w:val="14"/>
                      <w:szCs w:val="16"/>
                      <w:lang w:val="fr-FR"/>
                    </w:rPr>
                    <w:t>Données locales temporaires</w:t>
                  </w:r>
                </w:p>
                <w:p>
                  <w:pPr>
                    <w:spacing w:before="0" w:after="0" w:line="240" w:lineRule="auto"/>
                    <w:ind w:left="0"/>
                    <w:rPr>
                      <w:sz w:val="14"/>
                      <w:szCs w:val="16"/>
                    </w:rPr>
                  </w:pPr>
                  <w:r>
                    <w:rPr>
                      <w:sz w:val="14"/>
                      <w:szCs w:val="16"/>
                      <w:lang w:val="fr-FR"/>
                    </w:rPr>
                    <w:t>Mémoires images (E/S)</w:t>
                  </w:r>
                </w:p>
              </w:txbxContent>
            </v:textbox>
          </v:shape>
        </w:pict>
      </w:r>
      <w:r>
        <w:rPr>
          <w:noProof/>
        </w:rPr>
        <w:pict>
          <v:shape id="Text Box 88" o:spid="_x0000_s1051" type="#_x0000_t202" style="position:absolute;left:0;text-align:left;margin-left:90pt;margin-top:173.7pt;width:187.1pt;height:12.2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Ce5TWL/AIAAJAGAAAOAAAAAAAAAAAAAAAAAC4CAABkcnMvZTJvRG9jLnhtbFBLAQItABQA&#10;BgAIAAAAIQCxTC083wAAAAsBAAAPAAAAAAAAAAAAAAAAAFYFAABkcnMvZG93bnJldi54bWxQSwUG&#10;AAAAAAQABADzAAAAYgYAAAAA&#10;" filled="f" stroked="f">
            <v:textbox inset=".5mm,.3mm,.5mm,.3mm">
              <w:txbxContent>
                <w:p>
                  <w:pPr>
                    <w:spacing w:before="0" w:after="0" w:line="300" w:lineRule="auto"/>
                    <w:ind w:left="0"/>
                    <w:rPr>
                      <w:sz w:val="16"/>
                      <w:szCs w:val="16"/>
                    </w:rPr>
                  </w:pPr>
                  <w:r>
                    <w:rPr>
                      <w:sz w:val="16"/>
                      <w:szCs w:val="16"/>
                      <w:lang w:val="fr-FR"/>
                    </w:rPr>
                    <w:t>Autres zones de mémoire</w:t>
                  </w:r>
                </w:p>
              </w:txbxContent>
            </v:textbox>
          </v:shape>
        </w:pict>
      </w:r>
      <w:r>
        <w:rPr>
          <w:noProof/>
        </w:rPr>
        <w:pict>
          <v:shape id="Text Box 86" o:spid="_x0000_s1052" type="#_x0000_t202" style="position:absolute;left:0;text-align:left;margin-left:90pt;margin-top:123.6pt;width:187.1pt;height:45.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" filled="f" stroked="f">
            <v:textbox inset=".5mm,.3mm,.5mm,.3mm">
              <w:txbxContent>
                <w:p>
                  <w:pPr>
                    <w:spacing w:before="0" w:after="0" w:line="240" w:lineRule="auto"/>
                    <w:ind w:left="0"/>
                    <w:rPr>
                      <w:sz w:val="14"/>
                      <w:szCs w:val="16"/>
                      <w:lang w:val="fr-FR"/>
                    </w:rPr>
                  </w:pPr>
                  <w:r>
                    <w:rPr>
                      <w:sz w:val="14"/>
                      <w:szCs w:val="16"/>
                      <w:lang w:val="fr-FR"/>
                    </w:rPr>
                    <w:t>Parties de :</w:t>
                  </w:r>
                </w:p>
                <w:p>
                  <w:pPr>
                    <w:spacing w:before="0" w:after="0" w:line="240" w:lineRule="auto"/>
                    <w:ind w:left="200"/>
                    <w:rPr>
                      <w:sz w:val="14"/>
                      <w:szCs w:val="16"/>
                      <w:lang w:val="fr-FR"/>
                    </w:rPr>
                  </w:pPr>
                  <w:r>
                    <w:rPr>
                      <w:sz w:val="14"/>
                      <w:szCs w:val="16"/>
                      <w:lang w:val="fr-FR"/>
                    </w:rPr>
                    <w:t>Blocs de données globaux</w:t>
                  </w:r>
                </w:p>
                <w:p>
                  <w:pPr>
                    <w:spacing w:before="0" w:after="0" w:line="240" w:lineRule="auto"/>
                    <w:ind w:left="200"/>
                    <w:rPr>
                      <w:sz w:val="14"/>
                      <w:szCs w:val="16"/>
                      <w:lang w:val="fr-FR"/>
                    </w:rPr>
                  </w:pPr>
                  <w:r>
                    <w:rPr>
                      <w:sz w:val="14"/>
                      <w:szCs w:val="16"/>
                      <w:lang w:val="fr-FR"/>
                    </w:rPr>
                    <w:t>Blocs de données d'instance</w:t>
                  </w:r>
                </w:p>
                <w:p>
                  <w:pPr>
                    <w:spacing w:before="0" w:after="0" w:line="240" w:lineRule="auto"/>
                    <w:ind w:left="200"/>
                    <w:rPr>
                      <w:sz w:val="14"/>
                      <w:szCs w:val="16"/>
                      <w:lang w:val="fr-FR"/>
                    </w:rPr>
                  </w:pPr>
                  <w:r>
                    <w:rPr>
                      <w:sz w:val="14"/>
                      <w:szCs w:val="16"/>
                      <w:lang w:val="fr-FR"/>
                    </w:rPr>
                    <w:t>Objets technologiques</w:t>
                  </w:r>
                </w:p>
                <w:p>
                  <w:pPr>
                    <w:spacing w:before="0" w:after="0" w:line="240" w:lineRule="auto"/>
                    <w:ind w:left="200"/>
                    <w:rPr>
                      <w:sz w:val="14"/>
                      <w:szCs w:val="16"/>
                    </w:rPr>
                  </w:pPr>
                  <w:r>
                    <w:rPr>
                      <w:sz w:val="14"/>
                      <w:szCs w:val="16"/>
                      <w:lang w:val="fr-FR"/>
                    </w:rPr>
                    <w:t>Mémentos, temporisations, compteurs</w:t>
                  </w:r>
                </w:p>
              </w:txbxContent>
            </v:textbox>
          </v:shape>
        </w:pict>
      </w:r>
      <w:r>
        <w:rPr>
          <w:noProof/>
        </w:rPr>
        <w:pict>
          <v:shape id="Text Box 84" o:spid="_x0000_s1053" type="#_x0000_t202" style="position:absolute;left:0;text-align:left;margin-left:100pt;margin-top:77.9pt;width:140.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" filled="f" stroked="f">
            <v:textbox inset=".5mm,.3mm,.5mm,.3mm">
              <w:txbxContent>
                <w:p>
                  <w:pPr>
                    <w:spacing w:before="0" w:after="0" w:line="240" w:lineRule="auto"/>
                    <w:ind w:left="0"/>
                    <w:rPr>
                      <w:sz w:val="14"/>
                      <w:szCs w:val="16"/>
                      <w:lang w:val="fr-FR"/>
                    </w:rPr>
                  </w:pPr>
                  <w:r>
                    <w:rPr>
                      <w:sz w:val="14"/>
                      <w:szCs w:val="16"/>
                      <w:lang w:val="fr-FR"/>
                    </w:rPr>
                    <w:t>Blocs de données globaux</w:t>
                  </w:r>
                </w:p>
                <w:p>
                  <w:pPr>
                    <w:spacing w:before="0" w:after="0" w:line="240" w:lineRule="auto"/>
                    <w:ind w:left="0"/>
                    <w:rPr>
                      <w:sz w:val="14"/>
                      <w:szCs w:val="16"/>
                      <w:lang w:val="fr-FR"/>
                    </w:rPr>
                  </w:pPr>
                  <w:r>
                    <w:rPr>
                      <w:sz w:val="14"/>
                      <w:szCs w:val="16"/>
                      <w:lang w:val="fr-FR"/>
                    </w:rPr>
                    <w:t>Blocs de données d'instance</w:t>
                  </w:r>
                </w:p>
                <w:p>
                  <w:pPr>
                    <w:spacing w:before="0" w:after="0" w:line="240" w:lineRule="auto"/>
                    <w:ind w:left="0"/>
                    <w:rPr>
                      <w:sz w:val="14"/>
                      <w:szCs w:val="16"/>
                    </w:rPr>
                  </w:pPr>
                  <w:r>
                    <w:rPr>
                      <w:sz w:val="14"/>
                      <w:szCs w:val="16"/>
                      <w:lang w:val="fr-FR"/>
                    </w:rPr>
                    <w:t>Objets technologiques</w:t>
                  </w:r>
                </w:p>
              </w:txbxContent>
            </v:textbox>
          </v:shape>
        </w:pict>
      </w:r>
      <w:r>
        <w:rPr>
          <w:noProof/>
        </w:rPr>
        <w:pict>
          <v:shape id="Text Box 82" o:spid="_x0000_s1054" type="#_x0000_t202" style="position:absolute;left:0;text-align:left;margin-left:95.65pt;margin-top:47.7pt;width:154.9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C4DTiH8AgAAkAYAAA4AAAAAAAAAAAAAAAAALgIAAGRycy9lMm9Eb2MueG1sUEsBAi0AFAAG&#10;AAgAAAAhABV8+nXeAAAACgEAAA8AAAAAAAAAAAAAAAAAVgUAAGRycy9kb3ducmV2LnhtbFBLBQYA&#10;AAAABAAEAPMAAABhBgAAAAA=&#10;" filled="f" stroked="f">
            <v:textbox inset=".5mm,.3mm,.5mm,.3mm">
              <w:txbxContent>
                <w:p>
                  <w:pPr>
                    <w:spacing w:before="0" w:after="0" w:line="300" w:lineRule="auto"/>
                    <w:ind w:left="0"/>
                    <w:rPr>
                      <w:sz w:val="16"/>
                      <w:szCs w:val="16"/>
                      <w:lang w:val="fr-FR"/>
                    </w:rPr>
                  </w:pPr>
                  <w:r>
                    <w:rPr>
                      <w:sz w:val="16"/>
                      <w:szCs w:val="16"/>
                      <w:lang w:val="fr-FR"/>
                    </w:rPr>
                    <w:t>Blocs de code (FC, FB, OB)</w:t>
                  </w:r>
                </w:p>
              </w:txbxContent>
            </v:textbox>
          </v:shape>
        </w:pict>
      </w:r>
      <w:r>
        <w:rPr>
          <w:noProof/>
        </w:rPr>
        <w:pict>
          <v:shape id="Text Box 81" o:spid="_x0000_s1055" type="#_x0000_t202" style="position:absolute;left:0;text-align:left;margin-left:90pt;margin-top:35.5pt;width:150.9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" filled="f" stroked="f">
            <v:textbox inset=".5mm,.3mm,.5mm,.3mm">
              <w:txbxContent>
                <w:p>
                  <w:pPr>
                    <w:spacing w:before="0" w:after="0" w:line="300" w:lineRule="auto"/>
                    <w:ind w:left="0"/>
                    <w:rPr>
                      <w:sz w:val="16"/>
                      <w:szCs w:val="16"/>
                    </w:rPr>
                  </w:pPr>
                  <w:r>
                    <w:rPr>
                      <w:sz w:val="16"/>
                      <w:szCs w:val="16"/>
                      <w:lang w:val="fr-FR"/>
                    </w:rPr>
                    <w:t>Mémoire de travail de code</w:t>
                  </w:r>
                </w:p>
              </w:txbxContent>
            </v:textbox>
          </v:shape>
        </w:pict>
      </w:r>
      <w:r>
        <w:rPr>
          <w:noProof/>
          <w:lang w:val="en-US" w:bidi="ar-SA"/>
        </w:rPr>
        <w:drawing>
          <wp:inline distT="0" distB="0" distL="0" distR="0">
            <wp:extent cx="4613275" cy="3667760"/>
            <wp:effectExtent l="0" t="0" r="0" b="8890"/>
            <wp:docPr id="22"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3275" cy="366776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val="fr-FR"/>
        </w:rPr>
      </w:pPr>
      <w:r>
        <w:rPr>
          <w:rFonts w:eastAsia="ArialUnicodeMS" w:cs="Arial"/>
          <w:b/>
          <w:bCs/>
          <w:lang w:val="fr-FR"/>
        </w:rPr>
        <w:t>Mémoire de chargement</w:t>
      </w:r>
    </w:p>
    <w:p>
      <w:pPr>
        <w:autoSpaceDE w:val="0"/>
        <w:autoSpaceDN w:val="0"/>
        <w:adjustRightInd w:val="0"/>
        <w:spacing w:line="288" w:lineRule="auto"/>
        <w:ind w:left="709"/>
        <w:rPr>
          <w:rFonts w:eastAsia="ArialUnicodeMS" w:cs="Arial"/>
          <w:lang w:val="fr-FR"/>
        </w:rPr>
      </w:pPr>
      <w:r>
        <w:rPr>
          <w:rFonts w:eastAsia="ArialUnicodeMS" w:cs="Arial"/>
          <w:lang w:val="fr-FR"/>
        </w:rPr>
        <w:t>La mémoire de chargement est une mémoire non volatile pour blocs de code, blocs de données, objets technologiques et configuration matérielle. Lors du chargement de ces objets dans la CPU, ils sont d'abord stockés dans la mémoire de chargement. Cette mémoire se trouve sur la carte mémoire SIMATIC.</w:t>
      </w:r>
    </w:p>
    <w:p>
      <w:pPr>
        <w:autoSpaceDE w:val="0"/>
        <w:autoSpaceDN w:val="0"/>
        <w:adjustRightInd w:val="0"/>
        <w:spacing w:line="288" w:lineRule="auto"/>
        <w:ind w:left="709"/>
        <w:rPr>
          <w:rFonts w:eastAsia="ArialUnicodeMS" w:cs="Arial"/>
          <w:b/>
          <w:lang w:val="fr-FR"/>
        </w:rPr>
      </w:pPr>
      <w:r>
        <w:rPr>
          <w:rFonts w:eastAsia="ArialUnicodeMS" w:cs="Arial"/>
          <w:b/>
          <w:bCs/>
          <w:lang w:val="fr-FR"/>
        </w:rPr>
        <w:t>Mémoire de travail</w:t>
      </w:r>
    </w:p>
    <w:p>
      <w:pPr>
        <w:autoSpaceDE w:val="0"/>
        <w:autoSpaceDN w:val="0"/>
        <w:adjustRightInd w:val="0"/>
        <w:spacing w:line="288" w:lineRule="auto"/>
        <w:ind w:left="709"/>
        <w:rPr>
          <w:rFonts w:eastAsia="ArialUnicodeMS" w:cs="Arial"/>
          <w:lang w:val="fr-FR"/>
        </w:rPr>
      </w:pPr>
      <w:r>
        <w:rPr>
          <w:rFonts w:eastAsia="ArialUnicodeMS" w:cs="Arial"/>
          <w:lang w:val="fr-FR"/>
        </w:rPr>
        <w:t>La mémoire de travail est une mémoire volatile qui contient les blocs de code et de données. La mémoire de travail est intégrée à la CPU et ne peut pas être étendue. Dans les CPU S7-1500, la mémoire de travail est subdivisée en deux zones :</w:t>
      </w:r>
    </w:p>
    <w:p>
      <w:pPr>
        <w:pStyle w:val="SiemensNummerierung2"/>
        <w:rPr>
          <w:rFonts w:eastAsia="ArialUnicodeMS"/>
          <w:lang w:val="fr-FR"/>
        </w:rPr>
      </w:pPr>
      <w:r>
        <w:rPr>
          <w:rFonts w:eastAsia="ArialUnicodeMS"/>
          <w:lang w:val="fr-FR"/>
        </w:rPr>
        <w:t xml:space="preserve">Mémoire de travail de code : </w:t>
      </w:r>
    </w:p>
    <w:p>
      <w:pPr>
        <w:pStyle w:val="SiemenseinfacheAufzhlung"/>
        <w:rPr>
          <w:rFonts w:eastAsia="ArialUnicodeMS"/>
          <w:lang w:val="fr-FR"/>
        </w:rPr>
      </w:pPr>
      <w:r>
        <w:rPr>
          <w:rFonts w:eastAsia="ArialUnicodeMS"/>
          <w:lang w:val="fr-FR"/>
        </w:rPr>
        <w:t>La mémoire de travail Code contient les éléments du code de programme significatifs pour l'exécution.</w:t>
      </w:r>
    </w:p>
    <w:p>
      <w:pPr>
        <w:pStyle w:val="SiemensNummerierung2"/>
        <w:rPr>
          <w:rFonts w:eastAsia="ArialUnicodeMS"/>
          <w:lang w:val="fr-FR"/>
        </w:rPr>
      </w:pPr>
      <w:r>
        <w:rPr>
          <w:rFonts w:eastAsia="ArialUnicodeMS"/>
          <w:lang w:val="fr-FR"/>
        </w:rPr>
        <w:t xml:space="preserve">Mémoire de travail de données : </w:t>
      </w:r>
    </w:p>
    <w:p>
      <w:pPr>
        <w:pStyle w:val="SiemenseinfacheAufzhlung"/>
        <w:rPr>
          <w:rFonts w:eastAsia="ArialUnicodeMS"/>
          <w:lang w:val="fr-FR"/>
        </w:rPr>
      </w:pPr>
      <w:r>
        <w:rPr>
          <w:rFonts w:eastAsia="ArialUnicodeMS"/>
          <w:lang w:val="fr-FR"/>
        </w:rPr>
        <w:t xml:space="preserve">La mémoire de travail Données contient les éléments des blocs de données et des objets technologiques significatifs pour l'exécution. </w:t>
      </w:r>
    </w:p>
    <w:p>
      <w:pPr>
        <w:autoSpaceDE w:val="0"/>
        <w:autoSpaceDN w:val="0"/>
        <w:adjustRightInd w:val="0"/>
        <w:spacing w:line="288" w:lineRule="auto"/>
        <w:ind w:left="709"/>
        <w:rPr>
          <w:rFonts w:eastAsia="ArialUnicodeMS" w:cs="Arial"/>
          <w:lang w:val="fr-FR"/>
        </w:rPr>
      </w:pPr>
      <w:r>
        <w:rPr>
          <w:rFonts w:eastAsia="ArialUnicodeMS" w:cs="Arial"/>
          <w:lang w:val="fr-FR"/>
        </w:rPr>
        <w:lastRenderedPageBreak/>
        <w:t>Lors du passage de l’état de fonctionnement MISE SOUS TENSION après le démarrage et STOP après le démarrage, les variables des blocs de données globaux, des blocs de données d'instance et des objets technologiques sont réinitialisées à leurs valeurs de départ. Les variables rémanentes reçoivent leurs dernières valeurs, sauvegardées dans la mémoire rémanente.</w:t>
      </w:r>
    </w:p>
    <w:p>
      <w:pPr>
        <w:autoSpaceDE w:val="0"/>
        <w:autoSpaceDN w:val="0"/>
        <w:adjustRightInd w:val="0"/>
        <w:spacing w:line="288" w:lineRule="auto"/>
        <w:ind w:left="709"/>
        <w:rPr>
          <w:rFonts w:eastAsia="ArialUnicodeMS" w:cs="Arial"/>
          <w:b/>
          <w:lang w:val="fr-FR"/>
        </w:rPr>
      </w:pPr>
      <w:r>
        <w:rPr>
          <w:rFonts w:eastAsia="ArialUnicodeMS" w:cs="Arial"/>
          <w:b/>
          <w:bCs/>
          <w:lang w:val="fr-FR"/>
        </w:rPr>
        <w:t>Mémoire rémanente</w:t>
      </w:r>
    </w:p>
    <w:p>
      <w:pPr>
        <w:autoSpaceDE w:val="0"/>
        <w:autoSpaceDN w:val="0"/>
        <w:adjustRightInd w:val="0"/>
        <w:spacing w:line="288" w:lineRule="auto"/>
        <w:ind w:left="709"/>
        <w:rPr>
          <w:rFonts w:eastAsia="ArialUnicodeMS" w:cs="Arial"/>
          <w:lang w:val="fr-FR"/>
        </w:rPr>
      </w:pPr>
      <w:r>
        <w:rPr>
          <w:rFonts w:eastAsia="ArialUnicodeMS" w:cs="Arial"/>
          <w:lang w:val="fr-FR"/>
        </w:rPr>
        <w:t>La mémoire rémanente est une mémoire non volatile pour la sauvegarde de certaines données en cas de défaillance de tension. Les variables et les zones d'opérandes définies comme rémanentes sont sauvegardées dans la mémoire rémanente. Ces données sont conservées au-delà d'une mise hors tension ou d'une coupure de tension.</w:t>
      </w:r>
    </w:p>
    <w:p>
      <w:pPr>
        <w:autoSpaceDE w:val="0"/>
        <w:autoSpaceDN w:val="0"/>
        <w:adjustRightInd w:val="0"/>
        <w:spacing w:line="288" w:lineRule="auto"/>
        <w:ind w:left="709"/>
        <w:rPr>
          <w:rFonts w:eastAsia="ArialUnicodeMS" w:cs="Arial"/>
          <w:lang w:val="fr-FR"/>
        </w:rPr>
      </w:pPr>
      <w:r>
        <w:rPr>
          <w:rFonts w:eastAsia="ArialUnicodeMS" w:cs="Arial"/>
          <w:lang w:val="fr-FR"/>
        </w:rPr>
        <w:t>Toutes les autres variables du programme sont réinitialisées à leurs valeurs de départ lors des changements d'état de fonctionnement MISE SOUS TENSION après le démarrage et STOP après le démarrage.</w:t>
      </w:r>
    </w:p>
    <w:p>
      <w:pPr>
        <w:autoSpaceDE w:val="0"/>
        <w:autoSpaceDN w:val="0"/>
        <w:adjustRightInd w:val="0"/>
        <w:spacing w:line="288" w:lineRule="auto"/>
        <w:ind w:left="709"/>
        <w:rPr>
          <w:rFonts w:eastAsia="ArialUnicodeMS" w:cs="Arial"/>
          <w:lang w:val="fr-FR"/>
        </w:rPr>
      </w:pPr>
      <w:r>
        <w:rPr>
          <w:rFonts w:eastAsia="ArialUnicodeMS" w:cs="Arial"/>
          <w:lang w:val="fr-FR"/>
        </w:rPr>
        <w:t>Le contenu de la mémoire rémanente est supprimé avec les actions suivantes :</w:t>
      </w:r>
    </w:p>
    <w:p>
      <w:pPr>
        <w:autoSpaceDE w:val="0"/>
        <w:autoSpaceDN w:val="0"/>
        <w:adjustRightInd w:val="0"/>
        <w:spacing w:line="288" w:lineRule="auto"/>
        <w:ind w:left="709"/>
        <w:rPr>
          <w:rFonts w:eastAsia="ArialUnicodeMS" w:cs="Arial"/>
          <w:lang w:val="fr-FR"/>
        </w:rPr>
      </w:pPr>
      <w:r>
        <w:rPr>
          <w:rFonts w:eastAsia="ArialUnicodeMS" w:cs="Arial"/>
          <w:lang w:val="fr-FR"/>
        </w:rPr>
        <w:t>● Effacement général</w:t>
      </w:r>
    </w:p>
    <w:p>
      <w:pPr>
        <w:autoSpaceDE w:val="0"/>
        <w:autoSpaceDN w:val="0"/>
        <w:adjustRightInd w:val="0"/>
        <w:spacing w:line="288" w:lineRule="auto"/>
        <w:ind w:left="709"/>
        <w:rPr>
          <w:rFonts w:eastAsia="ArialUnicodeMS" w:cs="Arial"/>
          <w:lang w:val="fr-FR"/>
        </w:rPr>
      </w:pPr>
      <w:r>
        <w:rPr>
          <w:rFonts w:eastAsia="ArialUnicodeMS" w:cs="Arial"/>
          <w:lang w:val="fr-FR"/>
        </w:rPr>
        <w:t>● Restauration des paramètres d'usine</w:t>
      </w:r>
    </w:p>
    <w:p>
      <w:pPr>
        <w:pStyle w:val="Hinweise"/>
        <w:rPr>
          <w:rFonts w:eastAsia="ArialUnicodeMS"/>
          <w:lang w:val="fr-FR"/>
        </w:rPr>
      </w:pPr>
      <w:r>
        <w:rPr>
          <w:rFonts w:eastAsia="ArialUnicodeMS"/>
          <w:b/>
          <w:bCs/>
          <w:iCs/>
          <w:lang w:val="fr-FR"/>
        </w:rPr>
        <w:t>Remarque :</w:t>
      </w:r>
      <w:r>
        <w:rPr>
          <w:rFonts w:eastAsia="ArialUnicodeMS"/>
          <w:iCs/>
          <w:lang w:val="fr-FR"/>
        </w:rPr>
        <w:t xml:space="preserve"> certaines variables d'objets technologiques sont également enregistrées dans la mémoire rémanente. Celles-ci ne sont pas supprimées par l'effacement général.</w:t>
      </w:r>
    </w:p>
    <w:p>
      <w:pPr>
        <w:pStyle w:val="Hinweise"/>
        <w:rPr>
          <w:rFonts w:eastAsia="ArialUnicodeMS"/>
          <w:lang w:val="fr-FR"/>
        </w:rPr>
      </w:pPr>
    </w:p>
    <w:p>
      <w:pPr>
        <w:pStyle w:val="berschrift2"/>
        <w:rPr>
          <w:lang w:val="fr-FR"/>
        </w:rPr>
      </w:pPr>
      <w:bookmarkStart w:id="35" w:name="_Toc430454478"/>
      <w:bookmarkStart w:id="36" w:name="_Toc486005629"/>
      <w:r>
        <w:rPr>
          <w:bCs/>
          <w:lang w:val="fr-FR"/>
        </w:rPr>
        <w:t>Configuration et commande du SIMATIC ET 200SP</w:t>
      </w:r>
      <w:bookmarkEnd w:id="35"/>
      <w:bookmarkEnd w:id="36"/>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pStyle w:val="berschrift3"/>
        <w:rPr>
          <w:lang w:val="fr-FR"/>
        </w:rPr>
      </w:pPr>
      <w:bookmarkStart w:id="37" w:name="_Toc430454479"/>
      <w:bookmarkStart w:id="38" w:name="_Toc486005630"/>
      <w:r>
        <w:rPr>
          <w:bCs/>
          <w:lang w:val="fr-FR"/>
        </w:rPr>
        <w:t>Périphérie décentralisée SIMATIC ET 200SP</w:t>
      </w:r>
      <w:bookmarkEnd w:id="37"/>
      <w:bookmarkEnd w:id="38"/>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La périphérie décentralisée SIMATIC ET 200SP est un système de périphérie décentralisée modulaire pour le raccordement des signaux de processus à un système d'automatisation centralisé tel que SIMATIC S7-1500. Il existe un choix complet de modules pour une adaptation optimale à la tâche d'automatisation.</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La périphérie décentralisée est souvent utilisée lorsque des signaux doivent être transmis sur une distance plus longue et que le travail de câblage requis à cet effet est trop important. Les signaux peuvent ainsi être collectés sur site de manière décentralisée puis reliés à l'automate centralisé via un système de bus. Dans le cas du système ET 200SP, les appareils peuvent être raccordés via PROFINET ou PROFIBUS.</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szCs w:val="18"/>
          <w:lang w:val="fr-FR"/>
        </w:rPr>
        <w:br w:type="page"/>
      </w:r>
      <w:r>
        <w:rPr>
          <w:szCs w:val="18"/>
          <w:lang w:val="fr-FR"/>
        </w:rPr>
        <w:lastRenderedPageBreak/>
        <w:t xml:space="preserve">La périphérie décentralisée ET 200SP est montée sur un rail normalisé </w:t>
      </w:r>
      <w:r>
        <w:rPr>
          <w:rFonts w:ascii="Cambria Math" w:hAnsi="Cambria Math"/>
          <w:szCs w:val="18"/>
          <w:lang w:val="fr-FR"/>
        </w:rPr>
        <w:t>⑦</w:t>
      </w:r>
      <w:r>
        <w:rPr>
          <w:szCs w:val="18"/>
          <w:lang w:val="fr-FR"/>
        </w:rPr>
        <w:t xml:space="preserve"> et est constituée d'un module d'interface </w:t>
      </w:r>
      <w:r>
        <w:rPr>
          <w:rFonts w:ascii="Cambria Math" w:hAnsi="Cambria Math"/>
          <w:szCs w:val="18"/>
          <w:lang w:val="fr-FR"/>
        </w:rPr>
        <w:t>①</w:t>
      </w:r>
      <w:r>
        <w:rPr>
          <w:szCs w:val="18"/>
          <w:lang w:val="fr-FR"/>
        </w:rPr>
        <w:t xml:space="preserve"> avec adaptateur de bus </w:t>
      </w:r>
      <w:r>
        <w:rPr>
          <w:szCs w:val="18"/>
        </w:rPr>
        <w:fldChar w:fldCharType="begin"/>
      </w:r>
      <w:r>
        <w:rPr>
          <w:szCs w:val="18"/>
          <w:lang w:val="fr-FR"/>
        </w:rPr>
        <w:instrText xml:space="preserve"> = 6 \* GB3 </w:instrText>
      </w:r>
      <w:r>
        <w:rPr>
          <w:szCs w:val="18"/>
        </w:rPr>
        <w:fldChar w:fldCharType="separate"/>
      </w:r>
      <w:r>
        <w:rPr>
          <w:rFonts w:ascii="Cambria Math" w:hAnsi="Cambria Math" w:cs="Cambria Math"/>
          <w:noProof/>
          <w:szCs w:val="18"/>
          <w:lang w:val="fr-FR"/>
        </w:rPr>
        <w:t>⑥</w:t>
      </w:r>
      <w:r>
        <w:rPr>
          <w:szCs w:val="18"/>
        </w:rPr>
        <w:fldChar w:fldCharType="end"/>
      </w:r>
      <w:r>
        <w:rPr>
          <w:szCs w:val="18"/>
          <w:lang w:val="fr-FR"/>
        </w:rPr>
        <w:t xml:space="preserve">, de jusqu'à 32/64 modules de périphérie </w:t>
      </w:r>
      <w:r>
        <w:rPr>
          <w:rFonts w:ascii="Cambria Math" w:hAnsi="Cambria Math"/>
          <w:szCs w:val="18"/>
          <w:lang w:val="fr-FR"/>
        </w:rPr>
        <w:t>④</w:t>
      </w:r>
      <w:r>
        <w:rPr>
          <w:szCs w:val="18"/>
          <w:lang w:val="fr-FR"/>
        </w:rPr>
        <w:t xml:space="preserve"> enfichés sur des BaseUnits </w:t>
      </w:r>
      <w:r>
        <w:rPr>
          <w:rFonts w:ascii="Cambria Math" w:hAnsi="Cambria Math"/>
          <w:szCs w:val="18"/>
          <w:lang w:val="fr-FR"/>
        </w:rPr>
        <w:t>②</w:t>
      </w:r>
      <w:r>
        <w:rPr>
          <w:szCs w:val="18"/>
          <w:lang w:val="fr-FR"/>
        </w:rPr>
        <w:t xml:space="preserve">, </w:t>
      </w:r>
      <w:r>
        <w:rPr>
          <w:rFonts w:ascii="Cambria Math" w:hAnsi="Cambria Math"/>
          <w:szCs w:val="18"/>
          <w:lang w:val="fr-FR"/>
        </w:rPr>
        <w:t>③</w:t>
      </w:r>
      <w:r>
        <w:rPr>
          <w:szCs w:val="18"/>
          <w:lang w:val="fr-FR"/>
        </w:rPr>
        <w:t xml:space="preserve">, et d'un module serveur de terminaison </w:t>
      </w:r>
      <w:r>
        <w:rPr>
          <w:szCs w:val="18"/>
        </w:rPr>
        <w:fldChar w:fldCharType="begin"/>
      </w:r>
      <w:r>
        <w:rPr>
          <w:szCs w:val="18"/>
          <w:lang w:val="fr-FR"/>
        </w:rPr>
        <w:instrText xml:space="preserve"> = 5 \* GB3 </w:instrText>
      </w:r>
      <w:r>
        <w:rPr>
          <w:szCs w:val="18"/>
        </w:rPr>
        <w:fldChar w:fldCharType="separate"/>
      </w:r>
      <w:r>
        <w:rPr>
          <w:rFonts w:ascii="Cambria Math" w:hAnsi="Cambria Math" w:cs="Cambria Math"/>
          <w:noProof/>
          <w:szCs w:val="18"/>
          <w:lang w:val="fr-FR"/>
        </w:rPr>
        <w:t>⑤</w:t>
      </w:r>
      <w:r>
        <w:rPr>
          <w:szCs w:val="18"/>
        </w:rPr>
        <w:fldChar w:fldCharType="end"/>
      </w:r>
      <w:r>
        <w:rPr>
          <w:szCs w:val="18"/>
          <w:lang w:val="fr-FR"/>
        </w:rPr>
        <w: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noProof/>
          <w:szCs w:val="18"/>
        </w:rPr>
        <w:pict>
          <v:shape id="_x0000_s1056" type="#_x0000_t202" style="position:absolute;left:0;text-align:left;margin-left:37.95pt;margin-top:123.1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sr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" stroked="f">
            <v:textbox>
              <w:txbxContent>
                <w:p>
                  <w:pPr>
                    <w:rPr>
                      <w:rFonts w:cs="Arial"/>
                    </w:rPr>
                  </w:pPr>
                  <w:r>
                    <w:rPr>
                      <w:rFonts w:ascii="Cambria Math" w:eastAsia="ArialUnicodeMS" w:hAnsi="Cambria Math" w:cs="Cambria Math"/>
                      <w:sz w:val="24"/>
                      <w:szCs w:val="24"/>
                      <w:lang w:val="fr-FR"/>
                    </w:rPr>
                    <w:t>①</w:t>
                  </w:r>
                </w:p>
              </w:txbxContent>
            </v:textbox>
          </v:shape>
        </w:pict>
      </w:r>
      <w:r>
        <w:rPr>
          <w:rFonts w:cs="Arial"/>
          <w:noProof/>
          <w:szCs w:val="18"/>
        </w:rPr>
        <w:pict>
          <v:shape id="_x0000_s1057" type="#_x0000_t202" style="position:absolute;left:0;text-align:left;margin-left:262.2pt;margin-top:101.4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CxhwIAABk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fr-FR"/>
                    </w:rPr>
                    <w:t>④</w:t>
                  </w:r>
                </w:p>
              </w:txbxContent>
            </v:textbox>
          </v:shape>
        </w:pict>
      </w:r>
      <w:r>
        <w:rPr>
          <w:rFonts w:cs="Arial"/>
          <w:noProof/>
          <w:szCs w:val="18"/>
        </w:rPr>
        <w:pict>
          <v:shape id="_x0000_s1058" type="#_x0000_t202" style="position:absolute;left:0;text-align:left;margin-left:83.7pt;margin-top:9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EB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fr-FR"/>
                    </w:rPr>
                    <w:t>②</w:t>
                  </w:r>
                </w:p>
              </w:txbxContent>
            </v:textbox>
          </v:shape>
        </w:pict>
      </w:r>
      <w:r>
        <w:rPr>
          <w:rFonts w:cs="Arial"/>
          <w:szCs w:val="18"/>
          <w:lang w:val="fr-FR"/>
        </w:rPr>
        <w:t xml:space="preserve"> </w:t>
      </w:r>
      <w:r>
        <w:rPr>
          <w:rFonts w:cs="Arial"/>
          <w:noProof/>
          <w:szCs w:val="18"/>
          <w:lang w:val="en-US" w:bidi="ar-SA"/>
        </w:rPr>
        <w:drawing>
          <wp:inline distT="0" distB="0" distL="0" distR="0">
            <wp:extent cx="5424805" cy="528066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4805" cy="5280660"/>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La périphérie décentralisée fournit les entrées et sorties pour le raccordement au processus sur site, qui peuvent être lues et écrites par l'unité centrale via un protocole de bus. Les modules d'E/S sont interrogés tout à fait normalement dans le programme S7 au moyen d’adresses d’entrées (%E) et affectés au moyen d’adresses de sorties (%A).</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La périphérie décentralisée représentant une extension de l'automate central, le système est également configuré avec le logiciel STEP 7 Professional V13.</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pStyle w:val="berschrift3"/>
        <w:rPr>
          <w:lang w:val="fr-FR"/>
        </w:rPr>
      </w:pPr>
      <w:bookmarkStart w:id="39" w:name="_Toc430454480"/>
      <w:r>
        <w:rPr>
          <w:b w:val="0"/>
          <w:i w:val="0"/>
          <w:iCs w:val="0"/>
          <w:lang w:val="fr-FR"/>
        </w:rPr>
        <w:br w:type="page"/>
      </w:r>
      <w:bookmarkStart w:id="40" w:name="_Toc486005631"/>
      <w:r>
        <w:rPr>
          <w:bCs/>
          <w:lang w:val="fr-FR"/>
        </w:rPr>
        <w:lastRenderedPageBreak/>
        <w:t>Gamme de modules</w:t>
      </w:r>
      <w:bookmarkEnd w:id="39"/>
      <w:bookmarkEnd w:id="40"/>
    </w:p>
    <w:p>
      <w:pPr>
        <w:spacing w:line="288" w:lineRule="auto"/>
        <w:ind w:left="709"/>
        <w:rPr>
          <w:rFonts w:cs="Arial"/>
          <w:lang w:val="fr-FR"/>
        </w:rPr>
      </w:pPr>
      <w:r>
        <w:rPr>
          <w:rFonts w:cs="Arial"/>
          <w:lang w:val="fr-FR"/>
        </w:rPr>
        <w:t>SIMATIC ET 200SP est un système de périphérie décentralisée modulaire offrant la gamme de modules suivante :</w:t>
      </w:r>
    </w:p>
    <w:p>
      <w:pPr>
        <w:tabs>
          <w:tab w:val="left" w:pos="1134"/>
        </w:tabs>
        <w:spacing w:line="288" w:lineRule="auto"/>
        <w:ind w:left="709"/>
        <w:rPr>
          <w:rFonts w:cs="Arial"/>
          <w:b/>
          <w:lang w:val="fr-FR"/>
        </w:rPr>
      </w:pPr>
      <w:r>
        <w:rPr>
          <w:rFonts w:cs="Arial"/>
          <w:b/>
          <w:bCs/>
          <w:lang w:val="fr-FR"/>
        </w:rPr>
        <w:t>Modules d'interface avec adaptateur de bus enfichable</w:t>
      </w:r>
    </w:p>
    <w:p>
      <w:pPr>
        <w:tabs>
          <w:tab w:val="left" w:pos="993"/>
        </w:tabs>
        <w:spacing w:line="288" w:lineRule="auto"/>
        <w:ind w:left="709"/>
        <w:rPr>
          <w:rFonts w:cs="Arial"/>
          <w:lang w:val="fr-FR"/>
        </w:rPr>
      </w:pPr>
      <w:r>
        <w:rPr>
          <w:rFonts w:cs="Arial"/>
          <w:lang w:val="fr-FR"/>
        </w:rPr>
        <w:t xml:space="preserve">Pour le raccordement de la périphérie décentralisée à une unité centrale. </w:t>
      </w:r>
    </w:p>
    <w:p>
      <w:pPr>
        <w:tabs>
          <w:tab w:val="left" w:pos="993"/>
        </w:tabs>
        <w:spacing w:line="288" w:lineRule="auto"/>
        <w:ind w:left="709"/>
        <w:rPr>
          <w:rFonts w:cs="Arial"/>
          <w:lang w:val="fr-FR"/>
        </w:rPr>
      </w:pPr>
      <w:r>
        <w:rPr>
          <w:rFonts w:cs="Arial"/>
          <w:lang w:val="fr-FR"/>
        </w:rPr>
        <w:t>L'adaptateur de bus permet le libre choix de la connectique. Les modules d'interface possèdent leur propre alimentation, qui n'est pas couplée via le bus interne.</w:t>
      </w:r>
    </w:p>
    <w:p>
      <w:pPr>
        <w:tabs>
          <w:tab w:val="left" w:pos="993"/>
        </w:tabs>
        <w:spacing w:line="288" w:lineRule="auto"/>
        <w:ind w:left="709"/>
        <w:rPr>
          <w:rFonts w:cs="Arial"/>
          <w:lang w:val="fr-FR"/>
        </w:rPr>
      </w:pPr>
      <w:r>
        <w:rPr>
          <w:rFonts w:cs="Arial"/>
          <w:noProof/>
          <w:lang w:val="en-US" w:bidi="ar-SA"/>
        </w:rPr>
        <w:drawing>
          <wp:inline distT="0" distB="0" distL="0" distR="0">
            <wp:extent cx="1818640" cy="3801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8640" cy="3801745"/>
                    </a:xfrm>
                    <a:prstGeom prst="rect">
                      <a:avLst/>
                    </a:prstGeom>
                    <a:noFill/>
                    <a:ln>
                      <a:noFill/>
                    </a:ln>
                  </pic:spPr>
                </pic:pic>
              </a:graphicData>
            </a:graphic>
          </wp:inline>
        </w:drawing>
      </w:r>
      <w:r>
        <w:rPr>
          <w:rFonts w:cs="Arial"/>
          <w:lang w:val="fr-FR"/>
        </w:rPr>
        <w:t xml:space="preserve"> </w:t>
      </w:r>
      <w:r>
        <w:rPr>
          <w:rFonts w:cs="Arial"/>
          <w:noProof/>
          <w:lang w:val="en-US" w:bidi="ar-SA"/>
        </w:rPr>
        <w:drawing>
          <wp:inline distT="0" distB="0" distL="0" distR="0">
            <wp:extent cx="1664335" cy="38017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4335" cy="3801745"/>
                    </a:xfrm>
                    <a:prstGeom prst="rect">
                      <a:avLst/>
                    </a:prstGeom>
                    <a:noFill/>
                    <a:ln>
                      <a:noFill/>
                    </a:ln>
                  </pic:spPr>
                </pic:pic>
              </a:graphicData>
            </a:graphic>
          </wp:inline>
        </w:drawing>
      </w:r>
    </w:p>
    <w:p>
      <w:pPr>
        <w:tabs>
          <w:tab w:val="left" w:pos="993"/>
        </w:tabs>
        <w:spacing w:line="288" w:lineRule="auto"/>
        <w:ind w:left="709"/>
        <w:rPr>
          <w:rFonts w:cs="Arial"/>
          <w:lang w:val="fr-FR"/>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fr-FR"/>
        </w:rPr>
      </w:pPr>
      <w:r>
        <w:rPr>
          <w:rFonts w:cs="Arial"/>
          <w:szCs w:val="18"/>
          <w:lang w:val="fr-FR"/>
        </w:rPr>
        <w:br w:type="page"/>
      </w:r>
      <w:r>
        <w:rPr>
          <w:rFonts w:cs="Arial"/>
          <w:b/>
          <w:bCs/>
          <w:szCs w:val="18"/>
          <w:lang w:val="fr-FR"/>
        </w:rPr>
        <w:lastRenderedPageBreak/>
        <w:t>BaseUnits</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Comme modules de base universels pour le raccordement électrique et mécanique des modules d'E/S.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Elles existent dans une variante claire (BU..D), qui ouvre un nouveau groupe de potentiel via le bus interne pour l'alimentation, ainsi que dans une variante foncée (BU..B), qui prolonge le groupe de potentiel. Il faut donc obligatoirement utiliser au moins une BaseUnit claire BU..D afin de pouvoir alimenter au moins un groupe de potentiel. Les modules d'E/S sont enfichés sur les BaseUnits.</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noProof/>
          <w:szCs w:val="18"/>
          <w:lang w:val="en-US" w:bidi="ar-SA"/>
        </w:rPr>
        <w:drawing>
          <wp:inline distT="0" distB="0" distL="0" distR="0">
            <wp:extent cx="2393950" cy="3328670"/>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3950" cy="3328670"/>
                    </a:xfrm>
                    <a:prstGeom prst="rect">
                      <a:avLst/>
                    </a:prstGeom>
                    <a:noFill/>
                    <a:ln>
                      <a:noFill/>
                    </a:ln>
                  </pic:spPr>
                </pic:pic>
              </a:graphicData>
            </a:graphic>
          </wp:inline>
        </w:drawing>
      </w:r>
      <w:r>
        <w:rPr>
          <w:rFonts w:cs="Arial"/>
          <w:szCs w:val="18"/>
          <w:lang w:val="fr-FR"/>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fr-FR"/>
        </w:rPr>
      </w:pPr>
      <w:r>
        <w:rPr>
          <w:rFonts w:cs="Arial"/>
          <w:b/>
          <w:bCs/>
          <w:szCs w:val="18"/>
          <w:lang w:val="fr-FR"/>
        </w:rPr>
        <w:t xml:space="preserve">Modules de périphérie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Pour entrées TOR (DI) / sorties TOR (DQ) / entrées analogiques (AI) / sorties analogiques (AQ).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szCs w:val="18"/>
          <w:lang w:val="fr-FR"/>
        </w:rPr>
        <w:t xml:space="preserve">Ils existent dans les variantes pour 24 V CC </w:t>
      </w:r>
      <w:r>
        <w:rPr>
          <w:rFonts w:ascii="Cambria Math" w:hAnsi="Cambria Math"/>
          <w:szCs w:val="18"/>
          <w:lang w:val="fr-FR"/>
        </w:rPr>
        <w:t>①</w:t>
      </w:r>
      <w:r>
        <w:rPr>
          <w:szCs w:val="18"/>
          <w:lang w:val="fr-FR"/>
        </w:rPr>
        <w:t xml:space="preserve"> et 400 V CA </w:t>
      </w:r>
      <w:r>
        <w:rPr>
          <w:rFonts w:ascii="Cambria Math" w:hAnsi="Cambria Math"/>
          <w:szCs w:val="18"/>
          <w:lang w:val="fr-FR"/>
        </w:rPr>
        <w:t>②</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noProof/>
          <w:szCs w:val="18"/>
        </w:rPr>
        <w:pict>
          <v:shape id="_x0000_s1059" type="#_x0000_t202" style="position:absolute;left:0;text-align:left;margin-left:172.95pt;margin-top:76.2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H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" stroked="f">
            <v:textbox>
              <w:txbxContent>
                <w:p>
                  <w:pPr>
                    <w:pStyle w:val="TextkrperSCE-Intro"/>
                  </w:pPr>
                  <w:r>
                    <w:rPr>
                      <w:rFonts w:ascii="Cambria Math" w:hAnsi="Cambria Math" w:cs="Cambria Math"/>
                      <w:szCs w:val="18"/>
                      <w:lang w:val="fr-FR"/>
                    </w:rPr>
                    <w:t>②</w:t>
                  </w:r>
                </w:p>
              </w:txbxContent>
            </v:textbox>
          </v:shape>
        </w:pict>
      </w:r>
      <w:r>
        <w:rPr>
          <w:rFonts w:cs="Arial"/>
          <w:noProof/>
          <w:szCs w:val="18"/>
        </w:rPr>
        <w:pict>
          <v:shape id="_x0000_s1060" type="#_x0000_t202" style="position:absolute;left:0;text-align:left;margin-left:77.55pt;margin-top:76.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Tfhw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" stroked="f">
            <v:textbox>
              <w:txbxContent>
                <w:p>
                  <w:pPr>
                    <w:pStyle w:val="TextkrperSCE-Intro"/>
                  </w:pPr>
                  <w:r>
                    <w:rPr>
                      <w:rFonts w:ascii="Cambria Math" w:hAnsi="Cambria Math"/>
                      <w:szCs w:val="18"/>
                      <w:lang w:val="fr-FR"/>
                    </w:rPr>
                    <w:t>①</w:t>
                  </w:r>
                </w:p>
              </w:txbxContent>
            </v:textbox>
          </v:shape>
        </w:pict>
      </w:r>
      <w:r>
        <w:rPr>
          <w:rFonts w:cs="Arial"/>
          <w:noProof/>
          <w:szCs w:val="18"/>
          <w:lang w:val="en-US" w:bidi="ar-SA"/>
        </w:rPr>
        <w:drawing>
          <wp:inline distT="0" distB="0" distL="0" distR="0">
            <wp:extent cx="2291080" cy="2548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1080" cy="2548255"/>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fr-FR"/>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fr-FR"/>
        </w:rPr>
      </w:pPr>
      <w:r>
        <w:rPr>
          <w:rFonts w:cs="Arial"/>
          <w:szCs w:val="18"/>
          <w:lang w:val="fr-FR"/>
        </w:rPr>
        <w:br w:type="page"/>
      </w:r>
      <w:r>
        <w:rPr>
          <w:rFonts w:cs="Arial"/>
          <w:b/>
          <w:bCs/>
          <w:szCs w:val="18"/>
          <w:lang w:val="fr-FR"/>
        </w:rPr>
        <w:lastRenderedPageBreak/>
        <w:t>Modules de communication (CM)</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szCs w:val="18"/>
          <w:lang w:val="fr-FR"/>
        </w:rPr>
        <w:t xml:space="preserve">Pour un raccordement via un couplage point à point (PtP) </w:t>
      </w:r>
      <w:r>
        <w:rPr>
          <w:rFonts w:ascii="Cambria Math" w:hAnsi="Cambria Math"/>
          <w:szCs w:val="18"/>
          <w:lang w:val="fr-FR"/>
        </w:rPr>
        <w:t>①</w:t>
      </w:r>
      <w:r>
        <w:rPr>
          <w:szCs w:val="18"/>
          <w:lang w:val="fr-FR"/>
        </w:rPr>
        <w:t xml:space="preserve"> ou aux systèmes de communication IO-Link </w:t>
      </w:r>
      <w:r>
        <w:rPr>
          <w:rFonts w:ascii="Cambria Math" w:hAnsi="Cambria Math"/>
          <w:szCs w:val="18"/>
          <w:lang w:val="fr-FR"/>
        </w:rPr>
        <w:t>②</w:t>
      </w:r>
      <w:r>
        <w:rPr>
          <w:szCs w:val="18"/>
          <w:lang w:val="fr-FR"/>
        </w:rPr>
        <w:t xml:space="preserve"> et AS-i </w:t>
      </w:r>
      <w:r>
        <w:rPr>
          <w:rFonts w:ascii="Cambria Math" w:hAnsi="Cambria Math"/>
          <w:szCs w:val="18"/>
          <w:lang w:val="fr-FR"/>
        </w:rPr>
        <w:t>③</w:t>
      </w:r>
      <w:r>
        <w:rPr>
          <w:szCs w:val="18"/>
          <w:lang w:val="fr-FR"/>
        </w:rPr>
        <w: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noProof/>
          <w:szCs w:val="18"/>
        </w:rPr>
        <w:pict>
          <v:shape id="_x0000_s1061" type="#_x0000_t202" style="position:absolute;left:0;text-align:left;margin-left:342.15pt;margin-top:90.3pt;width:27.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bG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" stroked="f">
            <v:textbox>
              <w:txbxContent>
                <w:p>
                  <w:pPr>
                    <w:pStyle w:val="TextkrperSCE-Intro"/>
                  </w:pPr>
                  <w:r>
                    <w:rPr>
                      <w:rFonts w:ascii="Cambria Math" w:hAnsi="Cambria Math" w:cs="Cambria Math"/>
                      <w:szCs w:val="18"/>
                      <w:lang w:val="fr-FR"/>
                    </w:rPr>
                    <w:t>③</w:t>
                  </w:r>
                </w:p>
              </w:txbxContent>
            </v:textbox>
          </v:shape>
        </w:pict>
      </w:r>
      <w:r>
        <w:rPr>
          <w:rFonts w:cs="Arial"/>
          <w:noProof/>
          <w:szCs w:val="18"/>
        </w:rPr>
        <w:pict>
          <v:shape id="_x0000_s1062" type="#_x0000_t202" style="position:absolute;left:0;text-align:left;margin-left:227.55pt;margin-top:93.9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TH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" stroked="f">
            <v:textbox>
              <w:txbxContent>
                <w:p>
                  <w:pPr>
                    <w:pStyle w:val="TextkrperSCE-Intro"/>
                  </w:pPr>
                  <w:r>
                    <w:rPr>
                      <w:rFonts w:ascii="Cambria Math" w:hAnsi="Cambria Math" w:cs="Cambria Math"/>
                      <w:szCs w:val="18"/>
                      <w:lang w:val="fr-FR"/>
                    </w:rPr>
                    <w:t>②</w:t>
                  </w:r>
                </w:p>
              </w:txbxContent>
            </v:textbox>
          </v:shape>
        </w:pict>
      </w:r>
      <w:r>
        <w:rPr>
          <w:rFonts w:cs="Arial"/>
          <w:noProof/>
          <w:szCs w:val="18"/>
        </w:rPr>
        <w:pict>
          <v:shape id="_x0000_s1063" type="#_x0000_t202" style="position:absolute;left:0;text-align:left;margin-left:109.35pt;margin-top:86.1pt;width:27.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X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" stroked="f">
            <v:textbox>
              <w:txbxContent>
                <w:p>
                  <w:pPr>
                    <w:pStyle w:val="TextkrperSCE-Intro"/>
                  </w:pPr>
                  <w:r>
                    <w:rPr>
                      <w:rFonts w:ascii="Cambria Math" w:hAnsi="Cambria Math"/>
                      <w:szCs w:val="18"/>
                      <w:lang w:val="fr-FR"/>
                    </w:rPr>
                    <w:t>①</w:t>
                  </w:r>
                </w:p>
              </w:txbxContent>
            </v:textbox>
          </v:shape>
        </w:pict>
      </w:r>
      <w:r>
        <w:rPr>
          <w:rFonts w:cs="Arial"/>
          <w:noProof/>
          <w:szCs w:val="18"/>
          <w:lang w:val="en-US" w:bidi="ar-SA"/>
        </w:rPr>
        <w:drawing>
          <wp:inline distT="0" distB="0" distL="0" distR="0">
            <wp:extent cx="4623435" cy="32258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23435" cy="3225800"/>
                    </a:xfrm>
                    <a:prstGeom prst="rect">
                      <a:avLst/>
                    </a:prstGeom>
                    <a:noFill/>
                    <a:ln>
                      <a:noFill/>
                    </a:ln>
                  </pic:spPr>
                </pic:pic>
              </a:graphicData>
            </a:graphic>
          </wp:inline>
        </w:drawing>
      </w:r>
      <w:r>
        <w:rPr>
          <w:rFonts w:cs="Arial"/>
          <w:szCs w:val="18"/>
          <w:lang w:val="fr-FR"/>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fr-FR"/>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fr-FR"/>
        </w:rPr>
      </w:pPr>
      <w:r>
        <w:rPr>
          <w:rFonts w:cs="Arial"/>
          <w:b/>
          <w:bCs/>
          <w:szCs w:val="18"/>
          <w:lang w:val="fr-FR"/>
        </w:rPr>
        <w:t>Module serveur</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Comme terminaison pour le montage du système ET 200SP.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Il peut servir de fixation pour 3 fusibles de rechange. Il sert de résistance de terminaison pour le bus interne et est donc absolument nécessaire.</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noProof/>
          <w:szCs w:val="18"/>
          <w:lang w:val="en-US" w:bidi="ar-SA"/>
        </w:rPr>
        <w:drawing>
          <wp:inline distT="0" distB="0" distL="0" distR="0">
            <wp:extent cx="523875" cy="280479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3875" cy="2804795"/>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pStyle w:val="berschrift3"/>
        <w:rPr>
          <w:lang w:val="fr-FR"/>
        </w:rPr>
      </w:pPr>
      <w:r>
        <w:rPr>
          <w:b w:val="0"/>
          <w:i w:val="0"/>
          <w:iCs w:val="0"/>
          <w:lang w:val="fr-FR"/>
        </w:rPr>
        <w:br w:type="page"/>
      </w:r>
      <w:bookmarkStart w:id="41" w:name="_Toc486005632"/>
      <w:r>
        <w:rPr>
          <w:bCs/>
          <w:lang w:val="fr-FR"/>
        </w:rPr>
        <w:lastRenderedPageBreak/>
        <w:t>Exemple de configuration</w:t>
      </w:r>
      <w:bookmarkEnd w:id="41"/>
    </w:p>
    <w:p>
      <w:pPr>
        <w:autoSpaceDE w:val="0"/>
        <w:autoSpaceDN w:val="0"/>
        <w:adjustRightInd w:val="0"/>
        <w:ind w:left="709"/>
        <w:rPr>
          <w:rFonts w:cs="Arial"/>
          <w:lang w:val="fr-FR"/>
        </w:rPr>
      </w:pPr>
      <w:r>
        <w:rPr>
          <w:rFonts w:cs="Arial"/>
          <w:lang w:val="fr-FR"/>
        </w:rPr>
        <w:t>La configuration suivante d'un système de périphérie décentralisée ET 200SP est utilisée pour l'exemple de programmation du présent support.</w:t>
      </w:r>
      <w:r>
        <w:rPr>
          <w:rFonts w:cs="Arial"/>
          <w:noProof/>
        </w:rPr>
        <w:pict>
          <v:shape id="Textfeld 1474" o:spid="_x0000_s1064" type="#_x0000_t202" style="position:absolute;left:0;text-align:left;margin-left:404.7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u/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US7+HAgAAHAUAAA4AAAAAAAAAAAAAAAAALgIAAGRycy9lMm9Eb2MueG1sUEsBAi0AFAAGAAgA&#10;AAAhAF5tM/DeAAAACwEAAA8AAAAAAAAAAAAAAAAA4QQAAGRycy9kb3ducmV2LnhtbFBLBQYAAAAA&#10;BAAEAPMAAADsBQAAAAA=&#10;" stroked="f">
            <v:textbox>
              <w:txbxContent>
                <w:p>
                  <w:pPr>
                    <w:rPr>
                      <w:rFonts w:cs="Arial"/>
                    </w:rPr>
                  </w:pPr>
                  <w:r>
                    <w:rPr>
                      <w:sz w:val="24"/>
                      <w:szCs w:val="24"/>
                      <w:lang w:val="fr-FR"/>
                    </w:rPr>
                    <w:fldChar w:fldCharType="begin"/>
                  </w:r>
                  <w:r>
                    <w:rPr>
                      <w:sz w:val="24"/>
                      <w:szCs w:val="24"/>
                      <w:lang w:val="fr-FR"/>
                    </w:rPr>
                    <w:instrText xml:space="preserve"> = 6 \* GB3 </w:instrText>
                  </w:r>
                  <w:r>
                    <w:rPr>
                      <w:sz w:val="24"/>
                      <w:szCs w:val="24"/>
                      <w:lang w:val="fr-FR"/>
                    </w:rPr>
                    <w:fldChar w:fldCharType="separate"/>
                  </w:r>
                  <w:r>
                    <w:rPr>
                      <w:rFonts w:ascii="Cambria Math" w:hAnsi="Cambria Math" w:cs="Cambria Math"/>
                      <w:noProof/>
                      <w:sz w:val="24"/>
                      <w:szCs w:val="24"/>
                      <w:lang w:val="fr-FR"/>
                    </w:rPr>
                    <w:t>⑥</w:t>
                  </w:r>
                  <w:r>
                    <w:rPr>
                      <w:sz w:val="24"/>
                      <w:szCs w:val="24"/>
                      <w:lang w:val="fr-FR"/>
                    </w:rPr>
                    <w:fldChar w:fldCharType="end"/>
                  </w:r>
                </w:p>
              </w:txbxContent>
            </v:textbox>
          </v:shape>
        </w:pict>
      </w:r>
      <w:r>
        <w:rPr>
          <w:rFonts w:cs="Arial"/>
          <w:noProof/>
        </w:rPr>
        <w:pict>
          <v:shape id="Textfeld 1473" o:spid="_x0000_s1065" type="#_x0000_t202" style="position:absolute;left:0;text-align:left;margin-left:352.45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fthw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" stroked="f">
            <v:textbox>
              <w:txbxContent>
                <w:p>
                  <w:pPr>
                    <w:rPr>
                      <w:rFonts w:cs="Arial"/>
                    </w:rPr>
                  </w:pPr>
                  <w:r>
                    <w:rPr>
                      <w:sz w:val="24"/>
                      <w:szCs w:val="24"/>
                      <w:lang w:val="fr-FR"/>
                    </w:rPr>
                    <w:fldChar w:fldCharType="begin"/>
                  </w:r>
                  <w:r>
                    <w:rPr>
                      <w:sz w:val="24"/>
                      <w:szCs w:val="24"/>
                      <w:lang w:val="fr-FR"/>
                    </w:rPr>
                    <w:instrText xml:space="preserve"> = 5 \* GB3 </w:instrText>
                  </w:r>
                  <w:r>
                    <w:rPr>
                      <w:sz w:val="24"/>
                      <w:szCs w:val="24"/>
                      <w:lang w:val="fr-FR"/>
                    </w:rPr>
                    <w:fldChar w:fldCharType="separate"/>
                  </w:r>
                  <w:r>
                    <w:rPr>
                      <w:rFonts w:ascii="Cambria Math" w:hAnsi="Cambria Math" w:cs="Cambria Math"/>
                      <w:noProof/>
                      <w:sz w:val="24"/>
                      <w:szCs w:val="24"/>
                      <w:lang w:val="fr-FR"/>
                    </w:rPr>
                    <w:t>⑤</w:t>
                  </w:r>
                  <w:r>
                    <w:rPr>
                      <w:sz w:val="24"/>
                      <w:szCs w:val="24"/>
                      <w:lang w:val="fr-FR"/>
                    </w:rPr>
                    <w:fldChar w:fldCharType="end"/>
                  </w:r>
                </w:p>
              </w:txbxContent>
            </v:textbox>
          </v:shape>
        </w:pict>
      </w:r>
      <w:r>
        <w:rPr>
          <w:rFonts w:cs="Arial"/>
          <w:noProof/>
        </w:rPr>
        <w:pict>
          <v:shape id="Textfeld 1472" o:spid="_x0000_s1066" type="#_x0000_t202" style="position:absolute;left:0;text-align:left;margin-left:300.2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s+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O5hqz6GAgAAHAUAAA4AAAAAAAAAAAAAAAAALgIAAGRycy9lMm9Eb2MueG1sUEsBAi0AFAAGAAgA&#10;AAAhADV6fCbfAAAACwEAAA8AAAAAAAAAAAAAAAAA4AQAAGRycy9kb3ducmV2LnhtbFBLBQYAAAAA&#10;BAAEAPMAAADsBQAAAAA=&#10;" stroked="f">
            <v:textbox>
              <w:txbxContent>
                <w:p>
                  <w:pPr>
                    <w:rPr>
                      <w:rFonts w:cs="Arial"/>
                    </w:rPr>
                  </w:pPr>
                  <w:r>
                    <w:rPr>
                      <w:sz w:val="24"/>
                      <w:szCs w:val="24"/>
                      <w:lang w:val="fr-FR"/>
                    </w:rPr>
                    <w:fldChar w:fldCharType="begin"/>
                  </w:r>
                  <w:r>
                    <w:rPr>
                      <w:sz w:val="24"/>
                      <w:szCs w:val="24"/>
                      <w:lang w:val="fr-FR"/>
                    </w:rPr>
                    <w:instrText xml:space="preserve"> = 4 \* GB3 </w:instrText>
                  </w:r>
                  <w:r>
                    <w:rPr>
                      <w:sz w:val="24"/>
                      <w:szCs w:val="24"/>
                      <w:lang w:val="fr-FR"/>
                    </w:rPr>
                    <w:fldChar w:fldCharType="separate"/>
                  </w:r>
                  <w:r>
                    <w:rPr>
                      <w:rFonts w:ascii="Cambria Math" w:hAnsi="Cambria Math" w:cs="Cambria Math"/>
                      <w:noProof/>
                      <w:sz w:val="24"/>
                      <w:szCs w:val="24"/>
                      <w:lang w:val="fr-FR"/>
                    </w:rPr>
                    <w:t>④</w:t>
                  </w:r>
                  <w:r>
                    <w:rPr>
                      <w:sz w:val="24"/>
                      <w:szCs w:val="24"/>
                      <w:lang w:val="fr-FR"/>
                    </w:rPr>
                    <w:fldChar w:fldCharType="end"/>
                  </w:r>
                </w:p>
              </w:txbxContent>
            </v:textbox>
          </v:shape>
        </w:pict>
      </w:r>
    </w:p>
    <w:p>
      <w:pPr>
        <w:spacing w:line="288" w:lineRule="auto"/>
        <w:ind w:left="709"/>
        <w:rPr>
          <w:lang w:val="fr-FR"/>
        </w:rPr>
      </w:pPr>
      <w:r>
        <w:rPr>
          <w:noProof/>
        </w:rPr>
        <w:pict>
          <v:shape id="_x0000_s1067" type="#_x0000_t202" style="position:absolute;left:0;text-align:left;margin-left:281.9pt;margin-top:78.2pt;width:26.55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" stroked="f">
            <v:textbox>
              <w:txbxContent>
                <w:p>
                  <w:pPr>
                    <w:pStyle w:val="TextkrperSCE-Intro"/>
                    <w:rPr>
                      <w:rFonts w:ascii="Cambria Math" w:hAnsi="Cambria Math" w:cs="Arial"/>
                      <w:noProof/>
                      <w:szCs w:val="20"/>
                    </w:rPr>
                  </w:pPr>
                  <w:r>
                    <w:rPr>
                      <w:rFonts w:ascii="Cambria Math" w:hAnsi="Cambria Math" w:cs="Arial"/>
                      <w:noProof/>
                      <w:szCs w:val="20"/>
                      <w:lang w:val="fr-FR"/>
                    </w:rPr>
                    <w:fldChar w:fldCharType="begin"/>
                  </w:r>
                  <w:r>
                    <w:rPr>
                      <w:rFonts w:ascii="Cambria Math" w:hAnsi="Cambria Math" w:cs="Arial"/>
                      <w:noProof/>
                      <w:szCs w:val="20"/>
                      <w:lang w:val="fr-FR"/>
                    </w:rPr>
                    <w:instrText xml:space="preserve"> = 6 \* GB3 </w:instrText>
                  </w:r>
                  <w:r>
                    <w:rPr>
                      <w:rFonts w:ascii="Cambria Math" w:hAnsi="Cambria Math" w:cs="Arial"/>
                      <w:noProof/>
                      <w:szCs w:val="20"/>
                      <w:lang w:val="fr-FR"/>
                    </w:rPr>
                    <w:fldChar w:fldCharType="separate"/>
                  </w:r>
                  <w:r>
                    <w:rPr>
                      <w:rFonts w:ascii="Cambria Math" w:hAnsi="Cambria Math" w:cs="Arial" w:hint="eastAsia"/>
                      <w:noProof/>
                      <w:szCs w:val="20"/>
                      <w:lang w:val="fr-FR"/>
                    </w:rPr>
                    <w:t>⑥</w:t>
                  </w:r>
                  <w:r>
                    <w:rPr>
                      <w:rFonts w:ascii="Cambria Math" w:hAnsi="Cambria Math" w:cs="Arial"/>
                      <w:noProof/>
                      <w:szCs w:val="20"/>
                      <w:lang w:val="fr-FR"/>
                    </w:rPr>
                    <w:fldChar w:fldCharType="end"/>
                  </w:r>
                </w:p>
              </w:txbxContent>
            </v:textbox>
          </v:shape>
        </w:pict>
      </w:r>
      <w:r>
        <w:rPr>
          <w:noProof/>
        </w:rPr>
        <w:pict>
          <v:shape id="_x0000_s1068" type="#_x0000_t202" style="position:absolute;left:0;text-align:left;margin-left:252.4pt;margin-top:77.6pt;width:27.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poiA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" stroked="f">
            <v:textbox>
              <w:txbxContent>
                <w:p>
                  <w:pPr>
                    <w:pStyle w:val="TextkrperSCE-Intro"/>
                    <w:rPr>
                      <w:rFonts w:ascii="Cambria Math" w:hAnsi="Cambria Math" w:cs="Arial"/>
                      <w:noProof/>
                      <w:szCs w:val="20"/>
                    </w:rPr>
                  </w:pPr>
                  <w:r>
                    <w:rPr>
                      <w:rFonts w:ascii="Cambria Math" w:hAnsi="Cambria Math" w:cs="Arial"/>
                      <w:noProof/>
                      <w:szCs w:val="20"/>
                      <w:lang w:val="fr-FR"/>
                    </w:rPr>
                    <w:fldChar w:fldCharType="begin"/>
                  </w:r>
                  <w:r>
                    <w:rPr>
                      <w:rFonts w:ascii="Cambria Math" w:hAnsi="Cambria Math" w:cs="Arial"/>
                      <w:noProof/>
                      <w:szCs w:val="20"/>
                      <w:lang w:val="fr-FR"/>
                    </w:rPr>
                    <w:instrText xml:space="preserve"> = 5 \* GB3 </w:instrText>
                  </w:r>
                  <w:r>
                    <w:rPr>
                      <w:rFonts w:ascii="Cambria Math" w:hAnsi="Cambria Math" w:cs="Arial"/>
                      <w:noProof/>
                      <w:szCs w:val="20"/>
                      <w:lang w:val="fr-FR"/>
                    </w:rPr>
                    <w:fldChar w:fldCharType="separate"/>
                  </w:r>
                  <w:r>
                    <w:rPr>
                      <w:rFonts w:ascii="Cambria Math" w:hAnsi="Cambria Math" w:cs="Arial" w:hint="eastAsia"/>
                      <w:noProof/>
                      <w:szCs w:val="20"/>
                      <w:lang w:val="fr-FR"/>
                    </w:rPr>
                    <w:t>⑤</w:t>
                  </w:r>
                  <w:r>
                    <w:rPr>
                      <w:rFonts w:ascii="Cambria Math" w:hAnsi="Cambria Math" w:cs="Arial"/>
                      <w:noProof/>
                      <w:szCs w:val="20"/>
                      <w:lang w:val="fr-FR"/>
                    </w:rPr>
                    <w:fldChar w:fldCharType="end"/>
                  </w:r>
                </w:p>
              </w:txbxContent>
            </v:textbox>
          </v:shape>
        </w:pict>
      </w:r>
      <w:r>
        <w:rPr>
          <w:noProof/>
        </w:rPr>
        <w:pict>
          <v:shape id="_x0000_s1069" type="#_x0000_t202" style="position:absolute;left:0;text-align:left;margin-left:215.85pt;margin-top:77.9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riA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" stroked="f">
            <v:textbox>
              <w:txbxContent>
                <w:p>
                  <w:pPr>
                    <w:pStyle w:val="TextkrperSCE-Intro"/>
                    <w:rPr>
                      <w:rFonts w:ascii="Cambria Math" w:hAnsi="Cambria Math" w:cs="Arial"/>
                      <w:noProof/>
                      <w:szCs w:val="20"/>
                    </w:rPr>
                  </w:pPr>
                  <w:r>
                    <w:rPr>
                      <w:rFonts w:ascii="Cambria Math" w:hAnsi="Cambria Math" w:cs="Arial"/>
                      <w:noProof/>
                      <w:szCs w:val="20"/>
                      <w:lang w:val="fr-FR"/>
                    </w:rPr>
                    <w:fldChar w:fldCharType="begin"/>
                  </w:r>
                  <w:r>
                    <w:rPr>
                      <w:rFonts w:ascii="Cambria Math" w:hAnsi="Cambria Math" w:cs="Arial"/>
                      <w:noProof/>
                      <w:szCs w:val="20"/>
                      <w:lang w:val="fr-FR"/>
                    </w:rPr>
                    <w:instrText xml:space="preserve"> = 4 \* GB3 </w:instrText>
                  </w:r>
                  <w:r>
                    <w:rPr>
                      <w:rFonts w:ascii="Cambria Math" w:hAnsi="Cambria Math" w:cs="Arial"/>
                      <w:noProof/>
                      <w:szCs w:val="20"/>
                      <w:lang w:val="fr-FR"/>
                    </w:rPr>
                    <w:fldChar w:fldCharType="separate"/>
                  </w:r>
                  <w:r>
                    <w:rPr>
                      <w:rFonts w:ascii="Cambria Math" w:hAnsi="Cambria Math" w:cs="Arial" w:hint="eastAsia"/>
                      <w:noProof/>
                      <w:szCs w:val="20"/>
                      <w:lang w:val="fr-FR"/>
                    </w:rPr>
                    <w:t>④</w:t>
                  </w:r>
                  <w:r>
                    <w:rPr>
                      <w:rFonts w:ascii="Cambria Math" w:hAnsi="Cambria Math" w:cs="Arial"/>
                      <w:noProof/>
                      <w:szCs w:val="20"/>
                      <w:lang w:val="fr-FR"/>
                    </w:rPr>
                    <w:fldChar w:fldCharType="end"/>
                  </w:r>
                </w:p>
              </w:txbxContent>
            </v:textbox>
          </v:shape>
        </w:pict>
      </w:r>
      <w:r>
        <w:rPr>
          <w:noProof/>
        </w:rPr>
        <w:pict>
          <v:shape id="_x0000_s1070" type="#_x0000_t202" style="position:absolute;left:0;text-align:left;margin-left:164.75pt;margin-top:77.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5qhwIAABs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" stroked="f">
            <v:textbox>
              <w:txbxContent>
                <w:p>
                  <w:pPr>
                    <w:pStyle w:val="TextkrperSCE-Intro"/>
                    <w:rPr>
                      <w:rFonts w:ascii="Cambria Math" w:hAnsi="Cambria Math" w:cs="Arial"/>
                      <w:noProof/>
                      <w:szCs w:val="20"/>
                    </w:rPr>
                  </w:pPr>
                  <w:r>
                    <w:rPr>
                      <w:rFonts w:ascii="Cambria Math" w:hAnsi="Cambria Math" w:cs="Arial"/>
                      <w:noProof/>
                      <w:szCs w:val="20"/>
                      <w:lang w:val="fr-FR"/>
                    </w:rPr>
                    <w:fldChar w:fldCharType="begin"/>
                  </w:r>
                  <w:r>
                    <w:rPr>
                      <w:rFonts w:ascii="Cambria Math" w:hAnsi="Cambria Math" w:cs="Arial"/>
                      <w:noProof/>
                      <w:szCs w:val="20"/>
                      <w:lang w:val="fr-FR"/>
                    </w:rPr>
                    <w:instrText xml:space="preserve"> = 3 \* GB3 </w:instrText>
                  </w:r>
                  <w:r>
                    <w:rPr>
                      <w:rFonts w:ascii="Cambria Math" w:hAnsi="Cambria Math" w:cs="Arial"/>
                      <w:noProof/>
                      <w:szCs w:val="20"/>
                      <w:lang w:val="fr-FR"/>
                    </w:rPr>
                    <w:fldChar w:fldCharType="separate"/>
                  </w:r>
                  <w:r>
                    <w:rPr>
                      <w:rFonts w:ascii="Cambria Math" w:hAnsi="Cambria Math" w:cs="Arial" w:hint="eastAsia"/>
                      <w:noProof/>
                      <w:szCs w:val="20"/>
                      <w:lang w:val="fr-FR"/>
                    </w:rPr>
                    <w:t>③</w:t>
                  </w:r>
                  <w:r>
                    <w:rPr>
                      <w:rFonts w:ascii="Cambria Math" w:hAnsi="Cambria Math" w:cs="Arial"/>
                      <w:noProof/>
                      <w:szCs w:val="20"/>
                      <w:lang w:val="fr-FR"/>
                    </w:rPr>
                    <w:fldChar w:fldCharType="end"/>
                  </w:r>
                </w:p>
              </w:txbxContent>
            </v:textbox>
          </v:shape>
        </w:pict>
      </w:r>
      <w:r>
        <w:rPr>
          <w:noProof/>
        </w:rPr>
        <w:pict>
          <v:shape id="_x0000_s1071" type="#_x0000_t202" style="position:absolute;left:0;text-align:left;margin-left:117.6pt;margin-top:77.35pt;width:27.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p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" stroked="f">
            <v:textbox>
              <w:txbxContent>
                <w:p>
                  <w:pPr>
                    <w:pStyle w:val="TextkrperSCE-Intro"/>
                    <w:rPr>
                      <w:rFonts w:ascii="Cambria Math" w:hAnsi="Cambria Math" w:cs="Arial"/>
                      <w:noProof/>
                      <w:szCs w:val="20"/>
                    </w:rPr>
                  </w:pPr>
                  <w:r>
                    <w:rPr>
                      <w:rFonts w:ascii="Cambria Math" w:hAnsi="Cambria Math" w:cs="Arial"/>
                      <w:noProof/>
                      <w:szCs w:val="20"/>
                      <w:lang w:val="fr-FR"/>
                    </w:rPr>
                    <w:fldChar w:fldCharType="begin"/>
                  </w:r>
                  <w:r>
                    <w:rPr>
                      <w:rFonts w:ascii="Cambria Math" w:hAnsi="Cambria Math" w:cs="Arial"/>
                      <w:noProof/>
                      <w:szCs w:val="20"/>
                      <w:lang w:val="fr-FR"/>
                    </w:rPr>
                    <w:instrText xml:space="preserve"> = 2 \* GB3 </w:instrText>
                  </w:r>
                  <w:r>
                    <w:rPr>
                      <w:rFonts w:ascii="Cambria Math" w:hAnsi="Cambria Math" w:cs="Arial"/>
                      <w:noProof/>
                      <w:szCs w:val="20"/>
                      <w:lang w:val="fr-FR"/>
                    </w:rPr>
                    <w:fldChar w:fldCharType="separate"/>
                  </w:r>
                  <w:r>
                    <w:rPr>
                      <w:rFonts w:ascii="Cambria Math" w:hAnsi="Cambria Math" w:cs="Arial" w:hint="eastAsia"/>
                      <w:noProof/>
                      <w:szCs w:val="20"/>
                      <w:lang w:val="fr-FR"/>
                    </w:rPr>
                    <w:t>②</w:t>
                  </w:r>
                  <w:r>
                    <w:rPr>
                      <w:rFonts w:ascii="Cambria Math" w:hAnsi="Cambria Math" w:cs="Arial"/>
                      <w:noProof/>
                      <w:szCs w:val="20"/>
                      <w:lang w:val="fr-FR"/>
                    </w:rPr>
                    <w:fldChar w:fldCharType="end"/>
                  </w:r>
                </w:p>
              </w:txbxContent>
            </v:textbox>
          </v:shape>
        </w:pict>
      </w:r>
      <w:r>
        <w:rPr>
          <w:noProof/>
        </w:rPr>
        <w:pict>
          <v:shape id="_x0000_s1072" type="#_x0000_t202" style="position:absolute;left:0;text-align:left;margin-left:59.7pt;margin-top:77.2pt;width:2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kiA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" stroked="f">
            <v:textbox>
              <w:txbxContent>
                <w:p>
                  <w:pPr>
                    <w:pStyle w:val="TextkrperSCE-Intro"/>
                    <w:rPr>
                      <w:rFonts w:ascii="Cambria Math" w:hAnsi="Cambria Math" w:cs="Arial"/>
                      <w:noProof/>
                      <w:szCs w:val="20"/>
                    </w:rPr>
                  </w:pPr>
                  <w:r>
                    <w:rPr>
                      <w:rFonts w:ascii="Cambria Math" w:hAnsi="Cambria Math" w:cs="Arial"/>
                      <w:noProof/>
                      <w:szCs w:val="20"/>
                      <w:lang w:val="fr-FR"/>
                    </w:rPr>
                    <w:fldChar w:fldCharType="begin"/>
                  </w:r>
                  <w:r>
                    <w:rPr>
                      <w:rFonts w:ascii="Cambria Math" w:hAnsi="Cambria Math" w:cs="Arial"/>
                      <w:noProof/>
                      <w:szCs w:val="20"/>
                      <w:lang w:val="fr-FR"/>
                    </w:rPr>
                    <w:instrText xml:space="preserve"> = 1 \* GB3 </w:instrText>
                  </w:r>
                  <w:r>
                    <w:rPr>
                      <w:rFonts w:ascii="Cambria Math" w:hAnsi="Cambria Math" w:cs="Arial"/>
                      <w:noProof/>
                      <w:szCs w:val="20"/>
                      <w:lang w:val="fr-FR"/>
                    </w:rPr>
                    <w:fldChar w:fldCharType="separate"/>
                  </w:r>
                  <w:r>
                    <w:rPr>
                      <w:rFonts w:ascii="Cambria Math" w:hAnsi="Cambria Math" w:cs="Arial" w:hint="eastAsia"/>
                      <w:noProof/>
                      <w:szCs w:val="20"/>
                      <w:lang w:val="fr-FR"/>
                    </w:rPr>
                    <w:t>①</w:t>
                  </w:r>
                  <w:r>
                    <w:rPr>
                      <w:rFonts w:ascii="Cambria Math" w:hAnsi="Cambria Math" w:cs="Arial"/>
                      <w:noProof/>
                      <w:szCs w:val="20"/>
                      <w:lang w:val="fr-FR"/>
                    </w:rPr>
                    <w:fldChar w:fldCharType="end"/>
                  </w:r>
                </w:p>
              </w:txbxContent>
            </v:textbox>
          </v:shape>
        </w:pict>
      </w:r>
      <w:r>
        <w:rPr>
          <w:noProof/>
          <w:lang w:val="en-US" w:bidi="ar-SA"/>
        </w:rPr>
        <w:drawing>
          <wp:inline distT="0" distB="0" distL="0" distR="0">
            <wp:extent cx="3318510" cy="21475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8510" cy="2147570"/>
                    </a:xfrm>
                    <a:prstGeom prst="rect">
                      <a:avLst/>
                    </a:prstGeom>
                    <a:noFill/>
                    <a:ln>
                      <a:noFill/>
                    </a:ln>
                  </pic:spPr>
                </pic:pic>
              </a:graphicData>
            </a:graphic>
          </wp:inline>
        </w:drawing>
      </w:r>
    </w:p>
    <w:p>
      <w:pPr>
        <w:tabs>
          <w:tab w:val="left" w:pos="993"/>
        </w:tabs>
        <w:spacing w:line="288" w:lineRule="auto"/>
        <w:ind w:left="709"/>
        <w:rPr>
          <w:rFonts w:cs="Arial"/>
          <w:sz w:val="24"/>
          <w:szCs w:val="24"/>
          <w:lang w:val="fr-FR"/>
        </w:rPr>
      </w:pPr>
    </w:p>
    <w:p>
      <w:pPr>
        <w:tabs>
          <w:tab w:val="left" w:pos="993"/>
        </w:tabs>
        <w:spacing w:line="288" w:lineRule="auto"/>
        <w:ind w:left="709"/>
        <w:rPr>
          <w:rFonts w:cs="Arial"/>
          <w:lang w:val="fr-FR"/>
        </w:rPr>
      </w:pPr>
      <w:r>
        <w:rPr>
          <w:rFonts w:cs="Arial"/>
          <w:noProof/>
          <w:szCs w:val="20"/>
        </w:rPr>
        <w:fldChar w:fldCharType="begin"/>
      </w:r>
      <w:r>
        <w:rPr>
          <w:rFonts w:ascii="Cambria Math" w:hAnsi="Cambria Math" w:cs="Arial"/>
          <w:noProof/>
          <w:szCs w:val="20"/>
          <w:lang w:val="fr-FR"/>
        </w:rPr>
        <w:instrText xml:space="preserve"> = 1 \* GB3 </w:instrText>
      </w:r>
      <w:r>
        <w:rPr>
          <w:rFonts w:cs="Arial"/>
          <w:noProof/>
          <w:szCs w:val="20"/>
        </w:rPr>
        <w:fldChar w:fldCharType="separate"/>
      </w:r>
      <w:r>
        <w:rPr>
          <w:rFonts w:ascii="Cambria Math" w:hAnsi="Cambria Math" w:cs="Arial" w:hint="eastAsia"/>
          <w:noProof/>
          <w:szCs w:val="20"/>
          <w:lang w:val="fr-FR"/>
        </w:rPr>
        <w:t>①</w:t>
      </w:r>
      <w:r>
        <w:rPr>
          <w:rFonts w:cs="Arial"/>
          <w:noProof/>
          <w:szCs w:val="20"/>
        </w:rPr>
        <w:fldChar w:fldCharType="end"/>
      </w:r>
      <w:r>
        <w:rPr>
          <w:rFonts w:cs="Arial"/>
          <w:lang w:val="fr-FR"/>
        </w:rPr>
        <w:t xml:space="preserve"> Module d'interface IM155-6PN HF avec adaptateur de bus BA 2xRJ45</w:t>
      </w:r>
    </w:p>
    <w:p>
      <w:pPr>
        <w:autoSpaceDE w:val="0"/>
        <w:autoSpaceDN w:val="0"/>
        <w:adjustRightInd w:val="0"/>
        <w:spacing w:line="288" w:lineRule="auto"/>
        <w:ind w:left="709"/>
        <w:rPr>
          <w:rFonts w:cs="Arial"/>
          <w:lang w:val="fr-FR"/>
        </w:rPr>
      </w:pPr>
      <w:r>
        <w:rPr>
          <w:rFonts w:cs="Arial"/>
          <w:noProof/>
          <w:szCs w:val="20"/>
        </w:rPr>
        <w:fldChar w:fldCharType="begin"/>
      </w:r>
      <w:r>
        <w:rPr>
          <w:rFonts w:ascii="Cambria Math" w:hAnsi="Cambria Math" w:cs="Arial"/>
          <w:noProof/>
          <w:szCs w:val="20"/>
          <w:lang w:val="fr-FR"/>
        </w:rPr>
        <w:instrText xml:space="preserve"> = 2 \* GB3 </w:instrText>
      </w:r>
      <w:r>
        <w:rPr>
          <w:rFonts w:cs="Arial"/>
          <w:noProof/>
          <w:szCs w:val="20"/>
        </w:rPr>
        <w:fldChar w:fldCharType="separate"/>
      </w:r>
      <w:r>
        <w:rPr>
          <w:rFonts w:ascii="Cambria Math" w:hAnsi="Cambria Math" w:cs="Arial" w:hint="eastAsia"/>
          <w:noProof/>
          <w:szCs w:val="20"/>
          <w:lang w:val="fr-FR"/>
        </w:rPr>
        <w:t>②</w:t>
      </w:r>
      <w:r>
        <w:rPr>
          <w:rFonts w:cs="Arial"/>
          <w:noProof/>
          <w:szCs w:val="20"/>
        </w:rPr>
        <w:fldChar w:fldCharType="end"/>
      </w:r>
      <w:r>
        <w:rPr>
          <w:rFonts w:ascii="Cambria Math" w:hAnsi="Cambria Math" w:cs="Arial"/>
          <w:noProof/>
          <w:szCs w:val="20"/>
          <w:lang w:val="fr-FR"/>
        </w:rPr>
        <w:t xml:space="preserve"> </w:t>
      </w:r>
      <w:r>
        <w:rPr>
          <w:rFonts w:cs="Arial"/>
          <w:lang w:val="fr-FR"/>
        </w:rPr>
        <w:t>Module de périphérie 8x entrées TOR DI 8x24VDC HF (2x)</w:t>
      </w:r>
    </w:p>
    <w:p>
      <w:pPr>
        <w:autoSpaceDE w:val="0"/>
        <w:autoSpaceDN w:val="0"/>
        <w:adjustRightInd w:val="0"/>
        <w:spacing w:line="288" w:lineRule="auto"/>
        <w:ind w:left="709"/>
        <w:rPr>
          <w:rFonts w:cs="Arial"/>
          <w:lang w:val="fr-FR"/>
        </w:rPr>
      </w:pPr>
      <w:r>
        <w:rPr>
          <w:rFonts w:cs="Arial"/>
          <w:noProof/>
          <w:szCs w:val="20"/>
        </w:rPr>
        <w:fldChar w:fldCharType="begin"/>
      </w:r>
      <w:r>
        <w:rPr>
          <w:rFonts w:ascii="Cambria Math" w:hAnsi="Cambria Math" w:cs="Arial"/>
          <w:noProof/>
          <w:szCs w:val="20"/>
          <w:lang w:val="fr-FR"/>
        </w:rPr>
        <w:instrText xml:space="preserve"> = 3 \* GB3 </w:instrText>
      </w:r>
      <w:r>
        <w:rPr>
          <w:rFonts w:cs="Arial"/>
          <w:noProof/>
          <w:szCs w:val="20"/>
        </w:rPr>
        <w:fldChar w:fldCharType="separate"/>
      </w:r>
      <w:r>
        <w:rPr>
          <w:rFonts w:ascii="Cambria Math" w:hAnsi="Cambria Math" w:cs="Arial" w:hint="eastAsia"/>
          <w:noProof/>
          <w:szCs w:val="20"/>
          <w:lang w:val="fr-FR"/>
        </w:rPr>
        <w:t>③</w:t>
      </w:r>
      <w:r>
        <w:rPr>
          <w:rFonts w:cs="Arial"/>
          <w:noProof/>
          <w:szCs w:val="20"/>
        </w:rPr>
        <w:fldChar w:fldCharType="end"/>
      </w:r>
      <w:r>
        <w:rPr>
          <w:rFonts w:cs="Arial"/>
          <w:lang w:val="fr-FR"/>
        </w:rPr>
        <w:t xml:space="preserve"> Module de périphérie 8x sorties TOR DQ 8x24VDC/0.5A HF (2x)</w:t>
      </w:r>
    </w:p>
    <w:p>
      <w:pPr>
        <w:autoSpaceDE w:val="0"/>
        <w:autoSpaceDN w:val="0"/>
        <w:adjustRightInd w:val="0"/>
        <w:spacing w:line="288" w:lineRule="auto"/>
        <w:ind w:left="709"/>
        <w:rPr>
          <w:rFonts w:cs="Arial"/>
          <w:lang w:val="fr-FR"/>
        </w:rPr>
      </w:pPr>
      <w:r>
        <w:rPr>
          <w:rFonts w:cs="Arial"/>
          <w:noProof/>
          <w:szCs w:val="20"/>
        </w:rPr>
        <w:fldChar w:fldCharType="begin"/>
      </w:r>
      <w:r>
        <w:rPr>
          <w:rFonts w:ascii="Cambria Math" w:hAnsi="Cambria Math" w:cs="Arial"/>
          <w:noProof/>
          <w:szCs w:val="20"/>
          <w:lang w:val="fr-FR"/>
        </w:rPr>
        <w:instrText xml:space="preserve"> = 4 \* GB3 </w:instrText>
      </w:r>
      <w:r>
        <w:rPr>
          <w:rFonts w:cs="Arial"/>
          <w:noProof/>
          <w:szCs w:val="20"/>
        </w:rPr>
        <w:fldChar w:fldCharType="separate"/>
      </w:r>
      <w:r>
        <w:rPr>
          <w:rFonts w:ascii="Cambria Math" w:hAnsi="Cambria Math" w:cs="Arial" w:hint="eastAsia"/>
          <w:noProof/>
          <w:szCs w:val="20"/>
          <w:lang w:val="fr-FR"/>
        </w:rPr>
        <w:t>④</w:t>
      </w:r>
      <w:r>
        <w:rPr>
          <w:rFonts w:cs="Arial"/>
          <w:noProof/>
          <w:szCs w:val="20"/>
        </w:rPr>
        <w:fldChar w:fldCharType="end"/>
      </w:r>
      <w:r>
        <w:rPr>
          <w:rFonts w:ascii="Cambria Math" w:hAnsi="Cambria Math" w:cs="Arial"/>
          <w:noProof/>
          <w:szCs w:val="20"/>
          <w:lang w:val="fr-FR"/>
        </w:rPr>
        <w:t xml:space="preserve"> </w:t>
      </w:r>
      <w:r>
        <w:rPr>
          <w:rFonts w:cs="Arial"/>
          <w:lang w:val="fr-FR"/>
        </w:rPr>
        <w:t>Module de périphérie 2x entrées analogiques AI 2xU/I 2,4-wire HS (2x)</w:t>
      </w:r>
    </w:p>
    <w:p>
      <w:pPr>
        <w:autoSpaceDE w:val="0"/>
        <w:autoSpaceDN w:val="0"/>
        <w:adjustRightInd w:val="0"/>
        <w:spacing w:line="288" w:lineRule="auto"/>
        <w:ind w:left="709"/>
        <w:rPr>
          <w:rFonts w:eastAsia="ArialUnicodeMS" w:cs="Arial"/>
          <w:lang w:val="fr-FR"/>
        </w:rPr>
      </w:pPr>
      <w:r>
        <w:rPr>
          <w:rFonts w:cs="Arial"/>
          <w:noProof/>
          <w:szCs w:val="20"/>
        </w:rPr>
        <w:fldChar w:fldCharType="begin"/>
      </w:r>
      <w:r>
        <w:rPr>
          <w:rFonts w:ascii="Cambria Math" w:hAnsi="Cambria Math" w:cs="Arial"/>
          <w:noProof/>
          <w:szCs w:val="20"/>
          <w:lang w:val="fr-FR"/>
        </w:rPr>
        <w:instrText xml:space="preserve"> = 5 \* GB3 </w:instrText>
      </w:r>
      <w:r>
        <w:rPr>
          <w:rFonts w:cs="Arial"/>
          <w:noProof/>
          <w:szCs w:val="20"/>
        </w:rPr>
        <w:fldChar w:fldCharType="separate"/>
      </w:r>
      <w:r>
        <w:rPr>
          <w:rFonts w:ascii="Cambria Math" w:hAnsi="Cambria Math" w:cs="Arial" w:hint="eastAsia"/>
          <w:noProof/>
          <w:szCs w:val="20"/>
          <w:lang w:val="fr-FR"/>
        </w:rPr>
        <w:t>⑤</w:t>
      </w:r>
      <w:r>
        <w:rPr>
          <w:rFonts w:cs="Arial"/>
          <w:noProof/>
          <w:szCs w:val="20"/>
        </w:rPr>
        <w:fldChar w:fldCharType="end"/>
      </w:r>
      <w:r>
        <w:rPr>
          <w:rFonts w:ascii="Cambria Math" w:hAnsi="Cambria Math" w:cs="Arial"/>
          <w:noProof/>
          <w:szCs w:val="20"/>
          <w:lang w:val="fr-FR"/>
        </w:rPr>
        <w:t xml:space="preserve"> </w:t>
      </w:r>
      <w:r>
        <w:rPr>
          <w:rFonts w:cs="Arial"/>
          <w:lang w:val="fr-FR"/>
        </w:rPr>
        <w:t>Module de périphérie 2x sorties analogiques AQ 2xU/I HS (1x)</w:t>
      </w:r>
    </w:p>
    <w:p>
      <w:pPr>
        <w:autoSpaceDE w:val="0"/>
        <w:autoSpaceDN w:val="0"/>
        <w:adjustRightInd w:val="0"/>
        <w:spacing w:line="288" w:lineRule="auto"/>
        <w:ind w:left="709"/>
        <w:rPr>
          <w:rFonts w:cs="Arial"/>
          <w:lang w:val="fr-FR"/>
        </w:rPr>
      </w:pPr>
      <w:r>
        <w:rPr>
          <w:rFonts w:cs="Arial"/>
          <w:noProof/>
          <w:szCs w:val="20"/>
        </w:rPr>
        <w:fldChar w:fldCharType="begin"/>
      </w:r>
      <w:r>
        <w:rPr>
          <w:rFonts w:ascii="Cambria Math" w:hAnsi="Cambria Math" w:cs="Arial"/>
          <w:noProof/>
          <w:szCs w:val="20"/>
          <w:lang w:val="fr-FR"/>
        </w:rPr>
        <w:instrText xml:space="preserve"> = 6 \* GB3 </w:instrText>
      </w:r>
      <w:r>
        <w:rPr>
          <w:rFonts w:cs="Arial"/>
          <w:noProof/>
          <w:szCs w:val="20"/>
        </w:rPr>
        <w:fldChar w:fldCharType="separate"/>
      </w:r>
      <w:r>
        <w:rPr>
          <w:rFonts w:ascii="Cambria Math" w:hAnsi="Cambria Math" w:cs="Arial" w:hint="eastAsia"/>
          <w:noProof/>
          <w:szCs w:val="20"/>
          <w:lang w:val="fr-FR"/>
        </w:rPr>
        <w:t>⑥</w:t>
      </w:r>
      <w:r>
        <w:rPr>
          <w:rFonts w:cs="Arial"/>
          <w:noProof/>
          <w:szCs w:val="20"/>
        </w:rPr>
        <w:fldChar w:fldCharType="end"/>
      </w:r>
      <w:r>
        <w:rPr>
          <w:rFonts w:ascii="Cambria Math" w:hAnsi="Cambria Math" w:cs="Arial"/>
          <w:noProof/>
          <w:szCs w:val="20"/>
          <w:lang w:val="fr-FR"/>
        </w:rPr>
        <w:t xml:space="preserve"> </w:t>
      </w:r>
      <w:r>
        <w:rPr>
          <w:rFonts w:cs="Arial"/>
          <w:lang w:val="fr-FR"/>
        </w:rPr>
        <w:t>Module serveur</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pStyle w:val="berschrift2"/>
        <w:jc w:val="left"/>
        <w:rPr>
          <w:lang w:val="fr-FR"/>
        </w:rPr>
      </w:pPr>
      <w:r>
        <w:rPr>
          <w:b w:val="0"/>
          <w:lang w:val="fr-FR"/>
        </w:rPr>
        <w:br w:type="page"/>
      </w:r>
      <w:bookmarkStart w:id="42" w:name="_Toc486005633"/>
      <w:r>
        <w:rPr>
          <w:bCs/>
          <w:lang w:val="fr-FR"/>
        </w:rPr>
        <w:lastRenderedPageBreak/>
        <w:t xml:space="preserve">Logiciel de programmation STEP 7 Professional V13 </w:t>
      </w:r>
      <w:r>
        <w:rPr>
          <w:bCs/>
          <w:lang w:val="fr-FR"/>
        </w:rPr>
        <w:br/>
        <w:t>(TIA Portal V13)</w:t>
      </w:r>
      <w:bookmarkEnd w:id="42"/>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Le logiciel </w:t>
      </w:r>
      <w:r>
        <w:rPr>
          <w:rFonts w:cs="Arial"/>
          <w:lang w:val="fr-FR"/>
        </w:rPr>
        <w:t>STEP 7 Professional V13 (TIA Portal V13)</w:t>
      </w:r>
      <w:r>
        <w:rPr>
          <w:rFonts w:cs="Arial"/>
          <w:szCs w:val="18"/>
          <w:lang w:val="fr-FR"/>
        </w:rPr>
        <w:t xml:space="preserve"> est l'outil de programmation des systèmes d'automatisation suivants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SIMATIC WinAC</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 xml:space="preserve">Avec </w:t>
      </w:r>
      <w:r>
        <w:rPr>
          <w:rFonts w:cs="Arial"/>
          <w:lang w:val="fr-FR"/>
        </w:rPr>
        <w:t>STEP 7 Professional V13</w:t>
      </w:r>
      <w:r>
        <w:rPr>
          <w:rFonts w:cs="Arial"/>
          <w:szCs w:val="18"/>
          <w:lang w:val="fr-FR"/>
        </w:rPr>
        <w:t>, les fonctions suivantes peuvent être utilisées pour automatiser une installation :</w:t>
      </w: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w:t>
      </w:r>
      <w:r>
        <w:rPr>
          <w:rFonts w:cs="Arial"/>
          <w:szCs w:val="18"/>
          <w:lang w:val="fr-FR"/>
        </w:rPr>
        <w:tab/>
        <w:t>Configuration et paramétrage du matériel, y compris des appareils de terrain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Paramétrage de la communication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Programmation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Test, mise en service et dépannage avec les fonctions commande et de diagnostic</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Documentation</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Création d’interface de visualisation pour les Basic Panels SIMATIC avec WinCC Basic intégré.</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Il est également possible de créer d’autres solutions de visualisation pour PC et pour d'autres Panels à l'aide d'autres paquets logiciels WinCC.</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Toutes les fonctions sont détaillées et décrites dans l'aide en ligne.</w:t>
      </w:r>
    </w:p>
    <w:p>
      <w:pPr>
        <w:pStyle w:val="berschrift3"/>
        <w:rPr>
          <w:lang w:val="fr-FR"/>
        </w:rPr>
      </w:pPr>
      <w:r>
        <w:rPr>
          <w:b w:val="0"/>
          <w:i w:val="0"/>
          <w:iCs w:val="0"/>
          <w:lang w:val="fr-FR"/>
        </w:rPr>
        <w:br w:type="page"/>
      </w:r>
      <w:bookmarkStart w:id="43" w:name="_Toc486005634"/>
      <w:r>
        <w:rPr>
          <w:bCs/>
          <w:lang w:val="fr-FR"/>
        </w:rPr>
        <w:lastRenderedPageBreak/>
        <w:t>Projet</w:t>
      </w:r>
      <w:bookmarkEnd w:id="43"/>
    </w:p>
    <w:p>
      <w:pPr>
        <w:rPr>
          <w:lang w:val="fr-FR"/>
        </w:rPr>
      </w:pPr>
      <w:r>
        <w:rPr>
          <w:lang w:val="fr-FR"/>
        </w:rPr>
        <w:t>Pour exécuter une tâche de visualisation et d'automatisation, vous créez un projet dans TIA Portal. Un projet dans TIA Portal comprend les données de configuration pour le montage des appareils et leur mise en réseau, ainsi que les programmes et la configuration de la visualisation.</w:t>
      </w:r>
    </w:p>
    <w:p>
      <w:pPr>
        <w:pStyle w:val="berschrift3"/>
        <w:rPr>
          <w:lang w:val="fr-FR"/>
        </w:rPr>
      </w:pPr>
      <w:bookmarkStart w:id="44" w:name="_Toc486005635"/>
      <w:r>
        <w:rPr>
          <w:bCs/>
          <w:lang w:val="fr-FR"/>
        </w:rPr>
        <w:t>Configuration matérielle</w:t>
      </w:r>
      <w:bookmarkEnd w:id="44"/>
    </w:p>
    <w:p>
      <w:pPr>
        <w:rPr>
          <w:lang w:val="fr-FR"/>
        </w:rPr>
      </w:pPr>
      <w:r>
        <w:rPr>
          <w:lang w:val="fr-FR"/>
        </w:rPr>
        <w:t xml:space="preserve">La </w:t>
      </w:r>
      <w:r>
        <w:rPr>
          <w:rStyle w:val="IntensivesZitatZchn1"/>
          <w:lang w:val="fr-FR"/>
        </w:rPr>
        <w:t>configuration matérielle</w:t>
      </w:r>
      <w:r>
        <w:rPr>
          <w:lang w:val="fr-FR"/>
        </w:rPr>
        <w:t xml:space="preserve"> comprend la configuration des appareils, c'est-à-dire le matériel des systèmes d'automatisation, les appareils de terrain intelligents et le matériel de visualisation. La configuration des réseaux définit la communication entre les différents composants matériels. Les différents composants matériels sont </w:t>
      </w:r>
      <w:r>
        <w:rPr>
          <w:rStyle w:val="IntensivesZitatZchn1"/>
          <w:lang w:val="fr-FR"/>
        </w:rPr>
        <w:t>ajoutés dans la configuration matérielle</w:t>
      </w:r>
      <w:r>
        <w:rPr>
          <w:lang w:val="fr-FR"/>
        </w:rPr>
        <w:t xml:space="preserve"> depuis les catalogues.</w:t>
      </w:r>
    </w:p>
    <w:p>
      <w:pPr>
        <w:rPr>
          <w:lang w:val="fr-FR"/>
        </w:rPr>
      </w:pPr>
      <w:r>
        <w:rPr>
          <w:lang w:val="fr-FR"/>
        </w:rPr>
        <w:t>Le matériel des systèmes d'automatisation se compose d'automates (CPU), de modules de signaux pour les signaux d'entrée et de sortie (SM) et de modules d'interface et de communication (CP, IM). Les modules sont alimentés par des modules d'alimentation en courant et en tension (PS, PM).</w:t>
      </w:r>
    </w:p>
    <w:p>
      <w:pPr>
        <w:rPr>
          <w:lang w:val="fr-FR"/>
        </w:rPr>
      </w:pPr>
      <w:r>
        <w:rPr>
          <w:lang w:val="fr-FR"/>
        </w:rPr>
        <w:t>Les modules de signaux et les appareils de terrain intelligents connectent les données d'entrée et de sortie du processus à automatiser et à visualiser au système d'automatisation.</w:t>
      </w:r>
    </w:p>
    <w:p>
      <w:pPr>
        <w:keepNext/>
        <w:rPr>
          <w:lang w:val="fr-FR"/>
        </w:rPr>
      </w:pPr>
      <w:r>
        <w:rPr>
          <w:noProof/>
        </w:rPr>
        <w:pict>
          <v:shape id="Text Box 73" o:spid="_x0000_s1073" type="#_x0000_t202" style="position:absolute;left:0;text-align:left;margin-left:29.4pt;margin-top:152.55pt;width:74.2pt;height:1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" stroked="f">
            <v:textbox inset=".5mm,.3mm,.5mm,.3mm">
              <w:txbxContent>
                <w:p>
                  <w:pPr>
                    <w:spacing w:before="0" w:after="0"/>
                    <w:ind w:left="0"/>
                    <w:rPr>
                      <w:sz w:val="12"/>
                    </w:rPr>
                  </w:pPr>
                  <w:r>
                    <w:rPr>
                      <w:sz w:val="12"/>
                      <w:lang w:val="fr-FR"/>
                    </w:rPr>
                    <w:t>Structure centralisée</w:t>
                  </w:r>
                </w:p>
              </w:txbxContent>
            </v:textbox>
          </v:shape>
        </w:pict>
      </w:r>
      <w:r>
        <w:rPr>
          <w:noProof/>
        </w:rPr>
        <w:pict>
          <v:shape id="Text Box 72" o:spid="_x0000_s1074" type="#_x0000_t202" style="position:absolute;left:0;text-align:left;margin-left:29.8pt;margin-top:70.15pt;width:42.45pt;height:1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" stroked="f">
            <v:textbox inset=".5mm,.3mm,.5mm,.3mm">
              <w:txbxContent>
                <w:p>
                  <w:pPr>
                    <w:spacing w:before="0" w:after="0"/>
                    <w:ind w:left="0"/>
                    <w:rPr>
                      <w:sz w:val="12"/>
                    </w:rPr>
                  </w:pPr>
                  <w:r>
                    <w:rPr>
                      <w:sz w:val="12"/>
                      <w:lang w:val="fr-FR"/>
                    </w:rPr>
                    <w:t>Visualisation</w:t>
                  </w:r>
                </w:p>
              </w:txbxContent>
            </v:textbox>
          </v:shape>
        </w:pict>
      </w:r>
      <w:r>
        <w:rPr>
          <w:noProof/>
        </w:rPr>
        <w:pict>
          <v:shape id="Text Box 75" o:spid="_x0000_s1075" type="#_x0000_t202" style="position:absolute;left:0;text-align:left;margin-left:28.8pt;margin-top:247.9pt;width:93.3pt;height:1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" stroked="f">
            <v:textbox inset=".5mm,.3mm,.5mm,.3mm">
              <w:txbxContent>
                <w:p>
                  <w:pPr>
                    <w:spacing w:before="0" w:after="0"/>
                    <w:ind w:left="0"/>
                    <w:rPr>
                      <w:sz w:val="12"/>
                    </w:rPr>
                  </w:pPr>
                  <w:r>
                    <w:rPr>
                      <w:sz w:val="12"/>
                      <w:lang w:val="fr-FR"/>
                    </w:rPr>
                    <w:t>Actionneurs/capteurs</w:t>
                  </w:r>
                </w:p>
              </w:txbxContent>
            </v:textbox>
          </v:shape>
        </w:pict>
      </w:r>
      <w:r>
        <w:rPr>
          <w:noProof/>
        </w:rPr>
        <w:pict>
          <v:shape id="Text Box 74" o:spid="_x0000_s1076" type="#_x0000_t202" style="position:absolute;left:0;text-align:left;margin-left:164.8pt;margin-top:227.7pt;width:76.25pt;height: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" stroked="f">
            <v:textbox inset=".5mm,.3mm,.5mm,.3mm">
              <w:txbxContent>
                <w:p>
                  <w:pPr>
                    <w:spacing w:before="0" w:after="0"/>
                    <w:ind w:left="0"/>
                    <w:rPr>
                      <w:sz w:val="12"/>
                    </w:rPr>
                  </w:pPr>
                  <w:r>
                    <w:rPr>
                      <w:sz w:val="12"/>
                      <w:lang w:val="fr-FR"/>
                    </w:rPr>
                    <w:t>Structure décentralisée</w:t>
                  </w:r>
                </w:p>
              </w:txbxContent>
            </v:textbox>
          </v:shape>
        </w:pict>
      </w:r>
      <w:r>
        <w:rPr>
          <w:noProof/>
          <w:lang w:val="en-US" w:bidi="ar-SA"/>
        </w:rPr>
        <w:drawing>
          <wp:inline distT="0" distB="0" distL="0" distR="0">
            <wp:extent cx="3935095" cy="333883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35095" cy="3338830"/>
                    </a:xfrm>
                    <a:prstGeom prst="rect">
                      <a:avLst/>
                    </a:prstGeom>
                    <a:noFill/>
                    <a:ln>
                      <a:noFill/>
                    </a:ln>
                  </pic:spPr>
                </pic:pic>
              </a:graphicData>
            </a:graphic>
          </wp:inline>
        </w:drawing>
      </w:r>
    </w:p>
    <w:p>
      <w:pPr>
        <w:pStyle w:val="Beschriftung"/>
        <w:jc w:val="both"/>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1</w:t>
      </w:r>
      <w:r>
        <w:rPr>
          <w:bCs w:val="0"/>
          <w:noProof/>
        </w:rPr>
        <w:fldChar w:fldCharType="end"/>
      </w:r>
      <w:r>
        <w:rPr>
          <w:bCs w:val="0"/>
          <w:lang w:val="fr-FR"/>
        </w:rPr>
        <w:t> : Exemple de configuration matérielle avec des structures centralisées et décentralisées</w:t>
      </w:r>
    </w:p>
    <w:p>
      <w:pPr>
        <w:rPr>
          <w:lang w:val="fr-FR"/>
        </w:rPr>
      </w:pPr>
      <w:r>
        <w:rPr>
          <w:lang w:val="fr-FR"/>
        </w:rPr>
        <w:t>La configuration matérielle permet de charger les solutions d'automatisation et de visualisation dans le système d'automatisation et d'autoriser l'automate à accéder aux modules de signaux raccordés.</w:t>
      </w:r>
    </w:p>
    <w:p>
      <w:pPr>
        <w:pStyle w:val="berschrift3"/>
        <w:rPr>
          <w:lang w:val="fr-FR"/>
        </w:rPr>
      </w:pPr>
      <w:r>
        <w:rPr>
          <w:b w:val="0"/>
          <w:i w:val="0"/>
          <w:iCs w:val="0"/>
          <w:lang w:val="fr-FR"/>
        </w:rPr>
        <w:br w:type="page"/>
      </w:r>
      <w:bookmarkStart w:id="45" w:name="_Toc486005636"/>
      <w:r>
        <w:rPr>
          <w:bCs/>
          <w:lang w:val="fr-FR"/>
        </w:rPr>
        <w:lastRenderedPageBreak/>
        <w:t>Structure d'automatisation centralisée et décentralisée</w:t>
      </w:r>
      <w:bookmarkEnd w:id="45"/>
    </w:p>
    <w:p>
      <w:pPr>
        <w:rPr>
          <w:lang w:val="fr-FR"/>
        </w:rPr>
      </w:pPr>
      <w:bookmarkStart w:id="46" w:name="_Ref378858821"/>
      <w:r>
        <w:rPr>
          <w:lang w:val="fr-FR"/>
        </w:rPr>
        <w:t>La figure 1 présente une structure d'automatisation contenant des structures centralisées et décentralisées.</w:t>
      </w:r>
    </w:p>
    <w:p>
      <w:pPr>
        <w:rPr>
          <w:lang w:val="fr-FR"/>
        </w:rPr>
      </w:pPr>
      <w:r>
        <w:rPr>
          <w:lang w:val="fr-FR"/>
        </w:rPr>
        <w:t>Dans les structures centralisées, les signaux d'entrée et de sortie du processus sont transmis aux modules de signaux via un câblage conventionnel qui est branché directement sur l'automate. On entend par câblage conventionnel le raccordement de capteurs et d'actionneurs via des câbles à 2 ou 4 fils.</w:t>
      </w:r>
    </w:p>
    <w:p>
      <w:pPr>
        <w:rPr>
          <w:lang w:val="fr-FR"/>
        </w:rPr>
      </w:pPr>
      <w:r>
        <w:rPr>
          <w:lang w:val="fr-FR"/>
        </w:rPr>
        <w:t>De nos jours, on utilise principalement la structure décentralisée. Dans ce modèle, le câblage conventionnel des capteurs et actionneurs s'arrête aux modules de signaux des appareils de terrain. La transmission du signal des appareils de terrain vers l'automate est assurée par un système de communication industriel.</w:t>
      </w:r>
    </w:p>
    <w:p>
      <w:pPr>
        <w:rPr>
          <w:lang w:val="fr-FR"/>
        </w:rPr>
      </w:pPr>
      <w:r>
        <w:rPr>
          <w:lang w:val="fr-FR"/>
        </w:rPr>
        <w:t>Il peut s'agir de bus de terrain classiques de type PROFIBUS, Modbus et Foundation Fieldbus ou de systèmes de communication basés sur Ethernet, tels que PROFINET.</w:t>
      </w:r>
    </w:p>
    <w:p>
      <w:pPr>
        <w:rPr>
          <w:lang w:val="fr-FR"/>
        </w:rPr>
      </w:pPr>
      <w:r>
        <w:rPr>
          <w:lang w:val="fr-FR"/>
        </w:rPr>
        <w:t>De plus, il est possible via le système de communication de raccorder des appareils de terrain intelligents dans lesquels sont exécutés des programmes autonomes. Ces programmes peuvent aussi être créés avec TIA Portal.</w:t>
      </w:r>
    </w:p>
    <w:p>
      <w:pPr>
        <w:pStyle w:val="berschrift3"/>
        <w:rPr>
          <w:lang w:val="fr-FR"/>
        </w:rPr>
      </w:pPr>
      <w:bookmarkStart w:id="47" w:name="_Toc486005637"/>
      <w:bookmarkEnd w:id="46"/>
      <w:r>
        <w:rPr>
          <w:bCs/>
          <w:lang w:val="fr-FR"/>
        </w:rPr>
        <w:t>Planification du matériel</w:t>
      </w:r>
      <w:bookmarkEnd w:id="47"/>
    </w:p>
    <w:p>
      <w:pPr>
        <w:rPr>
          <w:lang w:val="fr-FR"/>
        </w:rPr>
      </w:pPr>
      <w:r>
        <w:rPr>
          <w:lang w:val="fr-FR"/>
        </w:rPr>
        <w:t>Avant de configurer le matériel, vous devez effectuer une planification. En général, cela commence par la sélection des automates requis. Ensuite, vous sélectionnez les modules de communication et les modules de signaux. La sélection des modules de signaux s'effectue en fonction du nombre et du type d'entrées et de sorties nécessaires. Enfin, il faut choisir une alimentation électrique adéquate pour chaque automate ou appareil de terrain.</w:t>
      </w:r>
    </w:p>
    <w:p>
      <w:pPr>
        <w:rPr>
          <w:lang w:val="fr-FR"/>
        </w:rPr>
      </w:pPr>
      <w:r>
        <w:rPr>
          <w:lang w:val="fr-FR"/>
        </w:rPr>
        <w:t>Les fonctionnalités requises et les conditions ambiantes sont décisives pour la planification de la configuration matérielle. Par exemple, la plage de température dans l’environnement d’utilisation est un facteur limitatif dans le choix des appareils possibles. La sécurité en cas de défaillance peut aussi être une autre considération à prendre en compte.</w:t>
      </w:r>
    </w:p>
    <w:p>
      <w:pPr>
        <w:rPr>
          <w:lang w:val="fr-FR"/>
        </w:rPr>
      </w:pPr>
      <w:r>
        <w:rPr>
          <w:lang w:val="fr-FR"/>
        </w:rPr>
        <w:t xml:space="preserve">Avec </w:t>
      </w:r>
      <w:hyperlink r:id="rId51" w:history="1">
        <w:r>
          <w:rPr>
            <w:rStyle w:val="Hyperlink"/>
            <w:color w:val="0000FF"/>
            <w:lang w:val="fr-FR"/>
          </w:rPr>
          <w:t>TIA Selection Tool</w:t>
        </w:r>
      </w:hyperlink>
      <w:r>
        <w:rPr>
          <w:lang w:val="fr-FR"/>
        </w:rPr>
        <w:t xml:space="preserve"> (sélectionner la technique d'automatisation </w:t>
      </w:r>
      <w:r>
        <w:sym w:font="Symbol" w:char="F0AE"/>
      </w:r>
      <w:r>
        <w:rPr>
          <w:lang w:val="fr-FR"/>
        </w:rPr>
        <w:t xml:space="preserve"> TIA Selection Tool et suivre les instructions), vous disposez d'un utilitaire en ligne d'aide à la sélection. Remarque : TIA Selection Tool fonctionne sous Java.</w:t>
      </w:r>
    </w:p>
    <w:p>
      <w:pPr>
        <w:pStyle w:val="Hinweise"/>
        <w:rPr>
          <w:lang w:val="fr-FR"/>
        </w:rPr>
      </w:pPr>
      <w:r>
        <w:rPr>
          <w:i w:val="0"/>
          <w:lang w:val="fr-FR"/>
        </w:rPr>
        <w:br/>
      </w:r>
      <w:r>
        <w:rPr>
          <w:b/>
          <w:bCs/>
          <w:iCs/>
          <w:lang w:val="fr-FR"/>
        </w:rPr>
        <w:t>Remarque pour les recherches en ligne :</w:t>
      </w:r>
      <w:r>
        <w:rPr>
          <w:iCs/>
          <w:lang w:val="fr-FR"/>
        </w:rPr>
        <w:t xml:space="preserve"> si vous hésitez entre différents manuels, recherchez le "Manuel utilisateur" pour obtenir les spécifications de l'appareil.</w:t>
      </w:r>
    </w:p>
    <w:p>
      <w:pPr>
        <w:rPr>
          <w:lang w:val="fr-FR"/>
        </w:rPr>
      </w:pPr>
    </w:p>
    <w:p>
      <w:pPr>
        <w:pStyle w:val="berschrift3"/>
        <w:rPr>
          <w:lang w:val="fr-FR"/>
        </w:rPr>
      </w:pPr>
      <w:r>
        <w:rPr>
          <w:b w:val="0"/>
          <w:i w:val="0"/>
          <w:iCs w:val="0"/>
          <w:lang w:val="fr-FR"/>
        </w:rPr>
        <w:br w:type="page"/>
      </w:r>
      <w:bookmarkStart w:id="48" w:name="_Toc486005638"/>
      <w:r>
        <w:rPr>
          <w:bCs/>
          <w:lang w:val="fr-FR"/>
        </w:rPr>
        <w:lastRenderedPageBreak/>
        <w:t>TIA Portal – Vue du projet et vue du portail</w:t>
      </w:r>
      <w:bookmarkEnd w:id="48"/>
    </w:p>
    <w:p>
      <w:pPr>
        <w:rPr>
          <w:lang w:val="fr-FR"/>
        </w:rPr>
      </w:pPr>
      <w:r>
        <w:rPr>
          <w:lang w:val="fr-FR"/>
        </w:rPr>
        <w:t xml:space="preserve">Dans TIA Portal, il existe deux vues.La vue du Portal s'affiche par défaut au démarrage. Elle est particulièrement utile pour les utilisateurs débutants car elle leur facilite les premiers pas. </w:t>
      </w:r>
    </w:p>
    <w:p>
      <w:pPr>
        <w:rPr>
          <w:rFonts w:cs="Arial"/>
          <w:szCs w:val="20"/>
          <w:lang w:val="fr-FR"/>
        </w:rPr>
      </w:pPr>
      <w:r>
        <w:rPr>
          <w:rFonts w:cs="Arial"/>
          <w:szCs w:val="20"/>
          <w:lang w:val="fr-FR"/>
        </w:rPr>
        <w:t>La vue du Portal fournit une vue générale des outils permettant l’élaboration d’un projet. elle est orientée sur les tâches à effectuer. Vous pouvez décider ici rapidement ce que vous souhaitez faire et appeler l'outil qui servira à accomplir la tâche voulue. Si nécessaire, un changement vers la vue du projet s'effectue automatiquement pour la tâche sélectionnée.</w:t>
      </w:r>
    </w:p>
    <w:p>
      <w:pPr>
        <w:rPr>
          <w:rFonts w:cs="Arial"/>
          <w:szCs w:val="20"/>
          <w:lang w:val="fr-FR"/>
        </w:rPr>
      </w:pPr>
      <w:r>
        <w:rPr>
          <w:lang w:val="fr-FR"/>
        </w:rPr>
        <w:t>La figure 2 montre la vue du Portal. Tout à gauche, en bas, il est possible de basculer vers la vue du projet.</w:t>
      </w:r>
    </w:p>
    <w:p>
      <w:pPr>
        <w:rPr>
          <w:lang w:val="fr-FR"/>
        </w:rPr>
      </w:pPr>
    </w:p>
    <w:p>
      <w:pPr>
        <w:keepNext/>
        <w:rPr>
          <w:lang w:val="fr-FR"/>
        </w:rPr>
      </w:pPr>
      <w:r>
        <w:rPr>
          <w:noProof/>
          <w:lang w:val="en-US" w:bidi="ar-SA"/>
        </w:rPr>
        <w:drawing>
          <wp:inline distT="0" distB="0" distL="0" distR="0">
            <wp:extent cx="5938520" cy="3575685"/>
            <wp:effectExtent l="0" t="0" r="508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8520" cy="3575685"/>
                    </a:xfrm>
                    <a:prstGeom prst="rect">
                      <a:avLst/>
                    </a:prstGeom>
                    <a:noFill/>
                    <a:ln>
                      <a:noFill/>
                    </a:ln>
                  </pic:spPr>
                </pic:pic>
              </a:graphicData>
            </a:graphic>
          </wp:inline>
        </w:drawing>
      </w:r>
    </w:p>
    <w:p>
      <w:pPr>
        <w:pStyle w:val="Beschriftung"/>
        <w:jc w:val="both"/>
        <w:rPr>
          <w:lang w:val="fr-FR"/>
        </w:rPr>
      </w:pPr>
      <w:bookmarkStart w:id="49" w:name="_Ref393350243"/>
      <w:r>
        <w:rPr>
          <w:bCs w:val="0"/>
          <w:lang w:val="fr-FR"/>
        </w:rPr>
        <w:t>Figure</w:t>
      </w:r>
      <w:bookmarkEnd w:id="49"/>
      <w:r>
        <w:rPr>
          <w:bCs w:val="0"/>
          <w:lang w:val="fr-FR"/>
        </w:rPr>
        <w:t xml:space="preserve"> </w:t>
      </w:r>
      <w:r>
        <w:rPr>
          <w:bCs w:val="0"/>
        </w:rPr>
        <w:fldChar w:fldCharType="begin"/>
      </w:r>
      <w:r>
        <w:rPr>
          <w:bCs w:val="0"/>
          <w:lang w:val="fr-FR"/>
        </w:rPr>
        <w:instrText xml:space="preserve"> SEQ Abbildung \* ARABIC </w:instrText>
      </w:r>
      <w:r>
        <w:rPr>
          <w:bCs w:val="0"/>
        </w:rPr>
        <w:fldChar w:fldCharType="separate"/>
      </w:r>
      <w:r>
        <w:rPr>
          <w:bCs w:val="0"/>
          <w:noProof/>
          <w:lang w:val="fr-FR"/>
        </w:rPr>
        <w:t>2</w:t>
      </w:r>
      <w:r>
        <w:rPr>
          <w:bCs w:val="0"/>
          <w:noProof/>
        </w:rPr>
        <w:fldChar w:fldCharType="end"/>
      </w:r>
      <w:r>
        <w:rPr>
          <w:bCs w:val="0"/>
          <w:lang w:val="fr-FR"/>
        </w:rPr>
        <w:t> : Vue du Portal</w:t>
      </w:r>
    </w:p>
    <w:p>
      <w:pPr>
        <w:spacing w:before="0" w:after="0" w:line="240" w:lineRule="auto"/>
        <w:ind w:left="0"/>
        <w:rPr>
          <w:lang w:val="fr-FR"/>
        </w:rPr>
      </w:pPr>
    </w:p>
    <w:p>
      <w:pPr>
        <w:rPr>
          <w:lang w:val="fr-FR"/>
        </w:rPr>
      </w:pPr>
      <w:r>
        <w:rPr>
          <w:lang w:val="fr-FR"/>
        </w:rPr>
        <w:br w:type="page"/>
      </w:r>
      <w:r>
        <w:rPr>
          <w:lang w:val="fr-FR"/>
        </w:rPr>
        <w:lastRenderedPageBreak/>
        <w:t xml:space="preserve">La vue du projet présentée à la figure 3 sert à la configuration matérielle, la programmation, la création de la visualisation et à d'autres tâches avancées. </w:t>
      </w:r>
    </w:p>
    <w:p>
      <w:pPr>
        <w:rPr>
          <w:rFonts w:cs="Arial"/>
          <w:szCs w:val="20"/>
          <w:lang w:val="fr-FR"/>
        </w:rPr>
      </w:pPr>
      <w:r>
        <w:rPr>
          <w:rFonts w:cs="Arial"/>
          <w:szCs w:val="20"/>
          <w:lang w:val="fr-FR"/>
        </w:rPr>
        <w:t>La barre de menu avec les barres de fonction est située par défaut en haut de la fenêtre, le navigateur du projet et tous les éléments du projet sont sur la gauche, et les Task Cards (avec par exemple les instructions et les bibliothèques) sur la droite.</w:t>
      </w:r>
    </w:p>
    <w:p>
      <w:pPr>
        <w:rPr>
          <w:rFonts w:cs="Arial"/>
          <w:lang w:val="fr-FR"/>
        </w:rPr>
      </w:pPr>
      <w:bookmarkStart w:id="50" w:name="block_2"/>
      <w:bookmarkEnd w:id="50"/>
      <w:r>
        <w:rPr>
          <w:rFonts w:cs="Arial"/>
          <w:lang w:val="fr-FR"/>
        </w:rPr>
        <w:t>Si un élément (par exemple la configuration de l'appareil) est sélectionné dans le navigateur du projet, il est affiché au centre et peut y être édité.</w:t>
      </w:r>
    </w:p>
    <w:p>
      <w:pPr>
        <w:rPr>
          <w:lang w:val="fr-FR"/>
        </w:rPr>
      </w:pPr>
    </w:p>
    <w:p>
      <w:pPr>
        <w:keepNext/>
        <w:rPr>
          <w:lang w:val="fr-FR"/>
        </w:rPr>
      </w:pPr>
      <w:r>
        <w:rPr>
          <w:noProof/>
          <w:lang w:val="en-US" w:bidi="ar-SA"/>
        </w:rPr>
        <w:drawing>
          <wp:inline distT="0" distB="0" distL="0" distR="0">
            <wp:extent cx="5938520" cy="3112770"/>
            <wp:effectExtent l="0" t="0" r="5080" b="0"/>
            <wp:docPr id="33"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08_config_seite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8520" cy="3112770"/>
                    </a:xfrm>
                    <a:prstGeom prst="rect">
                      <a:avLst/>
                    </a:prstGeom>
                    <a:noFill/>
                    <a:ln>
                      <a:noFill/>
                    </a:ln>
                  </pic:spPr>
                </pic:pic>
              </a:graphicData>
            </a:graphic>
          </wp:inline>
        </w:drawing>
      </w:r>
    </w:p>
    <w:p>
      <w:pPr>
        <w:pStyle w:val="Beschriftung"/>
        <w:jc w:val="both"/>
        <w:rPr>
          <w:lang w:val="fr-FR"/>
        </w:rPr>
      </w:pPr>
      <w:bookmarkStart w:id="51" w:name="_Ref393350319"/>
      <w:r>
        <w:rPr>
          <w:bCs w:val="0"/>
          <w:lang w:val="fr-FR"/>
        </w:rPr>
        <w:t>Figure</w:t>
      </w:r>
      <w:bookmarkEnd w:id="51"/>
      <w:r>
        <w:rPr>
          <w:bCs w:val="0"/>
          <w:lang w:val="fr-FR"/>
        </w:rPr>
        <w:t xml:space="preserve"> </w:t>
      </w:r>
      <w:r>
        <w:rPr>
          <w:bCs w:val="0"/>
        </w:rPr>
        <w:fldChar w:fldCharType="begin"/>
      </w:r>
      <w:r>
        <w:rPr>
          <w:bCs w:val="0"/>
          <w:lang w:val="fr-FR"/>
        </w:rPr>
        <w:instrText xml:space="preserve"> SEQ Abbildung \* ARABIC </w:instrText>
      </w:r>
      <w:r>
        <w:rPr>
          <w:bCs w:val="0"/>
        </w:rPr>
        <w:fldChar w:fldCharType="separate"/>
      </w:r>
      <w:r>
        <w:rPr>
          <w:bCs w:val="0"/>
          <w:noProof/>
          <w:lang w:val="fr-FR"/>
        </w:rPr>
        <w:t>3</w:t>
      </w:r>
      <w:r>
        <w:rPr>
          <w:bCs w:val="0"/>
          <w:noProof/>
        </w:rPr>
        <w:fldChar w:fldCharType="end"/>
      </w:r>
      <w:r>
        <w:rPr>
          <w:bCs w:val="0"/>
          <w:lang w:val="fr-FR"/>
        </w:rPr>
        <w:t> : Vue du projet</w:t>
      </w:r>
    </w:p>
    <w:p>
      <w:pPr>
        <w:pStyle w:val="berschrift3"/>
        <w:rPr>
          <w:lang w:val="fr-FR"/>
        </w:rPr>
      </w:pPr>
      <w:bookmarkStart w:id="52" w:name="_Ref393351932"/>
      <w:r>
        <w:rPr>
          <w:b w:val="0"/>
          <w:i w:val="0"/>
          <w:iCs w:val="0"/>
          <w:lang w:val="fr-FR"/>
        </w:rPr>
        <w:br w:type="page"/>
      </w:r>
      <w:bookmarkStart w:id="53" w:name="_Toc486005639"/>
      <w:r>
        <w:rPr>
          <w:bCs/>
          <w:lang w:val="fr-FR"/>
        </w:rPr>
        <w:lastRenderedPageBreak/>
        <w:t>Paramètres de base de TIA Portal</w:t>
      </w:r>
      <w:bookmarkEnd w:id="53"/>
    </w:p>
    <w:p>
      <w:pPr>
        <w:pStyle w:val="SiemensNummerierung2"/>
        <w:rPr>
          <w:lang w:val="fr-FR"/>
        </w:rPr>
      </w:pPr>
      <w:r>
        <w:rPr>
          <w:lang w:val="fr-FR"/>
        </w:rPr>
        <w:t>Certains paramètres du TIA Portal peuvent être personnalisés. Quelques paramètres importants sont présentés ici-après.</w:t>
      </w:r>
    </w:p>
    <w:p>
      <w:pPr>
        <w:pStyle w:val="SiemensNummerierung2"/>
        <w:rPr>
          <w:lang w:val="fr-FR"/>
        </w:rPr>
      </w:pPr>
      <w:r>
        <w:rPr>
          <w:lang w:val="fr-FR"/>
        </w:rPr>
        <w:t xml:space="preserve">Dans la vue du projet, sous </w:t>
      </w:r>
      <w:r>
        <w:sym w:font="Symbol" w:char="00AE"/>
      </w:r>
      <w:r>
        <w:rPr>
          <w:lang w:val="fr-FR"/>
        </w:rPr>
        <w:t xml:space="preserve"> "Options", sélectionnez </w:t>
      </w:r>
      <w:r>
        <w:sym w:font="Symbol" w:char="00AE"/>
      </w:r>
      <w:r>
        <w:rPr>
          <w:lang w:val="fr-FR"/>
        </w:rPr>
        <w:t xml:space="preserve"> "Settings (Paramètres)".</w:t>
      </w:r>
    </w:p>
    <w:p>
      <w:pPr>
        <w:rPr>
          <w:lang w:val="fr-FR"/>
        </w:rPr>
      </w:pPr>
      <w:r>
        <w:rPr>
          <w:noProof/>
          <w:lang w:val="en-US" w:bidi="ar-SA"/>
        </w:rPr>
        <w:drawing>
          <wp:inline distT="0" distB="0" distL="0" distR="0">
            <wp:extent cx="5887085" cy="3431540"/>
            <wp:effectExtent l="0" t="0" r="0" b="0"/>
            <wp:docPr id="34"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87085" cy="3431540"/>
                    </a:xfrm>
                    <a:prstGeom prst="rect">
                      <a:avLst/>
                    </a:prstGeom>
                    <a:noFill/>
                    <a:ln>
                      <a:noFill/>
                    </a:ln>
                  </pic:spPr>
                </pic:pic>
              </a:graphicData>
            </a:graphic>
          </wp:inline>
        </w:drawing>
      </w:r>
    </w:p>
    <w:p>
      <w:pPr>
        <w:spacing w:before="0" w:after="0" w:line="240" w:lineRule="auto"/>
        <w:ind w:left="0"/>
        <w:rPr>
          <w:lang w:val="fr-FR"/>
        </w:rPr>
      </w:pPr>
    </w:p>
    <w:p>
      <w:pPr>
        <w:pStyle w:val="SiemensNummerierung2"/>
        <w:rPr>
          <w:lang w:val="fr-FR"/>
        </w:rPr>
      </w:pPr>
      <w:r>
        <w:rPr>
          <w:lang w:val="fr-FR"/>
        </w:rPr>
        <w:br w:type="page"/>
      </w:r>
      <w:r>
        <w:rPr>
          <w:lang w:val="fr-FR"/>
        </w:rPr>
        <w:lastRenderedPageBreak/>
        <w:t>Un des paramètres de base concerne le choix de la langue de l'interface graphique et la langue pour la représentation du programme. Dans la documentation qui suit, nous allons travailler avec la langue "Français".</w:t>
      </w:r>
    </w:p>
    <w:p>
      <w:pPr>
        <w:pStyle w:val="SiemensNummerierung2"/>
        <w:rPr>
          <w:lang w:val="fr-FR"/>
        </w:rPr>
      </w:pPr>
      <w:r>
        <w:rPr>
          <w:lang w:val="fr-FR"/>
        </w:rPr>
        <w:t xml:space="preserve">Dans les "Settings (Paramètres)", au point </w:t>
      </w:r>
      <w:r>
        <w:sym w:font="Symbol" w:char="00AE"/>
      </w:r>
      <w:r>
        <w:rPr>
          <w:lang w:val="fr-FR"/>
        </w:rPr>
        <w:t xml:space="preserve"> "General (Général)", choisissez "User interface language (Langue de l'interface utilisateur)" </w:t>
      </w:r>
      <w:r>
        <w:sym w:font="Symbol" w:char="00AE"/>
      </w:r>
      <w:r>
        <w:rPr>
          <w:lang w:val="fr-FR"/>
        </w:rPr>
        <w:t xml:space="preserve"> "Français" et "Mnemonic (Mnémonique)" </w:t>
      </w:r>
      <w:r>
        <w:sym w:font="Symbol" w:char="00AE"/>
      </w:r>
      <w:r>
        <w:rPr>
          <w:lang w:val="fr-FR"/>
        </w:rPr>
        <w:t xml:space="preserve"> "International".</w:t>
      </w:r>
    </w:p>
    <w:p>
      <w:pPr>
        <w:pStyle w:val="SiemensNummerierung2"/>
        <w:numPr>
          <w:ilvl w:val="0"/>
          <w:numId w:val="0"/>
        </w:numPr>
        <w:ind w:left="1409"/>
        <w:rPr>
          <w:lang w:val="fr-FR"/>
        </w:rPr>
      </w:pPr>
      <w:r>
        <w:rPr>
          <w:noProof/>
          <w:lang w:val="en-US" w:bidi="ar-SA"/>
        </w:rPr>
        <w:drawing>
          <wp:inline distT="0" distB="0" distL="0" distR="0">
            <wp:extent cx="5003800" cy="2270760"/>
            <wp:effectExtent l="0" t="0" r="6350" b="0"/>
            <wp:docPr id="3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03800" cy="2270760"/>
                    </a:xfrm>
                    <a:prstGeom prst="rect">
                      <a:avLst/>
                    </a:prstGeom>
                    <a:noFill/>
                    <a:ln>
                      <a:noFill/>
                    </a:ln>
                  </pic:spPr>
                </pic:pic>
              </a:graphicData>
            </a:graphic>
          </wp:inline>
        </w:drawing>
      </w:r>
    </w:p>
    <w:p>
      <w:pPr>
        <w:pStyle w:val="Hinweise"/>
        <w:rPr>
          <w:lang w:val="fr-FR"/>
        </w:rPr>
      </w:pPr>
      <w:r>
        <w:rPr>
          <w:b/>
          <w:bCs/>
          <w:iCs/>
          <w:lang w:val="fr-FR"/>
        </w:rPr>
        <w:t>Remarque :</w:t>
      </w:r>
      <w:r>
        <w:rPr>
          <w:iCs/>
          <w:lang w:val="fr-FR"/>
        </w:rPr>
        <w:t xml:space="preserve"> il est toujours possible de revenir au paramétrage "English" et "International" ou de choisir d'autres langues.</w:t>
      </w:r>
    </w:p>
    <w:p>
      <w:pPr>
        <w:pStyle w:val="SiemensNummerierung2"/>
        <w:rPr>
          <w:lang w:val="fr-FR"/>
        </w:rPr>
      </w:pPr>
      <w:r>
        <w:rPr>
          <w:lang w:val="fr-FR"/>
        </w:rPr>
        <w:t>En cas d'utilisation de CPU Safety (p.ex. CPU 1516F-3 PN/DP) sans utiliser la technique de sécurité, il est recommandé de désactiver la création automatique du programme de sécurité avant de créer un programme.</w:t>
      </w:r>
    </w:p>
    <w:p>
      <w:pPr>
        <w:pStyle w:val="SiemensNummerierung2"/>
        <w:rPr>
          <w:lang w:val="fr-FR"/>
        </w:rPr>
      </w:pPr>
      <w:r>
        <w:rPr>
          <w:lang w:val="fr-FR"/>
        </w:rPr>
        <w:t xml:space="preserve">Sous "Settings (Paramètres)", au point </w:t>
      </w:r>
      <w:r>
        <w:sym w:font="Symbol" w:char="00AE"/>
      </w:r>
      <w:r>
        <w:rPr>
          <w:lang w:val="fr-FR"/>
        </w:rPr>
        <w:t xml:space="preserve"> "STEP 7 Safety" </w:t>
      </w:r>
      <w:r>
        <w:sym w:font="Symbol" w:char="00AE"/>
      </w:r>
      <w:r>
        <w:rPr>
          <w:lang w:val="fr-FR"/>
        </w:rPr>
        <w:t>, désactivez "Generate default fail-safe program (Créer programme de sécurité par défaut)".</w:t>
      </w:r>
    </w:p>
    <w:p>
      <w:pPr>
        <w:pStyle w:val="SiemensNummerierung2"/>
        <w:numPr>
          <w:ilvl w:val="0"/>
          <w:numId w:val="0"/>
        </w:numPr>
        <w:ind w:left="1409"/>
        <w:rPr>
          <w:lang w:val="fr-FR"/>
        </w:rPr>
      </w:pPr>
      <w:r>
        <w:rPr>
          <w:noProof/>
          <w:lang w:val="en-US" w:bidi="ar-SA"/>
        </w:rPr>
        <w:drawing>
          <wp:inline distT="0" distB="0" distL="0" distR="0">
            <wp:extent cx="4993005" cy="1582420"/>
            <wp:effectExtent l="0" t="0" r="0" b="0"/>
            <wp:docPr id="36"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03_neuneu_einstellungen_seite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93005" cy="1582420"/>
                    </a:xfrm>
                    <a:prstGeom prst="rect">
                      <a:avLst/>
                    </a:prstGeom>
                    <a:noFill/>
                    <a:ln>
                      <a:noFill/>
                    </a:ln>
                  </pic:spPr>
                </pic:pic>
              </a:graphicData>
            </a:graphic>
          </wp:inline>
        </w:drawing>
      </w:r>
    </w:p>
    <w:p>
      <w:pPr>
        <w:spacing w:before="0" w:after="0" w:line="240" w:lineRule="auto"/>
        <w:ind w:left="0"/>
        <w:rPr>
          <w:lang w:val="fr-FR"/>
        </w:rPr>
      </w:pPr>
    </w:p>
    <w:p>
      <w:pPr>
        <w:pStyle w:val="berschrift3"/>
        <w:rPr>
          <w:lang w:val="fr-FR"/>
        </w:rPr>
      </w:pPr>
      <w:r>
        <w:rPr>
          <w:b w:val="0"/>
          <w:i w:val="0"/>
          <w:iCs w:val="0"/>
          <w:lang w:val="fr-FR"/>
        </w:rPr>
        <w:br w:type="page"/>
      </w:r>
      <w:bookmarkStart w:id="54" w:name="_Toc486005640"/>
      <w:r>
        <w:rPr>
          <w:bCs/>
          <w:lang w:val="fr-FR"/>
        </w:rPr>
        <w:lastRenderedPageBreak/>
        <w:t>Paramétrer l'adresse IP de la console de programmation</w:t>
      </w:r>
      <w:bookmarkEnd w:id="54"/>
    </w:p>
    <w:p>
      <w:pPr>
        <w:tabs>
          <w:tab w:val="left" w:pos="709"/>
        </w:tabs>
        <w:spacing w:line="288" w:lineRule="auto"/>
        <w:ind w:left="709"/>
        <w:rPr>
          <w:rFonts w:cs="Arial"/>
          <w:lang w:val="fr-FR"/>
        </w:rPr>
      </w:pPr>
      <w:r>
        <w:rPr>
          <w:rFonts w:cs="Arial"/>
          <w:lang w:val="fr-FR"/>
        </w:rPr>
        <w:t xml:space="preserve">Pour programmer le SIMATIC S7-1500 à partir d'un PC, d'une PG ou d'un ordinateur portable, vous avez besoin d’une connexion TCP/IP ou, en option, d'une connexion PROFIBUS. </w:t>
      </w:r>
    </w:p>
    <w:p>
      <w:pPr>
        <w:tabs>
          <w:tab w:val="left" w:pos="709"/>
        </w:tabs>
        <w:spacing w:line="288" w:lineRule="auto"/>
        <w:ind w:left="709"/>
        <w:rPr>
          <w:rFonts w:cs="Arial"/>
          <w:lang w:val="fr-FR"/>
        </w:rPr>
      </w:pPr>
    </w:p>
    <w:p>
      <w:pPr>
        <w:tabs>
          <w:tab w:val="left" w:pos="709"/>
        </w:tabs>
        <w:spacing w:line="288" w:lineRule="auto"/>
        <w:ind w:left="709"/>
        <w:rPr>
          <w:rFonts w:cs="Arial"/>
          <w:lang w:val="fr-FR"/>
        </w:rPr>
      </w:pPr>
      <w:r>
        <w:rPr>
          <w:rFonts w:cs="Arial"/>
          <w:lang w:val="fr-FR"/>
        </w:rPr>
        <w:t>Pour que le PC et la SIMATIC S7-1500 puissent communiquer via TCP/IP, il est important que leurs adresses IP correspondent.</w:t>
      </w:r>
    </w:p>
    <w:p>
      <w:pPr>
        <w:tabs>
          <w:tab w:val="left" w:pos="709"/>
        </w:tabs>
        <w:spacing w:line="288" w:lineRule="auto"/>
        <w:ind w:left="709"/>
        <w:rPr>
          <w:rFonts w:cs="Arial"/>
          <w:lang w:val="fr-FR"/>
        </w:rPr>
      </w:pPr>
    </w:p>
    <w:p>
      <w:pPr>
        <w:pStyle w:val="Standardeinzug"/>
        <w:tabs>
          <w:tab w:val="left" w:pos="709"/>
        </w:tabs>
        <w:spacing w:line="288" w:lineRule="auto"/>
        <w:ind w:left="709"/>
        <w:rPr>
          <w:rFonts w:ascii="Arial" w:hAnsi="Arial" w:cs="Arial"/>
          <w:iCs/>
          <w:lang w:val="fr-FR"/>
        </w:rPr>
      </w:pPr>
      <w:r>
        <w:rPr>
          <w:rFonts w:ascii="Arial" w:hAnsi="Arial" w:cs="Arial"/>
          <w:lang w:val="fr-FR"/>
        </w:rPr>
        <w:t>Il s'agit ici d'abord de montrer comment l'adresse IP de l'ordinateur peut être paramétrée sous le système d'exploitation Windows 7.</w:t>
      </w:r>
    </w:p>
    <w:p>
      <w:pPr>
        <w:pStyle w:val="SiemensNummerierung2"/>
        <w:rPr>
          <w:lang w:val="fr-FR"/>
        </w:rPr>
      </w:pPr>
      <w:r>
        <w:rPr>
          <w:lang w:val="fr-FR"/>
        </w:rPr>
        <w:t xml:space="preserve">Repérez le symbole représentant le réseau sur la barre d'outils </w:t>
      </w:r>
      <w:r>
        <w:rPr>
          <w:noProof/>
          <w:lang w:val="en-US" w:bidi="ar-SA"/>
        </w:rPr>
        <w:drawing>
          <wp:inline distT="0" distB="0" distL="0" distR="0">
            <wp:extent cx="277495" cy="277495"/>
            <wp:effectExtent l="0" t="0" r="8255" b="8255"/>
            <wp:docPr id="37"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r>
        <w:rPr>
          <w:lang w:val="fr-FR"/>
        </w:rPr>
        <w:t xml:space="preserve"> et cliquez ensuite sur </w:t>
      </w:r>
      <w:r>
        <w:sym w:font="Symbol" w:char="00AE"/>
      </w:r>
      <w:r>
        <w:rPr>
          <w:lang w:val="fr-FR"/>
        </w:rPr>
        <w:t>"Open Network and Sharing Center (Ouvrir centre réseau et partage)".</w:t>
      </w:r>
    </w:p>
    <w:p>
      <w:pPr>
        <w:pStyle w:val="SiemensNummerierung2"/>
        <w:numPr>
          <w:ilvl w:val="0"/>
          <w:numId w:val="0"/>
        </w:numPr>
        <w:ind w:left="1409"/>
        <w:rPr>
          <w:lang w:val="fr-FR"/>
        </w:rPr>
      </w:pPr>
      <w:r>
        <w:rPr>
          <w:rFonts w:cs="Arial"/>
          <w:noProof/>
          <w:lang w:val="en-US" w:bidi="ar-SA"/>
        </w:rPr>
        <w:drawing>
          <wp:inline distT="0" distB="0" distL="0" distR="0">
            <wp:extent cx="2229485" cy="3175000"/>
            <wp:effectExtent l="0" t="0" r="0" b="6350"/>
            <wp:docPr id="3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9485" cy="3175000"/>
                    </a:xfrm>
                    <a:prstGeom prst="rect">
                      <a:avLst/>
                    </a:prstGeom>
                    <a:noFill/>
                    <a:ln>
                      <a:noFill/>
                    </a:ln>
                  </pic:spPr>
                </pic:pic>
              </a:graphicData>
            </a:graphic>
          </wp:inline>
        </w:drawing>
      </w:r>
    </w:p>
    <w:p>
      <w:pPr>
        <w:spacing w:before="0" w:after="0" w:line="240" w:lineRule="auto"/>
        <w:ind w:left="0"/>
        <w:rPr>
          <w:rFonts w:cs="Arial"/>
          <w:lang w:val="fr-FR"/>
        </w:rPr>
      </w:pPr>
    </w:p>
    <w:p>
      <w:pPr>
        <w:pStyle w:val="SiemensNummerierung2"/>
        <w:rPr>
          <w:lang w:val="fr-FR"/>
        </w:rPr>
      </w:pPr>
      <w:r>
        <w:rPr>
          <w:lang w:val="fr-FR"/>
        </w:rPr>
        <w:br w:type="page"/>
      </w:r>
      <w:r>
        <w:rPr>
          <w:lang w:val="fr-FR"/>
        </w:rPr>
        <w:lastRenderedPageBreak/>
        <w:t xml:space="preserve">Dans la fenêtre du centre Réseau et partage, cliquez sur </w:t>
      </w:r>
      <w:r>
        <w:sym w:font="Symbol" w:char="00AE"/>
      </w:r>
      <w:r>
        <w:rPr>
          <w:lang w:val="fr-FR"/>
        </w:rPr>
        <w:t>"Change adapter settings (Modifier les paramètres de l'adaptateur)".</w:t>
      </w:r>
    </w:p>
    <w:p>
      <w:pPr>
        <w:pStyle w:val="SiemensNummerierung2"/>
        <w:numPr>
          <w:ilvl w:val="0"/>
          <w:numId w:val="0"/>
        </w:numPr>
        <w:ind w:left="1409"/>
        <w:rPr>
          <w:lang w:val="fr-FR"/>
        </w:rPr>
      </w:pPr>
      <w:r>
        <w:rPr>
          <w:rFonts w:cs="Arial"/>
          <w:noProof/>
          <w:lang w:val="en-US" w:bidi="ar-SA"/>
        </w:rPr>
        <w:drawing>
          <wp:inline distT="0" distB="0" distL="0" distR="0">
            <wp:extent cx="3010535" cy="2116455"/>
            <wp:effectExtent l="0" t="0" r="0" b="0"/>
            <wp:docPr id="3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0535" cy="2116455"/>
                    </a:xfrm>
                    <a:prstGeom prst="rect">
                      <a:avLst/>
                    </a:prstGeom>
                    <a:noFill/>
                    <a:ln>
                      <a:noFill/>
                    </a:ln>
                  </pic:spPr>
                </pic:pic>
              </a:graphicData>
            </a:graphic>
          </wp:inline>
        </w:drawing>
      </w:r>
    </w:p>
    <w:p>
      <w:pPr>
        <w:pStyle w:val="SiemensNummerierung2"/>
        <w:rPr>
          <w:lang w:val="fr-FR"/>
        </w:rPr>
      </w:pPr>
      <w:r>
        <w:rPr>
          <w:lang w:val="fr-FR"/>
        </w:rPr>
        <w:t xml:space="preserve">Sous </w:t>
      </w:r>
      <w:r>
        <w:sym w:font="Symbol" w:char="00AE"/>
      </w:r>
      <w:r>
        <w:rPr>
          <w:lang w:val="fr-FR"/>
        </w:rPr>
        <w:t>"Local area connection (Connexion réseau local)", choisissez celle qui servira à connecter l'automate et cliquez sur</w:t>
      </w:r>
      <w:r>
        <w:sym w:font="Symbol" w:char="00AE"/>
      </w:r>
      <w:r>
        <w:rPr>
          <w:lang w:val="fr-FR"/>
        </w:rPr>
        <w:t>"Properties (Propriétés)".</w:t>
      </w:r>
    </w:p>
    <w:p>
      <w:pPr>
        <w:pStyle w:val="SiemensNummerierung2"/>
        <w:numPr>
          <w:ilvl w:val="0"/>
          <w:numId w:val="0"/>
        </w:numPr>
        <w:ind w:left="1409"/>
        <w:rPr>
          <w:lang w:val="fr-FR"/>
        </w:rPr>
      </w:pPr>
      <w:r>
        <w:rPr>
          <w:rFonts w:cs="Arial"/>
          <w:noProof/>
          <w:lang w:val="en-US" w:bidi="ar-SA"/>
        </w:rPr>
        <w:drawing>
          <wp:inline distT="0" distB="0" distL="0" distR="0">
            <wp:extent cx="2537460" cy="3298190"/>
            <wp:effectExtent l="0" t="0" r="0" b="0"/>
            <wp:docPr id="40"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37460" cy="3298190"/>
                    </a:xfrm>
                    <a:prstGeom prst="rect">
                      <a:avLst/>
                    </a:prstGeom>
                    <a:noFill/>
                    <a:ln>
                      <a:noFill/>
                    </a:ln>
                  </pic:spPr>
                </pic:pic>
              </a:graphicData>
            </a:graphic>
          </wp:inline>
        </w:drawing>
      </w:r>
    </w:p>
    <w:p>
      <w:pPr>
        <w:rPr>
          <w:rFonts w:cs="Arial"/>
          <w:lang w:val="fr-FR"/>
        </w:rPr>
      </w:pPr>
    </w:p>
    <w:p>
      <w:pPr>
        <w:pStyle w:val="SiemensNummerierung2"/>
        <w:rPr>
          <w:lang w:val="fr-FR"/>
        </w:rPr>
      </w:pPr>
      <w:r>
        <w:rPr>
          <w:lang w:val="fr-FR"/>
        </w:rPr>
        <w:br w:type="page"/>
      </w:r>
      <w:r>
        <w:rPr>
          <w:lang w:val="fr-FR"/>
        </w:rPr>
        <w:lastRenderedPageBreak/>
        <w:t xml:space="preserve">Sous </w:t>
      </w:r>
      <w:r>
        <w:sym w:font="Symbol" w:char="00AE"/>
      </w:r>
      <w:r>
        <w:rPr>
          <w:lang w:val="fr-FR"/>
        </w:rPr>
        <w:t xml:space="preserve"> "Internet Protocol Version 4 (TCP/IPv4) (Protocole Internet version 4 (TCP/IPv4)", sélectionnez </w:t>
      </w:r>
      <w:r>
        <w:sym w:font="Symbol" w:char="00AE"/>
      </w:r>
      <w:r>
        <w:rPr>
          <w:lang w:val="fr-FR"/>
        </w:rPr>
        <w:t xml:space="preserve"> "Properties (Propriétés)".</w:t>
      </w:r>
    </w:p>
    <w:p>
      <w:pPr>
        <w:pStyle w:val="SiemensNummerierung2"/>
        <w:numPr>
          <w:ilvl w:val="0"/>
          <w:numId w:val="0"/>
        </w:numPr>
        <w:ind w:left="1409"/>
        <w:rPr>
          <w:lang w:val="fr-FR"/>
        </w:rPr>
      </w:pPr>
      <w:r>
        <w:rPr>
          <w:noProof/>
          <w:lang w:val="en-US" w:bidi="ar-SA"/>
        </w:rPr>
        <w:drawing>
          <wp:inline distT="0" distB="0" distL="0" distR="0">
            <wp:extent cx="2897505" cy="3647440"/>
            <wp:effectExtent l="0" t="0" r="0" b="0"/>
            <wp:docPr id="41"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97505" cy="3647440"/>
                    </a:xfrm>
                    <a:prstGeom prst="rect">
                      <a:avLst/>
                    </a:prstGeom>
                    <a:noFill/>
                    <a:ln>
                      <a:noFill/>
                    </a:ln>
                  </pic:spPr>
                </pic:pic>
              </a:graphicData>
            </a:graphic>
          </wp:inline>
        </w:drawing>
      </w:r>
    </w:p>
    <w:p>
      <w:pPr>
        <w:pStyle w:val="SiemensNummerierung2"/>
        <w:rPr>
          <w:lang w:val="fr-FR"/>
        </w:rPr>
      </w:pPr>
      <w:r>
        <w:rPr>
          <w:lang w:val="fr-FR"/>
        </w:rPr>
        <w:t xml:space="preserve">Vous pouvez utiliser l'adresse IP suivante </w:t>
      </w:r>
      <w:r>
        <w:sym w:font="Symbol" w:char="00AE"/>
      </w:r>
      <w:r>
        <w:rPr>
          <w:lang w:val="fr-FR"/>
        </w:rPr>
        <w:t xml:space="preserve"> IP address (Adresse IP) : 192.168.0.99 </w:t>
      </w:r>
      <w:r>
        <w:rPr>
          <w:lang w:val="fr-FR"/>
        </w:rPr>
        <w:br/>
      </w:r>
      <w:r>
        <w:sym w:font="Symbol" w:char="00AE"/>
      </w:r>
      <w:r>
        <w:rPr>
          <w:lang w:val="fr-FR"/>
        </w:rPr>
        <w:t xml:space="preserve"> Subnet mask (Masque de sous-réseau) 255.255.255.0 et confirmer la saisie. (</w:t>
      </w:r>
      <w:r>
        <w:sym w:font="Symbol" w:char="00AE"/>
      </w:r>
      <w:r>
        <w:rPr>
          <w:lang w:val="fr-FR"/>
        </w:rPr>
        <w:t xml:space="preserve"> "OK")</w:t>
      </w:r>
    </w:p>
    <w:p>
      <w:pPr>
        <w:pStyle w:val="SiemensNummerierung2"/>
        <w:numPr>
          <w:ilvl w:val="0"/>
          <w:numId w:val="0"/>
        </w:numPr>
        <w:ind w:left="1409"/>
        <w:rPr>
          <w:lang w:val="fr-FR"/>
        </w:rPr>
      </w:pPr>
      <w:r>
        <w:rPr>
          <w:noProof/>
          <w:lang w:val="en-US" w:bidi="ar-SA"/>
        </w:rPr>
        <w:drawing>
          <wp:inline distT="0" distB="0" distL="0" distR="0">
            <wp:extent cx="2876550" cy="3215640"/>
            <wp:effectExtent l="0" t="0" r="0" b="3810"/>
            <wp:docPr id="4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6550" cy="3215640"/>
                    </a:xfrm>
                    <a:prstGeom prst="rect">
                      <a:avLst/>
                    </a:prstGeom>
                    <a:noFill/>
                    <a:ln>
                      <a:noFill/>
                    </a:ln>
                  </pic:spPr>
                </pic:pic>
              </a:graphicData>
            </a:graphic>
          </wp:inline>
        </w:drawing>
      </w:r>
    </w:p>
    <w:p>
      <w:pPr>
        <w:rPr>
          <w:rFonts w:cs="Arial"/>
          <w:lang w:val="fr-FR"/>
        </w:rPr>
      </w:pPr>
    </w:p>
    <w:p>
      <w:pPr>
        <w:pStyle w:val="berschrift3"/>
        <w:rPr>
          <w:lang w:val="fr-FR"/>
        </w:rPr>
      </w:pPr>
      <w:r>
        <w:rPr>
          <w:b w:val="0"/>
          <w:i w:val="0"/>
          <w:iCs w:val="0"/>
          <w:lang w:val="fr-FR"/>
        </w:rPr>
        <w:br w:type="page"/>
      </w:r>
      <w:bookmarkStart w:id="55" w:name="_Toc486005641"/>
      <w:r>
        <w:rPr>
          <w:bCs/>
          <w:lang w:val="fr-FR"/>
        </w:rPr>
        <w:lastRenderedPageBreak/>
        <w:t>Paramétrer l'adresse IP dans la CPU</w:t>
      </w:r>
      <w:bookmarkEnd w:id="55"/>
    </w:p>
    <w:p>
      <w:pPr>
        <w:rPr>
          <w:rFonts w:cs="Arial"/>
          <w:iCs/>
          <w:lang w:val="fr-FR"/>
        </w:rPr>
      </w:pPr>
      <w:r>
        <w:rPr>
          <w:rFonts w:cs="Arial"/>
          <w:lang w:val="fr-FR"/>
        </w:rPr>
        <w:t>L'adresse IP de l'automate SIMATIC S7-1500 est paramétrée comme suit.</w:t>
      </w:r>
    </w:p>
    <w:p>
      <w:pPr>
        <w:pStyle w:val="SiemensNummerierung2"/>
        <w:rPr>
          <w:lang w:val="fr-FR"/>
        </w:rPr>
      </w:pPr>
      <w:r>
        <w:rPr>
          <w:lang w:val="fr-FR"/>
        </w:rPr>
        <w:t>Pour cela, sélectionnez Totally Integrated Automation Portal et appelez-le par un double-clic. (</w:t>
      </w:r>
      <w:r>
        <w:fldChar w:fldCharType="begin"/>
      </w:r>
      <w:r>
        <w:rPr>
          <w:lang w:val="fr-FR"/>
        </w:rPr>
        <w:instrText>SYMBOL 174 \f "Symbol" \s 10</w:instrText>
      </w:r>
      <w:r>
        <w:fldChar w:fldCharType="separate"/>
      </w:r>
      <w:r>
        <w:rPr>
          <w:lang w:val="fr-FR"/>
        </w:rPr>
        <w:t>®</w:t>
      </w:r>
      <w:r>
        <w:fldChar w:fldCharType="end"/>
      </w:r>
      <w:r>
        <w:rPr>
          <w:lang w:val="fr-FR"/>
        </w:rPr>
        <w:t xml:space="preserve"> TIA Portal V13) </w:t>
      </w:r>
    </w:p>
    <w:p>
      <w:pPr>
        <w:rPr>
          <w:rFonts w:cs="Arial"/>
          <w:lang w:val="fr-FR"/>
        </w:rPr>
      </w:pPr>
      <w:r>
        <w:rPr>
          <w:rFonts w:cs="Arial"/>
          <w:noProof/>
          <w:lang w:val="en-US" w:bidi="ar-SA"/>
        </w:rPr>
        <w:drawing>
          <wp:inline distT="0" distB="0" distL="0" distR="0">
            <wp:extent cx="1007110" cy="729615"/>
            <wp:effectExtent l="0" t="0" r="2540" b="0"/>
            <wp:docPr id="43"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pPr>
        <w:pStyle w:val="SiemensNummerierung2"/>
        <w:rPr>
          <w:lang w:val="fr-FR"/>
        </w:rPr>
      </w:pPr>
      <w:r>
        <w:rPr>
          <w:lang w:val="fr-FR"/>
        </w:rPr>
        <w:t xml:space="preserve">Sélectionnez la commande de menu </w:t>
      </w:r>
      <w:r>
        <w:sym w:font="Symbol" w:char="F0AE"/>
      </w:r>
      <w:r>
        <w:rPr>
          <w:lang w:val="fr-FR"/>
        </w:rPr>
        <w:t xml:space="preserve"> "Online &amp; Diagnostics (En ligne &amp; diagnostic)" puis ouvrez la </w:t>
      </w:r>
      <w:r>
        <w:sym w:font="Symbol" w:char="F0AE"/>
      </w:r>
      <w:r>
        <w:rPr>
          <w:lang w:val="fr-FR"/>
        </w:rPr>
        <w:t xml:space="preserve"> Project view (Vue du projet).</w:t>
      </w:r>
    </w:p>
    <w:p>
      <w:pPr>
        <w:rPr>
          <w:rFonts w:cs="Arial"/>
          <w:lang w:val="fr-FR"/>
        </w:rPr>
      </w:pPr>
      <w:r>
        <w:rPr>
          <w:rFonts w:cs="Arial"/>
          <w:noProof/>
          <w:lang w:val="en-US" w:bidi="ar-SA"/>
        </w:rPr>
        <w:drawing>
          <wp:inline distT="0" distB="0" distL="0" distR="0">
            <wp:extent cx="5938520" cy="3493135"/>
            <wp:effectExtent l="0" t="0" r="5080" b="0"/>
            <wp:docPr id="44"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pPr>
        <w:rPr>
          <w:rFonts w:cs="Arial"/>
          <w:lang w:val="fr-FR"/>
        </w:rPr>
      </w:pPr>
    </w:p>
    <w:p>
      <w:pPr>
        <w:pStyle w:val="SiemensNummerierung2"/>
        <w:rPr>
          <w:lang w:val="fr-FR"/>
        </w:rPr>
      </w:pPr>
      <w:r>
        <w:rPr>
          <w:lang w:val="fr-FR"/>
        </w:rPr>
        <w:br w:type="page"/>
      </w:r>
      <w:r>
        <w:rPr>
          <w:lang w:val="fr-FR"/>
        </w:rPr>
        <w:lastRenderedPageBreak/>
        <w:t xml:space="preserve">Dans le navigateur du projet, sélectionnez sous </w:t>
      </w:r>
      <w:r>
        <w:sym w:font="Symbol" w:char="F0AE"/>
      </w:r>
      <w:r>
        <w:rPr>
          <w:lang w:val="fr-FR"/>
        </w:rPr>
        <w:t xml:space="preserve">"Online Access (Accès en ligne)", la carte réseau paramétrée précédemment. Si vous cliquez sur </w:t>
      </w:r>
      <w:r>
        <w:sym w:font="Symbol" w:char="F0AE"/>
      </w:r>
      <w:r>
        <w:rPr>
          <w:lang w:val="fr-FR"/>
        </w:rPr>
        <w:t xml:space="preserve">"Update accessible devices (Mettre à jour les abonnés accessibles)", vous verrez l’adresse IP ou l'adresse MAC du SIMATIC S7-1500 connecté (si l'adresse IP n'a pas encore été renseignée). Sélectionnez ici </w:t>
      </w:r>
      <w:r>
        <w:sym w:font="Symbol" w:char="F0AE"/>
      </w:r>
      <w:r>
        <w:rPr>
          <w:lang w:val="fr-FR"/>
        </w:rPr>
        <w:t xml:space="preserve"> "Online &amp; Diagnostics (En ligne &amp; diagnostic)". </w:t>
      </w:r>
    </w:p>
    <w:p>
      <w:pPr>
        <w:rPr>
          <w:rFonts w:cs="Arial"/>
          <w:lang w:val="fr-FR"/>
        </w:rPr>
      </w:pPr>
      <w:r>
        <w:rPr>
          <w:rFonts w:cs="Arial"/>
          <w:noProof/>
          <w:lang w:val="en-US" w:bidi="ar-SA"/>
        </w:rPr>
        <w:drawing>
          <wp:inline distT="0" distB="0" distL="0" distR="0">
            <wp:extent cx="5938520" cy="3493135"/>
            <wp:effectExtent l="0" t="0" r="5080" b="0"/>
            <wp:docPr id="45"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pPr>
        <w:spacing w:before="0" w:after="0" w:line="240" w:lineRule="auto"/>
        <w:ind w:left="0"/>
        <w:rPr>
          <w:rFonts w:cs="Arial"/>
          <w:lang w:val="fr-FR"/>
        </w:rPr>
      </w:pPr>
    </w:p>
    <w:p>
      <w:pPr>
        <w:pStyle w:val="SiemensNummerierung2"/>
        <w:rPr>
          <w:lang w:val="fr-FR"/>
        </w:rPr>
      </w:pPr>
      <w:r>
        <w:rPr>
          <w:lang w:val="fr-FR"/>
        </w:rPr>
        <w:br w:type="page"/>
      </w:r>
      <w:r>
        <w:rPr>
          <w:lang w:val="fr-FR"/>
        </w:rPr>
        <w:lastRenderedPageBreak/>
        <w:t xml:space="preserve">Sous </w:t>
      </w:r>
      <w:r>
        <w:sym w:font="Symbol" w:char="F0AE"/>
      </w:r>
      <w:r>
        <w:rPr>
          <w:lang w:val="fr-FR"/>
        </w:rPr>
        <w:t xml:space="preserve"> "Functions (Fonctions)", vous verrez l'option </w:t>
      </w:r>
      <w:r>
        <w:sym w:font="Symbol" w:char="F0AE"/>
      </w:r>
      <w:r>
        <w:rPr>
          <w:lang w:val="fr-FR"/>
        </w:rPr>
        <w:t xml:space="preserve"> "Assign IP address (Affecter l'adresse IP)". Saisissez l'adresse IP suivante : </w:t>
      </w:r>
      <w:r>
        <w:sym w:font="Symbol" w:char="00AE"/>
      </w:r>
      <w:r>
        <w:rPr>
          <w:lang w:val="fr-FR"/>
        </w:rPr>
        <w:t xml:space="preserve"> Adresse IP : 192.168.0.1 </w:t>
      </w:r>
      <w:r>
        <w:sym w:font="Symbol" w:char="00AE"/>
      </w:r>
      <w:r>
        <w:rPr>
          <w:lang w:val="fr-FR"/>
        </w:rPr>
        <w:t xml:space="preserve"> Masque de sous-réseau 255.255.255.0. Ensuite, cliquez sur </w:t>
      </w:r>
      <w:r>
        <w:sym w:font="Symbol" w:char="F0AE"/>
      </w:r>
      <w:r>
        <w:rPr>
          <w:lang w:val="fr-FR"/>
        </w:rPr>
        <w:t xml:space="preserve"> "Assign IP address (Affecter l'adresse IP)" pour que cette nouvelle adresse soit affectée au SIMATIC S7-1500. </w:t>
      </w:r>
    </w:p>
    <w:p>
      <w:pPr>
        <w:rPr>
          <w:rFonts w:cs="Arial"/>
          <w:lang w:val="fr-FR"/>
        </w:rPr>
      </w:pPr>
      <w:r>
        <w:rPr>
          <w:rFonts w:cs="Arial"/>
          <w:noProof/>
          <w:lang w:val="en-US" w:bidi="ar-SA"/>
        </w:rPr>
        <w:drawing>
          <wp:inline distT="0" distB="0" distL="0" distR="0">
            <wp:extent cx="5938520" cy="3318510"/>
            <wp:effectExtent l="0" t="0" r="5080" b="0"/>
            <wp:docPr id="4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8520" cy="3318510"/>
                    </a:xfrm>
                    <a:prstGeom prst="rect">
                      <a:avLst/>
                    </a:prstGeom>
                    <a:noFill/>
                    <a:ln>
                      <a:noFill/>
                    </a:ln>
                  </pic:spPr>
                </pic:pic>
              </a:graphicData>
            </a:graphic>
          </wp:inline>
        </w:drawing>
      </w:r>
    </w:p>
    <w:p>
      <w:pPr>
        <w:pStyle w:val="Hinweise"/>
        <w:rPr>
          <w:lang w:val="fr-FR"/>
        </w:rPr>
      </w:pPr>
      <w:r>
        <w:rPr>
          <w:b/>
          <w:bCs/>
          <w:iCs/>
          <w:lang w:val="fr-FR"/>
        </w:rPr>
        <w:t xml:space="preserve">Remarque : </w:t>
      </w:r>
      <w:r>
        <w:rPr>
          <w:iCs/>
          <w:lang w:val="fr-FR"/>
        </w:rPr>
        <w:t>l'adresse IP du SIMATIC S7-1500 peut également être définie via l'écran de la CPU si l'option est activée dans la configuration matérielle.</w:t>
      </w:r>
    </w:p>
    <w:p>
      <w:pPr>
        <w:pStyle w:val="SiemensNummerierung2"/>
        <w:rPr>
          <w:lang w:val="fr-FR"/>
        </w:rPr>
      </w:pPr>
      <w:r>
        <w:rPr>
          <w:lang w:val="fr-FR"/>
        </w:rPr>
        <w:t xml:space="preserve">En cas d'échec de l'attribution d'adresse IP, un message s'affiche dans la fenêtre </w:t>
      </w:r>
      <w:r>
        <w:rPr>
          <w:lang w:val="fr-FR"/>
        </w:rPr>
        <w:br/>
      </w:r>
      <w:r>
        <w:sym w:font="Symbol" w:char="F0AE"/>
      </w:r>
      <w:r>
        <w:rPr>
          <w:lang w:val="fr-FR"/>
        </w:rPr>
        <w:t xml:space="preserve"> "Info" </w:t>
      </w:r>
      <w:r>
        <w:sym w:font="Symbol" w:char="F0AE"/>
      </w:r>
      <w:r>
        <w:rPr>
          <w:lang w:val="fr-FR"/>
        </w:rPr>
        <w:t xml:space="preserve"> "General (Général)".</w:t>
      </w:r>
    </w:p>
    <w:p>
      <w:pPr>
        <w:rPr>
          <w:lang w:val="fr-FR"/>
        </w:rPr>
      </w:pPr>
      <w:r>
        <w:rPr>
          <w:noProof/>
          <w:lang w:val="en-US" w:bidi="ar-SA"/>
        </w:rPr>
        <w:drawing>
          <wp:inline distT="0" distB="0" distL="0" distR="0">
            <wp:extent cx="5938520" cy="1243330"/>
            <wp:effectExtent l="0" t="0" r="5080" b="0"/>
            <wp:docPr id="47"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8520" cy="1243330"/>
                    </a:xfrm>
                    <a:prstGeom prst="rect">
                      <a:avLst/>
                    </a:prstGeom>
                    <a:noFill/>
                    <a:ln>
                      <a:noFill/>
                    </a:ln>
                  </pic:spPr>
                </pic:pic>
              </a:graphicData>
            </a:graphic>
          </wp:inline>
        </w:drawing>
      </w:r>
    </w:p>
    <w:p>
      <w:pPr>
        <w:spacing w:before="0" w:after="0" w:line="240" w:lineRule="auto"/>
        <w:ind w:left="0"/>
        <w:rPr>
          <w:lang w:val="fr-FR"/>
        </w:rPr>
      </w:pPr>
    </w:p>
    <w:p>
      <w:pPr>
        <w:pStyle w:val="berschrift3"/>
        <w:rPr>
          <w:lang w:val="fr-FR"/>
        </w:rPr>
      </w:pPr>
      <w:r>
        <w:rPr>
          <w:b w:val="0"/>
          <w:i w:val="0"/>
          <w:iCs w:val="0"/>
          <w:lang w:val="fr-FR"/>
        </w:rPr>
        <w:br w:type="page"/>
      </w:r>
      <w:bookmarkStart w:id="56" w:name="_Toc486005642"/>
      <w:r>
        <w:rPr>
          <w:bCs/>
          <w:lang w:val="fr-FR"/>
        </w:rPr>
        <w:lastRenderedPageBreak/>
        <w:t>Formater la carte mémoire dans la CPU</w:t>
      </w:r>
      <w:bookmarkEnd w:id="56"/>
    </w:p>
    <w:p>
      <w:pPr>
        <w:pStyle w:val="SiemensNummerierung2"/>
        <w:rPr>
          <w:lang w:val="fr-FR"/>
        </w:rPr>
      </w:pPr>
      <w:r>
        <w:rPr>
          <w:lang w:val="fr-FR"/>
        </w:rPr>
        <w:t xml:space="preserve">S'il est impossible d'attribuer l'adresse IP, les données du programme dans la CPU doivent être supprimées. Cette opération s'effectue en deux étapes </w:t>
      </w:r>
      <w:r>
        <w:sym w:font="Symbol" w:char="F0AE"/>
      </w:r>
      <w:r>
        <w:rPr>
          <w:lang w:val="fr-FR"/>
        </w:rPr>
        <w:t xml:space="preserve"> "Formater une carte mémoire" et </w:t>
      </w:r>
      <w:r>
        <w:sym w:font="Symbol" w:char="F0AE"/>
      </w:r>
      <w:r>
        <w:rPr>
          <w:lang w:val="fr-FR"/>
        </w:rPr>
        <w:t xml:space="preserve"> "Restaurer aux valeurs d'usine". </w:t>
      </w:r>
    </w:p>
    <w:p>
      <w:pPr>
        <w:pStyle w:val="SiemensNummerierung2"/>
        <w:rPr>
          <w:lang w:val="fr-FR"/>
        </w:rPr>
      </w:pPr>
      <w:r>
        <w:rPr>
          <w:lang w:val="fr-FR"/>
        </w:rPr>
        <w:t xml:space="preserve">Sélectionnez en premier la fonction </w:t>
      </w:r>
      <w:r>
        <w:sym w:font="Symbol" w:char="F0AE"/>
      </w:r>
      <w:r>
        <w:rPr>
          <w:lang w:val="fr-FR"/>
        </w:rPr>
        <w:t xml:space="preserve"> "Formating memory card (Formater la carte mémoire)" et confirmez avec </w:t>
      </w:r>
      <w:r>
        <w:sym w:font="Symbol" w:char="F0AE"/>
      </w:r>
      <w:r>
        <w:rPr>
          <w:lang w:val="fr-FR"/>
        </w:rPr>
        <w:t xml:space="preserve"> "Format (Formater)".</w:t>
      </w:r>
    </w:p>
    <w:p>
      <w:pPr>
        <w:rPr>
          <w:lang w:val="fr-FR"/>
        </w:rPr>
      </w:pPr>
      <w:r>
        <w:rPr>
          <w:noProof/>
          <w:lang w:val="en-US" w:bidi="ar-SA"/>
        </w:rPr>
        <w:drawing>
          <wp:inline distT="0" distB="0" distL="0" distR="0">
            <wp:extent cx="5938520" cy="3401060"/>
            <wp:effectExtent l="0" t="0" r="5080" b="8890"/>
            <wp:docPr id="4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pPr>
        <w:pStyle w:val="SiemensNummerierung2"/>
        <w:rPr>
          <w:lang w:val="fr-FR"/>
        </w:rPr>
      </w:pPr>
      <w:r>
        <w:rPr>
          <w:lang w:val="fr-FR"/>
        </w:rPr>
        <w:t xml:space="preserve">Confirmez la question en cliquant sur </w:t>
      </w:r>
      <w:r>
        <w:sym w:font="Symbol" w:char="F0AE"/>
      </w:r>
      <w:r>
        <w:rPr>
          <w:lang w:val="fr-FR"/>
        </w:rPr>
        <w:t>"Yes" (Oui).</w:t>
      </w:r>
    </w:p>
    <w:p>
      <w:pPr>
        <w:pStyle w:val="SiemensNummerierung2"/>
        <w:numPr>
          <w:ilvl w:val="0"/>
          <w:numId w:val="0"/>
        </w:numPr>
        <w:ind w:left="1409"/>
        <w:rPr>
          <w:lang w:val="fr-FR"/>
        </w:rPr>
      </w:pPr>
      <w:r>
        <w:rPr>
          <w:noProof/>
          <w:lang w:val="en-US" w:bidi="ar-SA"/>
        </w:rPr>
        <w:drawing>
          <wp:inline distT="0" distB="0" distL="0" distR="0">
            <wp:extent cx="2691765" cy="1068705"/>
            <wp:effectExtent l="0" t="0" r="0" b="0"/>
            <wp:docPr id="49"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1765" cy="1068705"/>
                    </a:xfrm>
                    <a:prstGeom prst="rect">
                      <a:avLst/>
                    </a:prstGeom>
                    <a:noFill/>
                    <a:ln>
                      <a:noFill/>
                    </a:ln>
                  </pic:spPr>
                </pic:pic>
              </a:graphicData>
            </a:graphic>
          </wp:inline>
        </w:drawing>
      </w:r>
    </w:p>
    <w:p>
      <w:pPr>
        <w:pStyle w:val="SiemensNummerierung2"/>
        <w:rPr>
          <w:lang w:val="fr-FR"/>
        </w:rPr>
      </w:pPr>
      <w:r>
        <w:rPr>
          <w:lang w:val="fr-FR"/>
        </w:rPr>
        <w:t>Le cas échéant, arrêtez la CPU. (</w:t>
      </w:r>
      <w:r>
        <w:sym w:font="Symbol" w:char="F0AE"/>
      </w:r>
      <w:r>
        <w:rPr>
          <w:lang w:val="fr-FR"/>
        </w:rPr>
        <w:t xml:space="preserve"> "Yes" (Oui))</w:t>
      </w:r>
    </w:p>
    <w:p>
      <w:pPr>
        <w:pStyle w:val="SiemensNummerierung2"/>
        <w:numPr>
          <w:ilvl w:val="0"/>
          <w:numId w:val="0"/>
        </w:numPr>
        <w:ind w:left="1409"/>
        <w:rPr>
          <w:lang w:val="fr-FR"/>
        </w:rPr>
      </w:pPr>
      <w:r>
        <w:rPr>
          <w:noProof/>
          <w:lang w:val="en-US" w:bidi="ar-SA"/>
        </w:rPr>
        <w:drawing>
          <wp:inline distT="0" distB="0" distL="0" distR="0">
            <wp:extent cx="3801745" cy="1068705"/>
            <wp:effectExtent l="0" t="0" r="8255" b="0"/>
            <wp:docPr id="50"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01745" cy="1068705"/>
                    </a:xfrm>
                    <a:prstGeom prst="rect">
                      <a:avLst/>
                    </a:prstGeom>
                    <a:noFill/>
                    <a:ln>
                      <a:noFill/>
                    </a:ln>
                  </pic:spPr>
                </pic:pic>
              </a:graphicData>
            </a:graphic>
          </wp:inline>
        </w:drawing>
      </w:r>
    </w:p>
    <w:p>
      <w:pPr>
        <w:spacing w:before="0" w:after="0" w:line="240" w:lineRule="auto"/>
        <w:ind w:left="0"/>
        <w:rPr>
          <w:lang w:val="fr-FR"/>
        </w:rPr>
      </w:pPr>
    </w:p>
    <w:p>
      <w:pPr>
        <w:pStyle w:val="berschrift3"/>
        <w:rPr>
          <w:lang w:val="fr-FR"/>
        </w:rPr>
      </w:pPr>
      <w:r>
        <w:rPr>
          <w:b w:val="0"/>
          <w:i w:val="0"/>
          <w:iCs w:val="0"/>
          <w:lang w:val="fr-FR"/>
        </w:rPr>
        <w:br w:type="page"/>
      </w:r>
      <w:r>
        <w:rPr>
          <w:bCs/>
          <w:lang w:val="fr-FR"/>
        </w:rPr>
        <w:lastRenderedPageBreak/>
        <w:t xml:space="preserve"> </w:t>
      </w:r>
      <w:bookmarkStart w:id="57" w:name="_Toc486005643"/>
      <w:r>
        <w:rPr>
          <w:bCs/>
          <w:lang w:val="fr-FR"/>
        </w:rPr>
        <w:t>Restaurer la CPU aux valeurs d'usine</w:t>
      </w:r>
      <w:bookmarkEnd w:id="57"/>
    </w:p>
    <w:p>
      <w:pPr>
        <w:pStyle w:val="SiemensNummerierung2"/>
        <w:rPr>
          <w:lang w:val="fr-FR"/>
        </w:rPr>
      </w:pPr>
      <w:r>
        <w:rPr>
          <w:lang w:val="fr-FR"/>
        </w:rPr>
        <w:t xml:space="preserve">Avant de réinitialiser la CPU, vous devez attendre que le formatage soit terminé. Ensuite, vous devez à nouveau sélectionner </w:t>
      </w:r>
      <w:r>
        <w:sym w:font="Symbol" w:char="F0AE"/>
      </w:r>
      <w:r>
        <w:rPr>
          <w:lang w:val="fr-FR"/>
        </w:rPr>
        <w:t xml:space="preserve"> "Update accessible devices (Mettre à jour les appareils accessibles)" et </w:t>
      </w:r>
      <w:r>
        <w:sym w:font="Symbol" w:char="F0AE"/>
      </w:r>
      <w:r>
        <w:rPr>
          <w:lang w:val="fr-FR"/>
        </w:rPr>
        <w:t xml:space="preserve"> "Online &amp; Diagnostics (En ligne &amp; diagnostic)" pour votre CPU. Pour réinitialiser l'automate, sélectionnez la fonction </w:t>
      </w:r>
      <w:r>
        <w:sym w:font="Symbol" w:char="F0AE"/>
      </w:r>
      <w:r>
        <w:rPr>
          <w:lang w:val="fr-FR"/>
        </w:rPr>
        <w:t xml:space="preserve"> "Reset to factory settings (Restaurer aux valeurs d'usine)" et cliquez sur </w:t>
      </w:r>
      <w:r>
        <w:sym w:font="Symbol" w:char="F0AE"/>
      </w:r>
      <w:r>
        <w:rPr>
          <w:lang w:val="fr-FR"/>
        </w:rPr>
        <w:t xml:space="preserve"> "Reset (Réinitialiser)".</w:t>
      </w:r>
    </w:p>
    <w:p>
      <w:pPr>
        <w:rPr>
          <w:rFonts w:cs="Arial"/>
          <w:lang w:val="fr-FR"/>
        </w:rPr>
      </w:pPr>
      <w:r>
        <w:rPr>
          <w:rFonts w:cs="Arial"/>
          <w:noProof/>
          <w:lang w:val="en-US" w:bidi="ar-SA"/>
        </w:rPr>
        <w:drawing>
          <wp:inline distT="0" distB="0" distL="0" distR="0">
            <wp:extent cx="5938520" cy="3401060"/>
            <wp:effectExtent l="0" t="0" r="5080" b="8890"/>
            <wp:docPr id="51"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pPr>
        <w:pStyle w:val="SiemensNummerierung2"/>
        <w:rPr>
          <w:lang w:val="fr-FR"/>
        </w:rPr>
      </w:pPr>
      <w:r>
        <w:rPr>
          <w:lang w:val="fr-FR"/>
        </w:rPr>
        <w:t xml:space="preserve">Confirmez la restauration des valeurs d'usine en cliquant sur </w:t>
      </w:r>
      <w:r>
        <w:sym w:font="Symbol" w:char="F0AE"/>
      </w:r>
      <w:r>
        <w:rPr>
          <w:lang w:val="fr-FR"/>
        </w:rPr>
        <w:t xml:space="preserve">"Yes" (Oui). </w:t>
      </w:r>
    </w:p>
    <w:p>
      <w:pPr>
        <w:pStyle w:val="SiemensNummerierung2"/>
        <w:numPr>
          <w:ilvl w:val="0"/>
          <w:numId w:val="0"/>
        </w:numPr>
        <w:ind w:left="1409"/>
        <w:rPr>
          <w:rStyle w:val="SiemensNummerierung2Zchn"/>
          <w:lang w:val="fr-FR"/>
        </w:rPr>
      </w:pPr>
      <w:r>
        <w:rPr>
          <w:noProof/>
          <w:lang w:val="en-US" w:bidi="ar-SA"/>
        </w:rPr>
        <w:drawing>
          <wp:inline distT="0" distB="0" distL="0" distR="0">
            <wp:extent cx="2691765" cy="1078865"/>
            <wp:effectExtent l="0" t="0" r="0" b="6985"/>
            <wp:docPr id="5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1765" cy="1078865"/>
                    </a:xfrm>
                    <a:prstGeom prst="rect">
                      <a:avLst/>
                    </a:prstGeom>
                    <a:noFill/>
                    <a:ln>
                      <a:noFill/>
                    </a:ln>
                  </pic:spPr>
                </pic:pic>
              </a:graphicData>
            </a:graphic>
          </wp:inline>
        </w:drawing>
      </w:r>
    </w:p>
    <w:p>
      <w:pPr>
        <w:pStyle w:val="SiemensNummerierung2"/>
        <w:rPr>
          <w:lang w:val="fr-FR"/>
        </w:rPr>
      </w:pPr>
      <w:r>
        <w:rPr>
          <w:lang w:val="fr-FR"/>
        </w:rPr>
        <w:t>Le cas échéant, arrêtez la CPU. (</w:t>
      </w:r>
      <w:r>
        <w:sym w:font="Symbol" w:char="F0AE"/>
      </w:r>
      <w:r>
        <w:rPr>
          <w:lang w:val="fr-FR"/>
        </w:rPr>
        <w:t xml:space="preserve"> "Yes" (Oui))</w:t>
      </w:r>
    </w:p>
    <w:p>
      <w:pPr>
        <w:pStyle w:val="SiemensNummerierung2"/>
        <w:numPr>
          <w:ilvl w:val="0"/>
          <w:numId w:val="0"/>
        </w:numPr>
        <w:ind w:left="1409"/>
        <w:rPr>
          <w:noProof/>
          <w:lang w:val="fr-FR"/>
        </w:rPr>
      </w:pPr>
      <w:r>
        <w:rPr>
          <w:noProof/>
          <w:lang w:val="en-US" w:bidi="ar-SA"/>
        </w:rPr>
        <w:drawing>
          <wp:inline distT="0" distB="0" distL="0" distR="0">
            <wp:extent cx="2691765" cy="1058545"/>
            <wp:effectExtent l="0" t="0" r="0" b="8255"/>
            <wp:docPr id="53"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91765" cy="1058545"/>
                    </a:xfrm>
                    <a:prstGeom prst="rect">
                      <a:avLst/>
                    </a:prstGeom>
                    <a:noFill/>
                    <a:ln>
                      <a:noFill/>
                    </a:ln>
                  </pic:spPr>
                </pic:pic>
              </a:graphicData>
            </a:graphic>
          </wp:inline>
        </w:drawing>
      </w:r>
    </w:p>
    <w:p>
      <w:pPr>
        <w:pStyle w:val="SiemensNummerierung2"/>
        <w:numPr>
          <w:ilvl w:val="0"/>
          <w:numId w:val="0"/>
        </w:numPr>
        <w:ind w:left="1409"/>
        <w:rPr>
          <w:noProof/>
          <w:lang w:val="fr-FR"/>
        </w:rPr>
      </w:pPr>
      <w:r>
        <w:rPr>
          <w:noProof/>
          <w:lang w:val="fr-FR"/>
        </w:rPr>
        <w:br w:type="page"/>
      </w:r>
    </w:p>
    <w:p>
      <w:pPr>
        <w:pStyle w:val="berschrift3"/>
        <w:rPr>
          <w:lang w:val="fr-FR"/>
        </w:rPr>
      </w:pPr>
      <w:r>
        <w:rPr>
          <w:bCs/>
          <w:lang w:val="fr-FR"/>
        </w:rPr>
        <w:lastRenderedPageBreak/>
        <w:t xml:space="preserve"> </w:t>
      </w:r>
      <w:bookmarkStart w:id="58" w:name="_Toc486005644"/>
      <w:r>
        <w:rPr>
          <w:bCs/>
          <w:lang w:val="fr-FR"/>
        </w:rPr>
        <w:t>Paramétrer l'adresse IP sur l'ET 200SP</w:t>
      </w:r>
      <w:bookmarkEnd w:id="58"/>
    </w:p>
    <w:p>
      <w:pPr>
        <w:rPr>
          <w:rFonts w:cs="Arial"/>
          <w:iCs/>
          <w:lang w:val="fr-FR"/>
        </w:rPr>
      </w:pPr>
      <w:r>
        <w:rPr>
          <w:rFonts w:cs="Arial"/>
          <w:lang w:val="fr-FR"/>
        </w:rPr>
        <w:t>L'adresse IP de l'ET 200SP est paramétrée comme suit.</w:t>
      </w:r>
    </w:p>
    <w:p>
      <w:pPr>
        <w:pStyle w:val="SiemensNummerierung2"/>
        <w:rPr>
          <w:lang w:val="fr-FR"/>
        </w:rPr>
      </w:pPr>
      <w:r>
        <w:rPr>
          <w:lang w:val="fr-FR"/>
        </w:rPr>
        <w:t>Pour cela, sélectionnez Totally Integrated Automation Portal et ouvrez-le par un double-clic. (</w:t>
      </w:r>
      <w:r>
        <w:fldChar w:fldCharType="begin"/>
      </w:r>
      <w:r>
        <w:rPr>
          <w:lang w:val="fr-FR"/>
        </w:rPr>
        <w:instrText>SYMBOL 174 \f "Symbol" \s 10</w:instrText>
      </w:r>
      <w:r>
        <w:fldChar w:fldCharType="separate"/>
      </w:r>
      <w:r>
        <w:rPr>
          <w:lang w:val="fr-FR"/>
        </w:rPr>
        <w:t>®</w:t>
      </w:r>
      <w:r>
        <w:fldChar w:fldCharType="end"/>
      </w:r>
      <w:r>
        <w:rPr>
          <w:lang w:val="fr-FR"/>
        </w:rPr>
        <w:t xml:space="preserve"> TIA Portal V13) </w:t>
      </w:r>
    </w:p>
    <w:p>
      <w:pPr>
        <w:rPr>
          <w:rFonts w:cs="Arial"/>
          <w:lang w:val="fr-FR"/>
        </w:rPr>
      </w:pPr>
      <w:r>
        <w:rPr>
          <w:rFonts w:cs="Arial"/>
          <w:noProof/>
          <w:lang w:val="en-US" w:bidi="ar-SA"/>
        </w:rPr>
        <w:drawing>
          <wp:inline distT="0" distB="0" distL="0" distR="0">
            <wp:extent cx="1007110" cy="729615"/>
            <wp:effectExtent l="0" t="0" r="2540" b="0"/>
            <wp:docPr id="5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pPr>
        <w:pStyle w:val="SiemensNummerierung2"/>
        <w:rPr>
          <w:lang w:val="fr-FR"/>
        </w:rPr>
      </w:pPr>
      <w:r>
        <w:rPr>
          <w:lang w:val="fr-FR"/>
        </w:rPr>
        <w:t xml:space="preserve">Sélectionnez la commande de menu </w:t>
      </w:r>
      <w:r>
        <w:sym w:font="Symbol" w:char="F0AE"/>
      </w:r>
      <w:r>
        <w:rPr>
          <w:lang w:val="fr-FR"/>
        </w:rPr>
        <w:t xml:space="preserve"> "Online &amp; Diagnostics (En ligne &amp; diagnostic)" puis ouvrez la </w:t>
      </w:r>
      <w:r>
        <w:sym w:font="Symbol" w:char="F0AE"/>
      </w:r>
      <w:r>
        <w:rPr>
          <w:lang w:val="fr-FR"/>
        </w:rPr>
        <w:t xml:space="preserve"> Project view (Vue du projet).</w:t>
      </w:r>
    </w:p>
    <w:p>
      <w:pPr>
        <w:rPr>
          <w:rFonts w:cs="Arial"/>
          <w:lang w:val="fr-FR"/>
        </w:rPr>
      </w:pPr>
      <w:r>
        <w:rPr>
          <w:rFonts w:cs="Arial"/>
          <w:noProof/>
          <w:lang w:val="en-US" w:bidi="ar-SA"/>
        </w:rPr>
        <w:drawing>
          <wp:inline distT="0" distB="0" distL="0" distR="0">
            <wp:extent cx="5938520" cy="3493135"/>
            <wp:effectExtent l="0" t="0" r="5080" b="0"/>
            <wp:docPr id="5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 xml:space="preserve">Dans le navigateur du projet, sélectionnez sous </w:t>
      </w:r>
      <w:r>
        <w:sym w:font="Symbol" w:char="F0AE"/>
      </w:r>
      <w:r>
        <w:rPr>
          <w:lang w:val="fr-FR"/>
        </w:rPr>
        <w:t xml:space="preserve"> "Online Access (Accès en ligne)", la carte réseau paramétrée précédemment. Si vous cliquez sur </w:t>
      </w:r>
      <w:r>
        <w:sym w:font="Symbol" w:char="F0AE"/>
      </w:r>
      <w:r>
        <w:rPr>
          <w:lang w:val="fr-FR"/>
        </w:rPr>
        <w:t xml:space="preserve"> "Update accessible devices (Mettre à jour les abonnés accessibles)", vous verrez l’adresse IP ou l'adresse MAC de l'ET 200SP connecté (si l'adresse IP n'a pas encore été renseignée). Sélectionnez ici </w:t>
      </w:r>
      <w:r>
        <w:sym w:font="Symbol" w:char="F0AE"/>
      </w:r>
      <w:r>
        <w:rPr>
          <w:lang w:val="fr-FR"/>
        </w:rPr>
        <w:t xml:space="preserve"> "Online &amp; Diagnostics (En ligne &amp; diagnostic)". </w:t>
      </w:r>
    </w:p>
    <w:p>
      <w:pPr>
        <w:rPr>
          <w:rFonts w:cs="Arial"/>
          <w:lang w:val="fr-FR"/>
        </w:rPr>
      </w:pPr>
      <w:r>
        <w:rPr>
          <w:rFonts w:cs="Arial"/>
          <w:noProof/>
          <w:lang w:val="en-US" w:bidi="ar-SA"/>
        </w:rPr>
        <w:drawing>
          <wp:inline distT="0" distB="0" distL="0" distR="0">
            <wp:extent cx="5928360" cy="31953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28360" cy="3195320"/>
                    </a:xfrm>
                    <a:prstGeom prst="rect">
                      <a:avLst/>
                    </a:prstGeom>
                    <a:noFill/>
                    <a:ln>
                      <a:noFill/>
                    </a:ln>
                  </pic:spPr>
                </pic:pic>
              </a:graphicData>
            </a:graphic>
          </wp:inline>
        </w:drawing>
      </w:r>
    </w:p>
    <w:p>
      <w:pPr>
        <w:spacing w:before="0" w:after="0" w:line="240" w:lineRule="auto"/>
        <w:ind w:left="0"/>
        <w:rPr>
          <w:rFonts w:cs="Arial"/>
          <w:lang w:val="fr-FR"/>
        </w:rPr>
      </w:pPr>
    </w:p>
    <w:p>
      <w:pPr>
        <w:pStyle w:val="SiemensNummerierung2"/>
        <w:rPr>
          <w:lang w:val="fr-FR"/>
        </w:rPr>
      </w:pPr>
      <w:r>
        <w:rPr>
          <w:lang w:val="fr-FR"/>
        </w:rPr>
        <w:br w:type="page"/>
      </w:r>
      <w:r>
        <w:rPr>
          <w:lang w:val="fr-FR"/>
        </w:rPr>
        <w:lastRenderedPageBreak/>
        <w:t xml:space="preserve">Sous </w:t>
      </w:r>
      <w:r>
        <w:sym w:font="Symbol" w:char="F0AE"/>
      </w:r>
      <w:r>
        <w:rPr>
          <w:lang w:val="fr-FR"/>
        </w:rPr>
        <w:t xml:space="preserve"> "Functions (Fonctions)", vous verrez l'option </w:t>
      </w:r>
      <w:r>
        <w:sym w:font="Symbol" w:char="F0AE"/>
      </w:r>
      <w:r>
        <w:rPr>
          <w:lang w:val="fr-FR"/>
        </w:rPr>
        <w:t xml:space="preserve"> "Assign IP address (Affecter l'adresse IP)". Saisissez l'adresse IP suivante : </w:t>
      </w:r>
      <w:r>
        <w:sym w:font="Symbol" w:char="00AE"/>
      </w:r>
      <w:r>
        <w:rPr>
          <w:lang w:val="fr-FR"/>
        </w:rPr>
        <w:t xml:space="preserve"> Adresse IP : 192.168.0.2 </w:t>
      </w:r>
      <w:r>
        <w:sym w:font="Symbol" w:char="00AE"/>
      </w:r>
      <w:r>
        <w:rPr>
          <w:lang w:val="fr-FR"/>
        </w:rPr>
        <w:t xml:space="preserve"> "Subnet mask" (masque de sous-réseau) : 255.255.255.0. Ensuite, cliquez sur </w:t>
      </w:r>
      <w:r>
        <w:sym w:font="Symbol" w:char="F0AE"/>
      </w:r>
      <w:r>
        <w:rPr>
          <w:lang w:val="fr-FR"/>
        </w:rPr>
        <w:t xml:space="preserve"> "Assign IP address (Affecter l'adresse IP)" pour que cette nouvelle adresse soit affectée à votre ET 200SP. </w:t>
      </w:r>
    </w:p>
    <w:p>
      <w:pPr>
        <w:rPr>
          <w:rFonts w:cs="Arial"/>
          <w:lang w:val="fr-FR"/>
        </w:rPr>
      </w:pPr>
      <w:r>
        <w:rPr>
          <w:rFonts w:cs="Arial"/>
          <w:noProof/>
          <w:lang w:val="en-US" w:bidi="ar-SA"/>
        </w:rPr>
        <w:drawing>
          <wp:inline distT="0" distB="0" distL="0" distR="0">
            <wp:extent cx="5938520" cy="3349625"/>
            <wp:effectExtent l="0" t="0" r="508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8520" cy="3349625"/>
                    </a:xfrm>
                    <a:prstGeom prst="rect">
                      <a:avLst/>
                    </a:prstGeom>
                    <a:noFill/>
                    <a:ln>
                      <a:noFill/>
                    </a:ln>
                  </pic:spPr>
                </pic:pic>
              </a:graphicData>
            </a:graphic>
          </wp:inline>
        </w:drawing>
      </w:r>
    </w:p>
    <w:p>
      <w:pPr>
        <w:pStyle w:val="Hinweise"/>
        <w:rPr>
          <w:lang w:val="fr-FR"/>
        </w:rPr>
      </w:pPr>
    </w:p>
    <w:p>
      <w:pPr>
        <w:pStyle w:val="SiemensNummerierung2"/>
        <w:rPr>
          <w:lang w:val="fr-FR"/>
        </w:rPr>
      </w:pPr>
      <w:r>
        <w:rPr>
          <w:lang w:val="fr-FR"/>
        </w:rPr>
        <w:t xml:space="preserve">Une information en retour sur l'attribution de l'adresse IP s'affiche sous forme de message dans la fenêtre </w:t>
      </w:r>
      <w:r>
        <w:sym w:font="Symbol" w:char="F0AE"/>
      </w:r>
      <w:r>
        <w:rPr>
          <w:lang w:val="fr-FR"/>
        </w:rPr>
        <w:t xml:space="preserve"> "Info" </w:t>
      </w:r>
      <w:r>
        <w:sym w:font="Symbol" w:char="F0AE"/>
      </w:r>
      <w:r>
        <w:rPr>
          <w:lang w:val="fr-FR"/>
        </w:rPr>
        <w:t xml:space="preserve"> "General (Général)".</w:t>
      </w:r>
    </w:p>
    <w:p>
      <w:pPr>
        <w:rPr>
          <w:lang w:val="fr-FR"/>
        </w:rPr>
      </w:pPr>
      <w:r>
        <w:rPr>
          <w:noProof/>
          <w:lang w:val="en-US" w:bidi="ar-SA"/>
        </w:rPr>
        <w:drawing>
          <wp:inline distT="0" distB="0" distL="0" distR="0">
            <wp:extent cx="5938520" cy="151003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8520" cy="1510030"/>
                    </a:xfrm>
                    <a:prstGeom prst="rect">
                      <a:avLst/>
                    </a:prstGeom>
                    <a:noFill/>
                    <a:ln>
                      <a:noFill/>
                    </a:ln>
                  </pic:spPr>
                </pic:pic>
              </a:graphicData>
            </a:graphic>
          </wp:inline>
        </w:drawing>
      </w:r>
    </w:p>
    <w:p>
      <w:pPr>
        <w:pStyle w:val="Hinweise"/>
        <w:rPr>
          <w:lang w:val="fr-FR"/>
        </w:rPr>
      </w:pPr>
      <w:r>
        <w:rPr>
          <w:b/>
          <w:bCs/>
          <w:iCs/>
          <w:lang w:val="fr-FR"/>
        </w:rPr>
        <w:t xml:space="preserve">Remarque : </w:t>
      </w:r>
      <w:r>
        <w:rPr>
          <w:iCs/>
          <w:lang w:val="fr-FR"/>
        </w:rPr>
        <w:t>s'il existe déjà une liaison de communication entre l'ET 200SP en tant que périphérique et un automate de niveau supérieur en tant que contrôleur, une modification de l'adresse IP est impossible.</w:t>
      </w:r>
    </w:p>
    <w:p>
      <w:pPr>
        <w:spacing w:before="0" w:after="0" w:line="240" w:lineRule="auto"/>
        <w:ind w:left="0"/>
        <w:rPr>
          <w:lang w:val="fr-FR"/>
        </w:rPr>
      </w:pPr>
    </w:p>
    <w:p>
      <w:pPr>
        <w:pStyle w:val="berschrift3"/>
        <w:rPr>
          <w:lang w:val="fr-FR"/>
        </w:rPr>
      </w:pPr>
      <w:r>
        <w:rPr>
          <w:b w:val="0"/>
          <w:i w:val="0"/>
          <w:iCs w:val="0"/>
          <w:lang w:val="fr-FR"/>
        </w:rPr>
        <w:br w:type="page"/>
      </w:r>
      <w:r>
        <w:rPr>
          <w:bCs/>
          <w:lang w:val="fr-FR"/>
        </w:rPr>
        <w:lastRenderedPageBreak/>
        <w:t xml:space="preserve"> </w:t>
      </w:r>
      <w:bookmarkStart w:id="59" w:name="_Toc486005645"/>
      <w:r>
        <w:rPr>
          <w:bCs/>
          <w:lang w:val="fr-FR"/>
        </w:rPr>
        <w:t>Lire la version de firmware de l'ET 200SP</w:t>
      </w:r>
      <w:bookmarkEnd w:id="59"/>
      <w:r>
        <w:rPr>
          <w:b w:val="0"/>
          <w:i w:val="0"/>
          <w:iCs w:val="0"/>
          <w:lang w:val="fr-FR"/>
        </w:rPr>
        <w:t xml:space="preserve"> </w:t>
      </w:r>
    </w:p>
    <w:p>
      <w:pPr>
        <w:pStyle w:val="SiemensNummerierung2"/>
        <w:rPr>
          <w:lang w:val="fr-FR"/>
        </w:rPr>
      </w:pPr>
      <w:r>
        <w:rPr>
          <w:lang w:val="fr-FR"/>
        </w:rPr>
        <w:t xml:space="preserve">Avant de pouvoir lire la version de firmware de l'ET 200SP, vous devez à nouveau sélectionner </w:t>
      </w:r>
      <w:r>
        <w:sym w:font="Symbol" w:char="F0AE"/>
      </w:r>
      <w:r>
        <w:rPr>
          <w:lang w:val="fr-FR"/>
        </w:rPr>
        <w:t xml:space="preserve"> "Update accessible devices (Mettre à jour les abonnés accessibles)" et </w:t>
      </w:r>
      <w:r>
        <w:sym w:font="Symbol" w:char="F0AE"/>
      </w:r>
      <w:r>
        <w:rPr>
          <w:lang w:val="fr-FR"/>
        </w:rPr>
        <w:t xml:space="preserve"> "Online &amp; Diagnostics (En ligne et diagnostic)" pour votre ET 200SP. Dans la commande de menu </w:t>
      </w:r>
      <w:r>
        <w:sym w:font="Symbol" w:char="F0AE"/>
      </w:r>
      <w:r>
        <w:rPr>
          <w:lang w:val="fr-FR"/>
        </w:rPr>
        <w:t xml:space="preserve"> "Diagnostics (Diagnostic)" </w:t>
      </w:r>
      <w:r>
        <w:sym w:font="Symbol" w:char="F0AE"/>
      </w:r>
      <w:r>
        <w:rPr>
          <w:lang w:val="fr-FR"/>
        </w:rPr>
        <w:t xml:space="preserve"> "General (Général)", vous pouvez ensuite lire la désignation abrégée, le n° d'article, la version du matériel ainsi que celle du firmware.</w:t>
      </w:r>
    </w:p>
    <w:p>
      <w:pPr>
        <w:rPr>
          <w:rFonts w:cs="Arial"/>
          <w:lang w:val="fr-FR"/>
        </w:rPr>
      </w:pPr>
      <w:r>
        <w:rPr>
          <w:rFonts w:cs="Arial"/>
          <w:noProof/>
          <w:lang w:val="en-US" w:bidi="ar-SA"/>
        </w:rPr>
        <w:drawing>
          <wp:inline distT="0" distB="0" distL="0" distR="0">
            <wp:extent cx="5938520" cy="335978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8520" cy="3359785"/>
                    </a:xfrm>
                    <a:prstGeom prst="rect">
                      <a:avLst/>
                    </a:prstGeom>
                    <a:noFill/>
                    <a:ln>
                      <a:noFill/>
                    </a:ln>
                  </pic:spPr>
                </pic:pic>
              </a:graphicData>
            </a:graphic>
          </wp:inline>
        </w:drawing>
      </w:r>
    </w:p>
    <w:p>
      <w:pPr>
        <w:pStyle w:val="SiemensNummerierung2"/>
        <w:numPr>
          <w:ilvl w:val="0"/>
          <w:numId w:val="0"/>
        </w:numPr>
        <w:ind w:left="1409"/>
        <w:rPr>
          <w:lang w:val="fr-FR"/>
        </w:rPr>
      </w:pPr>
    </w:p>
    <w:p>
      <w:pPr>
        <w:pStyle w:val="SiemensNummerierung2"/>
        <w:numPr>
          <w:ilvl w:val="0"/>
          <w:numId w:val="0"/>
        </w:numPr>
        <w:ind w:left="1409"/>
        <w:rPr>
          <w:lang w:val="fr-FR"/>
        </w:rPr>
      </w:pPr>
    </w:p>
    <w:p>
      <w:pPr>
        <w:pStyle w:val="berschrift1"/>
        <w:rPr>
          <w:lang w:val="fr-FR"/>
        </w:rPr>
      </w:pPr>
      <w:r>
        <w:rPr>
          <w:b w:val="0"/>
          <w:lang w:val="fr-FR"/>
        </w:rPr>
        <w:br w:type="page"/>
      </w:r>
      <w:bookmarkStart w:id="60" w:name="_Toc486005646"/>
      <w:r>
        <w:rPr>
          <w:bCs/>
          <w:lang w:val="fr-FR"/>
        </w:rPr>
        <w:lastRenderedPageBreak/>
        <w:t>Énoncé du problème</w:t>
      </w:r>
      <w:bookmarkEnd w:id="52"/>
      <w:bookmarkEnd w:id="60"/>
    </w:p>
    <w:p>
      <w:pPr>
        <w:rPr>
          <w:lang w:val="fr-FR"/>
        </w:rPr>
      </w:pPr>
      <w:r>
        <w:rPr>
          <w:lang w:val="fr-FR"/>
        </w:rPr>
        <w:t>Créez un projet et configurez les modules de matériel suivants, qui correspondent à une partie des packages pour formateurs SIMATIC CPU 1516F PN/DP Safety et SIMATIC ET 200SP Digital.</w:t>
      </w:r>
    </w:p>
    <w:p>
      <w:pPr>
        <w:pStyle w:val="SiemenseinfacheAufzhlung"/>
        <w:numPr>
          <w:ilvl w:val="0"/>
          <w:numId w:val="42"/>
        </w:numPr>
        <w:rPr>
          <w:strike/>
          <w:lang w:val="fr-FR"/>
        </w:rPr>
      </w:pPr>
      <w:r>
        <w:rPr>
          <w:lang w:val="fr-FR"/>
        </w:rPr>
        <w:t>SIMATIC S7-1500F, CPU 1516F-3 PN/DP, MÉMOIRE DE TRAVAIL 1,5 MO PROGRAMME, 5 MO DONNEES, 1</w:t>
      </w:r>
      <w:r>
        <w:rPr>
          <w:vertAlign w:val="superscript"/>
          <w:lang w:val="fr-FR"/>
        </w:rPr>
        <w:t>ère</w:t>
      </w:r>
      <w:r>
        <w:rPr>
          <w:lang w:val="fr-FR"/>
        </w:rPr>
        <w:t xml:space="preserve"> INTERFACE, PROFINET IRT AVEC COMMUTATEUR 2 PORTS, 2</w:t>
      </w:r>
      <w:r>
        <w:rPr>
          <w:vertAlign w:val="superscript"/>
          <w:lang w:val="fr-FR"/>
        </w:rPr>
        <w:t>e</w:t>
      </w:r>
      <w:r>
        <w:rPr>
          <w:lang w:val="fr-FR"/>
        </w:rPr>
        <w:t xml:space="preserve"> INTERFACE, ETHERNET, 3</w:t>
      </w:r>
      <w:r>
        <w:rPr>
          <w:vertAlign w:val="superscript"/>
          <w:lang w:val="fr-FR"/>
        </w:rPr>
        <w:t>e</w:t>
      </w:r>
      <w:r>
        <w:rPr>
          <w:lang w:val="fr-FR"/>
        </w:rPr>
        <w:t xml:space="preserve"> INTERFACE, PROFIBUS, 10 NS PERFORMANCE SUR BIT, CARTE MÉMOIRE SIMATIC REQUISE (n° d'article : 6ES7 516-3FN01-0AB0)</w:t>
      </w:r>
    </w:p>
    <w:p>
      <w:pPr>
        <w:pStyle w:val="SiemenseinfacheAufzhlung"/>
        <w:numPr>
          <w:ilvl w:val="0"/>
          <w:numId w:val="42"/>
        </w:numPr>
        <w:rPr>
          <w:lang w:val="fr-FR"/>
        </w:rPr>
      </w:pPr>
      <w:r>
        <w:rPr>
          <w:lang w:val="fr-FR"/>
        </w:rPr>
        <w:t xml:space="preserve">1X SIMATIC PM 1507 24 V/8 A ALIMENTATION ÉLECTRIQUE STABILISÉE ENTRÉE : 120/230 V CA, SORTIE : 24 V CC/8 A (n° d'article : 6EP1333-4BA00) </w:t>
      </w:r>
    </w:p>
    <w:p>
      <w:pPr>
        <w:pStyle w:val="SiemenseinfacheAufzhlung"/>
        <w:numPr>
          <w:ilvl w:val="0"/>
          <w:numId w:val="42"/>
        </w:numPr>
        <w:rPr>
          <w:lang w:val="fr-FR"/>
        </w:rPr>
      </w:pPr>
      <w:r>
        <w:rPr>
          <w:lang w:val="fr-FR"/>
        </w:rPr>
        <w:t>1X MODULE D'INTERFACE IM155-6PN HF (n° d'article : 6ES7 155-6AU00-0CN0)</w:t>
      </w:r>
    </w:p>
    <w:p>
      <w:pPr>
        <w:pStyle w:val="SiemenseinfacheAufzhlung"/>
        <w:numPr>
          <w:ilvl w:val="0"/>
          <w:numId w:val="42"/>
        </w:numPr>
        <w:rPr>
          <w:lang w:val="fr-FR"/>
        </w:rPr>
      </w:pPr>
      <w:r>
        <w:rPr>
          <w:lang w:val="fr-FR"/>
        </w:rPr>
        <w:t>1X ADAPTATEUR DE BUS BA 2XRJ45 (n° d'article : 6ES7 193-6AR00-0AA0)</w:t>
      </w:r>
    </w:p>
    <w:p>
      <w:pPr>
        <w:pStyle w:val="SiemenseinfacheAufzhlung"/>
        <w:numPr>
          <w:ilvl w:val="0"/>
          <w:numId w:val="42"/>
        </w:numPr>
        <w:rPr>
          <w:lang w:val="fr-FR"/>
        </w:rPr>
      </w:pPr>
      <w:r>
        <w:rPr>
          <w:lang w:val="fr-FR"/>
        </w:rPr>
        <w:t>2X DI 8X24VDC/0,5A HF (n° d'article : 6ES7 131-6BF00-0CA0)</w:t>
      </w:r>
    </w:p>
    <w:p>
      <w:pPr>
        <w:pStyle w:val="SiemenseinfacheAufzhlung"/>
        <w:numPr>
          <w:ilvl w:val="0"/>
          <w:numId w:val="42"/>
        </w:numPr>
        <w:rPr>
          <w:lang w:val="fr-FR"/>
        </w:rPr>
      </w:pPr>
      <w:r>
        <w:rPr>
          <w:lang w:val="fr-FR"/>
        </w:rPr>
        <w:t>2X DQ 8X24VDC/0,5A HF (n° d'article : 6ES7 132-6BF00-0CA0)</w:t>
      </w:r>
    </w:p>
    <w:p>
      <w:pPr>
        <w:pStyle w:val="SiemenseinfacheAufzhlung"/>
        <w:numPr>
          <w:ilvl w:val="0"/>
          <w:numId w:val="42"/>
        </w:numPr>
        <w:rPr>
          <w:b/>
          <w:spacing w:val="5"/>
          <w:sz w:val="36"/>
          <w:szCs w:val="36"/>
          <w:lang w:val="fr-FR"/>
        </w:rPr>
      </w:pPr>
      <w:r>
        <w:rPr>
          <w:lang w:val="fr-FR"/>
        </w:rPr>
        <w:t xml:space="preserve">Module serveur (n° d'article : 6ES7 193-6PA00-0AA0) </w:t>
      </w:r>
    </w:p>
    <w:p>
      <w:pPr>
        <w:pStyle w:val="berschrift1"/>
        <w:rPr>
          <w:lang w:val="fr-FR"/>
        </w:rPr>
      </w:pPr>
      <w:r>
        <w:rPr>
          <w:b w:val="0"/>
          <w:lang w:val="fr-FR"/>
        </w:rPr>
        <w:br w:type="page"/>
      </w:r>
      <w:bookmarkStart w:id="61" w:name="_Toc486005647"/>
      <w:r>
        <w:rPr>
          <w:bCs/>
          <w:lang w:val="fr-FR"/>
        </w:rPr>
        <w:lastRenderedPageBreak/>
        <w:t>Planification</w:t>
      </w:r>
      <w:bookmarkEnd w:id="61"/>
    </w:p>
    <w:p>
      <w:pPr>
        <w:rPr>
          <w:lang w:val="fr-FR"/>
        </w:rPr>
      </w:pPr>
      <w:r>
        <w:rPr>
          <w:lang w:val="fr-FR"/>
        </w:rPr>
        <w:t>Comme il s'agit d'une nouvelle installation, il faut créer un nouveau projet.</w:t>
      </w:r>
    </w:p>
    <w:p>
      <w:pPr>
        <w:rPr>
          <w:lang w:val="fr-FR"/>
        </w:rPr>
      </w:pPr>
      <w:r>
        <w:rPr>
          <w:lang w:val="fr-FR"/>
        </w:rPr>
        <w:t xml:space="preserve">Le matériel pour ce projet est déjà déterminé (ici : partie des packages pour formateurs </w:t>
      </w:r>
      <w:r>
        <w:rPr>
          <w:color w:val="000000"/>
          <w:lang w:val="fr-FR"/>
        </w:rPr>
        <w:t>SIMATIC CPU 1516F PN/DP Safety et SIMATIC ET 200SP Digital)</w:t>
      </w:r>
      <w:r>
        <w:rPr>
          <w:lang w:val="fr-FR"/>
        </w:rPr>
        <w:t>. Aucune sélection n'est donc nécessaire, les modules listés des packages pour formateurs doivent uniquement être ajoutés et reliés au projet. Afin que les bons modules soient ajoutés, les numéros d'article peuvent être utilisés à titre de contrôle (voir Énoncé du problème ou tableau 1 et tableau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409"/>
        <w:gridCol w:w="2552"/>
        <w:gridCol w:w="1749"/>
        <w:gridCol w:w="1951"/>
      </w:tblGrid>
      <w:tr>
        <w:trPr>
          <w:jc w:val="center"/>
        </w:trPr>
        <w:tc>
          <w:tcPr>
            <w:tcW w:w="2409" w:type="dxa"/>
          </w:tcPr>
          <w:p>
            <w:pPr>
              <w:spacing w:before="0" w:after="0"/>
              <w:ind w:left="0"/>
              <w:rPr>
                <w:b/>
                <w:lang w:val="fr-FR"/>
              </w:rPr>
            </w:pPr>
            <w:r>
              <w:rPr>
                <w:b/>
                <w:bCs/>
                <w:lang w:val="fr-FR"/>
              </w:rPr>
              <w:t>Module</w:t>
            </w:r>
          </w:p>
        </w:tc>
        <w:tc>
          <w:tcPr>
            <w:tcW w:w="2552" w:type="dxa"/>
          </w:tcPr>
          <w:p>
            <w:pPr>
              <w:spacing w:before="0" w:after="0"/>
              <w:ind w:left="0"/>
              <w:rPr>
                <w:b/>
                <w:lang w:val="fr-FR"/>
              </w:rPr>
            </w:pPr>
            <w:r>
              <w:rPr>
                <w:b/>
                <w:bCs/>
                <w:lang w:val="fr-FR"/>
              </w:rPr>
              <w:t>Nº d'article</w:t>
            </w:r>
          </w:p>
        </w:tc>
        <w:tc>
          <w:tcPr>
            <w:tcW w:w="1749" w:type="dxa"/>
          </w:tcPr>
          <w:p>
            <w:pPr>
              <w:spacing w:before="0" w:after="0"/>
              <w:ind w:left="0"/>
              <w:jc w:val="center"/>
              <w:rPr>
                <w:b/>
                <w:lang w:val="fr-FR"/>
              </w:rPr>
            </w:pPr>
            <w:r>
              <w:rPr>
                <w:b/>
                <w:bCs/>
                <w:lang w:val="fr-FR"/>
              </w:rPr>
              <w:t>Emplacement</w:t>
            </w:r>
          </w:p>
        </w:tc>
        <w:tc>
          <w:tcPr>
            <w:tcW w:w="1951" w:type="dxa"/>
          </w:tcPr>
          <w:p>
            <w:pPr>
              <w:spacing w:before="0" w:after="0"/>
              <w:ind w:left="0"/>
              <w:jc w:val="center"/>
              <w:rPr>
                <w:b/>
                <w:lang w:val="fr-FR"/>
              </w:rPr>
            </w:pPr>
            <w:r>
              <w:rPr>
                <w:b/>
                <w:bCs/>
                <w:lang w:val="fr-FR"/>
              </w:rPr>
              <w:t>Plage d'adresses</w:t>
            </w:r>
          </w:p>
        </w:tc>
      </w:tr>
      <w:tr>
        <w:trPr>
          <w:jc w:val="center"/>
        </w:trPr>
        <w:tc>
          <w:tcPr>
            <w:tcW w:w="2409" w:type="dxa"/>
          </w:tcPr>
          <w:p>
            <w:pPr>
              <w:spacing w:before="0" w:after="0"/>
              <w:ind w:left="0"/>
              <w:rPr>
                <w:lang w:val="fr-FR"/>
              </w:rPr>
            </w:pPr>
            <w:r>
              <w:rPr>
                <w:lang w:val="fr-FR"/>
              </w:rPr>
              <w:t>PM 190W 120/230VAC</w:t>
            </w:r>
          </w:p>
        </w:tc>
        <w:tc>
          <w:tcPr>
            <w:tcW w:w="2552" w:type="dxa"/>
          </w:tcPr>
          <w:p>
            <w:pPr>
              <w:spacing w:before="0" w:after="0"/>
              <w:ind w:left="0"/>
              <w:rPr>
                <w:lang w:val="fr-FR"/>
              </w:rPr>
            </w:pPr>
            <w:r>
              <w:rPr>
                <w:lang w:val="fr-FR"/>
              </w:rPr>
              <w:t>6EP1333-4BA00</w:t>
            </w:r>
          </w:p>
        </w:tc>
        <w:tc>
          <w:tcPr>
            <w:tcW w:w="1749" w:type="dxa"/>
          </w:tcPr>
          <w:p>
            <w:pPr>
              <w:spacing w:before="0" w:after="0"/>
              <w:ind w:left="0"/>
              <w:jc w:val="center"/>
              <w:rPr>
                <w:lang w:val="fr-FR"/>
              </w:rPr>
            </w:pPr>
            <w:r>
              <w:rPr>
                <w:lang w:val="fr-FR"/>
              </w:rPr>
              <w:t>0</w:t>
            </w:r>
          </w:p>
        </w:tc>
        <w:tc>
          <w:tcPr>
            <w:tcW w:w="1951" w:type="dxa"/>
          </w:tcPr>
          <w:p>
            <w:pPr>
              <w:spacing w:before="0" w:after="0"/>
              <w:ind w:left="0"/>
              <w:jc w:val="center"/>
              <w:rPr>
                <w:lang w:val="fr-FR"/>
              </w:rPr>
            </w:pPr>
          </w:p>
        </w:tc>
      </w:tr>
      <w:tr>
        <w:trPr>
          <w:jc w:val="center"/>
        </w:trPr>
        <w:tc>
          <w:tcPr>
            <w:tcW w:w="2409" w:type="dxa"/>
          </w:tcPr>
          <w:p>
            <w:pPr>
              <w:spacing w:before="0" w:after="0"/>
              <w:ind w:left="0"/>
              <w:rPr>
                <w:lang w:val="fr-FR"/>
              </w:rPr>
            </w:pPr>
            <w:r>
              <w:rPr>
                <w:lang w:val="fr-FR"/>
              </w:rPr>
              <w:t>CPU 1516F-3 PN/DP</w:t>
            </w:r>
          </w:p>
        </w:tc>
        <w:tc>
          <w:tcPr>
            <w:tcW w:w="2552" w:type="dxa"/>
          </w:tcPr>
          <w:p>
            <w:pPr>
              <w:spacing w:before="0" w:after="0"/>
              <w:ind w:left="0"/>
              <w:rPr>
                <w:lang w:val="fr-FR"/>
              </w:rPr>
            </w:pPr>
            <w:r>
              <w:rPr>
                <w:lang w:val="fr-FR"/>
              </w:rPr>
              <w:t>6ES7516-3FN01-0AB0</w:t>
            </w:r>
          </w:p>
        </w:tc>
        <w:tc>
          <w:tcPr>
            <w:tcW w:w="1749" w:type="dxa"/>
          </w:tcPr>
          <w:p>
            <w:pPr>
              <w:spacing w:before="0" w:after="0"/>
              <w:ind w:left="0"/>
              <w:jc w:val="center"/>
              <w:rPr>
                <w:lang w:val="fr-FR"/>
              </w:rPr>
            </w:pPr>
            <w:r>
              <w:rPr>
                <w:lang w:val="fr-FR"/>
              </w:rPr>
              <w:t>1</w:t>
            </w:r>
          </w:p>
        </w:tc>
        <w:tc>
          <w:tcPr>
            <w:tcW w:w="1951" w:type="dxa"/>
          </w:tcPr>
          <w:p>
            <w:pPr>
              <w:spacing w:before="0" w:after="0"/>
              <w:ind w:left="0"/>
              <w:jc w:val="center"/>
              <w:rPr>
                <w:lang w:val="fr-FR"/>
              </w:rPr>
            </w:pPr>
          </w:p>
        </w:tc>
      </w:tr>
    </w:tbl>
    <w:p>
      <w:pPr>
        <w:pStyle w:val="Beschriftung"/>
        <w:jc w:val="left"/>
        <w:rPr>
          <w:lang w:val="fr-FR"/>
        </w:rPr>
      </w:pPr>
      <w:r>
        <w:rPr>
          <w:bCs w:val="0"/>
          <w:lang w:val="fr-FR"/>
        </w:rPr>
        <w:t xml:space="preserve">Tableau </w:t>
      </w:r>
      <w:r>
        <w:rPr>
          <w:bCs w:val="0"/>
        </w:rPr>
        <w:fldChar w:fldCharType="begin"/>
      </w:r>
      <w:r>
        <w:rPr>
          <w:bCs w:val="0"/>
          <w:lang w:val="fr-FR"/>
        </w:rPr>
        <w:instrText xml:space="preserve"> = 1 \* Arabic </w:instrText>
      </w:r>
      <w:r>
        <w:rPr>
          <w:bCs w:val="0"/>
        </w:rPr>
        <w:fldChar w:fldCharType="separate"/>
      </w:r>
      <w:r>
        <w:rPr>
          <w:bCs w:val="0"/>
          <w:noProof/>
          <w:lang w:val="fr-FR"/>
        </w:rPr>
        <w:t>1</w:t>
      </w:r>
      <w:r>
        <w:rPr>
          <w:bCs w:val="0"/>
        </w:rPr>
        <w:fldChar w:fldCharType="end"/>
      </w:r>
      <w:r>
        <w:rPr>
          <w:bCs w:val="0"/>
          <w:lang w:val="fr-FR"/>
        </w:rPr>
        <w:t xml:space="preserve"> : Modules du S7-1500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409"/>
        <w:gridCol w:w="2552"/>
        <w:gridCol w:w="1686"/>
        <w:gridCol w:w="1951"/>
      </w:tblGrid>
      <w:tr>
        <w:trPr>
          <w:jc w:val="center"/>
        </w:trPr>
        <w:tc>
          <w:tcPr>
            <w:tcW w:w="2409" w:type="dxa"/>
          </w:tcPr>
          <w:p>
            <w:pPr>
              <w:spacing w:before="0" w:after="0"/>
              <w:ind w:left="0"/>
              <w:rPr>
                <w:b/>
                <w:lang w:val="fr-FR"/>
              </w:rPr>
            </w:pPr>
            <w:r>
              <w:rPr>
                <w:b/>
                <w:bCs/>
                <w:lang w:val="fr-FR"/>
              </w:rPr>
              <w:t>Module</w:t>
            </w:r>
          </w:p>
        </w:tc>
        <w:tc>
          <w:tcPr>
            <w:tcW w:w="2552" w:type="dxa"/>
          </w:tcPr>
          <w:p>
            <w:pPr>
              <w:spacing w:before="0" w:after="0"/>
              <w:ind w:left="161"/>
              <w:rPr>
                <w:b/>
                <w:lang w:val="fr-FR"/>
              </w:rPr>
            </w:pPr>
            <w:r>
              <w:rPr>
                <w:b/>
                <w:bCs/>
                <w:lang w:val="fr-FR"/>
              </w:rPr>
              <w:t>Nº d'article</w:t>
            </w:r>
          </w:p>
        </w:tc>
        <w:tc>
          <w:tcPr>
            <w:tcW w:w="1686" w:type="dxa"/>
          </w:tcPr>
          <w:p>
            <w:pPr>
              <w:spacing w:before="0" w:after="0"/>
              <w:ind w:left="0"/>
              <w:jc w:val="center"/>
              <w:rPr>
                <w:b/>
                <w:lang w:val="fr-FR"/>
              </w:rPr>
            </w:pPr>
            <w:r>
              <w:rPr>
                <w:b/>
                <w:bCs/>
                <w:lang w:val="fr-FR"/>
              </w:rPr>
              <w:t>Emplacement</w:t>
            </w:r>
          </w:p>
        </w:tc>
        <w:tc>
          <w:tcPr>
            <w:tcW w:w="1951" w:type="dxa"/>
          </w:tcPr>
          <w:p>
            <w:pPr>
              <w:spacing w:before="0" w:after="0"/>
              <w:ind w:left="0"/>
              <w:jc w:val="center"/>
              <w:rPr>
                <w:b/>
                <w:lang w:val="fr-FR"/>
              </w:rPr>
            </w:pPr>
            <w:r>
              <w:rPr>
                <w:b/>
                <w:bCs/>
                <w:lang w:val="fr-FR"/>
              </w:rPr>
              <w:t>Plage d'adresses</w:t>
            </w:r>
          </w:p>
        </w:tc>
      </w:tr>
      <w:tr>
        <w:trPr>
          <w:jc w:val="center"/>
        </w:trPr>
        <w:tc>
          <w:tcPr>
            <w:tcW w:w="2409" w:type="dxa"/>
          </w:tcPr>
          <w:p>
            <w:pPr>
              <w:spacing w:before="0" w:after="0"/>
              <w:ind w:left="0"/>
              <w:rPr>
                <w:lang w:val="fr-FR"/>
              </w:rPr>
            </w:pPr>
            <w:r>
              <w:rPr>
                <w:lang w:val="fr-FR"/>
              </w:rPr>
              <w:t>IM155-6PN HF</w:t>
            </w:r>
          </w:p>
        </w:tc>
        <w:tc>
          <w:tcPr>
            <w:tcW w:w="2552" w:type="dxa"/>
          </w:tcPr>
          <w:p>
            <w:pPr>
              <w:spacing w:before="0" w:after="0"/>
              <w:ind w:left="0"/>
              <w:rPr>
                <w:lang w:val="fr-FR"/>
              </w:rPr>
            </w:pPr>
            <w:r>
              <w:rPr>
                <w:lang w:val="fr-FR"/>
              </w:rPr>
              <w:t>6ES7155-6AU00-0CN0</w:t>
            </w:r>
          </w:p>
        </w:tc>
        <w:tc>
          <w:tcPr>
            <w:tcW w:w="1686" w:type="dxa"/>
          </w:tcPr>
          <w:p>
            <w:pPr>
              <w:spacing w:before="0" w:after="0"/>
              <w:ind w:left="0"/>
              <w:jc w:val="center"/>
              <w:rPr>
                <w:lang w:val="fr-FR"/>
              </w:rPr>
            </w:pPr>
            <w:r>
              <w:rPr>
                <w:lang w:val="fr-FR"/>
              </w:rPr>
              <w:t>0</w:t>
            </w:r>
          </w:p>
        </w:tc>
        <w:tc>
          <w:tcPr>
            <w:tcW w:w="1951" w:type="dxa"/>
          </w:tcPr>
          <w:p>
            <w:pPr>
              <w:spacing w:before="0" w:after="0"/>
              <w:ind w:left="0"/>
              <w:jc w:val="center"/>
              <w:rPr>
                <w:lang w:val="fr-FR"/>
              </w:rPr>
            </w:pPr>
          </w:p>
        </w:tc>
      </w:tr>
      <w:tr>
        <w:trPr>
          <w:jc w:val="center"/>
        </w:trPr>
        <w:tc>
          <w:tcPr>
            <w:tcW w:w="2409" w:type="dxa"/>
          </w:tcPr>
          <w:p>
            <w:pPr>
              <w:spacing w:before="0" w:after="0"/>
              <w:ind w:left="0"/>
              <w:rPr>
                <w:lang w:val="fr-FR"/>
              </w:rPr>
            </w:pPr>
            <w:r>
              <w:rPr>
                <w:lang w:val="fr-FR"/>
              </w:rPr>
              <w:t>DI 8x24VDC HF</w:t>
            </w:r>
          </w:p>
        </w:tc>
        <w:tc>
          <w:tcPr>
            <w:tcW w:w="2552" w:type="dxa"/>
          </w:tcPr>
          <w:p>
            <w:pPr>
              <w:spacing w:before="0" w:after="0"/>
              <w:ind w:left="0"/>
              <w:rPr>
                <w:lang w:val="fr-FR"/>
              </w:rPr>
            </w:pPr>
            <w:r>
              <w:rPr>
                <w:lang w:val="fr-FR"/>
              </w:rPr>
              <w:t>6ES7131-6BF00-0CA0</w:t>
            </w:r>
          </w:p>
        </w:tc>
        <w:tc>
          <w:tcPr>
            <w:tcW w:w="1686" w:type="dxa"/>
          </w:tcPr>
          <w:p>
            <w:pPr>
              <w:spacing w:before="0" w:after="0"/>
              <w:ind w:left="0"/>
              <w:jc w:val="center"/>
              <w:rPr>
                <w:lang w:val="fr-FR"/>
              </w:rPr>
            </w:pPr>
            <w:r>
              <w:rPr>
                <w:lang w:val="fr-FR"/>
              </w:rPr>
              <w:t>1</w:t>
            </w:r>
          </w:p>
        </w:tc>
        <w:tc>
          <w:tcPr>
            <w:tcW w:w="1951" w:type="dxa"/>
          </w:tcPr>
          <w:p>
            <w:pPr>
              <w:spacing w:before="0" w:after="0"/>
              <w:ind w:left="0"/>
              <w:jc w:val="center"/>
              <w:rPr>
                <w:lang w:val="fr-FR"/>
              </w:rPr>
            </w:pPr>
            <w:r>
              <w:rPr>
                <w:lang w:val="fr-FR"/>
              </w:rPr>
              <w:t>0</w:t>
            </w:r>
          </w:p>
        </w:tc>
      </w:tr>
      <w:tr>
        <w:trPr>
          <w:jc w:val="center"/>
        </w:trPr>
        <w:tc>
          <w:tcPr>
            <w:tcW w:w="2409" w:type="dxa"/>
          </w:tcPr>
          <w:p>
            <w:pPr>
              <w:spacing w:before="0" w:after="0"/>
              <w:ind w:left="0"/>
              <w:rPr>
                <w:lang w:val="fr-FR"/>
              </w:rPr>
            </w:pPr>
            <w:r>
              <w:rPr>
                <w:lang w:val="fr-FR"/>
              </w:rPr>
              <w:t>DI 8x24VDC HF</w:t>
            </w:r>
          </w:p>
        </w:tc>
        <w:tc>
          <w:tcPr>
            <w:tcW w:w="2552" w:type="dxa"/>
          </w:tcPr>
          <w:p>
            <w:pPr>
              <w:spacing w:before="0" w:after="0"/>
              <w:ind w:left="0"/>
              <w:rPr>
                <w:lang w:val="fr-FR"/>
              </w:rPr>
            </w:pPr>
            <w:r>
              <w:rPr>
                <w:lang w:val="fr-FR"/>
              </w:rPr>
              <w:t>6ES7131-6BF00-0CA0</w:t>
            </w:r>
          </w:p>
        </w:tc>
        <w:tc>
          <w:tcPr>
            <w:tcW w:w="1686" w:type="dxa"/>
          </w:tcPr>
          <w:p>
            <w:pPr>
              <w:spacing w:before="0" w:after="0"/>
              <w:ind w:left="0"/>
              <w:jc w:val="center"/>
              <w:rPr>
                <w:lang w:val="fr-FR"/>
              </w:rPr>
            </w:pPr>
            <w:r>
              <w:rPr>
                <w:lang w:val="fr-FR"/>
              </w:rPr>
              <w:t>2</w:t>
            </w:r>
          </w:p>
        </w:tc>
        <w:tc>
          <w:tcPr>
            <w:tcW w:w="1951" w:type="dxa"/>
          </w:tcPr>
          <w:p>
            <w:pPr>
              <w:spacing w:before="0" w:after="0"/>
              <w:ind w:left="0"/>
              <w:jc w:val="center"/>
              <w:rPr>
                <w:lang w:val="fr-FR"/>
              </w:rPr>
            </w:pPr>
            <w:r>
              <w:rPr>
                <w:lang w:val="fr-FR"/>
              </w:rPr>
              <w:t>1</w:t>
            </w:r>
          </w:p>
        </w:tc>
      </w:tr>
      <w:tr>
        <w:trPr>
          <w:jc w:val="center"/>
        </w:trPr>
        <w:tc>
          <w:tcPr>
            <w:tcW w:w="2409" w:type="dxa"/>
          </w:tcPr>
          <w:p>
            <w:pPr>
              <w:spacing w:before="0" w:after="0"/>
              <w:ind w:left="0"/>
              <w:rPr>
                <w:lang w:val="fr-FR"/>
              </w:rPr>
            </w:pPr>
            <w:r>
              <w:rPr>
                <w:lang w:val="fr-FR"/>
              </w:rPr>
              <w:t>DQ 8x24VDC/0,5A HF</w:t>
            </w:r>
          </w:p>
        </w:tc>
        <w:tc>
          <w:tcPr>
            <w:tcW w:w="2552" w:type="dxa"/>
          </w:tcPr>
          <w:p>
            <w:pPr>
              <w:spacing w:before="0" w:after="0"/>
              <w:ind w:left="0"/>
              <w:rPr>
                <w:lang w:val="fr-FR"/>
              </w:rPr>
            </w:pPr>
            <w:r>
              <w:rPr>
                <w:lang w:val="fr-FR"/>
              </w:rPr>
              <w:t>6ES7132-6BF00-0CA0</w:t>
            </w:r>
          </w:p>
        </w:tc>
        <w:tc>
          <w:tcPr>
            <w:tcW w:w="1686" w:type="dxa"/>
          </w:tcPr>
          <w:p>
            <w:pPr>
              <w:spacing w:before="0" w:after="0"/>
              <w:ind w:left="0"/>
              <w:jc w:val="center"/>
              <w:rPr>
                <w:lang w:val="fr-FR"/>
              </w:rPr>
            </w:pPr>
            <w:r>
              <w:rPr>
                <w:lang w:val="fr-FR"/>
              </w:rPr>
              <w:t>3</w:t>
            </w:r>
          </w:p>
        </w:tc>
        <w:tc>
          <w:tcPr>
            <w:tcW w:w="1951" w:type="dxa"/>
          </w:tcPr>
          <w:p>
            <w:pPr>
              <w:spacing w:before="0" w:after="0"/>
              <w:ind w:left="0"/>
              <w:jc w:val="center"/>
              <w:rPr>
                <w:lang w:val="fr-FR"/>
              </w:rPr>
            </w:pPr>
            <w:r>
              <w:rPr>
                <w:lang w:val="fr-FR"/>
              </w:rPr>
              <w:t>0</w:t>
            </w:r>
          </w:p>
        </w:tc>
      </w:tr>
      <w:tr>
        <w:trPr>
          <w:jc w:val="center"/>
        </w:trPr>
        <w:tc>
          <w:tcPr>
            <w:tcW w:w="2409" w:type="dxa"/>
          </w:tcPr>
          <w:p>
            <w:pPr>
              <w:spacing w:before="0" w:after="0"/>
              <w:ind w:left="0"/>
              <w:rPr>
                <w:lang w:val="fr-FR"/>
              </w:rPr>
            </w:pPr>
            <w:r>
              <w:rPr>
                <w:lang w:val="fr-FR"/>
              </w:rPr>
              <w:t>DQ 8x24VDC/0,5A HF</w:t>
            </w:r>
          </w:p>
        </w:tc>
        <w:tc>
          <w:tcPr>
            <w:tcW w:w="2552" w:type="dxa"/>
          </w:tcPr>
          <w:p>
            <w:pPr>
              <w:spacing w:before="0" w:after="0"/>
              <w:ind w:left="0"/>
              <w:rPr>
                <w:lang w:val="fr-FR"/>
              </w:rPr>
            </w:pPr>
            <w:r>
              <w:rPr>
                <w:lang w:val="fr-FR"/>
              </w:rPr>
              <w:t>6ES7132-6BF00-0CA0</w:t>
            </w:r>
          </w:p>
        </w:tc>
        <w:tc>
          <w:tcPr>
            <w:tcW w:w="1686" w:type="dxa"/>
          </w:tcPr>
          <w:p>
            <w:pPr>
              <w:spacing w:before="0" w:after="0"/>
              <w:ind w:left="0"/>
              <w:jc w:val="center"/>
              <w:rPr>
                <w:lang w:val="fr-FR"/>
              </w:rPr>
            </w:pPr>
            <w:r>
              <w:rPr>
                <w:lang w:val="fr-FR"/>
              </w:rPr>
              <w:t>4</w:t>
            </w:r>
          </w:p>
        </w:tc>
        <w:tc>
          <w:tcPr>
            <w:tcW w:w="1951" w:type="dxa"/>
          </w:tcPr>
          <w:p>
            <w:pPr>
              <w:spacing w:before="0" w:after="0"/>
              <w:ind w:left="0"/>
              <w:jc w:val="center"/>
              <w:rPr>
                <w:lang w:val="fr-FR"/>
              </w:rPr>
            </w:pPr>
            <w:r>
              <w:rPr>
                <w:lang w:val="fr-FR"/>
              </w:rPr>
              <w:t>1</w:t>
            </w:r>
          </w:p>
        </w:tc>
      </w:tr>
      <w:tr>
        <w:trPr>
          <w:jc w:val="center"/>
        </w:trPr>
        <w:tc>
          <w:tcPr>
            <w:tcW w:w="2409" w:type="dxa"/>
          </w:tcPr>
          <w:p>
            <w:pPr>
              <w:spacing w:before="0" w:after="0"/>
              <w:ind w:left="0"/>
              <w:rPr>
                <w:lang w:val="fr-FR"/>
              </w:rPr>
            </w:pPr>
            <w:r>
              <w:rPr>
                <w:lang w:val="fr-FR"/>
              </w:rPr>
              <w:t>Module serveur</w:t>
            </w:r>
          </w:p>
        </w:tc>
        <w:tc>
          <w:tcPr>
            <w:tcW w:w="2552" w:type="dxa"/>
          </w:tcPr>
          <w:p>
            <w:pPr>
              <w:spacing w:before="0" w:after="0"/>
              <w:ind w:left="0"/>
              <w:rPr>
                <w:lang w:val="fr-FR"/>
              </w:rPr>
            </w:pPr>
            <w:r>
              <w:rPr>
                <w:lang w:val="fr-FR"/>
              </w:rPr>
              <w:t>6ES7193-6PA00-0AA0</w:t>
            </w:r>
          </w:p>
        </w:tc>
        <w:tc>
          <w:tcPr>
            <w:tcW w:w="1686" w:type="dxa"/>
          </w:tcPr>
          <w:p>
            <w:pPr>
              <w:spacing w:before="0" w:after="0"/>
              <w:ind w:left="0"/>
              <w:jc w:val="center"/>
              <w:rPr>
                <w:lang w:val="fr-FR"/>
              </w:rPr>
            </w:pPr>
            <w:r>
              <w:rPr>
                <w:lang w:val="fr-FR"/>
              </w:rPr>
              <w:t>5</w:t>
            </w:r>
          </w:p>
        </w:tc>
        <w:tc>
          <w:tcPr>
            <w:tcW w:w="1951" w:type="dxa"/>
          </w:tcPr>
          <w:p>
            <w:pPr>
              <w:spacing w:before="0" w:after="0"/>
              <w:ind w:left="0"/>
              <w:jc w:val="center"/>
              <w:rPr>
                <w:lang w:val="fr-FR"/>
              </w:rPr>
            </w:pPr>
          </w:p>
        </w:tc>
      </w:tr>
    </w:tbl>
    <w:p>
      <w:pPr>
        <w:pStyle w:val="Beschriftung"/>
        <w:jc w:val="left"/>
        <w:rPr>
          <w:lang w:val="fr-FR"/>
        </w:rPr>
      </w:pPr>
      <w:r>
        <w:rPr>
          <w:bCs w:val="0"/>
          <w:lang w:val="fr-FR"/>
        </w:rPr>
        <w:t xml:space="preserve">Tableau </w:t>
      </w:r>
      <w:r>
        <w:rPr>
          <w:bCs w:val="0"/>
        </w:rPr>
        <w:fldChar w:fldCharType="begin"/>
      </w:r>
      <w:r>
        <w:rPr>
          <w:bCs w:val="0"/>
          <w:lang w:val="fr-FR"/>
        </w:rPr>
        <w:instrText xml:space="preserve"> = 2 \* Arabic </w:instrText>
      </w:r>
      <w:r>
        <w:rPr>
          <w:bCs w:val="0"/>
        </w:rPr>
        <w:fldChar w:fldCharType="separate"/>
      </w:r>
      <w:r>
        <w:rPr>
          <w:bCs w:val="0"/>
          <w:noProof/>
          <w:lang w:val="fr-FR"/>
        </w:rPr>
        <w:t>2</w:t>
      </w:r>
      <w:r>
        <w:rPr>
          <w:bCs w:val="0"/>
        </w:rPr>
        <w:fldChar w:fldCharType="end"/>
      </w:r>
      <w:r>
        <w:rPr>
          <w:bCs w:val="0"/>
          <w:lang w:val="fr-FR"/>
        </w:rPr>
        <w:t> : Modules de l'ET 200SP</w:t>
      </w:r>
    </w:p>
    <w:p>
      <w:pPr>
        <w:rPr>
          <w:lang w:val="fr-FR"/>
        </w:rPr>
      </w:pPr>
      <w:r>
        <w:rPr>
          <w:lang w:val="fr-FR"/>
        </w:rPr>
        <w:t>Les BaseUnits sont également importantes pour la poursuite du traitement des modules ET 200SP. Elles déterminent si le potentiel est repris de la borne de gauche (BaseUnit foncée) ou si une nouvelle alimentation doit être raccordée et si un nouveau groupe de potentiel doit ainsi être créé (BaseUnit claire). La règle suivante s'applique : dans tous les cas, un nouveau potentiel doit être créé à l'emplacement 1.</w:t>
      </w:r>
    </w:p>
    <w:p>
      <w:pPr>
        <w:rPr>
          <w:lang w:val="fr-FR"/>
        </w:rPr>
      </w:pPr>
      <w:r>
        <w:rPr>
          <w:lang w:val="fr-FR"/>
        </w:rPr>
        <w:t>Les BaseUnits fournies dans les packs de formation sont toutes de type BU15-P16+A0+2D (6ES7193-6BP00-0DA0), la variante claire est donc ainsi prédéfinie.</w:t>
      </w:r>
    </w:p>
    <w:p>
      <w:pPr>
        <w:rPr>
          <w:lang w:val="fr-FR"/>
        </w:rPr>
      </w:pPr>
      <w:r>
        <w:rPr>
          <w:lang w:val="fr-FR"/>
        </w:rPr>
        <w:t>Pour finir, la configuration matérielle est enregistrée, compilée, chargée et démarrée.</w:t>
      </w:r>
    </w:p>
    <w:p>
      <w:pPr>
        <w:rPr>
          <w:i/>
          <w:lang w:val="fr-FR"/>
        </w:rPr>
      </w:pPr>
      <w:r>
        <w:rPr>
          <w:lang w:val="fr-FR"/>
        </w:rPr>
        <w:t xml:space="preserve">La compilation permet de détecter les erreurs éventuelles et les modules incorrects sont détectés au démarrage de l'automate </w:t>
      </w:r>
      <w:r>
        <w:rPr>
          <w:i/>
          <w:iCs/>
          <w:lang w:val="fr-FR"/>
        </w:rPr>
        <w:t>(possible uniquement en présence du matériel avec configuration identique).</w:t>
      </w:r>
    </w:p>
    <w:p>
      <w:pPr>
        <w:rPr>
          <w:lang w:val="fr-FR"/>
        </w:rPr>
      </w:pPr>
      <w:r>
        <w:rPr>
          <w:lang w:val="fr-FR"/>
        </w:rPr>
        <w:t>Le résultat est archivé afin de sauvegarder l'état d'avancement du travail.</w:t>
      </w:r>
    </w:p>
    <w:p>
      <w:pPr>
        <w:pStyle w:val="berschrift1"/>
        <w:rPr>
          <w:lang w:val="fr-FR"/>
        </w:rPr>
      </w:pPr>
      <w:r>
        <w:rPr>
          <w:b w:val="0"/>
          <w:lang w:val="fr-FR"/>
        </w:rPr>
        <w:br w:type="page"/>
      </w:r>
      <w:bookmarkStart w:id="62" w:name="_Toc486005648"/>
      <w:r>
        <w:rPr>
          <w:bCs/>
          <w:lang w:val="fr-FR"/>
        </w:rPr>
        <w:lastRenderedPageBreak/>
        <w:t>Instructions structurées par étapes</w:t>
      </w:r>
      <w:bookmarkEnd w:id="62"/>
    </w:p>
    <w:p>
      <w:pPr>
        <w:rPr>
          <w:lang w:val="fr-FR"/>
        </w:rPr>
      </w:pPr>
      <w:r>
        <w:rPr>
          <w:lang w:val="fr-FR"/>
        </w:rPr>
        <w:t>Vous trouverez ci-après des instructions pour pouvoir réaliser la planification. Si vous avez déjà des connaissances préalables, les étapes numérotées vous suffiront pour le traitement. Sinon, suivez les étapes illustrées des instructions.</w:t>
      </w:r>
    </w:p>
    <w:p>
      <w:pPr>
        <w:pStyle w:val="berschrift2"/>
        <w:rPr>
          <w:lang w:val="fr-FR"/>
        </w:rPr>
      </w:pPr>
      <w:bookmarkStart w:id="63" w:name="_Toc486005649"/>
      <w:r>
        <w:rPr>
          <w:bCs/>
          <w:lang w:val="fr-FR"/>
        </w:rPr>
        <w:t>Création d'un nouveau projet</w:t>
      </w:r>
      <w:bookmarkEnd w:id="63"/>
    </w:p>
    <w:p>
      <w:pPr>
        <w:pStyle w:val="SiemensNummerierung2"/>
        <w:rPr>
          <w:lang w:val="fr-FR"/>
        </w:rPr>
      </w:pPr>
      <w:r>
        <w:rPr>
          <w:lang w:val="fr-FR"/>
        </w:rPr>
        <w:t>Pour cela, sélectionnez Totally Integrated Automation Portal et appelez-le par un double-clic. (</w:t>
      </w:r>
      <w:r>
        <w:fldChar w:fldCharType="begin"/>
      </w:r>
      <w:r>
        <w:rPr>
          <w:lang w:val="fr-FR"/>
        </w:rPr>
        <w:instrText>SYMBOL 174 \f "Symbol" \s 10</w:instrText>
      </w:r>
      <w:r>
        <w:fldChar w:fldCharType="separate"/>
      </w:r>
      <w:r>
        <w:rPr>
          <w:lang w:val="fr-FR"/>
        </w:rPr>
        <w:t>®</w:t>
      </w:r>
      <w:r>
        <w:fldChar w:fldCharType="end"/>
      </w:r>
      <w:r>
        <w:rPr>
          <w:lang w:val="fr-FR"/>
        </w:rPr>
        <w:t xml:space="preserve"> TIA Portal V13) </w:t>
      </w:r>
    </w:p>
    <w:p>
      <w:pPr>
        <w:pStyle w:val="SiemensNummerierung2"/>
        <w:numPr>
          <w:ilvl w:val="0"/>
          <w:numId w:val="0"/>
        </w:numPr>
        <w:ind w:left="1409"/>
        <w:rPr>
          <w:rStyle w:val="SiemensNummerierung2Zchn"/>
          <w:lang w:val="fr-FR"/>
        </w:rPr>
      </w:pPr>
      <w:r>
        <w:rPr>
          <w:noProof/>
          <w:lang w:val="en-US" w:bidi="ar-SA"/>
        </w:rPr>
        <w:drawing>
          <wp:inline distT="0" distB="0" distL="0" distR="0">
            <wp:extent cx="1007110" cy="729615"/>
            <wp:effectExtent l="0" t="0" r="2540" b="0"/>
            <wp:docPr id="60"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7110" cy="729615"/>
                    </a:xfrm>
                    <a:prstGeom prst="rect">
                      <a:avLst/>
                    </a:prstGeom>
                    <a:noFill/>
                    <a:ln>
                      <a:noFill/>
                    </a:ln>
                  </pic:spPr>
                </pic:pic>
              </a:graphicData>
            </a:graphic>
          </wp:inline>
        </w:drawing>
      </w:r>
    </w:p>
    <w:p>
      <w:pPr>
        <w:pStyle w:val="SiemensNummerierung2"/>
        <w:rPr>
          <w:lang w:val="fr-FR"/>
        </w:rPr>
      </w:pPr>
      <w:r>
        <w:rPr>
          <w:lang w:val="fr-FR"/>
        </w:rPr>
        <w:t xml:space="preserve">Dans la vue du Portal sous le point "Start (Démarrer)" </w:t>
      </w:r>
      <w:r>
        <w:sym w:font="Symbol" w:char="F0AE"/>
      </w:r>
      <w:r>
        <w:rPr>
          <w:lang w:val="fr-FR"/>
        </w:rPr>
        <w:t xml:space="preserve"> "Create new project (Créer un projet)".</w:t>
      </w:r>
    </w:p>
    <w:p>
      <w:pPr>
        <w:pStyle w:val="SiemensNummerierung2"/>
        <w:numPr>
          <w:ilvl w:val="0"/>
          <w:numId w:val="0"/>
        </w:numPr>
        <w:ind w:left="1409"/>
        <w:rPr>
          <w:lang w:val="fr-FR"/>
        </w:rPr>
      </w:pPr>
      <w:r>
        <w:rPr>
          <w:noProof/>
          <w:lang w:val="en-US" w:bidi="ar-SA"/>
        </w:rPr>
        <w:drawing>
          <wp:inline distT="0" distB="0" distL="0" distR="0">
            <wp:extent cx="2927985" cy="2506980"/>
            <wp:effectExtent l="0" t="0" r="5715" b="7620"/>
            <wp:docPr id="61"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01_start_seite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27985" cy="2506980"/>
                    </a:xfrm>
                    <a:prstGeom prst="rect">
                      <a:avLst/>
                    </a:prstGeom>
                    <a:noFill/>
                    <a:ln>
                      <a:noFill/>
                    </a:ln>
                  </pic:spPr>
                </pic:pic>
              </a:graphicData>
            </a:graphic>
          </wp:inline>
        </w:drawing>
      </w:r>
    </w:p>
    <w:p>
      <w:pPr>
        <w:pStyle w:val="SiemensNummerierung2"/>
        <w:rPr>
          <w:lang w:val="fr-FR"/>
        </w:rPr>
      </w:pPr>
      <w:r>
        <w:rPr>
          <w:lang w:val="fr-FR"/>
        </w:rPr>
        <w:t xml:space="preserve">Modifier le nom de projet, le chemin d'accès, l'auteur et le commentaire et cliquer sur </w:t>
      </w:r>
      <w:r>
        <w:rPr>
          <w:lang w:val="fr-FR"/>
        </w:rPr>
        <w:br/>
      </w:r>
      <w:r>
        <w:sym w:font="Symbol" w:char="F0AE"/>
      </w:r>
      <w:r>
        <w:rPr>
          <w:lang w:val="fr-FR"/>
        </w:rPr>
        <w:t xml:space="preserve"> "Create (Créer)".</w:t>
      </w:r>
    </w:p>
    <w:p>
      <w:pPr>
        <w:pStyle w:val="SiemensNummerierung2"/>
        <w:numPr>
          <w:ilvl w:val="0"/>
          <w:numId w:val="0"/>
        </w:numPr>
        <w:ind w:left="1409"/>
        <w:rPr>
          <w:lang w:val="fr-FR"/>
        </w:rPr>
      </w:pPr>
      <w:r>
        <w:rPr>
          <w:noProof/>
          <w:lang w:val="en-US" w:bidi="ar-SA"/>
        </w:rPr>
        <w:drawing>
          <wp:inline distT="0" distB="0" distL="0" distR="0">
            <wp:extent cx="4458970" cy="13150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58970" cy="1315085"/>
                    </a:xfrm>
                    <a:prstGeom prst="rect">
                      <a:avLst/>
                    </a:prstGeom>
                    <a:noFill/>
                    <a:ln>
                      <a:noFill/>
                    </a:ln>
                  </pic:spPr>
                </pic:pic>
              </a:graphicData>
            </a:graphic>
          </wp:inline>
        </w:drawing>
      </w:r>
    </w:p>
    <w:p>
      <w:pPr>
        <w:pStyle w:val="SiemensNummerierung2"/>
        <w:rPr>
          <w:lang w:val="fr-FR"/>
        </w:rPr>
      </w:pPr>
      <w:r>
        <w:rPr>
          <w:lang w:val="fr-FR"/>
        </w:rPr>
        <w:t>Le projet est créé, ouvert et le menu "Start (Démarrer)" "First steps (Mise en route)" s'affiche automatiquement.</w:t>
      </w:r>
    </w:p>
    <w:p>
      <w:pPr>
        <w:pStyle w:val="berschrift2"/>
        <w:jc w:val="left"/>
        <w:rPr>
          <w:lang w:val="fr-FR"/>
        </w:rPr>
      </w:pPr>
      <w:r>
        <w:rPr>
          <w:b w:val="0"/>
          <w:lang w:val="fr-FR"/>
        </w:rPr>
        <w:br w:type="page"/>
      </w:r>
      <w:bookmarkStart w:id="64" w:name="_Toc486005650"/>
      <w:r>
        <w:rPr>
          <w:bCs/>
          <w:lang w:val="fr-FR"/>
        </w:rPr>
        <w:lastRenderedPageBreak/>
        <w:t>Ajout de la CPU 1516F-3 PN/DP</w:t>
      </w:r>
      <w:bookmarkEnd w:id="64"/>
    </w:p>
    <w:p>
      <w:pPr>
        <w:pStyle w:val="SiemensNummerierung2"/>
        <w:rPr>
          <w:lang w:val="fr-FR"/>
        </w:rPr>
      </w:pPr>
      <w:r>
        <w:rPr>
          <w:lang w:val="fr-FR"/>
        </w:rPr>
        <w:t xml:space="preserve">Dans le Portal, sélectionner </w:t>
      </w:r>
      <w:r>
        <w:sym w:font="Symbol" w:char="F0AE"/>
      </w:r>
      <w:r>
        <w:rPr>
          <w:lang w:val="fr-FR"/>
        </w:rPr>
        <w:t xml:space="preserve"> "Start (Démarrage)" </w:t>
      </w:r>
      <w:r>
        <w:sym w:font="Symbol" w:char="F0AE"/>
      </w:r>
      <w:r>
        <w:rPr>
          <w:lang w:val="fr-FR"/>
        </w:rPr>
        <w:t xml:space="preserve"> "First steps (Mise en route)" </w:t>
      </w:r>
      <w:r>
        <w:rPr>
          <w:lang w:val="fr-FR"/>
        </w:rPr>
        <w:br/>
      </w:r>
      <w:r>
        <w:sym w:font="Symbol" w:char="F0AE"/>
      </w:r>
      <w:r>
        <w:rPr>
          <w:lang w:val="fr-FR"/>
        </w:rPr>
        <w:t xml:space="preserve"> "Devices &amp; networks (Appareils &amp; réseaux)" </w:t>
      </w:r>
      <w:r>
        <w:sym w:font="Symbol" w:char="F0AE"/>
      </w:r>
      <w:r>
        <w:rPr>
          <w:lang w:val="fr-FR"/>
        </w:rPr>
        <w:t xml:space="preserve"> "Configure a device (Configurer un appareil)".</w:t>
      </w:r>
    </w:p>
    <w:p>
      <w:pPr>
        <w:rPr>
          <w:lang w:val="fr-FR"/>
        </w:rPr>
      </w:pPr>
      <w:r>
        <w:rPr>
          <w:noProof/>
          <w:lang w:val="en-US" w:bidi="ar-SA"/>
        </w:rPr>
        <w:drawing>
          <wp:inline distT="0" distB="0" distL="0" distR="0">
            <wp:extent cx="5763895" cy="3288030"/>
            <wp:effectExtent l="0" t="0" r="825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3895" cy="3288030"/>
                    </a:xfrm>
                    <a:prstGeom prst="rect">
                      <a:avLst/>
                    </a:prstGeom>
                    <a:noFill/>
                    <a:ln>
                      <a:noFill/>
                    </a:ln>
                  </pic:spPr>
                </pic:pic>
              </a:graphicData>
            </a:graphic>
          </wp:inline>
        </w:drawing>
      </w:r>
    </w:p>
    <w:p>
      <w:pPr>
        <w:pStyle w:val="SiemensNummerierung2"/>
        <w:rPr>
          <w:lang w:val="fr-FR"/>
        </w:rPr>
      </w:pPr>
      <w:r>
        <w:rPr>
          <w:lang w:val="fr-FR"/>
        </w:rPr>
        <w:t>Dans le Portal "Devices &amp; networks (Appareils &amp; réseaux)", le menu "Show all devices (Afficher tous les appareils)" s'affiche.</w:t>
      </w:r>
    </w:p>
    <w:p>
      <w:pPr>
        <w:pStyle w:val="SiemensNummerierung2"/>
        <w:rPr>
          <w:lang w:val="fr-FR"/>
        </w:rPr>
      </w:pPr>
      <w:r>
        <w:rPr>
          <w:lang w:val="fr-FR"/>
        </w:rPr>
        <w:t>Basculez vers le menu "Add new device (Ajouter un appareil)".</w:t>
      </w:r>
    </w:p>
    <w:p>
      <w:pPr>
        <w:rPr>
          <w:lang w:val="fr-FR"/>
        </w:rPr>
      </w:pPr>
      <w:r>
        <w:rPr>
          <w:noProof/>
          <w:lang w:val="en-US" w:bidi="ar-SA"/>
        </w:rPr>
        <w:drawing>
          <wp:inline distT="0" distB="0" distL="0" distR="0">
            <wp:extent cx="5763895" cy="327723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3895" cy="3277235"/>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 xml:space="preserve">Le modèle de CPU prescrit doit maintenant être ajouté en tant que nouvel appareil. </w:t>
      </w:r>
    </w:p>
    <w:p>
      <w:pPr>
        <w:pStyle w:val="SiemensNummerierung2"/>
        <w:numPr>
          <w:ilvl w:val="0"/>
          <w:numId w:val="0"/>
        </w:numPr>
        <w:ind w:left="1409"/>
        <w:rPr>
          <w:lang w:val="fr-FR"/>
        </w:rPr>
      </w:pPr>
      <w:r>
        <w:rPr>
          <w:lang w:val="fr-FR"/>
        </w:rPr>
        <w:t xml:space="preserve">(Controllers (Contrôleurs) </w:t>
      </w:r>
      <w:r>
        <w:sym w:font="Symbol" w:char="F0AE"/>
      </w:r>
      <w:r>
        <w:rPr>
          <w:lang w:val="fr-FR"/>
        </w:rPr>
        <w:t xml:space="preserve"> SIMATIC S7-1500 </w:t>
      </w:r>
      <w:r>
        <w:sym w:font="Symbol" w:char="F0AE"/>
      </w:r>
      <w:r>
        <w:rPr>
          <w:lang w:val="fr-FR"/>
        </w:rPr>
        <w:t xml:space="preserve"> CPU </w:t>
      </w:r>
      <w:r>
        <w:sym w:font="Symbol" w:char="F0AE"/>
      </w:r>
      <w:r>
        <w:rPr>
          <w:lang w:val="fr-FR"/>
        </w:rPr>
        <w:t xml:space="preserve"> CPU 1516F-3 PN/DP </w:t>
      </w:r>
      <w:r>
        <w:rPr>
          <w:lang w:val="fr-FR"/>
        </w:rPr>
        <w:br/>
      </w:r>
      <w:r>
        <w:sym w:font="Symbol" w:char="F0AE"/>
      </w:r>
      <w:r>
        <w:rPr>
          <w:lang w:val="fr-FR"/>
        </w:rPr>
        <w:t xml:space="preserve"> </w:t>
      </w:r>
      <w:r>
        <w:rPr>
          <w:color w:val="000000"/>
          <w:lang w:val="fr-FR"/>
        </w:rPr>
        <w:t xml:space="preserve">6ES7516-3FN01-0AB0 </w:t>
      </w:r>
      <w:r>
        <w:sym w:font="Symbol" w:char="F0AE"/>
      </w:r>
      <w:r>
        <w:rPr>
          <w:lang w:val="fr-FR"/>
        </w:rPr>
        <w:t xml:space="preserve"> V1.8)</w:t>
      </w:r>
    </w:p>
    <w:p>
      <w:pPr>
        <w:rPr>
          <w:lang w:val="fr-FR"/>
        </w:rPr>
      </w:pPr>
      <w:r>
        <w:rPr>
          <w:noProof/>
          <w:lang w:val="en-US" w:bidi="ar-SA"/>
        </w:rPr>
        <w:drawing>
          <wp:inline distT="0" distB="0" distL="0" distR="0">
            <wp:extent cx="5938520" cy="320548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8520" cy="3205480"/>
                    </a:xfrm>
                    <a:prstGeom prst="rect">
                      <a:avLst/>
                    </a:prstGeom>
                    <a:noFill/>
                    <a:ln>
                      <a:noFill/>
                    </a:ln>
                  </pic:spPr>
                </pic:pic>
              </a:graphicData>
            </a:graphic>
          </wp:inline>
        </w:drawing>
      </w:r>
    </w:p>
    <w:p>
      <w:pPr>
        <w:pStyle w:val="SiemensNummerierung2"/>
        <w:rPr>
          <w:lang w:val="fr-FR"/>
        </w:rPr>
      </w:pPr>
      <w:r>
        <w:rPr>
          <w:lang w:val="fr-FR"/>
        </w:rPr>
        <w:t xml:space="preserve">Attribuez un nom d'appareil (Device name (Nom d'appareil) </w:t>
      </w:r>
      <w:r>
        <w:sym w:font="Symbol" w:char="F0AE"/>
      </w:r>
      <w:r>
        <w:rPr>
          <w:lang w:val="fr-FR"/>
        </w:rPr>
        <w:t>"CPU_1516F")</w:t>
      </w:r>
    </w:p>
    <w:p>
      <w:pPr>
        <w:pStyle w:val="SiemensNummerierung2"/>
        <w:numPr>
          <w:ilvl w:val="0"/>
          <w:numId w:val="0"/>
        </w:numPr>
        <w:ind w:left="1409"/>
        <w:rPr>
          <w:lang w:val="fr-FR"/>
        </w:rPr>
      </w:pPr>
      <w:r>
        <w:rPr>
          <w:noProof/>
          <w:lang w:val="en-US" w:bidi="ar-SA"/>
        </w:rPr>
        <w:drawing>
          <wp:inline distT="0" distB="0" distL="0" distR="0">
            <wp:extent cx="3770630" cy="678180"/>
            <wp:effectExtent l="0" t="0" r="127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0630" cy="678180"/>
                    </a:xfrm>
                    <a:prstGeom prst="rect">
                      <a:avLst/>
                    </a:prstGeom>
                    <a:noFill/>
                    <a:ln>
                      <a:noFill/>
                    </a:ln>
                  </pic:spPr>
                </pic:pic>
              </a:graphicData>
            </a:graphic>
          </wp:inline>
        </w:drawing>
      </w:r>
    </w:p>
    <w:p>
      <w:pPr>
        <w:pStyle w:val="SiemensNummerierung2"/>
        <w:rPr>
          <w:lang w:val="fr-FR"/>
        </w:rPr>
      </w:pPr>
      <w:r>
        <w:rPr>
          <w:lang w:val="fr-FR"/>
        </w:rPr>
        <w:t>Sélectionnez "Open device view (Ouvrir la vue des appareils)".</w:t>
      </w:r>
    </w:p>
    <w:p>
      <w:pPr>
        <w:pStyle w:val="SiemensNummerierung2"/>
        <w:numPr>
          <w:ilvl w:val="0"/>
          <w:numId w:val="0"/>
        </w:numPr>
        <w:ind w:left="1409"/>
        <w:rPr>
          <w:lang w:val="fr-FR"/>
        </w:rPr>
      </w:pPr>
      <w:r>
        <w:rPr>
          <w:noProof/>
          <w:lang w:val="en-US" w:bidi="ar-SA"/>
        </w:rPr>
        <w:drawing>
          <wp:inline distT="0" distB="0" distL="0" distR="0">
            <wp:extent cx="1541145" cy="48260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41145" cy="482600"/>
                    </a:xfrm>
                    <a:prstGeom prst="rect">
                      <a:avLst/>
                    </a:prstGeom>
                    <a:noFill/>
                    <a:ln>
                      <a:noFill/>
                    </a:ln>
                  </pic:spPr>
                </pic:pic>
              </a:graphicData>
            </a:graphic>
          </wp:inline>
        </w:drawing>
      </w:r>
    </w:p>
    <w:p>
      <w:pPr>
        <w:spacing w:before="0" w:after="0" w:line="240" w:lineRule="auto"/>
        <w:ind w:left="0"/>
        <w:rPr>
          <w:lang w:val="fr-FR"/>
        </w:rPr>
      </w:pPr>
    </w:p>
    <w:p>
      <w:pPr>
        <w:pStyle w:val="SiemensNummerierung2"/>
        <w:rPr>
          <w:lang w:val="fr-FR"/>
        </w:rPr>
      </w:pPr>
      <w:r>
        <w:rPr>
          <w:lang w:val="fr-FR"/>
        </w:rPr>
        <w:br w:type="page"/>
      </w:r>
      <w:r>
        <w:rPr>
          <w:lang w:val="fr-FR"/>
        </w:rPr>
        <w:lastRenderedPageBreak/>
        <w:t>Cliquez ensuite sur "Add (Ajouter)".</w:t>
      </w:r>
    </w:p>
    <w:p>
      <w:pPr>
        <w:rPr>
          <w:lang w:val="fr-FR"/>
        </w:rPr>
      </w:pPr>
      <w:r>
        <w:rPr>
          <w:noProof/>
          <w:lang w:val="en-US" w:bidi="ar-SA"/>
        </w:rPr>
        <w:drawing>
          <wp:inline distT="0" distB="0" distL="0" distR="0">
            <wp:extent cx="5938520" cy="3801745"/>
            <wp:effectExtent l="0" t="0" r="508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8520" cy="3801745"/>
                    </a:xfrm>
                    <a:prstGeom prst="rect">
                      <a:avLst/>
                    </a:prstGeom>
                    <a:noFill/>
                    <a:ln>
                      <a:noFill/>
                    </a:ln>
                  </pic:spPr>
                </pic:pic>
              </a:graphicData>
            </a:graphic>
          </wp:inline>
        </w:drawing>
      </w:r>
    </w:p>
    <w:p>
      <w:pPr>
        <w:pStyle w:val="Hinweise"/>
        <w:rPr>
          <w:lang w:val="fr-FR"/>
        </w:rPr>
      </w:pPr>
      <w:r>
        <w:rPr>
          <w:b/>
          <w:bCs/>
          <w:iCs/>
          <w:lang w:val="fr-FR"/>
        </w:rPr>
        <w:t>Remarques :</w:t>
      </w:r>
      <w:r>
        <w:rPr>
          <w:iCs/>
          <w:lang w:val="fr-FR"/>
        </w:rPr>
        <w:t xml:space="preserve"> </w:t>
      </w:r>
    </w:p>
    <w:p>
      <w:pPr>
        <w:pStyle w:val="Hinweise"/>
        <w:rPr>
          <w:lang w:val="fr-FR"/>
        </w:rPr>
      </w:pPr>
      <w:r>
        <w:rPr>
          <w:iCs/>
          <w:lang w:val="fr-FR"/>
        </w:rPr>
        <w:t>Plusieurs variantes peuvent être proposées pour une même CPU avec des fonctionnalités différentes (mémoire de travail, mémoire intégrée, fonctions technologiques, etc.). Dans ce cas, il convient de s'assurer que la CPU choisie correspond effectivement au matériel présent.</w:t>
      </w:r>
    </w:p>
    <w:p>
      <w:pPr>
        <w:pStyle w:val="Hinweise"/>
        <w:rPr>
          <w:lang w:val="fr-FR"/>
        </w:rPr>
      </w:pPr>
      <w:r>
        <w:rPr>
          <w:iCs/>
          <w:lang w:val="fr-FR"/>
        </w:rPr>
        <w:t>Le matériel est souvent proposé avec des versions de firmware différentes. Dans ce cas, il est recommandé de choisir la version la plus récente (proposée par défaut) et de mettre à niveau la CPU si nécessaire.</w:t>
      </w:r>
    </w:p>
    <w:p>
      <w:pPr>
        <w:spacing w:before="0" w:after="0" w:line="240" w:lineRule="auto"/>
        <w:ind w:left="0"/>
        <w:rPr>
          <w:lang w:val="fr-FR"/>
        </w:rPr>
      </w:pPr>
    </w:p>
    <w:p>
      <w:pPr>
        <w:pStyle w:val="SiemensNummerierung2"/>
        <w:rPr>
          <w:lang w:val="fr-FR"/>
        </w:rPr>
      </w:pPr>
      <w:r>
        <w:rPr>
          <w:lang w:val="fr-FR"/>
        </w:rPr>
        <w:br w:type="page"/>
      </w:r>
      <w:r>
        <w:rPr>
          <w:lang w:val="fr-FR"/>
        </w:rPr>
        <w:lastRenderedPageBreak/>
        <w:t>TIA Portal bascule automatiquement dans la vue du projet et la CPU choisie est affichée, dans la configuration de l'appareil, sur l'emplacement 1 d'un profilé support.</w:t>
      </w:r>
    </w:p>
    <w:p>
      <w:pPr>
        <w:pStyle w:val="SiemensNummerierung2"/>
        <w:rPr>
          <w:lang w:val="fr-FR"/>
        </w:rPr>
      </w:pPr>
      <w:r>
        <w:rPr>
          <w:lang w:val="fr-FR"/>
        </w:rPr>
        <w:t>Sélectionnez la CPU par un double-clic.</w:t>
      </w:r>
    </w:p>
    <w:p>
      <w:pPr>
        <w:rPr>
          <w:lang w:val="fr-FR"/>
        </w:rPr>
      </w:pPr>
      <w:r>
        <w:rPr>
          <w:noProof/>
          <w:lang w:val="en-US" w:bidi="ar-SA"/>
        </w:rPr>
        <w:drawing>
          <wp:inline distT="0" distB="0" distL="0" distR="0">
            <wp:extent cx="5938520" cy="356489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8520" cy="3564890"/>
                    </a:xfrm>
                    <a:prstGeom prst="rect">
                      <a:avLst/>
                    </a:prstGeom>
                    <a:noFill/>
                    <a:ln>
                      <a:noFill/>
                    </a:ln>
                  </pic:spPr>
                </pic:pic>
              </a:graphicData>
            </a:graphic>
          </wp:inline>
        </w:drawing>
      </w:r>
    </w:p>
    <w:p>
      <w:pPr>
        <w:pStyle w:val="Hinweise"/>
        <w:rPr>
          <w:lang w:val="fr-FR"/>
        </w:rPr>
      </w:pPr>
      <w:r>
        <w:rPr>
          <w:b/>
          <w:bCs/>
          <w:iCs/>
          <w:lang w:val="fr-FR"/>
        </w:rPr>
        <w:t>Remarque :</w:t>
      </w:r>
      <w:r>
        <w:rPr>
          <w:iCs/>
          <w:lang w:val="fr-FR"/>
        </w:rPr>
        <w:t xml:space="preserve"> vous pouvez maintenant configurer la CPU selon vos exigences. Il s'agit des paramètres des interfaces PROFINET et PROFIBUS DP, du comportement au démarrage, du cycle, de la charge due à la communication et bien d'autres options possible.</w:t>
      </w:r>
    </w:p>
    <w:p>
      <w:pPr>
        <w:spacing w:before="0" w:after="0" w:line="240" w:lineRule="auto"/>
        <w:ind w:left="0"/>
        <w:rPr>
          <w:b/>
          <w:sz w:val="24"/>
          <w:szCs w:val="28"/>
          <w:lang w:val="fr-FR"/>
        </w:rPr>
      </w:pPr>
    </w:p>
    <w:p>
      <w:pPr>
        <w:pStyle w:val="berschrift2"/>
        <w:jc w:val="left"/>
        <w:rPr>
          <w:lang w:val="fr-FR"/>
        </w:rPr>
      </w:pPr>
      <w:r>
        <w:rPr>
          <w:b w:val="0"/>
          <w:lang w:val="fr-FR"/>
        </w:rPr>
        <w:br w:type="page"/>
      </w:r>
      <w:bookmarkStart w:id="65" w:name="_Toc486005651"/>
      <w:r>
        <w:rPr>
          <w:bCs/>
          <w:lang w:val="fr-FR"/>
        </w:rPr>
        <w:lastRenderedPageBreak/>
        <w:t>Configuration de l'interface Ethernet de la CPU 1516F-3 PN/DP</w:t>
      </w:r>
      <w:bookmarkEnd w:id="65"/>
    </w:p>
    <w:p>
      <w:pPr>
        <w:pStyle w:val="SiemensNummerierung2"/>
        <w:rPr>
          <w:lang w:val="fr-FR"/>
        </w:rPr>
      </w:pPr>
      <w:r>
        <w:rPr>
          <w:lang w:val="fr-FR"/>
        </w:rPr>
        <w:t xml:space="preserve">Sélectionnez la CPU en double-cliquant dessus et sous </w:t>
      </w:r>
      <w:r>
        <w:sym w:font="Symbol" w:char="F0AE"/>
      </w:r>
      <w:r>
        <w:rPr>
          <w:lang w:val="fr-FR"/>
        </w:rPr>
        <w:t xml:space="preserve"> "Properties (Propriétés)", ouvrez le menu </w:t>
      </w:r>
      <w:r>
        <w:sym w:font="Symbol" w:char="F0AE"/>
      </w:r>
      <w:r>
        <w:rPr>
          <w:lang w:val="fr-FR"/>
        </w:rPr>
        <w:t xml:space="preserve"> "PROFINET Interface [X1] (interface PROFINET [X1])" et sélectionnez l'entrée </w:t>
      </w:r>
      <w:r>
        <w:sym w:font="Symbol" w:char="F0AE"/>
      </w:r>
      <w:r>
        <w:rPr>
          <w:lang w:val="fr-FR"/>
        </w:rPr>
        <w:t xml:space="preserve"> "Ethernet addresses (Adresses Ethernet)".</w:t>
      </w:r>
    </w:p>
    <w:p>
      <w:pPr>
        <w:pStyle w:val="SiemensNummerierung2"/>
        <w:numPr>
          <w:ilvl w:val="0"/>
          <w:numId w:val="0"/>
        </w:numPr>
        <w:ind w:left="1418"/>
        <w:rPr>
          <w:lang w:val="fr-FR"/>
        </w:rPr>
      </w:pPr>
      <w:r>
        <w:rPr>
          <w:noProof/>
          <w:lang w:val="en-US" w:bidi="ar-SA"/>
        </w:rPr>
        <w:drawing>
          <wp:inline distT="0" distB="0" distL="0" distR="0">
            <wp:extent cx="5024120" cy="3503295"/>
            <wp:effectExtent l="0" t="0" r="508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24120" cy="3503295"/>
                    </a:xfrm>
                    <a:prstGeom prst="rect">
                      <a:avLst/>
                    </a:prstGeom>
                    <a:noFill/>
                    <a:ln>
                      <a:noFill/>
                    </a:ln>
                  </pic:spPr>
                </pic:pic>
              </a:graphicData>
            </a:graphic>
          </wp:inline>
        </w:drawing>
      </w:r>
    </w:p>
    <w:p>
      <w:pPr>
        <w:pStyle w:val="SiemensNummerierung2"/>
        <w:rPr>
          <w:lang w:val="fr-FR"/>
        </w:rPr>
      </w:pPr>
      <w:r>
        <w:rPr>
          <w:lang w:val="fr-FR"/>
        </w:rPr>
        <w:t>Sous "Interface networked with (Interface connectée avec)", seule l'entrée "not networked (non connecté)" s'affiche.</w:t>
      </w:r>
    </w:p>
    <w:p>
      <w:pPr>
        <w:pStyle w:val="SiemensNummerierung2"/>
        <w:rPr>
          <w:lang w:val="fr-FR"/>
        </w:rPr>
      </w:pPr>
      <w:r>
        <w:rPr>
          <w:lang w:val="fr-FR"/>
        </w:rPr>
        <w:t xml:space="preserve">Ajoutez un sous-réseau Ethernet avec le bouton </w:t>
      </w:r>
      <w:r>
        <w:sym w:font="Symbol" w:char="F0AE"/>
      </w:r>
      <w:r>
        <w:rPr>
          <w:lang w:val="fr-FR"/>
        </w:rPr>
        <w:t xml:space="preserve"> "Add new subnet (Ajouter un nouveau sous-réseau)". </w:t>
      </w:r>
    </w:p>
    <w:p>
      <w:pPr>
        <w:pStyle w:val="SiemensNummerierung2"/>
        <w:numPr>
          <w:ilvl w:val="0"/>
          <w:numId w:val="0"/>
        </w:numPr>
        <w:ind w:left="1409"/>
        <w:rPr>
          <w:lang w:val="fr-FR"/>
        </w:rPr>
      </w:pPr>
      <w:r>
        <w:rPr>
          <w:noProof/>
          <w:lang w:val="en-US" w:bidi="ar-SA"/>
        </w:rPr>
        <w:drawing>
          <wp:inline distT="0" distB="0" distL="0" distR="0">
            <wp:extent cx="4191635" cy="9556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91635" cy="955675"/>
                    </a:xfrm>
                    <a:prstGeom prst="rect">
                      <a:avLst/>
                    </a:prstGeom>
                    <a:noFill/>
                    <a:ln>
                      <a:noFill/>
                    </a:ln>
                  </pic:spPr>
                </pic:pic>
              </a:graphicData>
            </a:graphic>
          </wp:inline>
        </w:drawing>
      </w:r>
    </w:p>
    <w:p>
      <w:pPr>
        <w:spacing w:before="0" w:after="0" w:line="240" w:lineRule="auto"/>
        <w:ind w:left="0"/>
        <w:rPr>
          <w:lang w:val="fr-FR"/>
        </w:rPr>
      </w:pPr>
    </w:p>
    <w:p>
      <w:pPr>
        <w:pStyle w:val="SiemensNummerierung2"/>
        <w:rPr>
          <w:lang w:val="fr-FR"/>
        </w:rPr>
      </w:pPr>
      <w:r>
        <w:rPr>
          <w:lang w:val="fr-FR"/>
        </w:rPr>
        <w:br w:type="page"/>
      </w:r>
      <w:r>
        <w:rPr>
          <w:lang w:val="fr-FR"/>
        </w:rPr>
        <w:lastRenderedPageBreak/>
        <w:t>Conservez les valeurs renseignées sous "IP address (adresse IP)" et "Subnet mask (Masque de sous-réseau)".</w:t>
      </w:r>
    </w:p>
    <w:p>
      <w:pPr>
        <w:pStyle w:val="SiemensNummerierung2"/>
        <w:numPr>
          <w:ilvl w:val="0"/>
          <w:numId w:val="0"/>
        </w:numPr>
        <w:ind w:left="1409"/>
        <w:rPr>
          <w:lang w:val="fr-FR"/>
        </w:rPr>
      </w:pPr>
      <w:r>
        <w:rPr>
          <w:noProof/>
          <w:lang w:val="en-US" w:bidi="ar-SA"/>
        </w:rPr>
        <w:drawing>
          <wp:inline distT="0" distB="0" distL="0" distR="0">
            <wp:extent cx="5044440" cy="352425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44440" cy="3524250"/>
                    </a:xfrm>
                    <a:prstGeom prst="rect">
                      <a:avLst/>
                    </a:prstGeom>
                    <a:noFill/>
                    <a:ln>
                      <a:noFill/>
                    </a:ln>
                  </pic:spPr>
                </pic:pic>
              </a:graphicData>
            </a:graphic>
          </wp:inline>
        </w:drawing>
      </w:r>
    </w:p>
    <w:p>
      <w:pPr>
        <w:pStyle w:val="berschrift2"/>
        <w:rPr>
          <w:spacing w:val="-4"/>
          <w:lang w:val="fr-FR"/>
        </w:rPr>
      </w:pPr>
      <w:bookmarkStart w:id="66" w:name="_Toc486005652"/>
      <w:r>
        <w:rPr>
          <w:bCs/>
          <w:lang w:val="fr-FR"/>
        </w:rPr>
        <w:t>Configuration de la tolérance aux pannes de la CPU 1516F-3 PN/DP</w:t>
      </w:r>
      <w:bookmarkEnd w:id="66"/>
    </w:p>
    <w:p>
      <w:pPr>
        <w:pStyle w:val="SiemensNummerierung2"/>
        <w:rPr>
          <w:lang w:val="fr-FR"/>
        </w:rPr>
      </w:pPr>
      <w:r>
        <w:rPr>
          <w:lang w:val="fr-FR"/>
        </w:rPr>
        <w:t xml:space="preserve">Basculez vers le menu </w:t>
      </w:r>
      <w:r>
        <w:sym w:font="Symbol" w:char="F0AE"/>
      </w:r>
      <w:r>
        <w:rPr>
          <w:lang w:val="fr-FR"/>
        </w:rPr>
        <w:t xml:space="preserve"> "Fail-safe (Tolérance aux pannes)", </w:t>
      </w:r>
      <w:r>
        <w:sym w:font="Symbol" w:char="F0AE"/>
      </w:r>
      <w:r>
        <w:rPr>
          <w:lang w:val="fr-FR"/>
        </w:rPr>
        <w:t xml:space="preserve"> "F-activation (Activation F)" et choisissez </w:t>
      </w:r>
      <w:r>
        <w:sym w:font="Symbol" w:char="F0AE"/>
      </w:r>
      <w:r>
        <w:rPr>
          <w:lang w:val="fr-FR"/>
        </w:rPr>
        <w:t xml:space="preserve"> Disable F-activation (Désactiver activation F)".</w:t>
      </w:r>
    </w:p>
    <w:p>
      <w:pPr>
        <w:pStyle w:val="SiemensNummerierung2"/>
        <w:numPr>
          <w:ilvl w:val="0"/>
          <w:numId w:val="0"/>
        </w:numPr>
        <w:ind w:left="1409"/>
        <w:rPr>
          <w:lang w:val="fr-FR"/>
        </w:rPr>
      </w:pPr>
      <w:r>
        <w:rPr>
          <w:noProof/>
          <w:lang w:val="en-US" w:bidi="ar-SA"/>
        </w:rPr>
        <w:drawing>
          <wp:inline distT="0" distB="0" distL="0" distR="0">
            <wp:extent cx="5034280" cy="13868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4280" cy="1386840"/>
                    </a:xfrm>
                    <a:prstGeom prst="rect">
                      <a:avLst/>
                    </a:prstGeom>
                    <a:noFill/>
                    <a:ln>
                      <a:noFill/>
                    </a:ln>
                  </pic:spPr>
                </pic:pic>
              </a:graphicData>
            </a:graphic>
          </wp:inline>
        </w:drawing>
      </w:r>
    </w:p>
    <w:p>
      <w:pPr>
        <w:pStyle w:val="SiemensNummerierung2"/>
        <w:rPr>
          <w:lang w:val="fr-FR"/>
        </w:rPr>
      </w:pPr>
      <w:r>
        <w:rPr>
          <w:lang w:val="fr-FR"/>
        </w:rPr>
        <w:t xml:space="preserve">Confirmez la question en cliquant sur </w:t>
      </w:r>
      <w:r>
        <w:sym w:font="Symbol" w:char="F0AE"/>
      </w:r>
      <w:r>
        <w:rPr>
          <w:lang w:val="fr-FR"/>
        </w:rPr>
        <w:t xml:space="preserve">"Yes" (Oui). </w:t>
      </w:r>
    </w:p>
    <w:p>
      <w:pPr>
        <w:pStyle w:val="SiemensNummerierung2"/>
        <w:numPr>
          <w:ilvl w:val="0"/>
          <w:numId w:val="0"/>
        </w:numPr>
        <w:ind w:left="1409"/>
        <w:rPr>
          <w:lang w:val="fr-FR"/>
        </w:rPr>
      </w:pPr>
      <w:r>
        <w:rPr>
          <w:noProof/>
          <w:lang w:val="en-US" w:bidi="ar-SA"/>
        </w:rPr>
        <w:drawing>
          <wp:inline distT="0" distB="0" distL="0" distR="0">
            <wp:extent cx="3790950" cy="1047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90950" cy="1047750"/>
                    </a:xfrm>
                    <a:prstGeom prst="rect">
                      <a:avLst/>
                    </a:prstGeom>
                    <a:noFill/>
                    <a:ln>
                      <a:noFill/>
                    </a:ln>
                  </pic:spPr>
                </pic:pic>
              </a:graphicData>
            </a:graphic>
          </wp:inline>
        </w:drawing>
      </w:r>
    </w:p>
    <w:p>
      <w:pPr>
        <w:spacing w:before="0" w:after="0" w:line="240" w:lineRule="auto"/>
        <w:ind w:left="0"/>
        <w:rPr>
          <w:b/>
          <w:sz w:val="24"/>
          <w:szCs w:val="28"/>
          <w:lang w:val="fr-FR"/>
        </w:rPr>
      </w:pPr>
    </w:p>
    <w:p>
      <w:pPr>
        <w:pStyle w:val="berschrift2"/>
        <w:jc w:val="left"/>
        <w:rPr>
          <w:lang w:val="fr-FR"/>
        </w:rPr>
      </w:pPr>
      <w:r>
        <w:rPr>
          <w:b w:val="0"/>
          <w:lang w:val="fr-FR"/>
        </w:rPr>
        <w:br w:type="page"/>
      </w:r>
      <w:bookmarkStart w:id="67" w:name="_Toc486005653"/>
      <w:r>
        <w:rPr>
          <w:bCs/>
          <w:lang w:val="fr-FR"/>
        </w:rPr>
        <w:lastRenderedPageBreak/>
        <w:t>Configuration des niveaux d'accès pour la CPU 1516F-3 PN/DP</w:t>
      </w:r>
      <w:bookmarkEnd w:id="67"/>
    </w:p>
    <w:p>
      <w:pPr>
        <w:pStyle w:val="SiemensNummerierung2"/>
        <w:rPr>
          <w:lang w:val="fr-FR"/>
        </w:rPr>
      </w:pPr>
      <w:r>
        <w:rPr>
          <w:lang w:val="fr-FR"/>
        </w:rPr>
        <w:t xml:space="preserve">Basculez vers le menu </w:t>
      </w:r>
      <w:r>
        <w:sym w:font="Symbol" w:char="F0AE"/>
      </w:r>
      <w:r>
        <w:rPr>
          <w:lang w:val="fr-FR"/>
        </w:rPr>
        <w:t xml:space="preserve"> "Protection" et choisissez le niveau d'accès </w:t>
      </w:r>
      <w:r>
        <w:sym w:font="Symbol" w:char="F0AE"/>
      </w:r>
      <w:r>
        <w:rPr>
          <w:lang w:val="fr-FR"/>
        </w:rPr>
        <w:t xml:space="preserve"> "Full access incl. fail-safe (no protection) (Accès complet, y compris failsafe (pas de protection))".</w:t>
      </w:r>
    </w:p>
    <w:p>
      <w:pPr>
        <w:pStyle w:val="SiemensNummerierung2"/>
        <w:numPr>
          <w:ilvl w:val="0"/>
          <w:numId w:val="0"/>
        </w:numPr>
        <w:ind w:left="1409"/>
        <w:rPr>
          <w:lang w:val="fr-FR"/>
        </w:rPr>
      </w:pPr>
      <w:r>
        <w:rPr>
          <w:noProof/>
          <w:lang w:val="en-US" w:bidi="ar-SA"/>
        </w:rPr>
        <w:drawing>
          <wp:inline distT="0" distB="0" distL="0" distR="0">
            <wp:extent cx="5188585" cy="27330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88585" cy="2733040"/>
                    </a:xfrm>
                    <a:prstGeom prst="rect">
                      <a:avLst/>
                    </a:prstGeom>
                    <a:noFill/>
                    <a:ln>
                      <a:noFill/>
                    </a:ln>
                  </pic:spPr>
                </pic:pic>
              </a:graphicData>
            </a:graphic>
          </wp:inline>
        </w:drawing>
      </w:r>
    </w:p>
    <w:p>
      <w:pPr>
        <w:pStyle w:val="Hinweise"/>
        <w:rPr>
          <w:lang w:val="fr-FR"/>
        </w:rPr>
      </w:pPr>
      <w:r>
        <w:rPr>
          <w:b/>
          <w:bCs/>
          <w:iCs/>
          <w:lang w:val="fr-FR"/>
        </w:rPr>
        <w:t>Remarque :</w:t>
      </w:r>
      <w:r>
        <w:rPr>
          <w:iCs/>
          <w:lang w:val="fr-FR"/>
        </w:rPr>
        <w:t xml:space="preserve"> le paramètre "Full access incl. fail-safe (no protection) (Accès complet, y compris failsafe (pas de protection))" est recommandé car il n'est pas nécessaire de saisir un mot de passe.</w:t>
      </w:r>
    </w:p>
    <w:p>
      <w:pPr>
        <w:pStyle w:val="berschrift2"/>
        <w:rPr>
          <w:lang w:val="fr-FR"/>
        </w:rPr>
      </w:pPr>
      <w:r>
        <w:rPr>
          <w:b w:val="0"/>
          <w:lang w:val="fr-FR"/>
        </w:rPr>
        <w:br w:type="page"/>
      </w:r>
      <w:bookmarkStart w:id="68" w:name="_Toc486005654"/>
      <w:r>
        <w:rPr>
          <w:bCs/>
          <w:lang w:val="fr-FR"/>
        </w:rPr>
        <w:lastRenderedPageBreak/>
        <w:t>Ajout du module d'alimentation PM 190W 120/230V CA</w:t>
      </w:r>
      <w:bookmarkEnd w:id="68"/>
    </w:p>
    <w:p>
      <w:pPr>
        <w:pStyle w:val="SiemensNummerierung2"/>
        <w:rPr>
          <w:lang w:val="fr-FR"/>
        </w:rPr>
      </w:pPr>
      <w:r>
        <w:rPr>
          <w:lang w:val="fr-FR"/>
        </w:rPr>
        <w:t>Recherchez le module adéquat dans le catalogue du matériel et ajoutez le module d'alimentation sur l'emplacement 0. (</w:t>
      </w:r>
      <w:r>
        <w:sym w:font="Symbol" w:char="F0AE"/>
      </w:r>
      <w:r>
        <w:rPr>
          <w:lang w:val="fr-FR"/>
        </w:rPr>
        <w:t xml:space="preserve"> Catalogue </w:t>
      </w:r>
      <w:r>
        <w:sym w:font="Symbol" w:char="F0AE"/>
      </w:r>
      <w:r>
        <w:rPr>
          <w:lang w:val="fr-FR"/>
        </w:rPr>
        <w:t xml:space="preserve"> PM </w:t>
      </w:r>
      <w:r>
        <w:sym w:font="Symbol" w:char="F0AE"/>
      </w:r>
      <w:r>
        <w:rPr>
          <w:lang w:val="fr-FR"/>
        </w:rPr>
        <w:t xml:space="preserve"> PM 190W 120/230V CA (numéro d'article 6EP1333-4BA00) </w:t>
      </w:r>
      <w:r>
        <w:sym w:font="Symbol" w:char="F0AE"/>
      </w:r>
      <w:r>
        <w:rPr>
          <w:lang w:val="fr-FR"/>
        </w:rPr>
        <w:t xml:space="preserve"> emplacement 0)</w:t>
      </w:r>
    </w:p>
    <w:p>
      <w:pPr>
        <w:pStyle w:val="SiemensNummerierung2"/>
        <w:numPr>
          <w:ilvl w:val="0"/>
          <w:numId w:val="0"/>
        </w:numPr>
        <w:ind w:left="1409"/>
        <w:rPr>
          <w:lang w:val="fr-FR"/>
        </w:rPr>
      </w:pPr>
      <w:r>
        <w:rPr>
          <w:noProof/>
          <w:lang w:val="en-US" w:bidi="ar-SA"/>
        </w:rPr>
        <w:drawing>
          <wp:inline distT="0" distB="0" distL="0" distR="0">
            <wp:extent cx="4879975" cy="3698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79975" cy="3698875"/>
                    </a:xfrm>
                    <a:prstGeom prst="rect">
                      <a:avLst/>
                    </a:prstGeom>
                    <a:noFill/>
                    <a:ln>
                      <a:noFill/>
                    </a:ln>
                  </pic:spPr>
                </pic:pic>
              </a:graphicData>
            </a:graphic>
          </wp:inline>
        </w:drawing>
      </w:r>
    </w:p>
    <w:p>
      <w:pPr>
        <w:pStyle w:val="Hinweise"/>
        <w:rPr>
          <w:lang w:val="fr-FR"/>
        </w:rPr>
      </w:pPr>
      <w:r>
        <w:rPr>
          <w:b/>
          <w:bCs/>
          <w:iCs/>
          <w:lang w:val="fr-FR"/>
        </w:rPr>
        <w:t>Remarque :</w:t>
      </w:r>
      <w:r>
        <w:rPr>
          <w:iCs/>
          <w:lang w:val="fr-FR"/>
        </w:rPr>
        <w:t xml:space="preserve"> pour rechercher un composant dans le catalogue du matériel, saisir le numéro d'article dans la zone de recherche et cliquer sur "Search down (Rechercher vers le bas)" </w:t>
      </w:r>
      <w:r>
        <w:rPr>
          <w:iCs/>
          <w:noProof/>
          <w:lang w:val="en-US" w:bidi="ar-SA"/>
        </w:rPr>
        <w:drawing>
          <wp:inline distT="0" distB="0" distL="0" distR="0">
            <wp:extent cx="123190" cy="113030"/>
            <wp:effectExtent l="0" t="0" r="0" b="1270"/>
            <wp:docPr id="77"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3190" cy="113030"/>
                    </a:xfrm>
                    <a:prstGeom prst="rect">
                      <a:avLst/>
                    </a:prstGeom>
                    <a:noFill/>
                    <a:ln>
                      <a:noFill/>
                    </a:ln>
                  </pic:spPr>
                </pic:pic>
              </a:graphicData>
            </a:graphic>
          </wp:inline>
        </w:drawing>
      </w:r>
      <w:r>
        <w:rPr>
          <w:iCs/>
          <w:lang w:val="fr-FR"/>
        </w:rPr>
        <w:t>.</w:t>
      </w:r>
      <w:r>
        <w:rPr>
          <w:i w:val="0"/>
          <w:lang w:val="fr-FR"/>
        </w:rPr>
        <w:t xml:space="preserve"> </w:t>
      </w:r>
      <w:r>
        <w:rPr>
          <w:iCs/>
          <w:lang w:val="fr-FR"/>
        </w:rPr>
        <w:t xml:space="preserve">Le catalogue du matériel s'ouvre au bon endroit. </w:t>
      </w:r>
    </w:p>
    <w:p>
      <w:pPr>
        <w:pStyle w:val="SiemensNummerierung2"/>
        <w:numPr>
          <w:ilvl w:val="0"/>
          <w:numId w:val="0"/>
        </w:numPr>
        <w:ind w:left="1409"/>
        <w:rPr>
          <w:lang w:val="fr-FR"/>
        </w:rPr>
      </w:pPr>
      <w:r>
        <w:rPr>
          <w:noProof/>
          <w:lang w:val="en-US" w:bidi="ar-SA"/>
        </w:rPr>
        <w:drawing>
          <wp:inline distT="0" distB="0" distL="0" distR="0">
            <wp:extent cx="1644015" cy="15100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44015" cy="1510030"/>
                    </a:xfrm>
                    <a:prstGeom prst="rect">
                      <a:avLst/>
                    </a:prstGeom>
                    <a:noFill/>
                    <a:ln>
                      <a:noFill/>
                    </a:ln>
                  </pic:spPr>
                </pic:pic>
              </a:graphicData>
            </a:graphic>
          </wp:inline>
        </w:drawing>
      </w:r>
    </w:p>
    <w:p>
      <w:pPr>
        <w:pStyle w:val="Hinweise"/>
        <w:rPr>
          <w:b/>
          <w:lang w:val="fr-FR"/>
        </w:rPr>
      </w:pPr>
      <w:r>
        <w:rPr>
          <w:b/>
          <w:bCs/>
          <w:iCs/>
          <w:lang w:val="fr-FR"/>
        </w:rPr>
        <w:t xml:space="preserve">Remarques : </w:t>
      </w:r>
    </w:p>
    <w:p>
      <w:pPr>
        <w:pStyle w:val="Hinweise"/>
        <w:rPr>
          <w:rFonts w:cs="Arial"/>
          <w:b/>
          <w:lang w:val="fr-FR"/>
        </w:rPr>
      </w:pPr>
      <w:r>
        <w:rPr>
          <w:iCs/>
          <w:lang w:val="fr-FR"/>
        </w:rPr>
        <w:t>Faire un double-clic sur le module du catalogue du matériel permet de le placer sur le premier emplacement disponible qui convient.</w:t>
      </w:r>
    </w:p>
    <w:p>
      <w:pPr>
        <w:pStyle w:val="Hinweise"/>
        <w:rPr>
          <w:lang w:val="fr-FR"/>
        </w:rPr>
      </w:pPr>
      <w:r>
        <w:rPr>
          <w:iCs/>
          <w:lang w:val="fr-FR"/>
        </w:rPr>
        <w:t>Si un module comme le module d'alimentation est prévu seulement pour un emplacement donné, il n'est pas possible de le placer ailleurs dans la configuration des appareils.</w:t>
      </w:r>
    </w:p>
    <w:p>
      <w:pPr>
        <w:pStyle w:val="Hinweise"/>
        <w:rPr>
          <w:lang w:val="fr-FR"/>
        </w:rPr>
      </w:pPr>
      <w:r>
        <w:rPr>
          <w:i w:val="0"/>
          <w:lang w:val="fr-FR"/>
        </w:rPr>
        <w:br w:type="page"/>
      </w:r>
      <w:r>
        <w:rPr>
          <w:iCs/>
          <w:lang w:val="fr-FR"/>
        </w:rPr>
        <w:lastRenderedPageBreak/>
        <w:t>Comparez votre configuration de l'appareil avec l'illustration suivante.</w:t>
      </w:r>
    </w:p>
    <w:p>
      <w:pPr>
        <w:pStyle w:val="SiemensNummerierung2"/>
        <w:numPr>
          <w:ilvl w:val="0"/>
          <w:numId w:val="0"/>
        </w:numPr>
        <w:ind w:left="1409"/>
        <w:rPr>
          <w:rFonts w:cs="Arial"/>
          <w:b/>
          <w:lang w:val="fr-FR"/>
        </w:rPr>
      </w:pPr>
      <w:r>
        <w:rPr>
          <w:noProof/>
          <w:lang w:val="en-US" w:bidi="ar-SA"/>
        </w:rPr>
        <w:drawing>
          <wp:inline distT="0" distB="0" distL="0" distR="0">
            <wp:extent cx="4859655" cy="29997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59655" cy="2999740"/>
                    </a:xfrm>
                    <a:prstGeom prst="rect">
                      <a:avLst/>
                    </a:prstGeom>
                    <a:noFill/>
                    <a:ln>
                      <a:noFill/>
                    </a:ln>
                  </pic:spPr>
                </pic:pic>
              </a:graphicData>
            </a:graphic>
          </wp:inline>
        </w:drawing>
      </w:r>
    </w:p>
    <w:p>
      <w:pPr>
        <w:pStyle w:val="berschrift2"/>
        <w:rPr>
          <w:lang w:val="fr-FR"/>
        </w:rPr>
      </w:pPr>
      <w:bookmarkStart w:id="69" w:name="_Toc430454495"/>
      <w:bookmarkStart w:id="70" w:name="_Toc486005655"/>
      <w:r>
        <w:rPr>
          <w:bCs/>
          <w:lang w:val="fr-FR"/>
        </w:rPr>
        <w:t>Ajout du module d'interface ET 200SP IM155-6PN HF</w:t>
      </w:r>
      <w:bookmarkEnd w:id="69"/>
      <w:bookmarkEnd w:id="70"/>
    </w:p>
    <w:p>
      <w:pPr>
        <w:pStyle w:val="SiemensNummerierung2"/>
        <w:rPr>
          <w:lang w:val="fr-FR"/>
        </w:rPr>
      </w:pPr>
      <w:r>
        <w:rPr>
          <w:lang w:val="fr-FR"/>
        </w:rPr>
        <w:t>Ouvrez maintenant la vue de réseau (</w:t>
      </w:r>
      <w:r>
        <w:sym w:font="Symbol" w:char="F0AE"/>
      </w:r>
      <w:r>
        <w:rPr>
          <w:lang w:val="fr-FR"/>
        </w:rPr>
        <w:t xml:space="preserve"> Network view (Vue du réseau))</w:t>
      </w:r>
    </w:p>
    <w:p>
      <w:pPr>
        <w:pStyle w:val="SiemensNummerierung2"/>
        <w:numPr>
          <w:ilvl w:val="0"/>
          <w:numId w:val="0"/>
        </w:numPr>
        <w:ind w:left="567"/>
        <w:rPr>
          <w:lang w:val="fr-FR"/>
        </w:rPr>
      </w:pPr>
      <w:r>
        <w:rPr>
          <w:noProof/>
          <w:lang w:val="en-US" w:bidi="ar-SA"/>
        </w:rPr>
        <w:drawing>
          <wp:inline distT="0" distB="0" distL="0" distR="0">
            <wp:extent cx="5938520" cy="184912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8520" cy="1849120"/>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Recherchez le bon module d'interface IM155-6PN HF dans le catalogue du matériel et ajoutez-le en le faisant glisser dans la vue de réseau. (</w:t>
      </w:r>
      <w:r>
        <w:sym w:font="Symbol" w:char="F0AE"/>
      </w:r>
      <w:r>
        <w:rPr>
          <w:lang w:val="fr-FR"/>
        </w:rPr>
        <w:t xml:space="preserve"> Hardware Catalog (Catalogue)) </w:t>
      </w:r>
      <w:r>
        <w:sym w:font="Symbol" w:char="F0AE"/>
      </w:r>
      <w:r>
        <w:rPr>
          <w:lang w:val="fr-FR"/>
        </w:rPr>
        <w:t xml:space="preserve"> Distributed IO (Périphérie décentralisée) → ET 200SP → Interface modules (Modules d'interface) → PROFINET → IM 155-6 PN HF → 6ES7 155-6AU00-0CN0 → Version : V3.1) </w:t>
      </w:r>
    </w:p>
    <w:p>
      <w:pPr>
        <w:pStyle w:val="SiemensNummerierung2"/>
        <w:numPr>
          <w:ilvl w:val="0"/>
          <w:numId w:val="0"/>
        </w:numPr>
        <w:ind w:left="1409"/>
        <w:rPr>
          <w:noProof/>
          <w:lang w:val="fr-FR"/>
        </w:rPr>
      </w:pPr>
      <w:r>
        <w:rPr>
          <w:noProof/>
          <w:lang w:val="en-US" w:bidi="ar-SA"/>
        </w:rPr>
        <w:drawing>
          <wp:inline distT="0" distB="0" distL="0" distR="0">
            <wp:extent cx="5024120" cy="367792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24120" cy="3677920"/>
                    </a:xfrm>
                    <a:prstGeom prst="rect">
                      <a:avLst/>
                    </a:prstGeom>
                    <a:noFill/>
                    <a:ln>
                      <a:noFill/>
                    </a:ln>
                  </pic:spPr>
                </pic:pic>
              </a:graphicData>
            </a:graphic>
          </wp:inline>
        </w:drawing>
      </w:r>
    </w:p>
    <w:p>
      <w:pPr>
        <w:pStyle w:val="SiemensNummerierung2"/>
        <w:rPr>
          <w:lang w:val="fr-FR"/>
        </w:rPr>
      </w:pPr>
      <w:r>
        <w:rPr>
          <w:lang w:val="fr-FR"/>
        </w:rPr>
        <w:t>Affectez l'appareil de terrain à la CPU 1516F en cliquant dans un premier temps dans la vue de réseau sur l'interface du IM155-6PN HF puis en la reliant ensuite à l'interface PROFINET (X1) de la CPU 1516F.</w:t>
      </w:r>
    </w:p>
    <w:p>
      <w:pPr>
        <w:pStyle w:val="SiemensNummerierung2"/>
        <w:numPr>
          <w:ilvl w:val="0"/>
          <w:numId w:val="0"/>
        </w:numPr>
        <w:ind w:left="1409"/>
        <w:rPr>
          <w:lang w:val="fr-FR"/>
        </w:rPr>
      </w:pPr>
      <w:r>
        <w:rPr>
          <w:noProof/>
          <w:lang w:val="en-US" w:bidi="ar-SA"/>
        </w:rPr>
        <w:drawing>
          <wp:inline distT="0" distB="0" distL="0" distR="0">
            <wp:extent cx="5024120" cy="3010535"/>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24120" cy="3010535"/>
                    </a:xfrm>
                    <a:prstGeom prst="rect">
                      <a:avLst/>
                    </a:prstGeom>
                    <a:noFill/>
                    <a:ln>
                      <a:noFill/>
                    </a:ln>
                  </pic:spPr>
                </pic:pic>
              </a:graphicData>
            </a:graphic>
          </wp:inline>
        </w:drawing>
      </w:r>
    </w:p>
    <w:p>
      <w:pPr>
        <w:pStyle w:val="berschrift2"/>
        <w:jc w:val="left"/>
        <w:rPr>
          <w:lang w:val="fr-FR"/>
        </w:rPr>
      </w:pPr>
      <w:r>
        <w:rPr>
          <w:b w:val="0"/>
          <w:lang w:val="fr-FR"/>
        </w:rPr>
        <w:br w:type="page"/>
      </w:r>
      <w:bookmarkStart w:id="71" w:name="_Toc486005656"/>
      <w:r>
        <w:rPr>
          <w:bCs/>
          <w:lang w:val="fr-FR"/>
        </w:rPr>
        <w:lastRenderedPageBreak/>
        <w:t>Configuration de l'ET 200SP/IM 155-6PN HF</w:t>
      </w:r>
      <w:bookmarkEnd w:id="71"/>
    </w:p>
    <w:p>
      <w:pPr>
        <w:numPr>
          <w:ilvl w:val="0"/>
          <w:numId w:val="44"/>
        </w:numPr>
        <w:spacing w:line="24" w:lineRule="atLeast"/>
        <w:rPr>
          <w:rFonts w:eastAsia="MS Mincho"/>
          <w:lang w:val="fr-FR"/>
        </w:rPr>
      </w:pPr>
      <w:r>
        <w:rPr>
          <w:lang w:val="fr-FR"/>
        </w:rPr>
        <w:t xml:space="preserve">Pour configurer l'IM155-6PN HF, sélectionnez d'abord le périphérique IO. </w:t>
      </w:r>
      <w:r>
        <w:rPr>
          <w:lang w:val="fr-FR"/>
        </w:rPr>
        <w:br/>
        <w:t>(</w:t>
      </w:r>
      <w:r>
        <w:sym w:font="Symbol" w:char="F0AE"/>
      </w:r>
      <w:r>
        <w:rPr>
          <w:lang w:val="fr-FR"/>
        </w:rPr>
        <w:t xml:space="preserve"> IO-Device 1)</w:t>
      </w:r>
    </w:p>
    <w:p>
      <w:pPr>
        <w:pStyle w:val="SiemensNummerierung2"/>
        <w:numPr>
          <w:ilvl w:val="0"/>
          <w:numId w:val="0"/>
        </w:numPr>
        <w:ind w:left="1409"/>
        <w:rPr>
          <w:lang w:val="fr-FR"/>
        </w:rPr>
      </w:pPr>
      <w:r>
        <w:rPr>
          <w:noProof/>
          <w:lang w:val="en-US" w:bidi="ar-SA"/>
        </w:rPr>
        <w:drawing>
          <wp:inline distT="0" distB="0" distL="0" distR="0">
            <wp:extent cx="5003800" cy="3010535"/>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03800" cy="3010535"/>
                    </a:xfrm>
                    <a:prstGeom prst="rect">
                      <a:avLst/>
                    </a:prstGeom>
                    <a:noFill/>
                    <a:ln>
                      <a:noFill/>
                    </a:ln>
                  </pic:spPr>
                </pic:pic>
              </a:graphicData>
            </a:graphic>
          </wp:inline>
        </w:drawing>
      </w:r>
    </w:p>
    <w:p>
      <w:pPr>
        <w:numPr>
          <w:ilvl w:val="0"/>
          <w:numId w:val="44"/>
        </w:numPr>
        <w:spacing w:line="24" w:lineRule="atLeast"/>
        <w:rPr>
          <w:rFonts w:eastAsia="MS Mincho"/>
          <w:lang w:val="fr-FR"/>
        </w:rPr>
      </w:pPr>
      <w:r>
        <w:rPr>
          <w:lang w:val="fr-FR"/>
        </w:rPr>
        <w:t xml:space="preserve">Sous </w:t>
      </w:r>
      <w:r>
        <w:sym w:font="Symbol" w:char="F0AE"/>
      </w:r>
      <w:r>
        <w:rPr>
          <w:lang w:val="fr-FR"/>
        </w:rPr>
        <w:t xml:space="preserve"> "Properties (Propriétés)", ouvrez le menu </w:t>
      </w:r>
      <w:r>
        <w:sym w:font="Symbol" w:char="F0AE"/>
      </w:r>
      <w:r>
        <w:rPr>
          <w:lang w:val="fr-FR"/>
        </w:rPr>
        <w:t xml:space="preserve"> "General (Général)" et entrez le </w:t>
      </w:r>
      <w:r>
        <w:rPr>
          <w:lang w:val="fr-FR"/>
        </w:rPr>
        <w:br/>
        <w:t>→ "Name (Nom)" → "SortingStation01" (Installation de tri01).</w:t>
      </w:r>
    </w:p>
    <w:p>
      <w:pPr>
        <w:pStyle w:val="SiemensNummerierung2"/>
        <w:numPr>
          <w:ilvl w:val="0"/>
          <w:numId w:val="0"/>
        </w:numPr>
        <w:ind w:left="1409"/>
        <w:rPr>
          <w:lang w:val="fr-FR"/>
        </w:rPr>
      </w:pPr>
      <w:r>
        <w:rPr>
          <w:noProof/>
          <w:lang w:val="en-US" w:bidi="ar-SA"/>
        </w:rPr>
        <w:drawing>
          <wp:inline distT="0" distB="0" distL="0" distR="0">
            <wp:extent cx="5024120" cy="2938145"/>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24120" cy="2938145"/>
                    </a:xfrm>
                    <a:prstGeom prst="rect">
                      <a:avLst/>
                    </a:prstGeom>
                    <a:noFill/>
                    <a:ln>
                      <a:noFill/>
                    </a:ln>
                  </pic:spPr>
                </pic:pic>
              </a:graphicData>
            </a:graphic>
          </wp:inline>
        </w:drawing>
      </w:r>
    </w:p>
    <w:p>
      <w:pPr>
        <w:pStyle w:val="Hinweise"/>
        <w:rPr>
          <w:rFonts w:cs="Arial"/>
          <w:b/>
          <w:lang w:val="fr-FR"/>
        </w:rPr>
      </w:pPr>
      <w:r>
        <w:rPr>
          <w:b/>
          <w:bCs/>
          <w:iCs/>
          <w:lang w:val="fr-FR"/>
        </w:rPr>
        <w:t xml:space="preserve">Remarque : </w:t>
      </w:r>
      <w:r>
        <w:rPr>
          <w:iCs/>
          <w:lang w:val="fr-FR"/>
        </w:rPr>
        <w:t>ce nom est également repris comme nom d'appareil pour la communication PROFINET.</w:t>
      </w:r>
    </w:p>
    <w:p>
      <w:pPr>
        <w:pStyle w:val="SiemensNummerierung2"/>
        <w:spacing w:before="0" w:after="0"/>
        <w:ind w:left="1406"/>
        <w:rPr>
          <w:rFonts w:eastAsia="MS Mincho"/>
          <w:spacing w:val="-2"/>
          <w:lang w:val="fr-FR"/>
        </w:rPr>
      </w:pPr>
      <w:r>
        <w:rPr>
          <w:lang w:val="fr-FR"/>
        </w:rPr>
        <w:br w:type="page"/>
      </w:r>
      <w:r>
        <w:rPr>
          <w:lang w:val="fr-FR"/>
        </w:rPr>
        <w:lastRenderedPageBreak/>
        <w:t>Sous la commande de menu "PROFINET Interface [X1] (Interface PROFINET [X1])", vous pouvez également définir l'adresse IP pour le périphérique IO et contrôler le "nom d'appareil PROFINET". (</w:t>
      </w:r>
      <w:r>
        <w:sym w:font="Symbol" w:char="F0AE"/>
      </w:r>
      <w:r>
        <w:rPr>
          <w:lang w:val="fr-FR"/>
        </w:rPr>
        <w:t xml:space="preserve"> PROFINET Interface [X1] (interface PROFINET [X1]) </w:t>
      </w:r>
      <w:r>
        <w:sym w:font="Symbol" w:char="F0AE"/>
      </w:r>
      <w:r>
        <w:rPr>
          <w:lang w:val="fr-FR"/>
        </w:rPr>
        <w:t xml:space="preserve"> Ethernet addresses (Adresses Ethernet) </w:t>
      </w:r>
      <w:r>
        <w:sym w:font="Symbol" w:char="F0AE"/>
      </w:r>
      <w:r>
        <w:rPr>
          <w:lang w:val="fr-FR"/>
        </w:rPr>
        <w:t xml:space="preserve"> IP protocol (Protocole IP) → IP address (Adresse IP) : 192.168.0.2 → PROFINET → PROFINET device name (Nom d'appareil PROFINET) </w:t>
      </w:r>
      <w:r>
        <w:rPr>
          <w:lang w:val="fr-FR"/>
        </w:rPr>
        <w:br/>
        <w:t>→ sortingstation01 (installation de tri01))</w:t>
      </w:r>
    </w:p>
    <w:p>
      <w:pPr>
        <w:spacing w:before="0" w:after="0" w:line="24" w:lineRule="atLeast"/>
        <w:ind w:left="1406"/>
        <w:rPr>
          <w:lang w:val="fr-FR"/>
        </w:rPr>
      </w:pPr>
      <w:r>
        <w:rPr>
          <w:noProof/>
          <w:lang w:val="en-US" w:bidi="ar-SA"/>
        </w:rPr>
        <w:drawing>
          <wp:inline distT="0" distB="0" distL="0" distR="0">
            <wp:extent cx="4464000" cy="30309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464000" cy="3030915"/>
                    </a:xfrm>
                    <a:prstGeom prst="rect">
                      <a:avLst/>
                    </a:prstGeom>
                    <a:noFill/>
                    <a:ln>
                      <a:noFill/>
                    </a:ln>
                  </pic:spPr>
                </pic:pic>
              </a:graphicData>
            </a:graphic>
          </wp:inline>
        </w:drawing>
      </w:r>
    </w:p>
    <w:p>
      <w:pPr>
        <w:pStyle w:val="SiemensNummerierung2"/>
        <w:spacing w:after="0"/>
        <w:ind w:left="1400" w:hanging="357"/>
        <w:rPr>
          <w:rFonts w:eastAsia="MS Mincho"/>
          <w:spacing w:val="-4"/>
          <w:lang w:val="fr-FR"/>
        </w:rPr>
      </w:pPr>
      <w:r>
        <w:rPr>
          <w:rFonts w:eastAsia="MS Mincho"/>
          <w:lang w:val="fr-FR"/>
        </w:rPr>
        <w:t xml:space="preserve">Vous pouvez également définir ici les paramètres pour le cycle IO (IO cycle) comme p. ex. le "temps d'actualisation" (Update time) et le "délai de réponse" (Watchdog time). </w:t>
      </w:r>
      <w:r>
        <w:rPr>
          <w:rFonts w:eastAsia="MS Mincho"/>
          <w:lang w:val="fr-FR"/>
        </w:rPr>
        <w:br/>
        <w:t>(</w:t>
      </w:r>
      <w:r>
        <w:rPr>
          <w:rFonts w:eastAsia="MS Mincho"/>
        </w:rPr>
        <w:sym w:font="Symbol" w:char="F0AE"/>
      </w:r>
      <w:r>
        <w:rPr>
          <w:rFonts w:eastAsia="MS Mincho"/>
          <w:lang w:val="fr-FR"/>
        </w:rPr>
        <w:t xml:space="preserve"> PROFINET Interface [X1] (interface PROFINET [X1]) </w:t>
      </w:r>
      <w:r>
        <w:rPr>
          <w:rFonts w:eastAsia="MS Mincho"/>
        </w:rPr>
        <w:sym w:font="Symbol" w:char="F0AE"/>
      </w:r>
      <w:r>
        <w:rPr>
          <w:rFonts w:eastAsia="MS Mincho"/>
          <w:lang w:val="fr-FR"/>
        </w:rPr>
        <w:t xml:space="preserve"> Advanced options (Options avancées) </w:t>
      </w:r>
      <w:r>
        <w:rPr>
          <w:rFonts w:eastAsia="MS Mincho"/>
        </w:rPr>
        <w:sym w:font="Symbol" w:char="F0AE"/>
      </w:r>
      <w:r>
        <w:rPr>
          <w:rFonts w:eastAsia="MS Mincho"/>
          <w:lang w:val="fr-FR"/>
        </w:rPr>
        <w:t xml:space="preserve"> Real time settings (Paramètres temps réel) → IO cycle (Cycle IO) → Update time (Temps d'actualisation) → 1 000 ms → Watchdog time (Délai de réponse) → 3 000 ms)</w:t>
      </w:r>
    </w:p>
    <w:p>
      <w:pPr>
        <w:pStyle w:val="SiemensNummerierung2"/>
        <w:numPr>
          <w:ilvl w:val="0"/>
          <w:numId w:val="0"/>
        </w:numPr>
        <w:spacing w:before="0" w:after="0"/>
        <w:ind w:left="1406"/>
        <w:rPr>
          <w:lang w:val="fr-FR"/>
        </w:rPr>
      </w:pPr>
      <w:r>
        <w:rPr>
          <w:noProof/>
          <w:lang w:val="en-US" w:bidi="ar-SA"/>
        </w:rPr>
        <w:drawing>
          <wp:inline distT="0" distB="0" distL="0" distR="0">
            <wp:extent cx="4464000" cy="30187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64000" cy="3018707"/>
                    </a:xfrm>
                    <a:prstGeom prst="rect">
                      <a:avLst/>
                    </a:prstGeom>
                    <a:noFill/>
                    <a:ln>
                      <a:noFill/>
                    </a:ln>
                  </pic:spPr>
                </pic:pic>
              </a:graphicData>
            </a:graphic>
          </wp:inline>
        </w:drawing>
      </w:r>
    </w:p>
    <w:p>
      <w:pPr>
        <w:pStyle w:val="berschrift2"/>
        <w:jc w:val="left"/>
        <w:rPr>
          <w:lang w:val="fr-FR"/>
        </w:rPr>
      </w:pPr>
      <w:bookmarkStart w:id="72" w:name="_Toc486005657"/>
      <w:r>
        <w:rPr>
          <w:bCs/>
          <w:lang w:val="fr-FR"/>
        </w:rPr>
        <w:lastRenderedPageBreak/>
        <w:t>Ajout des 2 modules d'entrées TOR DI 8x24VDC HF</w:t>
      </w:r>
      <w:bookmarkEnd w:id="72"/>
    </w:p>
    <w:p>
      <w:pPr>
        <w:pStyle w:val="SiemensNummerierung2"/>
        <w:rPr>
          <w:lang w:val="fr-FR"/>
        </w:rPr>
      </w:pPr>
      <w:r>
        <w:rPr>
          <w:lang w:val="fr-FR"/>
        </w:rPr>
        <w:t>Passez dans la vue des appareils de l'ET 200SP en double-cliquant sur le périphérique PROFINET.</w:t>
      </w:r>
    </w:p>
    <w:p>
      <w:pPr>
        <w:pStyle w:val="SiemensNummerierung2"/>
        <w:numPr>
          <w:ilvl w:val="0"/>
          <w:numId w:val="0"/>
        </w:numPr>
        <w:ind w:left="1409"/>
        <w:rPr>
          <w:lang w:val="fr-FR"/>
        </w:rPr>
      </w:pPr>
      <w:r>
        <w:rPr>
          <w:noProof/>
          <w:lang w:val="en-US" w:bidi="ar-SA"/>
        </w:rPr>
        <w:drawing>
          <wp:inline distT="0" distB="0" distL="0" distR="0">
            <wp:extent cx="5044440" cy="3175000"/>
            <wp:effectExtent l="0" t="0" r="381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44440" cy="3175000"/>
                    </a:xfrm>
                    <a:prstGeom prst="rect">
                      <a:avLst/>
                    </a:prstGeom>
                    <a:noFill/>
                    <a:ln>
                      <a:noFill/>
                    </a:ln>
                  </pic:spPr>
                </pic:pic>
              </a:graphicData>
            </a:graphic>
          </wp:inline>
        </w:drawing>
      </w:r>
    </w:p>
    <w:p>
      <w:pPr>
        <w:pStyle w:val="SiemensNummerierung2"/>
        <w:numPr>
          <w:ilvl w:val="0"/>
          <w:numId w:val="0"/>
        </w:numPr>
        <w:ind w:left="1409"/>
        <w:rPr>
          <w:lang w:val="fr-FR"/>
        </w:rPr>
      </w:pPr>
    </w:p>
    <w:p>
      <w:pPr>
        <w:pStyle w:val="SiemensNummerierung2"/>
        <w:rPr>
          <w:i/>
          <w:lang w:val="fr-FR"/>
        </w:rPr>
      </w:pPr>
      <w:r>
        <w:rPr>
          <w:b/>
          <w:bCs/>
          <w:i/>
          <w:iCs/>
          <w:lang w:val="fr-FR"/>
        </w:rPr>
        <w:t xml:space="preserve">Remarque : </w:t>
      </w:r>
      <w:r>
        <w:rPr>
          <w:i/>
          <w:iCs/>
          <w:lang w:val="fr-FR"/>
        </w:rPr>
        <w:t xml:space="preserve">vous pouvez également ouvrir la vue des différents appareils depuis le menu déroulant ou en haut à gauche dans la vue des appareils. </w:t>
      </w:r>
    </w:p>
    <w:p>
      <w:pPr>
        <w:pStyle w:val="SiemensNummerierung2"/>
        <w:numPr>
          <w:ilvl w:val="0"/>
          <w:numId w:val="0"/>
        </w:numPr>
        <w:ind w:left="1409"/>
        <w:rPr>
          <w:i/>
          <w:lang w:val="fr-FR"/>
        </w:rPr>
      </w:pPr>
      <w:r>
        <w:rPr>
          <w:i/>
          <w:iCs/>
          <w:noProof/>
          <w:lang w:val="en-US" w:bidi="ar-SA"/>
        </w:rPr>
        <w:drawing>
          <wp:inline distT="0" distB="0" distL="0" distR="0">
            <wp:extent cx="5044440" cy="1109345"/>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4440" cy="1109345"/>
                    </a:xfrm>
                    <a:prstGeom prst="rect">
                      <a:avLst/>
                    </a:prstGeom>
                    <a:noFill/>
                    <a:ln>
                      <a:noFill/>
                    </a:ln>
                  </pic:spPr>
                </pic:pic>
              </a:graphicData>
            </a:graphic>
          </wp:inline>
        </w:drawing>
      </w:r>
    </w:p>
    <w:p>
      <w:pPr>
        <w:pStyle w:val="SiemensNummerierung2"/>
        <w:numPr>
          <w:ilvl w:val="0"/>
          <w:numId w:val="0"/>
        </w:numPr>
        <w:ind w:left="1409"/>
        <w:rPr>
          <w:lang w:val="fr-FR"/>
        </w:rPr>
      </w:pPr>
    </w:p>
    <w:p>
      <w:pPr>
        <w:numPr>
          <w:ilvl w:val="0"/>
          <w:numId w:val="44"/>
        </w:numPr>
        <w:spacing w:line="24" w:lineRule="atLeast"/>
        <w:rPr>
          <w:rFonts w:eastAsia="MS Mincho"/>
          <w:lang w:val="fr-FR"/>
        </w:rPr>
      </w:pPr>
      <w:r>
        <w:rPr>
          <w:rFonts w:eastAsia="MS Mincho"/>
          <w:lang w:val="fr-FR"/>
        </w:rPr>
        <w:br w:type="page"/>
      </w:r>
      <w:r>
        <w:rPr>
          <w:rFonts w:eastAsia="MS Mincho"/>
          <w:lang w:val="fr-FR"/>
        </w:rPr>
        <w:lastRenderedPageBreak/>
        <w:t>Recherchez dans le catalogue du matériel le bon module d'entrées TOR avec le n° d'article correspondant et la version correspondante. Ajoutez maintenant le module d'entrées TOR sur l'emplacement 1. (</w:t>
      </w:r>
      <w:r>
        <w:rPr>
          <w:rFonts w:eastAsia="MS Mincho"/>
        </w:rPr>
        <w:sym w:font="Symbol" w:char="F0AE"/>
      </w:r>
      <w:r>
        <w:rPr>
          <w:rFonts w:eastAsia="MS Mincho"/>
          <w:lang w:val="fr-FR"/>
        </w:rPr>
        <w:t xml:space="preserve"> Hardware catalog (Catalogue) </w:t>
      </w:r>
      <w:r>
        <w:rPr>
          <w:rFonts w:eastAsia="MS Mincho"/>
        </w:rPr>
        <w:sym w:font="Symbol" w:char="F0AE"/>
      </w:r>
      <w:r>
        <w:rPr>
          <w:rFonts w:eastAsia="MS Mincho"/>
          <w:lang w:val="fr-FR"/>
        </w:rPr>
        <w:t xml:space="preserve"> DI </w:t>
      </w:r>
      <w:r>
        <w:rPr>
          <w:rFonts w:eastAsia="MS Mincho"/>
        </w:rPr>
        <w:sym w:font="Symbol" w:char="F0AE"/>
      </w:r>
      <w:r>
        <w:rPr>
          <w:rFonts w:eastAsia="MS Mincho"/>
          <w:lang w:val="fr-FR"/>
        </w:rPr>
        <w:t xml:space="preserve"> DI 8x24VDC HF → 6ES7 131-6BF00-0CA0 → Version : V1.2)</w:t>
      </w:r>
    </w:p>
    <w:p>
      <w:pPr>
        <w:ind w:left="1409" w:hanging="360"/>
        <w:rPr>
          <w:rFonts w:eastAsia="MS Mincho"/>
          <w:lang w:val="fr-FR"/>
        </w:rPr>
      </w:pPr>
      <w:r>
        <w:rPr>
          <w:rFonts w:eastAsia="MS Mincho"/>
          <w:noProof/>
          <w:lang w:val="en-US" w:bidi="ar-SA"/>
        </w:rPr>
        <w:drawing>
          <wp:inline distT="0" distB="0" distL="0" distR="0">
            <wp:extent cx="5270500" cy="369887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70500" cy="3698875"/>
                    </a:xfrm>
                    <a:prstGeom prst="rect">
                      <a:avLst/>
                    </a:prstGeom>
                    <a:noFill/>
                    <a:ln>
                      <a:noFill/>
                    </a:ln>
                  </pic:spPr>
                </pic:pic>
              </a:graphicData>
            </a:graphic>
          </wp:inline>
        </w:drawing>
      </w:r>
    </w:p>
    <w:p>
      <w:pPr>
        <w:tabs>
          <w:tab w:val="left" w:pos="3187"/>
        </w:tabs>
        <w:spacing w:after="240"/>
        <w:ind w:left="1388"/>
        <w:rPr>
          <w:rFonts w:eastAsia="MS Mincho"/>
          <w:b/>
          <w:i/>
          <w:iCs/>
          <w:lang w:val="fr-FR"/>
        </w:rPr>
      </w:pPr>
      <w:r>
        <w:rPr>
          <w:rFonts w:eastAsia="MS Mincho"/>
          <w:b/>
          <w:bCs/>
          <w:i/>
          <w:iCs/>
          <w:lang w:val="fr-FR"/>
        </w:rPr>
        <w:t xml:space="preserve">Remarques : </w:t>
      </w:r>
      <w:r>
        <w:rPr>
          <w:rFonts w:eastAsia="MS Mincho"/>
          <w:b/>
          <w:bCs/>
          <w:i/>
          <w:iCs/>
          <w:lang w:val="fr-FR"/>
        </w:rPr>
        <w:tab/>
      </w:r>
    </w:p>
    <w:p>
      <w:pPr>
        <w:spacing w:after="240"/>
        <w:ind w:left="1388"/>
        <w:rPr>
          <w:rFonts w:eastAsia="MS Mincho"/>
          <w:i/>
          <w:iCs/>
          <w:lang w:val="fr-FR"/>
        </w:rPr>
      </w:pPr>
      <w:r>
        <w:rPr>
          <w:rFonts w:eastAsia="MS Mincho"/>
          <w:i/>
          <w:iCs/>
          <w:lang w:val="fr-FR"/>
        </w:rPr>
        <w:t>Faire un double-clic sur le module du catalogue du matériel permet de le placer automatiquement sur le premier emplacement disponible qui convient. Ajoutez un autre module d'entrées TOR du même type sur l'emplacement 2.</w:t>
      </w:r>
    </w:p>
    <w:p>
      <w:pPr>
        <w:spacing w:after="240"/>
        <w:ind w:left="1388"/>
        <w:rPr>
          <w:rFonts w:eastAsia="MS Mincho"/>
          <w:i/>
          <w:iCs/>
          <w:lang w:val="fr-FR"/>
        </w:rPr>
      </w:pPr>
      <w:r>
        <w:rPr>
          <w:rFonts w:eastAsia="MS Mincho"/>
          <w:i/>
          <w:iCs/>
          <w:lang w:val="fr-FR"/>
        </w:rPr>
        <w:t>Si un emplacement n'est pas affecté, vous devez combler les vides avant de compiler. Sinon, un message d'erreur s'affiche.</w:t>
      </w:r>
    </w:p>
    <w:p>
      <w:pPr>
        <w:pStyle w:val="SiemensNummerierung2"/>
        <w:numPr>
          <w:ilvl w:val="0"/>
          <w:numId w:val="0"/>
        </w:numPr>
        <w:ind w:left="1409"/>
        <w:rPr>
          <w:lang w:val="fr-FR"/>
        </w:rPr>
      </w:pPr>
    </w:p>
    <w:p>
      <w:pPr>
        <w:pStyle w:val="berschrift2"/>
        <w:rPr>
          <w:lang w:val="fr-FR"/>
        </w:rPr>
      </w:pPr>
      <w:bookmarkStart w:id="73" w:name="_Toc430454498"/>
      <w:r>
        <w:rPr>
          <w:b w:val="0"/>
          <w:lang w:val="fr-FR"/>
        </w:rPr>
        <w:br w:type="page"/>
      </w:r>
      <w:r>
        <w:rPr>
          <w:bCs/>
          <w:lang w:val="fr-FR"/>
        </w:rPr>
        <w:lastRenderedPageBreak/>
        <w:t xml:space="preserve"> </w:t>
      </w:r>
      <w:bookmarkStart w:id="74" w:name="_Toc486005658"/>
      <w:r>
        <w:rPr>
          <w:bCs/>
          <w:lang w:val="fr-FR"/>
        </w:rPr>
        <w:t>Ajout des 2 modules de sorties TOR DQ 8x24VDC/0,5A HF</w:t>
      </w:r>
      <w:bookmarkEnd w:id="73"/>
      <w:bookmarkEnd w:id="74"/>
    </w:p>
    <w:p>
      <w:pPr>
        <w:pStyle w:val="SiemensNummerierung2"/>
        <w:spacing w:line="24" w:lineRule="atLeast"/>
        <w:rPr>
          <w:lang w:val="fr-FR"/>
        </w:rPr>
      </w:pPr>
      <w:r>
        <w:rPr>
          <w:lang w:val="fr-FR"/>
        </w:rPr>
        <w:t>Recherchez dans le catalogue du matériel le bon module de sorties TOR avec le n° d'article correspondant et la version correspondante. Ajoutez maintenant deux modules de sorties TOR sur les emplacements 3 et 4. (</w:t>
      </w:r>
      <w:r>
        <w:sym w:font="Symbol" w:char="F0AE"/>
      </w:r>
      <w:r>
        <w:rPr>
          <w:lang w:val="fr-FR"/>
        </w:rPr>
        <w:t xml:space="preserve"> Hardware catalog (Catalogue) </w:t>
      </w:r>
      <w:r>
        <w:sym w:font="Symbol" w:char="F0AE"/>
      </w:r>
      <w:r>
        <w:rPr>
          <w:lang w:val="fr-FR"/>
        </w:rPr>
        <w:t xml:space="preserve"> DQ </w:t>
      </w:r>
      <w:r>
        <w:sym w:font="Symbol" w:char="F0AE"/>
      </w:r>
      <w:r>
        <w:rPr>
          <w:lang w:val="fr-FR"/>
        </w:rPr>
        <w:t xml:space="preserve"> DQ 8x24VDC/0.5A HF → 6ES7 132-6BF00-0CA0 </w:t>
      </w:r>
      <w:r>
        <w:sym w:font="Symbol" w:char="F0AE"/>
      </w:r>
      <w:r>
        <w:rPr>
          <w:lang w:val="fr-FR"/>
        </w:rPr>
        <w:t xml:space="preserve"> Version : V1.2)</w:t>
      </w:r>
    </w:p>
    <w:p>
      <w:pPr>
        <w:spacing w:before="0" w:after="0" w:line="240" w:lineRule="auto"/>
        <w:ind w:left="324" w:firstLine="708"/>
        <w:rPr>
          <w:noProof/>
          <w:lang w:val="fr-FR"/>
        </w:rPr>
      </w:pPr>
      <w:r>
        <w:rPr>
          <w:noProof/>
          <w:lang w:val="en-US" w:bidi="ar-SA"/>
        </w:rPr>
        <w:drawing>
          <wp:inline distT="0" distB="0" distL="0" distR="0">
            <wp:extent cx="5260340" cy="36988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60340" cy="3698875"/>
                    </a:xfrm>
                    <a:prstGeom prst="rect">
                      <a:avLst/>
                    </a:prstGeom>
                    <a:noFill/>
                    <a:ln>
                      <a:noFill/>
                    </a:ln>
                  </pic:spPr>
                </pic:pic>
              </a:graphicData>
            </a:graphic>
          </wp:inline>
        </w:drawing>
      </w:r>
    </w:p>
    <w:p>
      <w:pPr>
        <w:pStyle w:val="SiemensNummerierung2"/>
        <w:numPr>
          <w:ilvl w:val="0"/>
          <w:numId w:val="0"/>
        </w:numPr>
        <w:ind w:left="1409"/>
        <w:rPr>
          <w:lang w:val="fr-FR"/>
        </w:rPr>
      </w:pPr>
    </w:p>
    <w:p>
      <w:pPr>
        <w:pStyle w:val="berschrift2"/>
        <w:rPr>
          <w:lang w:val="fr-FR"/>
        </w:rPr>
      </w:pPr>
      <w:bookmarkStart w:id="75" w:name="_Toc430454499"/>
      <w:r>
        <w:rPr>
          <w:b w:val="0"/>
          <w:lang w:val="fr-FR"/>
        </w:rPr>
        <w:br w:type="page"/>
      </w:r>
      <w:bookmarkStart w:id="76" w:name="_Toc486005659"/>
      <w:bookmarkEnd w:id="75"/>
      <w:r>
        <w:rPr>
          <w:bCs/>
          <w:lang w:val="fr-FR"/>
        </w:rPr>
        <w:lastRenderedPageBreak/>
        <w:t>Remplacer des composants dans la configuration matérielle</w:t>
      </w:r>
      <w:bookmarkEnd w:id="76"/>
    </w:p>
    <w:p>
      <w:pPr>
        <w:pStyle w:val="SiemensNummerierung2"/>
        <w:spacing w:line="24" w:lineRule="atLeast"/>
        <w:rPr>
          <w:lang w:val="fr-FR"/>
        </w:rPr>
      </w:pPr>
      <w:r>
        <w:rPr>
          <w:lang w:val="fr-FR"/>
        </w:rPr>
        <w:t>S'il est nécessaire de remplacer un composant dans la configuration matérielle par une version plus récente ou un autre type, vous pouvez le faire en cliquant sur le composant avec le bouton droit de la souris puis en choisissant "Remplacer l'appareil". Dans la boîte de dialogue qui s'affiche ensuite, vous pouvez sélectionner un nouveau composant pour le remplacer et confirmer la sélection avec "OK". (</w:t>
      </w:r>
      <w:r>
        <w:sym w:font="Symbol" w:char="F0AE"/>
      </w:r>
      <w:r>
        <w:rPr>
          <w:lang w:val="fr-FR"/>
        </w:rPr>
        <w:t xml:space="preserve"> Change device (Remplacer l'appareil) </w:t>
      </w:r>
      <w:r>
        <w:sym w:font="Symbol" w:char="F0AE"/>
      </w:r>
      <w:r>
        <w:rPr>
          <w:lang w:val="fr-FR"/>
        </w:rPr>
        <w:t xml:space="preserve"> OK)</w:t>
      </w:r>
    </w:p>
    <w:p>
      <w:pPr>
        <w:pStyle w:val="SiemensNummerierung2"/>
        <w:numPr>
          <w:ilvl w:val="0"/>
          <w:numId w:val="0"/>
        </w:numPr>
        <w:ind w:left="1409"/>
        <w:rPr>
          <w:noProof/>
          <w:lang w:val="fr-FR"/>
        </w:rPr>
      </w:pPr>
      <w:r>
        <w:rPr>
          <w:noProof/>
          <w:lang w:val="en-US" w:bidi="ar-SA"/>
        </w:rPr>
        <w:drawing>
          <wp:inline distT="0" distB="0" distL="0" distR="0">
            <wp:extent cx="4777740" cy="3596005"/>
            <wp:effectExtent l="0" t="0" r="381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77740" cy="3596005"/>
                    </a:xfrm>
                    <a:prstGeom prst="rect">
                      <a:avLst/>
                    </a:prstGeom>
                    <a:noFill/>
                    <a:ln>
                      <a:noFill/>
                    </a:ln>
                  </pic:spPr>
                </pic:pic>
              </a:graphicData>
            </a:graphic>
          </wp:inline>
        </w:drawing>
      </w:r>
    </w:p>
    <w:p>
      <w:pPr>
        <w:pStyle w:val="SiemensNummerierung2"/>
        <w:numPr>
          <w:ilvl w:val="0"/>
          <w:numId w:val="0"/>
        </w:numPr>
        <w:ind w:left="1409"/>
        <w:rPr>
          <w:lang w:val="fr-FR"/>
        </w:rPr>
      </w:pPr>
      <w:r>
        <w:rPr>
          <w:noProof/>
          <w:lang w:val="en-US" w:bidi="ar-SA"/>
        </w:rPr>
        <w:drawing>
          <wp:inline distT="0" distB="0" distL="0" distR="0">
            <wp:extent cx="2948940" cy="267144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48940" cy="2671445"/>
                    </a:xfrm>
                    <a:prstGeom prst="rect">
                      <a:avLst/>
                    </a:prstGeom>
                    <a:noFill/>
                    <a:ln>
                      <a:noFill/>
                    </a:ln>
                  </pic:spPr>
                </pic:pic>
              </a:graphicData>
            </a:graphic>
          </wp:inline>
        </w:drawing>
      </w:r>
    </w:p>
    <w:p>
      <w:pPr>
        <w:spacing w:after="240"/>
        <w:ind w:left="1388"/>
        <w:rPr>
          <w:rFonts w:eastAsia="MS Mincho"/>
          <w:i/>
          <w:lang w:val="fr-FR"/>
        </w:rPr>
      </w:pPr>
      <w:r>
        <w:rPr>
          <w:rFonts w:eastAsia="MS Mincho"/>
          <w:b/>
          <w:bCs/>
          <w:i/>
          <w:iCs/>
          <w:lang w:val="fr-FR"/>
        </w:rPr>
        <w:t>Remarque :</w:t>
      </w:r>
      <w:r>
        <w:rPr>
          <w:rFonts w:eastAsia="MS Mincho"/>
          <w:i/>
          <w:iCs/>
          <w:lang w:val="fr-FR"/>
        </w:rPr>
        <w:t xml:space="preserve"> si le nouveau composant ne s'affiche pas dans la sélection, cela signifie qu'il n'est pas compatible avec le composant précédent. Dans ce cas, vous devez supprimer l'ancien composant puis ajouter ensuite le nouveau composant depuis le catalogue du matériel.</w:t>
      </w:r>
    </w:p>
    <w:p>
      <w:pPr>
        <w:pStyle w:val="berschrift2"/>
        <w:rPr>
          <w:lang w:val="fr-FR"/>
        </w:rPr>
      </w:pPr>
      <w:r>
        <w:rPr>
          <w:b w:val="0"/>
          <w:lang w:val="fr-FR"/>
        </w:rPr>
        <w:br w:type="page"/>
      </w:r>
      <w:r>
        <w:rPr>
          <w:bCs/>
          <w:lang w:val="fr-FR"/>
        </w:rPr>
        <w:lastRenderedPageBreak/>
        <w:t xml:space="preserve"> </w:t>
      </w:r>
      <w:bookmarkStart w:id="77" w:name="_Toc486005660"/>
      <w:r>
        <w:rPr>
          <w:bCs/>
          <w:lang w:val="fr-FR"/>
        </w:rPr>
        <w:t>Ajout du module serveur</w:t>
      </w:r>
      <w:bookmarkEnd w:id="77"/>
    </w:p>
    <w:p>
      <w:pPr>
        <w:pStyle w:val="SiemensNummerierung2"/>
        <w:spacing w:line="24" w:lineRule="atLeast"/>
        <w:rPr>
          <w:lang w:val="fr-FR"/>
        </w:rPr>
      </w:pPr>
      <w:r>
        <w:rPr>
          <w:lang w:val="fr-FR"/>
        </w:rPr>
        <w:t>Recherchez dans le catalogue du matériel le bon module serveur avec le n° d'article correspondant et la version correspondante. Ajoutez maintenant le module serveur sur l'emplacement 5. (</w:t>
      </w:r>
      <w:r>
        <w:sym w:font="Symbol" w:char="F0AE"/>
      </w:r>
      <w:r>
        <w:rPr>
          <w:lang w:val="fr-FR"/>
        </w:rPr>
        <w:t xml:space="preserve"> Hardware catalog (Catalogue) </w:t>
      </w:r>
      <w:r>
        <w:sym w:font="Symbol" w:char="F0AE"/>
      </w:r>
      <w:r>
        <w:rPr>
          <w:lang w:val="fr-FR"/>
        </w:rPr>
        <w:t xml:space="preserve"> Server modules (Modules serveurs) </w:t>
      </w:r>
      <w:r>
        <w:sym w:font="Symbol" w:char="F0AE"/>
      </w:r>
      <w:r>
        <w:rPr>
          <w:lang w:val="fr-FR"/>
        </w:rPr>
        <w:t xml:space="preserve"> 6ES7 193-6PA00-0AA0 </w:t>
      </w:r>
      <w:r>
        <w:sym w:font="Symbol" w:char="F0AE"/>
      </w:r>
      <w:r>
        <w:rPr>
          <w:lang w:val="fr-FR"/>
        </w:rPr>
        <w:t xml:space="preserve"> Version : V1.0)</w:t>
      </w:r>
    </w:p>
    <w:p>
      <w:pPr>
        <w:pStyle w:val="SiemensNummerierung2"/>
        <w:numPr>
          <w:ilvl w:val="0"/>
          <w:numId w:val="0"/>
        </w:numPr>
        <w:spacing w:line="24" w:lineRule="atLeast"/>
        <w:ind w:left="1049"/>
        <w:rPr>
          <w:lang w:val="fr-FR"/>
        </w:rPr>
      </w:pPr>
      <w:r>
        <w:rPr>
          <w:noProof/>
          <w:lang w:val="en-US" w:bidi="ar-SA"/>
        </w:rPr>
        <w:drawing>
          <wp:inline distT="0" distB="0" distL="0" distR="0">
            <wp:extent cx="5250180" cy="369887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50180" cy="3698875"/>
                    </a:xfrm>
                    <a:prstGeom prst="rect">
                      <a:avLst/>
                    </a:prstGeom>
                    <a:noFill/>
                    <a:ln>
                      <a:noFill/>
                    </a:ln>
                  </pic:spPr>
                </pic:pic>
              </a:graphicData>
            </a:graphic>
          </wp:inline>
        </w:drawing>
      </w:r>
    </w:p>
    <w:p>
      <w:pPr>
        <w:spacing w:after="240"/>
        <w:ind w:left="1418"/>
        <w:rPr>
          <w:rFonts w:eastAsia="MS Mincho"/>
          <w:i/>
          <w:lang w:val="fr-FR"/>
        </w:rPr>
      </w:pPr>
      <w:r>
        <w:rPr>
          <w:rFonts w:eastAsia="MS Mincho"/>
          <w:b/>
          <w:bCs/>
          <w:i/>
          <w:iCs/>
          <w:lang w:val="fr-FR"/>
        </w:rPr>
        <w:t xml:space="preserve">Remarque : </w:t>
      </w:r>
      <w:r>
        <w:rPr>
          <w:rFonts w:eastAsia="MS Mincho"/>
          <w:i/>
          <w:iCs/>
          <w:lang w:val="fr-FR"/>
        </w:rPr>
        <w:t>si vous oubliez le module serveur, celui-ci est automatiquement créé lors de la compilation de la configuration d'appareil.</w:t>
      </w:r>
    </w:p>
    <w:p>
      <w:pPr>
        <w:pStyle w:val="SiemensNummerierung2"/>
        <w:numPr>
          <w:ilvl w:val="0"/>
          <w:numId w:val="0"/>
        </w:numPr>
        <w:ind w:left="1409"/>
        <w:rPr>
          <w:lang w:val="fr-FR"/>
        </w:rPr>
      </w:pPr>
    </w:p>
    <w:p>
      <w:pPr>
        <w:pStyle w:val="SiemensNummerierung2"/>
        <w:numPr>
          <w:ilvl w:val="0"/>
          <w:numId w:val="0"/>
        </w:numPr>
        <w:ind w:left="1409"/>
        <w:rPr>
          <w:lang w:val="fr-FR"/>
        </w:rPr>
      </w:pPr>
    </w:p>
    <w:p>
      <w:pPr>
        <w:pStyle w:val="berschrift2"/>
        <w:rPr>
          <w:lang w:val="fr-FR"/>
        </w:rPr>
      </w:pPr>
      <w:bookmarkStart w:id="78" w:name="_Toc430454500"/>
      <w:r>
        <w:rPr>
          <w:b w:val="0"/>
          <w:lang w:val="fr-FR"/>
        </w:rPr>
        <w:br w:type="page"/>
      </w:r>
      <w:r>
        <w:rPr>
          <w:bCs/>
          <w:lang w:val="fr-FR"/>
        </w:rPr>
        <w:lastRenderedPageBreak/>
        <w:t xml:space="preserve"> </w:t>
      </w:r>
      <w:bookmarkStart w:id="79" w:name="_Toc486005661"/>
      <w:r>
        <w:rPr>
          <w:bCs/>
          <w:lang w:val="fr-FR"/>
        </w:rPr>
        <w:t>Configuration der plages d'adresses DI/DO :</w:t>
      </w:r>
      <w:r>
        <w:rPr>
          <w:b w:val="0"/>
          <w:lang w:val="fr-FR"/>
        </w:rPr>
        <w:t xml:space="preserve"> </w:t>
      </w:r>
      <w:r>
        <w:rPr>
          <w:bCs/>
          <w:lang w:val="fr-FR"/>
        </w:rPr>
        <w:t>0…1</w:t>
      </w:r>
      <w:bookmarkEnd w:id="78"/>
      <w:bookmarkEnd w:id="79"/>
    </w:p>
    <w:p>
      <w:pPr>
        <w:pStyle w:val="SiemensNummerierung2"/>
        <w:rPr>
          <w:lang w:val="fr-FR"/>
        </w:rPr>
      </w:pPr>
      <w:r>
        <w:rPr>
          <w:lang w:val="fr-FR"/>
        </w:rPr>
        <w:t>Il convient ensuite de vérifier et, le cas échéant, de modifier les plages d'adresses des cartes d'entrée et de sortie. Les entrées et les sorties (DI/DO) doivent avoir une plage d'adresses de 0 à 1.</w:t>
      </w:r>
    </w:p>
    <w:p>
      <w:pPr>
        <w:pStyle w:val="SiemensNummerierung2"/>
        <w:numPr>
          <w:ilvl w:val="0"/>
          <w:numId w:val="0"/>
        </w:numPr>
        <w:ind w:left="1409"/>
        <w:rPr>
          <w:lang w:val="fr-FR"/>
        </w:rPr>
      </w:pPr>
      <w:r>
        <w:rPr>
          <w:lang w:val="fr-FR"/>
        </w:rPr>
        <w:t>(</w:t>
      </w:r>
      <w:r>
        <w:sym w:font="Symbol" w:char="F0AE"/>
      </w:r>
      <w:r>
        <w:rPr>
          <w:lang w:val="fr-FR"/>
        </w:rPr>
        <w:t xml:space="preserve"> Device overview (Vue d’ensemble des appareils) </w:t>
      </w:r>
      <w:r>
        <w:sym w:font="Symbol" w:char="F0AE"/>
      </w:r>
      <w:r>
        <w:rPr>
          <w:lang w:val="fr-FR"/>
        </w:rPr>
        <w:t xml:space="preserve"> DI </w:t>
      </w:r>
      <w:r>
        <w:sym w:font="Symbol" w:char="F0AE"/>
      </w:r>
      <w:r>
        <w:rPr>
          <w:lang w:val="fr-FR"/>
        </w:rPr>
        <w:t xml:space="preserve"> I address (Adresse I) : 0/1 </w:t>
      </w:r>
      <w:r>
        <w:sym w:font="Symbol" w:char="F0AE"/>
      </w:r>
      <w:r>
        <w:rPr>
          <w:lang w:val="fr-FR"/>
        </w:rPr>
        <w:t xml:space="preserve"> D0 </w:t>
      </w:r>
      <w:r>
        <w:sym w:font="Symbol" w:char="F0AE"/>
      </w:r>
      <w:r>
        <w:rPr>
          <w:lang w:val="fr-FR"/>
        </w:rPr>
        <w:t xml:space="preserve"> Q address (Adresse Q) : 0/1)</w:t>
      </w:r>
    </w:p>
    <w:p>
      <w:pPr>
        <w:rPr>
          <w:noProof/>
          <w:lang w:val="fr-FR"/>
        </w:rPr>
      </w:pPr>
      <w:r>
        <w:rPr>
          <w:noProof/>
          <w:lang w:val="en-US" w:bidi="ar-SA"/>
        </w:rPr>
        <w:drawing>
          <wp:inline distT="0" distB="0" distL="0" distR="0">
            <wp:extent cx="5938520" cy="3092450"/>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8520" cy="3092450"/>
                    </a:xfrm>
                    <a:prstGeom prst="rect">
                      <a:avLst/>
                    </a:prstGeom>
                    <a:noFill/>
                    <a:ln>
                      <a:noFill/>
                    </a:ln>
                  </pic:spPr>
                </pic:pic>
              </a:graphicData>
            </a:graphic>
          </wp:inline>
        </w:drawing>
      </w:r>
    </w:p>
    <w:p>
      <w:pPr>
        <w:rPr>
          <w:noProof/>
          <w:lang w:val="fr-FR"/>
        </w:rPr>
      </w:pPr>
    </w:p>
    <w:p>
      <w:pPr>
        <w:pStyle w:val="Hinweise"/>
        <w:rPr>
          <w:lang w:val="fr-FR"/>
        </w:rPr>
      </w:pPr>
      <w:r>
        <w:rPr>
          <w:b/>
          <w:bCs/>
          <w:iCs/>
          <w:lang w:val="fr-FR"/>
        </w:rPr>
        <w:t>Remarque :</w:t>
      </w:r>
      <w:r>
        <w:rPr>
          <w:iCs/>
          <w:lang w:val="fr-FR"/>
        </w:rPr>
        <w:t xml:space="preserve"> pour afficher et masquer la vue d'ensemble des appareils, cliquer sur les petites flèches placées près de "Device data (Données appareil)" dans la partie droite de la configuration matérielle.</w:t>
      </w:r>
    </w:p>
    <w:p>
      <w:pPr>
        <w:pStyle w:val="SiemensNummerierung2"/>
        <w:numPr>
          <w:ilvl w:val="0"/>
          <w:numId w:val="0"/>
        </w:numPr>
        <w:ind w:left="1409"/>
        <w:rPr>
          <w:lang w:val="fr-FR"/>
        </w:rPr>
      </w:pPr>
      <w:r>
        <w:rPr>
          <w:noProof/>
          <w:lang w:val="en-US" w:bidi="ar-SA"/>
        </w:rPr>
        <w:drawing>
          <wp:inline distT="0" distB="0" distL="0" distR="0">
            <wp:extent cx="246380" cy="729615"/>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380" cy="729615"/>
                    </a:xfrm>
                    <a:prstGeom prst="rect">
                      <a:avLst/>
                    </a:prstGeom>
                    <a:noFill/>
                    <a:ln>
                      <a:noFill/>
                    </a:ln>
                  </pic:spPr>
                </pic:pic>
              </a:graphicData>
            </a:graphic>
          </wp:inline>
        </w:drawing>
      </w:r>
    </w:p>
    <w:p>
      <w:pPr>
        <w:pStyle w:val="SiemensNummerierung2"/>
        <w:numPr>
          <w:ilvl w:val="0"/>
          <w:numId w:val="0"/>
        </w:numPr>
        <w:ind w:left="1409"/>
        <w:rPr>
          <w:lang w:val="fr-FR"/>
        </w:rPr>
      </w:pPr>
    </w:p>
    <w:p>
      <w:pPr>
        <w:pStyle w:val="SiemensNummerierung2"/>
        <w:numPr>
          <w:ilvl w:val="0"/>
          <w:numId w:val="0"/>
        </w:numPr>
        <w:ind w:left="1409"/>
        <w:rPr>
          <w:lang w:val="fr-FR"/>
        </w:rPr>
      </w:pPr>
    </w:p>
    <w:p>
      <w:pPr>
        <w:pStyle w:val="berschrift2"/>
        <w:rPr>
          <w:lang w:val="fr-FR"/>
        </w:rPr>
      </w:pPr>
      <w:bookmarkStart w:id="80" w:name="_Toc430454501"/>
      <w:r>
        <w:rPr>
          <w:b w:val="0"/>
          <w:lang w:val="fr-FR"/>
        </w:rPr>
        <w:br w:type="page"/>
      </w:r>
      <w:r>
        <w:rPr>
          <w:bCs/>
          <w:lang w:val="fr-FR"/>
        </w:rPr>
        <w:lastRenderedPageBreak/>
        <w:t xml:space="preserve"> </w:t>
      </w:r>
      <w:bookmarkStart w:id="81" w:name="_Toc486005662"/>
      <w:r>
        <w:rPr>
          <w:bCs/>
          <w:lang w:val="fr-FR"/>
        </w:rPr>
        <w:t>Configuration des groupes de potentiel des BaseUnits</w:t>
      </w:r>
      <w:bookmarkEnd w:id="80"/>
      <w:bookmarkEnd w:id="81"/>
    </w:p>
    <w:p>
      <w:pPr>
        <w:pStyle w:val="SiemensNummerierung2"/>
        <w:rPr>
          <w:b/>
          <w:bCs/>
          <w:lang w:val="fr-FR"/>
        </w:rPr>
      </w:pPr>
      <w:r>
        <w:rPr>
          <w:lang w:val="fr-FR"/>
        </w:rPr>
        <w:t>Pour modifier le groupe de potentiel d'une BaseUnit, sélectionnez le module correspondant et ouvrez la rubrique Groupe de potentiel dans les propriétés générales. (Emplacement 2 → Properties (Propriétés) → General (Général) → Potential group (Groupe de potentiel)</w:t>
      </w:r>
    </w:p>
    <w:p>
      <w:pPr>
        <w:pStyle w:val="SiemensNummerierung2"/>
        <w:numPr>
          <w:ilvl w:val="0"/>
          <w:numId w:val="0"/>
        </w:numPr>
        <w:ind w:left="1409"/>
        <w:rPr>
          <w:lang w:val="fr-FR"/>
        </w:rPr>
      </w:pPr>
      <w:r>
        <w:rPr>
          <w:noProof/>
          <w:lang w:val="en-US" w:bidi="ar-SA"/>
        </w:rPr>
        <w:drawing>
          <wp:inline distT="0" distB="0" distL="0" distR="0">
            <wp:extent cx="5044440" cy="459232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44440" cy="4592320"/>
                    </a:xfrm>
                    <a:prstGeom prst="rect">
                      <a:avLst/>
                    </a:prstGeom>
                    <a:noFill/>
                    <a:ln>
                      <a:noFill/>
                    </a:ln>
                  </pic:spPr>
                </pic:pic>
              </a:graphicData>
            </a:graphic>
          </wp:inline>
        </w:drawing>
      </w:r>
      <w:r>
        <w:rPr>
          <w:lang w:val="fr-FR"/>
        </w:rPr>
        <w:t xml:space="preserve"> </w:t>
      </w:r>
    </w:p>
    <w:p>
      <w:pPr>
        <w:pStyle w:val="SiemensNummerierung2"/>
        <w:rPr>
          <w:lang w:val="fr-FR"/>
        </w:rPr>
      </w:pPr>
      <w:r>
        <w:rPr>
          <w:lang w:val="fr-FR"/>
        </w:rPr>
        <w:t>Cochez l'option "Enable new potential group (light BaseUnit)" (Permettre un nouveau groupe de potentiel (BaseUnit claire)).</w:t>
      </w:r>
    </w:p>
    <w:p>
      <w:pPr>
        <w:pStyle w:val="SiemensNummerierung2"/>
        <w:numPr>
          <w:ilvl w:val="0"/>
          <w:numId w:val="0"/>
        </w:numPr>
        <w:ind w:left="1409"/>
        <w:rPr>
          <w:lang w:val="fr-FR"/>
        </w:rPr>
      </w:pPr>
      <w:r>
        <w:rPr>
          <w:noProof/>
          <w:lang w:val="en-US" w:bidi="ar-SA"/>
        </w:rPr>
        <w:drawing>
          <wp:inline distT="0" distB="0" distL="0" distR="0">
            <wp:extent cx="4746625" cy="11201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746625" cy="1120140"/>
                    </a:xfrm>
                    <a:prstGeom prst="rect">
                      <a:avLst/>
                    </a:prstGeom>
                    <a:noFill/>
                    <a:ln>
                      <a:noFill/>
                    </a:ln>
                  </pic:spPr>
                </pic:pic>
              </a:graphicData>
            </a:graphic>
          </wp:inline>
        </w:drawing>
      </w:r>
      <w:r>
        <w:rPr>
          <w:lang w:val="fr-FR"/>
        </w:rPr>
        <w:t xml:space="preserve"> </w:t>
      </w:r>
    </w:p>
    <w:p>
      <w:pPr>
        <w:pStyle w:val="SiemensNummerierung2"/>
        <w:rPr>
          <w:lang w:val="fr-FR"/>
        </w:rPr>
      </w:pPr>
      <w:r>
        <w:rPr>
          <w:lang w:val="fr-FR"/>
        </w:rPr>
        <w:br w:type="page"/>
      </w:r>
      <w:r>
        <w:rPr>
          <w:lang w:val="fr-FR"/>
        </w:rPr>
        <w:lastRenderedPageBreak/>
        <w:t>La BaseUnit dans la configuration est désormais claire.</w:t>
      </w:r>
    </w:p>
    <w:p>
      <w:pPr>
        <w:pStyle w:val="SiemensNummerierung2"/>
        <w:numPr>
          <w:ilvl w:val="0"/>
          <w:numId w:val="0"/>
        </w:numPr>
        <w:ind w:left="1409"/>
        <w:rPr>
          <w:lang w:val="fr-FR"/>
        </w:rPr>
      </w:pPr>
      <w:r>
        <w:rPr>
          <w:noProof/>
          <w:lang w:val="en-US" w:bidi="ar-SA"/>
        </w:rPr>
        <w:drawing>
          <wp:inline distT="0" distB="0" distL="0" distR="0">
            <wp:extent cx="4839335" cy="43872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39335" cy="4387215"/>
                    </a:xfrm>
                    <a:prstGeom prst="rect">
                      <a:avLst/>
                    </a:prstGeom>
                    <a:noFill/>
                    <a:ln>
                      <a:noFill/>
                    </a:ln>
                  </pic:spPr>
                </pic:pic>
              </a:graphicData>
            </a:graphic>
          </wp:inline>
        </w:drawing>
      </w:r>
    </w:p>
    <w:p>
      <w:pPr>
        <w:pStyle w:val="SiemensNummerierung2"/>
        <w:rPr>
          <w:b/>
          <w:bCs/>
          <w:lang w:val="fr-FR"/>
        </w:rPr>
      </w:pPr>
      <w:r>
        <w:rPr>
          <w:lang w:val="fr-FR"/>
        </w:rPr>
        <w:t>Répétez ces étapes pour les emplacements 3 à 4 et comparez ensuite la configuration de l'appareil avec la figure suivante.</w:t>
      </w:r>
    </w:p>
    <w:p>
      <w:pPr>
        <w:pStyle w:val="SiemensNummerierung2"/>
        <w:numPr>
          <w:ilvl w:val="0"/>
          <w:numId w:val="0"/>
        </w:numPr>
        <w:ind w:left="1409"/>
        <w:rPr>
          <w:lang w:val="fr-FR"/>
        </w:rPr>
      </w:pPr>
      <w:r>
        <w:rPr>
          <w:noProof/>
          <w:lang w:val="en-US" w:bidi="ar-SA"/>
        </w:rPr>
        <w:drawing>
          <wp:inline distT="0" distB="0" distL="0" distR="0">
            <wp:extent cx="4879975" cy="31540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79975" cy="3154045"/>
                    </a:xfrm>
                    <a:prstGeom prst="rect">
                      <a:avLst/>
                    </a:prstGeom>
                    <a:noFill/>
                    <a:ln>
                      <a:noFill/>
                    </a:ln>
                  </pic:spPr>
                </pic:pic>
              </a:graphicData>
            </a:graphic>
          </wp:inline>
        </w:drawing>
      </w:r>
    </w:p>
    <w:p>
      <w:pPr>
        <w:pStyle w:val="berschrift2"/>
        <w:jc w:val="left"/>
        <w:rPr>
          <w:lang w:val="fr-FR"/>
        </w:rPr>
      </w:pPr>
      <w:r>
        <w:rPr>
          <w:b w:val="0"/>
          <w:noProof/>
          <w:lang w:val="fr-FR"/>
        </w:rPr>
        <w:br w:type="page"/>
      </w:r>
      <w:r>
        <w:rPr>
          <w:bCs/>
          <w:noProof/>
          <w:lang w:val="fr-FR"/>
        </w:rPr>
        <w:lastRenderedPageBreak/>
        <w:t xml:space="preserve"> </w:t>
      </w:r>
      <w:bookmarkStart w:id="82" w:name="_Toc486005663"/>
      <w:r>
        <w:rPr>
          <w:bCs/>
          <w:noProof/>
          <w:lang w:val="fr-FR"/>
        </w:rPr>
        <w:t xml:space="preserve">Enregistrement et </w:t>
      </w:r>
      <w:r>
        <w:rPr>
          <w:bCs/>
          <w:lang w:val="fr-FR"/>
        </w:rPr>
        <w:t>compilation de la configuration matérielle</w:t>
      </w:r>
      <w:bookmarkEnd w:id="82"/>
    </w:p>
    <w:p>
      <w:pPr>
        <w:pStyle w:val="SiemensNummerierung2"/>
        <w:rPr>
          <w:lang w:val="fr-FR"/>
        </w:rPr>
      </w:pPr>
      <w:r>
        <w:rPr>
          <w:lang w:val="fr-FR"/>
        </w:rPr>
        <w:t xml:space="preserve">Avant la compilation de la configuration, le projet doit être enregistré par un clic sur le bouton </w:t>
      </w:r>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extent cx="719455" cy="184785"/>
            <wp:effectExtent l="0" t="0" r="444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19455" cy="184785"/>
                    </a:xfrm>
                    <a:prstGeom prst="rect">
                      <a:avLst/>
                    </a:prstGeom>
                    <a:noFill/>
                    <a:ln>
                      <a:noFill/>
                    </a:ln>
                  </pic:spPr>
                </pic:pic>
              </a:graphicData>
            </a:graphic>
          </wp:inline>
        </w:drawing>
      </w:r>
      <w:r>
        <w:rPr>
          <w:lang w:val="fr-FR"/>
        </w:rPr>
        <w:t xml:space="preserve">. Pour compiler la CPU avec la configuration de l'appareil, sélectionnez d'abord le dossier </w:t>
      </w:r>
      <w:r>
        <w:sym w:font="Symbol" w:char="F0AE"/>
      </w:r>
      <w:r>
        <w:rPr>
          <w:lang w:val="fr-FR"/>
        </w:rPr>
        <w:t xml:space="preserve"> "CPU_1516F [CPU1516F-3 PN/DP]" puis cliquez sur l'icône </w:t>
      </w:r>
      <w:r>
        <w:sym w:font="Symbol" w:char="F0AE"/>
      </w:r>
      <w:r>
        <w:rPr>
          <w:lang w:val="fr-FR"/>
        </w:rPr>
        <w:t xml:space="preserve"> </w:t>
      </w:r>
      <w:r>
        <w:rPr>
          <w:noProof/>
          <w:lang w:val="en-US" w:bidi="ar-SA"/>
        </w:rPr>
        <w:drawing>
          <wp:inline distT="0" distB="0" distL="0" distR="0">
            <wp:extent cx="226060" cy="154305"/>
            <wp:effectExtent l="0" t="0" r="2540" b="0"/>
            <wp:docPr id="10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6060" cy="154305"/>
                    </a:xfrm>
                    <a:prstGeom prst="rect">
                      <a:avLst/>
                    </a:prstGeom>
                    <a:noFill/>
                    <a:ln>
                      <a:noFill/>
                    </a:ln>
                  </pic:spPr>
                </pic:pic>
              </a:graphicData>
            </a:graphic>
          </wp:inline>
        </w:drawing>
      </w:r>
      <w:r>
        <w:rPr>
          <w:lang w:val="fr-FR"/>
        </w:rPr>
        <w:t xml:space="preserve"> "Compile" (Compiler). </w:t>
      </w:r>
    </w:p>
    <w:p>
      <w:pPr>
        <w:rPr>
          <w:lang w:val="fr-FR"/>
        </w:rPr>
      </w:pPr>
      <w:r>
        <w:rPr>
          <w:noProof/>
          <w:lang w:val="en-US" w:bidi="ar-SA"/>
        </w:rPr>
        <w:drawing>
          <wp:inline distT="0" distB="0" distL="0" distR="0">
            <wp:extent cx="5938520" cy="3401060"/>
            <wp:effectExtent l="0" t="0" r="508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8520" cy="3401060"/>
                    </a:xfrm>
                    <a:prstGeom prst="rect">
                      <a:avLst/>
                    </a:prstGeom>
                    <a:noFill/>
                    <a:ln>
                      <a:noFill/>
                    </a:ln>
                  </pic:spPr>
                </pic:pic>
              </a:graphicData>
            </a:graphic>
          </wp:inline>
        </w:drawing>
      </w:r>
    </w:p>
    <w:p>
      <w:pPr>
        <w:pStyle w:val="Hinweise"/>
        <w:rPr>
          <w:lang w:val="fr-FR"/>
        </w:rPr>
      </w:pPr>
      <w:r>
        <w:rPr>
          <w:b/>
          <w:bCs/>
          <w:iCs/>
          <w:lang w:val="fr-FR"/>
        </w:rPr>
        <w:t>Remarque :</w:t>
      </w:r>
      <w:r>
        <w:rPr>
          <w:iCs/>
          <w:lang w:val="fr-FR"/>
        </w:rPr>
        <w:t xml:space="preserve"> il faut enregistrer régulièrement le projet en cours de traitement ("Save project"), car l'opération n'est pas automatique. C'est seulement à la fermeture de TIA Portal qu'un message vous demande si le projet doit être enregistré.</w:t>
      </w:r>
    </w:p>
    <w:p>
      <w:pPr>
        <w:pStyle w:val="SiemensNummerierung2"/>
        <w:rPr>
          <w:i/>
          <w:lang w:val="fr-FR"/>
        </w:rPr>
      </w:pPr>
      <w:r>
        <w:rPr>
          <w:lang w:val="fr-FR"/>
        </w:rPr>
        <w:t>Si la compilation s'est terminée sans erreur, vous obtenez l'image suivante.</w:t>
      </w:r>
    </w:p>
    <w:p>
      <w:pPr>
        <w:pStyle w:val="SiemensNummerierung2"/>
        <w:numPr>
          <w:ilvl w:val="0"/>
          <w:numId w:val="0"/>
        </w:numPr>
        <w:ind w:left="1409"/>
        <w:rPr>
          <w:noProof/>
          <w:lang w:val="fr-FR"/>
        </w:rPr>
      </w:pPr>
      <w:r>
        <w:rPr>
          <w:noProof/>
          <w:lang w:val="en-US" w:bidi="ar-SA"/>
        </w:rPr>
        <w:drawing>
          <wp:inline distT="0" distB="0" distL="0" distR="0">
            <wp:extent cx="5024120" cy="191071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24120" cy="1910715"/>
                    </a:xfrm>
                    <a:prstGeom prst="rect">
                      <a:avLst/>
                    </a:prstGeom>
                    <a:noFill/>
                    <a:ln>
                      <a:noFill/>
                    </a:ln>
                  </pic:spPr>
                </pic:pic>
              </a:graphicData>
            </a:graphic>
          </wp:inline>
        </w:drawing>
      </w:r>
    </w:p>
    <w:p>
      <w:pPr>
        <w:pStyle w:val="Hinweise"/>
        <w:rPr>
          <w:lang w:val="fr-FR"/>
        </w:rPr>
      </w:pPr>
      <w:r>
        <w:rPr>
          <w:b/>
          <w:bCs/>
          <w:iCs/>
          <w:lang w:val="fr-FR"/>
        </w:rPr>
        <w:t>Remarque :</w:t>
      </w:r>
      <w:r>
        <w:rPr>
          <w:iCs/>
          <w:lang w:val="fr-FR"/>
        </w:rPr>
        <w:t xml:space="preserve"> un avertissement s'affiche ici car aucun niveau de protection n'a été configuré. Cet avertissement peut être ignoré.</w:t>
      </w:r>
    </w:p>
    <w:p>
      <w:pPr>
        <w:pStyle w:val="berschrift2"/>
        <w:rPr>
          <w:lang w:val="fr-FR"/>
        </w:rPr>
      </w:pPr>
      <w:bookmarkStart w:id="83" w:name="_Toc430454502"/>
      <w:r>
        <w:rPr>
          <w:b w:val="0"/>
          <w:noProof/>
          <w:lang w:val="fr-FR"/>
        </w:rPr>
        <w:br w:type="page"/>
      </w:r>
      <w:r>
        <w:rPr>
          <w:bCs/>
          <w:noProof/>
          <w:lang w:val="fr-FR"/>
        </w:rPr>
        <w:lastRenderedPageBreak/>
        <w:t xml:space="preserve"> </w:t>
      </w:r>
      <w:bookmarkStart w:id="84" w:name="_Toc486005664"/>
      <w:r>
        <w:rPr>
          <w:bCs/>
          <w:lang w:val="fr-FR"/>
        </w:rPr>
        <w:t>Affecter le nom d'appareil</w:t>
      </w:r>
      <w:bookmarkEnd w:id="83"/>
      <w:r>
        <w:rPr>
          <w:bCs/>
          <w:lang w:val="fr-FR"/>
        </w:rPr>
        <w:t xml:space="preserve"> au module d'interface IM 155-6PN HF</w:t>
      </w:r>
      <w:bookmarkEnd w:id="84"/>
    </w:p>
    <w:p>
      <w:pPr>
        <w:pStyle w:val="SiemensNummerierung2"/>
        <w:rPr>
          <w:lang w:val="fr-FR"/>
        </w:rPr>
      </w:pPr>
      <w:r>
        <w:rPr>
          <w:lang w:val="fr-FR"/>
        </w:rPr>
        <w:t>Pour afficher une vue d'ensemble des adresses affectées dans un projet, vous pouvez cliquer dans la "Vue de réseau" sur l'icône "</w:t>
      </w:r>
      <w:r>
        <w:rPr>
          <w:noProof/>
          <w:lang w:val="en-US" w:bidi="ar-SA"/>
        </w:rPr>
        <w:drawing>
          <wp:inline distT="0" distB="0" distL="0" distR="0">
            <wp:extent cx="194945" cy="16446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r>
        <w:rPr>
          <w:lang w:val="fr-FR"/>
        </w:rPr>
        <w:t xml:space="preserve">". </w:t>
      </w:r>
      <w:r>
        <w:rPr>
          <w:lang w:val="fr-FR"/>
        </w:rPr>
        <w:br/>
        <w:t>(</w:t>
      </w:r>
      <w:r>
        <w:sym w:font="Symbol" w:char="F0AE"/>
      </w:r>
      <w:r>
        <w:rPr>
          <w:lang w:val="fr-FR"/>
        </w:rPr>
        <w:t xml:space="preserve"> Network view (Vue du réseau) </w:t>
      </w:r>
      <w:r>
        <w:sym w:font="Symbol" w:char="F0AE"/>
      </w:r>
      <w:r>
        <w:rPr>
          <w:lang w:val="fr-FR"/>
        </w:rPr>
        <w:t xml:space="preserve"> </w:t>
      </w:r>
      <w:r>
        <w:rPr>
          <w:noProof/>
          <w:lang w:val="en-US" w:bidi="ar-SA"/>
        </w:rPr>
        <w:drawing>
          <wp:inline distT="0" distB="0" distL="0" distR="0">
            <wp:extent cx="194945" cy="16446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4945" cy="164465"/>
                    </a:xfrm>
                    <a:prstGeom prst="rect">
                      <a:avLst/>
                    </a:prstGeom>
                    <a:noFill/>
                    <a:ln>
                      <a:noFill/>
                    </a:ln>
                  </pic:spPr>
                </pic:pic>
              </a:graphicData>
            </a:graphic>
          </wp:inline>
        </w:drawing>
      </w:r>
      <w:r>
        <w:rPr>
          <w:lang w:val="fr-FR"/>
        </w:rPr>
        <w:t xml:space="preserve"> Show address labels (Afficher les intitulés des modules)) </w:t>
      </w:r>
    </w:p>
    <w:p>
      <w:pPr>
        <w:pStyle w:val="SiemensNummerierung2"/>
        <w:numPr>
          <w:ilvl w:val="0"/>
          <w:numId w:val="0"/>
        </w:numPr>
        <w:ind w:left="1409" w:hanging="360"/>
        <w:rPr>
          <w:lang w:val="fr-FR"/>
        </w:rPr>
      </w:pPr>
      <w:r>
        <w:rPr>
          <w:noProof/>
          <w:lang w:val="en-US" w:bidi="ar-SA"/>
        </w:rPr>
        <w:drawing>
          <wp:inline distT="0" distB="0" distL="0" distR="0">
            <wp:extent cx="5291455" cy="2136775"/>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91455" cy="2136775"/>
                    </a:xfrm>
                    <a:prstGeom prst="rect">
                      <a:avLst/>
                    </a:prstGeom>
                    <a:noFill/>
                    <a:ln>
                      <a:noFill/>
                    </a:ln>
                  </pic:spPr>
                </pic:pic>
              </a:graphicData>
            </a:graphic>
          </wp:inline>
        </w:drawing>
      </w:r>
    </w:p>
    <w:p>
      <w:pPr>
        <w:pStyle w:val="SiemensNummerierung2"/>
        <w:numPr>
          <w:ilvl w:val="0"/>
          <w:numId w:val="0"/>
        </w:numPr>
        <w:ind w:left="1409" w:hanging="360"/>
        <w:rPr>
          <w:lang w:val="fr-FR"/>
        </w:rPr>
      </w:pPr>
    </w:p>
    <w:p>
      <w:pPr>
        <w:pStyle w:val="SiemensNummerierung2"/>
        <w:rPr>
          <w:lang w:val="fr-FR"/>
        </w:rPr>
      </w:pPr>
      <w:r>
        <w:rPr>
          <w:lang w:val="fr-FR"/>
        </w:rPr>
        <w:t>Afin que le contrôleur, ici la CPU CPU1516F-3 PN/DP, puisse trouver les appareils PROFINET affectés dans le réseau, le nom d'appareil doit leur être affecté. Cette affectation est réalisée en sélectionnant dans la "Vue du réseau" le réseau qui connecte les appareils et en cliquant ensuite sur l'icône "</w:t>
      </w:r>
      <w:r>
        <w:rPr>
          <w:noProof/>
          <w:lang w:val="en-US" w:bidi="ar-SA"/>
        </w:rPr>
        <w:drawing>
          <wp:inline distT="0" distB="0" distL="0" distR="0">
            <wp:extent cx="205740" cy="194945"/>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r>
        <w:rPr>
          <w:lang w:val="fr-FR"/>
        </w:rPr>
        <w:t xml:space="preserve">". </w:t>
      </w:r>
      <w:r>
        <w:rPr>
          <w:lang w:val="fr-FR"/>
        </w:rPr>
        <w:br/>
        <w:t>(</w:t>
      </w:r>
      <w:r>
        <w:sym w:font="Symbol" w:char="F0AE"/>
      </w:r>
      <w:r>
        <w:rPr>
          <w:lang w:val="fr-FR"/>
        </w:rPr>
        <w:t xml:space="preserve"> </w:t>
      </w:r>
      <w:r>
        <w:rPr>
          <w:noProof/>
          <w:lang w:val="en-US" w:bidi="ar-SA"/>
        </w:rPr>
        <w:drawing>
          <wp:inline distT="0" distB="0" distL="0" distR="0">
            <wp:extent cx="205740" cy="194945"/>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5740" cy="194945"/>
                    </a:xfrm>
                    <a:prstGeom prst="rect">
                      <a:avLst/>
                    </a:prstGeom>
                    <a:noFill/>
                    <a:ln>
                      <a:noFill/>
                    </a:ln>
                  </pic:spPr>
                </pic:pic>
              </a:graphicData>
            </a:graphic>
          </wp:inline>
        </w:drawing>
      </w:r>
      <w:r>
        <w:rPr>
          <w:lang w:val="fr-FR"/>
        </w:rPr>
        <w:t xml:space="preserve"> Assign device name (Affecter un nom d'appareil))</w:t>
      </w:r>
    </w:p>
    <w:p>
      <w:pPr>
        <w:pStyle w:val="SiemensNummerierung2"/>
        <w:numPr>
          <w:ilvl w:val="0"/>
          <w:numId w:val="0"/>
        </w:numPr>
        <w:ind w:left="1409" w:hanging="360"/>
        <w:rPr>
          <w:lang w:val="fr-FR"/>
        </w:rPr>
      </w:pPr>
      <w:r>
        <w:rPr>
          <w:noProof/>
          <w:lang w:val="en-US" w:bidi="ar-SA"/>
        </w:rPr>
        <w:drawing>
          <wp:inline distT="0" distB="0" distL="0" distR="0">
            <wp:extent cx="5240020" cy="21164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40020" cy="2116455"/>
                    </a:xfrm>
                    <a:prstGeom prst="rect">
                      <a:avLst/>
                    </a:prstGeom>
                    <a:noFill/>
                    <a:ln>
                      <a:noFill/>
                    </a:ln>
                  </pic:spPr>
                </pic:pic>
              </a:graphicData>
            </a:graphic>
          </wp:inline>
        </w:drawing>
      </w:r>
    </w:p>
    <w:p>
      <w:pPr>
        <w:pStyle w:val="Hinweise"/>
        <w:rPr>
          <w:lang w:val="fr-FR"/>
        </w:rPr>
      </w:pPr>
      <w:r>
        <w:rPr>
          <w:b/>
          <w:bCs/>
          <w:iCs/>
          <w:lang w:val="fr-FR"/>
        </w:rPr>
        <w:t>Remarque :</w:t>
      </w:r>
      <w:r>
        <w:rPr>
          <w:iCs/>
          <w:lang w:val="fr-FR"/>
        </w:rPr>
        <w:t xml:space="preserve"> les adresses IP paramétrées dans le projet sont affectées ultérieurement aux appareils par le contrôleur, lors de l'établissement de la liaison de communication.</w:t>
      </w:r>
    </w:p>
    <w:p>
      <w:pPr>
        <w:pStyle w:val="SiemensNummerierung2"/>
        <w:numPr>
          <w:ilvl w:val="0"/>
          <w:numId w:val="0"/>
        </w:numPr>
        <w:ind w:left="1409" w:hanging="360"/>
        <w:rPr>
          <w:lang w:val="fr-FR"/>
        </w:rPr>
      </w:pPr>
    </w:p>
    <w:p>
      <w:pPr>
        <w:pStyle w:val="SiemensNummerierung2"/>
        <w:spacing w:before="0" w:after="0"/>
        <w:ind w:left="1406" w:hanging="357"/>
        <w:rPr>
          <w:lang w:val="fr-FR"/>
        </w:rPr>
      </w:pPr>
      <w:r>
        <w:rPr>
          <w:lang w:val="fr-FR"/>
        </w:rPr>
        <w:br w:type="page"/>
      </w:r>
      <w:r>
        <w:rPr>
          <w:lang w:val="fr-FR"/>
        </w:rPr>
        <w:lastRenderedPageBreak/>
        <w:t>L'accès en ligne doit être correctement paramétré dans la boîte de dialogue pour l'attribution des noms d'appareil PROFINET. Chaque appareil peut ensuite être sélectionné individuellement et filtré en fonction des appareils du même type. Si un nouvel appareil est raccordé, la liste doit à nouveau être actualisée. (</w:t>
      </w:r>
      <w:r>
        <w:sym w:font="Symbol" w:char="F0AE"/>
      </w:r>
      <w:r>
        <w:rPr>
          <w:lang w:val="fr-FR"/>
        </w:rPr>
        <w:t xml:space="preserve"> PROFINET device name (Nom d'appareil PROFINET) : sortingstation01 (installation de tri01) </w:t>
      </w:r>
      <w:r>
        <w:sym w:font="Symbol" w:char="F0AE"/>
      </w:r>
      <w:r>
        <w:rPr>
          <w:lang w:val="fr-FR"/>
        </w:rPr>
        <w:t xml:space="preserve"> Type of the PG/PC interface (Type de l'interface PG/PC) : PN/IE </w:t>
      </w:r>
      <w:r>
        <w:sym w:font="Symbol" w:char="F0AE"/>
      </w:r>
      <w:r>
        <w:rPr>
          <w:lang w:val="fr-FR"/>
        </w:rPr>
        <w:t xml:space="preserve"> PG/PC interface (Interface PG/PC) : ici : Intel(R) Ethernet Connection I217-LM </w:t>
      </w:r>
      <w:r>
        <w:sym w:font="Symbol" w:char="F0AE"/>
      </w:r>
      <w:r>
        <w:rPr>
          <w:lang w:val="fr-FR"/>
        </w:rPr>
        <w:t xml:space="preserve"> </w:t>
      </w:r>
      <w:r>
        <w:rPr>
          <w:noProof/>
          <w:lang w:val="en-US" w:bidi="ar-SA"/>
        </w:rPr>
        <w:drawing>
          <wp:inline distT="0" distB="0" distL="0" distR="0">
            <wp:extent cx="123190" cy="1231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Pr>
          <w:lang w:val="fr-FR"/>
        </w:rPr>
        <w:t xml:space="preserve"> Only show devices of the same type (N'afficher que les appareils de même type) </w:t>
      </w:r>
      <w:r>
        <w:sym w:font="Symbol" w:char="F0AE"/>
      </w:r>
      <w:r>
        <w:rPr>
          <w:lang w:val="fr-FR"/>
        </w:rPr>
        <w:t xml:space="preserve"> </w:t>
      </w:r>
      <w:r>
        <w:rPr>
          <w:noProof/>
          <w:lang w:val="en-US" w:bidi="ar-SA"/>
        </w:rPr>
        <w:drawing>
          <wp:inline distT="0" distB="0" distL="0" distR="0">
            <wp:extent cx="986155" cy="154305"/>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86155" cy="154305"/>
                    </a:xfrm>
                    <a:prstGeom prst="rect">
                      <a:avLst/>
                    </a:prstGeom>
                    <a:noFill/>
                    <a:ln>
                      <a:noFill/>
                    </a:ln>
                  </pic:spPr>
                </pic:pic>
              </a:graphicData>
            </a:graphic>
          </wp:inline>
        </w:drawing>
      </w:r>
      <w:r>
        <w:rPr>
          <w:lang w:val="fr-FR"/>
        </w:rPr>
        <w:t>)</w:t>
      </w:r>
    </w:p>
    <w:p>
      <w:pPr>
        <w:pStyle w:val="SiemensNummerierung2"/>
        <w:numPr>
          <w:ilvl w:val="0"/>
          <w:numId w:val="0"/>
        </w:numPr>
        <w:spacing w:before="0" w:after="0"/>
        <w:ind w:left="1406" w:hanging="357"/>
        <w:rPr>
          <w:lang w:val="fr-FR"/>
        </w:rPr>
      </w:pPr>
      <w:r>
        <w:rPr>
          <w:noProof/>
          <w:lang w:val="en-US" w:bidi="ar-SA"/>
        </w:rPr>
        <w:drawing>
          <wp:inline distT="0" distB="0" distL="0" distR="0">
            <wp:extent cx="5240020" cy="48285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40020" cy="4828540"/>
                    </a:xfrm>
                    <a:prstGeom prst="rect">
                      <a:avLst/>
                    </a:prstGeom>
                    <a:noFill/>
                    <a:ln>
                      <a:noFill/>
                    </a:ln>
                  </pic:spPr>
                </pic:pic>
              </a:graphicData>
            </a:graphic>
          </wp:inline>
        </w:drawing>
      </w:r>
    </w:p>
    <w:p>
      <w:pPr>
        <w:pStyle w:val="SiemensNummerierung2"/>
        <w:spacing w:before="0" w:after="0"/>
        <w:ind w:left="1406" w:hanging="357"/>
        <w:rPr>
          <w:lang w:val="fr-FR"/>
        </w:rPr>
      </w:pPr>
      <w:r>
        <w:rPr>
          <w:lang w:val="fr-FR"/>
        </w:rPr>
        <w:t xml:space="preserve">L'appareil correct doit être impérativement déterminé de manière univoque via l'adresse MAC imprimée sur l'appareil avant que le nom ne soit affecté. Il est également possible de faire clignoter les LED sur l'appareil à des fins de contrôle. </w:t>
      </w:r>
      <w:r>
        <w:rPr>
          <w:lang w:val="fr-FR"/>
        </w:rPr>
        <w:br/>
        <w:t>(</w:t>
      </w:r>
      <w:r>
        <w:sym w:font="Symbol" w:char="F0AE"/>
      </w:r>
      <w:r>
        <w:rPr>
          <w:lang w:val="fr-FR"/>
        </w:rPr>
        <w:t xml:space="preserve"> </w:t>
      </w:r>
      <w:r>
        <w:rPr>
          <w:noProof/>
          <w:lang w:val="en-US" w:bidi="ar-SA"/>
        </w:rPr>
        <w:drawing>
          <wp:inline distT="0" distB="0" distL="0" distR="0">
            <wp:extent cx="606425" cy="144145"/>
            <wp:effectExtent l="0" t="0" r="317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6425" cy="144145"/>
                    </a:xfrm>
                    <a:prstGeom prst="rect">
                      <a:avLst/>
                    </a:prstGeom>
                    <a:noFill/>
                    <a:ln>
                      <a:noFill/>
                    </a:ln>
                  </pic:spPr>
                </pic:pic>
              </a:graphicData>
            </a:graphic>
          </wp:inline>
        </w:drawing>
      </w:r>
      <w:r>
        <w:rPr>
          <w:lang w:val="fr-FR"/>
        </w:rPr>
        <w:t xml:space="preserve"> </w:t>
      </w:r>
      <w:r>
        <w:sym w:font="Symbol" w:char="F0AE"/>
      </w:r>
      <w:r>
        <w:rPr>
          <w:lang w:val="fr-FR"/>
        </w:rPr>
        <w:t xml:space="preserve"> </w:t>
      </w:r>
      <w:r>
        <w:rPr>
          <w:noProof/>
          <w:lang w:val="en-US" w:bidi="ar-SA"/>
        </w:rPr>
        <w:drawing>
          <wp:inline distT="0" distB="0" distL="0" distR="0">
            <wp:extent cx="986155" cy="133350"/>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86155" cy="133350"/>
                    </a:xfrm>
                    <a:prstGeom prst="rect">
                      <a:avLst/>
                    </a:prstGeom>
                    <a:noFill/>
                    <a:ln>
                      <a:noFill/>
                    </a:ln>
                  </pic:spPr>
                </pic:pic>
              </a:graphicData>
            </a:graphic>
          </wp:inline>
        </w:drawing>
      </w:r>
      <w:r>
        <w:rPr>
          <w:lang w:val="fr-FR"/>
        </w:rPr>
        <w:t>)</w:t>
      </w:r>
    </w:p>
    <w:p>
      <w:pPr>
        <w:pStyle w:val="SiemensNummerierung2"/>
        <w:numPr>
          <w:ilvl w:val="0"/>
          <w:numId w:val="0"/>
        </w:numPr>
        <w:spacing w:before="0" w:after="0"/>
        <w:ind w:left="1406" w:hanging="357"/>
        <w:rPr>
          <w:lang w:val="fr-FR"/>
        </w:rPr>
      </w:pPr>
      <w:r>
        <w:rPr>
          <w:noProof/>
          <w:lang w:val="en-US" w:bidi="ar-SA"/>
        </w:rPr>
        <w:drawing>
          <wp:inline distT="0" distB="0" distL="0" distR="0">
            <wp:extent cx="4377055" cy="1356360"/>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77055" cy="1356360"/>
                    </a:xfrm>
                    <a:prstGeom prst="rect">
                      <a:avLst/>
                    </a:prstGeom>
                    <a:noFill/>
                    <a:ln>
                      <a:noFill/>
                    </a:ln>
                  </pic:spPr>
                </pic:pic>
              </a:graphicData>
            </a:graphic>
          </wp:inline>
        </w:drawing>
      </w:r>
    </w:p>
    <w:p>
      <w:pPr>
        <w:pStyle w:val="SiemensNummerierung2"/>
        <w:rPr>
          <w:lang w:val="fr-FR"/>
        </w:rPr>
      </w:pPr>
      <w:r>
        <w:rPr>
          <w:lang w:val="fr-FR"/>
        </w:rPr>
        <w:lastRenderedPageBreak/>
        <w:t>Vous devez contrôler encore une fois que le nom d'appareil PROFINET a bien été affecté avant de refermer la boîte de dialogue. (</w:t>
      </w:r>
      <w:r>
        <w:sym w:font="Symbol" w:char="F0AE"/>
      </w:r>
      <w:r>
        <w:rPr>
          <w:lang w:val="fr-FR"/>
        </w:rPr>
        <w:t xml:space="preserve"> </w:t>
      </w:r>
      <w:r>
        <w:rPr>
          <w:noProof/>
          <w:lang w:val="en-US" w:bidi="ar-SA"/>
        </w:rPr>
        <w:drawing>
          <wp:inline distT="0" distB="0" distL="0" distR="0">
            <wp:extent cx="986155" cy="113030"/>
            <wp:effectExtent l="0" t="0" r="444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6155" cy="113030"/>
                    </a:xfrm>
                    <a:prstGeom prst="rect">
                      <a:avLst/>
                    </a:prstGeom>
                    <a:noFill/>
                    <a:ln>
                      <a:noFill/>
                    </a:ln>
                  </pic:spPr>
                </pic:pic>
              </a:graphicData>
            </a:graphic>
          </wp:inline>
        </w:drawing>
      </w:r>
      <w:r>
        <w:rPr>
          <w:lang w:val="fr-FR"/>
        </w:rPr>
        <w:t>)</w:t>
      </w:r>
    </w:p>
    <w:p>
      <w:pPr>
        <w:pStyle w:val="SiemensNummerierung2"/>
        <w:numPr>
          <w:ilvl w:val="0"/>
          <w:numId w:val="0"/>
        </w:numPr>
        <w:ind w:left="1409" w:hanging="360"/>
        <w:rPr>
          <w:lang w:val="fr-FR"/>
        </w:rPr>
      </w:pPr>
      <w:r>
        <w:rPr>
          <w:noProof/>
          <w:lang w:val="en-US" w:bidi="ar-SA"/>
        </w:rPr>
        <w:drawing>
          <wp:inline distT="0" distB="0" distL="0" distR="0">
            <wp:extent cx="5260340" cy="4818380"/>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60340" cy="4818380"/>
                    </a:xfrm>
                    <a:prstGeom prst="rect">
                      <a:avLst/>
                    </a:prstGeom>
                    <a:noFill/>
                    <a:ln>
                      <a:noFill/>
                    </a:ln>
                  </pic:spPr>
                </pic:pic>
              </a:graphicData>
            </a:graphic>
          </wp:inline>
        </w:drawing>
      </w:r>
    </w:p>
    <w:p>
      <w:pPr>
        <w:pStyle w:val="SiemensNummerierung2"/>
        <w:numPr>
          <w:ilvl w:val="0"/>
          <w:numId w:val="0"/>
        </w:numPr>
        <w:ind w:left="1409" w:hanging="360"/>
        <w:rPr>
          <w:lang w:val="fr-FR"/>
        </w:rPr>
      </w:pPr>
    </w:p>
    <w:p>
      <w:pPr>
        <w:pStyle w:val="berschrift2"/>
        <w:rPr>
          <w:lang w:val="fr-FR"/>
        </w:rPr>
      </w:pPr>
      <w:r>
        <w:rPr>
          <w:b w:val="0"/>
          <w:noProof/>
          <w:lang w:val="fr-FR"/>
        </w:rPr>
        <w:br w:type="page"/>
      </w:r>
      <w:r>
        <w:rPr>
          <w:bCs/>
          <w:noProof/>
          <w:lang w:val="fr-FR"/>
        </w:rPr>
        <w:lastRenderedPageBreak/>
        <w:t xml:space="preserve"> </w:t>
      </w:r>
      <w:bookmarkStart w:id="85" w:name="_Toc486005665"/>
      <w:r>
        <w:rPr>
          <w:bCs/>
          <w:noProof/>
          <w:lang w:val="fr-FR"/>
        </w:rPr>
        <w:t>Chargement de la configuration matérielle dans l'appareil</w:t>
      </w:r>
      <w:bookmarkEnd w:id="85"/>
      <w:r>
        <w:rPr>
          <w:b w:val="0"/>
          <w:noProof/>
          <w:lang w:val="fr-FR"/>
        </w:rPr>
        <w:t xml:space="preserve"> </w:t>
      </w:r>
    </w:p>
    <w:p>
      <w:pPr>
        <w:pStyle w:val="SiemensNummerierung2"/>
        <w:rPr>
          <w:lang w:val="fr-FR"/>
        </w:rPr>
      </w:pPr>
      <w:r>
        <w:rPr>
          <w:lang w:val="fr-FR"/>
        </w:rPr>
        <w:t xml:space="preserve">Pour charger l'ensemble de la CPU, sélectionnez à nouveau le dossier </w:t>
      </w:r>
      <w:r>
        <w:sym w:font="Symbol" w:char="F0AE"/>
      </w:r>
      <w:r>
        <w:rPr>
          <w:lang w:val="fr-FR"/>
        </w:rPr>
        <w:t xml:space="preserve"> "CPU_1516F [CPU1516F-3 PN/DP]" et cliquez sur l'icône </w:t>
      </w:r>
      <w:r>
        <w:rPr>
          <w:noProof/>
          <w:lang w:val="en-US" w:bidi="ar-SA"/>
        </w:rPr>
        <w:drawing>
          <wp:inline distT="0" distB="0" distL="0" distR="0">
            <wp:extent cx="194945" cy="184785"/>
            <wp:effectExtent l="0" t="0" r="0" b="5715"/>
            <wp:docPr id="118"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4945" cy="184785"/>
                    </a:xfrm>
                    <a:prstGeom prst="rect">
                      <a:avLst/>
                    </a:prstGeom>
                    <a:noFill/>
                    <a:ln>
                      <a:noFill/>
                    </a:ln>
                  </pic:spPr>
                </pic:pic>
              </a:graphicData>
            </a:graphic>
          </wp:inline>
        </w:drawing>
      </w:r>
      <w:r>
        <w:rPr>
          <w:lang w:val="fr-FR"/>
        </w:rPr>
        <w:t xml:space="preserve"> </w:t>
      </w:r>
      <w:r>
        <w:sym w:font="Symbol" w:char="F0AE"/>
      </w:r>
      <w:r>
        <w:rPr>
          <w:lang w:val="fr-FR"/>
        </w:rPr>
        <w:t xml:space="preserve"> "Download to device (Charger dans l'appareil)". </w:t>
      </w:r>
    </w:p>
    <w:p>
      <w:pPr>
        <w:rPr>
          <w:noProof/>
          <w:lang w:val="fr-FR"/>
        </w:rPr>
      </w:pPr>
      <w:r>
        <w:rPr>
          <w:noProof/>
          <w:lang w:val="en-US" w:bidi="ar-SA"/>
        </w:rPr>
        <w:drawing>
          <wp:inline distT="0" distB="0" distL="0" distR="0">
            <wp:extent cx="5938520" cy="3195320"/>
            <wp:effectExtent l="0" t="0" r="508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38520" cy="3195320"/>
                    </a:xfrm>
                    <a:prstGeom prst="rect">
                      <a:avLst/>
                    </a:prstGeom>
                    <a:noFill/>
                    <a:ln>
                      <a:noFill/>
                    </a:ln>
                  </pic:spPr>
                </pic:pic>
              </a:graphicData>
            </a:graphic>
          </wp:inline>
        </w:drawing>
      </w:r>
    </w:p>
    <w:p>
      <w:pPr>
        <w:pStyle w:val="SiemensNummerierung2"/>
        <w:rPr>
          <w:lang w:val="fr-FR"/>
        </w:rPr>
      </w:pPr>
      <w:r>
        <w:rPr>
          <w:lang w:val="fr-FR"/>
        </w:rPr>
        <w:t>Le gestionnaire de configuration des propriétés de connexion s'affiche (Extended download to device (Chargement étendu)).</w:t>
      </w:r>
    </w:p>
    <w:p>
      <w:pPr>
        <w:pStyle w:val="SiemensNummerierung2"/>
        <w:numPr>
          <w:ilvl w:val="0"/>
          <w:numId w:val="0"/>
        </w:numPr>
        <w:ind w:left="1409"/>
        <w:rPr>
          <w:lang w:val="fr-FR"/>
        </w:rPr>
      </w:pPr>
      <w:r>
        <w:rPr>
          <w:noProof/>
          <w:lang w:val="en-US" w:bidi="ar-SA"/>
        </w:rPr>
        <w:drawing>
          <wp:inline distT="0" distB="0" distL="0" distR="0">
            <wp:extent cx="4150995" cy="3544570"/>
            <wp:effectExtent l="0" t="0" r="190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150995" cy="3544570"/>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En premier, sélectionner l'interface correctement. L'opération s'effectue en trois étapes.</w:t>
      </w:r>
    </w:p>
    <w:p>
      <w:pPr>
        <w:pStyle w:val="SiemensNummerierung2"/>
        <w:numPr>
          <w:ilvl w:val="0"/>
          <w:numId w:val="0"/>
        </w:numPr>
        <w:ind w:left="1409"/>
        <w:rPr>
          <w:lang w:val="fr-FR"/>
        </w:rPr>
      </w:pPr>
      <w:r>
        <w:sym w:font="Symbol" w:char="F0AE"/>
      </w:r>
      <w:r>
        <w:rPr>
          <w:lang w:val="fr-FR"/>
        </w:rPr>
        <w:t xml:space="preserve"> Type of the PG/PC Interface (Type de l'interface PG/PC) </w:t>
      </w:r>
      <w:r>
        <w:sym w:font="Symbol" w:char="F0AE"/>
      </w:r>
      <w:r>
        <w:rPr>
          <w:lang w:val="fr-FR"/>
        </w:rPr>
        <w:t xml:space="preserve"> PN/IE</w:t>
      </w:r>
    </w:p>
    <w:p>
      <w:pPr>
        <w:pStyle w:val="SiemensNummerierung2"/>
        <w:numPr>
          <w:ilvl w:val="0"/>
          <w:numId w:val="0"/>
        </w:numPr>
        <w:ind w:left="1409"/>
        <w:rPr>
          <w:lang w:val="fr-FR"/>
        </w:rPr>
      </w:pPr>
      <w:r>
        <w:rPr>
          <w:noProof/>
          <w:lang w:val="en-US" w:bidi="ar-SA"/>
        </w:rPr>
        <w:drawing>
          <wp:inline distT="0" distB="0" distL="0" distR="0">
            <wp:extent cx="4879975" cy="1849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79975" cy="1849120"/>
                    </a:xfrm>
                    <a:prstGeom prst="rect">
                      <a:avLst/>
                    </a:prstGeom>
                    <a:noFill/>
                    <a:ln>
                      <a:noFill/>
                    </a:ln>
                  </pic:spPr>
                </pic:pic>
              </a:graphicData>
            </a:graphic>
          </wp:inline>
        </w:drawing>
      </w:r>
    </w:p>
    <w:p>
      <w:pPr>
        <w:pStyle w:val="SiemensNummerierung2"/>
        <w:numPr>
          <w:ilvl w:val="0"/>
          <w:numId w:val="0"/>
        </w:numPr>
        <w:ind w:left="1409"/>
        <w:rPr>
          <w:lang w:val="fr-FR"/>
        </w:rPr>
      </w:pPr>
      <w:r>
        <w:sym w:font="Symbol" w:char="F0AE"/>
      </w:r>
      <w:r>
        <w:rPr>
          <w:lang w:val="fr-FR"/>
        </w:rPr>
        <w:t xml:space="preserve"> PG/PC Interface (Interface PG/PC) </w:t>
      </w:r>
      <w:r>
        <w:sym w:font="Symbol" w:char="F0AE"/>
      </w:r>
      <w:r>
        <w:rPr>
          <w:lang w:val="fr-FR"/>
        </w:rPr>
        <w:t xml:space="preserve"> ici : Intel(R) Ethernet Connection I217-LM</w:t>
      </w:r>
    </w:p>
    <w:p>
      <w:pPr>
        <w:pStyle w:val="SiemensNummerierung2"/>
        <w:numPr>
          <w:ilvl w:val="0"/>
          <w:numId w:val="0"/>
        </w:numPr>
        <w:ind w:left="1409"/>
        <w:rPr>
          <w:lang w:val="fr-FR"/>
        </w:rPr>
      </w:pPr>
      <w:r>
        <w:rPr>
          <w:noProof/>
          <w:lang w:val="en-US" w:bidi="ar-SA"/>
        </w:rPr>
        <w:drawing>
          <wp:inline distT="0" distB="0" distL="0" distR="0">
            <wp:extent cx="4879975" cy="28251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79975" cy="2825115"/>
                    </a:xfrm>
                    <a:prstGeom prst="rect">
                      <a:avLst/>
                    </a:prstGeom>
                    <a:noFill/>
                    <a:ln>
                      <a:noFill/>
                    </a:ln>
                  </pic:spPr>
                </pic:pic>
              </a:graphicData>
            </a:graphic>
          </wp:inline>
        </w:drawing>
      </w:r>
    </w:p>
    <w:p>
      <w:pPr>
        <w:pStyle w:val="SiemensNummerierung2"/>
        <w:numPr>
          <w:ilvl w:val="0"/>
          <w:numId w:val="0"/>
        </w:numPr>
        <w:ind w:left="1409"/>
        <w:rPr>
          <w:lang w:val="fr-FR"/>
        </w:rPr>
      </w:pPr>
      <w:r>
        <w:sym w:font="Symbol" w:char="F0AE"/>
      </w:r>
      <w:r>
        <w:rPr>
          <w:lang w:val="fr-FR"/>
        </w:rPr>
        <w:t xml:space="preserve"> Connection to interface/subnet (Connexion avec interface/sous-réseau) </w:t>
      </w:r>
      <w:r>
        <w:sym w:font="Symbol" w:char="F0AE"/>
      </w:r>
      <w:r>
        <w:rPr>
          <w:lang w:val="fr-FR"/>
        </w:rPr>
        <w:t xml:space="preserve"> "PN/IE_1"</w:t>
      </w:r>
    </w:p>
    <w:p>
      <w:pPr>
        <w:pStyle w:val="SiemensNummerierung2"/>
        <w:numPr>
          <w:ilvl w:val="0"/>
          <w:numId w:val="0"/>
        </w:numPr>
        <w:ind w:left="1409"/>
        <w:rPr>
          <w:lang w:val="fr-FR"/>
        </w:rPr>
      </w:pPr>
      <w:r>
        <w:rPr>
          <w:noProof/>
          <w:lang w:val="en-US" w:bidi="ar-SA"/>
        </w:rPr>
        <w:drawing>
          <wp:inline distT="0" distB="0" distL="0" distR="0">
            <wp:extent cx="4879975" cy="2003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79975" cy="2003425"/>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 xml:space="preserve">Ensuite, la case </w:t>
      </w:r>
      <w:r>
        <w:sym w:font="Symbol" w:char="F0AE"/>
      </w:r>
      <w:r>
        <w:rPr>
          <w:lang w:val="fr-FR"/>
        </w:rPr>
        <w:t xml:space="preserve"> "Show all compatible devices (Afficher tous les abonnés compatibles)" doit être activée et il faut lancer la recherche d'appareils dans le réseau en cliquant sur le bouton </w:t>
      </w:r>
      <w:r>
        <w:sym w:font="Symbol" w:char="F0AE"/>
      </w:r>
      <w:r>
        <w:rPr>
          <w:lang w:val="fr-FR"/>
        </w:rPr>
        <w:t xml:space="preserve"> </w:t>
      </w:r>
      <w:r>
        <w:rPr>
          <w:noProof/>
          <w:lang w:val="en-US" w:bidi="ar-SA"/>
        </w:rPr>
        <w:drawing>
          <wp:inline distT="0" distB="0" distL="0" distR="0">
            <wp:extent cx="668020" cy="14414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lang w:val="fr-FR"/>
        </w:rPr>
        <w:t>.</w:t>
      </w:r>
    </w:p>
    <w:p>
      <w:pPr>
        <w:pStyle w:val="SiemensNummerierung2"/>
        <w:numPr>
          <w:ilvl w:val="0"/>
          <w:numId w:val="0"/>
        </w:numPr>
        <w:ind w:left="1409"/>
        <w:rPr>
          <w:lang w:val="fr-FR"/>
        </w:rPr>
      </w:pPr>
      <w:r>
        <w:rPr>
          <w:noProof/>
          <w:lang w:val="en-US" w:bidi="ar-SA"/>
        </w:rPr>
        <w:drawing>
          <wp:inline distT="0" distB="0" distL="0" distR="0">
            <wp:extent cx="4879975" cy="41916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79975" cy="4191635"/>
                    </a:xfrm>
                    <a:prstGeom prst="rect">
                      <a:avLst/>
                    </a:prstGeom>
                    <a:noFill/>
                    <a:ln>
                      <a:noFill/>
                    </a:ln>
                  </pic:spPr>
                </pic:pic>
              </a:graphicData>
            </a:graphic>
          </wp:inline>
        </w:drawing>
      </w:r>
    </w:p>
    <w:p>
      <w:pPr>
        <w:spacing w:before="0" w:after="0" w:line="240" w:lineRule="auto"/>
        <w:ind w:left="0"/>
        <w:rPr>
          <w:lang w:val="fr-FR"/>
        </w:rPr>
      </w:pPr>
    </w:p>
    <w:p>
      <w:pPr>
        <w:pStyle w:val="SiemensNummerierung2"/>
        <w:rPr>
          <w:lang w:val="fr-FR"/>
        </w:rPr>
      </w:pPr>
      <w:r>
        <w:rPr>
          <w:lang w:val="fr-FR"/>
        </w:rPr>
        <w:br w:type="page"/>
      </w:r>
      <w:r>
        <w:rPr>
          <w:lang w:val="fr-FR"/>
        </w:rPr>
        <w:lastRenderedPageBreak/>
        <w:t>Si votre CPU s'affiche dans la liste "Compatible devices in target subnet (Abonnés compatibles dans le sous-réseau cible)", elle doit être sélectionnée et le chargement peut être lancé. (</w:t>
      </w:r>
      <w:r>
        <w:sym w:font="Symbol" w:char="F0AE"/>
      </w:r>
      <w:r>
        <w:rPr>
          <w:lang w:val="fr-FR"/>
        </w:rPr>
        <w:t xml:space="preserve"> CPU 1516F-3 PN/DP </w:t>
      </w:r>
      <w:r>
        <w:sym w:font="Symbol" w:char="F0AE"/>
      </w:r>
      <w:r>
        <w:rPr>
          <w:lang w:val="fr-FR"/>
        </w:rPr>
        <w:t xml:space="preserve"> </w:t>
      </w:r>
      <w:r>
        <w:rPr>
          <w:noProof/>
          <w:lang w:val="en-US" w:bidi="ar-SA"/>
        </w:rPr>
        <w:drawing>
          <wp:inline distT="0" distB="0" distL="0" distR="0">
            <wp:extent cx="678180" cy="13335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rPr>
          <w:lang w:val="fr-FR"/>
        </w:rPr>
        <w:t>)</w:t>
      </w:r>
    </w:p>
    <w:p>
      <w:pPr>
        <w:pStyle w:val="SiemensNummerierung2"/>
        <w:numPr>
          <w:ilvl w:val="0"/>
          <w:numId w:val="0"/>
        </w:numPr>
        <w:ind w:left="1409"/>
        <w:rPr>
          <w:lang w:val="fr-FR"/>
        </w:rPr>
      </w:pPr>
      <w:r>
        <w:rPr>
          <w:noProof/>
          <w:lang w:val="en-US" w:bidi="ar-SA"/>
        </w:rPr>
        <w:drawing>
          <wp:inline distT="0" distB="0" distL="0" distR="0">
            <wp:extent cx="5034280" cy="430466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34280" cy="4304665"/>
                    </a:xfrm>
                    <a:prstGeom prst="rect">
                      <a:avLst/>
                    </a:prstGeom>
                    <a:noFill/>
                    <a:ln>
                      <a:noFill/>
                    </a:ln>
                  </pic:spPr>
                </pic:pic>
              </a:graphicData>
            </a:graphic>
          </wp:inline>
        </w:drawing>
      </w:r>
    </w:p>
    <w:p>
      <w:pPr>
        <w:pStyle w:val="SiemensNummerierung2"/>
        <w:rPr>
          <w:lang w:val="fr-FR"/>
        </w:rPr>
      </w:pPr>
      <w:r>
        <w:rPr>
          <w:lang w:val="fr-FR"/>
        </w:rPr>
        <w:t xml:space="preserve">Un aperçu s'affiche. Confirmez la fenêtre de contrôle </w:t>
      </w:r>
      <w:r>
        <w:sym w:font="Symbol" w:char="F0AE"/>
      </w:r>
      <w:r>
        <w:rPr>
          <w:lang w:val="fr-FR"/>
        </w:rPr>
        <w:t xml:space="preserve"> "Overwrite all (Écraser tout)" et continuez avec </w:t>
      </w:r>
      <w:r>
        <w:sym w:font="Symbol" w:char="F0AE"/>
      </w:r>
      <w:r>
        <w:rPr>
          <w:lang w:val="fr-FR"/>
        </w:rPr>
        <w:t xml:space="preserve"> </w:t>
      </w:r>
      <w:r>
        <w:rPr>
          <w:noProof/>
          <w:lang w:val="en-US" w:bidi="ar-SA"/>
        </w:rPr>
        <w:drawing>
          <wp:inline distT="0" distB="0" distL="0" distR="0">
            <wp:extent cx="678180" cy="13335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78180" cy="133350"/>
                    </a:xfrm>
                    <a:prstGeom prst="rect">
                      <a:avLst/>
                    </a:prstGeom>
                    <a:noFill/>
                    <a:ln>
                      <a:noFill/>
                    </a:ln>
                  </pic:spPr>
                </pic:pic>
              </a:graphicData>
            </a:graphic>
          </wp:inline>
        </w:drawing>
      </w:r>
      <w:r>
        <w:rPr>
          <w:lang w:val="fr-FR"/>
        </w:rPr>
        <w:t xml:space="preserve"> (Charger).</w:t>
      </w:r>
    </w:p>
    <w:p>
      <w:pPr>
        <w:pStyle w:val="SiemensNummerierung2"/>
        <w:numPr>
          <w:ilvl w:val="0"/>
          <w:numId w:val="0"/>
        </w:numPr>
        <w:ind w:left="1409"/>
        <w:rPr>
          <w:b/>
          <w:lang w:val="fr-FR"/>
        </w:rPr>
      </w:pPr>
      <w:r>
        <w:rPr>
          <w:noProof/>
          <w:lang w:val="en-US" w:bidi="ar-SA"/>
        </w:rPr>
        <w:drawing>
          <wp:inline distT="0" distB="0" distL="0" distR="0">
            <wp:extent cx="4490085" cy="227076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490085" cy="2270760"/>
                    </a:xfrm>
                    <a:prstGeom prst="rect">
                      <a:avLst/>
                    </a:prstGeom>
                    <a:noFill/>
                    <a:ln>
                      <a:noFill/>
                    </a:ln>
                  </pic:spPr>
                </pic:pic>
              </a:graphicData>
            </a:graphic>
          </wp:inline>
        </w:drawing>
      </w:r>
    </w:p>
    <w:p>
      <w:pPr>
        <w:pStyle w:val="Hinweise"/>
        <w:rPr>
          <w:lang w:val="fr-FR"/>
        </w:rPr>
      </w:pPr>
      <w:r>
        <w:rPr>
          <w:b/>
          <w:bCs/>
          <w:iCs/>
          <w:lang w:val="fr-FR"/>
        </w:rPr>
        <w:t>Remarque :</w:t>
      </w:r>
      <w:r>
        <w:rPr>
          <w:iCs/>
          <w:lang w:val="fr-FR"/>
        </w:rPr>
        <w:t xml:space="preserve"> dans la fenêtre d'aperçu du chargement ("Load preview"), chaque ligne doit être marquée du symbole </w:t>
      </w:r>
      <w:r>
        <w:rPr>
          <w:iCs/>
          <w:noProof/>
          <w:lang w:val="en-US" w:bidi="ar-SA"/>
        </w:rPr>
        <w:drawing>
          <wp:inline distT="0" distB="0" distL="0" distR="0">
            <wp:extent cx="133350" cy="133350"/>
            <wp:effectExtent l="0" t="0" r="0" b="0"/>
            <wp:docPr id="1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iCs/>
          <w:lang w:val="fr-FR"/>
        </w:rPr>
        <w:t>.</w:t>
      </w:r>
      <w:r>
        <w:rPr>
          <w:i w:val="0"/>
          <w:lang w:val="fr-FR"/>
        </w:rPr>
        <w:t xml:space="preserve"> </w:t>
      </w:r>
      <w:r>
        <w:rPr>
          <w:iCs/>
          <w:lang w:val="fr-FR"/>
        </w:rPr>
        <w:t>La colonne "Message" fournit des renseignements supplémentaires.</w:t>
      </w:r>
    </w:p>
    <w:p>
      <w:pPr>
        <w:pStyle w:val="SiemensNummerierung2"/>
        <w:rPr>
          <w:lang w:val="fr-FR"/>
        </w:rPr>
      </w:pPr>
      <w:r>
        <w:rPr>
          <w:lang w:val="fr-FR"/>
        </w:rPr>
        <w:br w:type="page"/>
      </w:r>
      <w:r>
        <w:rPr>
          <w:lang w:val="fr-FR"/>
        </w:rPr>
        <w:lastRenderedPageBreak/>
        <w:t xml:space="preserve">Sélectionner d'abord </w:t>
      </w:r>
      <w:r>
        <w:sym w:font="Symbol" w:char="F0AE"/>
      </w:r>
      <w:r>
        <w:rPr>
          <w:lang w:val="fr-FR"/>
        </w:rPr>
        <w:t xml:space="preserve"> "Start all (Démarrer tout)" avant de terminer le chargement avec </w:t>
      </w:r>
      <w:r>
        <w:sym w:font="Symbol" w:char="F0AE"/>
      </w:r>
      <w:r>
        <w:rPr>
          <w:lang w:val="fr-FR"/>
        </w:rPr>
        <w:t xml:space="preserve"> </w:t>
      </w:r>
      <w:r>
        <w:rPr>
          <w:noProof/>
          <w:lang w:val="en-US" w:bidi="ar-SA"/>
        </w:rPr>
        <w:drawing>
          <wp:inline distT="0" distB="0" distL="0" distR="0">
            <wp:extent cx="668020" cy="144145"/>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68020" cy="144145"/>
                    </a:xfrm>
                    <a:prstGeom prst="rect">
                      <a:avLst/>
                    </a:prstGeom>
                    <a:noFill/>
                    <a:ln>
                      <a:noFill/>
                    </a:ln>
                  </pic:spPr>
                </pic:pic>
              </a:graphicData>
            </a:graphic>
          </wp:inline>
        </w:drawing>
      </w:r>
      <w:r>
        <w:rPr>
          <w:lang w:val="fr-FR"/>
        </w:rPr>
        <w:t>.(Terminer)</w:t>
      </w:r>
    </w:p>
    <w:p>
      <w:pPr>
        <w:pStyle w:val="SiemensNummerierung2"/>
        <w:numPr>
          <w:ilvl w:val="0"/>
          <w:numId w:val="0"/>
        </w:numPr>
        <w:ind w:left="1409"/>
        <w:rPr>
          <w:lang w:val="fr-FR"/>
        </w:rPr>
      </w:pPr>
      <w:r>
        <w:rPr>
          <w:noProof/>
          <w:lang w:val="en-US" w:bidi="ar-SA"/>
        </w:rPr>
        <w:drawing>
          <wp:inline distT="0" distB="0" distL="0" distR="0">
            <wp:extent cx="4479290" cy="2280920"/>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479290" cy="2280920"/>
                    </a:xfrm>
                    <a:prstGeom prst="rect">
                      <a:avLst/>
                    </a:prstGeom>
                    <a:noFill/>
                    <a:ln>
                      <a:noFill/>
                    </a:ln>
                  </pic:spPr>
                </pic:pic>
              </a:graphicData>
            </a:graphic>
          </wp:inline>
        </w:drawing>
      </w:r>
    </w:p>
    <w:p>
      <w:pPr>
        <w:pStyle w:val="SiemensNummerierung2"/>
        <w:rPr>
          <w:lang w:val="fr-FR"/>
        </w:rPr>
      </w:pPr>
      <w:r>
        <w:rPr>
          <w:lang w:val="fr-FR"/>
        </w:rPr>
        <w:t>Une fois le chargement terminé avec succès, la vue du projet s'affiche à nouveau automatiquement. Un compte-rendu de chargement s'affiche dans la zone d'information sous "General (Général)". Ceci peut être utile pour rechercher des erreurs en cas d'échec du chargement.</w:t>
      </w:r>
    </w:p>
    <w:p>
      <w:pPr>
        <w:rPr>
          <w:lang w:val="fr-FR"/>
        </w:rPr>
      </w:pPr>
      <w:r>
        <w:rPr>
          <w:noProof/>
          <w:lang w:val="en-US" w:bidi="ar-SA"/>
        </w:rPr>
        <w:drawing>
          <wp:inline distT="0" distB="0" distL="0" distR="0">
            <wp:extent cx="5938520" cy="3328670"/>
            <wp:effectExtent l="0" t="0" r="508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8520" cy="3328670"/>
                    </a:xfrm>
                    <a:prstGeom prst="rect">
                      <a:avLst/>
                    </a:prstGeom>
                    <a:noFill/>
                    <a:ln>
                      <a:noFill/>
                    </a:ln>
                  </pic:spPr>
                </pic:pic>
              </a:graphicData>
            </a:graphic>
          </wp:inline>
        </w:drawing>
      </w:r>
    </w:p>
    <w:p>
      <w:pPr>
        <w:pStyle w:val="berschrift2"/>
        <w:rPr>
          <w:lang w:val="fr-FR"/>
        </w:rPr>
      </w:pPr>
      <w:r>
        <w:rPr>
          <w:b w:val="0"/>
          <w:lang w:val="fr-FR"/>
        </w:rPr>
        <w:br w:type="page"/>
      </w:r>
      <w:r>
        <w:rPr>
          <w:bCs/>
          <w:lang w:val="fr-FR"/>
        </w:rPr>
        <w:lastRenderedPageBreak/>
        <w:t xml:space="preserve"> </w:t>
      </w:r>
      <w:bookmarkStart w:id="86" w:name="_Toc486005666"/>
      <w:r>
        <w:rPr>
          <w:bCs/>
          <w:lang w:val="fr-FR"/>
        </w:rPr>
        <w:t>Archivage du projet</w:t>
      </w:r>
      <w:bookmarkEnd w:id="86"/>
    </w:p>
    <w:p>
      <w:pPr>
        <w:pStyle w:val="SiemensNummerierung2"/>
        <w:rPr>
          <w:lang w:val="fr-FR"/>
        </w:rPr>
      </w:pPr>
      <w:r>
        <w:rPr>
          <w:lang w:val="fr-FR"/>
        </w:rPr>
        <w:t xml:space="preserve">Pour archiver le projet, sélectionnez sous la commande de menu </w:t>
      </w:r>
      <w:r>
        <w:sym w:font="Symbol" w:char="F0AE"/>
      </w:r>
      <w:r>
        <w:rPr>
          <w:lang w:val="fr-FR"/>
        </w:rPr>
        <w:t xml:space="preserve"> "Project (Projet)" le point </w:t>
      </w:r>
      <w:r>
        <w:sym w:font="Symbol" w:char="F0AE"/>
      </w:r>
      <w:r>
        <w:rPr>
          <w:lang w:val="fr-FR"/>
        </w:rPr>
        <w:t xml:space="preserve"> "Archive…" (Archiver...).</w:t>
      </w:r>
    </w:p>
    <w:p>
      <w:pPr>
        <w:ind w:left="1134"/>
        <w:rPr>
          <w:lang w:val="fr-FR"/>
        </w:rPr>
      </w:pPr>
      <w:r>
        <w:rPr>
          <w:noProof/>
          <w:lang w:val="en-US" w:bidi="ar-SA"/>
        </w:rPr>
        <w:drawing>
          <wp:inline distT="0" distB="0" distL="0" distR="0">
            <wp:extent cx="5589270" cy="33185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89270" cy="3318510"/>
                    </a:xfrm>
                    <a:prstGeom prst="rect">
                      <a:avLst/>
                    </a:prstGeom>
                    <a:noFill/>
                    <a:ln>
                      <a:noFill/>
                    </a:ln>
                  </pic:spPr>
                </pic:pic>
              </a:graphicData>
            </a:graphic>
          </wp:inline>
        </w:drawing>
      </w:r>
    </w:p>
    <w:p>
      <w:pPr>
        <w:pStyle w:val="SiemensNummerierung2"/>
        <w:rPr>
          <w:lang w:val="fr-FR"/>
        </w:rPr>
      </w:pPr>
      <w:r>
        <w:rPr>
          <w:lang w:val="fr-FR"/>
        </w:rPr>
        <w:t>Confirmez la question</w:t>
      </w:r>
      <w:r>
        <w:rPr>
          <w:noProof/>
          <w:lang w:val="fr-FR"/>
        </w:rPr>
        <w:t xml:space="preserve"> Save project? (Enregistrer projet ?) par </w:t>
      </w:r>
      <w:r>
        <w:sym w:font="Symbol" w:char="F0AE"/>
      </w:r>
      <w:r>
        <w:rPr>
          <w:lang w:val="fr-FR"/>
        </w:rPr>
        <w:t xml:space="preserve"> "Yes (Oui)"</w:t>
      </w:r>
      <w:r>
        <w:rPr>
          <w:noProof/>
          <w:lang w:val="fr-FR"/>
        </w:rPr>
        <w:t>.</w:t>
      </w:r>
    </w:p>
    <w:p>
      <w:pPr>
        <w:pStyle w:val="SiemensNummerierung2"/>
        <w:numPr>
          <w:ilvl w:val="0"/>
          <w:numId w:val="0"/>
        </w:numPr>
        <w:ind w:left="1409"/>
        <w:rPr>
          <w:lang w:val="fr-FR"/>
        </w:rPr>
      </w:pPr>
      <w:r>
        <w:rPr>
          <w:noProof/>
          <w:lang w:val="en-US" w:bidi="ar-SA"/>
        </w:rPr>
        <w:drawing>
          <wp:inline distT="0" distB="0" distL="0" distR="0">
            <wp:extent cx="3431540" cy="1294765"/>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31540" cy="1294765"/>
                    </a:xfrm>
                    <a:prstGeom prst="rect">
                      <a:avLst/>
                    </a:prstGeom>
                    <a:noFill/>
                    <a:ln>
                      <a:noFill/>
                    </a:ln>
                  </pic:spPr>
                </pic:pic>
              </a:graphicData>
            </a:graphic>
          </wp:inline>
        </w:drawing>
      </w:r>
    </w:p>
    <w:p>
      <w:pPr>
        <w:pStyle w:val="SiemensNummerierung2"/>
        <w:rPr>
          <w:lang w:val="fr-FR"/>
        </w:rPr>
      </w:pPr>
      <w:r>
        <w:rPr>
          <w:lang w:val="fr-FR"/>
        </w:rPr>
        <w:t>Choisissez le dossier d'archivage du projet et enregistrez ce dernier au format "Archive de projet TIA Portal". (</w:t>
      </w:r>
      <w:r>
        <w:sym w:font="Symbol" w:char="F0AE"/>
      </w:r>
      <w:r>
        <w:rPr>
          <w:lang w:val="fr-FR"/>
        </w:rPr>
        <w:t xml:space="preserve"> "TIA Portal project archives (Archive de projet TIA Portal)" </w:t>
      </w:r>
      <w:r>
        <w:rPr>
          <w:lang w:val="fr-FR"/>
        </w:rPr>
        <w:br/>
      </w:r>
      <w:r>
        <w:sym w:font="Symbol" w:char="F0AE"/>
      </w:r>
      <w:r>
        <w:rPr>
          <w:lang w:val="fr-FR"/>
        </w:rPr>
        <w:t xml:space="preserve"> "SCE_FR_012-201_Decentral Hardware Configuration S7-1500_…" </w:t>
      </w:r>
      <w:r>
        <w:sym w:font="Symbol" w:char="F0AE"/>
      </w:r>
      <w:r>
        <w:rPr>
          <w:lang w:val="fr-FR"/>
        </w:rPr>
        <w:t xml:space="preserve"> "Save (Enregistrer)")</w:t>
      </w:r>
    </w:p>
    <w:p>
      <w:pPr>
        <w:pStyle w:val="SiemensNummerierung2"/>
        <w:numPr>
          <w:ilvl w:val="0"/>
          <w:numId w:val="0"/>
        </w:numPr>
        <w:ind w:left="1409"/>
        <w:rPr>
          <w:b/>
          <w:i/>
          <w:sz w:val="24"/>
          <w:lang w:val="fr-FR"/>
        </w:rPr>
      </w:pPr>
    </w:p>
    <w:p>
      <w:pPr>
        <w:pStyle w:val="berschrift2"/>
        <w:rPr>
          <w:lang w:val="fr-FR"/>
        </w:rPr>
      </w:pPr>
      <w:r>
        <w:rPr>
          <w:b w:val="0"/>
          <w:lang w:val="fr-FR"/>
        </w:rPr>
        <w:br w:type="page"/>
      </w:r>
      <w:r>
        <w:rPr>
          <w:bCs/>
          <w:lang w:val="fr-FR"/>
        </w:rPr>
        <w:lastRenderedPageBreak/>
        <w:t xml:space="preserve"> </w:t>
      </w:r>
      <w:bookmarkStart w:id="87" w:name="_Toc486005667"/>
      <w:r>
        <w:rPr>
          <w:bCs/>
          <w:lang w:val="fr-FR"/>
        </w:rPr>
        <w:t>Liste de contrôle</w:t>
      </w:r>
      <w:bookmarkEnd w:id="87"/>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439"/>
        <w:gridCol w:w="7333"/>
        <w:gridCol w:w="806"/>
      </w:tblGrid>
      <w:tr>
        <w:trPr>
          <w:trHeight w:hRule="exact" w:val="397"/>
          <w:tblHeader/>
        </w:trPr>
        <w:tc>
          <w:tcPr>
            <w:tcW w:w="0" w:type="auto"/>
          </w:tcPr>
          <w:p>
            <w:pPr>
              <w:ind w:left="0"/>
              <w:jc w:val="center"/>
              <w:rPr>
                <w:b/>
                <w:lang w:val="fr-FR"/>
              </w:rPr>
            </w:pPr>
            <w:r>
              <w:rPr>
                <w:b/>
                <w:bCs/>
                <w:lang w:val="fr-FR"/>
              </w:rPr>
              <w:t>Nº</w:t>
            </w:r>
          </w:p>
        </w:tc>
        <w:tc>
          <w:tcPr>
            <w:tcW w:w="0" w:type="auto"/>
          </w:tcPr>
          <w:p>
            <w:pPr>
              <w:pStyle w:val="Siemensaufzhlung"/>
              <w:rPr>
                <w:lang w:val="fr-FR"/>
              </w:rPr>
            </w:pPr>
            <w:r>
              <w:rPr>
                <w:bCs/>
                <w:lang w:val="fr-FR"/>
              </w:rPr>
              <w:t>Description</w:t>
            </w:r>
          </w:p>
        </w:tc>
        <w:tc>
          <w:tcPr>
            <w:tcW w:w="0" w:type="auto"/>
          </w:tcPr>
          <w:p>
            <w:pPr>
              <w:ind w:left="0"/>
              <w:rPr>
                <w:b/>
                <w:lang w:val="fr-FR"/>
              </w:rPr>
            </w:pPr>
            <w:r>
              <w:rPr>
                <w:b/>
                <w:bCs/>
                <w:lang w:val="fr-FR"/>
              </w:rPr>
              <w:t>vérifié</w:t>
            </w:r>
          </w:p>
        </w:tc>
      </w:tr>
      <w:tr>
        <w:trPr>
          <w:tblHeader/>
        </w:trPr>
        <w:tc>
          <w:tcPr>
            <w:tcW w:w="0" w:type="auto"/>
            <w:vAlign w:val="bottom"/>
          </w:tcPr>
          <w:p>
            <w:pPr>
              <w:spacing w:before="0" w:after="0"/>
              <w:ind w:left="0"/>
              <w:rPr>
                <w:lang w:val="fr-FR"/>
              </w:rPr>
            </w:pPr>
            <w:r>
              <w:rPr>
                <w:lang w:val="fr-FR"/>
              </w:rPr>
              <w:t>1</w:t>
            </w:r>
          </w:p>
        </w:tc>
        <w:tc>
          <w:tcPr>
            <w:tcW w:w="0" w:type="auto"/>
            <w:vAlign w:val="bottom"/>
          </w:tcPr>
          <w:p>
            <w:pPr>
              <w:spacing w:before="0" w:after="0"/>
              <w:ind w:left="0"/>
              <w:rPr>
                <w:lang w:val="fr-FR"/>
              </w:rPr>
            </w:pPr>
            <w:r>
              <w:rPr>
                <w:lang w:val="fr-FR"/>
              </w:rPr>
              <w:t>Le projet est créé.</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2</w:t>
            </w:r>
          </w:p>
        </w:tc>
        <w:tc>
          <w:tcPr>
            <w:tcW w:w="0" w:type="auto"/>
            <w:vAlign w:val="bottom"/>
          </w:tcPr>
          <w:p>
            <w:pPr>
              <w:spacing w:before="0" w:after="0"/>
              <w:ind w:left="0"/>
              <w:rPr>
                <w:lang w:val="fr-FR"/>
              </w:rPr>
            </w:pPr>
            <w:r>
              <w:rPr>
                <w:lang w:val="fr-FR"/>
              </w:rPr>
              <w:t>Emplacement 0 : module d'alimentation avec le bon numéro d'article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3</w:t>
            </w:r>
          </w:p>
        </w:tc>
        <w:tc>
          <w:tcPr>
            <w:tcW w:w="0" w:type="auto"/>
            <w:vAlign w:val="bottom"/>
          </w:tcPr>
          <w:p>
            <w:pPr>
              <w:spacing w:before="0" w:after="0"/>
              <w:ind w:left="0"/>
              <w:rPr>
                <w:lang w:val="fr-FR"/>
              </w:rPr>
            </w:pPr>
            <w:r>
              <w:rPr>
                <w:lang w:val="fr-FR"/>
              </w:rPr>
              <w:t>Emplacement 1 : CPU avec le bon numéro d'article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4</w:t>
            </w:r>
          </w:p>
        </w:tc>
        <w:tc>
          <w:tcPr>
            <w:tcW w:w="0" w:type="auto"/>
            <w:vAlign w:val="bottom"/>
          </w:tcPr>
          <w:p>
            <w:pPr>
              <w:spacing w:before="0" w:after="0"/>
              <w:ind w:left="0"/>
              <w:rPr>
                <w:lang w:val="fr-FR"/>
              </w:rPr>
            </w:pPr>
            <w:r>
              <w:rPr>
                <w:lang w:val="fr-FR"/>
              </w:rPr>
              <w:t>Emplacement 1 : CPU avec la bonne version de firmware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5</w:t>
            </w:r>
          </w:p>
        </w:tc>
        <w:tc>
          <w:tcPr>
            <w:tcW w:w="0" w:type="auto"/>
            <w:vAlign w:val="bottom"/>
          </w:tcPr>
          <w:p>
            <w:pPr>
              <w:spacing w:before="0" w:after="0"/>
              <w:ind w:left="0"/>
              <w:rPr>
                <w:lang w:val="fr-FR"/>
              </w:rPr>
            </w:pPr>
            <w:r>
              <w:rPr>
                <w:lang w:val="fr-FR"/>
              </w:rPr>
              <w:t>IM de l'ET 200SP créé comme périphérie décentralisée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6</w:t>
            </w:r>
          </w:p>
        </w:tc>
        <w:tc>
          <w:tcPr>
            <w:tcW w:w="0" w:type="auto"/>
            <w:vAlign w:val="bottom"/>
          </w:tcPr>
          <w:p>
            <w:pPr>
              <w:spacing w:before="0" w:after="0"/>
              <w:ind w:left="0"/>
              <w:rPr>
                <w:lang w:val="fr-FR"/>
              </w:rPr>
            </w:pPr>
            <w:r>
              <w:rPr>
                <w:lang w:val="fr-FR"/>
              </w:rPr>
              <w:t xml:space="preserve">La CPU et l'IM sont connectés au même sous-réseau </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7</w:t>
            </w:r>
          </w:p>
        </w:tc>
        <w:tc>
          <w:tcPr>
            <w:tcW w:w="0" w:type="auto"/>
            <w:vAlign w:val="bottom"/>
          </w:tcPr>
          <w:p>
            <w:pPr>
              <w:spacing w:before="0" w:after="0"/>
              <w:ind w:left="0"/>
              <w:rPr>
                <w:lang w:val="fr-FR"/>
              </w:rPr>
            </w:pPr>
            <w:r>
              <w:rPr>
                <w:lang w:val="fr-FR"/>
              </w:rPr>
              <w:t>L'IM est affecté à la CPU</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8</w:t>
            </w:r>
          </w:p>
        </w:tc>
        <w:tc>
          <w:tcPr>
            <w:tcW w:w="0" w:type="auto"/>
            <w:vAlign w:val="bottom"/>
          </w:tcPr>
          <w:p>
            <w:pPr>
              <w:spacing w:before="0" w:after="0"/>
              <w:ind w:left="0"/>
              <w:rPr>
                <w:lang w:val="fr-FR"/>
              </w:rPr>
            </w:pPr>
            <w:r>
              <w:rPr>
                <w:lang w:val="fr-FR"/>
              </w:rPr>
              <w:t>ET 200SP emplacement 1…2 : module d'entrées TOR avec le bon numéro d'article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9</w:t>
            </w:r>
          </w:p>
        </w:tc>
        <w:tc>
          <w:tcPr>
            <w:tcW w:w="0" w:type="auto"/>
            <w:vAlign w:val="bottom"/>
          </w:tcPr>
          <w:p>
            <w:pPr>
              <w:spacing w:before="0" w:after="0"/>
              <w:ind w:left="0"/>
              <w:rPr>
                <w:lang w:val="fr-FR"/>
              </w:rPr>
            </w:pPr>
            <w:r>
              <w:rPr>
                <w:lang w:val="fr-FR"/>
              </w:rPr>
              <w:t>ET 200SP emplacement 1…2 : module d'entrées TOR avec la bonne version de firmware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10</w:t>
            </w:r>
          </w:p>
        </w:tc>
        <w:tc>
          <w:tcPr>
            <w:tcW w:w="0" w:type="auto"/>
            <w:vAlign w:val="bottom"/>
          </w:tcPr>
          <w:p>
            <w:pPr>
              <w:spacing w:before="0" w:after="0"/>
              <w:ind w:left="0"/>
              <w:rPr>
                <w:lang w:val="fr-FR"/>
              </w:rPr>
            </w:pPr>
            <w:r>
              <w:rPr>
                <w:lang w:val="fr-FR"/>
              </w:rPr>
              <w:t>ET 200SP emplacement 1…2 : plage d'adresses du module d'entrées TOR correcte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11</w:t>
            </w:r>
          </w:p>
        </w:tc>
        <w:tc>
          <w:tcPr>
            <w:tcW w:w="0" w:type="auto"/>
            <w:vAlign w:val="bottom"/>
          </w:tcPr>
          <w:p>
            <w:pPr>
              <w:spacing w:before="0" w:after="0"/>
              <w:ind w:left="0"/>
              <w:rPr>
                <w:lang w:val="fr-FR"/>
              </w:rPr>
            </w:pPr>
            <w:r>
              <w:rPr>
                <w:lang w:val="fr-FR"/>
              </w:rPr>
              <w:t>ET 200SP emplacement 3…4 : module de sorties TOR avec le bon numéro d'article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12</w:t>
            </w:r>
          </w:p>
        </w:tc>
        <w:tc>
          <w:tcPr>
            <w:tcW w:w="0" w:type="auto"/>
            <w:vAlign w:val="bottom"/>
          </w:tcPr>
          <w:p>
            <w:pPr>
              <w:spacing w:before="0" w:after="0"/>
              <w:ind w:left="0"/>
              <w:rPr>
                <w:lang w:val="fr-FR"/>
              </w:rPr>
            </w:pPr>
            <w:r>
              <w:rPr>
                <w:lang w:val="fr-FR"/>
              </w:rPr>
              <w:t>ET 200SP emplacement 3…4 : module de sorties TOR avec la bonne version de firmware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13</w:t>
            </w:r>
          </w:p>
        </w:tc>
        <w:tc>
          <w:tcPr>
            <w:tcW w:w="0" w:type="auto"/>
            <w:vAlign w:val="bottom"/>
          </w:tcPr>
          <w:p>
            <w:pPr>
              <w:spacing w:before="0" w:after="0"/>
              <w:ind w:left="0"/>
              <w:rPr>
                <w:lang w:val="fr-FR"/>
              </w:rPr>
            </w:pPr>
            <w:r>
              <w:rPr>
                <w:lang w:val="fr-FR"/>
              </w:rPr>
              <w:t>ET 200SP emplacement 3…4 : plage d'adresses du module de sorties TOR correcte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14</w:t>
            </w:r>
          </w:p>
        </w:tc>
        <w:tc>
          <w:tcPr>
            <w:tcW w:w="0" w:type="auto"/>
            <w:vAlign w:val="bottom"/>
          </w:tcPr>
          <w:p>
            <w:pPr>
              <w:spacing w:before="0" w:after="0"/>
              <w:ind w:left="0"/>
              <w:rPr>
                <w:lang w:val="fr-FR"/>
              </w:rPr>
            </w:pPr>
            <w:r>
              <w:rPr>
                <w:lang w:val="fr-FR"/>
              </w:rPr>
              <w:t>ET 200SP emplacement 5 : module serveur avec le bon numéro d'article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15</w:t>
            </w:r>
          </w:p>
        </w:tc>
        <w:tc>
          <w:tcPr>
            <w:tcW w:w="0" w:type="auto"/>
            <w:vAlign w:val="bottom"/>
          </w:tcPr>
          <w:p>
            <w:pPr>
              <w:spacing w:before="0" w:after="0"/>
              <w:ind w:left="0"/>
              <w:rPr>
                <w:lang w:val="fr-FR"/>
              </w:rPr>
            </w:pPr>
            <w:r>
              <w:rPr>
                <w:lang w:val="fr-FR"/>
              </w:rPr>
              <w:t>ET 200SP emplacement 5 : module serveur avec la bonne version de firmware</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16</w:t>
            </w:r>
          </w:p>
        </w:tc>
        <w:tc>
          <w:tcPr>
            <w:tcW w:w="0" w:type="auto"/>
            <w:vAlign w:val="bottom"/>
          </w:tcPr>
          <w:p>
            <w:pPr>
              <w:spacing w:before="0" w:after="0"/>
              <w:ind w:left="0"/>
              <w:rPr>
                <w:rFonts w:eastAsia="MS Mincho"/>
                <w:lang w:val="fr-FR"/>
              </w:rPr>
            </w:pPr>
            <w:r>
              <w:rPr>
                <w:rFonts w:eastAsia="MS Mincho"/>
                <w:lang w:val="fr-FR"/>
              </w:rPr>
              <w:t>Les modules ET 200SP ont tous paramétré les bons groupes de potentiels pour les BaseUnits</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17</w:t>
            </w:r>
          </w:p>
        </w:tc>
        <w:tc>
          <w:tcPr>
            <w:tcW w:w="0" w:type="auto"/>
            <w:vAlign w:val="bottom"/>
          </w:tcPr>
          <w:p>
            <w:pPr>
              <w:spacing w:before="0" w:after="0"/>
              <w:ind w:left="0"/>
              <w:rPr>
                <w:lang w:val="fr-FR"/>
              </w:rPr>
            </w:pPr>
            <w:r>
              <w:rPr>
                <w:lang w:val="fr-FR"/>
              </w:rPr>
              <w:t>La configuration matérielle a été compilée sans erreur</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18</w:t>
            </w:r>
          </w:p>
        </w:tc>
        <w:tc>
          <w:tcPr>
            <w:tcW w:w="0" w:type="auto"/>
            <w:vAlign w:val="bottom"/>
          </w:tcPr>
          <w:p>
            <w:pPr>
              <w:spacing w:before="0" w:after="0"/>
              <w:ind w:left="0"/>
              <w:rPr>
                <w:lang w:val="fr-FR"/>
              </w:rPr>
            </w:pPr>
            <w:r>
              <w:rPr>
                <w:lang w:val="fr-FR"/>
              </w:rPr>
              <w:t>La configuration matérielle a été chargée sans erreur</w:t>
            </w:r>
          </w:p>
        </w:tc>
        <w:tc>
          <w:tcPr>
            <w:tcW w:w="0" w:type="auto"/>
            <w:vAlign w:val="center"/>
          </w:tcPr>
          <w:p>
            <w:pPr>
              <w:spacing w:before="0" w:after="0"/>
              <w:ind w:left="0"/>
              <w:rPr>
                <w:lang w:val="fr-FR"/>
              </w:rPr>
            </w:pPr>
          </w:p>
        </w:tc>
      </w:tr>
      <w:tr>
        <w:trPr>
          <w:tblHeader/>
        </w:trPr>
        <w:tc>
          <w:tcPr>
            <w:tcW w:w="0" w:type="auto"/>
            <w:vAlign w:val="bottom"/>
          </w:tcPr>
          <w:p>
            <w:pPr>
              <w:spacing w:before="0" w:after="0"/>
              <w:ind w:left="0"/>
              <w:rPr>
                <w:lang w:val="fr-FR"/>
              </w:rPr>
            </w:pPr>
            <w:r>
              <w:rPr>
                <w:lang w:val="fr-FR"/>
              </w:rPr>
              <w:t>19</w:t>
            </w:r>
          </w:p>
        </w:tc>
        <w:tc>
          <w:tcPr>
            <w:tcW w:w="0" w:type="auto"/>
            <w:vAlign w:val="bottom"/>
          </w:tcPr>
          <w:p>
            <w:pPr>
              <w:spacing w:before="0" w:after="0"/>
              <w:ind w:left="0"/>
              <w:rPr>
                <w:lang w:val="fr-FR"/>
              </w:rPr>
            </w:pPr>
            <w:r>
              <w:rPr>
                <w:lang w:val="fr-FR"/>
              </w:rPr>
              <w:t>Le projet a été archivé avec succès</w:t>
            </w:r>
          </w:p>
        </w:tc>
        <w:tc>
          <w:tcPr>
            <w:tcW w:w="0" w:type="auto"/>
            <w:vAlign w:val="center"/>
          </w:tcPr>
          <w:p>
            <w:pPr>
              <w:spacing w:before="0" w:after="0"/>
              <w:ind w:left="0"/>
              <w:rPr>
                <w:lang w:val="fr-FR"/>
              </w:rPr>
            </w:pPr>
          </w:p>
        </w:tc>
      </w:tr>
    </w:tbl>
    <w:p>
      <w:pPr>
        <w:pStyle w:val="SiemensNummerierung2"/>
        <w:numPr>
          <w:ilvl w:val="0"/>
          <w:numId w:val="0"/>
        </w:numPr>
        <w:ind w:left="1049"/>
        <w:rPr>
          <w:lang w:val="fr-FR"/>
        </w:rPr>
      </w:pPr>
    </w:p>
    <w:p>
      <w:pPr>
        <w:pStyle w:val="berschrift1"/>
        <w:rPr>
          <w:lang w:val="fr-FR"/>
        </w:rPr>
      </w:pPr>
      <w:r>
        <w:rPr>
          <w:b w:val="0"/>
          <w:lang w:val="fr-FR"/>
        </w:rPr>
        <w:br w:type="page"/>
      </w:r>
      <w:bookmarkStart w:id="88" w:name="_Toc486005668"/>
      <w:r>
        <w:rPr>
          <w:bCs/>
          <w:lang w:val="fr-FR"/>
        </w:rPr>
        <w:lastRenderedPageBreak/>
        <w:t>Exercice</w:t>
      </w:r>
      <w:bookmarkEnd w:id="88"/>
    </w:p>
    <w:p>
      <w:pPr>
        <w:pStyle w:val="berschrift2"/>
        <w:rPr>
          <w:lang w:val="fr-FR"/>
        </w:rPr>
      </w:pPr>
      <w:bookmarkStart w:id="89" w:name="_Toc486005669"/>
      <w:r>
        <w:rPr>
          <w:bCs/>
          <w:lang w:val="fr-FR"/>
        </w:rPr>
        <w:t>Énoncé du problème – exercice</w:t>
      </w:r>
      <w:bookmarkEnd w:id="89"/>
      <w:r>
        <w:rPr>
          <w:b w:val="0"/>
          <w:lang w:val="fr-FR"/>
        </w:rPr>
        <w:t xml:space="preserve"> </w:t>
      </w:r>
    </w:p>
    <w:p>
      <w:pPr>
        <w:rPr>
          <w:rFonts w:eastAsia="MS Mincho"/>
          <w:bCs/>
          <w:iCs/>
          <w:spacing w:val="10"/>
          <w:lang w:val="fr-FR"/>
        </w:rPr>
      </w:pPr>
      <w:r>
        <w:rPr>
          <w:rFonts w:eastAsia="MS Mincho"/>
          <w:lang w:val="fr-FR"/>
        </w:rPr>
        <w:t>La configuration matérielle doit être complétée par le pack de formation SIMATIC ET 200SP extension modules analogiques. Ajoutez les modules manquants suivants. Choisissez pour les modules d'entrées analogiques les emplacements 5 et 6 et pour le module de sorties analogiques l'emplacement 7. Le module serveur est déplacé à l'emplacement 8. Configurez la plage d'adresses des modules analogiques à partir de 64.</w:t>
      </w:r>
      <w:r>
        <w:rPr>
          <w:rFonts w:eastAsia="MS Mincho"/>
          <w:b/>
          <w:bCs/>
          <w:i/>
          <w:iCs/>
          <w:lang w:val="fr-FR"/>
        </w:rPr>
        <w:t xml:space="preserve"> </w:t>
      </w:r>
    </w:p>
    <w:p>
      <w:pPr>
        <w:numPr>
          <w:ilvl w:val="1"/>
          <w:numId w:val="42"/>
        </w:numPr>
        <w:spacing w:line="240" w:lineRule="auto"/>
        <w:rPr>
          <w:rFonts w:eastAsia="MS Mincho" w:cs="Arial"/>
          <w:lang w:val="it-IT"/>
        </w:rPr>
      </w:pPr>
      <w:r>
        <w:rPr>
          <w:rFonts w:eastAsia="MS Mincho" w:cs="Arial"/>
          <w:lang w:val="it-IT"/>
        </w:rPr>
        <w:t>2X AI 2XU/I 2-/4-WIRE HS (n° d'article : 6ES7134-6HB00-0DA1)</w:t>
      </w:r>
    </w:p>
    <w:p>
      <w:pPr>
        <w:numPr>
          <w:ilvl w:val="1"/>
          <w:numId w:val="42"/>
        </w:numPr>
        <w:spacing w:line="240" w:lineRule="auto"/>
        <w:rPr>
          <w:rFonts w:eastAsia="MS Mincho" w:cs="Arial"/>
          <w:lang w:val="fr-FR"/>
        </w:rPr>
      </w:pPr>
      <w:r>
        <w:rPr>
          <w:rFonts w:eastAsia="MS Mincho" w:cs="Arial"/>
          <w:lang w:val="fr-FR"/>
        </w:rPr>
        <w:t>1X AQ 2XU/I HS (n° d'article : 6ES7135-6HB00-0DA1)</w:t>
      </w:r>
    </w:p>
    <w:p>
      <w:pPr>
        <w:rPr>
          <w:rFonts w:eastAsia="MS Mincho"/>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544"/>
        <w:gridCol w:w="2268"/>
      </w:tblGrid>
      <w:tr>
        <w:trPr>
          <w:trHeight w:val="405"/>
          <w:jc w:val="center"/>
        </w:trPr>
        <w:tc>
          <w:tcPr>
            <w:tcW w:w="2409" w:type="dxa"/>
            <w:vAlign w:val="center"/>
          </w:tcPr>
          <w:p>
            <w:pPr>
              <w:spacing w:before="0" w:after="0"/>
              <w:ind w:left="0"/>
              <w:rPr>
                <w:b/>
                <w:lang w:val="fr-FR"/>
              </w:rPr>
            </w:pPr>
            <w:r>
              <w:rPr>
                <w:b/>
                <w:bCs/>
                <w:lang w:val="fr-FR"/>
              </w:rPr>
              <w:t>Module</w:t>
            </w:r>
          </w:p>
        </w:tc>
        <w:tc>
          <w:tcPr>
            <w:tcW w:w="2552" w:type="dxa"/>
            <w:vAlign w:val="center"/>
          </w:tcPr>
          <w:p>
            <w:pPr>
              <w:spacing w:before="0" w:after="0"/>
              <w:ind w:left="0"/>
              <w:rPr>
                <w:b/>
                <w:lang w:val="fr-FR"/>
              </w:rPr>
            </w:pPr>
            <w:r>
              <w:rPr>
                <w:b/>
                <w:bCs/>
                <w:lang w:val="fr-FR"/>
              </w:rPr>
              <w:t>Nº d'article</w:t>
            </w:r>
          </w:p>
        </w:tc>
        <w:tc>
          <w:tcPr>
            <w:tcW w:w="1544" w:type="dxa"/>
            <w:vAlign w:val="center"/>
          </w:tcPr>
          <w:p>
            <w:pPr>
              <w:spacing w:before="0" w:after="0"/>
              <w:ind w:left="0"/>
              <w:rPr>
                <w:b/>
                <w:lang w:val="fr-FR"/>
              </w:rPr>
            </w:pPr>
            <w:r>
              <w:rPr>
                <w:b/>
                <w:bCs/>
                <w:lang w:val="fr-FR"/>
              </w:rPr>
              <w:t>Emplacement</w:t>
            </w:r>
          </w:p>
        </w:tc>
        <w:tc>
          <w:tcPr>
            <w:tcW w:w="2268" w:type="dxa"/>
            <w:vAlign w:val="center"/>
          </w:tcPr>
          <w:p>
            <w:pPr>
              <w:spacing w:before="0" w:after="0"/>
              <w:ind w:left="0"/>
              <w:jc w:val="center"/>
              <w:rPr>
                <w:b/>
                <w:lang w:val="fr-FR"/>
              </w:rPr>
            </w:pPr>
            <w:r>
              <w:rPr>
                <w:b/>
                <w:bCs/>
                <w:lang w:val="fr-FR"/>
              </w:rPr>
              <w:t>Plage d'adresses</w:t>
            </w:r>
          </w:p>
        </w:tc>
      </w:tr>
      <w:tr>
        <w:trPr>
          <w:jc w:val="center"/>
        </w:trPr>
        <w:tc>
          <w:tcPr>
            <w:tcW w:w="2409" w:type="dxa"/>
          </w:tcPr>
          <w:p>
            <w:pPr>
              <w:spacing w:before="0" w:after="0"/>
              <w:ind w:left="0"/>
              <w:rPr>
                <w:lang w:val="it-IT"/>
              </w:rPr>
            </w:pPr>
            <w:r>
              <w:rPr>
                <w:lang w:val="it-IT"/>
              </w:rPr>
              <w:t>AI 2xU/I 2-/4-wire HS</w:t>
            </w:r>
          </w:p>
        </w:tc>
        <w:tc>
          <w:tcPr>
            <w:tcW w:w="2552" w:type="dxa"/>
          </w:tcPr>
          <w:p>
            <w:pPr>
              <w:spacing w:before="0" w:after="0"/>
              <w:ind w:left="0"/>
              <w:rPr>
                <w:lang w:val="fr-FR"/>
              </w:rPr>
            </w:pPr>
            <w:r>
              <w:rPr>
                <w:lang w:val="fr-FR"/>
              </w:rPr>
              <w:t>6ES7134-6HB00-0DA1</w:t>
            </w:r>
          </w:p>
        </w:tc>
        <w:tc>
          <w:tcPr>
            <w:tcW w:w="1544" w:type="dxa"/>
          </w:tcPr>
          <w:p>
            <w:pPr>
              <w:spacing w:before="0" w:after="0"/>
              <w:ind w:left="0"/>
              <w:jc w:val="center"/>
              <w:rPr>
                <w:lang w:val="fr-FR"/>
              </w:rPr>
            </w:pPr>
            <w:r>
              <w:rPr>
                <w:lang w:val="fr-FR"/>
              </w:rPr>
              <w:t>5</w:t>
            </w:r>
          </w:p>
        </w:tc>
        <w:tc>
          <w:tcPr>
            <w:tcW w:w="2268" w:type="dxa"/>
          </w:tcPr>
          <w:p>
            <w:pPr>
              <w:spacing w:before="0" w:after="0"/>
              <w:ind w:left="0"/>
              <w:jc w:val="center"/>
              <w:rPr>
                <w:lang w:val="fr-FR"/>
              </w:rPr>
            </w:pPr>
            <w:r>
              <w:rPr>
                <w:lang w:val="fr-FR"/>
              </w:rPr>
              <w:t>64…67</w:t>
            </w:r>
          </w:p>
        </w:tc>
      </w:tr>
      <w:tr>
        <w:trPr>
          <w:jc w:val="center"/>
        </w:trPr>
        <w:tc>
          <w:tcPr>
            <w:tcW w:w="2409" w:type="dxa"/>
          </w:tcPr>
          <w:p>
            <w:pPr>
              <w:spacing w:before="0" w:after="0"/>
              <w:ind w:left="0"/>
              <w:rPr>
                <w:lang w:val="it-IT"/>
              </w:rPr>
            </w:pPr>
            <w:r>
              <w:rPr>
                <w:lang w:val="it-IT"/>
              </w:rPr>
              <w:t>AI 2xU/I 2-/4-wire HS</w:t>
            </w:r>
          </w:p>
        </w:tc>
        <w:tc>
          <w:tcPr>
            <w:tcW w:w="2552" w:type="dxa"/>
          </w:tcPr>
          <w:p>
            <w:pPr>
              <w:spacing w:before="0" w:after="0"/>
              <w:ind w:left="0"/>
              <w:rPr>
                <w:lang w:val="fr-FR"/>
              </w:rPr>
            </w:pPr>
            <w:r>
              <w:rPr>
                <w:lang w:val="fr-FR"/>
              </w:rPr>
              <w:t>6ES7134-6HB00-0DA1</w:t>
            </w:r>
          </w:p>
        </w:tc>
        <w:tc>
          <w:tcPr>
            <w:tcW w:w="1544" w:type="dxa"/>
          </w:tcPr>
          <w:p>
            <w:pPr>
              <w:spacing w:before="0" w:after="0"/>
              <w:ind w:left="0"/>
              <w:jc w:val="center"/>
              <w:rPr>
                <w:lang w:val="fr-FR"/>
              </w:rPr>
            </w:pPr>
            <w:r>
              <w:rPr>
                <w:lang w:val="fr-FR"/>
              </w:rPr>
              <w:t>6</w:t>
            </w:r>
          </w:p>
        </w:tc>
        <w:tc>
          <w:tcPr>
            <w:tcW w:w="2268" w:type="dxa"/>
          </w:tcPr>
          <w:p>
            <w:pPr>
              <w:spacing w:before="0" w:after="0"/>
              <w:ind w:left="0"/>
              <w:jc w:val="center"/>
              <w:rPr>
                <w:lang w:val="fr-FR"/>
              </w:rPr>
            </w:pPr>
            <w:r>
              <w:rPr>
                <w:lang w:val="fr-FR"/>
              </w:rPr>
              <w:t>68…71</w:t>
            </w:r>
          </w:p>
        </w:tc>
      </w:tr>
      <w:tr>
        <w:trPr>
          <w:jc w:val="center"/>
        </w:trPr>
        <w:tc>
          <w:tcPr>
            <w:tcW w:w="2409" w:type="dxa"/>
          </w:tcPr>
          <w:p>
            <w:pPr>
              <w:spacing w:before="0" w:after="0"/>
              <w:ind w:left="0"/>
              <w:rPr>
                <w:lang w:val="fr-FR"/>
              </w:rPr>
            </w:pPr>
            <w:r>
              <w:rPr>
                <w:lang w:val="fr-FR"/>
              </w:rPr>
              <w:t>AQ 2xU/I HS</w:t>
            </w:r>
          </w:p>
        </w:tc>
        <w:tc>
          <w:tcPr>
            <w:tcW w:w="2552" w:type="dxa"/>
          </w:tcPr>
          <w:p>
            <w:pPr>
              <w:spacing w:before="0" w:after="0"/>
              <w:ind w:left="0"/>
              <w:rPr>
                <w:lang w:val="fr-FR"/>
              </w:rPr>
            </w:pPr>
            <w:r>
              <w:rPr>
                <w:lang w:val="fr-FR"/>
              </w:rPr>
              <w:t>6ES7135-6HB00-0DA1</w:t>
            </w:r>
          </w:p>
        </w:tc>
        <w:tc>
          <w:tcPr>
            <w:tcW w:w="1544" w:type="dxa"/>
          </w:tcPr>
          <w:p>
            <w:pPr>
              <w:spacing w:before="0" w:after="0"/>
              <w:ind w:left="0"/>
              <w:jc w:val="center"/>
              <w:rPr>
                <w:lang w:val="fr-FR"/>
              </w:rPr>
            </w:pPr>
            <w:r>
              <w:rPr>
                <w:lang w:val="fr-FR"/>
              </w:rPr>
              <w:t>7</w:t>
            </w:r>
          </w:p>
        </w:tc>
        <w:tc>
          <w:tcPr>
            <w:tcW w:w="2268" w:type="dxa"/>
          </w:tcPr>
          <w:p>
            <w:pPr>
              <w:spacing w:before="0" w:after="0"/>
              <w:ind w:left="0"/>
              <w:jc w:val="center"/>
              <w:rPr>
                <w:lang w:val="fr-FR"/>
              </w:rPr>
            </w:pPr>
            <w:r>
              <w:rPr>
                <w:lang w:val="fr-FR"/>
              </w:rPr>
              <w:t>64…67</w:t>
            </w:r>
          </w:p>
        </w:tc>
      </w:tr>
    </w:tbl>
    <w:p>
      <w:pPr>
        <w:pStyle w:val="Beschriftung"/>
        <w:jc w:val="left"/>
        <w:rPr>
          <w:rFonts w:eastAsia="MS Mincho"/>
          <w:lang w:val="fr-FR"/>
        </w:rPr>
      </w:pPr>
      <w:r>
        <w:rPr>
          <w:bCs w:val="0"/>
          <w:lang w:val="fr-FR"/>
        </w:rPr>
        <w:t>Tableau </w:t>
      </w:r>
      <w:r>
        <w:rPr>
          <w:bCs w:val="0"/>
        </w:rPr>
        <w:fldChar w:fldCharType="begin"/>
      </w:r>
      <w:r>
        <w:rPr>
          <w:bCs w:val="0"/>
          <w:lang w:val="fr-FR"/>
        </w:rPr>
        <w:instrText xml:space="preserve"> = 3 \* Arabic </w:instrText>
      </w:r>
      <w:r>
        <w:rPr>
          <w:bCs w:val="0"/>
        </w:rPr>
        <w:fldChar w:fldCharType="separate"/>
      </w:r>
      <w:r>
        <w:rPr>
          <w:bCs w:val="0"/>
          <w:noProof/>
          <w:lang w:val="fr-FR"/>
        </w:rPr>
        <w:t>3</w:t>
      </w:r>
      <w:r>
        <w:rPr>
          <w:bCs w:val="0"/>
        </w:rPr>
        <w:fldChar w:fldCharType="end"/>
      </w:r>
      <w:r>
        <w:rPr>
          <w:bCs w:val="0"/>
          <w:lang w:val="fr-FR"/>
        </w:rPr>
        <w:t> : Modules analogiques de l'ET 200SP</w:t>
      </w:r>
    </w:p>
    <w:p>
      <w:pPr>
        <w:pStyle w:val="SiemenseinfacheAufzhlung"/>
        <w:numPr>
          <w:ilvl w:val="0"/>
          <w:numId w:val="0"/>
        </w:numPr>
        <w:ind w:left="1672" w:hanging="340"/>
        <w:rPr>
          <w:lang w:val="fr-FR"/>
        </w:rPr>
      </w:pPr>
    </w:p>
    <w:p>
      <w:pPr>
        <w:pStyle w:val="berschrift2"/>
        <w:rPr>
          <w:lang w:val="fr-FR"/>
        </w:rPr>
      </w:pPr>
      <w:bookmarkStart w:id="90" w:name="_Toc486005670"/>
      <w:r>
        <w:rPr>
          <w:bCs/>
          <w:lang w:val="fr-FR"/>
        </w:rPr>
        <w:t>Planification</w:t>
      </w:r>
      <w:bookmarkEnd w:id="90"/>
    </w:p>
    <w:p>
      <w:pPr>
        <w:rPr>
          <w:i/>
          <w:lang w:val="fr-FR"/>
        </w:rPr>
      </w:pPr>
      <w:r>
        <w:rPr>
          <w:i/>
          <w:iCs/>
          <w:lang w:val="fr-FR"/>
        </w:rPr>
        <w:t>Planifiez seul la réalisation de l'énoncé.</w:t>
      </w:r>
    </w:p>
    <w:p>
      <w:pPr>
        <w:spacing w:before="0" w:after="0" w:line="240" w:lineRule="auto"/>
        <w:ind w:left="0"/>
        <w:rPr>
          <w:b/>
          <w:sz w:val="24"/>
          <w:szCs w:val="28"/>
          <w:lang w:val="fr-FR"/>
        </w:rPr>
      </w:pPr>
    </w:p>
    <w:p>
      <w:pPr>
        <w:pStyle w:val="berschrift2"/>
        <w:rPr>
          <w:lang w:val="fr-FR"/>
        </w:rPr>
      </w:pPr>
      <w:r>
        <w:rPr>
          <w:b w:val="0"/>
          <w:lang w:val="fr-FR"/>
        </w:rPr>
        <w:br w:type="page"/>
      </w:r>
      <w:bookmarkStart w:id="91" w:name="_Toc486005671"/>
      <w:r>
        <w:rPr>
          <w:bCs/>
          <w:lang w:val="fr-FR"/>
        </w:rPr>
        <w:lastRenderedPageBreak/>
        <w:t>Liste de contrôle – Exercice</w:t>
      </w:r>
      <w:bookmarkEnd w:id="91"/>
    </w:p>
    <w:tbl>
      <w:tblPr>
        <w:tblW w:w="8572"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676"/>
        <w:gridCol w:w="6804"/>
        <w:gridCol w:w="1092"/>
      </w:tblGrid>
      <w:tr>
        <w:trPr>
          <w:tblHeader/>
        </w:trPr>
        <w:tc>
          <w:tcPr>
            <w:tcW w:w="676" w:type="dxa"/>
          </w:tcPr>
          <w:p>
            <w:pPr>
              <w:spacing w:after="0"/>
              <w:ind w:left="0"/>
              <w:jc w:val="center"/>
              <w:rPr>
                <w:rFonts w:eastAsia="MS Mincho"/>
                <w:b/>
                <w:lang w:val="fr-FR"/>
              </w:rPr>
            </w:pPr>
            <w:r>
              <w:rPr>
                <w:rFonts w:eastAsia="MS Mincho"/>
                <w:b/>
                <w:bCs/>
                <w:lang w:val="fr-FR"/>
              </w:rPr>
              <w:t>Nº</w:t>
            </w:r>
          </w:p>
        </w:tc>
        <w:tc>
          <w:tcPr>
            <w:tcW w:w="6804" w:type="dxa"/>
          </w:tcPr>
          <w:p>
            <w:pPr>
              <w:spacing w:after="0"/>
              <w:ind w:left="0"/>
              <w:jc w:val="both"/>
              <w:rPr>
                <w:rFonts w:eastAsia="MS Mincho"/>
                <w:b/>
                <w:lang w:val="fr-FR"/>
              </w:rPr>
            </w:pPr>
            <w:r>
              <w:rPr>
                <w:rFonts w:eastAsia="MS Mincho"/>
                <w:b/>
                <w:bCs/>
                <w:lang w:val="fr-FR"/>
              </w:rPr>
              <w:t>Description</w:t>
            </w:r>
          </w:p>
        </w:tc>
        <w:tc>
          <w:tcPr>
            <w:tcW w:w="1092" w:type="dxa"/>
          </w:tcPr>
          <w:p>
            <w:pPr>
              <w:spacing w:after="0"/>
              <w:ind w:left="0"/>
              <w:rPr>
                <w:rFonts w:eastAsia="MS Mincho"/>
                <w:b/>
                <w:lang w:val="fr-FR"/>
              </w:rPr>
            </w:pPr>
            <w:r>
              <w:rPr>
                <w:rFonts w:eastAsia="MS Mincho"/>
                <w:b/>
                <w:bCs/>
                <w:lang w:val="fr-FR"/>
              </w:rPr>
              <w:t>vérifié</w:t>
            </w:r>
          </w:p>
        </w:tc>
      </w:tr>
      <w:tr>
        <w:trPr>
          <w:tblHeader/>
        </w:trPr>
        <w:tc>
          <w:tcPr>
            <w:tcW w:w="676" w:type="dxa"/>
            <w:vAlign w:val="center"/>
          </w:tcPr>
          <w:p>
            <w:pPr>
              <w:spacing w:after="0"/>
              <w:ind w:left="0"/>
              <w:jc w:val="center"/>
              <w:rPr>
                <w:rFonts w:eastAsia="MS Mincho"/>
                <w:lang w:val="fr-FR"/>
              </w:rPr>
            </w:pPr>
            <w:r>
              <w:rPr>
                <w:rFonts w:eastAsia="MS Mincho"/>
                <w:lang w:val="fr-FR"/>
              </w:rPr>
              <w:t>1</w:t>
            </w:r>
          </w:p>
        </w:tc>
        <w:tc>
          <w:tcPr>
            <w:tcW w:w="6804" w:type="dxa"/>
            <w:vAlign w:val="center"/>
          </w:tcPr>
          <w:p>
            <w:pPr>
              <w:spacing w:before="0" w:after="0"/>
              <w:ind w:left="0"/>
              <w:rPr>
                <w:lang w:val="fr-FR"/>
              </w:rPr>
            </w:pPr>
            <w:r>
              <w:rPr>
                <w:lang w:val="fr-FR"/>
              </w:rPr>
              <w:t>ET 200SP emplacement 5…6 : modules d'entrées analogiques avec le bon numéro d'article</w:t>
            </w:r>
          </w:p>
        </w:tc>
        <w:tc>
          <w:tcPr>
            <w:tcW w:w="1092" w:type="dxa"/>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2</w:t>
            </w:r>
          </w:p>
        </w:tc>
        <w:tc>
          <w:tcPr>
            <w:tcW w:w="6804" w:type="dxa"/>
            <w:vAlign w:val="center"/>
          </w:tcPr>
          <w:p>
            <w:pPr>
              <w:spacing w:before="0" w:after="0"/>
              <w:ind w:left="0"/>
              <w:rPr>
                <w:lang w:val="fr-FR"/>
              </w:rPr>
            </w:pPr>
            <w:r>
              <w:rPr>
                <w:lang w:val="fr-FR"/>
              </w:rPr>
              <w:t>ET 200SP emplacement 5…6 : modules d'entrées analogiques avec la bonne version de firmware</w:t>
            </w:r>
          </w:p>
        </w:tc>
        <w:tc>
          <w:tcPr>
            <w:tcW w:w="1092" w:type="dxa"/>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3</w:t>
            </w:r>
          </w:p>
        </w:tc>
        <w:tc>
          <w:tcPr>
            <w:tcW w:w="6804" w:type="dxa"/>
            <w:vAlign w:val="center"/>
          </w:tcPr>
          <w:p>
            <w:pPr>
              <w:spacing w:before="0" w:after="0"/>
              <w:ind w:left="0"/>
              <w:rPr>
                <w:lang w:val="fr-FR"/>
              </w:rPr>
            </w:pPr>
            <w:r>
              <w:rPr>
                <w:lang w:val="fr-FR"/>
              </w:rPr>
              <w:t>ET 200SP emplacement 5…6 : plages d'adresses des modules d'entrées analogiques correcte</w:t>
            </w:r>
          </w:p>
        </w:tc>
        <w:tc>
          <w:tcPr>
            <w:tcW w:w="1092" w:type="dxa"/>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4</w:t>
            </w:r>
          </w:p>
        </w:tc>
        <w:tc>
          <w:tcPr>
            <w:tcW w:w="6804" w:type="dxa"/>
            <w:vAlign w:val="center"/>
          </w:tcPr>
          <w:p>
            <w:pPr>
              <w:spacing w:before="0" w:after="0"/>
              <w:ind w:left="0"/>
              <w:rPr>
                <w:lang w:val="fr-FR"/>
              </w:rPr>
            </w:pPr>
            <w:r>
              <w:rPr>
                <w:lang w:val="fr-FR"/>
              </w:rPr>
              <w:t>ET 200SP emplacement 7 : module de sorties analogiques avec le bon numéro d'article</w:t>
            </w:r>
          </w:p>
        </w:tc>
        <w:tc>
          <w:tcPr>
            <w:tcW w:w="1092" w:type="dxa"/>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5</w:t>
            </w:r>
          </w:p>
        </w:tc>
        <w:tc>
          <w:tcPr>
            <w:tcW w:w="6804" w:type="dxa"/>
            <w:vAlign w:val="center"/>
          </w:tcPr>
          <w:p>
            <w:pPr>
              <w:spacing w:before="0" w:after="0"/>
              <w:ind w:left="0"/>
              <w:rPr>
                <w:lang w:val="fr-FR"/>
              </w:rPr>
            </w:pPr>
            <w:r>
              <w:rPr>
                <w:lang w:val="fr-FR"/>
              </w:rPr>
              <w:t>ET 200SP emplacement 7 : module de sorties analogiques avec la bonne version de firmware</w:t>
            </w:r>
          </w:p>
        </w:tc>
        <w:tc>
          <w:tcPr>
            <w:tcW w:w="1092" w:type="dxa"/>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6</w:t>
            </w:r>
          </w:p>
        </w:tc>
        <w:tc>
          <w:tcPr>
            <w:tcW w:w="6804" w:type="dxa"/>
            <w:vAlign w:val="center"/>
          </w:tcPr>
          <w:p>
            <w:pPr>
              <w:spacing w:before="0" w:after="0"/>
              <w:ind w:left="0"/>
              <w:rPr>
                <w:lang w:val="fr-FR"/>
              </w:rPr>
            </w:pPr>
            <w:r>
              <w:rPr>
                <w:lang w:val="fr-FR"/>
              </w:rPr>
              <w:t>ET 200SP emplacement 7 : plage d'adresses du module de sorties analogiques correcte</w:t>
            </w:r>
          </w:p>
        </w:tc>
        <w:tc>
          <w:tcPr>
            <w:tcW w:w="1092" w:type="dxa"/>
            <w:vAlign w:val="center"/>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7</w:t>
            </w:r>
          </w:p>
        </w:tc>
        <w:tc>
          <w:tcPr>
            <w:tcW w:w="6804" w:type="dxa"/>
            <w:vAlign w:val="center"/>
          </w:tcPr>
          <w:p>
            <w:pPr>
              <w:spacing w:before="0" w:after="0"/>
              <w:ind w:left="0"/>
              <w:rPr>
                <w:lang w:val="fr-FR"/>
              </w:rPr>
            </w:pPr>
            <w:r>
              <w:rPr>
                <w:lang w:val="fr-FR"/>
              </w:rPr>
              <w:t>ET 200SP emplacement 8 : Module serveur</w:t>
            </w:r>
          </w:p>
        </w:tc>
        <w:tc>
          <w:tcPr>
            <w:tcW w:w="1092" w:type="dxa"/>
            <w:vAlign w:val="center"/>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8</w:t>
            </w:r>
          </w:p>
        </w:tc>
        <w:tc>
          <w:tcPr>
            <w:tcW w:w="6804" w:type="dxa"/>
            <w:vAlign w:val="center"/>
          </w:tcPr>
          <w:p>
            <w:pPr>
              <w:spacing w:before="0" w:after="0"/>
              <w:ind w:left="0"/>
              <w:rPr>
                <w:lang w:val="fr-FR"/>
              </w:rPr>
            </w:pPr>
            <w:r>
              <w:rPr>
                <w:lang w:val="fr-FR"/>
              </w:rPr>
              <w:t>Les modules ET 200SP ont tous paramétré les bons groupes de potentiels pour les BaseUnits</w:t>
            </w:r>
          </w:p>
        </w:tc>
        <w:tc>
          <w:tcPr>
            <w:tcW w:w="1092" w:type="dxa"/>
            <w:vAlign w:val="center"/>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9</w:t>
            </w:r>
          </w:p>
        </w:tc>
        <w:tc>
          <w:tcPr>
            <w:tcW w:w="6804" w:type="dxa"/>
            <w:vAlign w:val="center"/>
          </w:tcPr>
          <w:p>
            <w:pPr>
              <w:spacing w:before="0" w:after="0"/>
              <w:ind w:left="0"/>
              <w:rPr>
                <w:lang w:val="fr-FR"/>
              </w:rPr>
            </w:pPr>
            <w:r>
              <w:rPr>
                <w:lang w:val="fr-FR"/>
              </w:rPr>
              <w:t>La configuration matérielle a été compilée sans erreur</w:t>
            </w:r>
          </w:p>
        </w:tc>
        <w:tc>
          <w:tcPr>
            <w:tcW w:w="1092" w:type="dxa"/>
            <w:vAlign w:val="center"/>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10</w:t>
            </w:r>
          </w:p>
        </w:tc>
        <w:tc>
          <w:tcPr>
            <w:tcW w:w="6804" w:type="dxa"/>
            <w:vAlign w:val="center"/>
          </w:tcPr>
          <w:p>
            <w:pPr>
              <w:spacing w:before="0" w:after="0"/>
              <w:ind w:left="0"/>
              <w:rPr>
                <w:lang w:val="fr-FR"/>
              </w:rPr>
            </w:pPr>
            <w:r>
              <w:rPr>
                <w:lang w:val="fr-FR"/>
              </w:rPr>
              <w:t>La configuration matérielle a été chargée sans erreur</w:t>
            </w:r>
          </w:p>
        </w:tc>
        <w:tc>
          <w:tcPr>
            <w:tcW w:w="1092" w:type="dxa"/>
            <w:vAlign w:val="center"/>
          </w:tcPr>
          <w:p>
            <w:pPr>
              <w:spacing w:before="0" w:after="0"/>
              <w:ind w:left="0"/>
              <w:rPr>
                <w:lang w:val="fr-FR"/>
              </w:rPr>
            </w:pPr>
          </w:p>
        </w:tc>
      </w:tr>
      <w:tr>
        <w:trPr>
          <w:tblHeader/>
        </w:trPr>
        <w:tc>
          <w:tcPr>
            <w:tcW w:w="676" w:type="dxa"/>
            <w:vAlign w:val="center"/>
          </w:tcPr>
          <w:p>
            <w:pPr>
              <w:spacing w:after="0"/>
              <w:ind w:left="0"/>
              <w:jc w:val="center"/>
              <w:rPr>
                <w:rFonts w:eastAsia="MS Mincho"/>
                <w:lang w:val="fr-FR"/>
              </w:rPr>
            </w:pPr>
            <w:r>
              <w:rPr>
                <w:rFonts w:eastAsia="MS Mincho"/>
                <w:lang w:val="fr-FR"/>
              </w:rPr>
              <w:t>11</w:t>
            </w:r>
          </w:p>
        </w:tc>
        <w:tc>
          <w:tcPr>
            <w:tcW w:w="6804" w:type="dxa"/>
            <w:vAlign w:val="center"/>
          </w:tcPr>
          <w:p>
            <w:pPr>
              <w:spacing w:before="0" w:after="0"/>
              <w:ind w:left="0"/>
              <w:rPr>
                <w:lang w:val="fr-FR"/>
              </w:rPr>
            </w:pPr>
            <w:r>
              <w:rPr>
                <w:lang w:val="fr-FR"/>
              </w:rPr>
              <w:t>Le projet a été archivé avec succès</w:t>
            </w:r>
          </w:p>
        </w:tc>
        <w:tc>
          <w:tcPr>
            <w:tcW w:w="1092" w:type="dxa"/>
            <w:vAlign w:val="center"/>
          </w:tcPr>
          <w:p>
            <w:pPr>
              <w:spacing w:before="0" w:after="0"/>
              <w:ind w:left="0"/>
              <w:rPr>
                <w:lang w:val="fr-FR"/>
              </w:rPr>
            </w:pPr>
          </w:p>
        </w:tc>
      </w:tr>
    </w:tbl>
    <w:p>
      <w:pPr>
        <w:pStyle w:val="SiemensNummerierung2"/>
        <w:numPr>
          <w:ilvl w:val="0"/>
          <w:numId w:val="0"/>
        </w:numPr>
        <w:spacing w:after="0"/>
        <w:ind w:left="1049"/>
        <w:rPr>
          <w:lang w:val="fr-FR"/>
        </w:rPr>
      </w:pPr>
    </w:p>
    <w:p>
      <w:pPr>
        <w:pStyle w:val="berschrift1"/>
      </w:pPr>
      <w:r>
        <w:rPr>
          <w:b w:val="0"/>
          <w:lang w:val="fr-FR"/>
        </w:rPr>
        <w:br w:type="page"/>
      </w:r>
      <w:bookmarkStart w:id="92" w:name="_Toc486005672"/>
      <w:r>
        <w:rPr>
          <w:bCs/>
        </w:rPr>
        <w:lastRenderedPageBreak/>
        <w:t>Informations complémentaires</w:t>
      </w:r>
      <w:bookmarkEnd w:id="92"/>
    </w:p>
    <w:p>
      <w:pPr>
        <w:rPr>
          <w:rStyle w:val="Hyperlink"/>
        </w:rPr>
      </w:pPr>
    </w:p>
    <w:p>
      <w:pPr>
        <w:pStyle w:val="SiemensNummerierung2"/>
        <w:numPr>
          <w:ilvl w:val="0"/>
          <w:numId w:val="0"/>
        </w:numPr>
        <w:ind w:left="708"/>
        <w:rPr>
          <w:rStyle w:val="Hyperlink"/>
          <w:color w:val="0000FF"/>
          <w:lang w:val="fr-FR"/>
        </w:rPr>
      </w:pPr>
      <w:r>
        <w:rPr>
          <w:lang w:val="fr-FR"/>
        </w:rPr>
        <w:t>Des informations complémentaires vous sont proposées afin de vous aider à vous exercer ou à titre d'approfondissement, par ex. : Getting Started, vidéos, didacticiels, applis, manuels, guides de programmation et logiciel/firmware d'évaluation sous le lien suivant :</w:t>
      </w:r>
      <w:r>
        <w:rPr>
          <w:lang w:val="fr-FR"/>
        </w:rPr>
        <w:tab/>
        <w:t xml:space="preserve"> </w:t>
      </w:r>
      <w:r>
        <w:rPr>
          <w:lang w:val="fr-FR"/>
        </w:rPr>
        <w:br/>
      </w:r>
      <w:r>
        <w:rPr>
          <w:lang w:val="fr-FR"/>
        </w:rPr>
        <w:br/>
      </w:r>
      <w:r>
        <w:rPr>
          <w:rStyle w:val="Fett"/>
          <w:b w:val="0"/>
          <w:bCs w:val="0"/>
          <w:color w:val="0000FF"/>
        </w:rPr>
        <w:fldChar w:fldCharType="begin"/>
      </w:r>
      <w:r>
        <w:rPr>
          <w:rStyle w:val="Fett"/>
          <w:b w:val="0"/>
          <w:bCs w:val="0"/>
          <w:color w:val="0000FF"/>
          <w:lang w:val="fr-FR"/>
        </w:rPr>
        <w:instrText>HYPERLINK "http://www.siemens.com/sce/s7-1500"</w:instrText>
      </w:r>
      <w:r>
        <w:rPr>
          <w:rStyle w:val="Fett"/>
          <w:b w:val="0"/>
          <w:bCs w:val="0"/>
          <w:color w:val="0000FF"/>
        </w:rPr>
        <w:fldChar w:fldCharType="separate"/>
      </w:r>
      <w:r>
        <w:rPr>
          <w:rStyle w:val="Hyperlink"/>
          <w:color w:val="0000FF"/>
          <w:lang w:val="fr-FR"/>
        </w:rPr>
        <w:t xml:space="preserve">www.siemens.com/sce/s7-1500 </w:t>
      </w:r>
    </w:p>
    <w:p>
      <w:pPr>
        <w:rPr>
          <w:lang w:val="fr-FR"/>
        </w:rPr>
      </w:pPr>
      <w:r>
        <w:rPr>
          <w:rStyle w:val="Fett"/>
          <w:b w:val="0"/>
          <w:bCs w:val="0"/>
          <w:color w:val="0000FF"/>
        </w:rPr>
        <w:fldChar w:fldCharType="end"/>
      </w:r>
    </w:p>
    <w:p>
      <w:pPr>
        <w:rPr>
          <w:lang w:val="fr-FR"/>
        </w:rPr>
      </w:pPr>
    </w:p>
    <w:sectPr>
      <w:pgSz w:w="11906" w:h="16838"/>
      <w:pgMar w:top="1418" w:right="1418" w:bottom="1134" w:left="1134" w:header="73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4</w:t>
    </w:r>
    <w:r>
      <w:rPr>
        <w:sz w:val="16"/>
        <w:szCs w:val="16"/>
        <w:lang w:val="fr-FR"/>
      </w:rPr>
      <w:fldChar w:fldCharType="end"/>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Pr>
        <w:noProof/>
        <w:color w:val="000000"/>
        <w:sz w:val="14"/>
        <w:szCs w:val="14"/>
        <w:lang w:val="fr-FR"/>
      </w:rPr>
      <w:t>SCE_FR_012-201 Decentral HW Configuration S7-1500 ET200SP PN_R1703.docx</w:t>
    </w:r>
    <w:r>
      <w:rPr>
        <w:noProof/>
        <w:color w:val="000000"/>
        <w:sz w:val="14"/>
        <w:szCs w:val="14"/>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012-201 TIA Portal, édition 05/2017 </w:t>
    </w:r>
    <w:r>
      <w:rPr>
        <w:rStyle w:val="Seitenzahl"/>
        <w:color w:val="374B5A"/>
        <w:sz w:val="18"/>
        <w:szCs w:val="18"/>
        <w:lang w:val="fr-FR"/>
      </w:rPr>
      <w:t>|</w:t>
    </w:r>
    <w:r>
      <w:rPr>
        <w:rStyle w:val="Seitenzahl"/>
        <w:b/>
        <w:bCs/>
        <w:color w:val="374B5A"/>
        <w:sz w:val="18"/>
        <w:szCs w:val="18"/>
        <w:lang w:val="fr-F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3F446D0"/>
    <w:multiLevelType w:val="multilevel"/>
    <w:tmpl w:val="56EAA84A"/>
    <w:numStyleLink w:val="Siemens"/>
  </w:abstractNum>
  <w:abstractNum w:abstractNumId="37">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8"/>
  </w:num>
  <w:num w:numId="43">
    <w:abstractNumId w:val="21"/>
  </w:num>
  <w:num w:numId="44">
    <w:abstractNumId w:val="13"/>
  </w:num>
  <w:num w:numId="45">
    <w:abstractNumId w:val="26"/>
  </w:num>
  <w:num w:numId="46">
    <w:abstractNumId w:val="15"/>
  </w:num>
  <w:num w:numId="47">
    <w:abstractNumId w:val="16"/>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8.emf"/><Relationship Id="rId42" Type="http://schemas.openxmlformats.org/officeDocument/2006/relationships/image" Target="media/image29.png"/><Relationship Id="rId63" Type="http://schemas.openxmlformats.org/officeDocument/2006/relationships/image" Target="media/image49.jpeg"/><Relationship Id="rId84" Type="http://schemas.openxmlformats.org/officeDocument/2006/relationships/image" Target="media/image70.png"/><Relationship Id="rId138" Type="http://schemas.openxmlformats.org/officeDocument/2006/relationships/image" Target="media/image124.png"/><Relationship Id="rId107" Type="http://schemas.openxmlformats.org/officeDocument/2006/relationships/image" Target="media/image93.png"/><Relationship Id="rId11" Type="http://schemas.openxmlformats.org/officeDocument/2006/relationships/image" Target="media/image3.wmf"/><Relationship Id="rId32" Type="http://schemas.openxmlformats.org/officeDocument/2006/relationships/image" Target="media/image19.emf"/><Relationship Id="rId53" Type="http://schemas.openxmlformats.org/officeDocument/2006/relationships/image" Target="media/image39.jpe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settings" Target="settings.xml"/><Relationship Id="rId95" Type="http://schemas.openxmlformats.org/officeDocument/2006/relationships/image" Target="media/image81.png"/><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fontTable" Target="fontTable.xml"/><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jpe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jpe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emf"/><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1.emf"/><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theme" Target="theme/theme1.xml"/><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image" Target="media/image27.jpeg"/><Relationship Id="rId45" Type="http://schemas.openxmlformats.org/officeDocument/2006/relationships/image" Target="media/image32.emf"/><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customXml" Target="../customXml/item2.xml"/><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endnotes" Target="endnotes.xml"/><Relationship Id="rId51" Type="http://schemas.openxmlformats.org/officeDocument/2006/relationships/hyperlink" Target="https://eb.automation.siemens.com/mall/en/WW/Catalog/Configurators" TargetMode="External"/><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customXml" Target="../customXml/item3.xml"/><Relationship Id="rId15" Type="http://schemas.openxmlformats.org/officeDocument/2006/relationships/footer" Target="footer1.xml"/><Relationship Id="rId36" Type="http://schemas.openxmlformats.org/officeDocument/2006/relationships/image" Target="media/image23.jpe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2.png"/><Relationship Id="rId31" Type="http://schemas.openxmlformats.org/officeDocument/2006/relationships/image" Target="media/image18.emf"/><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3.emf"/><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jpeg"/><Relationship Id="rId154" Type="http://schemas.openxmlformats.org/officeDocument/2006/relationships/customXml" Target="../customXml/item4.xml"/><Relationship Id="rId16" Type="http://schemas.openxmlformats.org/officeDocument/2006/relationships/footer" Target="footer2.xml"/><Relationship Id="rId37" Type="http://schemas.openxmlformats.org/officeDocument/2006/relationships/image" Target="media/image24.jpe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EA59E6-B01A-4C2C-A24C-2092B4008C97}"/>
</file>

<file path=customXml/itemProps2.xml><?xml version="1.0" encoding="utf-8"?>
<ds:datastoreItem xmlns:ds="http://schemas.openxmlformats.org/officeDocument/2006/customXml" ds:itemID="{BEB7D242-DBA2-4F29-A0D9-6A41CD376F61}"/>
</file>

<file path=customXml/itemProps3.xml><?xml version="1.0" encoding="utf-8"?>
<ds:datastoreItem xmlns:ds="http://schemas.openxmlformats.org/officeDocument/2006/customXml" ds:itemID="{56B6F943-9B1F-4F87-A110-AD9871C4EE60}"/>
</file>

<file path=customXml/itemProps4.xml><?xml version="1.0" encoding="utf-8"?>
<ds:datastoreItem xmlns:ds="http://schemas.openxmlformats.org/officeDocument/2006/customXml" ds:itemID="{C69B7AB3-18FB-49CA-A17A-98C8F9B2A44F}"/>
</file>

<file path=docProps/app.xml><?xml version="1.0" encoding="utf-8"?>
<Properties xmlns="http://schemas.openxmlformats.org/officeDocument/2006/extended-properties" xmlns:vt="http://schemas.openxmlformats.org/officeDocument/2006/docPropsVTypes">
  <Template>Normal.dotm</Template>
  <TotalTime>0</TotalTime>
  <Pages>81</Pages>
  <Words>8883</Words>
  <Characters>52858</Characters>
  <Application>Microsoft Office Word</Application>
  <DocSecurity>0</DocSecurity>
  <Lines>440</Lines>
  <Paragraphs>123</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61618</CharactersWithSpaces>
  <SharedDoc>false</SharedDoc>
  <HLinks>
    <vt:vector size="378" baseType="variant">
      <vt:variant>
        <vt:i4>6815790</vt:i4>
      </vt:variant>
      <vt:variant>
        <vt:i4>414</vt:i4>
      </vt:variant>
      <vt:variant>
        <vt:i4>0</vt:i4>
      </vt:variant>
      <vt:variant>
        <vt:i4>5</vt:i4>
      </vt:variant>
      <vt:variant>
        <vt:lpwstr>http://www.siemens.com/sce/s7-1500</vt:lpwstr>
      </vt:variant>
      <vt:variant>
        <vt:lpwstr/>
      </vt:variant>
      <vt:variant>
        <vt:i4>8060976</vt:i4>
      </vt:variant>
      <vt:variant>
        <vt:i4>393</vt:i4>
      </vt:variant>
      <vt:variant>
        <vt:i4>0</vt:i4>
      </vt:variant>
      <vt:variant>
        <vt:i4>5</vt:i4>
      </vt:variant>
      <vt:variant>
        <vt:lpwstr>https://eb.automation.siemens.com/mall/de/WW/Catalog/Configurators</vt:lpwstr>
      </vt:variant>
      <vt:variant>
        <vt:lpwstr/>
      </vt:variant>
      <vt:variant>
        <vt:i4>1769524</vt:i4>
      </vt:variant>
      <vt:variant>
        <vt:i4>353</vt:i4>
      </vt:variant>
      <vt:variant>
        <vt:i4>0</vt:i4>
      </vt:variant>
      <vt:variant>
        <vt:i4>5</vt:i4>
      </vt:variant>
      <vt:variant>
        <vt:lpwstr/>
      </vt:variant>
      <vt:variant>
        <vt:lpwstr>_Toc446414785</vt:lpwstr>
      </vt:variant>
      <vt:variant>
        <vt:i4>1769524</vt:i4>
      </vt:variant>
      <vt:variant>
        <vt:i4>347</vt:i4>
      </vt:variant>
      <vt:variant>
        <vt:i4>0</vt:i4>
      </vt:variant>
      <vt:variant>
        <vt:i4>5</vt:i4>
      </vt:variant>
      <vt:variant>
        <vt:lpwstr/>
      </vt:variant>
      <vt:variant>
        <vt:lpwstr>_Toc446414784</vt:lpwstr>
      </vt:variant>
      <vt:variant>
        <vt:i4>1769524</vt:i4>
      </vt:variant>
      <vt:variant>
        <vt:i4>341</vt:i4>
      </vt:variant>
      <vt:variant>
        <vt:i4>0</vt:i4>
      </vt:variant>
      <vt:variant>
        <vt:i4>5</vt:i4>
      </vt:variant>
      <vt:variant>
        <vt:lpwstr/>
      </vt:variant>
      <vt:variant>
        <vt:lpwstr>_Toc446414783</vt:lpwstr>
      </vt:variant>
      <vt:variant>
        <vt:i4>1769524</vt:i4>
      </vt:variant>
      <vt:variant>
        <vt:i4>335</vt:i4>
      </vt:variant>
      <vt:variant>
        <vt:i4>0</vt:i4>
      </vt:variant>
      <vt:variant>
        <vt:i4>5</vt:i4>
      </vt:variant>
      <vt:variant>
        <vt:lpwstr/>
      </vt:variant>
      <vt:variant>
        <vt:lpwstr>_Toc446414782</vt:lpwstr>
      </vt:variant>
      <vt:variant>
        <vt:i4>1769524</vt:i4>
      </vt:variant>
      <vt:variant>
        <vt:i4>329</vt:i4>
      </vt:variant>
      <vt:variant>
        <vt:i4>0</vt:i4>
      </vt:variant>
      <vt:variant>
        <vt:i4>5</vt:i4>
      </vt:variant>
      <vt:variant>
        <vt:lpwstr/>
      </vt:variant>
      <vt:variant>
        <vt:lpwstr>_Toc446414781</vt:lpwstr>
      </vt:variant>
      <vt:variant>
        <vt:i4>1769524</vt:i4>
      </vt:variant>
      <vt:variant>
        <vt:i4>323</vt:i4>
      </vt:variant>
      <vt:variant>
        <vt:i4>0</vt:i4>
      </vt:variant>
      <vt:variant>
        <vt:i4>5</vt:i4>
      </vt:variant>
      <vt:variant>
        <vt:lpwstr/>
      </vt:variant>
      <vt:variant>
        <vt:lpwstr>_Toc446414780</vt:lpwstr>
      </vt:variant>
      <vt:variant>
        <vt:i4>1310772</vt:i4>
      </vt:variant>
      <vt:variant>
        <vt:i4>317</vt:i4>
      </vt:variant>
      <vt:variant>
        <vt:i4>0</vt:i4>
      </vt:variant>
      <vt:variant>
        <vt:i4>5</vt:i4>
      </vt:variant>
      <vt:variant>
        <vt:lpwstr/>
      </vt:variant>
      <vt:variant>
        <vt:lpwstr>_Toc446414779</vt:lpwstr>
      </vt:variant>
      <vt:variant>
        <vt:i4>1310772</vt:i4>
      </vt:variant>
      <vt:variant>
        <vt:i4>311</vt:i4>
      </vt:variant>
      <vt:variant>
        <vt:i4>0</vt:i4>
      </vt:variant>
      <vt:variant>
        <vt:i4>5</vt:i4>
      </vt:variant>
      <vt:variant>
        <vt:lpwstr/>
      </vt:variant>
      <vt:variant>
        <vt:lpwstr>_Toc446414778</vt:lpwstr>
      </vt:variant>
      <vt:variant>
        <vt:i4>1310772</vt:i4>
      </vt:variant>
      <vt:variant>
        <vt:i4>305</vt:i4>
      </vt:variant>
      <vt:variant>
        <vt:i4>0</vt:i4>
      </vt:variant>
      <vt:variant>
        <vt:i4>5</vt:i4>
      </vt:variant>
      <vt:variant>
        <vt:lpwstr/>
      </vt:variant>
      <vt:variant>
        <vt:lpwstr>_Toc446414777</vt:lpwstr>
      </vt:variant>
      <vt:variant>
        <vt:i4>1310772</vt:i4>
      </vt:variant>
      <vt:variant>
        <vt:i4>299</vt:i4>
      </vt:variant>
      <vt:variant>
        <vt:i4>0</vt:i4>
      </vt:variant>
      <vt:variant>
        <vt:i4>5</vt:i4>
      </vt:variant>
      <vt:variant>
        <vt:lpwstr/>
      </vt:variant>
      <vt:variant>
        <vt:lpwstr>_Toc446414776</vt:lpwstr>
      </vt:variant>
      <vt:variant>
        <vt:i4>1310772</vt:i4>
      </vt:variant>
      <vt:variant>
        <vt:i4>293</vt:i4>
      </vt:variant>
      <vt:variant>
        <vt:i4>0</vt:i4>
      </vt:variant>
      <vt:variant>
        <vt:i4>5</vt:i4>
      </vt:variant>
      <vt:variant>
        <vt:lpwstr/>
      </vt:variant>
      <vt:variant>
        <vt:lpwstr>_Toc446414775</vt:lpwstr>
      </vt:variant>
      <vt:variant>
        <vt:i4>1310772</vt:i4>
      </vt:variant>
      <vt:variant>
        <vt:i4>287</vt:i4>
      </vt:variant>
      <vt:variant>
        <vt:i4>0</vt:i4>
      </vt:variant>
      <vt:variant>
        <vt:i4>5</vt:i4>
      </vt:variant>
      <vt:variant>
        <vt:lpwstr/>
      </vt:variant>
      <vt:variant>
        <vt:lpwstr>_Toc446414774</vt:lpwstr>
      </vt:variant>
      <vt:variant>
        <vt:i4>1310772</vt:i4>
      </vt:variant>
      <vt:variant>
        <vt:i4>281</vt:i4>
      </vt:variant>
      <vt:variant>
        <vt:i4>0</vt:i4>
      </vt:variant>
      <vt:variant>
        <vt:i4>5</vt:i4>
      </vt:variant>
      <vt:variant>
        <vt:lpwstr/>
      </vt:variant>
      <vt:variant>
        <vt:lpwstr>_Toc446414773</vt:lpwstr>
      </vt:variant>
      <vt:variant>
        <vt:i4>1310772</vt:i4>
      </vt:variant>
      <vt:variant>
        <vt:i4>275</vt:i4>
      </vt:variant>
      <vt:variant>
        <vt:i4>0</vt:i4>
      </vt:variant>
      <vt:variant>
        <vt:i4>5</vt:i4>
      </vt:variant>
      <vt:variant>
        <vt:lpwstr/>
      </vt:variant>
      <vt:variant>
        <vt:lpwstr>_Toc446414772</vt:lpwstr>
      </vt:variant>
      <vt:variant>
        <vt:i4>1310772</vt:i4>
      </vt:variant>
      <vt:variant>
        <vt:i4>269</vt:i4>
      </vt:variant>
      <vt:variant>
        <vt:i4>0</vt:i4>
      </vt:variant>
      <vt:variant>
        <vt:i4>5</vt:i4>
      </vt:variant>
      <vt:variant>
        <vt:lpwstr/>
      </vt:variant>
      <vt:variant>
        <vt:lpwstr>_Toc446414771</vt:lpwstr>
      </vt:variant>
      <vt:variant>
        <vt:i4>1310772</vt:i4>
      </vt:variant>
      <vt:variant>
        <vt:i4>263</vt:i4>
      </vt:variant>
      <vt:variant>
        <vt:i4>0</vt:i4>
      </vt:variant>
      <vt:variant>
        <vt:i4>5</vt:i4>
      </vt:variant>
      <vt:variant>
        <vt:lpwstr/>
      </vt:variant>
      <vt:variant>
        <vt:lpwstr>_Toc446414770</vt:lpwstr>
      </vt:variant>
      <vt:variant>
        <vt:i4>1376308</vt:i4>
      </vt:variant>
      <vt:variant>
        <vt:i4>257</vt:i4>
      </vt:variant>
      <vt:variant>
        <vt:i4>0</vt:i4>
      </vt:variant>
      <vt:variant>
        <vt:i4>5</vt:i4>
      </vt:variant>
      <vt:variant>
        <vt:lpwstr/>
      </vt:variant>
      <vt:variant>
        <vt:lpwstr>_Toc446414769</vt:lpwstr>
      </vt:variant>
      <vt:variant>
        <vt:i4>1376308</vt:i4>
      </vt:variant>
      <vt:variant>
        <vt:i4>251</vt:i4>
      </vt:variant>
      <vt:variant>
        <vt:i4>0</vt:i4>
      </vt:variant>
      <vt:variant>
        <vt:i4>5</vt:i4>
      </vt:variant>
      <vt:variant>
        <vt:lpwstr/>
      </vt:variant>
      <vt:variant>
        <vt:lpwstr>_Toc446414768</vt:lpwstr>
      </vt:variant>
      <vt:variant>
        <vt:i4>1376308</vt:i4>
      </vt:variant>
      <vt:variant>
        <vt:i4>245</vt:i4>
      </vt:variant>
      <vt:variant>
        <vt:i4>0</vt:i4>
      </vt:variant>
      <vt:variant>
        <vt:i4>5</vt:i4>
      </vt:variant>
      <vt:variant>
        <vt:lpwstr/>
      </vt:variant>
      <vt:variant>
        <vt:lpwstr>_Toc446414767</vt:lpwstr>
      </vt:variant>
      <vt:variant>
        <vt:i4>1376308</vt:i4>
      </vt:variant>
      <vt:variant>
        <vt:i4>239</vt:i4>
      </vt:variant>
      <vt:variant>
        <vt:i4>0</vt:i4>
      </vt:variant>
      <vt:variant>
        <vt:i4>5</vt:i4>
      </vt:variant>
      <vt:variant>
        <vt:lpwstr/>
      </vt:variant>
      <vt:variant>
        <vt:lpwstr>_Toc446414766</vt:lpwstr>
      </vt:variant>
      <vt:variant>
        <vt:i4>1376308</vt:i4>
      </vt:variant>
      <vt:variant>
        <vt:i4>233</vt:i4>
      </vt:variant>
      <vt:variant>
        <vt:i4>0</vt:i4>
      </vt:variant>
      <vt:variant>
        <vt:i4>5</vt:i4>
      </vt:variant>
      <vt:variant>
        <vt:lpwstr/>
      </vt:variant>
      <vt:variant>
        <vt:lpwstr>_Toc446414765</vt:lpwstr>
      </vt:variant>
      <vt:variant>
        <vt:i4>1376308</vt:i4>
      </vt:variant>
      <vt:variant>
        <vt:i4>227</vt:i4>
      </vt:variant>
      <vt:variant>
        <vt:i4>0</vt:i4>
      </vt:variant>
      <vt:variant>
        <vt:i4>5</vt:i4>
      </vt:variant>
      <vt:variant>
        <vt:lpwstr/>
      </vt:variant>
      <vt:variant>
        <vt:lpwstr>_Toc446414764</vt:lpwstr>
      </vt:variant>
      <vt:variant>
        <vt:i4>1376308</vt:i4>
      </vt:variant>
      <vt:variant>
        <vt:i4>221</vt:i4>
      </vt:variant>
      <vt:variant>
        <vt:i4>0</vt:i4>
      </vt:variant>
      <vt:variant>
        <vt:i4>5</vt:i4>
      </vt:variant>
      <vt:variant>
        <vt:lpwstr/>
      </vt:variant>
      <vt:variant>
        <vt:lpwstr>_Toc446414763</vt:lpwstr>
      </vt:variant>
      <vt:variant>
        <vt:i4>1376308</vt:i4>
      </vt:variant>
      <vt:variant>
        <vt:i4>215</vt:i4>
      </vt:variant>
      <vt:variant>
        <vt:i4>0</vt:i4>
      </vt:variant>
      <vt:variant>
        <vt:i4>5</vt:i4>
      </vt:variant>
      <vt:variant>
        <vt:lpwstr/>
      </vt:variant>
      <vt:variant>
        <vt:lpwstr>_Toc446414762</vt:lpwstr>
      </vt:variant>
      <vt:variant>
        <vt:i4>1376308</vt:i4>
      </vt:variant>
      <vt:variant>
        <vt:i4>209</vt:i4>
      </vt:variant>
      <vt:variant>
        <vt:i4>0</vt:i4>
      </vt:variant>
      <vt:variant>
        <vt:i4>5</vt:i4>
      </vt:variant>
      <vt:variant>
        <vt:lpwstr/>
      </vt:variant>
      <vt:variant>
        <vt:lpwstr>_Toc446414761</vt:lpwstr>
      </vt:variant>
      <vt:variant>
        <vt:i4>1376308</vt:i4>
      </vt:variant>
      <vt:variant>
        <vt:i4>203</vt:i4>
      </vt:variant>
      <vt:variant>
        <vt:i4>0</vt:i4>
      </vt:variant>
      <vt:variant>
        <vt:i4>5</vt:i4>
      </vt:variant>
      <vt:variant>
        <vt:lpwstr/>
      </vt:variant>
      <vt:variant>
        <vt:lpwstr>_Toc446414760</vt:lpwstr>
      </vt:variant>
      <vt:variant>
        <vt:i4>1441844</vt:i4>
      </vt:variant>
      <vt:variant>
        <vt:i4>197</vt:i4>
      </vt:variant>
      <vt:variant>
        <vt:i4>0</vt:i4>
      </vt:variant>
      <vt:variant>
        <vt:i4>5</vt:i4>
      </vt:variant>
      <vt:variant>
        <vt:lpwstr/>
      </vt:variant>
      <vt:variant>
        <vt:lpwstr>_Toc446414759</vt:lpwstr>
      </vt:variant>
      <vt:variant>
        <vt:i4>1441844</vt:i4>
      </vt:variant>
      <vt:variant>
        <vt:i4>191</vt:i4>
      </vt:variant>
      <vt:variant>
        <vt:i4>0</vt:i4>
      </vt:variant>
      <vt:variant>
        <vt:i4>5</vt:i4>
      </vt:variant>
      <vt:variant>
        <vt:lpwstr/>
      </vt:variant>
      <vt:variant>
        <vt:lpwstr>_Toc446414758</vt:lpwstr>
      </vt:variant>
      <vt:variant>
        <vt:i4>1441844</vt:i4>
      </vt:variant>
      <vt:variant>
        <vt:i4>185</vt:i4>
      </vt:variant>
      <vt:variant>
        <vt:i4>0</vt:i4>
      </vt:variant>
      <vt:variant>
        <vt:i4>5</vt:i4>
      </vt:variant>
      <vt:variant>
        <vt:lpwstr/>
      </vt:variant>
      <vt:variant>
        <vt:lpwstr>_Toc446414757</vt:lpwstr>
      </vt:variant>
      <vt:variant>
        <vt:i4>1441844</vt:i4>
      </vt:variant>
      <vt:variant>
        <vt:i4>179</vt:i4>
      </vt:variant>
      <vt:variant>
        <vt:i4>0</vt:i4>
      </vt:variant>
      <vt:variant>
        <vt:i4>5</vt:i4>
      </vt:variant>
      <vt:variant>
        <vt:lpwstr/>
      </vt:variant>
      <vt:variant>
        <vt:lpwstr>_Toc446414756</vt:lpwstr>
      </vt:variant>
      <vt:variant>
        <vt:i4>1441844</vt:i4>
      </vt:variant>
      <vt:variant>
        <vt:i4>173</vt:i4>
      </vt:variant>
      <vt:variant>
        <vt:i4>0</vt:i4>
      </vt:variant>
      <vt:variant>
        <vt:i4>5</vt:i4>
      </vt:variant>
      <vt:variant>
        <vt:lpwstr/>
      </vt:variant>
      <vt:variant>
        <vt:lpwstr>_Toc446414755</vt:lpwstr>
      </vt:variant>
      <vt:variant>
        <vt:i4>1441844</vt:i4>
      </vt:variant>
      <vt:variant>
        <vt:i4>167</vt:i4>
      </vt:variant>
      <vt:variant>
        <vt:i4>0</vt:i4>
      </vt:variant>
      <vt:variant>
        <vt:i4>5</vt:i4>
      </vt:variant>
      <vt:variant>
        <vt:lpwstr/>
      </vt:variant>
      <vt:variant>
        <vt:lpwstr>_Toc446414754</vt:lpwstr>
      </vt:variant>
      <vt:variant>
        <vt:i4>1441844</vt:i4>
      </vt:variant>
      <vt:variant>
        <vt:i4>161</vt:i4>
      </vt:variant>
      <vt:variant>
        <vt:i4>0</vt:i4>
      </vt:variant>
      <vt:variant>
        <vt:i4>5</vt:i4>
      </vt:variant>
      <vt:variant>
        <vt:lpwstr/>
      </vt:variant>
      <vt:variant>
        <vt:lpwstr>_Toc446414753</vt:lpwstr>
      </vt:variant>
      <vt:variant>
        <vt:i4>1441844</vt:i4>
      </vt:variant>
      <vt:variant>
        <vt:i4>155</vt:i4>
      </vt:variant>
      <vt:variant>
        <vt:i4>0</vt:i4>
      </vt:variant>
      <vt:variant>
        <vt:i4>5</vt:i4>
      </vt:variant>
      <vt:variant>
        <vt:lpwstr/>
      </vt:variant>
      <vt:variant>
        <vt:lpwstr>_Toc446414752</vt:lpwstr>
      </vt:variant>
      <vt:variant>
        <vt:i4>1441844</vt:i4>
      </vt:variant>
      <vt:variant>
        <vt:i4>149</vt:i4>
      </vt:variant>
      <vt:variant>
        <vt:i4>0</vt:i4>
      </vt:variant>
      <vt:variant>
        <vt:i4>5</vt:i4>
      </vt:variant>
      <vt:variant>
        <vt:lpwstr/>
      </vt:variant>
      <vt:variant>
        <vt:lpwstr>_Toc446414751</vt:lpwstr>
      </vt:variant>
      <vt:variant>
        <vt:i4>1441844</vt:i4>
      </vt:variant>
      <vt:variant>
        <vt:i4>143</vt:i4>
      </vt:variant>
      <vt:variant>
        <vt:i4>0</vt:i4>
      </vt:variant>
      <vt:variant>
        <vt:i4>5</vt:i4>
      </vt:variant>
      <vt:variant>
        <vt:lpwstr/>
      </vt:variant>
      <vt:variant>
        <vt:lpwstr>_Toc446414750</vt:lpwstr>
      </vt:variant>
      <vt:variant>
        <vt:i4>1507380</vt:i4>
      </vt:variant>
      <vt:variant>
        <vt:i4>137</vt:i4>
      </vt:variant>
      <vt:variant>
        <vt:i4>0</vt:i4>
      </vt:variant>
      <vt:variant>
        <vt:i4>5</vt:i4>
      </vt:variant>
      <vt:variant>
        <vt:lpwstr/>
      </vt:variant>
      <vt:variant>
        <vt:lpwstr>_Toc446414749</vt:lpwstr>
      </vt:variant>
      <vt:variant>
        <vt:i4>1507380</vt:i4>
      </vt:variant>
      <vt:variant>
        <vt:i4>131</vt:i4>
      </vt:variant>
      <vt:variant>
        <vt:i4>0</vt:i4>
      </vt:variant>
      <vt:variant>
        <vt:i4>5</vt:i4>
      </vt:variant>
      <vt:variant>
        <vt:lpwstr/>
      </vt:variant>
      <vt:variant>
        <vt:lpwstr>_Toc446414748</vt:lpwstr>
      </vt:variant>
      <vt:variant>
        <vt:i4>1507380</vt:i4>
      </vt:variant>
      <vt:variant>
        <vt:i4>125</vt:i4>
      </vt:variant>
      <vt:variant>
        <vt:i4>0</vt:i4>
      </vt:variant>
      <vt:variant>
        <vt:i4>5</vt:i4>
      </vt:variant>
      <vt:variant>
        <vt:lpwstr/>
      </vt:variant>
      <vt:variant>
        <vt:lpwstr>_Toc446414747</vt:lpwstr>
      </vt:variant>
      <vt:variant>
        <vt:i4>1507380</vt:i4>
      </vt:variant>
      <vt:variant>
        <vt:i4>119</vt:i4>
      </vt:variant>
      <vt:variant>
        <vt:i4>0</vt:i4>
      </vt:variant>
      <vt:variant>
        <vt:i4>5</vt:i4>
      </vt:variant>
      <vt:variant>
        <vt:lpwstr/>
      </vt:variant>
      <vt:variant>
        <vt:lpwstr>_Toc446414746</vt:lpwstr>
      </vt:variant>
      <vt:variant>
        <vt:i4>1507380</vt:i4>
      </vt:variant>
      <vt:variant>
        <vt:i4>113</vt:i4>
      </vt:variant>
      <vt:variant>
        <vt:i4>0</vt:i4>
      </vt:variant>
      <vt:variant>
        <vt:i4>5</vt:i4>
      </vt:variant>
      <vt:variant>
        <vt:lpwstr/>
      </vt:variant>
      <vt:variant>
        <vt:lpwstr>_Toc446414745</vt:lpwstr>
      </vt:variant>
      <vt:variant>
        <vt:i4>1507380</vt:i4>
      </vt:variant>
      <vt:variant>
        <vt:i4>107</vt:i4>
      </vt:variant>
      <vt:variant>
        <vt:i4>0</vt:i4>
      </vt:variant>
      <vt:variant>
        <vt:i4>5</vt:i4>
      </vt:variant>
      <vt:variant>
        <vt:lpwstr/>
      </vt:variant>
      <vt:variant>
        <vt:lpwstr>_Toc446414744</vt:lpwstr>
      </vt:variant>
      <vt:variant>
        <vt:i4>1507380</vt:i4>
      </vt:variant>
      <vt:variant>
        <vt:i4>101</vt:i4>
      </vt:variant>
      <vt:variant>
        <vt:i4>0</vt:i4>
      </vt:variant>
      <vt:variant>
        <vt:i4>5</vt:i4>
      </vt:variant>
      <vt:variant>
        <vt:lpwstr/>
      </vt:variant>
      <vt:variant>
        <vt:lpwstr>_Toc446414743</vt:lpwstr>
      </vt:variant>
      <vt:variant>
        <vt:i4>1507380</vt:i4>
      </vt:variant>
      <vt:variant>
        <vt:i4>95</vt:i4>
      </vt:variant>
      <vt:variant>
        <vt:i4>0</vt:i4>
      </vt:variant>
      <vt:variant>
        <vt:i4>5</vt:i4>
      </vt:variant>
      <vt:variant>
        <vt:lpwstr/>
      </vt:variant>
      <vt:variant>
        <vt:lpwstr>_Toc446414742</vt:lpwstr>
      </vt:variant>
      <vt:variant>
        <vt:i4>1507380</vt:i4>
      </vt:variant>
      <vt:variant>
        <vt:i4>89</vt:i4>
      </vt:variant>
      <vt:variant>
        <vt:i4>0</vt:i4>
      </vt:variant>
      <vt:variant>
        <vt:i4>5</vt:i4>
      </vt:variant>
      <vt:variant>
        <vt:lpwstr/>
      </vt:variant>
      <vt:variant>
        <vt:lpwstr>_Toc446414741</vt:lpwstr>
      </vt:variant>
      <vt:variant>
        <vt:i4>1507380</vt:i4>
      </vt:variant>
      <vt:variant>
        <vt:i4>83</vt:i4>
      </vt:variant>
      <vt:variant>
        <vt:i4>0</vt:i4>
      </vt:variant>
      <vt:variant>
        <vt:i4>5</vt:i4>
      </vt:variant>
      <vt:variant>
        <vt:lpwstr/>
      </vt:variant>
      <vt:variant>
        <vt:lpwstr>_Toc446414740</vt:lpwstr>
      </vt:variant>
      <vt:variant>
        <vt:i4>1048628</vt:i4>
      </vt:variant>
      <vt:variant>
        <vt:i4>77</vt:i4>
      </vt:variant>
      <vt:variant>
        <vt:i4>0</vt:i4>
      </vt:variant>
      <vt:variant>
        <vt:i4>5</vt:i4>
      </vt:variant>
      <vt:variant>
        <vt:lpwstr/>
      </vt:variant>
      <vt:variant>
        <vt:lpwstr>_Toc446414739</vt:lpwstr>
      </vt:variant>
      <vt:variant>
        <vt:i4>1048628</vt:i4>
      </vt:variant>
      <vt:variant>
        <vt:i4>71</vt:i4>
      </vt:variant>
      <vt:variant>
        <vt:i4>0</vt:i4>
      </vt:variant>
      <vt:variant>
        <vt:i4>5</vt:i4>
      </vt:variant>
      <vt:variant>
        <vt:lpwstr/>
      </vt:variant>
      <vt:variant>
        <vt:lpwstr>_Toc446414738</vt:lpwstr>
      </vt:variant>
      <vt:variant>
        <vt:i4>1048628</vt:i4>
      </vt:variant>
      <vt:variant>
        <vt:i4>65</vt:i4>
      </vt:variant>
      <vt:variant>
        <vt:i4>0</vt:i4>
      </vt:variant>
      <vt:variant>
        <vt:i4>5</vt:i4>
      </vt:variant>
      <vt:variant>
        <vt:lpwstr/>
      </vt:variant>
      <vt:variant>
        <vt:lpwstr>_Toc446414737</vt:lpwstr>
      </vt:variant>
      <vt:variant>
        <vt:i4>1048628</vt:i4>
      </vt:variant>
      <vt:variant>
        <vt:i4>59</vt:i4>
      </vt:variant>
      <vt:variant>
        <vt:i4>0</vt:i4>
      </vt:variant>
      <vt:variant>
        <vt:i4>5</vt:i4>
      </vt:variant>
      <vt:variant>
        <vt:lpwstr/>
      </vt:variant>
      <vt:variant>
        <vt:lpwstr>_Toc446414736</vt:lpwstr>
      </vt:variant>
      <vt:variant>
        <vt:i4>1048628</vt:i4>
      </vt:variant>
      <vt:variant>
        <vt:i4>53</vt:i4>
      </vt:variant>
      <vt:variant>
        <vt:i4>0</vt:i4>
      </vt:variant>
      <vt:variant>
        <vt:i4>5</vt:i4>
      </vt:variant>
      <vt:variant>
        <vt:lpwstr/>
      </vt:variant>
      <vt:variant>
        <vt:lpwstr>_Toc446414735</vt:lpwstr>
      </vt:variant>
      <vt:variant>
        <vt:i4>1048628</vt:i4>
      </vt:variant>
      <vt:variant>
        <vt:i4>47</vt:i4>
      </vt:variant>
      <vt:variant>
        <vt:i4>0</vt:i4>
      </vt:variant>
      <vt:variant>
        <vt:i4>5</vt:i4>
      </vt:variant>
      <vt:variant>
        <vt:lpwstr/>
      </vt:variant>
      <vt:variant>
        <vt:lpwstr>_Toc446414734</vt:lpwstr>
      </vt:variant>
      <vt:variant>
        <vt:i4>1048628</vt:i4>
      </vt:variant>
      <vt:variant>
        <vt:i4>41</vt:i4>
      </vt:variant>
      <vt:variant>
        <vt:i4>0</vt:i4>
      </vt:variant>
      <vt:variant>
        <vt:i4>5</vt:i4>
      </vt:variant>
      <vt:variant>
        <vt:lpwstr/>
      </vt:variant>
      <vt:variant>
        <vt:lpwstr>_Toc446414733</vt:lpwstr>
      </vt:variant>
      <vt:variant>
        <vt:i4>1048628</vt:i4>
      </vt:variant>
      <vt:variant>
        <vt:i4>35</vt:i4>
      </vt:variant>
      <vt:variant>
        <vt:i4>0</vt:i4>
      </vt:variant>
      <vt:variant>
        <vt:i4>5</vt:i4>
      </vt:variant>
      <vt:variant>
        <vt:lpwstr/>
      </vt:variant>
      <vt:variant>
        <vt:lpwstr>_Toc446414732</vt:lpwstr>
      </vt:variant>
      <vt:variant>
        <vt:i4>1048628</vt:i4>
      </vt:variant>
      <vt:variant>
        <vt:i4>29</vt:i4>
      </vt:variant>
      <vt:variant>
        <vt:i4>0</vt:i4>
      </vt:variant>
      <vt:variant>
        <vt:i4>5</vt:i4>
      </vt:variant>
      <vt:variant>
        <vt:lpwstr/>
      </vt:variant>
      <vt:variant>
        <vt:lpwstr>_Toc446414731</vt:lpwstr>
      </vt:variant>
      <vt:variant>
        <vt:i4>1048628</vt:i4>
      </vt:variant>
      <vt:variant>
        <vt:i4>23</vt:i4>
      </vt:variant>
      <vt:variant>
        <vt:i4>0</vt:i4>
      </vt:variant>
      <vt:variant>
        <vt:i4>5</vt:i4>
      </vt:variant>
      <vt:variant>
        <vt:lpwstr/>
      </vt:variant>
      <vt:variant>
        <vt:lpwstr>_Toc446414730</vt:lpwstr>
      </vt:variant>
      <vt:variant>
        <vt:i4>1114164</vt:i4>
      </vt:variant>
      <vt:variant>
        <vt:i4>17</vt:i4>
      </vt:variant>
      <vt:variant>
        <vt:i4>0</vt:i4>
      </vt:variant>
      <vt:variant>
        <vt:i4>5</vt:i4>
      </vt:variant>
      <vt:variant>
        <vt:lpwstr/>
      </vt:variant>
      <vt:variant>
        <vt:lpwstr>_Toc446414729</vt:lpwstr>
      </vt:variant>
      <vt:variant>
        <vt:i4>1114164</vt:i4>
      </vt:variant>
      <vt:variant>
        <vt:i4>11</vt:i4>
      </vt:variant>
      <vt:variant>
        <vt:i4>0</vt:i4>
      </vt:variant>
      <vt:variant>
        <vt:i4>5</vt:i4>
      </vt:variant>
      <vt:variant>
        <vt:lpwstr/>
      </vt:variant>
      <vt:variant>
        <vt:lpwstr>_Toc446414728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Schmitt, Sabine (DF FA S EUR&amp;AFR SCE)</cp:lastModifiedBy>
  <cp:revision>15</cp:revision>
  <cp:lastPrinted>2017-06-26T08:10:00Z</cp:lastPrinted>
  <dcterms:created xsi:type="dcterms:W3CDTF">2017-05-04T07:26:00Z</dcterms:created>
  <dcterms:modified xsi:type="dcterms:W3CDTF">2017-06-26T08:10:00Z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