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4032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5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hK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yjG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K2qoSh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Gs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&#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GwlkawFAwAAVwYAAA4AAAAAAAAAAAAAAAAALgIAAGRycy9lMm9Eb2Mu&#10;eG1sUEsBAi0AFAAGAAgAAAAhAN7XZJrhAAAACgEAAA8AAAAAAAAAAAAAAAAAXwUAAGRycy9kb3du&#10;cmV2LnhtbFBLBQYAAAAABAAEAPMAAABtBg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4236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5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Cs/>
          <w:noProof/>
          <w:lang w:val="en-US" w:eastAsia="en-US"/>
        </w:rPr>
        <w:drawing>
          <wp:anchor distT="0" distB="0" distL="114300" distR="114300" simplePos="0" relativeHeight="25164134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54"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TIA Portal Module 012-201</w:t>
      </w:r>
    </w:p>
    <w:p>
      <w:pPr>
        <w:spacing w:before="0" w:after="0" w:line="280" w:lineRule="atLeast"/>
        <w:ind w:left="0"/>
        <w:rPr>
          <w:rFonts w:eastAsia="MS Mincho" w:cs="Arial"/>
          <w:bCs/>
          <w:sz w:val="36"/>
          <w:szCs w:val="36"/>
          <w:lang w:val="en-US"/>
        </w:rPr>
      </w:pPr>
      <w:r>
        <w:rPr>
          <w:rFonts w:eastAsia="MS Mincho" w:cs="Arial"/>
          <w:sz w:val="36"/>
          <w:szCs w:val="36"/>
          <w:lang w:val="en-US"/>
        </w:rPr>
        <w:t>Decentral Hardware configuration</w:t>
      </w:r>
    </w:p>
    <w:p>
      <w:pPr>
        <w:spacing w:before="0" w:after="0" w:line="280" w:lineRule="atLeast"/>
        <w:ind w:left="0"/>
        <w:rPr>
          <w:rFonts w:eastAsia="MS Mincho" w:cs="Arial"/>
          <w:bCs/>
          <w:sz w:val="36"/>
          <w:szCs w:val="36"/>
          <w:lang w:val="en-US"/>
        </w:rPr>
      </w:pPr>
      <w:proofErr w:type="gramStart"/>
      <w:r>
        <w:rPr>
          <w:rFonts w:eastAsia="MS Mincho" w:cs="Arial"/>
          <w:sz w:val="36"/>
          <w:szCs w:val="36"/>
          <w:lang w:val="en-US"/>
        </w:rPr>
        <w:t>with</w:t>
      </w:r>
      <w:proofErr w:type="gramEnd"/>
      <w:r>
        <w:rPr>
          <w:rFonts w:eastAsia="MS Mincho" w:cs="Arial"/>
          <w:sz w:val="36"/>
          <w:szCs w:val="36"/>
          <w:lang w:val="en-US"/>
        </w:rPr>
        <w:t xml:space="preserve"> SIMATIC S7-1500 and </w:t>
      </w:r>
    </w:p>
    <w:p>
      <w:pPr>
        <w:spacing w:before="0" w:after="0" w:line="280" w:lineRule="atLeast"/>
        <w:ind w:left="0"/>
        <w:rPr>
          <w:rFonts w:eastAsia="MS Mincho" w:cs="Arial"/>
          <w:bCs/>
          <w:sz w:val="36"/>
          <w:szCs w:val="36"/>
          <w:lang w:val="en-US"/>
        </w:rPr>
      </w:pPr>
      <w:r>
        <w:rPr>
          <w:rFonts w:eastAsia="MS Mincho" w:cs="Arial"/>
          <w:sz w:val="36"/>
          <w:szCs w:val="36"/>
          <w:lang w:val="en-US"/>
        </w:rPr>
        <w:t>ET 200SP via PROFINET</w:t>
      </w:r>
    </w:p>
    <w:p>
      <w:pPr>
        <w:pStyle w:val="Kopfzeile"/>
        <w:tabs>
          <w:tab w:val="clear" w:pos="4536"/>
          <w:tab w:val="clear" w:pos="9072"/>
        </w:tabs>
        <w:spacing w:before="0" w:after="0" w:line="264" w:lineRule="auto"/>
        <w:ind w:left="0" w:right="-527"/>
        <w:rPr>
          <w:b/>
          <w:szCs w:val="20"/>
          <w:lang w:val="en-US"/>
        </w:rPr>
      </w:pPr>
      <w:r>
        <w:rPr>
          <w:b/>
          <w:bCs/>
          <w:color w:val="FF0000"/>
          <w:lang w:val="en-US"/>
        </w:rPr>
        <w:br w:type="page"/>
      </w:r>
      <w:r>
        <w:rPr>
          <w:b/>
          <w:bCs/>
          <w:sz w:val="24"/>
          <w:szCs w:val="24"/>
          <w:lang w:val="en-US"/>
        </w:rPr>
        <w:lastRenderedPageBreak/>
        <w:t>Matching SCE trainer packages for these training curriculums</w:t>
      </w:r>
    </w:p>
    <w:p>
      <w:pPr>
        <w:pStyle w:val="Kopfzeile"/>
        <w:tabs>
          <w:tab w:val="clear" w:pos="4536"/>
          <w:tab w:val="clear" w:pos="9072"/>
        </w:tabs>
        <w:spacing w:before="0" w:after="0" w:line="264" w:lineRule="auto"/>
        <w:ind w:right="567"/>
        <w:rPr>
          <w:bCs/>
          <w:color w:val="000000"/>
          <w:lang w:val="en-US"/>
        </w:rPr>
      </w:pPr>
    </w:p>
    <w:p>
      <w:pPr>
        <w:pStyle w:val="Kopfzeile"/>
        <w:tabs>
          <w:tab w:val="num" w:pos="426"/>
        </w:tabs>
        <w:spacing w:before="0" w:after="0" w:line="240" w:lineRule="auto"/>
        <w:ind w:left="360"/>
        <w:rPr>
          <w:color w:val="000000"/>
          <w:lang w:val="en-US"/>
        </w:rPr>
      </w:pPr>
    </w:p>
    <w:p>
      <w:pPr>
        <w:pStyle w:val="KleineberschriftSCE-Intro"/>
        <w:spacing w:line="264" w:lineRule="auto"/>
        <w:rPr>
          <w:lang w:val="en-US"/>
        </w:rPr>
      </w:pPr>
      <w:r>
        <w:rPr>
          <w:lang w:val="en-US"/>
        </w:rPr>
        <w:t>D</w:t>
      </w:r>
      <w:proofErr w:type="spellStart"/>
      <w:r>
        <w:t>ecentral</w:t>
      </w:r>
      <w:proofErr w:type="spellEnd"/>
      <w:r>
        <w:t xml:space="preserve"> </w:t>
      </w:r>
      <w:proofErr w:type="spellStart"/>
      <w:r>
        <w:t>Periphery</w:t>
      </w:r>
      <w:proofErr w:type="spellEnd"/>
      <w:r>
        <w:t xml:space="preserve"> SIMATIC ET 200SP</w:t>
      </w:r>
    </w:p>
    <w:p>
      <w:pPr>
        <w:pStyle w:val="Kopfzeile"/>
        <w:numPr>
          <w:ilvl w:val="0"/>
          <w:numId w:val="40"/>
        </w:numPr>
        <w:tabs>
          <w:tab w:val="num" w:pos="426"/>
        </w:tabs>
        <w:spacing w:before="0" w:after="0" w:line="240" w:lineRule="auto"/>
        <w:rPr>
          <w:b/>
          <w:bCs/>
          <w:color w:val="000000"/>
        </w:rPr>
      </w:pPr>
      <w:r>
        <w:rPr>
          <w:b/>
          <w:bCs/>
          <w:color w:val="000000"/>
        </w:rPr>
        <w:t>SIMATIC ET 200SP Digital</w:t>
      </w:r>
      <w:r>
        <w:rPr>
          <w:b/>
          <w:bCs/>
          <w:color w:val="000000"/>
        </w:rPr>
        <w:br/>
      </w:r>
      <w:r>
        <w:rPr>
          <w:color w:val="000000"/>
        </w:rPr>
        <w:t xml:space="preserve">Order </w:t>
      </w:r>
      <w:proofErr w:type="spellStart"/>
      <w:r>
        <w:rPr>
          <w:color w:val="000000"/>
        </w:rPr>
        <w:t>no</w:t>
      </w:r>
      <w:proofErr w:type="spellEnd"/>
      <w:r>
        <w:rPr>
          <w:color w:val="000000"/>
        </w:rPr>
        <w:t xml:space="preserve">.: </w:t>
      </w:r>
      <w:r>
        <w:t>6ES7155-6AU00-0AB0</w:t>
      </w:r>
    </w:p>
    <w:p>
      <w:pPr>
        <w:pStyle w:val="Kopfzeile"/>
        <w:numPr>
          <w:ilvl w:val="0"/>
          <w:numId w:val="40"/>
        </w:numPr>
        <w:tabs>
          <w:tab w:val="num" w:pos="426"/>
        </w:tabs>
        <w:spacing w:before="0" w:after="0" w:line="240" w:lineRule="auto"/>
        <w:rPr>
          <w:b/>
          <w:bCs/>
          <w:color w:val="000000"/>
          <w:lang w:val="en-US"/>
        </w:rPr>
      </w:pPr>
      <w:r>
        <w:rPr>
          <w:b/>
          <w:bCs/>
          <w:color w:val="000000"/>
          <w:lang w:val="en-US"/>
        </w:rPr>
        <w:t xml:space="preserve">SIMATIC ET 200SP Digital with input module ENERGY METER  </w:t>
      </w:r>
    </w:p>
    <w:p>
      <w:pPr>
        <w:pStyle w:val="Kopfzeile"/>
        <w:tabs>
          <w:tab w:val="num" w:pos="426"/>
        </w:tabs>
        <w:spacing w:before="0" w:after="0" w:line="240" w:lineRule="auto"/>
        <w:ind w:left="360"/>
      </w:pPr>
      <w:r>
        <w:rPr>
          <w:color w:val="000000"/>
        </w:rPr>
        <w:t xml:space="preserve">Ordner </w:t>
      </w:r>
      <w:proofErr w:type="spellStart"/>
      <w:r>
        <w:rPr>
          <w:color w:val="000000"/>
        </w:rPr>
        <w:t>no</w:t>
      </w:r>
      <w:proofErr w:type="spellEnd"/>
      <w:r>
        <w:rPr>
          <w:color w:val="000000"/>
        </w:rPr>
        <w:t xml:space="preserve">.: </w:t>
      </w:r>
      <w:r>
        <w:t>6ES7155-6AU00-0AB1</w:t>
      </w:r>
    </w:p>
    <w:p>
      <w:pPr>
        <w:pStyle w:val="Kopfzeile"/>
        <w:numPr>
          <w:ilvl w:val="0"/>
          <w:numId w:val="40"/>
        </w:numPr>
        <w:tabs>
          <w:tab w:val="num" w:pos="426"/>
        </w:tabs>
        <w:spacing w:before="0" w:after="0" w:line="240" w:lineRule="auto"/>
        <w:rPr>
          <w:b/>
          <w:bCs/>
          <w:color w:val="000000"/>
        </w:rPr>
      </w:pPr>
      <w:r>
        <w:rPr>
          <w:b/>
          <w:bCs/>
          <w:color w:val="000000"/>
        </w:rPr>
        <w:t xml:space="preserve">SIMATIC ET 200SP Digital </w:t>
      </w:r>
      <w:proofErr w:type="spellStart"/>
      <w:r>
        <w:rPr>
          <w:b/>
          <w:bCs/>
          <w:color w:val="000000"/>
        </w:rPr>
        <w:t>with</w:t>
      </w:r>
      <w:proofErr w:type="spellEnd"/>
      <w:r>
        <w:rPr>
          <w:b/>
          <w:bCs/>
          <w:color w:val="000000"/>
        </w:rPr>
        <w:t xml:space="preserve"> </w:t>
      </w:r>
      <w:proofErr w:type="spellStart"/>
      <w:r>
        <w:rPr>
          <w:b/>
          <w:bCs/>
          <w:color w:val="000000"/>
        </w:rPr>
        <w:t>communication</w:t>
      </w:r>
      <w:proofErr w:type="spellEnd"/>
      <w:r>
        <w:rPr>
          <w:b/>
          <w:bCs/>
          <w:color w:val="000000"/>
        </w:rPr>
        <w:t xml:space="preserve"> </w:t>
      </w:r>
      <w:proofErr w:type="spellStart"/>
      <w:r>
        <w:rPr>
          <w:b/>
          <w:bCs/>
          <w:color w:val="000000"/>
        </w:rPr>
        <w:t>module</w:t>
      </w:r>
      <w:proofErr w:type="spellEnd"/>
      <w:r>
        <w:rPr>
          <w:b/>
          <w:bCs/>
          <w:color w:val="000000"/>
        </w:rPr>
        <w:t xml:space="preserve"> IO-LINK MASTER V1.1</w:t>
      </w:r>
      <w:r>
        <w:rPr>
          <w:sz w:val="21"/>
          <w:szCs w:val="21"/>
        </w:rPr>
        <w:br/>
      </w:r>
      <w:r>
        <w:rPr>
          <w:color w:val="000000"/>
        </w:rPr>
        <w:t xml:space="preserve">Ordner </w:t>
      </w:r>
      <w:proofErr w:type="spellStart"/>
      <w:r>
        <w:rPr>
          <w:color w:val="000000"/>
        </w:rPr>
        <w:t>no</w:t>
      </w:r>
      <w:proofErr w:type="spellEnd"/>
      <w:r>
        <w:rPr>
          <w:color w:val="000000"/>
        </w:rPr>
        <w:t xml:space="preserve">.: </w:t>
      </w:r>
      <w:r>
        <w:t>6ES7155-6AU00-0AB2</w:t>
      </w:r>
    </w:p>
    <w:p>
      <w:pPr>
        <w:pStyle w:val="Kopfzeile"/>
        <w:numPr>
          <w:ilvl w:val="0"/>
          <w:numId w:val="40"/>
        </w:numPr>
        <w:spacing w:before="0" w:after="0" w:line="240" w:lineRule="auto"/>
        <w:rPr>
          <w:lang w:val="en-US"/>
        </w:rPr>
      </w:pPr>
      <w:r>
        <w:rPr>
          <w:b/>
          <w:bCs/>
          <w:color w:val="000000"/>
          <w:lang w:val="en-US"/>
        </w:rPr>
        <w:t>SIMATIC ET 200SP Digital with communication module CM AS-i MASTER ST</w:t>
      </w:r>
      <w:r>
        <w:rPr>
          <w:sz w:val="21"/>
          <w:szCs w:val="21"/>
          <w:lang w:val="en-US"/>
        </w:rPr>
        <w:br/>
      </w:r>
      <w:proofErr w:type="spellStart"/>
      <w:r>
        <w:rPr>
          <w:color w:val="000000"/>
          <w:lang w:val="en-US"/>
        </w:rPr>
        <w:t>Ordner</w:t>
      </w:r>
      <w:proofErr w:type="spellEnd"/>
      <w:r>
        <w:rPr>
          <w:color w:val="000000"/>
          <w:lang w:val="en-US"/>
        </w:rPr>
        <w:t xml:space="preserve"> no.: </w:t>
      </w:r>
      <w:r>
        <w:rPr>
          <w:lang w:val="en-US"/>
        </w:rPr>
        <w:t>6ES7155-6AU00-0AB3</w:t>
      </w:r>
    </w:p>
    <w:p>
      <w:pPr>
        <w:pStyle w:val="Kopfzeile"/>
        <w:numPr>
          <w:ilvl w:val="0"/>
          <w:numId w:val="40"/>
        </w:numPr>
        <w:tabs>
          <w:tab w:val="num" w:pos="426"/>
        </w:tabs>
        <w:spacing w:before="0" w:after="0" w:line="240" w:lineRule="auto"/>
        <w:rPr>
          <w:lang w:val="fr-FR"/>
        </w:rPr>
      </w:pPr>
      <w:r>
        <w:rPr>
          <w:b/>
          <w:bCs/>
          <w:color w:val="000000"/>
          <w:lang w:val="fr-FR"/>
        </w:rPr>
        <w:t xml:space="preserve">SIMATIC ET 200SP </w:t>
      </w:r>
      <w:proofErr w:type="spellStart"/>
      <w:r>
        <w:rPr>
          <w:b/>
          <w:bCs/>
          <w:color w:val="000000"/>
          <w:lang w:val="fr-FR"/>
        </w:rPr>
        <w:t>Analoge</w:t>
      </w:r>
      <w:proofErr w:type="spellEnd"/>
      <w:r>
        <w:rPr>
          <w:b/>
          <w:bCs/>
          <w:color w:val="000000"/>
          <w:lang w:val="fr-FR"/>
        </w:rPr>
        <w:t xml:space="preserve"> expansion module</w:t>
      </w:r>
      <w:r>
        <w:rPr>
          <w:color w:val="000000"/>
          <w:lang w:val="fr-FR"/>
        </w:rPr>
        <w:br/>
      </w:r>
      <w:proofErr w:type="spellStart"/>
      <w:r>
        <w:rPr>
          <w:color w:val="000000"/>
          <w:lang w:val="fr-FR"/>
        </w:rPr>
        <w:t>Order</w:t>
      </w:r>
      <w:proofErr w:type="spellEnd"/>
      <w:r>
        <w:rPr>
          <w:color w:val="000000"/>
          <w:lang w:val="fr-FR"/>
        </w:rPr>
        <w:t xml:space="preserve"> </w:t>
      </w:r>
      <w:proofErr w:type="gramStart"/>
      <w:r>
        <w:rPr>
          <w:color w:val="000000"/>
          <w:lang w:val="fr-FR"/>
        </w:rPr>
        <w:t>no.:</w:t>
      </w:r>
      <w:proofErr w:type="gramEnd"/>
      <w:r>
        <w:rPr>
          <w:color w:val="000000"/>
          <w:lang w:val="fr-FR"/>
        </w:rPr>
        <w:t xml:space="preserve"> </w:t>
      </w:r>
      <w:r>
        <w:rPr>
          <w:lang w:val="fr-FR"/>
        </w:rPr>
        <w:t>6ES7155-6AU00-0AB6</w:t>
      </w:r>
    </w:p>
    <w:p>
      <w:pPr>
        <w:pStyle w:val="Kopfzeile"/>
        <w:tabs>
          <w:tab w:val="num" w:pos="426"/>
        </w:tabs>
        <w:spacing w:before="0" w:after="0" w:line="240" w:lineRule="auto"/>
        <w:ind w:left="360"/>
        <w:rPr>
          <w:lang w:val="fr-FR"/>
        </w:rPr>
      </w:pPr>
    </w:p>
    <w:p>
      <w:pPr>
        <w:pStyle w:val="KleineberschriftSCE-Intro"/>
      </w:pPr>
      <w:r>
        <w:t>SIMATIC Controllers</w:t>
      </w:r>
    </w:p>
    <w:p>
      <w:pPr>
        <w:pStyle w:val="Kopfzeile"/>
        <w:numPr>
          <w:ilvl w:val="0"/>
          <w:numId w:val="40"/>
        </w:numPr>
        <w:tabs>
          <w:tab w:val="num" w:pos="426"/>
        </w:tabs>
        <w:spacing w:before="0" w:after="0" w:line="240" w:lineRule="auto"/>
        <w:rPr>
          <w:b/>
          <w:bCs/>
          <w:color w:val="000000"/>
          <w:lang w:val="en-US"/>
        </w:rPr>
      </w:pPr>
      <w:r>
        <w:rPr>
          <w:b/>
          <w:bCs/>
          <w:color w:val="000000"/>
          <w:lang w:val="en-US"/>
        </w:rPr>
        <w:t>SIMATIC ET 200SP Open Controller CPU 1515SP PC F and HMI RT SW</w:t>
      </w:r>
      <w:r>
        <w:rPr>
          <w:b/>
          <w:bCs/>
          <w:color w:val="000000"/>
          <w:lang w:val="en-US"/>
        </w:rPr>
        <w:br/>
      </w:r>
      <w:r>
        <w:rPr>
          <w:bCs/>
          <w:color w:val="000000"/>
          <w:lang w:val="en-US"/>
        </w:rPr>
        <w:t>Order no.: 6ES7677-2FA41-4A</w:t>
      </w:r>
      <w:r>
        <w:rPr>
          <w:b/>
          <w:bCs/>
          <w:color w:val="000000"/>
          <w:lang w:val="en-US"/>
        </w:rPr>
        <w:t>B1</w:t>
      </w:r>
    </w:p>
    <w:p>
      <w:pPr>
        <w:pStyle w:val="Kopfzeile"/>
        <w:numPr>
          <w:ilvl w:val="0"/>
          <w:numId w:val="40"/>
        </w:numPr>
        <w:tabs>
          <w:tab w:val="num" w:pos="426"/>
        </w:tabs>
        <w:spacing w:before="0" w:after="0" w:line="240" w:lineRule="auto"/>
        <w:rPr>
          <w:b/>
          <w:bCs/>
          <w:color w:val="000000"/>
          <w:lang w:val="en-US"/>
        </w:rPr>
      </w:pPr>
      <w:r>
        <w:rPr>
          <w:b/>
          <w:bCs/>
          <w:color w:val="000000"/>
          <w:lang w:val="en-US"/>
        </w:rPr>
        <w:t>SIMATIC ET 200SP Distributed Controller CPU 1512SP F-1 PN Safety</w:t>
      </w:r>
    </w:p>
    <w:p>
      <w:pPr>
        <w:pStyle w:val="Kopfzeile"/>
        <w:spacing w:before="0" w:after="0" w:line="240" w:lineRule="auto"/>
        <w:ind w:left="360"/>
        <w:rPr>
          <w:bCs/>
          <w:color w:val="000000"/>
          <w:lang w:val="en-US"/>
        </w:rPr>
      </w:pPr>
      <w:r>
        <w:rPr>
          <w:bCs/>
          <w:color w:val="000000"/>
          <w:lang w:val="en-US"/>
        </w:rPr>
        <w:t>Order no.: 6ES7512-1SK00-4AB2</w:t>
      </w:r>
    </w:p>
    <w:p>
      <w:pPr>
        <w:pStyle w:val="Kopfzeile"/>
        <w:numPr>
          <w:ilvl w:val="0"/>
          <w:numId w:val="40"/>
        </w:numPr>
        <w:tabs>
          <w:tab w:val="num" w:pos="426"/>
        </w:tabs>
        <w:spacing w:before="0" w:after="0" w:line="240" w:lineRule="auto"/>
        <w:rPr>
          <w:b/>
          <w:bCs/>
          <w:color w:val="000000"/>
          <w:lang w:val="en-US"/>
        </w:rPr>
      </w:pPr>
      <w:r>
        <w:rPr>
          <w:b/>
          <w:bCs/>
          <w:color w:val="000000"/>
          <w:lang w:val="en-US"/>
        </w:rPr>
        <w:t>SIMATIC CPU 1516F PN/DP Safety</w:t>
      </w:r>
    </w:p>
    <w:p>
      <w:pPr>
        <w:pStyle w:val="Kopfzeile"/>
        <w:spacing w:before="0" w:after="0" w:line="240" w:lineRule="auto"/>
        <w:ind w:left="360"/>
        <w:rPr>
          <w:bCs/>
          <w:color w:val="000000"/>
          <w:lang w:val="en-US"/>
        </w:rPr>
      </w:pPr>
      <w:r>
        <w:rPr>
          <w:bCs/>
          <w:color w:val="000000"/>
          <w:lang w:val="en-US"/>
        </w:rPr>
        <w:t>Order no.: 6ES7516-3FN00-4AB2</w:t>
      </w:r>
    </w:p>
    <w:p>
      <w:pPr>
        <w:pStyle w:val="Kopfzeile"/>
        <w:numPr>
          <w:ilvl w:val="0"/>
          <w:numId w:val="40"/>
        </w:numPr>
        <w:tabs>
          <w:tab w:val="num" w:pos="426"/>
        </w:tabs>
        <w:spacing w:before="0" w:after="0" w:line="240" w:lineRule="auto"/>
        <w:rPr>
          <w:bCs/>
          <w:color w:val="000000"/>
          <w:lang w:val="en-US"/>
        </w:rPr>
      </w:pPr>
      <w:r>
        <w:rPr>
          <w:b/>
          <w:bCs/>
          <w:color w:val="000000"/>
          <w:lang w:val="en-US"/>
        </w:rPr>
        <w:t>SIMATIC S7 CPU 1516-3 PN/DP</w:t>
      </w:r>
      <w:r>
        <w:rPr>
          <w:b/>
          <w:bCs/>
          <w:color w:val="000000"/>
          <w:lang w:val="en-US"/>
        </w:rPr>
        <w:br/>
      </w:r>
      <w:r>
        <w:rPr>
          <w:bCs/>
          <w:color w:val="000000"/>
          <w:lang w:val="en-US"/>
        </w:rPr>
        <w:t>Order no.: 6ES7516-3AN00-4AB3</w:t>
      </w:r>
    </w:p>
    <w:p>
      <w:pPr>
        <w:pStyle w:val="Kopfzeile"/>
        <w:numPr>
          <w:ilvl w:val="0"/>
          <w:numId w:val="40"/>
        </w:numPr>
        <w:tabs>
          <w:tab w:val="num" w:pos="426"/>
        </w:tabs>
        <w:spacing w:before="0" w:after="0" w:line="240" w:lineRule="auto"/>
        <w:rPr>
          <w:bCs/>
          <w:color w:val="000000"/>
          <w:lang w:val="en-US"/>
        </w:rPr>
      </w:pPr>
      <w:r>
        <w:rPr>
          <w:b/>
          <w:bCs/>
          <w:color w:val="000000"/>
          <w:lang w:val="en-US"/>
        </w:rPr>
        <w:t xml:space="preserve">SIMATIC CPU 1512C PN with Software and PM 1507          </w:t>
      </w:r>
      <w:r>
        <w:rPr>
          <w:b/>
          <w:bCs/>
          <w:color w:val="000000"/>
          <w:lang w:val="en-US"/>
        </w:rPr>
        <w:br/>
      </w:r>
      <w:r>
        <w:rPr>
          <w:bCs/>
          <w:color w:val="000000"/>
          <w:lang w:val="en-US"/>
        </w:rPr>
        <w:t>Order no.: 6ES7512-1CK00-4AB1</w:t>
      </w:r>
    </w:p>
    <w:p>
      <w:pPr>
        <w:pStyle w:val="Kopfzeile"/>
        <w:numPr>
          <w:ilvl w:val="0"/>
          <w:numId w:val="40"/>
        </w:numPr>
        <w:tabs>
          <w:tab w:val="num" w:pos="426"/>
        </w:tabs>
        <w:spacing w:before="0" w:after="0" w:line="240" w:lineRule="auto"/>
        <w:rPr>
          <w:bCs/>
          <w:color w:val="000000"/>
          <w:lang w:val="en-US"/>
        </w:rPr>
      </w:pPr>
      <w:r>
        <w:rPr>
          <w:b/>
          <w:bCs/>
          <w:color w:val="000000"/>
          <w:lang w:val="en-US"/>
        </w:rPr>
        <w:t>SIMATIC CPU 1512C PN with Software, PM 1507 and CP 1542-5 (PROFIBUS)</w:t>
      </w:r>
      <w:r>
        <w:rPr>
          <w:b/>
          <w:bCs/>
          <w:color w:val="000000"/>
          <w:lang w:val="en-US"/>
        </w:rPr>
        <w:br/>
      </w:r>
      <w:r>
        <w:rPr>
          <w:bCs/>
          <w:color w:val="000000"/>
          <w:lang w:val="en-US"/>
        </w:rPr>
        <w:t>Order no.: 6ES7512-1CK00-4AB2</w:t>
      </w:r>
    </w:p>
    <w:p>
      <w:pPr>
        <w:pStyle w:val="Kopfzeile"/>
        <w:numPr>
          <w:ilvl w:val="0"/>
          <w:numId w:val="40"/>
        </w:numPr>
        <w:tabs>
          <w:tab w:val="num" w:pos="426"/>
        </w:tabs>
        <w:spacing w:before="0" w:after="0" w:line="240" w:lineRule="auto"/>
        <w:rPr>
          <w:bCs/>
          <w:color w:val="000000"/>
          <w:lang w:val="en-US"/>
        </w:rPr>
      </w:pPr>
      <w:r>
        <w:rPr>
          <w:b/>
          <w:bCs/>
          <w:color w:val="000000"/>
          <w:lang w:val="en-US"/>
        </w:rPr>
        <w:t>SIMATIC CPU 1512C PN with Software</w:t>
      </w:r>
      <w:r>
        <w:rPr>
          <w:b/>
          <w:bCs/>
          <w:color w:val="000000"/>
          <w:lang w:val="en-US"/>
        </w:rPr>
        <w:br/>
      </w:r>
      <w:r>
        <w:rPr>
          <w:bCs/>
          <w:color w:val="000000"/>
          <w:lang w:val="en-US"/>
        </w:rPr>
        <w:t>Order no.: 6ES7512-1CK00-4AB6</w:t>
      </w:r>
    </w:p>
    <w:p>
      <w:pPr>
        <w:pStyle w:val="Kopfzeile"/>
        <w:numPr>
          <w:ilvl w:val="0"/>
          <w:numId w:val="40"/>
        </w:numPr>
        <w:tabs>
          <w:tab w:val="num" w:pos="426"/>
        </w:tabs>
        <w:spacing w:before="0" w:after="0" w:line="240" w:lineRule="auto"/>
        <w:rPr>
          <w:bCs/>
          <w:color w:val="000000"/>
          <w:lang w:val="en-US"/>
        </w:rPr>
      </w:pPr>
      <w:r>
        <w:rPr>
          <w:b/>
          <w:bCs/>
          <w:color w:val="000000"/>
          <w:lang w:val="en-US"/>
        </w:rPr>
        <w:t>SIMATIC CPU 1512C PN with Software and CP 1542-5 (PROFIBUS)</w:t>
      </w:r>
      <w:r>
        <w:rPr>
          <w:b/>
          <w:bCs/>
          <w:color w:val="000000"/>
          <w:lang w:val="en-US"/>
        </w:rPr>
        <w:br/>
      </w:r>
      <w:r>
        <w:rPr>
          <w:bCs/>
          <w:color w:val="000000"/>
          <w:lang w:val="en-US"/>
        </w:rPr>
        <w:t>Order no.: 6ES7512-1CK00-4AB7</w:t>
      </w:r>
    </w:p>
    <w:p>
      <w:pPr>
        <w:pStyle w:val="Kopfzeile"/>
        <w:tabs>
          <w:tab w:val="clear" w:pos="4536"/>
          <w:tab w:val="clear" w:pos="9072"/>
        </w:tabs>
        <w:spacing w:before="0" w:after="0" w:line="264" w:lineRule="auto"/>
        <w:ind w:right="567"/>
        <w:rPr>
          <w:bCs/>
          <w:color w:val="000000"/>
          <w:lang w:val="en-US"/>
        </w:rPr>
      </w:pPr>
    </w:p>
    <w:p>
      <w:pPr>
        <w:pStyle w:val="KleineberschriftSCE-Intro"/>
        <w:rPr>
          <w:lang w:val="en-US"/>
        </w:rPr>
      </w:pPr>
      <w:r>
        <w:rPr>
          <w:lang w:val="en-US"/>
        </w:rPr>
        <w:t>SIMATIC STEP 7 Software for Training</w:t>
      </w:r>
    </w:p>
    <w:p>
      <w:pPr>
        <w:pStyle w:val="Kopfzeile"/>
        <w:numPr>
          <w:ilvl w:val="0"/>
          <w:numId w:val="40"/>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bCs/>
          <w:color w:val="000000"/>
          <w:lang w:val="en-US"/>
        </w:rPr>
        <w:t>Order no.: 6ES7822-1AA04-4YA5</w:t>
      </w:r>
    </w:p>
    <w:p>
      <w:pPr>
        <w:pStyle w:val="Kopfzeile"/>
        <w:numPr>
          <w:ilvl w:val="0"/>
          <w:numId w:val="40"/>
        </w:numPr>
        <w:tabs>
          <w:tab w:val="num" w:pos="426"/>
        </w:tabs>
        <w:spacing w:before="0" w:after="0" w:line="240" w:lineRule="auto"/>
        <w:rPr>
          <w:b/>
          <w:bCs/>
          <w:color w:val="000000"/>
          <w:lang w:val="en-US"/>
        </w:rPr>
      </w:pPr>
      <w:r>
        <w:rPr>
          <w:b/>
          <w:bCs/>
          <w:color w:val="000000"/>
          <w:lang w:val="en-US"/>
        </w:rPr>
        <w:t>SIMATIC STEP 7 Professional V14 SP1- Classroom license (up to 6 users)</w:t>
      </w:r>
      <w:r>
        <w:rPr>
          <w:b/>
          <w:bCs/>
          <w:color w:val="000000"/>
          <w:lang w:val="en-US"/>
        </w:rPr>
        <w:br/>
      </w:r>
      <w:r>
        <w:rPr>
          <w:bCs/>
          <w:color w:val="000000"/>
          <w:lang w:val="en-US"/>
        </w:rPr>
        <w:t>Order no.: 6ES7822-1BA04-4YA5</w:t>
      </w:r>
    </w:p>
    <w:p>
      <w:pPr>
        <w:pStyle w:val="Kopfzeile"/>
        <w:numPr>
          <w:ilvl w:val="0"/>
          <w:numId w:val="40"/>
        </w:numPr>
        <w:tabs>
          <w:tab w:val="num" w:pos="426"/>
        </w:tabs>
        <w:spacing w:before="0" w:after="0" w:line="240" w:lineRule="auto"/>
        <w:rPr>
          <w:b/>
          <w:bCs/>
          <w:color w:val="000000"/>
          <w:lang w:val="en-US"/>
        </w:rPr>
      </w:pPr>
      <w:r>
        <w:rPr>
          <w:b/>
          <w:bCs/>
          <w:color w:val="000000"/>
          <w:lang w:val="en-US"/>
        </w:rPr>
        <w:t>SIMATIC STEP 7 Professional V14 SP1 - Upgrade license (up to 6 users)</w:t>
      </w:r>
      <w:r>
        <w:rPr>
          <w:b/>
          <w:bCs/>
          <w:color w:val="000000"/>
          <w:lang w:val="en-US"/>
        </w:rPr>
        <w:br/>
      </w:r>
      <w:r>
        <w:rPr>
          <w:bCs/>
          <w:color w:val="000000"/>
          <w:lang w:val="en-US"/>
        </w:rPr>
        <w:t>Order no.: 6ES7822-1AA04-4YE5</w:t>
      </w:r>
    </w:p>
    <w:p>
      <w:pPr>
        <w:pStyle w:val="Kopfzeile"/>
        <w:numPr>
          <w:ilvl w:val="0"/>
          <w:numId w:val="40"/>
        </w:numPr>
        <w:tabs>
          <w:tab w:val="num" w:pos="426"/>
        </w:tabs>
        <w:spacing w:before="0" w:after="0" w:line="240" w:lineRule="auto"/>
        <w:rPr>
          <w:b/>
          <w:bCs/>
          <w:color w:val="000000"/>
          <w:lang w:val="en-US"/>
        </w:rPr>
      </w:pPr>
      <w:r>
        <w:rPr>
          <w:b/>
          <w:bCs/>
          <w:color w:val="000000"/>
          <w:lang w:val="en-US"/>
        </w:rPr>
        <w:t>SIMATIC STEP 7 Professional V14 SP1 - Student license (up to 20 users)</w:t>
      </w:r>
      <w:r>
        <w:rPr>
          <w:b/>
          <w:bCs/>
          <w:color w:val="000000"/>
          <w:lang w:val="en-US"/>
        </w:rPr>
        <w:br/>
      </w:r>
      <w:r>
        <w:rPr>
          <w:bCs/>
          <w:color w:val="000000"/>
          <w:lang w:val="en-US"/>
        </w:rPr>
        <w:t>Order no.: 6ES7822-1AC04-4YA5</w:t>
      </w:r>
    </w:p>
    <w:p>
      <w:pPr>
        <w:spacing w:before="0" w:after="0" w:line="264" w:lineRule="auto"/>
        <w:ind w:left="0" w:right="567"/>
        <w:rPr>
          <w:b/>
          <w:szCs w:val="20"/>
          <w:lang w:val="en-US"/>
        </w:rPr>
      </w:pPr>
    </w:p>
    <w:p>
      <w:pPr>
        <w:tabs>
          <w:tab w:val="center" w:pos="4536"/>
          <w:tab w:val="right" w:pos="9072"/>
        </w:tabs>
        <w:spacing w:before="0" w:after="0" w:line="264" w:lineRule="auto"/>
        <w:ind w:left="0" w:right="567"/>
        <w:rPr>
          <w:szCs w:val="20"/>
          <w:lang w:val="en-US"/>
        </w:rPr>
      </w:pPr>
      <w:r>
        <w:rPr>
          <w:szCs w:val="20"/>
          <w:lang w:val="en-US"/>
        </w:rPr>
        <w:t>Note that these trainer packages are replaced with successor packages when necessary.</w:t>
      </w:r>
    </w:p>
    <w:p>
      <w:pPr>
        <w:tabs>
          <w:tab w:val="center" w:pos="4536"/>
          <w:tab w:val="right" w:pos="9072"/>
        </w:tabs>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r>
        <w:fldChar w:fldCharType="begin"/>
      </w:r>
      <w:r>
        <w:rPr>
          <w:lang w:val="en-US"/>
        </w:rPr>
        <w:instrText xml:space="preserve"> HYPERLINK "http://www.siemens.com/tp" </w:instrText>
      </w:r>
      <w:r>
        <w:fldChar w:fldCharType="separate"/>
      </w:r>
      <w:r>
        <w:rPr>
          <w:color w:val="0000FF"/>
          <w:szCs w:val="20"/>
          <w:u w:val="single"/>
          <w:lang w:val="en-US"/>
        </w:rPr>
        <w:t>siemens.com/</w:t>
      </w:r>
      <w:proofErr w:type="spellStart"/>
      <w:r>
        <w:rPr>
          <w:color w:val="0000FF"/>
          <w:szCs w:val="20"/>
          <w:u w:val="single"/>
          <w:lang w:val="en-US"/>
        </w:rPr>
        <w:t>sce</w:t>
      </w:r>
      <w:proofErr w:type="spellEnd"/>
      <w:r>
        <w:rPr>
          <w:color w:val="0000FF"/>
          <w:szCs w:val="20"/>
          <w:u w:val="single"/>
          <w:lang w:val="en-US"/>
        </w:rPr>
        <w:t>/</w:t>
      </w:r>
      <w:proofErr w:type="spellStart"/>
      <w:r>
        <w:rPr>
          <w:color w:val="0000FF"/>
          <w:szCs w:val="20"/>
          <w:u w:val="single"/>
          <w:lang w:val="en-US"/>
        </w:rPr>
        <w:t>tp</w:t>
      </w:r>
      <w:proofErr w:type="spellEnd"/>
      <w:r>
        <w:rPr>
          <w:color w:val="0000FF"/>
          <w:szCs w:val="20"/>
          <w:u w:val="single"/>
          <w:lang w:val="en-US"/>
        </w:rPr>
        <w:fldChar w:fldCharType="end"/>
      </w:r>
    </w:p>
    <w:p>
      <w:pPr>
        <w:tabs>
          <w:tab w:val="center" w:pos="4536"/>
          <w:tab w:val="right" w:pos="9072"/>
        </w:tabs>
        <w:spacing w:before="0" w:after="0" w:line="264" w:lineRule="auto"/>
        <w:ind w:left="0" w:right="567"/>
        <w:rPr>
          <w:color w:val="0000FF"/>
          <w:szCs w:val="20"/>
          <w:u w:val="single"/>
          <w:lang w:val="en-US"/>
        </w:rPr>
      </w:pPr>
    </w:p>
    <w:p>
      <w:pPr>
        <w:tabs>
          <w:tab w:val="center" w:pos="4536"/>
          <w:tab w:val="right" w:pos="9072"/>
        </w:tabs>
        <w:spacing w:before="0" w:after="0" w:line="264" w:lineRule="auto"/>
        <w:ind w:left="0" w:right="567"/>
        <w:rPr>
          <w:color w:val="0000FF"/>
          <w:szCs w:val="20"/>
          <w:u w:val="single"/>
          <w:lang w:val="en-US"/>
        </w:rPr>
      </w:pPr>
    </w:p>
    <w:p>
      <w:pPr>
        <w:tabs>
          <w:tab w:val="center" w:pos="4536"/>
          <w:tab w:val="right" w:pos="9072"/>
        </w:tabs>
        <w:spacing w:before="0" w:after="0" w:line="264" w:lineRule="auto"/>
        <w:ind w:left="0" w:right="567"/>
        <w:rPr>
          <w:b/>
          <w:sz w:val="24"/>
          <w:szCs w:val="24"/>
          <w:lang w:val="en-US"/>
        </w:rPr>
      </w:pPr>
      <w:r>
        <w:rPr>
          <w:b/>
          <w:bCs/>
          <w:sz w:val="24"/>
          <w:szCs w:val="24"/>
          <w:lang w:val="en-US"/>
        </w:rPr>
        <w:t>Continued training</w:t>
      </w:r>
    </w:p>
    <w:p>
      <w:pPr>
        <w:tabs>
          <w:tab w:val="center" w:pos="4536"/>
          <w:tab w:val="right" w:pos="9072"/>
        </w:tabs>
        <w:spacing w:before="0" w:after="0" w:line="264" w:lineRule="auto"/>
        <w:ind w:left="0" w:right="567"/>
        <w:rPr>
          <w:color w:val="0000FF"/>
          <w:szCs w:val="20"/>
          <w:u w:val="single"/>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color w:val="0000FF"/>
          <w:szCs w:val="20"/>
          <w:u w:val="single"/>
          <w:lang w:val="en-US"/>
        </w:rPr>
        <w:t>siemens.com/</w:t>
      </w:r>
      <w:proofErr w:type="spellStart"/>
      <w:r>
        <w:rPr>
          <w:color w:val="0000FF"/>
          <w:szCs w:val="20"/>
          <w:u w:val="single"/>
          <w:lang w:val="en-US"/>
        </w:rPr>
        <w:t>sce</w:t>
      </w:r>
      <w:proofErr w:type="spellEnd"/>
      <w:r>
        <w:rPr>
          <w:color w:val="0000FF"/>
          <w:szCs w:val="20"/>
          <w:u w:val="single"/>
          <w:lang w:val="en-US"/>
        </w:rPr>
        <w:t>/contact</w:t>
      </w:r>
    </w:p>
    <w:p>
      <w:pPr>
        <w:spacing w:before="0" w:after="0" w:line="264" w:lineRule="auto"/>
        <w:ind w:left="0" w:right="567"/>
        <w:rPr>
          <w:b/>
          <w:bCs/>
          <w:lang w:val="en-US"/>
        </w:rPr>
      </w:pPr>
      <w:r>
        <w:rPr>
          <w:b/>
          <w:bCs/>
        </w:rPr>
        <w:fldChar w:fldCharType="end"/>
      </w:r>
    </w:p>
    <w:p>
      <w:pPr>
        <w:spacing w:before="0" w:after="0" w:line="264" w:lineRule="auto"/>
        <w:ind w:left="0" w:right="567"/>
        <w:rPr>
          <w:b/>
          <w:lang w:val="en-US"/>
        </w:rPr>
      </w:pPr>
    </w:p>
    <w:p>
      <w:pPr>
        <w:spacing w:before="0" w:after="0" w:line="264" w:lineRule="auto"/>
        <w:ind w:left="0" w:right="567"/>
        <w:rPr>
          <w:b/>
          <w:szCs w:val="20"/>
          <w:lang w:val="en-US"/>
        </w:rPr>
      </w:pPr>
      <w:r>
        <w:rPr>
          <w:b/>
          <w:bCs/>
          <w:sz w:val="24"/>
          <w:szCs w:val="24"/>
          <w:lang w:val="en-US"/>
        </w:rPr>
        <w:t xml:space="preserve">Additional information regarding SCE </w:t>
      </w:r>
    </w:p>
    <w:p>
      <w:pPr>
        <w:tabs>
          <w:tab w:val="center" w:pos="4536"/>
          <w:tab w:val="right" w:pos="9072"/>
        </w:tabs>
        <w:spacing w:before="0" w:after="0" w:line="264" w:lineRule="auto"/>
        <w:ind w:left="0" w:right="567"/>
        <w:rPr>
          <w:b/>
          <w:lang w:val="en-US"/>
        </w:rPr>
      </w:pPr>
      <w:proofErr w:type="gramStart"/>
      <w:r>
        <w:rPr>
          <w:color w:val="0000FF"/>
          <w:szCs w:val="20"/>
          <w:u w:val="single"/>
          <w:lang w:val="en-US"/>
        </w:rPr>
        <w:t>siemens.com/</w:t>
      </w:r>
      <w:proofErr w:type="spellStart"/>
      <w:r>
        <w:rPr>
          <w:color w:val="0000FF"/>
          <w:szCs w:val="20"/>
          <w:u w:val="single"/>
          <w:lang w:val="en-US"/>
        </w:rPr>
        <w:t>sce</w:t>
      </w:r>
      <w:proofErr w:type="spellEnd"/>
      <w:proofErr w:type="gramEnd"/>
    </w:p>
    <w:p>
      <w:pPr>
        <w:tabs>
          <w:tab w:val="center" w:pos="4536"/>
          <w:tab w:val="right" w:pos="9072"/>
        </w:tabs>
        <w:spacing w:before="0" w:after="0" w:line="264" w:lineRule="auto"/>
        <w:ind w:left="0" w:right="567"/>
        <w:rPr>
          <w:b/>
          <w:lang w:val="en-US"/>
        </w:rPr>
      </w:pPr>
    </w:p>
    <w:p>
      <w:pPr>
        <w:tabs>
          <w:tab w:val="center" w:pos="4536"/>
          <w:tab w:val="right" w:pos="9072"/>
        </w:tabs>
        <w:spacing w:before="0" w:after="0" w:line="264" w:lineRule="auto"/>
        <w:ind w:left="0" w:right="567"/>
        <w:rPr>
          <w:b/>
          <w:lang w:val="en-US"/>
        </w:rPr>
      </w:pPr>
    </w:p>
    <w:p>
      <w:pPr>
        <w:tabs>
          <w:tab w:val="center" w:pos="4536"/>
          <w:tab w:val="right" w:pos="9072"/>
        </w:tabs>
        <w:spacing w:before="0" w:after="0" w:line="264" w:lineRule="auto"/>
        <w:ind w:left="0" w:right="567"/>
        <w:rPr>
          <w:b/>
          <w:lang w:val="en-US"/>
        </w:rPr>
      </w:pPr>
    </w:p>
    <w:p>
      <w:pPr>
        <w:tabs>
          <w:tab w:val="center" w:pos="4536"/>
          <w:tab w:val="right" w:pos="9072"/>
        </w:tabs>
        <w:spacing w:before="0" w:after="0" w:line="264" w:lineRule="auto"/>
        <w:ind w:left="0" w:right="567"/>
        <w:rPr>
          <w:b/>
          <w:sz w:val="24"/>
          <w:szCs w:val="24"/>
          <w:lang w:val="en-US"/>
        </w:rPr>
      </w:pPr>
      <w:r>
        <w:rPr>
          <w:b/>
          <w:bCs/>
          <w:sz w:val="24"/>
          <w:szCs w:val="24"/>
          <w:lang w:val="en-US"/>
        </w:rPr>
        <w:lastRenderedPageBreak/>
        <w:t>Information regarding use</w:t>
      </w:r>
    </w:p>
    <w:p>
      <w:pPr>
        <w:tabs>
          <w:tab w:val="center" w:pos="4536"/>
          <w:tab w:val="right" w:pos="9072"/>
        </w:tabs>
        <w:spacing w:before="0" w:after="0" w:line="264" w:lineRule="auto"/>
        <w:ind w:left="0" w:right="567"/>
        <w:jc w:val="both"/>
        <w:rPr>
          <w:color w:val="0000FF"/>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public educational and R&amp;D institutions. Siemens AG does not guarantee the contents.</w:t>
      </w:r>
    </w:p>
    <w:p>
      <w:pPr>
        <w:tabs>
          <w:tab w:val="center" w:pos="4536"/>
          <w:tab w:val="right" w:pos="9072"/>
        </w:tabs>
        <w:spacing w:before="0" w:after="0" w:line="264" w:lineRule="auto"/>
        <w:ind w:left="0" w:right="567"/>
        <w:jc w:val="both"/>
        <w:rPr>
          <w:szCs w:val="20"/>
          <w:lang w:val="en-US"/>
        </w:rPr>
      </w:pPr>
      <w:r>
        <w:rPr>
          <w:szCs w:val="20"/>
          <w:lang w:val="en-US"/>
        </w:rPr>
        <w:t xml:space="preserve">This document is to be used only for initial training on Siemens products/systems. This means it can be copied in whole or part and given to those being trained for use within the scope of their training. Circulation or copying this training curriculum and sharing its content is permitted within public training and advanced training facilities for training purposes. </w:t>
      </w:r>
    </w:p>
    <w:p>
      <w:pPr>
        <w:tabs>
          <w:tab w:val="center" w:pos="4536"/>
          <w:tab w:val="right" w:pos="9072"/>
        </w:tabs>
        <w:spacing w:before="0" w:after="0" w:line="264" w:lineRule="auto"/>
        <w:ind w:right="567"/>
        <w:jc w:val="both"/>
        <w:rPr>
          <w:lang w:val="en-US"/>
        </w:rPr>
      </w:pPr>
    </w:p>
    <w:p>
      <w:pPr>
        <w:spacing w:before="0" w:after="0" w:line="264" w:lineRule="auto"/>
        <w:ind w:left="0" w:right="567"/>
        <w:jc w:val="both"/>
        <w:rPr>
          <w:szCs w:val="20"/>
          <w:lang w:val="en-US"/>
        </w:rPr>
      </w:pPr>
      <w:r>
        <w:rPr>
          <w:szCs w:val="20"/>
          <w:lang w:val="en-US"/>
        </w:rPr>
        <w:t xml:space="preserve">Exceptions require written consent from the Siemens AG contact: Roland Scheuerer </w:t>
      </w:r>
      <w:r>
        <w:rPr>
          <w:color w:val="0000FF"/>
          <w:szCs w:val="20"/>
          <w:u w:val="single"/>
          <w:lang w:val="en-US"/>
        </w:rPr>
        <w:t>roland.scheuerer@siemens.com</w:t>
      </w:r>
      <w:r>
        <w:rPr>
          <w:szCs w:val="20"/>
          <w:lang w:val="en-US"/>
        </w:rPr>
        <w:t>.</w:t>
      </w:r>
    </w:p>
    <w:p>
      <w:pPr>
        <w:tabs>
          <w:tab w:val="center" w:pos="4536"/>
          <w:tab w:val="right" w:pos="9072"/>
        </w:tabs>
        <w:spacing w:before="0" w:after="0" w:line="264" w:lineRule="auto"/>
        <w:ind w:left="0" w:right="567"/>
        <w:jc w:val="both"/>
        <w:rPr>
          <w:szCs w:val="20"/>
          <w:lang w:val="en-US"/>
        </w:rPr>
      </w:pPr>
    </w:p>
    <w:p>
      <w:pPr>
        <w:tabs>
          <w:tab w:val="center" w:pos="4536"/>
          <w:tab w:val="right" w:pos="9072"/>
        </w:tabs>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pPr>
        <w:tabs>
          <w:tab w:val="center" w:pos="4536"/>
          <w:tab w:val="right" w:pos="9072"/>
        </w:tabs>
        <w:spacing w:before="0" w:after="0" w:line="264" w:lineRule="auto"/>
        <w:ind w:left="0" w:right="567"/>
        <w:jc w:val="both"/>
        <w:rPr>
          <w:szCs w:val="20"/>
          <w:lang w:val="en-US"/>
        </w:rPr>
      </w:pPr>
    </w:p>
    <w:p>
      <w:pPr>
        <w:tabs>
          <w:tab w:val="center" w:pos="4536"/>
          <w:tab w:val="right" w:pos="9072"/>
        </w:tabs>
        <w:spacing w:before="0" w:after="0" w:line="264" w:lineRule="auto"/>
        <w:ind w:left="0" w:right="567"/>
        <w:jc w:val="both"/>
        <w:rPr>
          <w:szCs w:val="20"/>
          <w:lang w:val="en-US"/>
        </w:rPr>
      </w:pPr>
      <w:r>
        <w:rPr>
          <w:szCs w:val="20"/>
          <w:lang w:val="en-US"/>
        </w:rPr>
        <w:t xml:space="preserve">Use for industrial customer courses is expressly prohibited. We do not consent to commercial use of the training curriculums. </w:t>
      </w:r>
    </w:p>
    <w:p>
      <w:pPr>
        <w:tabs>
          <w:tab w:val="center" w:pos="4536"/>
          <w:tab w:val="right" w:pos="9072"/>
        </w:tabs>
        <w:spacing w:before="0" w:after="0" w:line="264" w:lineRule="auto"/>
        <w:ind w:left="0" w:right="567"/>
        <w:jc w:val="both"/>
        <w:rPr>
          <w:szCs w:val="20"/>
          <w:lang w:val="en-US"/>
        </w:rPr>
      </w:pPr>
    </w:p>
    <w:p>
      <w:pPr>
        <w:tabs>
          <w:tab w:val="center" w:pos="4536"/>
          <w:tab w:val="right" w:pos="9072"/>
        </w:tabs>
        <w:spacing w:before="0" w:after="0" w:line="264" w:lineRule="auto"/>
        <w:ind w:left="0" w:right="567"/>
        <w:jc w:val="both"/>
        <w:rPr>
          <w:szCs w:val="20"/>
          <w:lang w:val="en-US"/>
        </w:rPr>
      </w:pPr>
      <w:r>
        <w:rPr>
          <w:szCs w:val="20"/>
          <w:lang w:val="en-US"/>
        </w:rPr>
        <w:t>We wish to thank the TU Dresden, particularly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p>
      <w:pPr>
        <w:pStyle w:val="berschrift1"/>
        <w:numPr>
          <w:ilvl w:val="0"/>
          <w:numId w:val="0"/>
        </w:numPr>
        <w:rPr>
          <w:lang w:val="en-US"/>
        </w:rPr>
        <w:sectPr>
          <w:headerReference w:type="default" r:id="rId12"/>
          <w:footerReference w:type="default" r:id="rId13"/>
          <w:footerReference w:type="first" r:id="rId14"/>
          <w:pgSz w:w="11906" w:h="16838"/>
          <w:pgMar w:top="1418" w:right="849" w:bottom="1616" w:left="1134" w:header="737" w:footer="170" w:gutter="0"/>
          <w:pgNumType w:start="1"/>
          <w:cols w:space="708"/>
          <w:titlePg/>
          <w:docGrid w:linePitch="360"/>
        </w:sectPr>
      </w:pPr>
    </w:p>
    <w:bookmarkEnd w:id="0"/>
    <w:bookmarkEnd w:id="1"/>
    <w:p>
      <w:pPr>
        <w:pStyle w:val="Inhaltsverzeichnisberschrift"/>
        <w:numPr>
          <w:ilvl w:val="0"/>
          <w:numId w:val="0"/>
        </w:numPr>
        <w:rPr>
          <w:rStyle w:val="InhaltsverzeichnisZchn"/>
        </w:rPr>
      </w:pPr>
      <w:r>
        <w:rPr>
          <w:rStyle w:val="InhaltsverzeichnisZchn"/>
          <w:bCs/>
        </w:rPr>
        <w:lastRenderedPageBreak/>
        <w:t xml:space="preserve">Table </w:t>
      </w:r>
      <w:proofErr w:type="spellStart"/>
      <w:r>
        <w:rPr>
          <w:rStyle w:val="InhaltsverzeichnisZchn"/>
          <w:bCs/>
        </w:rPr>
        <w:t>of</w:t>
      </w:r>
      <w:proofErr w:type="spellEnd"/>
      <w:r>
        <w:rPr>
          <w:rStyle w:val="InhaltsverzeichnisZchn"/>
          <w:bCs/>
        </w:rPr>
        <w:t xml:space="preserve"> </w:t>
      </w:r>
      <w:proofErr w:type="spellStart"/>
      <w:r>
        <w:rPr>
          <w:rStyle w:val="InhaltsverzeichnisZchn"/>
          <w:bCs/>
        </w:rPr>
        <w:t>contents</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1398" w:history="1">
        <w:r>
          <w:rPr>
            <w:rStyle w:val="Hyperlink"/>
            <w:noProof/>
          </w:rPr>
          <w:t>1</w:t>
        </w:r>
        <w:r>
          <w:rPr>
            <w:rFonts w:asciiTheme="minorHAnsi" w:eastAsiaTheme="minorEastAsia" w:hAnsiTheme="minorHAnsi" w:cstheme="minorBidi"/>
            <w:noProof/>
            <w:sz w:val="22"/>
            <w:lang w:val="en-US" w:bidi="ar-SA"/>
          </w:rPr>
          <w:tab/>
        </w:r>
        <w:r>
          <w:rPr>
            <w:rStyle w:val="Hyperlink"/>
            <w:bCs/>
            <w:noProof/>
          </w:rPr>
          <w:t>Goal</w:t>
        </w:r>
        <w:r>
          <w:rPr>
            <w:noProof/>
            <w:webHidden/>
          </w:rPr>
          <w:tab/>
        </w:r>
        <w:r>
          <w:rPr>
            <w:noProof/>
            <w:webHidden/>
          </w:rPr>
          <w:fldChar w:fldCharType="begin"/>
        </w:r>
        <w:r>
          <w:rPr>
            <w:noProof/>
            <w:webHidden/>
          </w:rPr>
          <w:instrText xml:space="preserve"> PAGEREF _Toc486001398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399" w:history="1">
        <w:r>
          <w:rPr>
            <w:rStyle w:val="Hyperlink"/>
            <w:noProof/>
          </w:rPr>
          <w:t>2</w:t>
        </w:r>
        <w:r>
          <w:rPr>
            <w:rFonts w:asciiTheme="minorHAnsi" w:eastAsiaTheme="minorEastAsia" w:hAnsiTheme="minorHAnsi" w:cstheme="minorBidi"/>
            <w:noProof/>
            <w:sz w:val="22"/>
            <w:lang w:val="en-US" w:bidi="ar-SA"/>
          </w:rPr>
          <w:tab/>
        </w:r>
        <w:r>
          <w:rPr>
            <w:rStyle w:val="Hyperlink"/>
            <w:bCs/>
            <w:noProof/>
          </w:rPr>
          <w:t>Prerequisite</w:t>
        </w:r>
        <w:r>
          <w:rPr>
            <w:noProof/>
            <w:webHidden/>
          </w:rPr>
          <w:tab/>
        </w:r>
        <w:r>
          <w:rPr>
            <w:noProof/>
            <w:webHidden/>
          </w:rPr>
          <w:fldChar w:fldCharType="begin"/>
        </w:r>
        <w:r>
          <w:rPr>
            <w:noProof/>
            <w:webHidden/>
          </w:rPr>
          <w:instrText xml:space="preserve"> PAGEREF _Toc486001399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400"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n-US"/>
          </w:rPr>
          <w:t>Required hardware and software</w:t>
        </w:r>
        <w:r>
          <w:rPr>
            <w:noProof/>
            <w:webHidden/>
          </w:rPr>
          <w:tab/>
        </w:r>
        <w:r>
          <w:rPr>
            <w:noProof/>
            <w:webHidden/>
          </w:rPr>
          <w:fldChar w:fldCharType="begin"/>
        </w:r>
        <w:r>
          <w:rPr>
            <w:noProof/>
            <w:webHidden/>
          </w:rPr>
          <w:instrText xml:space="preserve"> PAGEREF _Toc486001400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401"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Theory</w:t>
        </w:r>
        <w:r>
          <w:rPr>
            <w:noProof/>
            <w:webHidden/>
          </w:rPr>
          <w:tab/>
        </w:r>
        <w:r>
          <w:rPr>
            <w:noProof/>
            <w:webHidden/>
          </w:rPr>
          <w:fldChar w:fldCharType="begin"/>
        </w:r>
        <w:r>
          <w:rPr>
            <w:noProof/>
            <w:webHidden/>
          </w:rPr>
          <w:instrText xml:space="preserve"> PAGEREF _Toc486001401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02"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SIMATIC S7-1500 automation system</w:t>
        </w:r>
        <w:r>
          <w:rPr>
            <w:noProof/>
            <w:webHidden/>
          </w:rPr>
          <w:tab/>
        </w:r>
        <w:r>
          <w:rPr>
            <w:noProof/>
            <w:webHidden/>
          </w:rPr>
          <w:fldChar w:fldCharType="begin"/>
        </w:r>
        <w:r>
          <w:rPr>
            <w:noProof/>
            <w:webHidden/>
          </w:rPr>
          <w:instrText xml:space="preserve"> PAGEREF _Toc486001402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03" w:history="1">
        <w:r>
          <w:rPr>
            <w:rStyle w:val="Hyperlink"/>
            <w:noProof/>
          </w:rPr>
          <w:t>4.1.1</w:t>
        </w:r>
        <w:r>
          <w:rPr>
            <w:rFonts w:asciiTheme="minorHAnsi" w:eastAsiaTheme="minorEastAsia" w:hAnsiTheme="minorHAnsi" w:cstheme="minorBidi"/>
            <w:noProof/>
            <w:sz w:val="22"/>
            <w:lang w:val="en-US" w:bidi="ar-SA"/>
          </w:rPr>
          <w:tab/>
        </w:r>
        <w:r>
          <w:rPr>
            <w:rStyle w:val="Hyperlink"/>
            <w:bCs/>
            <w:noProof/>
          </w:rPr>
          <w:t>Range of modules</w:t>
        </w:r>
        <w:r>
          <w:rPr>
            <w:noProof/>
            <w:webHidden/>
          </w:rPr>
          <w:tab/>
        </w:r>
        <w:r>
          <w:rPr>
            <w:noProof/>
            <w:webHidden/>
          </w:rPr>
          <w:fldChar w:fldCharType="begin"/>
        </w:r>
        <w:r>
          <w:rPr>
            <w:noProof/>
            <w:webHidden/>
          </w:rPr>
          <w:instrText xml:space="preserve"> PAGEREF _Toc486001403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04" w:history="1">
        <w:r>
          <w:rPr>
            <w:rStyle w:val="Hyperlink"/>
            <w:noProof/>
          </w:rPr>
          <w:t>4.1.2</w:t>
        </w:r>
        <w:r>
          <w:rPr>
            <w:rFonts w:asciiTheme="minorHAnsi" w:eastAsiaTheme="minorEastAsia" w:hAnsiTheme="minorHAnsi" w:cstheme="minorBidi"/>
            <w:noProof/>
            <w:sz w:val="22"/>
            <w:lang w:val="en-US" w:bidi="ar-SA"/>
          </w:rPr>
          <w:tab/>
        </w:r>
        <w:r>
          <w:rPr>
            <w:rStyle w:val="Hyperlink"/>
            <w:bCs/>
            <w:noProof/>
          </w:rPr>
          <w:t>Example configuration</w:t>
        </w:r>
        <w:r>
          <w:rPr>
            <w:noProof/>
            <w:webHidden/>
          </w:rPr>
          <w:tab/>
        </w:r>
        <w:r>
          <w:rPr>
            <w:noProof/>
            <w:webHidden/>
          </w:rPr>
          <w:fldChar w:fldCharType="begin"/>
        </w:r>
        <w:r>
          <w:rPr>
            <w:noProof/>
            <w:webHidden/>
          </w:rPr>
          <w:instrText xml:space="preserve"> PAGEREF _Toc486001404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05" w:history="1">
        <w:r>
          <w:rPr>
            <w:rStyle w:val="Hyperlink"/>
            <w:noProof/>
            <w:lang w:val="en-US"/>
          </w:rPr>
          <w:t>4.2</w:t>
        </w:r>
        <w:r>
          <w:rPr>
            <w:rFonts w:asciiTheme="minorHAnsi" w:eastAsiaTheme="minorEastAsia" w:hAnsiTheme="minorHAnsi" w:cstheme="minorBidi"/>
            <w:noProof/>
            <w:sz w:val="22"/>
            <w:lang w:val="en-US" w:bidi="ar-SA"/>
          </w:rPr>
          <w:tab/>
        </w:r>
        <w:r>
          <w:rPr>
            <w:rStyle w:val="Hyperlink"/>
            <w:bCs/>
            <w:noProof/>
            <w:lang w:val="en-US"/>
          </w:rPr>
          <w:t>Operator control and display elements of the CPU 1516F-3 PN/DP</w:t>
        </w:r>
        <w:r>
          <w:rPr>
            <w:noProof/>
            <w:webHidden/>
          </w:rPr>
          <w:tab/>
        </w:r>
        <w:r>
          <w:rPr>
            <w:noProof/>
            <w:webHidden/>
          </w:rPr>
          <w:fldChar w:fldCharType="begin"/>
        </w:r>
        <w:r>
          <w:rPr>
            <w:noProof/>
            <w:webHidden/>
          </w:rPr>
          <w:instrText xml:space="preserve"> PAGEREF _Toc486001405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06" w:history="1">
        <w:r>
          <w:rPr>
            <w:rStyle w:val="Hyperlink"/>
            <w:noProof/>
            <w:lang w:val="en-US"/>
          </w:rPr>
          <w:t>4.2.1</w:t>
        </w:r>
        <w:r>
          <w:rPr>
            <w:rFonts w:asciiTheme="minorHAnsi" w:eastAsiaTheme="minorEastAsia" w:hAnsiTheme="minorHAnsi" w:cstheme="minorBidi"/>
            <w:noProof/>
            <w:sz w:val="22"/>
            <w:lang w:val="en-US" w:bidi="ar-SA"/>
          </w:rPr>
          <w:tab/>
        </w:r>
        <w:r>
          <w:rPr>
            <w:rStyle w:val="Hyperlink"/>
            <w:rFonts w:eastAsia="ArialUnicodeMS"/>
            <w:bCs/>
            <w:noProof/>
            <w:lang w:val="en-US"/>
          </w:rPr>
          <w:t>Front view of the CPU 1516F-3 PN/DP with integrated display</w:t>
        </w:r>
        <w:r>
          <w:rPr>
            <w:noProof/>
            <w:webHidden/>
          </w:rPr>
          <w:tab/>
        </w:r>
        <w:r>
          <w:rPr>
            <w:noProof/>
            <w:webHidden/>
          </w:rPr>
          <w:fldChar w:fldCharType="begin"/>
        </w:r>
        <w:r>
          <w:rPr>
            <w:noProof/>
            <w:webHidden/>
          </w:rPr>
          <w:instrText xml:space="preserve"> PAGEREF _Toc486001406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07"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rPr>
          <w:t>Status and error displays</w:t>
        </w:r>
        <w:r>
          <w:rPr>
            <w:noProof/>
            <w:webHidden/>
          </w:rPr>
          <w:tab/>
        </w:r>
        <w:r>
          <w:rPr>
            <w:noProof/>
            <w:webHidden/>
          </w:rPr>
          <w:fldChar w:fldCharType="begin"/>
        </w:r>
        <w:r>
          <w:rPr>
            <w:noProof/>
            <w:webHidden/>
          </w:rPr>
          <w:instrText xml:space="preserve"> PAGEREF _Toc486001407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08" w:history="1">
        <w:r>
          <w:rPr>
            <w:rStyle w:val="Hyperlink"/>
            <w:noProof/>
            <w:lang w:val="en-US"/>
          </w:rPr>
          <w:t>4.2.3</w:t>
        </w:r>
        <w:r>
          <w:rPr>
            <w:rFonts w:asciiTheme="minorHAnsi" w:eastAsiaTheme="minorEastAsia" w:hAnsiTheme="minorHAnsi" w:cstheme="minorBidi"/>
            <w:noProof/>
            <w:sz w:val="22"/>
            <w:lang w:val="en-US" w:bidi="ar-SA"/>
          </w:rPr>
          <w:tab/>
        </w:r>
        <w:r>
          <w:rPr>
            <w:rStyle w:val="Hyperlink"/>
            <w:rFonts w:eastAsia="ArialUnicodeMS"/>
            <w:bCs/>
            <w:noProof/>
            <w:lang w:val="en-US"/>
          </w:rPr>
          <w:t xml:space="preserve">Operator control and connection elements of the CPU 1516F-3 PN/DP </w:t>
        </w:r>
        <w:r>
          <w:rPr>
            <w:rStyle w:val="Hyperlink"/>
            <w:rFonts w:eastAsia="ArialUnicodeMS"/>
            <w:bCs/>
            <w:noProof/>
            <w:lang w:val="en-US"/>
          </w:rPr>
          <w:br/>
          <w:t>behind the front flap</w:t>
        </w:r>
        <w:r>
          <w:rPr>
            <w:noProof/>
            <w:webHidden/>
          </w:rPr>
          <w:tab/>
        </w:r>
        <w:r>
          <w:rPr>
            <w:noProof/>
            <w:webHidden/>
          </w:rPr>
          <w:fldChar w:fldCharType="begin"/>
        </w:r>
        <w:r>
          <w:rPr>
            <w:noProof/>
            <w:webHidden/>
          </w:rPr>
          <w:instrText xml:space="preserve"> PAGEREF _Toc486001408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09"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rPr>
          <w:t>SIMATIC Memory Card</w:t>
        </w:r>
        <w:r>
          <w:rPr>
            <w:noProof/>
            <w:webHidden/>
          </w:rPr>
          <w:tab/>
        </w:r>
        <w:r>
          <w:rPr>
            <w:noProof/>
            <w:webHidden/>
          </w:rPr>
          <w:fldChar w:fldCharType="begin"/>
        </w:r>
        <w:r>
          <w:rPr>
            <w:noProof/>
            <w:webHidden/>
          </w:rPr>
          <w:instrText xml:space="preserve"> PAGEREF _Toc486001409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10" w:history="1">
        <w:r>
          <w:rPr>
            <w:rStyle w:val="Hyperlink"/>
            <w:noProof/>
          </w:rPr>
          <w:t>4.2.5</w:t>
        </w:r>
        <w:r>
          <w:rPr>
            <w:rFonts w:asciiTheme="minorHAnsi" w:eastAsiaTheme="minorEastAsia" w:hAnsiTheme="minorHAnsi" w:cstheme="minorBidi"/>
            <w:noProof/>
            <w:sz w:val="22"/>
            <w:lang w:val="en-US" w:bidi="ar-SA"/>
          </w:rPr>
          <w:tab/>
        </w:r>
        <w:r>
          <w:rPr>
            <w:rStyle w:val="Hyperlink"/>
            <w:rFonts w:eastAsia="ArialUnicodeMS"/>
            <w:bCs/>
            <w:noProof/>
          </w:rPr>
          <w:t>Mode switch</w:t>
        </w:r>
        <w:r>
          <w:rPr>
            <w:noProof/>
            <w:webHidden/>
          </w:rPr>
          <w:tab/>
        </w:r>
        <w:r>
          <w:rPr>
            <w:noProof/>
            <w:webHidden/>
          </w:rPr>
          <w:fldChar w:fldCharType="begin"/>
        </w:r>
        <w:r>
          <w:rPr>
            <w:noProof/>
            <w:webHidden/>
          </w:rPr>
          <w:instrText xml:space="preserve"> PAGEREF _Toc486001410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11" w:history="1">
        <w:r>
          <w:rPr>
            <w:rStyle w:val="Hyperlink"/>
            <w:noProof/>
          </w:rPr>
          <w:t>4.2.6</w:t>
        </w:r>
        <w:r>
          <w:rPr>
            <w:rFonts w:asciiTheme="minorHAnsi" w:eastAsiaTheme="minorEastAsia" w:hAnsiTheme="minorHAnsi" w:cstheme="minorBidi"/>
            <w:noProof/>
            <w:sz w:val="22"/>
            <w:lang w:val="en-US" w:bidi="ar-SA"/>
          </w:rPr>
          <w:tab/>
        </w:r>
        <w:r>
          <w:rPr>
            <w:rStyle w:val="Hyperlink"/>
            <w:rFonts w:eastAsia="ArialUnicodeMS"/>
            <w:bCs/>
            <w:noProof/>
          </w:rPr>
          <w:t>Display der CPU</w:t>
        </w:r>
        <w:r>
          <w:rPr>
            <w:noProof/>
            <w:webHidden/>
          </w:rPr>
          <w:tab/>
        </w:r>
        <w:r>
          <w:rPr>
            <w:noProof/>
            <w:webHidden/>
          </w:rPr>
          <w:fldChar w:fldCharType="begin"/>
        </w:r>
        <w:r>
          <w:rPr>
            <w:noProof/>
            <w:webHidden/>
          </w:rPr>
          <w:instrText xml:space="preserve"> PAGEREF _Toc486001411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12"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en-US"/>
          </w:rPr>
          <w:t>Memory areas of the CPU 1516F-3 PN/DP and the SIMATIC memory card</w:t>
        </w:r>
        <w:r>
          <w:rPr>
            <w:noProof/>
            <w:webHidden/>
          </w:rPr>
          <w:tab/>
        </w:r>
        <w:r>
          <w:rPr>
            <w:noProof/>
            <w:webHidden/>
          </w:rPr>
          <w:fldChar w:fldCharType="begin"/>
        </w:r>
        <w:r>
          <w:rPr>
            <w:noProof/>
            <w:webHidden/>
          </w:rPr>
          <w:instrText xml:space="preserve"> PAGEREF _Toc486001412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13" w:history="1">
        <w:r>
          <w:rPr>
            <w:rStyle w:val="Hyperlink"/>
            <w:noProof/>
            <w:lang w:val="en-US"/>
          </w:rPr>
          <w:t>4.4</w:t>
        </w:r>
        <w:r>
          <w:rPr>
            <w:rFonts w:asciiTheme="minorHAnsi" w:eastAsiaTheme="minorEastAsia" w:hAnsiTheme="minorHAnsi" w:cstheme="minorBidi"/>
            <w:noProof/>
            <w:sz w:val="22"/>
            <w:lang w:val="en-US" w:bidi="ar-SA"/>
          </w:rPr>
          <w:tab/>
        </w:r>
        <w:r>
          <w:rPr>
            <w:rStyle w:val="Hyperlink"/>
            <w:bCs/>
            <w:noProof/>
            <w:lang w:val="en-US"/>
          </w:rPr>
          <w:t>Configuration and operation of the SIMATIC ET 200SP</w:t>
        </w:r>
        <w:r>
          <w:rPr>
            <w:noProof/>
            <w:webHidden/>
          </w:rPr>
          <w:tab/>
        </w:r>
        <w:r>
          <w:rPr>
            <w:noProof/>
            <w:webHidden/>
          </w:rPr>
          <w:fldChar w:fldCharType="begin"/>
        </w:r>
        <w:r>
          <w:rPr>
            <w:noProof/>
            <w:webHidden/>
          </w:rPr>
          <w:instrText xml:space="preserve"> PAGEREF _Toc486001413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14" w:history="1">
        <w:r>
          <w:rPr>
            <w:rStyle w:val="Hyperlink"/>
            <w:noProof/>
            <w:lang w:val="en-US"/>
          </w:rPr>
          <w:t>4.4.1</w:t>
        </w:r>
        <w:r>
          <w:rPr>
            <w:rFonts w:asciiTheme="minorHAnsi" w:eastAsiaTheme="minorEastAsia" w:hAnsiTheme="minorHAnsi" w:cstheme="minorBidi"/>
            <w:noProof/>
            <w:sz w:val="22"/>
            <w:lang w:val="en-US" w:bidi="ar-SA"/>
          </w:rPr>
          <w:tab/>
        </w:r>
        <w:r>
          <w:rPr>
            <w:rStyle w:val="Hyperlink"/>
            <w:bCs/>
            <w:noProof/>
            <w:lang w:val="en-US"/>
          </w:rPr>
          <w:t>SIMATIC ET 200SP Distributed IOIO</w:t>
        </w:r>
        <w:r>
          <w:rPr>
            <w:noProof/>
            <w:webHidden/>
          </w:rPr>
          <w:tab/>
        </w:r>
        <w:r>
          <w:rPr>
            <w:noProof/>
            <w:webHidden/>
          </w:rPr>
          <w:fldChar w:fldCharType="begin"/>
        </w:r>
        <w:r>
          <w:rPr>
            <w:noProof/>
            <w:webHidden/>
          </w:rPr>
          <w:instrText xml:space="preserve"> PAGEREF _Toc486001414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15" w:history="1">
        <w:r>
          <w:rPr>
            <w:rStyle w:val="Hyperlink"/>
            <w:noProof/>
          </w:rPr>
          <w:t>4.4.2</w:t>
        </w:r>
        <w:r>
          <w:rPr>
            <w:rFonts w:asciiTheme="minorHAnsi" w:eastAsiaTheme="minorEastAsia" w:hAnsiTheme="minorHAnsi" w:cstheme="minorBidi"/>
            <w:noProof/>
            <w:sz w:val="22"/>
            <w:lang w:val="en-US" w:bidi="ar-SA"/>
          </w:rPr>
          <w:tab/>
        </w:r>
        <w:r>
          <w:rPr>
            <w:rStyle w:val="Hyperlink"/>
            <w:bCs/>
            <w:noProof/>
          </w:rPr>
          <w:t>Range of modules</w:t>
        </w:r>
        <w:r>
          <w:rPr>
            <w:noProof/>
            <w:webHidden/>
          </w:rPr>
          <w:tab/>
        </w:r>
        <w:r>
          <w:rPr>
            <w:noProof/>
            <w:webHidden/>
          </w:rPr>
          <w:fldChar w:fldCharType="begin"/>
        </w:r>
        <w:r>
          <w:rPr>
            <w:noProof/>
            <w:webHidden/>
          </w:rPr>
          <w:instrText xml:space="preserve"> PAGEREF _Toc486001415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16" w:history="1">
        <w:r>
          <w:rPr>
            <w:rStyle w:val="Hyperlink"/>
            <w:noProof/>
          </w:rPr>
          <w:t>4.4.3</w:t>
        </w:r>
        <w:r>
          <w:rPr>
            <w:rFonts w:asciiTheme="minorHAnsi" w:eastAsiaTheme="minorEastAsia" w:hAnsiTheme="minorHAnsi" w:cstheme="minorBidi"/>
            <w:noProof/>
            <w:sz w:val="22"/>
            <w:lang w:val="en-US" w:bidi="ar-SA"/>
          </w:rPr>
          <w:tab/>
        </w:r>
        <w:r>
          <w:rPr>
            <w:rStyle w:val="Hyperlink"/>
            <w:bCs/>
            <w:noProof/>
          </w:rPr>
          <w:t>Example configuration</w:t>
        </w:r>
        <w:r>
          <w:rPr>
            <w:noProof/>
            <w:webHidden/>
          </w:rPr>
          <w:tab/>
        </w:r>
        <w:r>
          <w:rPr>
            <w:noProof/>
            <w:webHidden/>
          </w:rPr>
          <w:fldChar w:fldCharType="begin"/>
        </w:r>
        <w:r>
          <w:rPr>
            <w:noProof/>
            <w:webHidden/>
          </w:rPr>
          <w:instrText xml:space="preserve"> PAGEREF _Toc486001416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17" w:history="1">
        <w:r>
          <w:rPr>
            <w:rStyle w:val="Hyperlink"/>
            <w:noProof/>
            <w:lang w:val="en-US"/>
          </w:rPr>
          <w:t>4.5</w:t>
        </w:r>
        <w:r>
          <w:rPr>
            <w:rFonts w:asciiTheme="minorHAnsi" w:eastAsiaTheme="minorEastAsia" w:hAnsiTheme="minorHAnsi" w:cstheme="minorBidi"/>
            <w:noProof/>
            <w:sz w:val="22"/>
            <w:lang w:val="en-US" w:bidi="ar-SA"/>
          </w:rPr>
          <w:tab/>
        </w:r>
        <w:r>
          <w:rPr>
            <w:rStyle w:val="Hyperlink"/>
            <w:bCs/>
            <w:noProof/>
            <w:lang w:val="en-US"/>
          </w:rPr>
          <w:t>STEP 7 Professional V13 (TIA Portal V13) programming software</w:t>
        </w:r>
        <w:r>
          <w:rPr>
            <w:noProof/>
            <w:webHidden/>
          </w:rPr>
          <w:tab/>
        </w:r>
        <w:r>
          <w:rPr>
            <w:noProof/>
            <w:webHidden/>
          </w:rPr>
          <w:fldChar w:fldCharType="begin"/>
        </w:r>
        <w:r>
          <w:rPr>
            <w:noProof/>
            <w:webHidden/>
          </w:rPr>
          <w:instrText xml:space="preserve"> PAGEREF _Toc486001417 \h </w:instrText>
        </w:r>
        <w:r>
          <w:rPr>
            <w:noProof/>
            <w:webHidden/>
          </w:rPr>
        </w:r>
        <w:r>
          <w:rPr>
            <w:noProof/>
            <w:webHidden/>
          </w:rPr>
          <w:fldChar w:fldCharType="separate"/>
        </w:r>
        <w:r>
          <w:rPr>
            <w:noProof/>
            <w:webHidden/>
          </w:rPr>
          <w:t>26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18" w:history="1">
        <w:r>
          <w:rPr>
            <w:rStyle w:val="Hyperlink"/>
            <w:noProof/>
          </w:rPr>
          <w:t>4.5.1</w:t>
        </w:r>
        <w:r>
          <w:rPr>
            <w:rFonts w:asciiTheme="minorHAnsi" w:eastAsiaTheme="minorEastAsia" w:hAnsiTheme="minorHAnsi" w:cstheme="minorBidi"/>
            <w:noProof/>
            <w:sz w:val="22"/>
            <w:lang w:val="en-US" w:bidi="ar-SA"/>
          </w:rPr>
          <w:tab/>
        </w:r>
        <w:r>
          <w:rPr>
            <w:rStyle w:val="Hyperlink"/>
            <w:bCs/>
            <w:noProof/>
          </w:rPr>
          <w:t>Project</w:t>
        </w:r>
        <w:r>
          <w:rPr>
            <w:noProof/>
            <w:webHidden/>
          </w:rPr>
          <w:tab/>
        </w:r>
        <w:r>
          <w:rPr>
            <w:noProof/>
            <w:webHidden/>
          </w:rPr>
          <w:fldChar w:fldCharType="begin"/>
        </w:r>
        <w:r>
          <w:rPr>
            <w:noProof/>
            <w:webHidden/>
          </w:rPr>
          <w:instrText xml:space="preserve"> PAGEREF _Toc486001418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19" w:history="1">
        <w:r>
          <w:rPr>
            <w:rStyle w:val="Hyperlink"/>
            <w:noProof/>
          </w:rPr>
          <w:t>4.5.2</w:t>
        </w:r>
        <w:r>
          <w:rPr>
            <w:rFonts w:asciiTheme="minorHAnsi" w:eastAsiaTheme="minorEastAsia" w:hAnsiTheme="minorHAnsi" w:cstheme="minorBidi"/>
            <w:noProof/>
            <w:sz w:val="22"/>
            <w:lang w:val="en-US" w:bidi="ar-SA"/>
          </w:rPr>
          <w:tab/>
        </w:r>
        <w:r>
          <w:rPr>
            <w:rStyle w:val="Hyperlink"/>
            <w:bCs/>
            <w:noProof/>
          </w:rPr>
          <w:t>Hardware configuration</w:t>
        </w:r>
        <w:r>
          <w:rPr>
            <w:noProof/>
            <w:webHidden/>
          </w:rPr>
          <w:tab/>
        </w:r>
        <w:r>
          <w:rPr>
            <w:noProof/>
            <w:webHidden/>
          </w:rPr>
          <w:fldChar w:fldCharType="begin"/>
        </w:r>
        <w:r>
          <w:rPr>
            <w:noProof/>
            <w:webHidden/>
          </w:rPr>
          <w:instrText xml:space="preserve"> PAGEREF _Toc486001419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0" w:history="1">
        <w:r>
          <w:rPr>
            <w:rStyle w:val="Hyperlink"/>
            <w:noProof/>
          </w:rPr>
          <w:t>4.5.3</w:t>
        </w:r>
        <w:r>
          <w:rPr>
            <w:rFonts w:asciiTheme="minorHAnsi" w:eastAsiaTheme="minorEastAsia" w:hAnsiTheme="minorHAnsi" w:cstheme="minorBidi"/>
            <w:noProof/>
            <w:sz w:val="22"/>
            <w:lang w:val="en-US" w:bidi="ar-SA"/>
          </w:rPr>
          <w:tab/>
        </w:r>
        <w:r>
          <w:rPr>
            <w:rStyle w:val="Hyperlink"/>
            <w:bCs/>
            <w:noProof/>
          </w:rPr>
          <w:t>Central and distributed automation structure</w:t>
        </w:r>
        <w:r>
          <w:rPr>
            <w:noProof/>
            <w:webHidden/>
          </w:rPr>
          <w:tab/>
        </w:r>
        <w:r>
          <w:rPr>
            <w:noProof/>
            <w:webHidden/>
          </w:rPr>
          <w:fldChar w:fldCharType="begin"/>
        </w:r>
        <w:r>
          <w:rPr>
            <w:noProof/>
            <w:webHidden/>
          </w:rPr>
          <w:instrText xml:space="preserve"> PAGEREF _Toc486001420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1" w:history="1">
        <w:r>
          <w:rPr>
            <w:rStyle w:val="Hyperlink"/>
            <w:noProof/>
          </w:rPr>
          <w:t>4.5.4</w:t>
        </w:r>
        <w:r>
          <w:rPr>
            <w:rFonts w:asciiTheme="minorHAnsi" w:eastAsiaTheme="minorEastAsia" w:hAnsiTheme="minorHAnsi" w:cstheme="minorBidi"/>
            <w:noProof/>
            <w:sz w:val="22"/>
            <w:lang w:val="en-US" w:bidi="ar-SA"/>
          </w:rPr>
          <w:tab/>
        </w:r>
        <w:r>
          <w:rPr>
            <w:rStyle w:val="Hyperlink"/>
            <w:bCs/>
            <w:noProof/>
          </w:rPr>
          <w:t>Planning the hardware</w:t>
        </w:r>
        <w:r>
          <w:rPr>
            <w:noProof/>
            <w:webHidden/>
          </w:rPr>
          <w:tab/>
        </w:r>
        <w:r>
          <w:rPr>
            <w:noProof/>
            <w:webHidden/>
          </w:rPr>
          <w:fldChar w:fldCharType="begin"/>
        </w:r>
        <w:r>
          <w:rPr>
            <w:noProof/>
            <w:webHidden/>
          </w:rPr>
          <w:instrText xml:space="preserve"> PAGEREF _Toc486001421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2" w:history="1">
        <w:r>
          <w:rPr>
            <w:rStyle w:val="Hyperlink"/>
            <w:noProof/>
            <w:lang w:val="en-US"/>
          </w:rPr>
          <w:t>4.5.5</w:t>
        </w:r>
        <w:r>
          <w:rPr>
            <w:rFonts w:asciiTheme="minorHAnsi" w:eastAsiaTheme="minorEastAsia" w:hAnsiTheme="minorHAnsi" w:cstheme="minorBidi"/>
            <w:noProof/>
            <w:sz w:val="22"/>
            <w:lang w:val="en-US" w:bidi="ar-SA"/>
          </w:rPr>
          <w:tab/>
        </w:r>
        <w:r>
          <w:rPr>
            <w:rStyle w:val="Hyperlink"/>
            <w:bCs/>
            <w:noProof/>
            <w:lang w:val="en-US"/>
          </w:rPr>
          <w:t>TIA Portal – Project view and portal view</w:t>
        </w:r>
        <w:r>
          <w:rPr>
            <w:noProof/>
            <w:webHidden/>
          </w:rPr>
          <w:tab/>
        </w:r>
        <w:r>
          <w:rPr>
            <w:noProof/>
            <w:webHidden/>
          </w:rPr>
          <w:fldChar w:fldCharType="begin"/>
        </w:r>
        <w:r>
          <w:rPr>
            <w:noProof/>
            <w:webHidden/>
          </w:rPr>
          <w:instrText xml:space="preserve"> PAGEREF _Toc486001422 \h </w:instrText>
        </w:r>
        <w:r>
          <w:rPr>
            <w:noProof/>
            <w:webHidden/>
          </w:rPr>
        </w:r>
        <w:r>
          <w:rPr>
            <w:noProof/>
            <w:webHidden/>
          </w:rPr>
          <w:fldChar w:fldCharType="separate"/>
        </w:r>
        <w:r>
          <w:rPr>
            <w:noProof/>
            <w:webHidden/>
          </w:rPr>
          <w:t>29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3" w:history="1">
        <w:r>
          <w:rPr>
            <w:rStyle w:val="Hyperlink"/>
            <w:noProof/>
            <w:lang w:val="en-US"/>
          </w:rPr>
          <w:t>4.5.6</w:t>
        </w:r>
        <w:r>
          <w:rPr>
            <w:rFonts w:asciiTheme="minorHAnsi" w:eastAsiaTheme="minorEastAsia" w:hAnsiTheme="minorHAnsi" w:cstheme="minorBidi"/>
            <w:noProof/>
            <w:sz w:val="22"/>
            <w:lang w:val="en-US" w:bidi="ar-SA"/>
          </w:rPr>
          <w:tab/>
        </w:r>
        <w:r>
          <w:rPr>
            <w:rStyle w:val="Hyperlink"/>
            <w:bCs/>
            <w:noProof/>
            <w:lang w:val="en-US"/>
          </w:rPr>
          <w:t>Basic settings for the TIA Portal</w:t>
        </w:r>
        <w:r>
          <w:rPr>
            <w:noProof/>
            <w:webHidden/>
          </w:rPr>
          <w:tab/>
        </w:r>
        <w:r>
          <w:rPr>
            <w:noProof/>
            <w:webHidden/>
          </w:rPr>
          <w:fldChar w:fldCharType="begin"/>
        </w:r>
        <w:r>
          <w:rPr>
            <w:noProof/>
            <w:webHidden/>
          </w:rPr>
          <w:instrText xml:space="preserve"> PAGEREF _Toc486001423 \h </w:instrText>
        </w:r>
        <w:r>
          <w:rPr>
            <w:noProof/>
            <w:webHidden/>
          </w:rPr>
        </w:r>
        <w:r>
          <w:rPr>
            <w:noProof/>
            <w:webHidden/>
          </w:rPr>
          <w:fldChar w:fldCharType="separate"/>
        </w:r>
        <w:r>
          <w:rPr>
            <w:noProof/>
            <w:webHidden/>
          </w:rPr>
          <w:t>31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4" w:history="1">
        <w:r>
          <w:rPr>
            <w:rStyle w:val="Hyperlink"/>
            <w:noProof/>
            <w:lang w:val="en-US"/>
          </w:rPr>
          <w:t>4.5.7</w:t>
        </w:r>
        <w:r>
          <w:rPr>
            <w:rFonts w:asciiTheme="minorHAnsi" w:eastAsiaTheme="minorEastAsia" w:hAnsiTheme="minorHAnsi" w:cstheme="minorBidi"/>
            <w:noProof/>
            <w:sz w:val="22"/>
            <w:lang w:val="en-US" w:bidi="ar-SA"/>
          </w:rPr>
          <w:tab/>
        </w:r>
        <w:r>
          <w:rPr>
            <w:rStyle w:val="Hyperlink"/>
            <w:bCs/>
            <w:noProof/>
            <w:lang w:val="en-US"/>
          </w:rPr>
          <w:t>Setting the IP address on the programming device</w:t>
        </w:r>
        <w:r>
          <w:rPr>
            <w:noProof/>
            <w:webHidden/>
          </w:rPr>
          <w:tab/>
        </w:r>
        <w:r>
          <w:rPr>
            <w:noProof/>
            <w:webHidden/>
          </w:rPr>
          <w:fldChar w:fldCharType="begin"/>
        </w:r>
        <w:r>
          <w:rPr>
            <w:noProof/>
            <w:webHidden/>
          </w:rPr>
          <w:instrText xml:space="preserve"> PAGEREF _Toc486001424 \h </w:instrText>
        </w:r>
        <w:r>
          <w:rPr>
            <w:noProof/>
            <w:webHidden/>
          </w:rPr>
        </w:r>
        <w:r>
          <w:rPr>
            <w:noProof/>
            <w:webHidden/>
          </w:rPr>
          <w:fldChar w:fldCharType="separate"/>
        </w:r>
        <w:r>
          <w:rPr>
            <w:noProof/>
            <w:webHidden/>
          </w:rPr>
          <w:t>33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5" w:history="1">
        <w:r>
          <w:rPr>
            <w:rStyle w:val="Hyperlink"/>
            <w:noProof/>
            <w:lang w:val="en-US"/>
          </w:rPr>
          <w:t>4.5.8</w:t>
        </w:r>
        <w:r>
          <w:rPr>
            <w:rFonts w:asciiTheme="minorHAnsi" w:eastAsiaTheme="minorEastAsia" w:hAnsiTheme="minorHAnsi" w:cstheme="minorBidi"/>
            <w:noProof/>
            <w:sz w:val="22"/>
            <w:lang w:val="en-US" w:bidi="ar-SA"/>
          </w:rPr>
          <w:tab/>
        </w:r>
        <w:r>
          <w:rPr>
            <w:rStyle w:val="Hyperlink"/>
            <w:bCs/>
            <w:noProof/>
            <w:lang w:val="en-US"/>
          </w:rPr>
          <w:t>Setting the IP address in the CPU</w:t>
        </w:r>
        <w:r>
          <w:rPr>
            <w:noProof/>
            <w:webHidden/>
          </w:rPr>
          <w:tab/>
        </w:r>
        <w:r>
          <w:rPr>
            <w:noProof/>
            <w:webHidden/>
          </w:rPr>
          <w:fldChar w:fldCharType="begin"/>
        </w:r>
        <w:r>
          <w:rPr>
            <w:noProof/>
            <w:webHidden/>
          </w:rPr>
          <w:instrText xml:space="preserve"> PAGEREF _Toc486001425 \h </w:instrText>
        </w:r>
        <w:r>
          <w:rPr>
            <w:noProof/>
            <w:webHidden/>
          </w:rPr>
        </w:r>
        <w:r>
          <w:rPr>
            <w:noProof/>
            <w:webHidden/>
          </w:rPr>
          <w:fldChar w:fldCharType="separate"/>
        </w:r>
        <w:r>
          <w:rPr>
            <w:noProof/>
            <w:webHidden/>
          </w:rPr>
          <w:t>36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6" w:history="1">
        <w:r>
          <w:rPr>
            <w:rStyle w:val="Hyperlink"/>
            <w:noProof/>
            <w:lang w:val="en-US"/>
          </w:rPr>
          <w:t>4.5.9</w:t>
        </w:r>
        <w:r>
          <w:rPr>
            <w:rFonts w:asciiTheme="minorHAnsi" w:eastAsiaTheme="minorEastAsia" w:hAnsiTheme="minorHAnsi" w:cstheme="minorBidi"/>
            <w:noProof/>
            <w:sz w:val="22"/>
            <w:lang w:val="en-US" w:bidi="ar-SA"/>
          </w:rPr>
          <w:tab/>
        </w:r>
        <w:r>
          <w:rPr>
            <w:rStyle w:val="Hyperlink"/>
            <w:bCs/>
            <w:noProof/>
            <w:lang w:val="en-US"/>
          </w:rPr>
          <w:t>Formatting the memory card in the CPU</w:t>
        </w:r>
        <w:r>
          <w:rPr>
            <w:noProof/>
            <w:webHidden/>
          </w:rPr>
          <w:tab/>
        </w:r>
        <w:r>
          <w:rPr>
            <w:noProof/>
            <w:webHidden/>
          </w:rPr>
          <w:fldChar w:fldCharType="begin"/>
        </w:r>
        <w:r>
          <w:rPr>
            <w:noProof/>
            <w:webHidden/>
          </w:rPr>
          <w:instrText xml:space="preserve"> PAGEREF _Toc486001426 \h </w:instrText>
        </w:r>
        <w:r>
          <w:rPr>
            <w:noProof/>
            <w:webHidden/>
          </w:rPr>
        </w:r>
        <w:r>
          <w:rPr>
            <w:noProof/>
            <w:webHidden/>
          </w:rPr>
          <w:fldChar w:fldCharType="separate"/>
        </w:r>
        <w:r>
          <w:rPr>
            <w:noProof/>
            <w:webHidden/>
          </w:rPr>
          <w:t>39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7" w:history="1">
        <w:r>
          <w:rPr>
            <w:rStyle w:val="Hyperlink"/>
            <w:noProof/>
            <w:lang w:val="en-US"/>
          </w:rPr>
          <w:t>4.5.10</w:t>
        </w:r>
        <w:r>
          <w:rPr>
            <w:rFonts w:asciiTheme="minorHAnsi" w:eastAsiaTheme="minorEastAsia" w:hAnsiTheme="minorHAnsi" w:cstheme="minorBidi"/>
            <w:noProof/>
            <w:sz w:val="22"/>
            <w:lang w:val="en-US" w:bidi="ar-SA"/>
          </w:rPr>
          <w:tab/>
        </w:r>
        <w:r>
          <w:rPr>
            <w:rStyle w:val="Hyperlink"/>
            <w:bCs/>
            <w:noProof/>
            <w:lang w:val="en-US"/>
          </w:rPr>
          <w:t>Resetting the CPU to factory settings</w:t>
        </w:r>
        <w:r>
          <w:rPr>
            <w:noProof/>
            <w:webHidden/>
          </w:rPr>
          <w:tab/>
        </w:r>
        <w:r>
          <w:rPr>
            <w:noProof/>
            <w:webHidden/>
          </w:rPr>
          <w:fldChar w:fldCharType="begin"/>
        </w:r>
        <w:r>
          <w:rPr>
            <w:noProof/>
            <w:webHidden/>
          </w:rPr>
          <w:instrText xml:space="preserve"> PAGEREF _Toc486001427 \h </w:instrText>
        </w:r>
        <w:r>
          <w:rPr>
            <w:noProof/>
            <w:webHidden/>
          </w:rPr>
        </w:r>
        <w:r>
          <w:rPr>
            <w:noProof/>
            <w:webHidden/>
          </w:rPr>
          <w:fldChar w:fldCharType="separate"/>
        </w:r>
        <w:r>
          <w:rPr>
            <w:noProof/>
            <w:webHidden/>
          </w:rPr>
          <w:t>40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8" w:history="1">
        <w:r>
          <w:rPr>
            <w:rStyle w:val="Hyperlink"/>
            <w:noProof/>
            <w:lang w:val="en-US"/>
          </w:rPr>
          <w:t>4.5.11</w:t>
        </w:r>
        <w:r>
          <w:rPr>
            <w:rFonts w:asciiTheme="minorHAnsi" w:eastAsiaTheme="minorEastAsia" w:hAnsiTheme="minorHAnsi" w:cstheme="minorBidi"/>
            <w:noProof/>
            <w:sz w:val="22"/>
            <w:lang w:val="en-US" w:bidi="ar-SA"/>
          </w:rPr>
          <w:tab/>
        </w:r>
        <w:r>
          <w:rPr>
            <w:rStyle w:val="Hyperlink"/>
            <w:bCs/>
            <w:noProof/>
            <w:lang w:val="en-US"/>
          </w:rPr>
          <w:t>Setting the IP address in the ET 200SP</w:t>
        </w:r>
        <w:r>
          <w:rPr>
            <w:noProof/>
            <w:webHidden/>
          </w:rPr>
          <w:tab/>
        </w:r>
        <w:r>
          <w:rPr>
            <w:noProof/>
            <w:webHidden/>
          </w:rPr>
          <w:fldChar w:fldCharType="begin"/>
        </w:r>
        <w:r>
          <w:rPr>
            <w:noProof/>
            <w:webHidden/>
          </w:rPr>
          <w:instrText xml:space="preserve"> PAGEREF _Toc486001428 \h </w:instrText>
        </w:r>
        <w:r>
          <w:rPr>
            <w:noProof/>
            <w:webHidden/>
          </w:rPr>
        </w:r>
        <w:r>
          <w:rPr>
            <w:noProof/>
            <w:webHidden/>
          </w:rPr>
          <w:fldChar w:fldCharType="separate"/>
        </w:r>
        <w:r>
          <w:rPr>
            <w:noProof/>
            <w:webHidden/>
          </w:rPr>
          <w:t>41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429" w:history="1">
        <w:r>
          <w:rPr>
            <w:rStyle w:val="Hyperlink"/>
            <w:noProof/>
            <w:lang w:val="en-US"/>
          </w:rPr>
          <w:t>4.5.12</w:t>
        </w:r>
        <w:r>
          <w:rPr>
            <w:rFonts w:asciiTheme="minorHAnsi" w:eastAsiaTheme="minorEastAsia" w:hAnsiTheme="minorHAnsi" w:cstheme="minorBidi"/>
            <w:noProof/>
            <w:sz w:val="22"/>
            <w:lang w:val="en-US" w:bidi="ar-SA"/>
          </w:rPr>
          <w:tab/>
        </w:r>
        <w:r>
          <w:rPr>
            <w:rStyle w:val="Hyperlink"/>
            <w:bCs/>
            <w:noProof/>
            <w:lang w:val="en-US"/>
          </w:rPr>
          <w:t>Reading the firmware version of the ET 200SP</w:t>
        </w:r>
        <w:r>
          <w:rPr>
            <w:noProof/>
            <w:webHidden/>
          </w:rPr>
          <w:tab/>
        </w:r>
        <w:r>
          <w:rPr>
            <w:noProof/>
            <w:webHidden/>
          </w:rPr>
          <w:fldChar w:fldCharType="begin"/>
        </w:r>
        <w:r>
          <w:rPr>
            <w:noProof/>
            <w:webHidden/>
          </w:rPr>
          <w:instrText xml:space="preserve"> PAGEREF _Toc486001429 \h </w:instrText>
        </w:r>
        <w:r>
          <w:rPr>
            <w:noProof/>
            <w:webHidden/>
          </w:rPr>
        </w:r>
        <w:r>
          <w:rPr>
            <w:noProof/>
            <w:webHidden/>
          </w:rPr>
          <w:fldChar w:fldCharType="separate"/>
        </w:r>
        <w:r>
          <w:rPr>
            <w:noProof/>
            <w:webHidden/>
          </w:rPr>
          <w:t>44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430"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Task</w:t>
        </w:r>
        <w:r>
          <w:rPr>
            <w:noProof/>
            <w:webHidden/>
          </w:rPr>
          <w:tab/>
        </w:r>
        <w:r>
          <w:rPr>
            <w:noProof/>
            <w:webHidden/>
          </w:rPr>
          <w:fldChar w:fldCharType="begin"/>
        </w:r>
        <w:r>
          <w:rPr>
            <w:noProof/>
            <w:webHidden/>
          </w:rPr>
          <w:instrText xml:space="preserve"> PAGEREF _Toc486001430 \h </w:instrText>
        </w:r>
        <w:r>
          <w:rPr>
            <w:noProof/>
            <w:webHidden/>
          </w:rPr>
        </w:r>
        <w:r>
          <w:rPr>
            <w:noProof/>
            <w:webHidden/>
          </w:rPr>
          <w:fldChar w:fldCharType="separate"/>
        </w:r>
        <w:r>
          <w:rPr>
            <w:noProof/>
            <w:webHidden/>
          </w:rPr>
          <w:t>45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431"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Planning</w:t>
        </w:r>
        <w:r>
          <w:rPr>
            <w:noProof/>
            <w:webHidden/>
          </w:rPr>
          <w:tab/>
        </w:r>
        <w:r>
          <w:rPr>
            <w:noProof/>
            <w:webHidden/>
          </w:rPr>
          <w:fldChar w:fldCharType="begin"/>
        </w:r>
        <w:r>
          <w:rPr>
            <w:noProof/>
            <w:webHidden/>
          </w:rPr>
          <w:instrText xml:space="preserve"> PAGEREF _Toc486001431 \h </w:instrText>
        </w:r>
        <w:r>
          <w:rPr>
            <w:noProof/>
            <w:webHidden/>
          </w:rPr>
        </w:r>
        <w:r>
          <w:rPr>
            <w:noProof/>
            <w:webHidden/>
          </w:rPr>
          <w:fldChar w:fldCharType="separate"/>
        </w:r>
        <w:r>
          <w:rPr>
            <w:noProof/>
            <w:webHidden/>
          </w:rPr>
          <w:t>46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432" w:history="1">
        <w:r>
          <w:rPr>
            <w:rStyle w:val="Hyperlink"/>
            <w:noProof/>
          </w:rPr>
          <w:t>7</w:t>
        </w:r>
        <w:r>
          <w:rPr>
            <w:rFonts w:asciiTheme="minorHAnsi" w:eastAsiaTheme="minorEastAsia" w:hAnsiTheme="minorHAnsi" w:cstheme="minorBidi"/>
            <w:noProof/>
            <w:sz w:val="22"/>
            <w:lang w:val="en-US" w:bidi="ar-SA"/>
          </w:rPr>
          <w:tab/>
        </w:r>
        <w:r>
          <w:rPr>
            <w:rStyle w:val="Hyperlink"/>
            <w:bCs/>
            <w:noProof/>
          </w:rPr>
          <w:t>Structured step-by-step instructions</w:t>
        </w:r>
        <w:r>
          <w:rPr>
            <w:noProof/>
            <w:webHidden/>
          </w:rPr>
          <w:tab/>
        </w:r>
        <w:r>
          <w:rPr>
            <w:noProof/>
            <w:webHidden/>
          </w:rPr>
          <w:fldChar w:fldCharType="begin"/>
        </w:r>
        <w:r>
          <w:rPr>
            <w:noProof/>
            <w:webHidden/>
          </w:rPr>
          <w:instrText xml:space="preserve"> PAGEREF _Toc486001432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33"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Create a new project</w:t>
        </w:r>
        <w:r>
          <w:rPr>
            <w:noProof/>
            <w:webHidden/>
          </w:rPr>
          <w:tab/>
        </w:r>
        <w:r>
          <w:rPr>
            <w:noProof/>
            <w:webHidden/>
          </w:rPr>
          <w:fldChar w:fldCharType="begin"/>
        </w:r>
        <w:r>
          <w:rPr>
            <w:noProof/>
            <w:webHidden/>
          </w:rPr>
          <w:instrText xml:space="preserve"> PAGEREF _Toc486001433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34" w:history="1">
        <w:r>
          <w:rPr>
            <w:rStyle w:val="Hyperlink"/>
            <w:noProof/>
            <w:lang w:val="en-US"/>
          </w:rPr>
          <w:t>7.2</w:t>
        </w:r>
        <w:r>
          <w:rPr>
            <w:rFonts w:asciiTheme="minorHAnsi" w:eastAsiaTheme="minorEastAsia" w:hAnsiTheme="minorHAnsi" w:cstheme="minorBidi"/>
            <w:noProof/>
            <w:sz w:val="22"/>
            <w:lang w:val="en-US" w:bidi="ar-SA"/>
          </w:rPr>
          <w:tab/>
        </w:r>
        <w:r>
          <w:rPr>
            <w:rStyle w:val="Hyperlink"/>
            <w:bCs/>
            <w:noProof/>
            <w:lang w:val="en-US"/>
          </w:rPr>
          <w:t>Insert the CPU 1516F-3 PN/DP</w:t>
        </w:r>
        <w:r>
          <w:rPr>
            <w:noProof/>
            <w:webHidden/>
          </w:rPr>
          <w:tab/>
        </w:r>
        <w:r>
          <w:rPr>
            <w:noProof/>
            <w:webHidden/>
          </w:rPr>
          <w:fldChar w:fldCharType="begin"/>
        </w:r>
        <w:r>
          <w:rPr>
            <w:noProof/>
            <w:webHidden/>
          </w:rPr>
          <w:instrText xml:space="preserve"> PAGEREF _Toc486001434 \h </w:instrText>
        </w:r>
        <w:r>
          <w:rPr>
            <w:noProof/>
            <w:webHidden/>
          </w:rPr>
        </w:r>
        <w:r>
          <w:rPr>
            <w:noProof/>
            <w:webHidden/>
          </w:rPr>
          <w:fldChar w:fldCharType="separate"/>
        </w:r>
        <w:r>
          <w:rPr>
            <w:noProof/>
            <w:webHidden/>
          </w:rPr>
          <w:t>48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35" w:history="1">
        <w:r>
          <w:rPr>
            <w:rStyle w:val="Hyperlink"/>
            <w:noProof/>
            <w:lang w:val="en-US"/>
          </w:rPr>
          <w:t>7.3</w:t>
        </w:r>
        <w:r>
          <w:rPr>
            <w:rFonts w:asciiTheme="minorHAnsi" w:eastAsiaTheme="minorEastAsia" w:hAnsiTheme="minorHAnsi" w:cstheme="minorBidi"/>
            <w:noProof/>
            <w:sz w:val="22"/>
            <w:lang w:val="en-US" w:bidi="ar-SA"/>
          </w:rPr>
          <w:tab/>
        </w:r>
        <w:r>
          <w:rPr>
            <w:rStyle w:val="Hyperlink"/>
            <w:bCs/>
            <w:noProof/>
            <w:lang w:val="en-US"/>
          </w:rPr>
          <w:t>Configure the Ethernet interface of the CPU 1516F-3 PN/DP</w:t>
        </w:r>
        <w:r>
          <w:rPr>
            <w:noProof/>
            <w:webHidden/>
          </w:rPr>
          <w:tab/>
        </w:r>
        <w:r>
          <w:rPr>
            <w:noProof/>
            <w:webHidden/>
          </w:rPr>
          <w:fldChar w:fldCharType="begin"/>
        </w:r>
        <w:r>
          <w:rPr>
            <w:noProof/>
            <w:webHidden/>
          </w:rPr>
          <w:instrText xml:space="preserve"> PAGEREF _Toc486001435 \h </w:instrText>
        </w:r>
        <w:r>
          <w:rPr>
            <w:noProof/>
            <w:webHidden/>
          </w:rPr>
        </w:r>
        <w:r>
          <w:rPr>
            <w:noProof/>
            <w:webHidden/>
          </w:rPr>
          <w:fldChar w:fldCharType="separate"/>
        </w:r>
        <w:r>
          <w:rPr>
            <w:noProof/>
            <w:webHidden/>
          </w:rPr>
          <w:t>52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36" w:history="1">
        <w:r>
          <w:rPr>
            <w:rStyle w:val="Hyperlink"/>
            <w:noProof/>
            <w:lang w:val="en-US"/>
          </w:rPr>
          <w:t>7.4</w:t>
        </w:r>
        <w:r>
          <w:rPr>
            <w:rFonts w:asciiTheme="minorHAnsi" w:eastAsiaTheme="minorEastAsia" w:hAnsiTheme="minorHAnsi" w:cstheme="minorBidi"/>
            <w:noProof/>
            <w:sz w:val="22"/>
            <w:lang w:val="en-US" w:bidi="ar-SA"/>
          </w:rPr>
          <w:tab/>
        </w:r>
        <w:r>
          <w:rPr>
            <w:rStyle w:val="Hyperlink"/>
            <w:bCs/>
            <w:noProof/>
            <w:lang w:val="en-US"/>
          </w:rPr>
          <w:t>Configure the fail-safe operation of the CPU 1516F-3 PN/DP</w:t>
        </w:r>
        <w:r>
          <w:rPr>
            <w:noProof/>
            <w:webHidden/>
          </w:rPr>
          <w:tab/>
        </w:r>
        <w:r>
          <w:rPr>
            <w:noProof/>
            <w:webHidden/>
          </w:rPr>
          <w:fldChar w:fldCharType="begin"/>
        </w:r>
        <w:r>
          <w:rPr>
            <w:noProof/>
            <w:webHidden/>
          </w:rPr>
          <w:instrText xml:space="preserve"> PAGEREF _Toc486001436 \h </w:instrText>
        </w:r>
        <w:r>
          <w:rPr>
            <w:noProof/>
            <w:webHidden/>
          </w:rPr>
        </w:r>
        <w:r>
          <w:rPr>
            <w:noProof/>
            <w:webHidden/>
          </w:rPr>
          <w:fldChar w:fldCharType="separate"/>
        </w:r>
        <w:r>
          <w:rPr>
            <w:noProof/>
            <w:webHidden/>
          </w:rPr>
          <w:t>53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37" w:history="1">
        <w:r>
          <w:rPr>
            <w:rStyle w:val="Hyperlink"/>
            <w:noProof/>
            <w:lang w:val="en-US"/>
          </w:rPr>
          <w:t>7.5</w:t>
        </w:r>
        <w:r>
          <w:rPr>
            <w:rFonts w:asciiTheme="minorHAnsi" w:eastAsiaTheme="minorEastAsia" w:hAnsiTheme="minorHAnsi" w:cstheme="minorBidi"/>
            <w:noProof/>
            <w:sz w:val="22"/>
            <w:lang w:val="en-US" w:bidi="ar-SA"/>
          </w:rPr>
          <w:tab/>
        </w:r>
        <w:r>
          <w:rPr>
            <w:rStyle w:val="Hyperlink"/>
            <w:bCs/>
            <w:noProof/>
            <w:lang w:val="en-US"/>
          </w:rPr>
          <w:t>Configure the access level for the CPU 1516F-3 PN/DP</w:t>
        </w:r>
        <w:r>
          <w:rPr>
            <w:noProof/>
            <w:webHidden/>
          </w:rPr>
          <w:tab/>
        </w:r>
        <w:r>
          <w:rPr>
            <w:noProof/>
            <w:webHidden/>
          </w:rPr>
          <w:fldChar w:fldCharType="begin"/>
        </w:r>
        <w:r>
          <w:rPr>
            <w:noProof/>
            <w:webHidden/>
          </w:rPr>
          <w:instrText xml:space="preserve"> PAGEREF _Toc486001437 \h </w:instrText>
        </w:r>
        <w:r>
          <w:rPr>
            <w:noProof/>
            <w:webHidden/>
          </w:rPr>
        </w:r>
        <w:r>
          <w:rPr>
            <w:noProof/>
            <w:webHidden/>
          </w:rPr>
          <w:fldChar w:fldCharType="separate"/>
        </w:r>
        <w:r>
          <w:rPr>
            <w:noProof/>
            <w:webHidden/>
          </w:rPr>
          <w:t>54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38" w:history="1">
        <w:r>
          <w:rPr>
            <w:rStyle w:val="Hyperlink"/>
            <w:noProof/>
            <w:lang w:val="en-US"/>
          </w:rPr>
          <w:t>7.6</w:t>
        </w:r>
        <w:r>
          <w:rPr>
            <w:rFonts w:asciiTheme="minorHAnsi" w:eastAsiaTheme="minorEastAsia" w:hAnsiTheme="minorHAnsi" w:cstheme="minorBidi"/>
            <w:noProof/>
            <w:sz w:val="22"/>
            <w:lang w:val="en-US" w:bidi="ar-SA"/>
          </w:rPr>
          <w:tab/>
        </w:r>
        <w:r>
          <w:rPr>
            <w:rStyle w:val="Hyperlink"/>
            <w:bCs/>
            <w:noProof/>
            <w:lang w:val="en-US"/>
          </w:rPr>
          <w:t>Insert power module PM 190W 120/230VAC</w:t>
        </w:r>
        <w:r>
          <w:rPr>
            <w:noProof/>
            <w:webHidden/>
          </w:rPr>
          <w:tab/>
        </w:r>
        <w:r>
          <w:rPr>
            <w:noProof/>
            <w:webHidden/>
          </w:rPr>
          <w:fldChar w:fldCharType="begin"/>
        </w:r>
        <w:r>
          <w:rPr>
            <w:noProof/>
            <w:webHidden/>
          </w:rPr>
          <w:instrText xml:space="preserve"> PAGEREF _Toc486001438 \h </w:instrText>
        </w:r>
        <w:r>
          <w:rPr>
            <w:noProof/>
            <w:webHidden/>
          </w:rPr>
        </w:r>
        <w:r>
          <w:rPr>
            <w:noProof/>
            <w:webHidden/>
          </w:rPr>
          <w:fldChar w:fldCharType="separate"/>
        </w:r>
        <w:r>
          <w:rPr>
            <w:noProof/>
            <w:webHidden/>
          </w:rPr>
          <w:t>55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39"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Insert the ET 200SP interface module IM155-6PN HF</w:t>
        </w:r>
        <w:r>
          <w:rPr>
            <w:noProof/>
            <w:webHidden/>
          </w:rPr>
          <w:tab/>
        </w:r>
        <w:r>
          <w:rPr>
            <w:noProof/>
            <w:webHidden/>
          </w:rPr>
          <w:fldChar w:fldCharType="begin"/>
        </w:r>
        <w:r>
          <w:rPr>
            <w:noProof/>
            <w:webHidden/>
          </w:rPr>
          <w:instrText xml:space="preserve"> PAGEREF _Toc486001439 \h </w:instrText>
        </w:r>
        <w:r>
          <w:rPr>
            <w:noProof/>
            <w:webHidden/>
          </w:rPr>
        </w:r>
        <w:r>
          <w:rPr>
            <w:noProof/>
            <w:webHidden/>
          </w:rPr>
          <w:fldChar w:fldCharType="separate"/>
        </w:r>
        <w:r>
          <w:rPr>
            <w:noProof/>
            <w:webHidden/>
          </w:rPr>
          <w:t>56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0" w:history="1">
        <w:r>
          <w:rPr>
            <w:rStyle w:val="Hyperlink"/>
            <w:noProof/>
            <w:lang w:val="en-US"/>
          </w:rPr>
          <w:t>7.8</w:t>
        </w:r>
        <w:r>
          <w:rPr>
            <w:rFonts w:asciiTheme="minorHAnsi" w:eastAsiaTheme="minorEastAsia" w:hAnsiTheme="minorHAnsi" w:cstheme="minorBidi"/>
            <w:noProof/>
            <w:sz w:val="22"/>
            <w:lang w:val="en-US" w:bidi="ar-SA"/>
          </w:rPr>
          <w:tab/>
        </w:r>
        <w:r>
          <w:rPr>
            <w:rStyle w:val="Hyperlink"/>
            <w:bCs/>
            <w:noProof/>
            <w:lang w:val="en-US"/>
          </w:rPr>
          <w:t>Configure the ET 200SP / IM 155-6PN HF</w:t>
        </w:r>
        <w:r>
          <w:rPr>
            <w:noProof/>
            <w:webHidden/>
          </w:rPr>
          <w:tab/>
        </w:r>
        <w:r>
          <w:rPr>
            <w:noProof/>
            <w:webHidden/>
          </w:rPr>
          <w:fldChar w:fldCharType="begin"/>
        </w:r>
        <w:r>
          <w:rPr>
            <w:noProof/>
            <w:webHidden/>
          </w:rPr>
          <w:instrText xml:space="preserve"> PAGEREF _Toc486001440 \h </w:instrText>
        </w:r>
        <w:r>
          <w:rPr>
            <w:noProof/>
            <w:webHidden/>
          </w:rPr>
        </w:r>
        <w:r>
          <w:rPr>
            <w:noProof/>
            <w:webHidden/>
          </w:rPr>
          <w:fldChar w:fldCharType="separate"/>
        </w:r>
        <w:r>
          <w:rPr>
            <w:noProof/>
            <w:webHidden/>
          </w:rPr>
          <w:t>58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1" w:history="1">
        <w:r>
          <w:rPr>
            <w:rStyle w:val="Hyperlink"/>
            <w:noProof/>
            <w:lang w:val="en-US"/>
          </w:rPr>
          <w:t>7.9</w:t>
        </w:r>
        <w:r>
          <w:rPr>
            <w:rFonts w:asciiTheme="minorHAnsi" w:eastAsiaTheme="minorEastAsia" w:hAnsiTheme="minorHAnsi" w:cstheme="minorBidi"/>
            <w:noProof/>
            <w:sz w:val="22"/>
            <w:lang w:val="en-US" w:bidi="ar-SA"/>
          </w:rPr>
          <w:tab/>
        </w:r>
        <w:r>
          <w:rPr>
            <w:rStyle w:val="Hyperlink"/>
            <w:bCs/>
            <w:noProof/>
            <w:lang w:val="en-US"/>
          </w:rPr>
          <w:t>Insert the 2 digital input modules DI 8x24VDC HF</w:t>
        </w:r>
        <w:r>
          <w:rPr>
            <w:noProof/>
            <w:webHidden/>
          </w:rPr>
          <w:tab/>
        </w:r>
        <w:r>
          <w:rPr>
            <w:noProof/>
            <w:webHidden/>
          </w:rPr>
          <w:fldChar w:fldCharType="begin"/>
        </w:r>
        <w:r>
          <w:rPr>
            <w:noProof/>
            <w:webHidden/>
          </w:rPr>
          <w:instrText xml:space="preserve"> PAGEREF _Toc486001441 \h </w:instrText>
        </w:r>
        <w:r>
          <w:rPr>
            <w:noProof/>
            <w:webHidden/>
          </w:rPr>
        </w:r>
        <w:r>
          <w:rPr>
            <w:noProof/>
            <w:webHidden/>
          </w:rPr>
          <w:fldChar w:fldCharType="separate"/>
        </w:r>
        <w:r>
          <w:rPr>
            <w:noProof/>
            <w:webHidden/>
          </w:rPr>
          <w:t>60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2" w:history="1">
        <w:r>
          <w:rPr>
            <w:rStyle w:val="Hyperlink"/>
            <w:noProof/>
            <w:lang w:val="en-US"/>
          </w:rPr>
          <w:t>7.10</w:t>
        </w:r>
        <w:r>
          <w:rPr>
            <w:rFonts w:asciiTheme="minorHAnsi" w:eastAsiaTheme="minorEastAsia" w:hAnsiTheme="minorHAnsi" w:cstheme="minorBidi"/>
            <w:noProof/>
            <w:sz w:val="22"/>
            <w:lang w:val="en-US" w:bidi="ar-SA"/>
          </w:rPr>
          <w:tab/>
        </w:r>
        <w:r>
          <w:rPr>
            <w:rStyle w:val="Hyperlink"/>
            <w:bCs/>
            <w:noProof/>
            <w:lang w:val="en-US"/>
          </w:rPr>
          <w:t>Insert the 2 digital output modules DQ 8x24VDC/0.5A HF</w:t>
        </w:r>
        <w:r>
          <w:rPr>
            <w:noProof/>
            <w:webHidden/>
          </w:rPr>
          <w:tab/>
        </w:r>
        <w:r>
          <w:rPr>
            <w:noProof/>
            <w:webHidden/>
          </w:rPr>
          <w:fldChar w:fldCharType="begin"/>
        </w:r>
        <w:r>
          <w:rPr>
            <w:noProof/>
            <w:webHidden/>
          </w:rPr>
          <w:instrText xml:space="preserve"> PAGEREF _Toc486001442 \h </w:instrText>
        </w:r>
        <w:r>
          <w:rPr>
            <w:noProof/>
            <w:webHidden/>
          </w:rPr>
        </w:r>
        <w:r>
          <w:rPr>
            <w:noProof/>
            <w:webHidden/>
          </w:rPr>
          <w:fldChar w:fldCharType="separate"/>
        </w:r>
        <w:r>
          <w:rPr>
            <w:noProof/>
            <w:webHidden/>
          </w:rPr>
          <w:t>62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3" w:history="1">
        <w:r>
          <w:rPr>
            <w:rStyle w:val="Hyperlink"/>
            <w:noProof/>
            <w:lang w:val="en-US"/>
          </w:rPr>
          <w:t>7.11</w:t>
        </w:r>
        <w:r>
          <w:rPr>
            <w:rFonts w:asciiTheme="minorHAnsi" w:eastAsiaTheme="minorEastAsia" w:hAnsiTheme="minorHAnsi" w:cstheme="minorBidi"/>
            <w:noProof/>
            <w:sz w:val="22"/>
            <w:lang w:val="en-US" w:bidi="ar-SA"/>
          </w:rPr>
          <w:tab/>
        </w:r>
        <w:r>
          <w:rPr>
            <w:rStyle w:val="Hyperlink"/>
            <w:bCs/>
            <w:noProof/>
            <w:lang w:val="en-US"/>
          </w:rPr>
          <w:t>Replace components in the hardware configuration</w:t>
        </w:r>
        <w:r>
          <w:rPr>
            <w:noProof/>
            <w:webHidden/>
          </w:rPr>
          <w:tab/>
        </w:r>
        <w:r>
          <w:rPr>
            <w:noProof/>
            <w:webHidden/>
          </w:rPr>
          <w:fldChar w:fldCharType="begin"/>
        </w:r>
        <w:r>
          <w:rPr>
            <w:noProof/>
            <w:webHidden/>
          </w:rPr>
          <w:instrText xml:space="preserve"> PAGEREF _Toc486001443 \h </w:instrText>
        </w:r>
        <w:r>
          <w:rPr>
            <w:noProof/>
            <w:webHidden/>
          </w:rPr>
        </w:r>
        <w:r>
          <w:rPr>
            <w:noProof/>
            <w:webHidden/>
          </w:rPr>
          <w:fldChar w:fldCharType="separate"/>
        </w:r>
        <w:r>
          <w:rPr>
            <w:noProof/>
            <w:webHidden/>
          </w:rPr>
          <w:t>63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4" w:history="1">
        <w:r>
          <w:rPr>
            <w:rStyle w:val="Hyperlink"/>
            <w:noProof/>
          </w:rPr>
          <w:t>7.12</w:t>
        </w:r>
        <w:r>
          <w:rPr>
            <w:rFonts w:asciiTheme="minorHAnsi" w:eastAsiaTheme="minorEastAsia" w:hAnsiTheme="minorHAnsi" w:cstheme="minorBidi"/>
            <w:noProof/>
            <w:sz w:val="22"/>
            <w:lang w:val="en-US" w:bidi="ar-SA"/>
          </w:rPr>
          <w:tab/>
        </w:r>
        <w:r>
          <w:rPr>
            <w:rStyle w:val="Hyperlink"/>
            <w:bCs/>
            <w:noProof/>
          </w:rPr>
          <w:t>Insert the server module</w:t>
        </w:r>
        <w:r>
          <w:rPr>
            <w:noProof/>
            <w:webHidden/>
          </w:rPr>
          <w:tab/>
        </w:r>
        <w:r>
          <w:rPr>
            <w:noProof/>
            <w:webHidden/>
          </w:rPr>
          <w:fldChar w:fldCharType="begin"/>
        </w:r>
        <w:r>
          <w:rPr>
            <w:noProof/>
            <w:webHidden/>
          </w:rPr>
          <w:instrText xml:space="preserve"> PAGEREF _Toc486001444 \h </w:instrText>
        </w:r>
        <w:r>
          <w:rPr>
            <w:noProof/>
            <w:webHidden/>
          </w:rPr>
        </w:r>
        <w:r>
          <w:rPr>
            <w:noProof/>
            <w:webHidden/>
          </w:rPr>
          <w:fldChar w:fldCharType="separate"/>
        </w:r>
        <w:r>
          <w:rPr>
            <w:noProof/>
            <w:webHidden/>
          </w:rPr>
          <w:t>64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5" w:history="1">
        <w:r>
          <w:rPr>
            <w:rStyle w:val="Hyperlink"/>
            <w:noProof/>
            <w:lang w:val="en-US"/>
          </w:rPr>
          <w:t>7.13</w:t>
        </w:r>
        <w:r>
          <w:rPr>
            <w:rFonts w:asciiTheme="minorHAnsi" w:eastAsiaTheme="minorEastAsia" w:hAnsiTheme="minorHAnsi" w:cstheme="minorBidi"/>
            <w:noProof/>
            <w:sz w:val="22"/>
            <w:lang w:val="en-US" w:bidi="ar-SA"/>
          </w:rPr>
          <w:tab/>
        </w:r>
        <w:r>
          <w:rPr>
            <w:rStyle w:val="Hyperlink"/>
            <w:bCs/>
            <w:noProof/>
            <w:lang w:val="en-US"/>
          </w:rPr>
          <w:t>Configure the address areas DI/DQ:</w:t>
        </w:r>
        <w:r>
          <w:rPr>
            <w:rStyle w:val="Hyperlink"/>
            <w:noProof/>
            <w:lang w:val="en-US"/>
          </w:rPr>
          <w:t xml:space="preserve"> </w:t>
        </w:r>
        <w:r>
          <w:rPr>
            <w:rStyle w:val="Hyperlink"/>
            <w:bCs/>
            <w:noProof/>
            <w:lang w:val="en-US"/>
          </w:rPr>
          <w:t>0…1</w:t>
        </w:r>
        <w:r>
          <w:rPr>
            <w:noProof/>
            <w:webHidden/>
          </w:rPr>
          <w:tab/>
        </w:r>
        <w:r>
          <w:rPr>
            <w:noProof/>
            <w:webHidden/>
          </w:rPr>
          <w:fldChar w:fldCharType="begin"/>
        </w:r>
        <w:r>
          <w:rPr>
            <w:noProof/>
            <w:webHidden/>
          </w:rPr>
          <w:instrText xml:space="preserve"> PAGEREF _Toc486001445 \h </w:instrText>
        </w:r>
        <w:r>
          <w:rPr>
            <w:noProof/>
            <w:webHidden/>
          </w:rPr>
        </w:r>
        <w:r>
          <w:rPr>
            <w:noProof/>
            <w:webHidden/>
          </w:rPr>
          <w:fldChar w:fldCharType="separate"/>
        </w:r>
        <w:r>
          <w:rPr>
            <w:noProof/>
            <w:webHidden/>
          </w:rPr>
          <w:t>65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6" w:history="1">
        <w:r>
          <w:rPr>
            <w:rStyle w:val="Hyperlink"/>
            <w:noProof/>
            <w:lang w:val="en-US"/>
          </w:rPr>
          <w:t>7.14</w:t>
        </w:r>
        <w:r>
          <w:rPr>
            <w:rFonts w:asciiTheme="minorHAnsi" w:eastAsiaTheme="minorEastAsia" w:hAnsiTheme="minorHAnsi" w:cstheme="minorBidi"/>
            <w:noProof/>
            <w:sz w:val="22"/>
            <w:lang w:val="en-US" w:bidi="ar-SA"/>
          </w:rPr>
          <w:tab/>
        </w:r>
        <w:r>
          <w:rPr>
            <w:rStyle w:val="Hyperlink"/>
            <w:bCs/>
            <w:noProof/>
            <w:lang w:val="en-US"/>
          </w:rPr>
          <w:t>Configuration of the potential groups of the Base Units</w:t>
        </w:r>
        <w:r>
          <w:rPr>
            <w:noProof/>
            <w:webHidden/>
          </w:rPr>
          <w:tab/>
        </w:r>
        <w:r>
          <w:rPr>
            <w:noProof/>
            <w:webHidden/>
          </w:rPr>
          <w:fldChar w:fldCharType="begin"/>
        </w:r>
        <w:r>
          <w:rPr>
            <w:noProof/>
            <w:webHidden/>
          </w:rPr>
          <w:instrText xml:space="preserve"> PAGEREF _Toc486001446 \h </w:instrText>
        </w:r>
        <w:r>
          <w:rPr>
            <w:noProof/>
            <w:webHidden/>
          </w:rPr>
        </w:r>
        <w:r>
          <w:rPr>
            <w:noProof/>
            <w:webHidden/>
          </w:rPr>
          <w:fldChar w:fldCharType="separate"/>
        </w:r>
        <w:r>
          <w:rPr>
            <w:noProof/>
            <w:webHidden/>
          </w:rPr>
          <w:t>66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7" w:history="1">
        <w:r>
          <w:rPr>
            <w:rStyle w:val="Hyperlink"/>
            <w:noProof/>
            <w:lang w:val="en-US"/>
          </w:rPr>
          <w:t>7.15</w:t>
        </w:r>
        <w:r>
          <w:rPr>
            <w:rFonts w:asciiTheme="minorHAnsi" w:eastAsiaTheme="minorEastAsia" w:hAnsiTheme="minorHAnsi" w:cstheme="minorBidi"/>
            <w:noProof/>
            <w:sz w:val="22"/>
            <w:lang w:val="en-US" w:bidi="ar-SA"/>
          </w:rPr>
          <w:tab/>
        </w:r>
        <w:r>
          <w:rPr>
            <w:rStyle w:val="Hyperlink"/>
            <w:bCs/>
            <w:noProof/>
            <w:lang w:val="en-US"/>
          </w:rPr>
          <w:t>Save and compile the hardware configuration</w:t>
        </w:r>
        <w:r>
          <w:rPr>
            <w:noProof/>
            <w:webHidden/>
          </w:rPr>
          <w:tab/>
        </w:r>
        <w:r>
          <w:rPr>
            <w:noProof/>
            <w:webHidden/>
          </w:rPr>
          <w:fldChar w:fldCharType="begin"/>
        </w:r>
        <w:r>
          <w:rPr>
            <w:noProof/>
            <w:webHidden/>
          </w:rPr>
          <w:instrText xml:space="preserve"> PAGEREF _Toc486001447 \h </w:instrText>
        </w:r>
        <w:r>
          <w:rPr>
            <w:noProof/>
            <w:webHidden/>
          </w:rPr>
        </w:r>
        <w:r>
          <w:rPr>
            <w:noProof/>
            <w:webHidden/>
          </w:rPr>
          <w:fldChar w:fldCharType="separate"/>
        </w:r>
        <w:r>
          <w:rPr>
            <w:noProof/>
            <w:webHidden/>
          </w:rPr>
          <w:t>68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8" w:history="1">
        <w:r>
          <w:rPr>
            <w:rStyle w:val="Hyperlink"/>
            <w:noProof/>
            <w:lang w:val="en-US"/>
          </w:rPr>
          <w:t>7.16</w:t>
        </w:r>
        <w:r>
          <w:rPr>
            <w:rFonts w:asciiTheme="minorHAnsi" w:eastAsiaTheme="minorEastAsia" w:hAnsiTheme="minorHAnsi" w:cstheme="minorBidi"/>
            <w:noProof/>
            <w:sz w:val="22"/>
            <w:lang w:val="en-US" w:bidi="ar-SA"/>
          </w:rPr>
          <w:tab/>
        </w:r>
        <w:r>
          <w:rPr>
            <w:rStyle w:val="Hyperlink"/>
            <w:bCs/>
            <w:noProof/>
            <w:lang w:val="en-US"/>
          </w:rPr>
          <w:t>Assign device name to interface module IM 155-6PN HF</w:t>
        </w:r>
        <w:r>
          <w:rPr>
            <w:noProof/>
            <w:webHidden/>
          </w:rPr>
          <w:tab/>
        </w:r>
        <w:r>
          <w:rPr>
            <w:noProof/>
            <w:webHidden/>
          </w:rPr>
          <w:fldChar w:fldCharType="begin"/>
        </w:r>
        <w:r>
          <w:rPr>
            <w:noProof/>
            <w:webHidden/>
          </w:rPr>
          <w:instrText xml:space="preserve"> PAGEREF _Toc486001448 \h </w:instrText>
        </w:r>
        <w:r>
          <w:rPr>
            <w:noProof/>
            <w:webHidden/>
          </w:rPr>
        </w:r>
        <w:r>
          <w:rPr>
            <w:noProof/>
            <w:webHidden/>
          </w:rPr>
          <w:fldChar w:fldCharType="separate"/>
        </w:r>
        <w:r>
          <w:rPr>
            <w:noProof/>
            <w:webHidden/>
          </w:rPr>
          <w:t>69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49" w:history="1">
        <w:r>
          <w:rPr>
            <w:rStyle w:val="Hyperlink"/>
            <w:noProof/>
            <w:lang w:val="en-US"/>
          </w:rPr>
          <w:t>7.17</w:t>
        </w:r>
        <w:r>
          <w:rPr>
            <w:rFonts w:asciiTheme="minorHAnsi" w:eastAsiaTheme="minorEastAsia" w:hAnsiTheme="minorHAnsi" w:cstheme="minorBidi"/>
            <w:noProof/>
            <w:sz w:val="22"/>
            <w:lang w:val="en-US" w:bidi="ar-SA"/>
          </w:rPr>
          <w:tab/>
        </w:r>
        <w:r>
          <w:rPr>
            <w:rStyle w:val="Hyperlink"/>
            <w:bCs/>
            <w:noProof/>
            <w:lang w:val="en-US"/>
          </w:rPr>
          <w:t>Download the hardware configuration to the device</w:t>
        </w:r>
        <w:r>
          <w:rPr>
            <w:noProof/>
            <w:webHidden/>
          </w:rPr>
          <w:tab/>
        </w:r>
        <w:r>
          <w:rPr>
            <w:noProof/>
            <w:webHidden/>
          </w:rPr>
          <w:fldChar w:fldCharType="begin"/>
        </w:r>
        <w:r>
          <w:rPr>
            <w:noProof/>
            <w:webHidden/>
          </w:rPr>
          <w:instrText xml:space="preserve"> PAGEREF _Toc486001449 \h </w:instrText>
        </w:r>
        <w:r>
          <w:rPr>
            <w:noProof/>
            <w:webHidden/>
          </w:rPr>
        </w:r>
        <w:r>
          <w:rPr>
            <w:noProof/>
            <w:webHidden/>
          </w:rPr>
          <w:fldChar w:fldCharType="separate"/>
        </w:r>
        <w:r>
          <w:rPr>
            <w:noProof/>
            <w:webHidden/>
          </w:rPr>
          <w:t>72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50" w:history="1">
        <w:r>
          <w:rPr>
            <w:rStyle w:val="Hyperlink"/>
            <w:noProof/>
          </w:rPr>
          <w:t>7.18</w:t>
        </w:r>
        <w:r>
          <w:rPr>
            <w:rFonts w:asciiTheme="minorHAnsi" w:eastAsiaTheme="minorEastAsia" w:hAnsiTheme="minorHAnsi" w:cstheme="minorBidi"/>
            <w:noProof/>
            <w:sz w:val="22"/>
            <w:lang w:val="en-US" w:bidi="ar-SA"/>
          </w:rPr>
          <w:tab/>
        </w:r>
        <w:r>
          <w:rPr>
            <w:rStyle w:val="Hyperlink"/>
            <w:bCs/>
            <w:noProof/>
          </w:rPr>
          <w:t>Archive the project</w:t>
        </w:r>
        <w:r>
          <w:rPr>
            <w:noProof/>
            <w:webHidden/>
          </w:rPr>
          <w:tab/>
        </w:r>
        <w:r>
          <w:rPr>
            <w:noProof/>
            <w:webHidden/>
          </w:rPr>
          <w:fldChar w:fldCharType="begin"/>
        </w:r>
        <w:r>
          <w:rPr>
            <w:noProof/>
            <w:webHidden/>
          </w:rPr>
          <w:instrText xml:space="preserve"> PAGEREF _Toc486001450 \h </w:instrText>
        </w:r>
        <w:r>
          <w:rPr>
            <w:noProof/>
            <w:webHidden/>
          </w:rPr>
        </w:r>
        <w:r>
          <w:rPr>
            <w:noProof/>
            <w:webHidden/>
          </w:rPr>
          <w:fldChar w:fldCharType="separate"/>
        </w:r>
        <w:r>
          <w:rPr>
            <w:noProof/>
            <w:webHidden/>
          </w:rPr>
          <w:t>77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51" w:history="1">
        <w:r>
          <w:rPr>
            <w:rStyle w:val="Hyperlink"/>
            <w:noProof/>
          </w:rPr>
          <w:t>7.19</w:t>
        </w:r>
        <w:r>
          <w:rPr>
            <w:rFonts w:asciiTheme="minorHAnsi" w:eastAsiaTheme="minorEastAsia" w:hAnsiTheme="minorHAnsi" w:cstheme="minorBidi"/>
            <w:noProof/>
            <w:sz w:val="22"/>
            <w:lang w:val="en-US" w:bidi="ar-SA"/>
          </w:rPr>
          <w:tab/>
        </w:r>
        <w:r>
          <w:rPr>
            <w:rStyle w:val="Hyperlink"/>
            <w:bCs/>
            <w:noProof/>
          </w:rPr>
          <w:t>Checklist</w:t>
        </w:r>
        <w:r>
          <w:rPr>
            <w:noProof/>
            <w:webHidden/>
          </w:rPr>
          <w:tab/>
        </w:r>
        <w:r>
          <w:rPr>
            <w:noProof/>
            <w:webHidden/>
          </w:rPr>
          <w:fldChar w:fldCharType="begin"/>
        </w:r>
        <w:r>
          <w:rPr>
            <w:noProof/>
            <w:webHidden/>
          </w:rPr>
          <w:instrText xml:space="preserve"> PAGEREF _Toc486001451 \h </w:instrText>
        </w:r>
        <w:r>
          <w:rPr>
            <w:noProof/>
            <w:webHidden/>
          </w:rPr>
        </w:r>
        <w:r>
          <w:rPr>
            <w:noProof/>
            <w:webHidden/>
          </w:rPr>
          <w:fldChar w:fldCharType="separate"/>
        </w:r>
        <w:r>
          <w:rPr>
            <w:noProof/>
            <w:webHidden/>
          </w:rPr>
          <w:t>78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452"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Exercise</w:t>
        </w:r>
        <w:r>
          <w:rPr>
            <w:noProof/>
            <w:webHidden/>
          </w:rPr>
          <w:tab/>
        </w:r>
        <w:r>
          <w:rPr>
            <w:noProof/>
            <w:webHidden/>
          </w:rPr>
          <w:fldChar w:fldCharType="begin"/>
        </w:r>
        <w:r>
          <w:rPr>
            <w:noProof/>
            <w:webHidden/>
          </w:rPr>
          <w:instrText xml:space="preserve"> PAGEREF _Toc486001452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53"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Task – Exercise</w:t>
        </w:r>
        <w:r>
          <w:rPr>
            <w:noProof/>
            <w:webHidden/>
          </w:rPr>
          <w:tab/>
        </w:r>
        <w:r>
          <w:rPr>
            <w:noProof/>
            <w:webHidden/>
          </w:rPr>
          <w:fldChar w:fldCharType="begin"/>
        </w:r>
        <w:r>
          <w:rPr>
            <w:noProof/>
            <w:webHidden/>
          </w:rPr>
          <w:instrText xml:space="preserve"> PAGEREF _Toc486001453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54"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Planning</w:t>
        </w:r>
        <w:r>
          <w:rPr>
            <w:noProof/>
            <w:webHidden/>
          </w:rPr>
          <w:tab/>
        </w:r>
        <w:r>
          <w:rPr>
            <w:noProof/>
            <w:webHidden/>
          </w:rPr>
          <w:fldChar w:fldCharType="begin"/>
        </w:r>
        <w:r>
          <w:rPr>
            <w:noProof/>
            <w:webHidden/>
          </w:rPr>
          <w:instrText xml:space="preserve"> PAGEREF _Toc486001454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455"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Checklist – Exercise</w:t>
        </w:r>
        <w:r>
          <w:rPr>
            <w:noProof/>
            <w:webHidden/>
          </w:rPr>
          <w:tab/>
        </w:r>
        <w:r>
          <w:rPr>
            <w:noProof/>
            <w:webHidden/>
          </w:rPr>
          <w:fldChar w:fldCharType="begin"/>
        </w:r>
        <w:r>
          <w:rPr>
            <w:noProof/>
            <w:webHidden/>
          </w:rPr>
          <w:instrText xml:space="preserve"> PAGEREF _Toc486001455 \h </w:instrText>
        </w:r>
        <w:r>
          <w:rPr>
            <w:noProof/>
            <w:webHidden/>
          </w:rPr>
        </w:r>
        <w:r>
          <w:rPr>
            <w:noProof/>
            <w:webHidden/>
          </w:rPr>
          <w:fldChar w:fldCharType="separate"/>
        </w:r>
        <w:r>
          <w:rPr>
            <w:noProof/>
            <w:webHidden/>
          </w:rPr>
          <w:t>80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01456" w:history="1">
        <w:r>
          <w:rPr>
            <w:rStyle w:val="Hyperlink"/>
            <w:noProof/>
          </w:rPr>
          <w:t>9</w:t>
        </w:r>
        <w:r>
          <w:rPr>
            <w:rFonts w:asciiTheme="minorHAnsi" w:eastAsiaTheme="minorEastAsia" w:hAnsiTheme="minorHAnsi" w:cstheme="minorBidi"/>
            <w:noProof/>
            <w:sz w:val="22"/>
            <w:lang w:val="en-US" w:bidi="ar-SA"/>
          </w:rPr>
          <w:tab/>
        </w:r>
        <w:r>
          <w:rPr>
            <w:rStyle w:val="Hyperlink"/>
            <w:bCs/>
            <w:noProof/>
          </w:rPr>
          <w:t>Additional information</w:t>
        </w:r>
        <w:r>
          <w:rPr>
            <w:noProof/>
            <w:webHidden/>
          </w:rPr>
          <w:tab/>
        </w:r>
        <w:r>
          <w:rPr>
            <w:noProof/>
            <w:webHidden/>
          </w:rPr>
          <w:fldChar w:fldCharType="begin"/>
        </w:r>
        <w:r>
          <w:rPr>
            <w:noProof/>
            <w:webHidden/>
          </w:rPr>
          <w:instrText xml:space="preserve"> PAGEREF _Toc486001456 \h </w:instrText>
        </w:r>
        <w:r>
          <w:rPr>
            <w:noProof/>
            <w:webHidden/>
          </w:rPr>
        </w:r>
        <w:r>
          <w:rPr>
            <w:noProof/>
            <w:webHidden/>
          </w:rPr>
          <w:fldChar w:fldCharType="separate"/>
        </w:r>
        <w:r>
          <w:rPr>
            <w:noProof/>
            <w:webHidden/>
          </w:rPr>
          <w:t>81</w:t>
        </w:r>
        <w:r>
          <w:rPr>
            <w:noProof/>
            <w:webHidden/>
          </w:rPr>
          <w:fldChar w:fldCharType="end"/>
        </w:r>
      </w:hyperlink>
    </w:p>
    <w:p>
      <w:pPr>
        <w:pStyle w:val="Titel"/>
        <w:rPr>
          <w:lang w:val="en-US"/>
        </w:rPr>
      </w:pPr>
      <w:r>
        <w:rPr>
          <w:b w:val="0"/>
          <w:bCs/>
        </w:rPr>
        <w:lastRenderedPageBreak/>
        <w:fldChar w:fldCharType="end"/>
      </w:r>
      <w:r>
        <w:rPr>
          <w:bCs/>
          <w:lang w:val="en-US"/>
        </w:rPr>
        <w:t xml:space="preserve">Decentral Hardware Configuration – </w:t>
      </w:r>
    </w:p>
    <w:p>
      <w:pPr>
        <w:pStyle w:val="Titel"/>
        <w:rPr>
          <w:lang w:val="en-US"/>
        </w:rPr>
      </w:pPr>
      <w:r>
        <w:rPr>
          <w:bCs/>
          <w:lang w:val="en-US"/>
        </w:rPr>
        <w:t>SIMATIC S7-1516F PN/DP with ET 200SP via PROFINET</w:t>
      </w:r>
    </w:p>
    <w:p>
      <w:pPr>
        <w:pStyle w:val="berschrift1"/>
      </w:pPr>
      <w:bookmarkStart w:id="2" w:name="_Toc486001398"/>
      <w:r>
        <w:rPr>
          <w:bCs/>
        </w:rPr>
        <w:t>Goal</w:t>
      </w:r>
      <w:bookmarkEnd w:id="2"/>
    </w:p>
    <w:p>
      <w:pPr>
        <w:rPr>
          <w:lang w:val="en-US"/>
        </w:rPr>
      </w:pPr>
      <w:r>
        <w:rPr>
          <w:lang w:val="en-US"/>
        </w:rPr>
        <w:t xml:space="preserve">In this chapter, you will first learn how to </w:t>
      </w:r>
      <w:r>
        <w:rPr>
          <w:rStyle w:val="Hervorhebung"/>
          <w:lang w:val="en-US"/>
        </w:rPr>
        <w:t>create a project</w:t>
      </w:r>
      <w:r>
        <w:rPr>
          <w:lang w:val="en-US"/>
        </w:rPr>
        <w:t xml:space="preserve">. You are then shown how the </w:t>
      </w:r>
      <w:r>
        <w:rPr>
          <w:rStyle w:val="Hervorhebung"/>
          <w:lang w:val="en-US"/>
        </w:rPr>
        <w:t>hardware is configured</w:t>
      </w:r>
      <w:r>
        <w:rPr>
          <w:lang w:val="en-US"/>
        </w:rPr>
        <w:t>.</w:t>
      </w:r>
    </w:p>
    <w:p>
      <w:pPr>
        <w:rPr>
          <w:rFonts w:cs="Arial"/>
          <w:lang w:val="en-US"/>
        </w:rPr>
      </w:pPr>
      <w:r>
        <w:rPr>
          <w:rFonts w:cs="Arial"/>
          <w:lang w:val="en-US"/>
        </w:rPr>
        <w:t>The SIMATIC S7 controllers listed in Chapter 3 can be used.</w:t>
      </w:r>
    </w:p>
    <w:p>
      <w:pPr>
        <w:pStyle w:val="berschrift1"/>
      </w:pPr>
      <w:bookmarkStart w:id="3" w:name="_Toc486001399"/>
      <w:proofErr w:type="spellStart"/>
      <w:r>
        <w:rPr>
          <w:bCs/>
        </w:rPr>
        <w:t>Prerequisite</w:t>
      </w:r>
      <w:bookmarkEnd w:id="3"/>
      <w:proofErr w:type="spellEnd"/>
    </w:p>
    <w:p>
      <w:pPr>
        <w:rPr>
          <w:lang w:val="en-US"/>
        </w:rPr>
      </w:pPr>
      <w:bookmarkStart w:id="4" w:name="_Toc383196602"/>
      <w:r>
        <w:rPr>
          <w:lang w:val="en-US"/>
        </w:rPr>
        <w:t>You do not need any previous knowledge from other chapters to successfully complete this chapter.</w:t>
      </w:r>
    </w:p>
    <w:p>
      <w:pPr>
        <w:pStyle w:val="berschrift1"/>
      </w:pPr>
      <w:bookmarkStart w:id="5" w:name="_Toc480882523"/>
      <w:bookmarkStart w:id="6" w:name="_Toc476570389"/>
      <w:bookmarkStart w:id="7" w:name="_Toc476506833"/>
      <w:bookmarkStart w:id="8" w:name="_Toc462187877"/>
      <w:bookmarkStart w:id="9" w:name="_Toc486001400"/>
      <w:r>
        <w:rPr>
          <w:bCs/>
          <w:lang w:val="en-US"/>
        </w:rPr>
        <w:t>Required hardware and software</w:t>
      </w:r>
      <w:bookmarkEnd w:id="5"/>
      <w:bookmarkEnd w:id="6"/>
      <w:bookmarkEnd w:id="7"/>
      <w:bookmarkEnd w:id="8"/>
      <w:bookmarkEnd w:id="9"/>
    </w:p>
    <w:p>
      <w:pPr>
        <w:ind w:left="851" w:hanging="420"/>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pPr>
        <w:ind w:left="851" w:hanging="420"/>
        <w:rPr>
          <w:lang w:val="en-US"/>
        </w:rPr>
      </w:pPr>
      <w:r>
        <w:rPr>
          <w:b/>
          <w:bCs/>
          <w:lang w:val="en-US"/>
        </w:rPr>
        <w:t>2</w:t>
      </w:r>
      <w:r>
        <w:rPr>
          <w:lang w:val="en-US"/>
        </w:rPr>
        <w:tab/>
        <w:t>SIMATIC STEP 7 Professional software in TIA Portal – as of V13</w:t>
      </w:r>
    </w:p>
    <w:p>
      <w:pPr>
        <w:ind w:left="851" w:hanging="420"/>
        <w:rPr>
          <w:lang w:val="en-US"/>
        </w:rPr>
      </w:pPr>
      <w:r>
        <w:rPr>
          <w:b/>
          <w:bCs/>
          <w:lang w:val="en-US"/>
        </w:rPr>
        <w:t>3</w:t>
      </w:r>
      <w:r>
        <w:rPr>
          <w:lang w:val="en-US"/>
        </w:rPr>
        <w:tab/>
        <w:t xml:space="preserve">SIMATIC S7-1500 controller, e.g. CPU 1516F-3 PN/DP – </w:t>
      </w:r>
      <w:r>
        <w:rPr>
          <w:lang w:val="en-US"/>
        </w:rPr>
        <w:br/>
        <w:t xml:space="preserve">Firmware as of V1.6 with memory card </w:t>
      </w:r>
    </w:p>
    <w:p>
      <w:pPr>
        <w:ind w:left="851" w:hanging="420"/>
        <w:rPr>
          <w:lang w:val="en-US"/>
        </w:rPr>
      </w:pPr>
      <w:r>
        <w:rPr>
          <w:b/>
          <w:bCs/>
          <w:lang w:val="en-US"/>
        </w:rPr>
        <w:t>4</w:t>
      </w:r>
      <w:r>
        <w:rPr>
          <w:lang w:val="en-US"/>
        </w:rPr>
        <w:tab/>
        <w:t>ET 200SP distributed IO for PROFINET with 16DI/16DO and 2AI/1AO</w:t>
      </w:r>
      <w:r>
        <w:rPr>
          <w:lang w:val="en-US"/>
        </w:rPr>
        <w:br/>
        <w:t>Configuration example</w:t>
      </w:r>
      <w:r>
        <w:rPr>
          <w:lang w:val="en-US"/>
        </w:rPr>
        <w:br/>
        <w:t>Interface module IM155-6PN HF with Bus Adapter BA 2xRJ45</w:t>
      </w:r>
      <w:r>
        <w:rPr>
          <w:lang w:val="en-US"/>
        </w:rPr>
        <w:br/>
        <w:t>2x IO module 8x digital input DI 8x24VDC HF</w:t>
      </w:r>
      <w:r>
        <w:rPr>
          <w:lang w:val="en-US"/>
        </w:rPr>
        <w:br/>
        <w:t>2x IO module 8x digital output DQ 8x24VDC/0.5A HF</w:t>
      </w:r>
      <w:r>
        <w:rPr>
          <w:lang w:val="en-US"/>
        </w:rPr>
        <w:br/>
        <w:t>2x IO module 2x analog input AI 2xU/I 2, 4-wire HS</w:t>
      </w:r>
      <w:r>
        <w:rPr>
          <w:lang w:val="en-US"/>
        </w:rPr>
        <w:br/>
        <w:t>IO module 2x analog output AQ 2xU/I HS</w:t>
      </w:r>
      <w:r>
        <w:rPr>
          <w:lang w:val="en-US"/>
        </w:rPr>
        <w:br/>
        <w:t>Server module</w:t>
      </w:r>
    </w:p>
    <w:p>
      <w:pPr>
        <w:ind w:left="851" w:hanging="420"/>
        <w:rPr>
          <w:lang w:val="en-US"/>
        </w:rPr>
      </w:pPr>
      <w:r>
        <w:rPr>
          <w:b/>
          <w:bCs/>
          <w:lang w:val="en-US"/>
        </w:rPr>
        <w:t>5</w:t>
      </w:r>
      <w:r>
        <w:rPr>
          <w:lang w:val="en-US"/>
        </w:rPr>
        <w:tab/>
        <w:t xml:space="preserve">Ethernet connection between engineering station and controller and </w:t>
      </w:r>
      <w:r>
        <w:rPr>
          <w:lang w:val="en-US"/>
        </w:rPr>
        <w:br/>
        <w:t>between controller and ET 200SP distributed IO</w:t>
      </w:r>
      <w:r>
        <w:rPr>
          <w:lang w:val="en-US"/>
        </w:rPr>
        <w:br w:type="page"/>
      </w:r>
    </w:p>
    <w:p>
      <w:pPr>
        <w:rPr>
          <w:lang w:val="en-US"/>
        </w:rPr>
      </w:pPr>
    </w:p>
    <w:p>
      <w:pPr>
        <w:rPr>
          <w:lang w:val="en-US"/>
        </w:rPr>
      </w:pPr>
      <w:r>
        <w:rPr>
          <w:noProof/>
          <w:lang w:val="en-US"/>
        </w:rPr>
        <w:pict>
          <v:shape id="Textfeld 150" o:spid="_x0000_s1068" type="#_x0000_t202" style="position:absolute;left:0;text-align:left;margin-left:297.65pt;margin-top:6.75pt;width:121.6pt;height:14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ELiQIAABw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3LtxC4kCAAAcBQAADgAAAAAAAAAAAAAAAAAuAgAAZHJzL2Uyb0RvYy54bWxQSwECLQAUAAYA&#10;CAAAACEAycLSdd4AAAAKAQAADwAAAAAAAAAAAAAAAADjBAAAZHJzL2Rvd25yZXYueG1sUEsFBgAA&#10;AAAEAAQA8wAAAO4FAAAAAA==&#10;" stroked="f">
            <v:textbox>
              <w:txbxContent>
                <w:p>
                  <w:pPr>
                    <w:ind w:left="0"/>
                  </w:pPr>
                  <w:r>
                    <w:rPr>
                      <w:noProof/>
                      <w:lang w:val="en-US" w:bidi="ar-SA"/>
                    </w:rPr>
                    <w:drawing>
                      <wp:inline distT="0" distB="0" distL="0" distR="0">
                        <wp:extent cx="1310005" cy="866775"/>
                        <wp:effectExtent l="0" t="0" r="4445" b="9525"/>
                        <wp:docPr id="149" name="Grafik 14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148" o:spid="_x0000_s1067" type="#_x0000_t202" style="position:absolute;left:0;text-align:left;margin-left:69.4pt;margin-top:11.15pt;width:145.7pt;height:1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7eigIAABw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Pa8jt6KAgAAHAUAAA4AAAAAAAAAAAAAAAAALgIAAGRycy9lMm9Eb2MueG1sUEsBAi0AFAAG&#10;AAgAAAAhAK0K8ZTeAAAACgEAAA8AAAAAAAAAAAAAAAAA5AQAAGRycy9kb3ducmV2LnhtbFBLBQYA&#10;AAAABAAEAPMAAADvBQAAAAA=&#10;" stroked="f">
            <v:textbox>
              <w:txbxContent>
                <w:p>
                  <w:pPr>
                    <w:ind w:left="0"/>
                    <w:jc w:val="center"/>
                  </w:pPr>
                  <w:r>
                    <w:rPr>
                      <w:noProof/>
                      <w:lang w:val="en-US" w:bidi="ar-SA"/>
                    </w:rPr>
                    <w:drawing>
                      <wp:inline distT="0" distB="0" distL="0" distR="0">
                        <wp:extent cx="1038225" cy="1038225"/>
                        <wp:effectExtent l="0" t="0" r="9525" b="9525"/>
                        <wp:docPr id="147" name="Grafik 14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w:r>
    </w:p>
    <w:p>
      <w:pPr>
        <w:rPr>
          <w:lang w:val="en-US"/>
        </w:rPr>
      </w:pPr>
    </w:p>
    <w:p>
      <w:pPr>
        <w:rPr>
          <w:lang w:val="en-US"/>
        </w:rPr>
      </w:pPr>
    </w:p>
    <w:p>
      <w:pPr>
        <w:rPr>
          <w:lang w:val="en-US"/>
        </w:rPr>
      </w:pPr>
      <w:r>
        <w:rPr>
          <w:noProof/>
          <w:lang w:val="en-US"/>
        </w:rPr>
        <w:pict>
          <v:line id="Gerade Verbindung 146" o:spid="_x0000_s1066"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K/KDJU6AgAAZgQAAA4AAAAAAAAA&#10;AAAAAAAALgIAAGRycy9lMm9Eb2MueG1sUEsBAi0AFAAGAAgAAAAhAH9i3WndAAAACQEAAA8AAAAA&#10;AAAAAAAAAAAAlAQAAGRycy9kb3ducmV2LnhtbFBLBQYAAAAABAAEAPMAAACeBQAAAAA=&#10;" strokeweight="3pt">
            <v:stroke endarrow="block"/>
          </v:line>
        </w:pict>
      </w:r>
    </w:p>
    <w:p>
      <w:pPr>
        <w:rPr>
          <w:lang w:val="en-US"/>
        </w:rPr>
      </w:pPr>
    </w:p>
    <w:p>
      <w:pPr>
        <w:rPr>
          <w:lang w:val="en-US"/>
        </w:rPr>
      </w:pPr>
      <w:r>
        <w:rPr>
          <w:noProof/>
          <w:lang w:val="en-US"/>
        </w:rPr>
        <w:pict>
          <v:group id="Gruppieren 143" o:spid="_x0000_s1064" style="position:absolute;left:0;text-align:left;margin-left:144.75pt;margin-top:13.05pt;width:18.1pt;height:79.4pt;z-index:2516823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">
            <v:line id="Line 41" o:spid="_x0000_s106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20sIAAADcAAAADwAAAGRycy9kb3ducmV2LnhtbERPTWvCQBC9F/oflil4q5tWKSW6SimI&#10;3krV6nXMjtnE7GzMjpr++26h0Ns83udM571v1JW6WAU28DTMQBEXwVZcGthuFo+voKIgW2wCk4Fv&#10;ijCf3d9NMbfhxp90XUupUgjHHA04kTbXOhaOPMZhaIkTdwydR0mwK7Xt8JbCfaOfs+xFe6w4NThs&#10;6d1RcVpfvIGlfLkPHmWHXR321aJenjdSn40ZPPRvE1BCvfyL/9wrm+aPx/D7TLpAz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w20sIAAADcAAAADwAAAAAAAAAAAAAA&#10;AAChAgAAZHJzL2Rvd25yZXYueG1sUEsFBgAAAAAEAAQA+QAAAJADAAAAAA==&#10;" strokecolor="#00963f" strokeweight="4.5pt"/>
            <v:line id="Line 42"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ScIAAADcAAAADwAAAGRycy9kb3ducmV2LnhtbERPS2vCQBC+F/oflin0Vjd9iURXKQXR&#10;W6naeh2z02zS7GzMjpr+e1cQepuP7zmTWe8bdaQuVoENPA4yUMRFsBWXBjbr+cMIVBRki01gMvBH&#10;EWbT25sJ5jac+JOOKylVCuGYowEn0uZax8KRxzgILXHifkLnURLsSm07PKVw3+inLBtqjxWnBoct&#10;vTsqflcHb2AhX+6Dn7Pddx221bxe7NdS7425v+vfxqCEevkXX91Lm+a/vMLlmXS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ScIAAADcAAAADwAAAAAAAAAAAAAA&#10;AAChAgAAZHJzL2Rvd25yZXYueG1sUEsFBgAAAAAEAAQA+QAAAJADAAAAAA==&#10;" strokecolor="#00963f" strokeweight="4.5pt"/>
          </v:group>
        </w:pict>
      </w:r>
    </w:p>
    <w:p>
      <w:pPr>
        <w:rPr>
          <w:lang w:val="en-US"/>
        </w:rPr>
      </w:pPr>
      <w:r>
        <w:rPr>
          <w:noProof/>
          <w:lang w:val="en-US"/>
        </w:rPr>
        <w:pict>
          <v:shape id="Textfeld 142" o:spid="_x0000_s1063" type="#_x0000_t202" style="position:absolute;left:0;text-align:left;margin-left:145.5pt;margin-top:1.75pt;width:136.65pt;height:2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" strokecolor="white">
            <v:textbox inset=",,,.3mm">
              <w:txbxContent>
                <w:p>
                  <w:pPr>
                    <w:ind w:left="0"/>
                    <w:jc w:val="center"/>
                    <w:rPr>
                      <w:rFonts w:cs="Arial"/>
                    </w:rPr>
                  </w:pPr>
                  <w:r>
                    <w:rPr>
                      <w:rFonts w:cs="Arial"/>
                      <w:b/>
                      <w:bCs/>
                      <w:lang w:val="en-US"/>
                    </w:rPr>
                    <w:t>5</w:t>
                  </w:r>
                  <w:r>
                    <w:rPr>
                      <w:rFonts w:cs="Arial"/>
                      <w:lang w:val="en-US"/>
                    </w:rPr>
                    <w:t xml:space="preserve"> Ethernet connection</w:t>
                  </w:r>
                </w:p>
              </w:txbxContent>
            </v:textbox>
          </v:shape>
        </w:pict>
      </w:r>
    </w:p>
    <w:p>
      <w:pPr>
        <w:rPr>
          <w:lang w:val="en-US"/>
        </w:rPr>
      </w:pPr>
      <w:r>
        <w:rPr>
          <w:noProof/>
          <w:lang w:val="en-US"/>
        </w:rPr>
        <w:pict>
          <v:shape id="Textfeld 141" o:spid="_x0000_s1029" type="#_x0000_t202" style="position:absolute;left:0;text-align:left;margin-left:51.2pt;margin-top:14pt;width:272.4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HBNER8UCAACrBQAADgAAAAAAAAAAAAAAAAAuAgAAZHJzL2Uyb0RvYy54bWxQSwECLQAU&#10;AAYACAAAACEAfQtaYt4AAAAKAQAADwAAAAAAAAAAAAAAAAAfBQAAZHJzL2Rvd25yZXYueG1sUEsF&#10;BgAAAAAEAAQA8wAAACoGAAAAAA==&#10;" strokecolor="white">
            <v:textbox inset=",,,.3mm">
              <w:txbxContent>
                <w:p>
                  <w:pPr>
                    <w:ind w:left="0"/>
                    <w:jc w:val="center"/>
                    <w:rPr>
                      <w:rFonts w:cs="Arial"/>
                    </w:rPr>
                  </w:pPr>
                  <w:r>
                    <w:rPr>
                      <w:noProof/>
                      <w:lang w:val="en-US" w:bidi="ar-SA"/>
                    </w:rPr>
                    <w:drawing>
                      <wp:inline distT="0" distB="0" distL="0" distR="0">
                        <wp:extent cx="895350" cy="681355"/>
                        <wp:effectExtent l="0" t="0" r="0" b="4445"/>
                        <wp:docPr id="140" name="Grafik 14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r>
                    <w:rPr>
                      <w:lang w:val="en-US"/>
                    </w:rPr>
                    <w:br/>
                  </w:r>
                  <w:r>
                    <w:rPr>
                      <w:b/>
                      <w:bCs/>
                      <w:lang w:val="en-US"/>
                    </w:rPr>
                    <w:t>3</w:t>
                  </w:r>
                  <w:r>
                    <w:rPr>
                      <w:lang w:val="en-US"/>
                    </w:rPr>
                    <w:t xml:space="preserve"> SIMATIC S7-1500 controller</w:t>
                  </w:r>
                </w:p>
              </w:txbxContent>
            </v:textbox>
          </v:shape>
        </w:pict>
      </w:r>
    </w:p>
    <w:p>
      <w:pPr>
        <w:rPr>
          <w:lang w:val="en-US"/>
        </w:rPr>
      </w:pPr>
    </w:p>
    <w:p>
      <w:pPr>
        <w:rPr>
          <w:lang w:val="en-US"/>
        </w:rPr>
      </w:pPr>
    </w:p>
    <w:p>
      <w:pPr>
        <w:rPr>
          <w:lang w:val="en-US"/>
        </w:rPr>
      </w:pPr>
    </w:p>
    <w:p>
      <w:pPr>
        <w:rPr>
          <w:lang w:val="en-US"/>
        </w:rPr>
      </w:pPr>
      <w:r>
        <w:rPr>
          <w:noProof/>
          <w:lang w:val="en-US"/>
        </w:rPr>
        <w:pict>
          <v:line id="Gerade Verbindung 139" o:spid="_x0000_s1062" style="position:absolute;left:0;text-align:left;flip:x y;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184.6pt,5.4pt" to="184.6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" strokecolor="#00963f" strokeweight="4.5pt"/>
        </w:pict>
      </w:r>
    </w:p>
    <w:p>
      <w:pPr>
        <w:rPr>
          <w:lang w:val="en-US"/>
        </w:rPr>
      </w:pPr>
      <w:r>
        <w:rPr>
          <w:noProof/>
          <w:lang w:val="en-US"/>
        </w:rPr>
        <w:pict>
          <v:shape id="Textfeld 138" o:spid="_x0000_s1030" type="#_x0000_t202" style="position:absolute;left:0;text-align:left;margin-left:178pt;margin-top:1.55pt;width:136.65pt;height:2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" strokecolor="white">
            <v:textbox inset=",,,.3mm">
              <w:txbxContent>
                <w:p>
                  <w:pPr>
                    <w:ind w:left="0"/>
                    <w:jc w:val="center"/>
                    <w:rPr>
                      <w:rFonts w:cs="Arial"/>
                    </w:rPr>
                  </w:pPr>
                  <w:r>
                    <w:rPr>
                      <w:rFonts w:cs="Arial"/>
                      <w:b/>
                      <w:bCs/>
                      <w:lang w:val="en-US"/>
                    </w:rPr>
                    <w:t>5</w:t>
                  </w:r>
                  <w:r>
                    <w:rPr>
                      <w:rFonts w:cs="Arial"/>
                      <w:lang w:val="en-US"/>
                    </w:rPr>
                    <w:t xml:space="preserve"> Ethernet connection</w:t>
                  </w:r>
                </w:p>
                <w:p>
                  <w:pPr>
                    <w:ind w:left="0"/>
                    <w:jc w:val="center"/>
                    <w:rPr>
                      <w:rFonts w:cs="Arial"/>
                    </w:rPr>
                  </w:pPr>
                </w:p>
              </w:txbxContent>
            </v:textbox>
          </v:shape>
        </w:pict>
      </w:r>
    </w:p>
    <w:p>
      <w:pPr>
        <w:rPr>
          <w:highlight w:val="yellow"/>
          <w:lang w:val="en-US"/>
        </w:rPr>
      </w:pPr>
      <w:r>
        <w:rPr>
          <w:noProof/>
          <w:lang w:val="en-US"/>
        </w:rPr>
        <w:pict>
          <v:shape id="Textfeld 137" o:spid="_x0000_s1031" type="#_x0000_t202" style="position:absolute;left:0;text-align:left;margin-left:69.4pt;margin-top:14.9pt;width:272.45pt;height:11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" strokecolor="white">
            <v:textbox inset=",,,.3mm">
              <w:txbxContent>
                <w:p>
                  <w:pPr>
                    <w:ind w:left="0"/>
                    <w:jc w:val="center"/>
                    <w:rPr>
                      <w:rFonts w:cs="Arial"/>
                    </w:rPr>
                  </w:pPr>
                  <w:r>
                    <w:rPr>
                      <w:noProof/>
                      <w:lang w:val="en-US" w:bidi="ar-SA"/>
                    </w:rPr>
                    <w:drawing>
                      <wp:inline distT="0" distB="0" distL="0" distR="0">
                        <wp:extent cx="890905" cy="909955"/>
                        <wp:effectExtent l="0" t="0" r="4445" b="4445"/>
                        <wp:docPr id="136" name="Grafik 136"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905" cy="909955"/>
                                </a:xfrm>
                                <a:prstGeom prst="rect">
                                  <a:avLst/>
                                </a:prstGeom>
                                <a:noFill/>
                                <a:ln>
                                  <a:noFill/>
                                </a:ln>
                              </pic:spPr>
                            </pic:pic>
                          </a:graphicData>
                        </a:graphic>
                      </wp:inline>
                    </w:drawing>
                  </w:r>
                  <w:r>
                    <w:rPr>
                      <w:lang w:val="en-US"/>
                    </w:rPr>
                    <w:br/>
                  </w:r>
                  <w:r>
                    <w:rPr>
                      <w:b/>
                      <w:bCs/>
                      <w:lang w:val="en-US"/>
                    </w:rPr>
                    <w:t>4</w:t>
                  </w:r>
                  <w:r>
                    <w:rPr>
                      <w:lang w:val="en-US"/>
                    </w:rPr>
                    <w:t xml:space="preserve"> ET 200SP distributed IO</w:t>
                  </w:r>
                </w:p>
              </w:txbxContent>
            </v:textbox>
          </v:shape>
        </w:pict>
      </w:r>
    </w:p>
    <w:p>
      <w:pPr>
        <w:rPr>
          <w:highlight w:val="yellow"/>
          <w:lang w:val="en-US"/>
        </w:rPr>
      </w:pPr>
    </w:p>
    <w:p>
      <w:pPr>
        <w:rPr>
          <w:highlight w:val="yellow"/>
          <w:lang w:val="en-US"/>
        </w:rPr>
      </w:pPr>
    </w:p>
    <w:p>
      <w:pPr>
        <w:rPr>
          <w:lang w:val="en-US"/>
        </w:rPr>
      </w:pPr>
      <w:bookmarkStart w:id="10" w:name="_GoBack"/>
      <w:bookmarkEnd w:id="10"/>
    </w:p>
    <w:p>
      <w:pPr>
        <w:rPr>
          <w:lang w:val="en-US"/>
        </w:rPr>
      </w:pPr>
    </w:p>
    <w:p>
      <w:pPr>
        <w:rPr>
          <w:lang w:val="en-US"/>
        </w:rPr>
      </w:pPr>
      <w:r>
        <w:rPr>
          <w:lang w:val="en-US"/>
        </w:rPr>
        <w:br w:type="page"/>
      </w:r>
    </w:p>
    <w:p>
      <w:pPr>
        <w:pStyle w:val="berschrift1"/>
      </w:pPr>
      <w:bookmarkStart w:id="11" w:name="_Toc486001401"/>
      <w:proofErr w:type="spellStart"/>
      <w:r>
        <w:rPr>
          <w:bCs/>
        </w:rPr>
        <w:lastRenderedPageBreak/>
        <w:t>Theory</w:t>
      </w:r>
      <w:bookmarkEnd w:id="11"/>
      <w:proofErr w:type="spellEnd"/>
    </w:p>
    <w:p>
      <w:pPr>
        <w:pStyle w:val="berschrift2"/>
      </w:pPr>
      <w:bookmarkStart w:id="12" w:name="_Toc486001402"/>
      <w:r>
        <w:rPr>
          <w:bCs/>
        </w:rPr>
        <w:t>SIMATIC S7-1500</w:t>
      </w:r>
      <w:bookmarkEnd w:id="4"/>
      <w:r>
        <w:rPr>
          <w:bCs/>
        </w:rPr>
        <w:t xml:space="preserve"> </w:t>
      </w:r>
      <w:proofErr w:type="spellStart"/>
      <w:r>
        <w:rPr>
          <w:bCs/>
        </w:rPr>
        <w:t>automation</w:t>
      </w:r>
      <w:proofErr w:type="spellEnd"/>
      <w:r>
        <w:rPr>
          <w:bCs/>
        </w:rPr>
        <w:t xml:space="preserve"> </w:t>
      </w:r>
      <w:proofErr w:type="spellStart"/>
      <w:r>
        <w:rPr>
          <w:bCs/>
        </w:rPr>
        <w:t>system</w:t>
      </w:r>
      <w:bookmarkEnd w:id="12"/>
      <w:proofErr w:type="spellEnd"/>
    </w:p>
    <w:p>
      <w:pPr>
        <w:rPr>
          <w:lang w:val="en-US"/>
        </w:rPr>
      </w:pPr>
      <w:r>
        <w:rPr>
          <w:lang w:val="en-US"/>
        </w:rPr>
        <w:t>The SIMATIC S7-1500 automation system is a modular controller system for the middle to upper performance range. A comprehensive range of modules is available to optimally adapt the system to the automation task.</w:t>
      </w:r>
    </w:p>
    <w:p>
      <w:pPr>
        <w:rPr>
          <w:rFonts w:eastAsia="ArialUnicodeMS"/>
          <w:lang w:val="en-US"/>
        </w:rPr>
      </w:pPr>
      <w:r>
        <w:rPr>
          <w:rFonts w:eastAsia="ArialUnicodeMS"/>
          <w:lang w:val="en-US"/>
        </w:rPr>
        <w:t>SIMATIC S7-1500 is the next generation of the SIMATIC S7-300 and S7-400 automation systems with the following new performance features.</w:t>
      </w:r>
    </w:p>
    <w:p>
      <w:pPr>
        <w:pStyle w:val="SiemenseinfacheAufzhlung"/>
        <w:rPr>
          <w:rFonts w:eastAsia="ArialUnicodeMS"/>
        </w:rPr>
      </w:pPr>
      <w:proofErr w:type="spellStart"/>
      <w:r>
        <w:rPr>
          <w:rFonts w:eastAsia="ArialUnicodeMS"/>
        </w:rPr>
        <w:t>Increased</w:t>
      </w:r>
      <w:proofErr w:type="spellEnd"/>
      <w:r>
        <w:rPr>
          <w:rFonts w:eastAsia="ArialUnicodeMS"/>
        </w:rPr>
        <w:t xml:space="preserve"> </w:t>
      </w:r>
      <w:proofErr w:type="spellStart"/>
      <w:r>
        <w:rPr>
          <w:rFonts w:eastAsia="ArialUnicodeMS"/>
        </w:rPr>
        <w:t>system</w:t>
      </w:r>
      <w:proofErr w:type="spellEnd"/>
      <w:r>
        <w:rPr>
          <w:rFonts w:eastAsia="ArialUnicodeMS"/>
        </w:rPr>
        <w:t xml:space="preserve"> </w:t>
      </w:r>
      <w:proofErr w:type="spellStart"/>
      <w:r>
        <w:rPr>
          <w:rFonts w:eastAsia="ArialUnicodeMS"/>
        </w:rPr>
        <w:t>performance</w:t>
      </w:r>
      <w:proofErr w:type="spellEnd"/>
    </w:p>
    <w:p>
      <w:pPr>
        <w:pStyle w:val="SiemenseinfacheAufzhlung"/>
        <w:rPr>
          <w:rFonts w:eastAsia="ArialUnicodeMS"/>
        </w:rPr>
      </w:pPr>
      <w:r>
        <w:rPr>
          <w:rFonts w:eastAsia="ArialUnicodeMS"/>
        </w:rPr>
        <w:t xml:space="preserve">Integrated </w:t>
      </w:r>
      <w:proofErr w:type="spellStart"/>
      <w:r>
        <w:rPr>
          <w:rFonts w:eastAsia="ArialUnicodeMS"/>
        </w:rPr>
        <w:t>motion</w:t>
      </w:r>
      <w:proofErr w:type="spellEnd"/>
      <w:r>
        <w:rPr>
          <w:rFonts w:eastAsia="ArialUnicodeMS"/>
        </w:rPr>
        <w:t xml:space="preserve"> </w:t>
      </w:r>
      <w:proofErr w:type="spellStart"/>
      <w:r>
        <w:rPr>
          <w:rFonts w:eastAsia="ArialUnicodeMS"/>
        </w:rPr>
        <w:t>control</w:t>
      </w:r>
      <w:proofErr w:type="spellEnd"/>
      <w:r>
        <w:rPr>
          <w:rFonts w:eastAsia="ArialUnicodeMS"/>
        </w:rPr>
        <w:t xml:space="preserve"> </w:t>
      </w:r>
      <w:proofErr w:type="spellStart"/>
      <w:r>
        <w:rPr>
          <w:rFonts w:eastAsia="ArialUnicodeMS"/>
        </w:rPr>
        <w:t>functionality</w:t>
      </w:r>
      <w:proofErr w:type="spellEnd"/>
    </w:p>
    <w:p>
      <w:pPr>
        <w:pStyle w:val="SiemenseinfacheAufzhlung"/>
        <w:rPr>
          <w:rFonts w:eastAsia="ArialUnicodeMS"/>
        </w:rPr>
      </w:pPr>
      <w:r>
        <w:rPr>
          <w:rFonts w:eastAsia="ArialUnicodeMS"/>
        </w:rPr>
        <w:t>PROFINET IO IRT</w:t>
      </w:r>
    </w:p>
    <w:p>
      <w:pPr>
        <w:pStyle w:val="SiemenseinfacheAufzhlung"/>
        <w:rPr>
          <w:rFonts w:eastAsia="ArialUnicodeMS"/>
          <w:lang w:val="en-US"/>
        </w:rPr>
      </w:pPr>
      <w:r>
        <w:rPr>
          <w:rFonts w:eastAsia="ArialUnicodeMS"/>
          <w:lang w:val="en-US"/>
        </w:rPr>
        <w:t>Integrated display for machine-level operation and diagnostics</w:t>
      </w:r>
    </w:p>
    <w:p>
      <w:pPr>
        <w:pStyle w:val="SiemenseinfacheAufzhlung"/>
        <w:rPr>
          <w:szCs w:val="18"/>
          <w:lang w:val="en-US"/>
        </w:rPr>
      </w:pPr>
      <w:r>
        <w:rPr>
          <w:rFonts w:eastAsia="ArialUnicodeMS"/>
          <w:lang w:val="en-US"/>
        </w:rPr>
        <w:t>STEP 7 language innovations while maintaining proven functions</w:t>
      </w:r>
    </w:p>
    <w:p>
      <w:pPr>
        <w:spacing w:before="0" w:after="0" w:line="240" w:lineRule="auto"/>
        <w:ind w:left="0"/>
        <w:rPr>
          <w:rFonts w:cs="Arial"/>
          <w:lang w:val="en-US"/>
        </w:rPr>
      </w:pPr>
    </w:p>
    <w:p>
      <w:pPr>
        <w:autoSpaceDE w:val="0"/>
        <w:autoSpaceDN w:val="0"/>
        <w:adjustRightInd w:val="0"/>
        <w:spacing w:line="288" w:lineRule="auto"/>
        <w:ind w:left="709"/>
        <w:rPr>
          <w:rFonts w:cs="Arial"/>
          <w:lang w:val="en-US"/>
        </w:rPr>
      </w:pPr>
      <w:r>
        <w:rPr>
          <w:lang w:val="en-US"/>
        </w:rPr>
        <w:br w:type="page"/>
      </w:r>
      <w:r>
        <w:rPr>
          <w:lang w:val="en-US"/>
        </w:rPr>
        <w:lastRenderedPageBreak/>
        <w:t xml:space="preserve">The S7-1500 controller consists of a power supply </w:t>
      </w:r>
      <w:r>
        <w:rPr>
          <w:rFonts w:ascii="Cambria Math" w:hAnsi="Cambria Math"/>
          <w:lang w:val="en-US"/>
        </w:rPr>
        <w:t>①</w:t>
      </w:r>
      <w:r>
        <w:rPr>
          <w:lang w:val="en-US"/>
        </w:rPr>
        <w:t xml:space="preserve">, a CPU with integrated display </w:t>
      </w:r>
      <w:r>
        <w:rPr>
          <w:rFonts w:ascii="Cambria Math" w:hAnsi="Cambria Math"/>
          <w:lang w:val="en-US"/>
        </w:rPr>
        <w:t>②</w:t>
      </w:r>
      <w:r>
        <w:rPr>
          <w:lang w:val="en-US"/>
        </w:rPr>
        <w:t xml:space="preserve"> and input and output modules for digital and analog signals </w:t>
      </w:r>
      <w:r>
        <w:rPr>
          <w:rFonts w:ascii="Cambria Math" w:hAnsi="Cambria Math"/>
          <w:lang w:val="en-US"/>
        </w:rPr>
        <w:t>③</w:t>
      </w:r>
      <w:r>
        <w:rPr>
          <w:lang w:val="en-US"/>
        </w:rPr>
        <w:t xml:space="preserve">. The modules are mounted on a mounting rail with integrated DIN rail profile </w:t>
      </w:r>
      <w:r>
        <w:rPr>
          <w:rFonts w:ascii="Cambria Math" w:hAnsi="Cambria Math"/>
          <w:lang w:val="en-US"/>
        </w:rPr>
        <w:t>④</w:t>
      </w:r>
      <w:r>
        <w:rPr>
          <w:lang w:val="en-US"/>
        </w:rPr>
        <w:t>. If necessary, communication processors and function modules are also used for special tasks such as stepper motor control.</w:t>
      </w:r>
    </w:p>
    <w:p>
      <w:pPr>
        <w:autoSpaceDE w:val="0"/>
        <w:autoSpaceDN w:val="0"/>
        <w:adjustRightInd w:val="0"/>
        <w:spacing w:line="288" w:lineRule="auto"/>
        <w:ind w:left="709"/>
        <w:rPr>
          <w:rFonts w:cs="Arial"/>
          <w:lang w:val="en-US"/>
        </w:rPr>
      </w:pPr>
    </w:p>
    <w:p>
      <w:pPr>
        <w:pStyle w:val="Textkrper22"/>
        <w:widowControl/>
        <w:tabs>
          <w:tab w:val="clear" w:pos="993"/>
        </w:tabs>
        <w:overflowPunct/>
        <w:ind w:left="709"/>
        <w:textAlignment w:val="auto"/>
        <w:rPr>
          <w:rFonts w:cs="Arial"/>
        </w:rPr>
      </w:pPr>
      <w:r>
        <w:rPr>
          <w:noProof/>
        </w:rPr>
        <w:pict>
          <v:shape id="Textfeld 25" o:spid="_x0000_s1061" type="#_x0000_t202" style="position:absolute;left:0;text-align:left;margin-left:262.2pt;margin-top:77pt;width:27.75pt;height:3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ZMzV4gCAAAZBQAADgAAAAAAAAAAAAAAAAAuAgAAZHJzL2Uyb0RvYy54bWxQSwECLQAUAAYA&#10;CAAAACEAqknLe98AAAALAQAADwAAAAAAAAAAAAAAAADiBAAAZHJzL2Rvd25yZXYueG1sUEsFBgAA&#10;AAAEAAQA8wAAAO4FAAAAAA==&#10;" stroked="f">
            <v:textbox style="mso-next-textbox:#Textfeld 25">
              <w:txbxContent>
                <w:p>
                  <w:pPr>
                    <w:pStyle w:val="TextkrperSCE-Intro"/>
                    <w:rPr>
                      <w:rFonts w:cs="Arial"/>
                    </w:rPr>
                  </w:pPr>
                  <w:r>
                    <w:rPr>
                      <w:rFonts w:ascii="Cambria Math" w:eastAsia="ArialUnicodeMS" w:hAnsi="Cambria Math" w:cs="Cambria Math"/>
                      <w:lang w:val="en-US"/>
                    </w:rPr>
                    <w:t>④</w:t>
                  </w:r>
                </w:p>
              </w:txbxContent>
            </v:textbox>
          </v:shape>
        </w:pict>
      </w:r>
      <w:r>
        <w:rPr>
          <w:noProof/>
        </w:rPr>
        <w:pict>
          <v:shape id="Textfeld 28" o:spid="_x0000_s1060" type="#_x0000_t202" style="position:absolute;left:0;text-align:left;margin-left:158.7pt;margin-top:109.35pt;width:27.75pt;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KV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QgjKVhgIAABkFAAAOAAAAAAAAAAAAAAAAAC4CAABkcnMvZTJvRG9jLnhtbFBLAQItABQABgAI&#10;AAAAIQASDlYt4AAAAAsBAAAPAAAAAAAAAAAAAAAAAOAEAABkcnMvZG93bnJldi54bWxQSwUGAAAA&#10;AAQABADzAAAA7QUAAAAA&#10;" stroked="f">
            <v:textbox style="mso-next-textbox:#Textfeld 28">
              <w:txbxContent>
                <w:p>
                  <w:pPr>
                    <w:pStyle w:val="TextkrperSCE-Intro"/>
                    <w:rPr>
                      <w:rFonts w:cs="Arial"/>
                    </w:rPr>
                  </w:pPr>
                  <w:r>
                    <w:rPr>
                      <w:rFonts w:ascii="Cambria Math" w:eastAsia="ArialUnicodeMS" w:hAnsi="Cambria Math" w:cs="Cambria Math"/>
                      <w:lang w:val="en-US"/>
                    </w:rPr>
                    <w:t>③</w:t>
                  </w:r>
                </w:p>
              </w:txbxContent>
            </v:textbox>
          </v:shape>
        </w:pict>
      </w:r>
      <w:r>
        <w:rPr>
          <w:noProof/>
        </w:rPr>
        <w:pict>
          <v:shape id="Textfeld 24" o:spid="_x0000_s1059" type="#_x0000_t202" style="position:absolute;left:0;text-align:left;margin-left:83.7pt;margin-top:95pt;width:27.75pt;height:7.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9RiAIAABkFAAAOAAAAZHJzL2Uyb0RvYy54bWysVNuO2yAQfa/Uf0C8Z32pnY2tdVZ7aapK&#10;24u02w8ggGNUDBRI7O2q/94BJ2m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6p&#10;yvIivc6r2Wq+OJ8Vq6KcVefpYpZm1XU1T4uquF19CwSzou4EY1zdCcUPIsyKvyvyvh0m+UQZoqHB&#10;VQmZinH9Mcg0fr8LshceelKKvsGLoxGpQ11fKwZhk9oTIad58px+zDLk4PCPWYkqCIWfJODH9Rgl&#10;dxTXWrNHkIXVUDaoPbwnMOm0/YrRAL3ZYPdlSyzHSL5VIK0qK4rQzHFRlOc5LOzpyfr0hCgKUA32&#10;GE3TGz89AFtjxaYDT5OYlb4CObYiSiXodmK1FzH0X4xp/1aEBj9dR6sfL9ryO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Yzf9RiAIAABkFAAAOAAAAAAAAAAAAAAAAAC4CAABkcnMvZTJvRG9jLnhtbFBLAQItABQABgAI&#10;AAAAIQCrGzyW3gAAAAsBAAAPAAAAAAAAAAAAAAAAAOIEAABkcnMvZG93bnJldi54bWxQSwUGAAAA&#10;AAQABADzAAAA7QUAAAAA&#10;" stroked="f">
            <v:textbox style="mso-next-textbox:#Textfeld 24">
              <w:txbxContent>
                <w:p>
                  <w:pPr>
                    <w:rPr>
                      <w:rFonts w:cs="Arial"/>
                      <w:sz w:val="24"/>
                      <w:szCs w:val="24"/>
                    </w:rPr>
                  </w:pPr>
                  <w:r>
                    <w:rPr>
                      <w:rFonts w:ascii="Cambria Math" w:eastAsia="ArialUnicodeMS" w:hAnsi="Cambria Math" w:cs="Cambria Math"/>
                      <w:sz w:val="24"/>
                      <w:szCs w:val="24"/>
                      <w:lang w:val="en-US"/>
                    </w:rPr>
                    <w:t>②</w:t>
                  </w:r>
                </w:p>
              </w:txbxContent>
            </v:textbox>
          </v:shape>
        </w:pict>
      </w:r>
      <w:r>
        <w:rPr>
          <w:noProof/>
        </w:rPr>
        <w:pict>
          <v:shape id="Text Box 35" o:spid="_x0000_s1058" type="#_x0000_t202" style="position:absolute;left:0;text-align:left;margin-left:262.2pt;margin-top:101.4pt;width:27.75pt;height: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ge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FH&#10;ba01ewJVWA1lg9LDcwKTTtsvGA3Qmg12n7fEcozkGwXKqrKiCL0cF0V5mcPCnlrWpxaiKEA12GM0&#10;TW/91P9bY8Wmg5smLSt9DWpsRZRKkO3Eaq9haL8Y0/6pCP19uo5ePx605XcA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UMR4HoYCAAAYBQAADgAAAAAAAAAAAAAAAAAuAgAAZHJzL2Uyb0RvYy54bWxQSwECLQAUAAYACAAA&#10;ACEAkNkd194AAAALAQAADwAAAAAAAAAAAAAAAADgBAAAZHJzL2Rvd25yZXYueG1sUEsFBgAAAAAE&#10;AAQA8wAAAOsFAAAAAA==&#10;" stroked="f">
            <v:textbox style="mso-next-textbox:#Text Box 35">
              <w:txbxContent>
                <w:p>
                  <w:pPr>
                    <w:rPr>
                      <w:rFonts w:cs="Arial"/>
                      <w:sz w:val="24"/>
                      <w:szCs w:val="24"/>
                    </w:rPr>
                  </w:pPr>
                  <w:r>
                    <w:rPr>
                      <w:rFonts w:ascii="Cambria Math" w:eastAsia="ArialUnicodeMS" w:hAnsi="Cambria Math" w:cs="Cambria Math"/>
                      <w:sz w:val="24"/>
                      <w:szCs w:val="24"/>
                      <w:lang w:val="en-US"/>
                    </w:rPr>
                    <w:t>④</w:t>
                  </w:r>
                </w:p>
              </w:txbxContent>
            </v:textbox>
          </v:shape>
        </w:pict>
      </w:r>
      <w:r>
        <w:rPr>
          <w:noProof/>
        </w:rPr>
        <w:pict>
          <v:shape id="Textfeld 27" o:spid="_x0000_s1032" type="#_x0000_t202" style="position:absolute;left:0;text-align:left;margin-left:37.95pt;margin-top:123.15pt;width:27.75pt;height: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x/hw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" stroked="f">
            <v:textbox style="mso-next-textbox:#Textfeld 27">
              <w:txbxContent>
                <w:p>
                  <w:pPr>
                    <w:rPr>
                      <w:rFonts w:cs="Arial"/>
                    </w:rPr>
                  </w:pPr>
                  <w:r>
                    <w:rPr>
                      <w:rFonts w:ascii="Cambria Math" w:eastAsia="ArialUnicodeMS" w:hAnsi="Cambria Math" w:cs="Cambria Math"/>
                      <w:sz w:val="24"/>
                      <w:szCs w:val="24"/>
                      <w:lang w:val="en-US"/>
                    </w:rPr>
                    <w:t>①</w:t>
                  </w:r>
                </w:p>
              </w:txbxContent>
            </v:textbox>
          </v:shape>
        </w:pict>
      </w:r>
      <w:r>
        <w:rPr>
          <w:noProof/>
        </w:rPr>
        <w:pict>
          <v:shape id="Text Box 34" o:spid="_x0000_s1033" type="#_x0000_t202" style="position:absolute;left:0;text-align:left;margin-left:37.95pt;margin-top:123.15pt;width:27.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7ShQ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kOU3Dx4&#10;DwpZa/YIsrAaaAPu4T2BSavtN4x66M0au69bYjlG8p0CaZVZUYRmjotiOs9hYU9P1qcnRFGAqrHH&#10;aJze+PEB2BorNi14GsWs9BXIsRFRKs9R7UUM/Rdz2r8VocFP19Hq+UVb/g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EyzO0oUCAAAZBQAADgAAAAAAAAAAAAAAAAAuAgAAZHJzL2Uyb0RvYy54bWxQSwECLQAUAAYACAAA&#10;ACEAYnNAM98AAAAKAQAADwAAAAAAAAAAAAAAAADfBAAAZHJzL2Rvd25yZXYueG1sUEsFBgAAAAAE&#10;AAQA8wAAAOsFAAAAAA==&#10;" stroked="f">
            <v:textbox style="mso-next-textbox:#Text Box 34">
              <w:txbxContent>
                <w:p>
                  <w:pPr>
                    <w:pStyle w:val="TextkrperSCE-Intro"/>
                    <w:rPr>
                      <w:rFonts w:cs="Arial"/>
                    </w:rPr>
                  </w:pPr>
                  <w:r>
                    <w:rPr>
                      <w:rFonts w:ascii="Cambria Math" w:eastAsia="ArialUnicodeMS" w:hAnsi="Cambria Math" w:cs="Cambria Math"/>
                      <w:lang w:val="en-US"/>
                    </w:rPr>
                    <w:t>①</w:t>
                  </w:r>
                </w:p>
              </w:txbxContent>
            </v:textbox>
          </v:shape>
        </w:pict>
      </w:r>
      <w:r>
        <w:rPr>
          <w:noProof/>
        </w:rPr>
        <w:pict>
          <v:shape id="Text Box 36" o:spid="_x0000_s1034" type="#_x0000_t202" style="position:absolute;left:0;text-align:left;margin-left:83.7pt;margin-top:95pt;width:27.7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rXBhQ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RAltwje&#10;g0LWmj2CLKwG2oB7eE9g0mr7DaMeerPG7uuWWI6RfKdAWmVWFKGZ46KYznNY2NOT9ekJURSgauwx&#10;Gqc3fnwAtsaKTQueRjErfQVybESUynNUexFD/8Wc9m9FaPDTdbR6ftG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D0&#10;4rXBhQIAABkFAAAOAAAAAAAAAAAAAAAAAC4CAABkcnMvZTJvRG9jLnhtbFBLAQItABQABgAIAAAA&#10;IQD6FMiJ3gAAAAsBAAAPAAAAAAAAAAAAAAAAAN8EAABkcnMvZG93bnJldi54bWxQSwUGAAAAAAQA&#10;BADzAAAA6gUAAAAA&#10;" stroked="f">
            <v:textbox style="mso-next-textbox:#Text Box 36">
              <w:txbxContent>
                <w:p>
                  <w:pPr>
                    <w:pStyle w:val="TextkrperSCE-Intro"/>
                    <w:rPr>
                      <w:rFonts w:cs="Arial"/>
                    </w:rPr>
                  </w:pPr>
                  <w:r>
                    <w:rPr>
                      <w:rFonts w:ascii="Cambria Math" w:eastAsia="ArialUnicodeMS" w:hAnsi="Cambria Math" w:cs="Cambria Math"/>
                      <w:lang w:val="en-US"/>
                    </w:rPr>
                    <w:t>②</w:t>
                  </w:r>
                </w:p>
              </w:txbxContent>
            </v:textbox>
          </v:shape>
        </w:pict>
      </w:r>
      <w:r>
        <w:rPr>
          <w:noProof/>
          <w:lang w:val="en-US" w:eastAsia="en-US"/>
        </w:rPr>
        <w:drawing>
          <wp:inline distT="0" distB="0" distL="0" distR="0">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pPr>
        <w:pStyle w:val="Textkrper22"/>
        <w:widowControl/>
        <w:tabs>
          <w:tab w:val="clear" w:pos="993"/>
        </w:tabs>
        <w:overflowPunct/>
        <w:ind w:left="709"/>
        <w:textAlignment w:val="auto"/>
        <w:rPr>
          <w:rFonts w:cs="Arial"/>
        </w:rPr>
      </w:pPr>
    </w:p>
    <w:p>
      <w:pPr>
        <w:pStyle w:val="Textkrper21"/>
        <w:widowControl/>
        <w:tabs>
          <w:tab w:val="clear" w:pos="993"/>
        </w:tabs>
        <w:overflowPunct/>
        <w:ind w:left="709"/>
        <w:textAlignment w:val="auto"/>
        <w:rPr>
          <w:rFonts w:cs="Arial"/>
        </w:rPr>
      </w:pPr>
    </w:p>
    <w:p>
      <w:pPr>
        <w:pStyle w:val="Textkrper21"/>
        <w:widowControl/>
        <w:tabs>
          <w:tab w:val="clear" w:pos="993"/>
        </w:tabs>
        <w:overflowPunct/>
        <w:ind w:left="0"/>
        <w:textAlignment w:val="auto"/>
        <w:rPr>
          <w:rFonts w:cs="Arial"/>
        </w:rPr>
      </w:pPr>
    </w:p>
    <w:p>
      <w:pPr>
        <w:autoSpaceDE w:val="0"/>
        <w:autoSpaceDN w:val="0"/>
        <w:adjustRightInd w:val="0"/>
        <w:spacing w:before="0" w:after="0" w:line="288" w:lineRule="auto"/>
        <w:ind w:left="709"/>
        <w:rPr>
          <w:rFonts w:ascii="Helvetica" w:hAnsi="Helvetica"/>
          <w:szCs w:val="20"/>
          <w:lang w:val="en-US"/>
        </w:rPr>
      </w:pPr>
      <w:r>
        <w:rPr>
          <w:szCs w:val="20"/>
          <w:lang w:val="en-US"/>
        </w:rPr>
        <w:t>The programmable logic</w:t>
      </w:r>
      <w:r>
        <w:rPr>
          <w:rFonts w:ascii="Helvetica" w:hAnsi="Helvetica"/>
          <w:szCs w:val="20"/>
          <w:lang w:val="en-US"/>
        </w:rPr>
        <w:t xml:space="preserve"> controller (PLC) uses the S7 program to monitor and control a machine or process. In doing so, the S7 program scans the IO modules via input addresses (%I) and addresses their output addresses (%Q).</w:t>
      </w:r>
    </w:p>
    <w:p>
      <w:pPr>
        <w:tabs>
          <w:tab w:val="left" w:pos="397"/>
        </w:tabs>
        <w:autoSpaceDE w:val="0"/>
        <w:autoSpaceDN w:val="0"/>
        <w:adjustRightInd w:val="0"/>
        <w:spacing w:line="288" w:lineRule="auto"/>
        <w:ind w:left="709"/>
        <w:rPr>
          <w:rFonts w:cs="Arial"/>
          <w:szCs w:val="18"/>
          <w:lang w:val="en-US"/>
        </w:rPr>
      </w:pPr>
      <w:r>
        <w:rPr>
          <w:rFonts w:cs="Arial"/>
          <w:szCs w:val="18"/>
          <w:lang w:val="en-US"/>
        </w:rPr>
        <w:t xml:space="preserve">The system is programmed with the </w:t>
      </w:r>
      <w:r>
        <w:rPr>
          <w:rFonts w:cs="Arial"/>
          <w:lang w:val="en-US"/>
        </w:rPr>
        <w:t>STEP 7 Professional V13 software</w:t>
      </w:r>
      <w:r>
        <w:rPr>
          <w:rFonts w:cs="Arial"/>
          <w:szCs w:val="18"/>
          <w:lang w:val="en-US"/>
        </w:rPr>
        <w:t>.</w:t>
      </w:r>
    </w:p>
    <w:p>
      <w:pPr>
        <w:spacing w:before="0" w:after="0" w:line="240" w:lineRule="auto"/>
        <w:ind w:left="0"/>
        <w:rPr>
          <w:rFonts w:cs="Arial"/>
          <w:szCs w:val="18"/>
          <w:lang w:val="en-US"/>
        </w:rPr>
      </w:pPr>
    </w:p>
    <w:p>
      <w:pPr>
        <w:pStyle w:val="berschrift3"/>
      </w:pPr>
      <w:bookmarkStart w:id="13" w:name="_Toc383196619"/>
      <w:r>
        <w:rPr>
          <w:bCs/>
          <w:lang w:val="en-US"/>
        </w:rPr>
        <w:br w:type="page"/>
      </w:r>
      <w:bookmarkStart w:id="14" w:name="_Toc486001403"/>
      <w:bookmarkEnd w:id="13"/>
      <w:r>
        <w:rPr>
          <w:bCs/>
        </w:rPr>
        <w:lastRenderedPageBreak/>
        <w:t xml:space="preserve">Range </w:t>
      </w:r>
      <w:proofErr w:type="spellStart"/>
      <w:r>
        <w:rPr>
          <w:bCs/>
        </w:rPr>
        <w:t>of</w:t>
      </w:r>
      <w:proofErr w:type="spellEnd"/>
      <w:r>
        <w:rPr>
          <w:bCs/>
        </w:rPr>
        <w:t xml:space="preserve"> </w:t>
      </w:r>
      <w:proofErr w:type="spellStart"/>
      <w:r>
        <w:rPr>
          <w:bCs/>
        </w:rPr>
        <w:t>modules</w:t>
      </w:r>
      <w:bookmarkEnd w:id="14"/>
      <w:proofErr w:type="spellEnd"/>
    </w:p>
    <w:p>
      <w:pPr>
        <w:spacing w:line="288" w:lineRule="auto"/>
        <w:ind w:left="709"/>
        <w:rPr>
          <w:rFonts w:cs="Arial"/>
          <w:lang w:val="en-US"/>
        </w:rPr>
      </w:pPr>
      <w:r>
        <w:rPr>
          <w:rFonts w:cs="Arial"/>
          <w:lang w:val="en-US"/>
        </w:rPr>
        <w:t>The SIMATIC S7-1500 is a modular automation system and offers the following range of modules:</w:t>
      </w:r>
    </w:p>
    <w:p>
      <w:pPr>
        <w:tabs>
          <w:tab w:val="left" w:pos="1134"/>
        </w:tabs>
        <w:spacing w:line="288" w:lineRule="auto"/>
        <w:ind w:left="709"/>
        <w:rPr>
          <w:rFonts w:cs="Arial"/>
          <w:b/>
          <w:lang w:val="en-US"/>
        </w:rPr>
      </w:pPr>
      <w:r>
        <w:rPr>
          <w:rFonts w:cs="Arial"/>
          <w:b/>
          <w:bCs/>
          <w:lang w:val="en-US"/>
        </w:rPr>
        <w:t>Central processing units (CPUs) with integrated display</w:t>
      </w:r>
    </w:p>
    <w:p>
      <w:pPr>
        <w:autoSpaceDE w:val="0"/>
        <w:autoSpaceDN w:val="0"/>
        <w:adjustRightInd w:val="0"/>
        <w:spacing w:line="288" w:lineRule="auto"/>
        <w:ind w:left="709"/>
        <w:rPr>
          <w:rFonts w:eastAsia="ArialUnicodeMS" w:cs="Arial"/>
          <w:lang w:val="en-US"/>
        </w:rPr>
      </w:pPr>
      <w:r>
        <w:rPr>
          <w:rFonts w:eastAsia="ArialUnicodeMS" w:cs="Arial"/>
          <w:lang w:val="en-US"/>
        </w:rPr>
        <w:t>The CPUs have different performance capability and execute the user program. In addition, the other modules are supplied power via the backplane bus with the integrated system power supply.</w:t>
      </w:r>
    </w:p>
    <w:p>
      <w:pPr>
        <w:autoSpaceDE w:val="0"/>
        <w:autoSpaceDN w:val="0"/>
        <w:adjustRightInd w:val="0"/>
        <w:spacing w:line="288" w:lineRule="auto"/>
        <w:ind w:left="709"/>
        <w:rPr>
          <w:rFonts w:eastAsia="ArialUnicodeMS" w:cs="Arial"/>
          <w:lang w:val="en-US"/>
        </w:rPr>
      </w:pPr>
      <w:r>
        <w:rPr>
          <w:rFonts w:eastAsia="ArialUnicodeMS" w:cs="Arial"/>
          <w:lang w:val="en-US"/>
        </w:rPr>
        <w:t>Additional properties and functions of the CPU:</w:t>
      </w:r>
    </w:p>
    <w:p>
      <w:pPr>
        <w:autoSpaceDE w:val="0"/>
        <w:autoSpaceDN w:val="0"/>
        <w:adjustRightInd w:val="0"/>
        <w:spacing w:line="288" w:lineRule="auto"/>
        <w:ind w:left="1418"/>
        <w:rPr>
          <w:rFonts w:eastAsia="ArialUnicodeMS" w:cs="Arial"/>
          <w:lang w:val="fr-FR"/>
        </w:rPr>
      </w:pPr>
      <w:r>
        <w:rPr>
          <w:rFonts w:eastAsia="ArialUnicodeMS" w:cs="Arial"/>
          <w:lang w:val="fr-FR"/>
        </w:rPr>
        <w:t>• Communication via Ethernet</w:t>
      </w:r>
    </w:p>
    <w:p>
      <w:pPr>
        <w:autoSpaceDE w:val="0"/>
        <w:autoSpaceDN w:val="0"/>
        <w:adjustRightInd w:val="0"/>
        <w:spacing w:line="288" w:lineRule="auto"/>
        <w:ind w:left="1418"/>
        <w:rPr>
          <w:rFonts w:eastAsia="ArialUnicodeMS" w:cs="Arial"/>
          <w:lang w:val="fr-FR"/>
        </w:rPr>
      </w:pPr>
      <w:r>
        <w:rPr>
          <w:rFonts w:eastAsia="ArialUnicodeMS" w:cs="Arial"/>
          <w:lang w:val="fr-FR"/>
        </w:rPr>
        <w:t>• Communication via PROFIBUS/PROFINET</w:t>
      </w:r>
    </w:p>
    <w:p>
      <w:pPr>
        <w:autoSpaceDE w:val="0"/>
        <w:autoSpaceDN w:val="0"/>
        <w:adjustRightInd w:val="0"/>
        <w:spacing w:line="288" w:lineRule="auto"/>
        <w:ind w:left="1418"/>
        <w:rPr>
          <w:rFonts w:eastAsia="ArialUnicodeMS" w:cs="Arial"/>
          <w:lang w:val="en-US"/>
        </w:rPr>
      </w:pPr>
      <w:r>
        <w:rPr>
          <w:rFonts w:eastAsia="ArialUnicodeMS" w:cs="Arial"/>
          <w:lang w:val="en-US"/>
        </w:rPr>
        <w:t>• HMI communication for HMI devices</w:t>
      </w:r>
    </w:p>
    <w:p>
      <w:pPr>
        <w:autoSpaceDE w:val="0"/>
        <w:autoSpaceDN w:val="0"/>
        <w:adjustRightInd w:val="0"/>
        <w:spacing w:line="288" w:lineRule="auto"/>
        <w:ind w:left="1418"/>
        <w:rPr>
          <w:rFonts w:eastAsia="ArialUnicodeMS" w:cs="Arial"/>
          <w:lang w:val="en-US"/>
        </w:rPr>
      </w:pPr>
      <w:r>
        <w:rPr>
          <w:rFonts w:eastAsia="ArialUnicodeMS" w:cs="Arial"/>
          <w:lang w:val="en-US"/>
        </w:rPr>
        <w:t>• Web server</w:t>
      </w:r>
    </w:p>
    <w:p>
      <w:pPr>
        <w:autoSpaceDE w:val="0"/>
        <w:autoSpaceDN w:val="0"/>
        <w:adjustRightInd w:val="0"/>
        <w:spacing w:line="288" w:lineRule="auto"/>
        <w:ind w:left="1418"/>
        <w:rPr>
          <w:rFonts w:eastAsia="ArialUnicodeMS" w:cs="Arial"/>
          <w:lang w:val="en-US"/>
        </w:rPr>
      </w:pPr>
      <w:r>
        <w:rPr>
          <w:rFonts w:eastAsia="ArialUnicodeMS" w:cs="Arial"/>
          <w:lang w:val="en-US"/>
        </w:rPr>
        <w:t>• Integrated technology functions (e.g. PID controller, motion control, etc.)</w:t>
      </w:r>
    </w:p>
    <w:p>
      <w:pPr>
        <w:autoSpaceDE w:val="0"/>
        <w:autoSpaceDN w:val="0"/>
        <w:adjustRightInd w:val="0"/>
        <w:spacing w:line="288" w:lineRule="auto"/>
        <w:ind w:left="1418"/>
        <w:rPr>
          <w:rFonts w:eastAsia="ArialUnicodeMS" w:cs="Arial"/>
          <w:lang w:val="en-US"/>
        </w:rPr>
      </w:pPr>
      <w:r>
        <w:rPr>
          <w:rFonts w:eastAsia="ArialUnicodeMS" w:cs="Arial"/>
          <w:lang w:val="en-US"/>
        </w:rPr>
        <w:t>• System diagnostics</w:t>
      </w:r>
    </w:p>
    <w:p>
      <w:pPr>
        <w:tabs>
          <w:tab w:val="left" w:pos="1134"/>
        </w:tabs>
        <w:spacing w:line="288" w:lineRule="auto"/>
        <w:ind w:left="1418"/>
        <w:rPr>
          <w:rFonts w:eastAsia="ArialUnicodeMS" w:cs="Arial"/>
          <w:lang w:val="en-US"/>
        </w:rPr>
      </w:pPr>
      <w:r>
        <w:rPr>
          <w:rFonts w:eastAsia="ArialUnicodeMS" w:cs="Arial"/>
          <w:lang w:val="en-US"/>
        </w:rPr>
        <w:t>• Integrated security (e.g. know-how, copy, access, integrity protection)</w:t>
      </w:r>
    </w:p>
    <w:p>
      <w:pPr>
        <w:tabs>
          <w:tab w:val="left" w:pos="1134"/>
        </w:tabs>
        <w:spacing w:line="288" w:lineRule="auto"/>
        <w:ind w:left="1418"/>
        <w:rPr>
          <w:rFonts w:eastAsia="ArialUnicodeMS" w:cs="Arial"/>
          <w:lang w:val="en-US"/>
        </w:rPr>
      </w:pPr>
      <w:r>
        <w:rPr>
          <w:rFonts w:eastAsia="ArialUnicodeMS" w:cs="Arial"/>
          <w:lang w:val="en-US"/>
        </w:rPr>
        <w:t>• Integrated digital and analog inputs and outputs (Compact CPUs)</w:t>
      </w:r>
    </w:p>
    <w:p>
      <w:pPr>
        <w:tabs>
          <w:tab w:val="left" w:pos="1134"/>
        </w:tabs>
        <w:spacing w:line="288" w:lineRule="auto"/>
        <w:ind w:left="1418"/>
        <w:rPr>
          <w:rFonts w:eastAsia="ArialUnicodeMS" w:cs="Arial"/>
          <w:lang w:val="en-US"/>
        </w:rPr>
      </w:pPr>
    </w:p>
    <w:p>
      <w:pPr>
        <w:spacing w:line="288" w:lineRule="auto"/>
        <w:ind w:left="709"/>
        <w:rPr>
          <w:rFonts w:cs="Arial"/>
        </w:rPr>
      </w:pPr>
      <w:r>
        <w:rPr>
          <w:rFonts w:cs="Arial"/>
          <w:noProof/>
          <w:lang w:val="en-US" w:bidi="ar-SA"/>
        </w:rPr>
        <w:drawing>
          <wp:inline distT="0" distB="0" distL="0" distR="0">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r>
        <w:rPr>
          <w:rFonts w:cs="Arial"/>
          <w:noProof/>
        </w:rPr>
        <w:tab/>
      </w:r>
      <w:r>
        <w:rPr>
          <w:rFonts w:cs="Arial"/>
          <w:noProof/>
          <w:lang w:val="en-US" w:bidi="ar-SA"/>
        </w:rPr>
        <w:drawing>
          <wp:inline distT="0" distB="0" distL="0" distR="0">
            <wp:extent cx="1971040" cy="248221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1040" cy="2482215"/>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rPr>
      </w:pPr>
    </w:p>
    <w:p>
      <w:pPr>
        <w:spacing w:before="0" w:after="0" w:line="240" w:lineRule="auto"/>
        <w:ind w:left="0"/>
        <w:rPr>
          <w:rFonts w:eastAsia="ArialUnicodeMS" w:cs="Arial"/>
          <w:b/>
        </w:rPr>
      </w:pPr>
    </w:p>
    <w:p>
      <w:pPr>
        <w:autoSpaceDE w:val="0"/>
        <w:autoSpaceDN w:val="0"/>
        <w:adjustRightInd w:val="0"/>
        <w:spacing w:line="288" w:lineRule="auto"/>
        <w:ind w:left="709"/>
        <w:rPr>
          <w:rFonts w:eastAsia="ArialUnicodeMS" w:cs="Arial"/>
          <w:b/>
          <w:lang w:val="en-US"/>
        </w:rPr>
      </w:pPr>
      <w:r>
        <w:rPr>
          <w:rFonts w:eastAsia="ArialUnicodeMS" w:cs="Arial"/>
          <w:b/>
          <w:bCs/>
          <w:lang w:val="en-US"/>
        </w:rPr>
        <w:br w:type="page"/>
      </w:r>
      <w:r>
        <w:rPr>
          <w:rFonts w:eastAsia="ArialUnicodeMS" w:cs="Arial"/>
          <w:b/>
          <w:bCs/>
          <w:lang w:val="en-US"/>
        </w:rPr>
        <w:lastRenderedPageBreak/>
        <w:t>System power supply modules (PS) (rated input voltages 24 V DC to 230 V AC/DC)</w:t>
      </w:r>
    </w:p>
    <w:p>
      <w:pPr>
        <w:autoSpaceDE w:val="0"/>
        <w:autoSpaceDN w:val="0"/>
        <w:adjustRightInd w:val="0"/>
        <w:spacing w:line="288" w:lineRule="auto"/>
        <w:ind w:left="709"/>
        <w:rPr>
          <w:rFonts w:cs="Arial"/>
          <w:lang w:val="en-US"/>
        </w:rPr>
      </w:pPr>
      <w:proofErr w:type="gramStart"/>
      <w:r>
        <w:rPr>
          <w:rFonts w:eastAsia="ArialUnicodeMS" w:cs="Arial"/>
          <w:lang w:val="en-US"/>
        </w:rPr>
        <w:t>with</w:t>
      </w:r>
      <w:proofErr w:type="gramEnd"/>
      <w:r>
        <w:rPr>
          <w:rFonts w:eastAsia="ArialUnicodeMS" w:cs="Arial"/>
          <w:lang w:val="en-US"/>
        </w:rPr>
        <w:t xml:space="preserve"> connection to the backplane bus supply the configured modules with the internal supply voltage.</w:t>
      </w:r>
    </w:p>
    <w:p>
      <w:pPr>
        <w:autoSpaceDE w:val="0"/>
        <w:autoSpaceDN w:val="0"/>
        <w:adjustRightInd w:val="0"/>
        <w:spacing w:line="288" w:lineRule="auto"/>
        <w:ind w:left="709"/>
        <w:rPr>
          <w:rFonts w:cs="Arial"/>
        </w:rPr>
      </w:pPr>
      <w:r>
        <w:rPr>
          <w:rFonts w:cs="Arial"/>
          <w:noProof/>
          <w:lang w:val="en-US" w:bidi="ar-SA"/>
        </w:rPr>
        <w:drawing>
          <wp:inline distT="0" distB="0" distL="0" distR="0">
            <wp:extent cx="819150" cy="1828800"/>
            <wp:effectExtent l="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pPr>
        <w:spacing w:line="288" w:lineRule="auto"/>
        <w:ind w:left="709"/>
        <w:rPr>
          <w:rFonts w:cs="Arial"/>
        </w:rPr>
      </w:pPr>
    </w:p>
    <w:p>
      <w:pPr>
        <w:autoSpaceDE w:val="0"/>
        <w:autoSpaceDN w:val="0"/>
        <w:adjustRightInd w:val="0"/>
        <w:spacing w:line="288" w:lineRule="auto"/>
        <w:ind w:left="709"/>
        <w:rPr>
          <w:rFonts w:eastAsia="ArialUnicodeMS" w:cs="Arial"/>
          <w:b/>
          <w:lang w:val="en-US"/>
        </w:rPr>
      </w:pPr>
      <w:r>
        <w:rPr>
          <w:rFonts w:eastAsia="ArialUnicodeMS" w:cs="Arial"/>
          <w:b/>
          <w:bCs/>
          <w:lang w:val="en-US"/>
        </w:rPr>
        <w:t>Load current supply modules (PM) (rated input voltages 120/230 V AC)</w:t>
      </w:r>
    </w:p>
    <w:p>
      <w:pPr>
        <w:autoSpaceDE w:val="0"/>
        <w:autoSpaceDN w:val="0"/>
        <w:adjustRightInd w:val="0"/>
        <w:spacing w:line="288" w:lineRule="auto"/>
        <w:ind w:left="709"/>
        <w:rPr>
          <w:rFonts w:cs="Arial"/>
          <w:lang w:val="en-US"/>
        </w:rPr>
      </w:pPr>
      <w:proofErr w:type="gramStart"/>
      <w:r>
        <w:rPr>
          <w:rFonts w:eastAsia="ArialUnicodeMS" w:cs="Arial"/>
          <w:lang w:val="en-US"/>
        </w:rPr>
        <w:t>do</w:t>
      </w:r>
      <w:proofErr w:type="gramEnd"/>
      <w:r>
        <w:rPr>
          <w:rFonts w:eastAsia="ArialUnicodeMS" w:cs="Arial"/>
          <w:lang w:val="en-US"/>
        </w:rPr>
        <w:t xml:space="preserve"> not have a connection to the backplane bus of the S7-1500 automation system. The load current supply is used to supply 24 V DC to the system power supply of the CPU, the input and output circuits of IO modules and the sensors and actuators.</w:t>
      </w:r>
    </w:p>
    <w:p>
      <w:pPr>
        <w:spacing w:line="288" w:lineRule="auto"/>
        <w:ind w:left="709"/>
        <w:rPr>
          <w:rFonts w:cs="Arial"/>
        </w:rPr>
      </w:pPr>
      <w:r>
        <w:rPr>
          <w:rFonts w:cs="Arial"/>
          <w:noProof/>
          <w:lang w:val="en-US" w:bidi="ar-SA"/>
        </w:rPr>
        <w:drawing>
          <wp:inline distT="0" distB="0" distL="0" distR="0">
            <wp:extent cx="914400" cy="1828800"/>
            <wp:effectExtent l="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pPr>
        <w:spacing w:before="0" w:after="0" w:line="240" w:lineRule="auto"/>
        <w:ind w:left="0"/>
        <w:rPr>
          <w:rFonts w:cs="Arial"/>
        </w:rPr>
      </w:pPr>
    </w:p>
    <w:p>
      <w:pPr>
        <w:tabs>
          <w:tab w:val="left" w:pos="993"/>
        </w:tabs>
        <w:spacing w:line="288" w:lineRule="auto"/>
        <w:ind w:left="709"/>
        <w:rPr>
          <w:rFonts w:cs="Arial"/>
          <w:b/>
        </w:rPr>
      </w:pPr>
      <w:r>
        <w:rPr>
          <w:rFonts w:cs="Arial"/>
          <w:b/>
          <w:bCs/>
        </w:rPr>
        <w:br w:type="page"/>
      </w:r>
      <w:r>
        <w:rPr>
          <w:rFonts w:cs="Arial"/>
          <w:b/>
          <w:bCs/>
        </w:rPr>
        <w:lastRenderedPageBreak/>
        <w:t xml:space="preserve">IO </w:t>
      </w:r>
      <w:proofErr w:type="spellStart"/>
      <w:r>
        <w:rPr>
          <w:rFonts w:cs="Arial"/>
          <w:b/>
          <w:bCs/>
        </w:rPr>
        <w:t>modules</w:t>
      </w:r>
      <w:proofErr w:type="spellEnd"/>
      <w:r>
        <w:rPr>
          <w:rFonts w:cs="Arial"/>
          <w:b/>
          <w:bCs/>
        </w:rPr>
        <w:t xml:space="preserve"> </w:t>
      </w:r>
    </w:p>
    <w:p>
      <w:pPr>
        <w:tabs>
          <w:tab w:val="left" w:pos="993"/>
        </w:tabs>
        <w:spacing w:line="288" w:lineRule="auto"/>
        <w:ind w:left="709"/>
        <w:rPr>
          <w:rFonts w:cs="Arial"/>
        </w:rPr>
      </w:pPr>
      <w:proofErr w:type="spellStart"/>
      <w:r>
        <w:rPr>
          <w:rFonts w:cs="Arial"/>
        </w:rPr>
        <w:t>for</w:t>
      </w:r>
      <w:proofErr w:type="spellEnd"/>
      <w:r>
        <w:rPr>
          <w:rFonts w:cs="Arial"/>
        </w:rPr>
        <w:t xml:space="preserve"> digital </w:t>
      </w:r>
      <w:proofErr w:type="spellStart"/>
      <w:r>
        <w:rPr>
          <w:rFonts w:cs="Arial"/>
        </w:rPr>
        <w:t>input</w:t>
      </w:r>
      <w:proofErr w:type="spellEnd"/>
      <w:r>
        <w:rPr>
          <w:rFonts w:cs="Arial"/>
        </w:rPr>
        <w:t xml:space="preserve"> (DI) / digital </w:t>
      </w:r>
      <w:proofErr w:type="spellStart"/>
      <w:r>
        <w:rPr>
          <w:rFonts w:cs="Arial"/>
        </w:rPr>
        <w:t>output</w:t>
      </w:r>
      <w:proofErr w:type="spellEnd"/>
      <w:r>
        <w:rPr>
          <w:rFonts w:cs="Arial"/>
        </w:rPr>
        <w:t xml:space="preserve"> (DQ) / analog </w:t>
      </w:r>
      <w:proofErr w:type="spellStart"/>
      <w:r>
        <w:rPr>
          <w:rFonts w:cs="Arial"/>
        </w:rPr>
        <w:t>input</w:t>
      </w:r>
      <w:proofErr w:type="spellEnd"/>
      <w:r>
        <w:rPr>
          <w:rFonts w:cs="Arial"/>
        </w:rPr>
        <w:t xml:space="preserve"> (AI) / analog </w:t>
      </w:r>
      <w:proofErr w:type="spellStart"/>
      <w:r>
        <w:rPr>
          <w:rFonts w:cs="Arial"/>
        </w:rPr>
        <w:t>output</w:t>
      </w:r>
      <w:proofErr w:type="spellEnd"/>
      <w:r>
        <w:rPr>
          <w:rFonts w:cs="Arial"/>
        </w:rPr>
        <w:t xml:space="preserve"> (AQ)</w:t>
      </w:r>
    </w:p>
    <w:p>
      <w:pPr>
        <w:tabs>
          <w:tab w:val="left" w:pos="993"/>
        </w:tabs>
        <w:spacing w:line="288" w:lineRule="auto"/>
        <w:ind w:left="709"/>
        <w:rPr>
          <w:rFonts w:cs="Arial"/>
        </w:rPr>
      </w:pPr>
      <w:r>
        <w:rPr>
          <w:rFonts w:cs="Arial"/>
          <w:noProof/>
          <w:lang w:val="en-US" w:bidi="ar-SA"/>
        </w:rPr>
        <w:drawing>
          <wp:inline distT="0" distB="0" distL="0" distR="0">
            <wp:extent cx="546100" cy="2374900"/>
            <wp:effectExtent l="0" t="0" r="6350" b="635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pPr>
        <w:tabs>
          <w:tab w:val="left" w:pos="993"/>
        </w:tabs>
        <w:spacing w:before="0" w:after="0" w:line="288" w:lineRule="auto"/>
        <w:ind w:left="709"/>
        <w:rPr>
          <w:rFonts w:cs="Arial"/>
        </w:rPr>
      </w:pPr>
    </w:p>
    <w:p>
      <w:pPr>
        <w:spacing w:line="288" w:lineRule="auto"/>
        <w:ind w:left="709"/>
        <w:rPr>
          <w:rFonts w:cs="Arial"/>
          <w:b/>
          <w:lang w:val="en-US"/>
        </w:rPr>
      </w:pPr>
      <w:r>
        <w:rPr>
          <w:rFonts w:cs="Arial"/>
          <w:b/>
          <w:bCs/>
          <w:lang w:val="en-US"/>
        </w:rPr>
        <w:t>Technology modules (TM)</w:t>
      </w:r>
    </w:p>
    <w:p>
      <w:pPr>
        <w:autoSpaceDE w:val="0"/>
        <w:autoSpaceDN w:val="0"/>
        <w:adjustRightInd w:val="0"/>
        <w:spacing w:line="288" w:lineRule="auto"/>
        <w:ind w:left="709"/>
        <w:rPr>
          <w:rFonts w:eastAsia="ArialUnicodeMS" w:cs="Arial"/>
          <w:lang w:val="en-US"/>
        </w:rPr>
      </w:pPr>
      <w:proofErr w:type="gramStart"/>
      <w:r>
        <w:rPr>
          <w:rFonts w:eastAsia="ArialUnicodeMS" w:cs="Arial"/>
          <w:lang w:val="en-US"/>
        </w:rPr>
        <w:t>as</w:t>
      </w:r>
      <w:proofErr w:type="gramEnd"/>
      <w:r>
        <w:rPr>
          <w:rFonts w:eastAsia="ArialUnicodeMS" w:cs="Arial"/>
          <w:lang w:val="en-US"/>
        </w:rPr>
        <w:t xml:space="preserve"> incremental encoders and pulse encoders with/without direction signal.</w:t>
      </w:r>
    </w:p>
    <w:p>
      <w:pPr>
        <w:pStyle w:val="Listenabsatz"/>
        <w:spacing w:line="288" w:lineRule="auto"/>
        <w:ind w:left="709"/>
        <w:rPr>
          <w:rFonts w:cs="Arial"/>
        </w:rPr>
      </w:pPr>
      <w:r>
        <w:rPr>
          <w:rFonts w:cs="Arial"/>
          <w:noProof/>
          <w:lang w:val="en-US" w:bidi="ar-SA"/>
        </w:rPr>
        <w:drawing>
          <wp:inline distT="0" distB="0" distL="0" distR="0">
            <wp:extent cx="462915" cy="1828800"/>
            <wp:effectExtent l="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pPr>
        <w:pStyle w:val="Listenabsatz"/>
        <w:spacing w:line="288" w:lineRule="auto"/>
        <w:ind w:left="709"/>
        <w:rPr>
          <w:rFonts w:cs="Arial"/>
        </w:rPr>
      </w:pPr>
    </w:p>
    <w:p>
      <w:pPr>
        <w:tabs>
          <w:tab w:val="left" w:pos="1134"/>
        </w:tabs>
        <w:spacing w:line="288" w:lineRule="auto"/>
        <w:ind w:left="709"/>
        <w:rPr>
          <w:rFonts w:cs="Arial"/>
          <w:b/>
          <w:lang w:val="en-US"/>
        </w:rPr>
      </w:pPr>
      <w:r>
        <w:rPr>
          <w:rFonts w:cs="Arial"/>
          <w:b/>
          <w:bCs/>
          <w:lang w:val="en-US"/>
        </w:rPr>
        <w:t xml:space="preserve">Communication modules (CM) </w:t>
      </w:r>
    </w:p>
    <w:p>
      <w:pPr>
        <w:tabs>
          <w:tab w:val="left" w:pos="1134"/>
        </w:tabs>
        <w:spacing w:line="288" w:lineRule="auto"/>
        <w:ind w:left="709"/>
        <w:rPr>
          <w:rFonts w:cs="Arial"/>
          <w:lang w:val="en-US"/>
        </w:rPr>
      </w:pPr>
      <w:proofErr w:type="gramStart"/>
      <w:r>
        <w:rPr>
          <w:rFonts w:cs="Arial"/>
          <w:lang w:val="en-US"/>
        </w:rPr>
        <w:t>for</w:t>
      </w:r>
      <w:proofErr w:type="gramEnd"/>
      <w:r>
        <w:rPr>
          <w:rFonts w:cs="Arial"/>
          <w:lang w:val="en-US"/>
        </w:rPr>
        <w:t xml:space="preserve"> serial communication RS232 / RS422 / RS485, PROFIBUS and PROFINET.</w:t>
      </w:r>
    </w:p>
    <w:p>
      <w:pPr>
        <w:spacing w:line="288" w:lineRule="auto"/>
        <w:ind w:left="709"/>
        <w:rPr>
          <w:rFonts w:cs="Arial"/>
        </w:rPr>
      </w:pPr>
      <w:r>
        <w:rPr>
          <w:rFonts w:cs="Arial"/>
          <w:noProof/>
          <w:lang w:val="en-US" w:bidi="ar-SA"/>
        </w:rPr>
        <w:drawing>
          <wp:inline distT="0" distB="0" distL="0" distR="0">
            <wp:extent cx="462915" cy="1828800"/>
            <wp:effectExtent l="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pPr>
        <w:spacing w:before="0" w:after="0" w:line="240" w:lineRule="auto"/>
        <w:ind w:left="0"/>
        <w:rPr>
          <w:rFonts w:cs="Arial"/>
          <w:b/>
        </w:rPr>
      </w:pPr>
    </w:p>
    <w:p>
      <w:pPr>
        <w:tabs>
          <w:tab w:val="left" w:pos="1134"/>
        </w:tabs>
        <w:spacing w:line="288" w:lineRule="auto"/>
        <w:ind w:left="709"/>
        <w:rPr>
          <w:rFonts w:cs="Arial"/>
          <w:b/>
          <w:lang w:val="en-US"/>
        </w:rPr>
      </w:pPr>
      <w:r>
        <w:rPr>
          <w:rFonts w:cs="Arial"/>
          <w:b/>
          <w:bCs/>
          <w:lang w:val="en-US"/>
        </w:rPr>
        <w:br w:type="page"/>
      </w:r>
      <w:r>
        <w:rPr>
          <w:rFonts w:cs="Arial"/>
          <w:b/>
          <w:bCs/>
          <w:lang w:val="en-US"/>
        </w:rPr>
        <w:lastRenderedPageBreak/>
        <w:t xml:space="preserve">SIMATIC memory card </w:t>
      </w:r>
    </w:p>
    <w:p>
      <w:pPr>
        <w:tabs>
          <w:tab w:val="left" w:pos="1134"/>
        </w:tabs>
        <w:spacing w:line="288" w:lineRule="auto"/>
        <w:ind w:left="709"/>
        <w:rPr>
          <w:rFonts w:cs="Arial"/>
          <w:lang w:val="en-US"/>
        </w:rPr>
      </w:pPr>
      <w:proofErr w:type="gramStart"/>
      <w:r>
        <w:rPr>
          <w:rFonts w:cs="Arial"/>
          <w:lang w:val="en-US"/>
        </w:rPr>
        <w:t>up</w:t>
      </w:r>
      <w:proofErr w:type="gramEnd"/>
      <w:r>
        <w:rPr>
          <w:rFonts w:cs="Arial"/>
          <w:lang w:val="en-US"/>
        </w:rPr>
        <w:t xml:space="preserve"> to a maximum of 32 GB for storing program data and for easy replacement of CPUs during maintenance.</w:t>
      </w:r>
    </w:p>
    <w:p>
      <w:pPr>
        <w:tabs>
          <w:tab w:val="left" w:pos="1134"/>
        </w:tabs>
        <w:spacing w:line="288" w:lineRule="auto"/>
        <w:ind w:left="709"/>
        <w:rPr>
          <w:rFonts w:eastAsia="ArialUnicodeMS" w:cs="Arial"/>
        </w:rPr>
      </w:pPr>
      <w:r>
        <w:rPr>
          <w:rFonts w:eastAsia="ArialUnicodeMS" w:cs="Arial"/>
          <w:noProof/>
          <w:lang w:val="en-US" w:bidi="ar-SA"/>
        </w:rPr>
        <w:drawing>
          <wp:inline distT="0" distB="0" distL="0" distR="0">
            <wp:extent cx="819150" cy="1187450"/>
            <wp:effectExtent l="0" t="0" r="0" b="0"/>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pPr>
        <w:pStyle w:val="berschrift3"/>
      </w:pPr>
      <w:bookmarkStart w:id="15" w:name="_Toc486001404"/>
      <w:proofErr w:type="spellStart"/>
      <w:r>
        <w:rPr>
          <w:bCs/>
        </w:rPr>
        <w:t>Example</w:t>
      </w:r>
      <w:proofErr w:type="spellEnd"/>
      <w:r>
        <w:rPr>
          <w:bCs/>
        </w:rPr>
        <w:t xml:space="preserve"> </w:t>
      </w:r>
      <w:proofErr w:type="spellStart"/>
      <w:r>
        <w:rPr>
          <w:bCs/>
        </w:rPr>
        <w:t>configuration</w:t>
      </w:r>
      <w:bookmarkEnd w:id="15"/>
      <w:proofErr w:type="spellEnd"/>
    </w:p>
    <w:p>
      <w:pPr>
        <w:autoSpaceDE w:val="0"/>
        <w:autoSpaceDN w:val="0"/>
        <w:adjustRightInd w:val="0"/>
        <w:ind w:left="709"/>
        <w:rPr>
          <w:rFonts w:cs="Arial"/>
          <w:lang w:val="en-US"/>
        </w:rPr>
      </w:pPr>
      <w:r>
        <w:rPr>
          <w:rFonts w:eastAsia="ArialUnicodeMS" w:cs="Arial"/>
          <w:lang w:val="en-US"/>
        </w:rPr>
        <w:t>The following configuration of an S7-1500 automation system will be used for the program example in this curriculum.</w:t>
      </w:r>
    </w:p>
    <w:p>
      <w:pPr>
        <w:tabs>
          <w:tab w:val="left" w:pos="993"/>
        </w:tabs>
        <w:spacing w:line="288" w:lineRule="auto"/>
        <w:ind w:left="709"/>
        <w:rPr>
          <w:rFonts w:cs="Arial"/>
        </w:rPr>
      </w:pPr>
      <w:r>
        <w:rPr>
          <w:noProof/>
        </w:rPr>
        <w:pict>
          <v:shape id="Textfeld 1598" o:spid="_x0000_s1035" type="#_x0000_t202" style="position:absolute;left:0;text-align:left;margin-left:49.95pt;margin-top:57.5pt;width:27.7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HLiAIAABo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" stroked="f">
            <v:textbox style="mso-next-textbox:#Textfeld 1598">
              <w:txbxContent>
                <w:p>
                  <w:pPr>
                    <w:pStyle w:val="TextkrperSCE-Intro"/>
                    <w:rPr>
                      <w:rFonts w:ascii="Cambria Math" w:eastAsia="ArialUnicodeMS" w:hAnsi="Cambria Math" w:cs="Cambria Math" w:hint="eastAsia"/>
                    </w:rPr>
                  </w:pPr>
                  <w:r>
                    <w:rPr>
                      <w:rFonts w:ascii="Cambria Math" w:eastAsia="ArialUnicodeMS" w:hAnsi="Cambria Math" w:cs="Cambria Math"/>
                      <w:lang w:val="en-US"/>
                    </w:rPr>
                    <w:fldChar w:fldCharType="begin"/>
                  </w:r>
                  <w:r>
                    <w:rPr>
                      <w:rFonts w:ascii="Cambria Math" w:eastAsia="ArialUnicodeMS" w:hAnsi="Cambria Math" w:cs="Cambria Math"/>
                      <w:lang w:val="en-US"/>
                    </w:rPr>
                    <w:instrText xml:space="preserve"> = 1 \* GB3 </w:instrText>
                  </w:r>
                  <w:r>
                    <w:rPr>
                      <w:rFonts w:ascii="Cambria Math" w:eastAsia="ArialUnicodeMS" w:hAnsi="Cambria Math" w:cs="Cambria Math"/>
                      <w:lang w:val="en-US"/>
                    </w:rPr>
                    <w:fldChar w:fldCharType="separate"/>
                  </w:r>
                  <w:r>
                    <w:rPr>
                      <w:rFonts w:ascii="Cambria Math" w:eastAsia="ArialUnicodeMS" w:hAnsi="Cambria Math" w:cs="Cambria Math" w:hint="eastAsia"/>
                      <w:noProof/>
                      <w:lang w:val="en-US"/>
                    </w:rPr>
                    <w:t>①</w:t>
                  </w:r>
                  <w:r>
                    <w:rPr>
                      <w:rFonts w:ascii="Cambria Math" w:eastAsia="ArialUnicodeMS" w:hAnsi="Cambria Math" w:cs="Cambria Math"/>
                      <w:lang w:val="en-US"/>
                    </w:rPr>
                    <w:fldChar w:fldCharType="end"/>
                  </w:r>
                </w:p>
              </w:txbxContent>
            </v:textbox>
          </v:shape>
        </w:pict>
      </w:r>
      <w:r>
        <w:rPr>
          <w:noProof/>
        </w:rPr>
        <w:pict>
          <v:shape id="Textfeld 1597" o:spid="_x0000_s1036" type="#_x0000_t202" style="position:absolute;left:0;text-align:left;margin-left:170.7pt;margin-top:57.5pt;width:27.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xZ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QXTB&#10;fZDIRrNH0IXVwBuQD08KTFptv2LUQ3vW2H3ZEcsxkm8VaKvMiiL0c1wU03kOC3t+sjk/IYoCVI09&#10;RuP0xo9vwM5YsW3B06hmpa9Aj42IWnmK6qBiaMGY1OG5CD1+vo5WT4/a6gcA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THrFmGAgAAHAUAAA4AAAAAAAAAAAAAAAAALgIAAGRycy9lMm9Eb2MueG1sUEsBAi0AFAAGAAgA&#10;AAAhAP99h4zfAAAACwEAAA8AAAAAAAAAAAAAAAAA4AQAAGRycy9kb3ducmV2LnhtbFBLBQYAAAAA&#10;BAAEAPMAAADsBQAAAAA=&#10;" stroked="f">
            <v:textbox style="mso-next-textbox:#Textfeld 1597">
              <w:txbxContent>
                <w:p>
                  <w:pPr>
                    <w:pStyle w:val="TextkrperSCE-Intro"/>
                    <w:rPr>
                      <w:rFonts w:ascii="Cambria Math" w:eastAsia="ArialUnicodeMS" w:hAnsi="Cambria Math" w:cs="Cambria Math" w:hint="eastAsia"/>
                    </w:rPr>
                  </w:pPr>
                  <w:r>
                    <w:rPr>
                      <w:rFonts w:ascii="Cambria Math" w:eastAsia="ArialUnicodeMS" w:hAnsi="Cambria Math" w:cs="Cambria Math"/>
                      <w:lang w:val="en-US"/>
                    </w:rPr>
                    <w:fldChar w:fldCharType="begin"/>
                  </w:r>
                  <w:r>
                    <w:rPr>
                      <w:rFonts w:ascii="Cambria Math" w:eastAsia="ArialUnicodeMS" w:hAnsi="Cambria Math" w:cs="Cambria Math"/>
                      <w:lang w:val="en-US"/>
                    </w:rPr>
                    <w:instrText xml:space="preserve"> = 2 \* GB3 </w:instrText>
                  </w:r>
                  <w:r>
                    <w:rPr>
                      <w:rFonts w:ascii="Cambria Math" w:eastAsia="ArialUnicodeMS" w:hAnsi="Cambria Math" w:cs="Cambria Math"/>
                      <w:lang w:val="en-US"/>
                    </w:rPr>
                    <w:fldChar w:fldCharType="separate"/>
                  </w:r>
                  <w:r>
                    <w:rPr>
                      <w:rFonts w:ascii="Cambria Math" w:eastAsia="ArialUnicodeMS" w:hAnsi="Cambria Math" w:cs="Cambria Math" w:hint="eastAsia"/>
                      <w:noProof/>
                      <w:lang w:val="en-US"/>
                    </w:rPr>
                    <w:t>②</w:t>
                  </w:r>
                  <w:r>
                    <w:rPr>
                      <w:rFonts w:ascii="Cambria Math" w:eastAsia="ArialUnicodeMS" w:hAnsi="Cambria Math" w:cs="Cambria Math"/>
                      <w:lang w:val="en-US"/>
                    </w:rPr>
                    <w:fldChar w:fldCharType="end"/>
                  </w:r>
                </w:p>
              </w:txbxContent>
            </v:textbox>
          </v:shape>
        </w:pict>
      </w:r>
      <w:r>
        <w:rPr>
          <w:noProof/>
          <w:lang w:val="en-US" w:bidi="ar-SA"/>
        </w:rPr>
        <w:drawing>
          <wp:inline distT="0" distB="0" distL="0" distR="0">
            <wp:extent cx="2778760" cy="2564765"/>
            <wp:effectExtent l="0" t="0" r="2540" b="698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8760" cy="2564765"/>
                    </a:xfrm>
                    <a:prstGeom prst="rect">
                      <a:avLst/>
                    </a:prstGeom>
                    <a:noFill/>
                    <a:ln>
                      <a:noFill/>
                    </a:ln>
                  </pic:spPr>
                </pic:pic>
              </a:graphicData>
            </a:graphic>
          </wp:inline>
        </w:drawing>
      </w:r>
    </w:p>
    <w:p>
      <w:pPr>
        <w:tabs>
          <w:tab w:val="left" w:pos="993"/>
        </w:tabs>
        <w:spacing w:line="240" w:lineRule="auto"/>
        <w:ind w:left="993" w:hanging="284"/>
        <w:rPr>
          <w:rFonts w:cs="Arial"/>
          <w:lang w:val="en-US"/>
        </w:rPr>
      </w:pPr>
      <w:r>
        <w:rPr>
          <w:szCs w:val="18"/>
        </w:rPr>
        <w:fldChar w:fldCharType="begin"/>
      </w:r>
      <w:r>
        <w:rPr>
          <w:rFonts w:ascii="Cambria Math" w:hAnsi="Cambria Math"/>
          <w:szCs w:val="18"/>
          <w:lang w:val="en-US"/>
        </w:rPr>
        <w:instrText xml:space="preserve"> = 1 \* GB3 </w:instrText>
      </w:r>
      <w:r>
        <w:rPr>
          <w:szCs w:val="18"/>
        </w:rPr>
        <w:fldChar w:fldCharType="separate"/>
      </w:r>
      <w:r>
        <w:rPr>
          <w:rFonts w:ascii="Cambria Math" w:hAnsi="Cambria Math" w:hint="eastAsia"/>
          <w:noProof/>
          <w:szCs w:val="18"/>
          <w:lang w:val="en-US"/>
        </w:rPr>
        <w:t>①</w:t>
      </w:r>
      <w:r>
        <w:rPr>
          <w:szCs w:val="18"/>
        </w:rPr>
        <w:fldChar w:fldCharType="end"/>
      </w:r>
      <w:r>
        <w:rPr>
          <w:rFonts w:ascii="Cambria Math" w:hAnsi="Cambria Math"/>
          <w:szCs w:val="18"/>
          <w:lang w:val="en-US"/>
        </w:rPr>
        <w:t xml:space="preserve"> </w:t>
      </w:r>
      <w:r>
        <w:rPr>
          <w:lang w:val="en-US"/>
        </w:rPr>
        <w:t>Load current supply module (PM) with 120/230 V AC, 50 Hz / 60 Hz, 190 W input and 24 V DC / 8 A output</w:t>
      </w:r>
    </w:p>
    <w:p>
      <w:pPr>
        <w:autoSpaceDE w:val="0"/>
        <w:autoSpaceDN w:val="0"/>
        <w:adjustRightInd w:val="0"/>
        <w:spacing w:line="288" w:lineRule="auto"/>
        <w:ind w:left="993" w:hanging="284"/>
        <w:rPr>
          <w:rFonts w:cs="Arial"/>
          <w:lang w:val="en-US"/>
        </w:rPr>
      </w:pPr>
      <w:r>
        <w:rPr>
          <w:szCs w:val="18"/>
        </w:rPr>
        <w:fldChar w:fldCharType="begin"/>
      </w:r>
      <w:r>
        <w:rPr>
          <w:rFonts w:ascii="Cambria Math" w:hAnsi="Cambria Math"/>
          <w:szCs w:val="18"/>
          <w:lang w:val="en-US"/>
        </w:rPr>
        <w:instrText xml:space="preserve"> = 2 \* GB3 </w:instrText>
      </w:r>
      <w:r>
        <w:rPr>
          <w:szCs w:val="18"/>
        </w:rPr>
        <w:fldChar w:fldCharType="separate"/>
      </w:r>
      <w:r>
        <w:rPr>
          <w:rFonts w:ascii="Cambria Math" w:hAnsi="Cambria Math" w:hint="eastAsia"/>
          <w:noProof/>
          <w:szCs w:val="18"/>
          <w:lang w:val="en-US"/>
        </w:rPr>
        <w:t>②</w:t>
      </w:r>
      <w:r>
        <w:rPr>
          <w:szCs w:val="18"/>
        </w:rPr>
        <w:fldChar w:fldCharType="end"/>
      </w:r>
      <w:r>
        <w:rPr>
          <w:rFonts w:ascii="Cambria Math" w:hAnsi="Cambria Math"/>
          <w:szCs w:val="18"/>
          <w:lang w:val="en-US"/>
        </w:rPr>
        <w:t xml:space="preserve"> </w:t>
      </w:r>
      <w:r>
        <w:rPr>
          <w:lang w:val="en-US"/>
        </w:rPr>
        <w:t xml:space="preserve">Central processing unit CPU 1516F-3 PN/DP with integrated PROFIBUS and PROFINET interfaces </w:t>
      </w:r>
    </w:p>
    <w:p>
      <w:pPr>
        <w:spacing w:line="288" w:lineRule="auto"/>
        <w:ind w:left="709"/>
        <w:rPr>
          <w:rFonts w:cs="Arial"/>
          <w:lang w:val="en-US"/>
        </w:rPr>
      </w:pPr>
    </w:p>
    <w:p>
      <w:pPr>
        <w:pStyle w:val="berschrift2"/>
        <w:rPr>
          <w:lang w:val="en-US"/>
        </w:rPr>
      </w:pPr>
      <w:bookmarkStart w:id="16" w:name="_Toc383196621"/>
      <w:r>
        <w:rPr>
          <w:bCs/>
          <w:lang w:val="en-US"/>
        </w:rPr>
        <w:br w:type="page"/>
      </w:r>
      <w:bookmarkStart w:id="17" w:name="_Toc486001405"/>
      <w:bookmarkEnd w:id="16"/>
      <w:r>
        <w:rPr>
          <w:bCs/>
          <w:lang w:val="en-US"/>
        </w:rPr>
        <w:lastRenderedPageBreak/>
        <w:t>Operator control and display elements of the CPU 1516F-3 PN/DP</w:t>
      </w:r>
      <w:bookmarkEnd w:id="17"/>
    </w:p>
    <w:p>
      <w:pPr>
        <w:autoSpaceDE w:val="0"/>
        <w:autoSpaceDN w:val="0"/>
        <w:adjustRightInd w:val="0"/>
        <w:spacing w:line="288" w:lineRule="auto"/>
        <w:ind w:left="709"/>
        <w:rPr>
          <w:rFonts w:cs="Arial"/>
          <w:lang w:val="en-US"/>
        </w:rPr>
      </w:pPr>
      <w:r>
        <w:rPr>
          <w:rFonts w:cs="Arial"/>
          <w:lang w:val="en-US"/>
        </w:rPr>
        <w:t>The figure below shows the operator control and display elements of a CPU 1516F-3 PN/DP.</w:t>
      </w:r>
    </w:p>
    <w:p>
      <w:pPr>
        <w:autoSpaceDE w:val="0"/>
        <w:autoSpaceDN w:val="0"/>
        <w:adjustRightInd w:val="0"/>
        <w:spacing w:line="288" w:lineRule="auto"/>
        <w:ind w:left="709"/>
        <w:rPr>
          <w:rFonts w:cs="Arial"/>
          <w:lang w:val="en-US"/>
        </w:rPr>
      </w:pPr>
      <w:r>
        <w:rPr>
          <w:rFonts w:cs="Arial"/>
          <w:lang w:val="en-US"/>
        </w:rPr>
        <w:t>The arrangement and number of elements differ from this figure for other CPUs.</w:t>
      </w:r>
    </w:p>
    <w:p>
      <w:pPr>
        <w:pStyle w:val="berschrift3"/>
        <w:rPr>
          <w:lang w:val="en-US"/>
        </w:rPr>
      </w:pPr>
      <w:bookmarkStart w:id="18" w:name="_Toc486001406"/>
      <w:r>
        <w:rPr>
          <w:rFonts w:eastAsia="ArialUnicodeMS"/>
          <w:bCs/>
          <w:lang w:val="en-US"/>
        </w:rPr>
        <w:t>Front view of the CPU 1516F-3 PN/DP with integrated display</w:t>
      </w:r>
      <w:bookmarkEnd w:id="18"/>
    </w:p>
    <w:p>
      <w:pPr>
        <w:autoSpaceDE w:val="0"/>
        <w:autoSpaceDN w:val="0"/>
        <w:adjustRightInd w:val="0"/>
        <w:spacing w:line="288" w:lineRule="auto"/>
        <w:ind w:left="709"/>
        <w:rPr>
          <w:rFonts w:cs="Arial"/>
          <w:b/>
          <w:bCs/>
        </w:rPr>
      </w:pPr>
      <w:r>
        <w:rPr>
          <w:rFonts w:cs="Arial"/>
          <w:b/>
          <w:bCs/>
          <w:noProof/>
          <w:lang w:val="en-US" w:bidi="ar-SA"/>
        </w:rPr>
        <w:drawing>
          <wp:inline distT="0" distB="0" distL="0" distR="0">
            <wp:extent cx="4951730" cy="3634105"/>
            <wp:effectExtent l="0" t="0" r="1270" b="444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1730" cy="3634105"/>
                    </a:xfrm>
                    <a:prstGeom prst="rect">
                      <a:avLst/>
                    </a:prstGeom>
                    <a:noFill/>
                    <a:ln>
                      <a:noFill/>
                    </a:ln>
                  </pic:spPr>
                </pic:pic>
              </a:graphicData>
            </a:graphic>
          </wp:inline>
        </w:drawing>
      </w:r>
    </w:p>
    <w:p>
      <w:pPr>
        <w:pStyle w:val="berschrift3"/>
      </w:pPr>
      <w:bookmarkStart w:id="19" w:name="_Toc486001407"/>
      <w:r>
        <w:rPr>
          <w:rFonts w:eastAsia="ArialUnicodeMS"/>
          <w:bCs/>
        </w:rPr>
        <w:t xml:space="preserve">Status </w:t>
      </w:r>
      <w:proofErr w:type="spellStart"/>
      <w:r>
        <w:rPr>
          <w:rFonts w:eastAsia="ArialUnicodeMS"/>
          <w:bCs/>
        </w:rPr>
        <w:t>and</w:t>
      </w:r>
      <w:proofErr w:type="spellEnd"/>
      <w:r>
        <w:rPr>
          <w:rFonts w:eastAsia="ArialUnicodeMS"/>
          <w:bCs/>
        </w:rPr>
        <w:t xml:space="preserve"> </w:t>
      </w:r>
      <w:proofErr w:type="spellStart"/>
      <w:r>
        <w:rPr>
          <w:rFonts w:eastAsia="ArialUnicodeMS"/>
          <w:bCs/>
        </w:rPr>
        <w:t>error</w:t>
      </w:r>
      <w:proofErr w:type="spellEnd"/>
      <w:r>
        <w:rPr>
          <w:rFonts w:eastAsia="ArialUnicodeMS"/>
          <w:bCs/>
        </w:rPr>
        <w:t xml:space="preserve"> </w:t>
      </w:r>
      <w:proofErr w:type="spellStart"/>
      <w:r>
        <w:rPr>
          <w:rFonts w:eastAsia="ArialUnicodeMS"/>
          <w:bCs/>
        </w:rPr>
        <w:t>displays</w:t>
      </w:r>
      <w:bookmarkEnd w:id="19"/>
      <w:proofErr w:type="spellEnd"/>
    </w:p>
    <w:p>
      <w:pPr>
        <w:autoSpaceDE w:val="0"/>
        <w:autoSpaceDN w:val="0"/>
        <w:adjustRightInd w:val="0"/>
        <w:spacing w:line="288" w:lineRule="auto"/>
        <w:ind w:left="709"/>
        <w:rPr>
          <w:rFonts w:cs="Arial"/>
          <w:lang w:val="en-US"/>
        </w:rPr>
      </w:pPr>
      <w:r>
        <w:rPr>
          <w:rFonts w:cs="Arial"/>
          <w:lang w:val="en-US"/>
        </w:rPr>
        <w:t>The CPU comes with the following LED displays:</w:t>
      </w:r>
    </w:p>
    <w:p>
      <w:pPr>
        <w:tabs>
          <w:tab w:val="left" w:pos="709"/>
        </w:tabs>
        <w:spacing w:line="288" w:lineRule="auto"/>
        <w:ind w:left="709"/>
        <w:rPr>
          <w:rFonts w:cs="Arial"/>
          <w:bCs/>
        </w:rPr>
      </w:pPr>
      <w:r>
        <w:rPr>
          <w:rFonts w:cs="Arial"/>
          <w:b/>
          <w:bCs/>
          <w:noProof/>
          <w:lang w:val="en-US" w:bidi="ar-SA"/>
        </w:rPr>
        <w:drawing>
          <wp:inline distT="0" distB="0" distL="0" distR="0">
            <wp:extent cx="3336925" cy="3004185"/>
            <wp:effectExtent l="0" t="0" r="0" b="571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6925" cy="3004185"/>
                    </a:xfrm>
                    <a:prstGeom prst="rect">
                      <a:avLst/>
                    </a:prstGeom>
                    <a:noFill/>
                    <a:ln>
                      <a:noFill/>
                    </a:ln>
                  </pic:spPr>
                </pic:pic>
              </a:graphicData>
            </a:graphic>
          </wp:inline>
        </w:drawing>
      </w:r>
    </w:p>
    <w:p>
      <w:pPr>
        <w:pStyle w:val="berschrift3"/>
        <w:rPr>
          <w:lang w:val="en-US"/>
        </w:rPr>
      </w:pPr>
      <w:bookmarkStart w:id="20" w:name="_Toc383196624"/>
      <w:r>
        <w:rPr>
          <w:rFonts w:eastAsia="ArialUnicodeMS"/>
          <w:bCs/>
          <w:lang w:val="en-US"/>
        </w:rPr>
        <w:br w:type="page"/>
      </w:r>
      <w:bookmarkStart w:id="21" w:name="_Toc486001408"/>
      <w:bookmarkEnd w:id="20"/>
      <w:r>
        <w:rPr>
          <w:rFonts w:eastAsia="ArialUnicodeMS"/>
          <w:bCs/>
          <w:lang w:val="en-US"/>
        </w:rPr>
        <w:lastRenderedPageBreak/>
        <w:t>Operator control and connection elements of the CPU 1516F-3 PN/DP behind the front flap</w:t>
      </w:r>
      <w:bookmarkEnd w:id="21"/>
    </w:p>
    <w:p>
      <w:pPr>
        <w:autoSpaceDE w:val="0"/>
        <w:autoSpaceDN w:val="0"/>
        <w:adjustRightInd w:val="0"/>
        <w:spacing w:line="288" w:lineRule="auto"/>
        <w:ind w:left="709" w:firstLine="424"/>
        <w:rPr>
          <w:rFonts w:cs="Arial"/>
          <w:b/>
          <w:bCs/>
        </w:rPr>
      </w:pPr>
      <w:r>
        <w:rPr>
          <w:rFonts w:cs="Arial"/>
          <w:b/>
          <w:bCs/>
          <w:noProof/>
          <w:lang w:val="en-US" w:bidi="ar-SA"/>
        </w:rPr>
        <w:drawing>
          <wp:inline distT="0" distB="0" distL="0" distR="0">
            <wp:extent cx="5189220" cy="532003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9220" cy="5320030"/>
                    </a:xfrm>
                    <a:prstGeom prst="rect">
                      <a:avLst/>
                    </a:prstGeom>
                    <a:noFill/>
                    <a:ln>
                      <a:noFill/>
                    </a:ln>
                  </pic:spPr>
                </pic:pic>
              </a:graphicData>
            </a:graphic>
          </wp:inline>
        </w:drawing>
      </w:r>
      <w:r>
        <w:rPr>
          <w:rFonts w:cs="Arial"/>
          <w:b/>
          <w:bCs/>
        </w:rPr>
        <w:tab/>
      </w:r>
    </w:p>
    <w:p>
      <w:pPr>
        <w:autoSpaceDE w:val="0"/>
        <w:autoSpaceDN w:val="0"/>
        <w:adjustRightInd w:val="0"/>
        <w:spacing w:line="288" w:lineRule="auto"/>
        <w:ind w:left="709" w:firstLine="424"/>
        <w:rPr>
          <w:rFonts w:cs="Arial"/>
          <w:b/>
          <w:bCs/>
        </w:rPr>
      </w:pPr>
    </w:p>
    <w:p>
      <w:pPr>
        <w:pStyle w:val="Hinweise"/>
        <w:rPr>
          <w:bCs/>
          <w:lang w:val="en-US"/>
        </w:rPr>
      </w:pPr>
      <w:r>
        <w:rPr>
          <w:rFonts w:eastAsia="ArialUnicodeMS"/>
          <w:b/>
          <w:bCs/>
          <w:iCs/>
          <w:lang w:val="en-US"/>
        </w:rPr>
        <w:t>Note:</w:t>
      </w:r>
      <w:r>
        <w:rPr>
          <w:rFonts w:eastAsia="ArialUnicodeMS"/>
          <w:iCs/>
          <w:lang w:val="en-US"/>
        </w:rPr>
        <w:t xml:space="preserve"> The front flap with the display can be removed and inserted during operation.</w:t>
      </w:r>
    </w:p>
    <w:p>
      <w:pPr>
        <w:tabs>
          <w:tab w:val="left" w:pos="709"/>
        </w:tabs>
        <w:spacing w:line="288" w:lineRule="auto"/>
        <w:ind w:left="709"/>
        <w:rPr>
          <w:rFonts w:cs="Arial"/>
          <w:bCs/>
          <w:lang w:val="en-US"/>
        </w:rPr>
      </w:pPr>
    </w:p>
    <w:p>
      <w:pPr>
        <w:pStyle w:val="Hinweise"/>
        <w:rPr>
          <w:bCs/>
          <w:lang w:val="en-US"/>
        </w:rPr>
      </w:pPr>
      <w:r>
        <w:rPr>
          <w:rFonts w:eastAsia="ArialUnicodeMS"/>
          <w:b/>
          <w:bCs/>
          <w:iCs/>
          <w:lang w:val="en-US"/>
        </w:rPr>
        <w:t>Note:</w:t>
      </w:r>
      <w:r>
        <w:rPr>
          <w:rFonts w:eastAsia="ArialUnicodeMS"/>
          <w:iCs/>
          <w:lang w:val="en-US"/>
        </w:rPr>
        <w:t xml:space="preserve"> The PROFINET field devices (ET 200SP in this case) should be connected to the PROFINET interface(X1) with the 2 ports.</w:t>
      </w:r>
    </w:p>
    <w:p>
      <w:pPr>
        <w:tabs>
          <w:tab w:val="left" w:pos="709"/>
        </w:tabs>
        <w:spacing w:line="288" w:lineRule="auto"/>
        <w:ind w:left="709"/>
        <w:rPr>
          <w:rFonts w:cs="Arial"/>
          <w:bCs/>
          <w:lang w:val="en-US"/>
        </w:rPr>
      </w:pPr>
    </w:p>
    <w:p>
      <w:pPr>
        <w:pStyle w:val="berschrift3"/>
      </w:pPr>
      <w:bookmarkStart w:id="22" w:name="_Toc383196625"/>
      <w:r>
        <w:rPr>
          <w:rFonts w:eastAsia="ArialUnicodeMS"/>
          <w:bCs/>
          <w:lang w:val="en-US"/>
        </w:rPr>
        <w:br w:type="page"/>
      </w:r>
      <w:bookmarkStart w:id="23" w:name="_Toc486001409"/>
      <w:r>
        <w:rPr>
          <w:rFonts w:eastAsia="ArialUnicodeMS"/>
          <w:bCs/>
        </w:rPr>
        <w:lastRenderedPageBreak/>
        <w:t>SIMATIC Memory Card</w:t>
      </w:r>
      <w:bookmarkEnd w:id="22"/>
      <w:bookmarkEnd w:id="23"/>
    </w:p>
    <w:p>
      <w:pPr>
        <w:rPr>
          <w:rFonts w:eastAsia="ArialUnicodeMS"/>
          <w:lang w:val="en-US"/>
        </w:rPr>
      </w:pPr>
      <w:bookmarkStart w:id="24" w:name="_Toc383196626"/>
      <w:r>
        <w:rPr>
          <w:lang w:val="en-US"/>
        </w:rPr>
        <w:t>A SIMATIC Micro Memory Card is used as the memory module for the CPUs. This is a preformatted memory card that is compatible with the Windows file system. It is available with various storage capacities and can be used for the following purposes:</w:t>
      </w:r>
    </w:p>
    <w:p>
      <w:pPr>
        <w:pStyle w:val="SiemenseinfacheAufzhlung"/>
        <w:rPr>
          <w:rFonts w:eastAsia="ArialUnicodeMS"/>
        </w:rPr>
      </w:pPr>
      <w:r>
        <w:rPr>
          <w:rFonts w:eastAsia="ArialUnicodeMS"/>
        </w:rPr>
        <w:t xml:space="preserve">Transportable </w:t>
      </w:r>
      <w:proofErr w:type="spellStart"/>
      <w:r>
        <w:rPr>
          <w:rFonts w:eastAsia="ArialUnicodeMS"/>
        </w:rPr>
        <w:t>data</w:t>
      </w:r>
      <w:proofErr w:type="spellEnd"/>
      <w:r>
        <w:rPr>
          <w:rFonts w:eastAsia="ArialUnicodeMS"/>
        </w:rPr>
        <w:t xml:space="preserve"> </w:t>
      </w:r>
      <w:proofErr w:type="spellStart"/>
      <w:r>
        <w:rPr>
          <w:rFonts w:eastAsia="ArialUnicodeMS"/>
        </w:rPr>
        <w:t>storage</w:t>
      </w:r>
      <w:proofErr w:type="spellEnd"/>
      <w:r>
        <w:rPr>
          <w:rFonts w:eastAsia="ArialUnicodeMS"/>
        </w:rPr>
        <w:t xml:space="preserve"> medium</w:t>
      </w:r>
    </w:p>
    <w:p>
      <w:pPr>
        <w:pStyle w:val="SiemenseinfacheAufzhlung"/>
        <w:rPr>
          <w:rFonts w:eastAsia="ArialUnicodeMS"/>
        </w:rPr>
      </w:pPr>
      <w:proofErr w:type="spellStart"/>
      <w:r>
        <w:rPr>
          <w:rFonts w:eastAsia="ArialUnicodeMS"/>
        </w:rPr>
        <w:t>Program</w:t>
      </w:r>
      <w:proofErr w:type="spellEnd"/>
      <w:r>
        <w:rPr>
          <w:rFonts w:eastAsia="ArialUnicodeMS"/>
        </w:rPr>
        <w:t xml:space="preserve"> </w:t>
      </w:r>
      <w:proofErr w:type="spellStart"/>
      <w:r>
        <w:rPr>
          <w:rFonts w:eastAsia="ArialUnicodeMS"/>
        </w:rPr>
        <w:t>card</w:t>
      </w:r>
      <w:proofErr w:type="spellEnd"/>
    </w:p>
    <w:p>
      <w:pPr>
        <w:pStyle w:val="SiemenseinfacheAufzhlung"/>
        <w:rPr>
          <w:rFonts w:eastAsia="ArialUnicodeMS"/>
        </w:rPr>
      </w:pPr>
      <w:r>
        <w:rPr>
          <w:rFonts w:eastAsia="ArialUnicodeMS"/>
        </w:rPr>
        <w:t xml:space="preserve">Firmware update </w:t>
      </w:r>
      <w:proofErr w:type="spellStart"/>
      <w:r>
        <w:rPr>
          <w:rFonts w:eastAsia="ArialUnicodeMS"/>
        </w:rPr>
        <w:t>card</w:t>
      </w:r>
      <w:proofErr w:type="spellEnd"/>
    </w:p>
    <w:p>
      <w:pPr>
        <w:rPr>
          <w:lang w:val="en-US"/>
        </w:rPr>
      </w:pPr>
      <w:r>
        <w:rPr>
          <w:lang w:val="en-US"/>
        </w:rPr>
        <w:t xml:space="preserve">The MMC </w:t>
      </w:r>
      <w:r>
        <w:rPr>
          <w:b/>
          <w:bCs/>
          <w:lang w:val="en-US"/>
        </w:rPr>
        <w:t>must</w:t>
      </w:r>
      <w:r>
        <w:rPr>
          <w:lang w:val="en-US"/>
        </w:rPr>
        <w:t xml:space="preserve"> be inserted to operate the CPU as the CPUs have no integrated load memory. A commercially available SD card reader is needed to write/read the SIMATIC memory card with the programming device or PC. This allows files to be copied directly to the SIMATIC memory card using Windows Explorer, for example.</w:t>
      </w:r>
    </w:p>
    <w:p>
      <w:pPr>
        <w:pStyle w:val="Hinweise"/>
        <w:rPr>
          <w:rFonts w:eastAsia="ArialUnicodeMS"/>
          <w:lang w:val="en-US"/>
        </w:rPr>
      </w:pPr>
      <w:r>
        <w:rPr>
          <w:b/>
          <w:bCs/>
          <w:iCs/>
          <w:lang w:val="en-US"/>
        </w:rPr>
        <w:t>Note:</w:t>
      </w:r>
      <w:r>
        <w:rPr>
          <w:iCs/>
          <w:lang w:val="en-US"/>
        </w:rPr>
        <w:t xml:space="preserve"> It is recommended that the SIMATIC memory card only be removed or inserted when the CPU is in the POWER OFF state.</w:t>
      </w:r>
    </w:p>
    <w:p>
      <w:pPr>
        <w:pStyle w:val="berschrift3"/>
      </w:pPr>
      <w:bookmarkStart w:id="25" w:name="_Toc486001410"/>
      <w:r>
        <w:rPr>
          <w:rFonts w:eastAsia="ArialUnicodeMS"/>
          <w:bCs/>
        </w:rPr>
        <w:t xml:space="preserve">Mode </w:t>
      </w:r>
      <w:proofErr w:type="spellStart"/>
      <w:r>
        <w:rPr>
          <w:rFonts w:eastAsia="ArialUnicodeMS"/>
          <w:bCs/>
        </w:rPr>
        <w:t>switch</w:t>
      </w:r>
      <w:bookmarkEnd w:id="24"/>
      <w:bookmarkEnd w:id="25"/>
      <w:proofErr w:type="spellEnd"/>
    </w:p>
    <w:p>
      <w:pPr>
        <w:autoSpaceDE w:val="0"/>
        <w:autoSpaceDN w:val="0"/>
        <w:adjustRightInd w:val="0"/>
        <w:spacing w:line="288" w:lineRule="auto"/>
        <w:ind w:left="709"/>
        <w:rPr>
          <w:rFonts w:cs="Arial"/>
          <w:lang w:val="en-US"/>
        </w:rPr>
      </w:pPr>
      <w:r>
        <w:rPr>
          <w:rFonts w:cs="Arial"/>
          <w:lang w:val="en-US"/>
        </w:rPr>
        <w:t>The mode switch allows you to set the operating mode of the CPU. The mode switch is designed as a toggle switch with 3 switch positions.</w:t>
      </w:r>
    </w:p>
    <w:tbl>
      <w:tblPr>
        <w:tblW w:w="9198" w:type="dxa"/>
        <w:tblInd w:w="708" w:type="dxa"/>
        <w:tblCellMar>
          <w:top w:w="6" w:type="dxa"/>
          <w:left w:w="6" w:type="dxa"/>
          <w:bottom w:w="6" w:type="dxa"/>
          <w:right w:w="6" w:type="dxa"/>
        </w:tblCellMar>
        <w:tblLook w:val="0000" w:firstRow="0" w:lastRow="0" w:firstColumn="0" w:lastColumn="0" w:noHBand="0" w:noVBand="0"/>
      </w:tblPr>
      <w:tblGrid>
        <w:gridCol w:w="1302"/>
        <w:gridCol w:w="1782"/>
        <w:gridCol w:w="6114"/>
      </w:tblGrid>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r>
              <w:rPr>
                <w:b/>
                <w:bCs/>
              </w:rPr>
              <w:t>Position</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Meaning</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r>
              <w:rPr>
                <w:b/>
                <w:bCs/>
              </w:rPr>
              <w:t>Explanation</w:t>
            </w:r>
          </w:p>
        </w:tc>
      </w:tr>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RUN</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 xml:space="preserve">RUN </w:t>
            </w:r>
            <w:proofErr w:type="spellStart"/>
            <w:r>
              <w:t>mode</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n-US"/>
              </w:rPr>
            </w:pPr>
            <w:r>
              <w:rPr>
                <w:lang w:val="en-US"/>
              </w:rPr>
              <w:t>The CPU processes the user program.</w:t>
            </w:r>
          </w:p>
        </w:tc>
      </w:tr>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STOP</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 xml:space="preserve">STOP </w:t>
            </w:r>
            <w:proofErr w:type="spellStart"/>
            <w:r>
              <w:t>mode</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n-US"/>
              </w:rPr>
            </w:pPr>
            <w:r>
              <w:rPr>
                <w:lang w:val="en-US"/>
              </w:rPr>
              <w:t>The CPU is not executing the user program.</w:t>
            </w:r>
          </w:p>
        </w:tc>
      </w:tr>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MRES</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 xml:space="preserve">Memory </w:t>
            </w:r>
            <w:proofErr w:type="spellStart"/>
            <w:r>
              <w:t>reset</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n-US"/>
              </w:rPr>
            </w:pPr>
            <w:r>
              <w:rPr>
                <w:lang w:val="en-US"/>
              </w:rPr>
              <w:t>Position for CPU memory reset.</w:t>
            </w:r>
          </w:p>
        </w:tc>
      </w:tr>
    </w:tbl>
    <w:p>
      <w:pPr>
        <w:autoSpaceDE w:val="0"/>
        <w:autoSpaceDN w:val="0"/>
        <w:adjustRightInd w:val="0"/>
        <w:spacing w:line="288" w:lineRule="auto"/>
        <w:ind w:left="709"/>
        <w:rPr>
          <w:rFonts w:cs="Arial"/>
          <w:b/>
          <w:bCs/>
          <w:lang w:val="en-US"/>
        </w:rPr>
      </w:pPr>
    </w:p>
    <w:p>
      <w:pPr>
        <w:autoSpaceDE w:val="0"/>
        <w:autoSpaceDN w:val="0"/>
        <w:adjustRightInd w:val="0"/>
        <w:spacing w:line="288" w:lineRule="auto"/>
        <w:ind w:left="709"/>
        <w:rPr>
          <w:rFonts w:eastAsia="ArialUnicodeMS" w:cs="Arial"/>
          <w:lang w:val="en-US"/>
        </w:rPr>
      </w:pPr>
      <w:r>
        <w:rPr>
          <w:rFonts w:eastAsia="ArialUnicodeMS" w:cs="Arial"/>
          <w:lang w:val="en-US"/>
        </w:rPr>
        <w:t>You can also use the button on the CPU operator panel of the STEP 7 Professional V13 software in Online &amp; Diagnostics to switch the operating mode (</w:t>
      </w:r>
      <w:r>
        <w:rPr>
          <w:rFonts w:eastAsia="ArialUnicodeMS" w:cs="Arial"/>
          <w:b/>
          <w:bCs/>
          <w:lang w:val="en-US"/>
        </w:rPr>
        <w:t>STOP</w:t>
      </w:r>
      <w:r>
        <w:rPr>
          <w:rFonts w:eastAsia="ArialUnicodeMS" w:cs="Arial"/>
          <w:lang w:val="en-US"/>
        </w:rPr>
        <w:t xml:space="preserve"> or </w:t>
      </w:r>
      <w:r>
        <w:rPr>
          <w:rFonts w:eastAsia="ArialUnicodeMS" w:cs="Arial"/>
          <w:b/>
          <w:bCs/>
          <w:lang w:val="en-US"/>
        </w:rPr>
        <w:t>RUN</w:t>
      </w:r>
      <w:r>
        <w:rPr>
          <w:rFonts w:eastAsia="ArialUnicodeMS" w:cs="Arial"/>
          <w:lang w:val="en-US"/>
        </w:rPr>
        <w:t xml:space="preserve">). </w:t>
      </w:r>
    </w:p>
    <w:p>
      <w:pPr>
        <w:autoSpaceDE w:val="0"/>
        <w:autoSpaceDN w:val="0"/>
        <w:adjustRightInd w:val="0"/>
        <w:spacing w:line="288" w:lineRule="auto"/>
        <w:ind w:left="709"/>
        <w:rPr>
          <w:rFonts w:eastAsia="ArialUnicodeMS" w:cs="Arial"/>
          <w:lang w:val="en-US"/>
        </w:rPr>
      </w:pPr>
      <w:r>
        <w:rPr>
          <w:rFonts w:eastAsia="ArialUnicodeMS" w:cs="Arial"/>
          <w:lang w:val="en-US"/>
        </w:rPr>
        <w:t xml:space="preserve">The operator panel also contains an </w:t>
      </w:r>
      <w:r>
        <w:rPr>
          <w:rFonts w:eastAsia="ArialUnicodeMS" w:cs="Arial"/>
          <w:b/>
          <w:bCs/>
          <w:lang w:val="en-US"/>
        </w:rPr>
        <w:t>MRES</w:t>
      </w:r>
      <w:r>
        <w:rPr>
          <w:rFonts w:eastAsia="ArialUnicodeMS" w:cs="Arial"/>
          <w:lang w:val="en-US"/>
        </w:rPr>
        <w:t xml:space="preserve"> button for performing a memory reset and displays the status LEDs of the CPU.</w:t>
      </w:r>
    </w:p>
    <w:p>
      <w:pPr>
        <w:tabs>
          <w:tab w:val="left" w:pos="964"/>
        </w:tabs>
        <w:spacing w:line="288" w:lineRule="auto"/>
        <w:ind w:left="709"/>
        <w:rPr>
          <w:rFonts w:cs="Arial"/>
        </w:rPr>
      </w:pPr>
      <w:r>
        <w:rPr>
          <w:rFonts w:cs="Arial"/>
          <w:noProof/>
          <w:lang w:val="en-US" w:bidi="ar-SA"/>
        </w:rPr>
        <w:drawing>
          <wp:inline distT="0" distB="0" distL="0" distR="0">
            <wp:extent cx="2268220" cy="1567815"/>
            <wp:effectExtent l="0" t="0" r="0" b="0"/>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pPr>
        <w:autoSpaceDE w:val="0"/>
        <w:autoSpaceDN w:val="0"/>
        <w:adjustRightInd w:val="0"/>
        <w:spacing w:line="288" w:lineRule="auto"/>
        <w:ind w:left="709"/>
        <w:rPr>
          <w:rFonts w:cs="Arial"/>
          <w:bCs/>
        </w:rPr>
      </w:pPr>
    </w:p>
    <w:p>
      <w:pPr>
        <w:pStyle w:val="berschrift3"/>
      </w:pPr>
      <w:bookmarkStart w:id="26" w:name="_Toc383196627"/>
      <w:r>
        <w:rPr>
          <w:rFonts w:eastAsia="ArialUnicodeMS"/>
          <w:bCs/>
        </w:rPr>
        <w:br w:type="page"/>
      </w:r>
      <w:bookmarkStart w:id="27" w:name="_Toc486001411"/>
      <w:r>
        <w:rPr>
          <w:rFonts w:eastAsia="ArialUnicodeMS"/>
          <w:bCs/>
        </w:rPr>
        <w:lastRenderedPageBreak/>
        <w:t>Display der CPU</w:t>
      </w:r>
      <w:bookmarkEnd w:id="26"/>
      <w:bookmarkEnd w:id="27"/>
    </w:p>
    <w:p>
      <w:pPr>
        <w:autoSpaceDE w:val="0"/>
        <w:autoSpaceDN w:val="0"/>
        <w:adjustRightInd w:val="0"/>
        <w:spacing w:line="288" w:lineRule="auto"/>
        <w:ind w:left="709"/>
        <w:rPr>
          <w:rFonts w:eastAsia="ArialUnicodeMS" w:cs="Arial"/>
          <w:lang w:val="en-US"/>
        </w:rPr>
      </w:pPr>
      <w:r>
        <w:rPr>
          <w:rFonts w:eastAsia="ArialUnicodeMS" w:cs="Arial"/>
          <w:lang w:val="en-US"/>
        </w:rPr>
        <w:t>The S7-1500 CPU has a front flap with a display and control keys. Control data and status data can be displayed in various menus on the display and numerous settings can be configured. You use the control keys to navigate through the menus.</w:t>
      </w:r>
    </w:p>
    <w:p>
      <w:pPr>
        <w:autoSpaceDE w:val="0"/>
        <w:autoSpaceDN w:val="0"/>
        <w:adjustRightInd w:val="0"/>
        <w:spacing w:line="288" w:lineRule="auto"/>
        <w:ind w:left="709"/>
        <w:rPr>
          <w:rFonts w:eastAsia="ArialUnicodeMS" w:cs="Arial"/>
          <w:b/>
          <w:lang w:val="en-US"/>
        </w:rPr>
      </w:pPr>
      <w:r>
        <w:rPr>
          <w:rFonts w:eastAsia="ArialUnicodeMS" w:cs="Arial"/>
          <w:b/>
          <w:bCs/>
          <w:lang w:val="en-US"/>
        </w:rPr>
        <w:t>The display of the CPU offers the following functions:</w:t>
      </w:r>
    </w:p>
    <w:p>
      <w:pPr>
        <w:autoSpaceDE w:val="0"/>
        <w:autoSpaceDN w:val="0"/>
        <w:adjustRightInd w:val="0"/>
        <w:spacing w:line="288" w:lineRule="auto"/>
        <w:ind w:left="709"/>
        <w:rPr>
          <w:rFonts w:eastAsia="ArialUnicodeMS" w:cs="Arial"/>
          <w:lang w:val="en-US"/>
        </w:rPr>
      </w:pPr>
      <w:r>
        <w:rPr>
          <w:rFonts w:eastAsia="ArialUnicodeMS" w:cs="Arial"/>
          <w:lang w:val="en-US"/>
        </w:rPr>
        <w:t>● 6 different display languages can be selected.</w:t>
      </w:r>
    </w:p>
    <w:p>
      <w:pPr>
        <w:autoSpaceDE w:val="0"/>
        <w:autoSpaceDN w:val="0"/>
        <w:adjustRightInd w:val="0"/>
        <w:spacing w:line="288" w:lineRule="auto"/>
        <w:ind w:left="709"/>
        <w:rPr>
          <w:rFonts w:eastAsia="ArialUnicodeMS" w:cs="Arial"/>
          <w:lang w:val="en-US"/>
        </w:rPr>
      </w:pPr>
      <w:r>
        <w:rPr>
          <w:rFonts w:eastAsia="ArialUnicodeMS" w:cs="Arial"/>
          <w:lang w:val="en-US"/>
        </w:rPr>
        <w:t>● Diagnostic messages are displayed in plain text.</w:t>
      </w:r>
    </w:p>
    <w:p>
      <w:pPr>
        <w:autoSpaceDE w:val="0"/>
        <w:autoSpaceDN w:val="0"/>
        <w:adjustRightInd w:val="0"/>
        <w:spacing w:line="288" w:lineRule="auto"/>
        <w:ind w:left="709"/>
        <w:rPr>
          <w:rFonts w:eastAsia="ArialUnicodeMS" w:cs="Arial"/>
          <w:lang w:val="en-US"/>
        </w:rPr>
      </w:pPr>
      <w:r>
        <w:rPr>
          <w:rFonts w:eastAsia="ArialUnicodeMS" w:cs="Arial"/>
          <w:lang w:val="en-US"/>
        </w:rPr>
        <w:t xml:space="preserve">● </w:t>
      </w:r>
      <w:proofErr w:type="gramStart"/>
      <w:r>
        <w:rPr>
          <w:rFonts w:eastAsia="ArialUnicodeMS" w:cs="Arial"/>
          <w:lang w:val="en-US"/>
        </w:rPr>
        <w:t>The</w:t>
      </w:r>
      <w:proofErr w:type="gramEnd"/>
      <w:r>
        <w:rPr>
          <w:rFonts w:eastAsia="ArialUnicodeMS" w:cs="Arial"/>
          <w:lang w:val="en-US"/>
        </w:rPr>
        <w:t xml:space="preserve"> interface settings can be changed locally.</w:t>
      </w:r>
    </w:p>
    <w:p>
      <w:pPr>
        <w:autoSpaceDE w:val="0"/>
        <w:autoSpaceDN w:val="0"/>
        <w:adjustRightInd w:val="0"/>
        <w:ind w:left="709"/>
        <w:rPr>
          <w:rFonts w:eastAsia="ArialUnicodeMS" w:cs="Arial"/>
          <w:lang w:val="en-US"/>
        </w:rPr>
      </w:pPr>
      <w:r>
        <w:rPr>
          <w:rFonts w:eastAsia="ArialUnicodeMS" w:cs="Arial"/>
          <w:lang w:val="en-US"/>
        </w:rPr>
        <w:t>● Password assignment for display operation is possible through the TIA Portal.</w:t>
      </w:r>
    </w:p>
    <w:p>
      <w:pPr>
        <w:autoSpaceDE w:val="0"/>
        <w:autoSpaceDN w:val="0"/>
        <w:adjustRightInd w:val="0"/>
        <w:ind w:left="709"/>
        <w:rPr>
          <w:rFonts w:eastAsia="ArialUnicodeMS" w:cs="Arial"/>
          <w:lang w:val="en-US"/>
        </w:rPr>
      </w:pPr>
    </w:p>
    <w:p>
      <w:pPr>
        <w:autoSpaceDE w:val="0"/>
        <w:autoSpaceDN w:val="0"/>
        <w:adjustRightInd w:val="0"/>
        <w:ind w:left="709"/>
        <w:rPr>
          <w:rFonts w:eastAsia="ArialUnicodeMS" w:cs="Arial"/>
          <w:b/>
          <w:lang w:val="en-US"/>
        </w:rPr>
      </w:pPr>
      <w:r>
        <w:rPr>
          <w:rFonts w:eastAsia="ArialUnicodeMS" w:cs="Arial"/>
          <w:b/>
          <w:bCs/>
          <w:lang w:val="en-US"/>
        </w:rPr>
        <w:t>View of the display of an S7-1500:</w:t>
      </w:r>
    </w:p>
    <w:p>
      <w:pPr>
        <w:autoSpaceDE w:val="0"/>
        <w:autoSpaceDN w:val="0"/>
        <w:adjustRightInd w:val="0"/>
        <w:spacing w:line="288" w:lineRule="auto"/>
        <w:ind w:left="709"/>
        <w:rPr>
          <w:rFonts w:ascii="ArialUnicodeMS" w:eastAsia="ArialUnicodeMS" w:hAnsi="CG Times" w:cs="ArialUnicodeMS"/>
          <w:noProof/>
        </w:rPr>
      </w:pPr>
      <w:r>
        <w:rPr>
          <w:rFonts w:ascii="ArialUnicodeMS" w:eastAsia="ArialUnicodeMS" w:hAnsi="CG Times" w:cs="ArialUnicodeMS"/>
          <w:noProof/>
          <w:lang w:val="en-US" w:bidi="ar-SA"/>
        </w:rPr>
        <w:drawing>
          <wp:inline distT="0" distB="0" distL="0" distR="0">
            <wp:extent cx="3526790" cy="3562350"/>
            <wp:effectExtent l="0" t="0" r="0" b="0"/>
            <wp:docPr id="15" name="Bild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6790" cy="3562350"/>
                    </a:xfrm>
                    <a:prstGeom prst="rect">
                      <a:avLst/>
                    </a:prstGeom>
                    <a:noFill/>
                    <a:ln>
                      <a:noFill/>
                    </a:ln>
                  </pic:spPr>
                </pic:pic>
              </a:graphicData>
            </a:graphic>
          </wp:inline>
        </w:drawing>
      </w:r>
    </w:p>
    <w:p>
      <w:pPr>
        <w:autoSpaceDE w:val="0"/>
        <w:autoSpaceDN w:val="0"/>
        <w:adjustRightInd w:val="0"/>
        <w:ind w:left="709"/>
        <w:rPr>
          <w:rFonts w:eastAsia="ArialUnicodeMS" w:cs="Arial"/>
          <w:b/>
          <w:lang w:val="en-US"/>
        </w:rPr>
      </w:pPr>
      <w:r>
        <w:rPr>
          <w:rFonts w:eastAsia="ArialUnicodeMS" w:cs="Arial"/>
          <w:b/>
          <w:bCs/>
          <w:lang w:val="en-US"/>
        </w:rPr>
        <w:t>Control keys of the display</w:t>
      </w:r>
    </w:p>
    <w:p>
      <w:pPr>
        <w:autoSpaceDE w:val="0"/>
        <w:autoSpaceDN w:val="0"/>
        <w:adjustRightInd w:val="0"/>
        <w:ind w:left="709"/>
        <w:rPr>
          <w:rFonts w:eastAsia="ArialUnicodeMS" w:cs="Arial"/>
          <w:lang w:val="en-US"/>
        </w:rPr>
      </w:pPr>
      <w:r>
        <w:rPr>
          <w:rFonts w:eastAsia="ArialUnicodeMS" w:cs="Arial"/>
          <w:lang w:val="en-US"/>
        </w:rPr>
        <w:t xml:space="preserve">● </w:t>
      </w:r>
      <w:proofErr w:type="gramStart"/>
      <w:r>
        <w:rPr>
          <w:rFonts w:eastAsia="ArialUnicodeMS" w:cs="Arial"/>
          <w:lang w:val="en-US"/>
        </w:rPr>
        <w:t>Four</w:t>
      </w:r>
      <w:proofErr w:type="gramEnd"/>
      <w:r>
        <w:rPr>
          <w:rFonts w:eastAsia="ArialUnicodeMS" w:cs="Arial"/>
          <w:lang w:val="en-US"/>
        </w:rPr>
        <w:t xml:space="preserve"> arrow keys: "up", "down", "left", "right"</w:t>
      </w:r>
    </w:p>
    <w:p>
      <w:pPr>
        <w:autoSpaceDE w:val="0"/>
        <w:autoSpaceDN w:val="0"/>
        <w:adjustRightInd w:val="0"/>
        <w:spacing w:line="288" w:lineRule="auto"/>
        <w:ind w:left="709"/>
        <w:rPr>
          <w:rFonts w:eastAsia="ArialUnicodeMS" w:cs="Arial"/>
          <w:lang w:val="en-US"/>
        </w:rPr>
      </w:pPr>
      <w:r>
        <w:rPr>
          <w:rFonts w:eastAsia="ArialUnicodeMS" w:cs="Arial"/>
          <w:lang w:val="en-US"/>
        </w:rPr>
        <w:t>● An ESC key</w:t>
      </w:r>
    </w:p>
    <w:p>
      <w:pPr>
        <w:autoSpaceDE w:val="0"/>
        <w:autoSpaceDN w:val="0"/>
        <w:adjustRightInd w:val="0"/>
        <w:spacing w:line="288" w:lineRule="auto"/>
        <w:ind w:left="709"/>
        <w:rPr>
          <w:rFonts w:eastAsia="ArialUnicodeMS" w:cs="Arial"/>
          <w:lang w:val="en-US"/>
        </w:rPr>
      </w:pPr>
      <w:r>
        <w:rPr>
          <w:rFonts w:eastAsia="ArialUnicodeMS" w:cs="Arial"/>
          <w:lang w:val="en-US"/>
        </w:rPr>
        <w:t>● An OK key</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03375" cy="1282700"/>
            <wp:effectExtent l="0" t="0" r="0" b="0"/>
            <wp:docPr id="1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3375" cy="128270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val="en-US"/>
        </w:rPr>
      </w:pPr>
      <w:r>
        <w:rPr>
          <w:rFonts w:eastAsia="ArialUnicodeMS" w:cs="Arial"/>
          <w:b/>
          <w:bCs/>
          <w:lang w:val="en-US"/>
        </w:rPr>
        <w:br w:type="page"/>
      </w:r>
      <w:r>
        <w:rPr>
          <w:rFonts w:eastAsia="ArialUnicodeMS" w:cs="Arial"/>
          <w:b/>
          <w:bCs/>
          <w:lang w:val="en-US"/>
        </w:rPr>
        <w:lastRenderedPageBreak/>
        <w:t>Functions of the "OK" and "ESC" keys</w:t>
      </w:r>
    </w:p>
    <w:p>
      <w:pPr>
        <w:pStyle w:val="SiemensNummerierung2"/>
        <w:rPr>
          <w:rFonts w:eastAsia="ArialUnicodeMS"/>
          <w:lang w:val="en-US"/>
        </w:rPr>
      </w:pPr>
      <w:r>
        <w:rPr>
          <w:rFonts w:eastAsia="ArialUnicodeMS"/>
          <w:lang w:val="en-US"/>
        </w:rPr>
        <w:t>For menu commands in which an input can be made:</w:t>
      </w:r>
    </w:p>
    <w:p>
      <w:pPr>
        <w:pStyle w:val="SiemenseinfacheAufzhlung"/>
        <w:rPr>
          <w:rFonts w:eastAsia="ArialUnicodeMS"/>
          <w:lang w:val="en-US"/>
        </w:rPr>
      </w:pPr>
      <w:r>
        <w:rPr>
          <w:rFonts w:eastAsia="ArialUnicodeMS"/>
          <w:lang w:val="en-US"/>
        </w:rPr>
        <w:t>OK → valid access to the menu command, confirmation of input and exit from editing mode</w:t>
      </w:r>
    </w:p>
    <w:p>
      <w:pPr>
        <w:pStyle w:val="SiemenseinfacheAufzhlung"/>
        <w:rPr>
          <w:rFonts w:eastAsia="ArialUnicodeMS"/>
          <w:lang w:val="en-US"/>
        </w:rPr>
      </w:pPr>
      <w:r>
        <w:rPr>
          <w:rFonts w:eastAsia="ArialUnicodeMS"/>
          <w:lang w:val="en-US"/>
        </w:rPr>
        <w:t>ESC → restoration of original content (which means changes are not saved) and exit from editing mode</w:t>
      </w:r>
    </w:p>
    <w:p>
      <w:pPr>
        <w:pStyle w:val="SiemensNummerierung2"/>
        <w:rPr>
          <w:rFonts w:eastAsia="ArialUnicodeMS"/>
          <w:lang w:val="en-US"/>
        </w:rPr>
      </w:pPr>
      <w:r>
        <w:rPr>
          <w:rFonts w:eastAsia="ArialUnicodeMS"/>
          <w:lang w:val="en-US"/>
        </w:rPr>
        <w:t>For menu commands in which no input can be made:</w:t>
      </w:r>
    </w:p>
    <w:p>
      <w:pPr>
        <w:pStyle w:val="SiemenseinfacheAufzhlung"/>
        <w:rPr>
          <w:rFonts w:eastAsia="ArialUnicodeMS"/>
        </w:rPr>
      </w:pPr>
      <w:r>
        <w:rPr>
          <w:rFonts w:eastAsia="ArialUnicodeMS"/>
        </w:rPr>
        <w:t xml:space="preserve">OK → </w:t>
      </w:r>
      <w:proofErr w:type="spellStart"/>
      <w:r>
        <w:rPr>
          <w:rFonts w:eastAsia="ArialUnicodeMS"/>
        </w:rPr>
        <w:t>to</w:t>
      </w:r>
      <w:proofErr w:type="spellEnd"/>
      <w:r>
        <w:rPr>
          <w:rFonts w:eastAsia="ArialUnicodeMS"/>
        </w:rPr>
        <w:t xml:space="preserve"> </w:t>
      </w:r>
      <w:proofErr w:type="spellStart"/>
      <w:r>
        <w:rPr>
          <w:rFonts w:eastAsia="ArialUnicodeMS"/>
        </w:rPr>
        <w:t>next</w:t>
      </w:r>
      <w:proofErr w:type="spellEnd"/>
      <w:r>
        <w:rPr>
          <w:rFonts w:eastAsia="ArialUnicodeMS"/>
        </w:rPr>
        <w:t xml:space="preserve"> </w:t>
      </w:r>
      <w:proofErr w:type="spellStart"/>
      <w:r>
        <w:rPr>
          <w:rFonts w:eastAsia="ArialUnicodeMS"/>
        </w:rPr>
        <w:t>submenu</w:t>
      </w:r>
      <w:proofErr w:type="spellEnd"/>
      <w:r>
        <w:rPr>
          <w:rFonts w:eastAsia="ArialUnicodeMS"/>
        </w:rPr>
        <w:t xml:space="preserve"> </w:t>
      </w:r>
      <w:proofErr w:type="spellStart"/>
      <w:r>
        <w:rPr>
          <w:rFonts w:eastAsia="ArialUnicodeMS"/>
        </w:rPr>
        <w:t>command</w:t>
      </w:r>
      <w:proofErr w:type="spellEnd"/>
    </w:p>
    <w:p>
      <w:pPr>
        <w:pStyle w:val="SiemenseinfacheAufzhlung"/>
        <w:rPr>
          <w:rFonts w:eastAsia="ArialUnicodeMS"/>
          <w:lang w:val="en-US"/>
        </w:rPr>
      </w:pPr>
      <w:r>
        <w:rPr>
          <w:rFonts w:eastAsia="ArialUnicodeMS"/>
          <w:lang w:val="en-US"/>
        </w:rPr>
        <w:t>ESC → back to previous menu command</w:t>
      </w:r>
    </w:p>
    <w:p>
      <w:pPr>
        <w:autoSpaceDE w:val="0"/>
        <w:autoSpaceDN w:val="0"/>
        <w:adjustRightInd w:val="0"/>
        <w:spacing w:line="288" w:lineRule="auto"/>
        <w:ind w:left="709"/>
        <w:rPr>
          <w:rFonts w:eastAsia="ArialUnicodeMS" w:cs="Arial"/>
          <w:lang w:val="en-US"/>
        </w:rPr>
      </w:pPr>
    </w:p>
    <w:p>
      <w:pPr>
        <w:autoSpaceDE w:val="0"/>
        <w:autoSpaceDN w:val="0"/>
        <w:adjustRightInd w:val="0"/>
        <w:spacing w:line="288" w:lineRule="auto"/>
        <w:ind w:left="709"/>
        <w:rPr>
          <w:rFonts w:eastAsia="ArialUnicodeMS" w:cs="Arial"/>
          <w:b/>
          <w:lang w:val="en-US"/>
        </w:rPr>
      </w:pPr>
      <w:r>
        <w:rPr>
          <w:rFonts w:eastAsia="ArialUnicodeMS" w:cs="Arial"/>
          <w:b/>
          <w:bCs/>
          <w:lang w:val="en-US"/>
        </w:rPr>
        <w:t>Available submenus of the display:</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r>
              <w:rPr>
                <w:b/>
                <w:bCs/>
              </w:rPr>
              <w:t xml:space="preserve">Main </w:t>
            </w:r>
            <w:proofErr w:type="spellStart"/>
            <w:r>
              <w:rPr>
                <w:b/>
                <w:bCs/>
              </w:rPr>
              <w:t>menu</w:t>
            </w:r>
            <w:proofErr w:type="spellEnd"/>
            <w:r>
              <w:rPr>
                <w:b/>
                <w:bCs/>
              </w:rPr>
              <w:t xml:space="preserve"> </w:t>
            </w:r>
            <w:proofErr w:type="spellStart"/>
            <w:r>
              <w:rPr>
                <w:b/>
                <w:bCs/>
              </w:rPr>
              <w:t>commands</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Meaning</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r>
              <w:rPr>
                <w:b/>
                <w:bCs/>
              </w:rPr>
              <w:t>Explanation</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91795" cy="368300"/>
                  <wp:effectExtent l="0" t="0" r="8255"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Overview</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n-US"/>
              </w:rPr>
            </w:pPr>
            <w:r>
              <w:rPr>
                <w:lang w:val="en-US"/>
              </w:rPr>
              <w:t>The "Overview" menu contains information about the properties of the CPU.</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56235" cy="379730"/>
                  <wp:effectExtent l="0" t="0" r="5715" b="1270"/>
                  <wp:docPr id="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Diagnostics</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n-US"/>
              </w:rPr>
            </w:pPr>
            <w:r>
              <w:rPr>
                <w:lang w:val="en-US"/>
              </w:rPr>
              <w:t>The "Diagnostics" menu contains information about diagnostic messages, the diagnostic description and the indication of interrupts. There is also information about the network properties of each interface of the CPU.</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91795" cy="368300"/>
                  <wp:effectExtent l="0" t="0" r="8255" b="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Settings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n-US"/>
              </w:rPr>
            </w:pPr>
            <w:r>
              <w:rPr>
                <w:lang w:val="en-US"/>
              </w:rPr>
              <w:t>In the "Settings" menu, the IP addresses of the CPU are assigned, the date, time, time zones, operating modes (RUN/STOP) and protection levels are set, the CPU memory is reset and its factory settings are restored and the status of firmware updates is displayed.</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91795" cy="427355"/>
                  <wp:effectExtent l="0" t="0" r="8255" b="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Modules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n-US"/>
              </w:rPr>
            </w:pPr>
            <w:r>
              <w:rPr>
                <w:lang w:val="en-US"/>
              </w:rPr>
              <w:t xml:space="preserve">The "Modules" menu contains information about the modules that are used in your configuration. The modules can be used as central or distributed modules. </w:t>
            </w:r>
          </w:p>
          <w:p>
            <w:pPr>
              <w:spacing w:before="0" w:after="0" w:line="300" w:lineRule="auto"/>
              <w:ind w:left="91"/>
              <w:rPr>
                <w:lang w:val="en-US"/>
              </w:rPr>
            </w:pPr>
            <w:r>
              <w:rPr>
                <w:lang w:val="en-US"/>
              </w:rPr>
              <w:t>Distributed modules are connected to the CPU via PROFINET and/or PROFIBUS.</w:t>
            </w:r>
          </w:p>
          <w:p>
            <w:pPr>
              <w:spacing w:before="0" w:after="0" w:line="300" w:lineRule="auto"/>
              <w:ind w:left="91"/>
              <w:rPr>
                <w:lang w:val="en-US"/>
              </w:rPr>
            </w:pPr>
            <w:r>
              <w:rPr>
                <w:lang w:val="en-US"/>
              </w:rPr>
              <w:t>You have the option here to set the IP addresses for a CPU.</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79730" cy="427355"/>
                  <wp:effectExtent l="0" t="0" r="1270" b="0"/>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Display</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n-US"/>
              </w:rPr>
            </w:pPr>
            <w:r>
              <w:rPr>
                <w:lang w:val="en-US"/>
              </w:rPr>
              <w:t>In the "Display" menu, settings are made for all aspects of the display, such as the language setting, brightness setting and Energy-saving mode. (Energy-saving darkens the display. Standby mode switches off the display.)</w:t>
            </w:r>
          </w:p>
        </w:tc>
      </w:tr>
    </w:tbl>
    <w:p>
      <w:pPr>
        <w:autoSpaceDE w:val="0"/>
        <w:autoSpaceDN w:val="0"/>
        <w:adjustRightInd w:val="0"/>
        <w:spacing w:line="288" w:lineRule="auto"/>
        <w:ind w:left="709"/>
        <w:rPr>
          <w:rFonts w:eastAsia="ArialUnicodeMS" w:cs="Arial"/>
          <w:lang w:val="en-US"/>
        </w:rPr>
      </w:pPr>
    </w:p>
    <w:p>
      <w:pPr>
        <w:autoSpaceDE w:val="0"/>
        <w:autoSpaceDN w:val="0"/>
        <w:adjustRightInd w:val="0"/>
        <w:spacing w:line="288" w:lineRule="auto"/>
        <w:ind w:left="709"/>
        <w:rPr>
          <w:rFonts w:cs="Arial"/>
          <w:lang w:val="en-US"/>
        </w:rPr>
      </w:pPr>
    </w:p>
    <w:p>
      <w:pPr>
        <w:pStyle w:val="berschrift2"/>
        <w:rPr>
          <w:lang w:val="en-US"/>
        </w:rPr>
      </w:pPr>
      <w:bookmarkStart w:id="28" w:name="_Toc383196628"/>
      <w:r>
        <w:rPr>
          <w:bCs/>
          <w:lang w:val="en-US"/>
        </w:rPr>
        <w:br w:type="page"/>
      </w:r>
      <w:bookmarkStart w:id="29" w:name="_Toc486001412"/>
      <w:bookmarkEnd w:id="28"/>
      <w:r>
        <w:rPr>
          <w:bCs/>
          <w:lang w:val="en-US"/>
        </w:rPr>
        <w:lastRenderedPageBreak/>
        <w:t>Memory areas of the CPU 1516F-3 PN/DP and the SIMATIC memory card</w:t>
      </w:r>
      <w:bookmarkEnd w:id="29"/>
    </w:p>
    <w:p>
      <w:pPr>
        <w:autoSpaceDE w:val="0"/>
        <w:autoSpaceDN w:val="0"/>
        <w:adjustRightInd w:val="0"/>
        <w:spacing w:line="288" w:lineRule="auto"/>
        <w:ind w:left="709"/>
        <w:rPr>
          <w:rFonts w:eastAsia="ArialUnicodeMS" w:cs="Arial"/>
          <w:lang w:val="en-US"/>
        </w:rPr>
      </w:pPr>
      <w:r>
        <w:rPr>
          <w:rFonts w:eastAsia="ArialUnicodeMS" w:cs="Arial"/>
          <w:lang w:val="en-US"/>
        </w:rPr>
        <w:t xml:space="preserve">The following figure shows the memory areas of the CPU and the load memory on the SIMATIC memory card. </w:t>
      </w:r>
    </w:p>
    <w:p>
      <w:pPr>
        <w:autoSpaceDE w:val="0"/>
        <w:autoSpaceDN w:val="0"/>
        <w:adjustRightInd w:val="0"/>
        <w:spacing w:line="288" w:lineRule="auto"/>
        <w:ind w:left="709"/>
        <w:rPr>
          <w:rFonts w:eastAsia="ArialUnicodeMS" w:cs="Arial"/>
          <w:lang w:val="en-US"/>
        </w:rPr>
      </w:pPr>
      <w:r>
        <w:rPr>
          <w:rFonts w:eastAsia="ArialUnicodeMS" w:cs="Arial"/>
          <w:lang w:val="en-US"/>
        </w:rPr>
        <w:t>In addition to the load memory, other data can be loaded onto the SIMATIC memory card using Windows Explorer. This includes recipes, data logs, project backups and additional documentation for the program.</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4559935" cy="3693160"/>
            <wp:effectExtent l="0" t="0" r="0" b="254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9935" cy="369316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val="en-US"/>
        </w:rPr>
      </w:pPr>
      <w:r>
        <w:rPr>
          <w:rFonts w:eastAsia="ArialUnicodeMS" w:cs="Arial"/>
          <w:b/>
          <w:bCs/>
          <w:lang w:val="en-US"/>
        </w:rPr>
        <w:t>Load memory</w:t>
      </w:r>
    </w:p>
    <w:p>
      <w:pPr>
        <w:autoSpaceDE w:val="0"/>
        <w:autoSpaceDN w:val="0"/>
        <w:adjustRightInd w:val="0"/>
        <w:spacing w:line="288" w:lineRule="auto"/>
        <w:ind w:left="709"/>
        <w:rPr>
          <w:rFonts w:eastAsia="ArialUnicodeMS" w:cs="Arial"/>
          <w:lang w:val="en-US"/>
        </w:rPr>
      </w:pPr>
      <w:r>
        <w:rPr>
          <w:rFonts w:eastAsia="ArialUnicodeMS" w:cs="Arial"/>
          <w:lang w:val="en-US"/>
        </w:rPr>
        <w:t>Load memory is non-volatile memory for code blocks, data blocks, technology objects and the hardware configuration. When these objects are downloaded to the CPU, they are first stored in the load memory. This memory is located on the SIMATIC memory card.</w:t>
      </w:r>
    </w:p>
    <w:p>
      <w:pPr>
        <w:autoSpaceDE w:val="0"/>
        <w:autoSpaceDN w:val="0"/>
        <w:adjustRightInd w:val="0"/>
        <w:spacing w:line="288" w:lineRule="auto"/>
        <w:ind w:left="709"/>
        <w:rPr>
          <w:rFonts w:eastAsia="ArialUnicodeMS" w:cs="Arial"/>
          <w:b/>
          <w:lang w:val="en-US"/>
        </w:rPr>
      </w:pPr>
      <w:r>
        <w:rPr>
          <w:rFonts w:eastAsia="ArialUnicodeMS" w:cs="Arial"/>
          <w:b/>
          <w:bCs/>
          <w:lang w:val="en-US"/>
        </w:rPr>
        <w:t>Work memory</w:t>
      </w:r>
    </w:p>
    <w:p>
      <w:pPr>
        <w:autoSpaceDE w:val="0"/>
        <w:autoSpaceDN w:val="0"/>
        <w:adjustRightInd w:val="0"/>
        <w:spacing w:line="288" w:lineRule="auto"/>
        <w:ind w:left="709"/>
        <w:rPr>
          <w:rFonts w:eastAsia="ArialUnicodeMS" w:cs="Arial"/>
          <w:lang w:val="en-US"/>
        </w:rPr>
      </w:pPr>
      <w:r>
        <w:rPr>
          <w:rFonts w:eastAsia="ArialUnicodeMS" w:cs="Arial"/>
          <w:lang w:val="en-US"/>
        </w:rPr>
        <w:t>Work memory is volatile memory that contains the code and data blocks. The work memory is integrated into the CPU and cannot be expanded. In S7-1500 CPUs, the work memory is divided into two areas:</w:t>
      </w:r>
    </w:p>
    <w:p>
      <w:pPr>
        <w:pStyle w:val="SiemensNummerierung2"/>
        <w:rPr>
          <w:rFonts w:eastAsia="ArialUnicodeMS"/>
        </w:rPr>
      </w:pPr>
      <w:r>
        <w:rPr>
          <w:rFonts w:eastAsia="ArialUnicodeMS"/>
        </w:rPr>
        <w:t xml:space="preserve">Code </w:t>
      </w:r>
      <w:proofErr w:type="spellStart"/>
      <w:r>
        <w:rPr>
          <w:rFonts w:eastAsia="ArialUnicodeMS"/>
        </w:rPr>
        <w:t>work</w:t>
      </w:r>
      <w:proofErr w:type="spellEnd"/>
      <w:r>
        <w:rPr>
          <w:rFonts w:eastAsia="ArialUnicodeMS"/>
        </w:rPr>
        <w:t xml:space="preserve"> </w:t>
      </w:r>
      <w:proofErr w:type="spellStart"/>
      <w:r>
        <w:rPr>
          <w:rFonts w:eastAsia="ArialUnicodeMS"/>
        </w:rPr>
        <w:t>memory</w:t>
      </w:r>
      <w:proofErr w:type="spellEnd"/>
      <w:r>
        <w:rPr>
          <w:rFonts w:eastAsia="ArialUnicodeMS"/>
        </w:rPr>
        <w:t xml:space="preserve">: </w:t>
      </w:r>
    </w:p>
    <w:p>
      <w:pPr>
        <w:pStyle w:val="SiemenseinfacheAufzhlung"/>
        <w:rPr>
          <w:rFonts w:eastAsia="ArialUnicodeMS"/>
          <w:lang w:val="en-US"/>
        </w:rPr>
      </w:pPr>
      <w:r>
        <w:rPr>
          <w:rFonts w:eastAsia="ArialUnicodeMS"/>
          <w:lang w:val="en-US"/>
        </w:rPr>
        <w:t>The code work memory contains runtime-relevant parts of the program code.</w:t>
      </w:r>
    </w:p>
    <w:p>
      <w:pPr>
        <w:pStyle w:val="SiemensNummerierung2"/>
        <w:rPr>
          <w:rFonts w:eastAsia="ArialUnicodeMS"/>
        </w:rPr>
      </w:pPr>
      <w:r>
        <w:rPr>
          <w:rFonts w:eastAsia="ArialUnicodeMS"/>
        </w:rPr>
        <w:t xml:space="preserve">Data </w:t>
      </w:r>
      <w:proofErr w:type="spellStart"/>
      <w:r>
        <w:rPr>
          <w:rFonts w:eastAsia="ArialUnicodeMS"/>
        </w:rPr>
        <w:t>work</w:t>
      </w:r>
      <w:proofErr w:type="spellEnd"/>
      <w:r>
        <w:rPr>
          <w:rFonts w:eastAsia="ArialUnicodeMS"/>
        </w:rPr>
        <w:t xml:space="preserve"> </w:t>
      </w:r>
      <w:proofErr w:type="spellStart"/>
      <w:r>
        <w:rPr>
          <w:rFonts w:eastAsia="ArialUnicodeMS"/>
        </w:rPr>
        <w:t>memory</w:t>
      </w:r>
      <w:proofErr w:type="spellEnd"/>
      <w:r>
        <w:rPr>
          <w:rFonts w:eastAsia="ArialUnicodeMS"/>
        </w:rPr>
        <w:t xml:space="preserve">: </w:t>
      </w:r>
    </w:p>
    <w:p>
      <w:pPr>
        <w:pStyle w:val="SiemenseinfacheAufzhlung"/>
        <w:rPr>
          <w:rFonts w:eastAsia="ArialUnicodeMS"/>
          <w:lang w:val="en-US"/>
        </w:rPr>
      </w:pPr>
      <w:r>
        <w:rPr>
          <w:rFonts w:eastAsia="ArialUnicodeMS"/>
          <w:lang w:val="en-US"/>
        </w:rPr>
        <w:t xml:space="preserve">The data work memory contains the runtime-relevant parts of the data blocks and technology objects. </w:t>
      </w:r>
    </w:p>
    <w:p>
      <w:pPr>
        <w:autoSpaceDE w:val="0"/>
        <w:autoSpaceDN w:val="0"/>
        <w:adjustRightInd w:val="0"/>
        <w:spacing w:line="288" w:lineRule="auto"/>
        <w:ind w:left="709"/>
        <w:rPr>
          <w:rFonts w:eastAsia="ArialUnicodeMS" w:cs="Arial"/>
          <w:lang w:val="en-US"/>
        </w:rPr>
      </w:pPr>
      <w:r>
        <w:rPr>
          <w:rFonts w:eastAsia="ArialUnicodeMS" w:cs="Arial"/>
          <w:lang w:val="en-US"/>
        </w:rPr>
        <w:br w:type="page"/>
      </w:r>
      <w:r>
        <w:rPr>
          <w:rFonts w:eastAsia="ArialUnicodeMS" w:cs="Arial"/>
          <w:lang w:val="en-US"/>
        </w:rPr>
        <w:lastRenderedPageBreak/>
        <w:t>At the operating mode transitions from POWER ON to startup and from STOP to startup, tags of global data blocks, instance data blocks and technology objects are initialized with their start values. Retentive tags retain their actual values that were saved in the retentive memory.</w:t>
      </w:r>
    </w:p>
    <w:p>
      <w:pPr>
        <w:autoSpaceDE w:val="0"/>
        <w:autoSpaceDN w:val="0"/>
        <w:adjustRightInd w:val="0"/>
        <w:spacing w:line="288" w:lineRule="auto"/>
        <w:ind w:left="709"/>
        <w:rPr>
          <w:rFonts w:eastAsia="ArialUnicodeMS" w:cs="Arial"/>
          <w:b/>
          <w:lang w:val="en-US"/>
        </w:rPr>
      </w:pPr>
      <w:r>
        <w:rPr>
          <w:rFonts w:eastAsia="ArialUnicodeMS" w:cs="Arial"/>
          <w:b/>
          <w:bCs/>
          <w:lang w:val="en-US"/>
        </w:rPr>
        <w:t>Retentive memory</w:t>
      </w:r>
    </w:p>
    <w:p>
      <w:pPr>
        <w:autoSpaceDE w:val="0"/>
        <w:autoSpaceDN w:val="0"/>
        <w:adjustRightInd w:val="0"/>
        <w:spacing w:line="288" w:lineRule="auto"/>
        <w:ind w:left="709"/>
        <w:rPr>
          <w:rFonts w:eastAsia="ArialUnicodeMS" w:cs="Arial"/>
          <w:lang w:val="en-US"/>
        </w:rPr>
      </w:pPr>
      <w:r>
        <w:rPr>
          <w:rFonts w:eastAsia="ArialUnicodeMS" w:cs="Arial"/>
          <w:lang w:val="en-US"/>
        </w:rPr>
        <w:t>Retentive memory is non-volatile memory for saving certain data in the event of power failure. The tags and operand areas that have been defined as retentive are saved in the retentive memory. This data is retained beyond power-off or power failure.</w:t>
      </w:r>
    </w:p>
    <w:p>
      <w:pPr>
        <w:autoSpaceDE w:val="0"/>
        <w:autoSpaceDN w:val="0"/>
        <w:adjustRightInd w:val="0"/>
        <w:spacing w:line="288" w:lineRule="auto"/>
        <w:ind w:left="709"/>
        <w:rPr>
          <w:rFonts w:eastAsia="ArialUnicodeMS" w:cs="Arial"/>
          <w:lang w:val="en-US"/>
        </w:rPr>
      </w:pPr>
      <w:r>
        <w:rPr>
          <w:rFonts w:eastAsia="ArialUnicodeMS" w:cs="Arial"/>
          <w:lang w:val="en-US"/>
        </w:rPr>
        <w:t>All other program tags are set to their start values at the operating mode transitions from POWER ON to startup and from STOP to startup.</w:t>
      </w:r>
    </w:p>
    <w:p>
      <w:pPr>
        <w:autoSpaceDE w:val="0"/>
        <w:autoSpaceDN w:val="0"/>
        <w:adjustRightInd w:val="0"/>
        <w:spacing w:line="288" w:lineRule="auto"/>
        <w:ind w:left="709"/>
        <w:rPr>
          <w:rFonts w:eastAsia="ArialUnicodeMS" w:cs="Arial"/>
          <w:lang w:val="en-US"/>
        </w:rPr>
      </w:pPr>
      <w:r>
        <w:rPr>
          <w:rFonts w:eastAsia="ArialUnicodeMS" w:cs="Arial"/>
          <w:lang w:val="en-US"/>
        </w:rPr>
        <w:t>The content of retentive memory is deleted by the following actions:</w:t>
      </w:r>
    </w:p>
    <w:p>
      <w:pPr>
        <w:autoSpaceDE w:val="0"/>
        <w:autoSpaceDN w:val="0"/>
        <w:adjustRightInd w:val="0"/>
        <w:spacing w:line="288" w:lineRule="auto"/>
        <w:ind w:left="709"/>
        <w:rPr>
          <w:rFonts w:eastAsia="ArialUnicodeMS" w:cs="Arial"/>
          <w:lang w:val="en-US"/>
        </w:rPr>
      </w:pPr>
      <w:r>
        <w:rPr>
          <w:rFonts w:eastAsia="ArialUnicodeMS" w:cs="Arial"/>
          <w:lang w:val="en-US"/>
        </w:rPr>
        <w:t>● Memory reset</w:t>
      </w:r>
    </w:p>
    <w:p>
      <w:pPr>
        <w:autoSpaceDE w:val="0"/>
        <w:autoSpaceDN w:val="0"/>
        <w:adjustRightInd w:val="0"/>
        <w:spacing w:line="288" w:lineRule="auto"/>
        <w:ind w:left="709"/>
        <w:rPr>
          <w:rFonts w:eastAsia="ArialUnicodeMS" w:cs="Arial"/>
          <w:lang w:val="en-US"/>
        </w:rPr>
      </w:pPr>
      <w:r>
        <w:rPr>
          <w:rFonts w:eastAsia="ArialUnicodeMS" w:cs="Arial"/>
          <w:lang w:val="en-US"/>
        </w:rPr>
        <w:t>● Reset to factory settings</w:t>
      </w:r>
    </w:p>
    <w:p>
      <w:pPr>
        <w:pStyle w:val="Hinweise"/>
        <w:rPr>
          <w:szCs w:val="18"/>
        </w:rPr>
      </w:pPr>
      <w:r>
        <w:rPr>
          <w:rFonts w:eastAsia="ArialUnicodeMS"/>
          <w:b/>
          <w:bCs/>
          <w:iCs/>
          <w:lang w:val="en-US"/>
        </w:rPr>
        <w:t>Note:</w:t>
      </w:r>
      <w:r>
        <w:rPr>
          <w:rFonts w:eastAsia="ArialUnicodeMS"/>
          <w:iCs/>
          <w:lang w:val="en-US"/>
        </w:rPr>
        <w:t xml:space="preserve"> Certain tags of technology objects are also stored in the retentive memory. </w:t>
      </w:r>
      <w:r>
        <w:rPr>
          <w:rFonts w:eastAsia="ArialUnicodeMS"/>
          <w:iCs/>
        </w:rPr>
        <w:t xml:space="preserve">These </w:t>
      </w:r>
      <w:proofErr w:type="spellStart"/>
      <w:r>
        <w:rPr>
          <w:rFonts w:eastAsia="ArialUnicodeMS"/>
          <w:iCs/>
        </w:rPr>
        <w:t>tags</w:t>
      </w:r>
      <w:proofErr w:type="spellEnd"/>
      <w:r>
        <w:rPr>
          <w:rFonts w:eastAsia="ArialUnicodeMS"/>
          <w:iCs/>
        </w:rPr>
        <w:t xml:space="preserve"> </w:t>
      </w:r>
      <w:proofErr w:type="spellStart"/>
      <w:r>
        <w:rPr>
          <w:rFonts w:eastAsia="ArialUnicodeMS"/>
          <w:iCs/>
        </w:rPr>
        <w:t>are</w:t>
      </w:r>
      <w:proofErr w:type="spellEnd"/>
      <w:r>
        <w:rPr>
          <w:rFonts w:eastAsia="ArialUnicodeMS"/>
          <w:iCs/>
        </w:rPr>
        <w:t xml:space="preserve"> not </w:t>
      </w:r>
      <w:proofErr w:type="spellStart"/>
      <w:r>
        <w:rPr>
          <w:rFonts w:eastAsia="ArialUnicodeMS"/>
          <w:iCs/>
        </w:rPr>
        <w:t>deleted</w:t>
      </w:r>
      <w:proofErr w:type="spellEnd"/>
      <w:r>
        <w:rPr>
          <w:rFonts w:eastAsia="ArialUnicodeMS"/>
          <w:iCs/>
        </w:rPr>
        <w:t xml:space="preserve"> </w:t>
      </w:r>
      <w:proofErr w:type="spellStart"/>
      <w:r>
        <w:rPr>
          <w:rFonts w:eastAsia="ArialUnicodeMS"/>
          <w:iCs/>
        </w:rPr>
        <w:t>by</w:t>
      </w:r>
      <w:proofErr w:type="spellEnd"/>
      <w:r>
        <w:rPr>
          <w:rFonts w:eastAsia="ArialUnicodeMS"/>
          <w:iCs/>
        </w:rPr>
        <w:t xml:space="preserve"> a </w:t>
      </w:r>
      <w:proofErr w:type="spellStart"/>
      <w:r>
        <w:rPr>
          <w:rFonts w:eastAsia="ArialUnicodeMS"/>
          <w:iCs/>
        </w:rPr>
        <w:t>memory</w:t>
      </w:r>
      <w:proofErr w:type="spellEnd"/>
      <w:r>
        <w:rPr>
          <w:rFonts w:eastAsia="ArialUnicodeMS"/>
          <w:iCs/>
        </w:rPr>
        <w:t xml:space="preserve"> </w:t>
      </w:r>
      <w:proofErr w:type="spellStart"/>
      <w:r>
        <w:rPr>
          <w:rFonts w:eastAsia="ArialUnicodeMS"/>
          <w:iCs/>
        </w:rPr>
        <w:t>reset</w:t>
      </w:r>
      <w:proofErr w:type="spellEnd"/>
      <w:r>
        <w:rPr>
          <w:rFonts w:eastAsia="ArialUnicodeMS"/>
          <w:iCs/>
        </w:rPr>
        <w:t>.</w:t>
      </w:r>
    </w:p>
    <w:p>
      <w:pPr>
        <w:autoSpaceDE w:val="0"/>
        <w:autoSpaceDN w:val="0"/>
        <w:adjustRightInd w:val="0"/>
        <w:spacing w:line="288" w:lineRule="auto"/>
        <w:ind w:left="709"/>
        <w:rPr>
          <w:rFonts w:eastAsia="ArialUnicodeMS"/>
        </w:rPr>
      </w:pPr>
    </w:p>
    <w:p>
      <w:pPr>
        <w:pStyle w:val="berschrift2"/>
        <w:rPr>
          <w:lang w:val="en-US"/>
        </w:rPr>
      </w:pPr>
      <w:bookmarkStart w:id="30" w:name="_Toc430454478"/>
      <w:bookmarkStart w:id="31" w:name="_Toc486001413"/>
      <w:r>
        <w:rPr>
          <w:bCs/>
          <w:lang w:val="en-US"/>
        </w:rPr>
        <w:t>Configuration and operation of the SIMATIC ET 200SP</w:t>
      </w:r>
      <w:bookmarkEnd w:id="30"/>
      <w:bookmarkEnd w:id="31"/>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pPr>
        <w:pStyle w:val="berschrift3"/>
        <w:rPr>
          <w:lang w:val="en-US"/>
        </w:rPr>
      </w:pPr>
      <w:bookmarkStart w:id="32" w:name="_Toc430454479"/>
      <w:bookmarkStart w:id="33" w:name="_Toc486001414"/>
      <w:r>
        <w:rPr>
          <w:bCs/>
          <w:lang w:val="en-US"/>
        </w:rPr>
        <w:t>SIMATIC ET 200SP Distributed IO</w:t>
      </w:r>
      <w:bookmarkEnd w:id="32"/>
      <w:r>
        <w:rPr>
          <w:bCs/>
          <w:lang w:val="en-US"/>
        </w:rPr>
        <w:t>IO</w:t>
      </w:r>
      <w:bookmarkEnd w:id="33"/>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SIMATIC ET 200SP Distributed IO is a modular distributed IO system for connecting process signals to a central automation system such as SIMATIC S7-1500. A comprehensive range of modules is available to optimally adapt the system to the automation task.</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 xml:space="preserve">Distributed IO </w:t>
      </w:r>
      <w:proofErr w:type="gramStart"/>
      <w:r>
        <w:rPr>
          <w:rFonts w:cs="Arial"/>
          <w:szCs w:val="18"/>
          <w:lang w:val="en-US"/>
        </w:rPr>
        <w:t>are</w:t>
      </w:r>
      <w:proofErr w:type="gramEnd"/>
      <w:r>
        <w:rPr>
          <w:rFonts w:cs="Arial"/>
          <w:szCs w:val="18"/>
          <w:lang w:val="en-US"/>
        </w:rPr>
        <w:t xml:space="preserve"> often used when signals must be transmitted over a larger distance and the associated wiring overhead is too high. The signals can be collected locally at the remote location and connected to the central controller via a bus system. In the case of the ET 200SP system, devices can be connected via PROFINET or PROFIBUS.</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szCs w:val="18"/>
          <w:lang w:val="en-US"/>
        </w:rPr>
        <w:br w:type="page"/>
      </w:r>
      <w:r>
        <w:rPr>
          <w:szCs w:val="18"/>
          <w:lang w:val="en-US"/>
        </w:rPr>
        <w:lastRenderedPageBreak/>
        <w:t xml:space="preserve">The ET 200SP distributed IO is mounted on a standard mounting rail </w:t>
      </w:r>
      <w:r>
        <w:rPr>
          <w:rFonts w:ascii="Cambria Math" w:hAnsi="Cambria Math"/>
          <w:szCs w:val="18"/>
          <w:lang w:val="en-US"/>
        </w:rPr>
        <w:t>⑦</w:t>
      </w:r>
      <w:r>
        <w:rPr>
          <w:szCs w:val="18"/>
          <w:lang w:val="en-US"/>
        </w:rPr>
        <w:t xml:space="preserve"> and is composed of an interface module </w:t>
      </w:r>
      <w:r>
        <w:rPr>
          <w:rFonts w:ascii="Cambria Math" w:hAnsi="Cambria Math"/>
          <w:szCs w:val="18"/>
          <w:lang w:val="en-US"/>
        </w:rPr>
        <w:t>①</w:t>
      </w:r>
      <w:r>
        <w:rPr>
          <w:szCs w:val="18"/>
          <w:lang w:val="en-US"/>
        </w:rPr>
        <w:t xml:space="preserve"> with bus adapter </w:t>
      </w:r>
      <w:r>
        <w:rPr>
          <w:szCs w:val="18"/>
        </w:rPr>
        <w:fldChar w:fldCharType="begin"/>
      </w:r>
      <w:r>
        <w:rPr>
          <w:szCs w:val="18"/>
          <w:lang w:val="en-US"/>
        </w:rPr>
        <w:instrText xml:space="preserve"> = 6 \* GB3 </w:instrText>
      </w:r>
      <w:r>
        <w:rPr>
          <w:szCs w:val="18"/>
        </w:rPr>
        <w:fldChar w:fldCharType="separate"/>
      </w:r>
      <w:r>
        <w:rPr>
          <w:rFonts w:ascii="Cambria Math" w:hAnsi="Cambria Math" w:cs="Cambria Math"/>
          <w:noProof/>
          <w:szCs w:val="18"/>
          <w:lang w:val="en-US"/>
        </w:rPr>
        <w:t>⑥</w:t>
      </w:r>
      <w:r>
        <w:rPr>
          <w:szCs w:val="18"/>
        </w:rPr>
        <w:fldChar w:fldCharType="end"/>
      </w:r>
      <w:r>
        <w:rPr>
          <w:szCs w:val="18"/>
          <w:lang w:val="en-US"/>
        </w:rPr>
        <w:t xml:space="preserve">, up to 32/64 IO modules </w:t>
      </w:r>
      <w:r>
        <w:rPr>
          <w:rFonts w:ascii="Cambria Math" w:hAnsi="Cambria Math"/>
          <w:szCs w:val="18"/>
          <w:lang w:val="en-US"/>
        </w:rPr>
        <w:t>④</w:t>
      </w:r>
      <w:r>
        <w:rPr>
          <w:szCs w:val="18"/>
          <w:lang w:val="en-US"/>
        </w:rPr>
        <w:t xml:space="preserve"> inserted on </w:t>
      </w:r>
      <w:proofErr w:type="spellStart"/>
      <w:r>
        <w:rPr>
          <w:szCs w:val="18"/>
          <w:lang w:val="en-US"/>
        </w:rPr>
        <w:t>BaseUnits</w:t>
      </w:r>
      <w:proofErr w:type="spellEnd"/>
      <w:r>
        <w:rPr>
          <w:szCs w:val="18"/>
          <w:lang w:val="en-US"/>
        </w:rPr>
        <w:t xml:space="preserve"> </w:t>
      </w:r>
      <w:r>
        <w:rPr>
          <w:rFonts w:ascii="Cambria Math" w:hAnsi="Cambria Math"/>
          <w:szCs w:val="18"/>
          <w:lang w:val="en-US"/>
        </w:rPr>
        <w:t>②</w:t>
      </w:r>
      <w:r>
        <w:rPr>
          <w:szCs w:val="18"/>
          <w:lang w:val="en-US"/>
        </w:rPr>
        <w:t xml:space="preserve">, </w:t>
      </w:r>
      <w:r>
        <w:rPr>
          <w:rFonts w:ascii="Cambria Math" w:hAnsi="Cambria Math"/>
          <w:szCs w:val="18"/>
          <w:lang w:val="en-US"/>
        </w:rPr>
        <w:t>③</w:t>
      </w:r>
      <w:r>
        <w:rPr>
          <w:szCs w:val="18"/>
          <w:lang w:val="en-US"/>
        </w:rPr>
        <w:t xml:space="preserve"> and a terminating server module </w:t>
      </w:r>
      <w:r>
        <w:rPr>
          <w:szCs w:val="18"/>
        </w:rPr>
        <w:fldChar w:fldCharType="begin"/>
      </w:r>
      <w:r>
        <w:rPr>
          <w:szCs w:val="18"/>
          <w:lang w:val="en-US"/>
        </w:rPr>
        <w:instrText xml:space="preserve"> = 5 \* GB3 </w:instrText>
      </w:r>
      <w:r>
        <w:rPr>
          <w:szCs w:val="18"/>
        </w:rPr>
        <w:fldChar w:fldCharType="separate"/>
      </w:r>
      <w:r>
        <w:rPr>
          <w:rFonts w:ascii="Cambria Math" w:hAnsi="Cambria Math" w:cs="Cambria Math"/>
          <w:noProof/>
          <w:szCs w:val="18"/>
          <w:lang w:val="en-US"/>
        </w:rPr>
        <w:t>⑤</w:t>
      </w:r>
      <w:r>
        <w:rPr>
          <w:szCs w:val="18"/>
        </w:rPr>
        <w:fldChar w:fldCharType="end"/>
      </w:r>
      <w:r>
        <w:rPr>
          <w:szCs w:val="18"/>
          <w:lang w:val="en-US"/>
        </w:rPr>
        <w: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rPr>
        <w:pict>
          <v:shape id="_x0000_s1037" type="#_x0000_t202" style="position:absolute;left:0;text-align:left;margin-left:37.95pt;margin-top:123.15pt;width:27.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uwhA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" stroked="f">
            <v:textbox style="mso-next-textbox:#_x0000_s1037">
              <w:txbxContent>
                <w:p>
                  <w:pPr>
                    <w:rPr>
                      <w:rFonts w:cs="Arial"/>
                    </w:rPr>
                  </w:pPr>
                  <w:r>
                    <w:rPr>
                      <w:rFonts w:ascii="Cambria Math" w:eastAsia="ArialUnicodeMS" w:hAnsi="Cambria Math" w:cs="Cambria Math"/>
                      <w:sz w:val="24"/>
                      <w:szCs w:val="24"/>
                      <w:lang w:val="en-US"/>
                    </w:rPr>
                    <w:t>①</w:t>
                  </w:r>
                </w:p>
              </w:txbxContent>
            </v:textbox>
          </v:shape>
        </w:pict>
      </w:r>
      <w:r>
        <w:rPr>
          <w:rFonts w:cs="Arial"/>
          <w:noProof/>
          <w:szCs w:val="18"/>
        </w:rPr>
        <w:pict>
          <v:shape id="_x0000_s1038" type="#_x0000_t202" style="position:absolute;left:0;text-align:left;margin-left:262.2pt;margin-top:101.4pt;width:27.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" stroked="f">
            <v:textbox style="mso-next-textbox:#_x0000_s1038">
              <w:txbxContent>
                <w:p>
                  <w:pPr>
                    <w:rPr>
                      <w:rFonts w:cs="Arial"/>
                      <w:sz w:val="24"/>
                      <w:szCs w:val="24"/>
                    </w:rPr>
                  </w:pPr>
                  <w:r>
                    <w:rPr>
                      <w:rFonts w:ascii="Cambria Math" w:eastAsia="ArialUnicodeMS" w:hAnsi="Cambria Math" w:cs="Cambria Math"/>
                      <w:sz w:val="24"/>
                      <w:szCs w:val="24"/>
                      <w:lang w:val="en-US"/>
                    </w:rPr>
                    <w:t>④</w:t>
                  </w:r>
                </w:p>
              </w:txbxContent>
            </v:textbox>
          </v:shape>
        </w:pict>
      </w:r>
      <w:r>
        <w:rPr>
          <w:rFonts w:cs="Arial"/>
          <w:noProof/>
          <w:szCs w:val="18"/>
        </w:rPr>
        <w:pict>
          <v:shape id="_x0000_s1039" type="#_x0000_t202" style="position:absolute;left:0;text-align:left;margin-left:83.7pt;margin-top:95pt;width:27.7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GahQ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b&#10;0UGahQIAABkFAAAOAAAAAAAAAAAAAAAAAC4CAABkcnMvZTJvRG9jLnhtbFBLAQItABQABgAIAAAA&#10;IQD6FMiJ3gAAAAsBAAAPAAAAAAAAAAAAAAAAAN8EAABkcnMvZG93bnJldi54bWxQSwUGAAAAAAQA&#10;BADzAAAA6gUAAAAA&#10;" stroked="f">
            <v:textbox style="mso-next-textbox:#_x0000_s1039">
              <w:txbxContent>
                <w:p>
                  <w:pPr>
                    <w:rPr>
                      <w:rFonts w:cs="Arial"/>
                      <w:sz w:val="24"/>
                      <w:szCs w:val="24"/>
                    </w:rPr>
                  </w:pPr>
                  <w:r>
                    <w:rPr>
                      <w:rFonts w:ascii="Cambria Math" w:eastAsia="ArialUnicodeMS" w:hAnsi="Cambria Math" w:cs="Cambria Math"/>
                      <w:sz w:val="24"/>
                      <w:szCs w:val="24"/>
                      <w:lang w:val="en-US"/>
                    </w:rPr>
                    <w:t>②</w:t>
                  </w:r>
                </w:p>
              </w:txbxContent>
            </v:textbox>
          </v:shape>
        </w:pict>
      </w:r>
      <w:r>
        <w:rPr>
          <w:rFonts w:cs="Arial"/>
          <w:szCs w:val="18"/>
          <w:lang w:val="en-US"/>
        </w:rPr>
        <w:t xml:space="preserve"> </w:t>
      </w:r>
      <w:r>
        <w:rPr>
          <w:rFonts w:cs="Arial"/>
          <w:noProof/>
          <w:szCs w:val="18"/>
          <w:lang w:val="en-US" w:bidi="ar-SA"/>
        </w:rPr>
        <w:drawing>
          <wp:inline distT="0" distB="0" distL="0" distR="0">
            <wp:extent cx="5426710" cy="5284470"/>
            <wp:effectExtent l="0" t="0" r="254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6710" cy="5284470"/>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 xml:space="preserve">The distributed IO </w:t>
      </w:r>
      <w:proofErr w:type="gramStart"/>
      <w:r>
        <w:rPr>
          <w:rFonts w:cs="Arial"/>
          <w:szCs w:val="18"/>
          <w:lang w:val="en-US"/>
        </w:rPr>
        <w:t>provide</w:t>
      </w:r>
      <w:proofErr w:type="gramEnd"/>
      <w:r>
        <w:rPr>
          <w:rFonts w:cs="Arial"/>
          <w:szCs w:val="18"/>
          <w:lang w:val="en-US"/>
        </w:rPr>
        <w:t xml:space="preserve"> inputs and outputs locally for the process connection, which can be read and written by the central processing unit via a bus protocol. In doing so, the IO modules are scanned in the S7 program using input addresses (%I) and addressed using output addresses (%Q) in the usual way.</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 xml:space="preserve">Because the distributed IO </w:t>
      </w:r>
      <w:proofErr w:type="gramStart"/>
      <w:r>
        <w:rPr>
          <w:rFonts w:cs="Arial"/>
          <w:szCs w:val="18"/>
          <w:lang w:val="en-US"/>
        </w:rPr>
        <w:t>are</w:t>
      </w:r>
      <w:proofErr w:type="gramEnd"/>
      <w:r>
        <w:rPr>
          <w:rFonts w:cs="Arial"/>
          <w:szCs w:val="18"/>
          <w:lang w:val="en-US"/>
        </w:rPr>
        <w:t xml:space="preserve"> an extension of the central controller, the system is also configured with the STEP 7 Professional V13 software.</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pPr>
        <w:pStyle w:val="berschrift3"/>
      </w:pPr>
      <w:bookmarkStart w:id="34" w:name="_Toc430454480"/>
      <w:r>
        <w:rPr>
          <w:b w:val="0"/>
          <w:i w:val="0"/>
          <w:iCs w:val="0"/>
          <w:lang w:val="en-US"/>
        </w:rPr>
        <w:br w:type="page"/>
      </w:r>
      <w:bookmarkStart w:id="35" w:name="_Toc486001415"/>
      <w:r>
        <w:rPr>
          <w:bCs/>
        </w:rPr>
        <w:lastRenderedPageBreak/>
        <w:t xml:space="preserve">Range </w:t>
      </w:r>
      <w:proofErr w:type="spellStart"/>
      <w:r>
        <w:rPr>
          <w:bCs/>
        </w:rPr>
        <w:t>of</w:t>
      </w:r>
      <w:proofErr w:type="spellEnd"/>
      <w:r>
        <w:rPr>
          <w:bCs/>
        </w:rPr>
        <w:t xml:space="preserve"> </w:t>
      </w:r>
      <w:proofErr w:type="spellStart"/>
      <w:r>
        <w:rPr>
          <w:bCs/>
        </w:rPr>
        <w:t>modules</w:t>
      </w:r>
      <w:bookmarkEnd w:id="34"/>
      <w:bookmarkEnd w:id="35"/>
      <w:proofErr w:type="spellEnd"/>
    </w:p>
    <w:p>
      <w:pPr>
        <w:spacing w:line="288" w:lineRule="auto"/>
        <w:ind w:left="709"/>
        <w:rPr>
          <w:rFonts w:cs="Arial"/>
          <w:lang w:val="en-US"/>
        </w:rPr>
      </w:pPr>
      <w:r>
        <w:rPr>
          <w:rFonts w:cs="Arial"/>
          <w:lang w:val="en-US"/>
        </w:rPr>
        <w:t>The SIMATIC ET 200SP is a modular distributed IO system and offers the following range of modules:</w:t>
      </w:r>
    </w:p>
    <w:p>
      <w:pPr>
        <w:tabs>
          <w:tab w:val="left" w:pos="1134"/>
        </w:tabs>
        <w:spacing w:line="288" w:lineRule="auto"/>
        <w:ind w:left="709"/>
        <w:rPr>
          <w:rFonts w:cs="Arial"/>
          <w:b/>
          <w:lang w:val="en-US"/>
        </w:rPr>
      </w:pPr>
      <w:r>
        <w:rPr>
          <w:rFonts w:cs="Arial"/>
          <w:b/>
          <w:bCs/>
          <w:lang w:val="en-US"/>
        </w:rPr>
        <w:t>Interface modules with pluggable bus adapter</w:t>
      </w:r>
    </w:p>
    <w:p>
      <w:pPr>
        <w:tabs>
          <w:tab w:val="left" w:pos="993"/>
        </w:tabs>
        <w:spacing w:line="288" w:lineRule="auto"/>
        <w:ind w:left="709"/>
        <w:rPr>
          <w:rFonts w:cs="Arial"/>
          <w:lang w:val="en-US"/>
        </w:rPr>
      </w:pPr>
      <w:proofErr w:type="gramStart"/>
      <w:r>
        <w:rPr>
          <w:rFonts w:cs="Arial"/>
          <w:lang w:val="en-US"/>
        </w:rPr>
        <w:t>for</w:t>
      </w:r>
      <w:proofErr w:type="gramEnd"/>
      <w:r>
        <w:rPr>
          <w:rFonts w:cs="Arial"/>
          <w:lang w:val="en-US"/>
        </w:rPr>
        <w:t xml:space="preserve"> connection of distributed IO to a central processing unit. </w:t>
      </w:r>
    </w:p>
    <w:p>
      <w:pPr>
        <w:tabs>
          <w:tab w:val="left" w:pos="993"/>
        </w:tabs>
        <w:spacing w:line="288" w:lineRule="auto"/>
        <w:ind w:left="709"/>
        <w:rPr>
          <w:rFonts w:cs="Arial"/>
          <w:lang w:val="en-US"/>
        </w:rPr>
      </w:pPr>
      <w:r>
        <w:rPr>
          <w:rFonts w:cs="Arial"/>
          <w:lang w:val="en-US"/>
        </w:rPr>
        <w:t>The bus adapter enables selection of any type of connection system. Interface modules have their own power supply, which is not connected via the backplane bus.</w:t>
      </w:r>
    </w:p>
    <w:p>
      <w:pPr>
        <w:tabs>
          <w:tab w:val="left" w:pos="993"/>
        </w:tabs>
        <w:spacing w:line="288" w:lineRule="auto"/>
        <w:ind w:left="709"/>
        <w:rPr>
          <w:rFonts w:cs="Arial"/>
          <w:lang w:val="en-US"/>
        </w:rPr>
      </w:pPr>
      <w:r>
        <w:rPr>
          <w:rFonts w:cs="Arial"/>
          <w:noProof/>
          <w:lang w:val="en-US" w:bidi="ar-SA"/>
        </w:rPr>
        <w:drawing>
          <wp:inline distT="0" distB="0" distL="0" distR="0">
            <wp:extent cx="1816735" cy="379984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6735" cy="3799840"/>
                    </a:xfrm>
                    <a:prstGeom prst="rect">
                      <a:avLst/>
                    </a:prstGeom>
                    <a:noFill/>
                    <a:ln>
                      <a:noFill/>
                    </a:ln>
                  </pic:spPr>
                </pic:pic>
              </a:graphicData>
            </a:graphic>
          </wp:inline>
        </w:drawing>
      </w:r>
      <w:r>
        <w:rPr>
          <w:rFonts w:cs="Arial"/>
          <w:lang w:val="en-US"/>
        </w:rPr>
        <w:t xml:space="preserve"> </w:t>
      </w:r>
      <w:r>
        <w:rPr>
          <w:rFonts w:cs="Arial"/>
          <w:noProof/>
          <w:lang w:val="en-US" w:bidi="ar-SA"/>
        </w:rPr>
        <w:drawing>
          <wp:inline distT="0" distB="0" distL="0" distR="0">
            <wp:extent cx="1662430" cy="379984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2430" cy="3799840"/>
                    </a:xfrm>
                    <a:prstGeom prst="rect">
                      <a:avLst/>
                    </a:prstGeom>
                    <a:noFill/>
                    <a:ln>
                      <a:noFill/>
                    </a:ln>
                  </pic:spPr>
                </pic:pic>
              </a:graphicData>
            </a:graphic>
          </wp:inline>
        </w:drawing>
      </w:r>
    </w:p>
    <w:p>
      <w:pPr>
        <w:tabs>
          <w:tab w:val="left" w:pos="993"/>
        </w:tabs>
        <w:spacing w:line="288" w:lineRule="auto"/>
        <w:ind w:left="709"/>
        <w:rPr>
          <w:rFonts w:cs="Arial"/>
          <w:lang w:val="en-US"/>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n-US"/>
        </w:rPr>
      </w:pPr>
      <w:r>
        <w:rPr>
          <w:rFonts w:cs="Arial"/>
          <w:szCs w:val="18"/>
          <w:lang w:val="en-US"/>
        </w:rPr>
        <w:br w:type="page"/>
      </w:r>
      <w:proofErr w:type="spellStart"/>
      <w:r>
        <w:rPr>
          <w:rFonts w:cs="Arial"/>
          <w:b/>
          <w:bCs/>
          <w:szCs w:val="18"/>
          <w:lang w:val="en-US"/>
        </w:rPr>
        <w:lastRenderedPageBreak/>
        <w:t>BaseUnits</w:t>
      </w:r>
      <w:proofErr w:type="spellEnd"/>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roofErr w:type="gramStart"/>
      <w:r>
        <w:rPr>
          <w:rFonts w:cs="Arial"/>
          <w:szCs w:val="18"/>
          <w:lang w:val="en-US"/>
        </w:rPr>
        <w:t>as</w:t>
      </w:r>
      <w:proofErr w:type="gramEnd"/>
      <w:r>
        <w:rPr>
          <w:rFonts w:cs="Arial"/>
          <w:szCs w:val="18"/>
          <w:lang w:val="en-US"/>
        </w:rPr>
        <w:t xml:space="preserve"> universal basic modules for electrical and mechanical connection of the IO modules.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 xml:space="preserve">They are available in a light version </w:t>
      </w:r>
      <w:proofErr w:type="gramStart"/>
      <w:r>
        <w:rPr>
          <w:rFonts w:cs="Arial"/>
          <w:szCs w:val="18"/>
          <w:lang w:val="en-US"/>
        </w:rPr>
        <w:t>BU..</w:t>
      </w:r>
      <w:proofErr w:type="gramEnd"/>
      <w:r>
        <w:rPr>
          <w:rFonts w:cs="Arial"/>
          <w:szCs w:val="18"/>
          <w:lang w:val="en-US"/>
        </w:rPr>
        <w:t xml:space="preserve">D that opens a new potential group for the voltage supply over the backplane bus and in a dark version </w:t>
      </w:r>
      <w:proofErr w:type="gramStart"/>
      <w:r>
        <w:rPr>
          <w:rFonts w:cs="Arial"/>
          <w:szCs w:val="18"/>
          <w:lang w:val="en-US"/>
        </w:rPr>
        <w:t>BU..B that continues the potential group.</w:t>
      </w:r>
      <w:proofErr w:type="gramEnd"/>
      <w:r>
        <w:rPr>
          <w:rFonts w:cs="Arial"/>
          <w:szCs w:val="18"/>
          <w:lang w:val="en-US"/>
        </w:rPr>
        <w:t xml:space="preserve"> At least one light </w:t>
      </w:r>
      <w:proofErr w:type="spellStart"/>
      <w:r>
        <w:rPr>
          <w:rFonts w:cs="Arial"/>
          <w:szCs w:val="18"/>
          <w:lang w:val="en-US"/>
        </w:rPr>
        <w:t>BaseUnit</w:t>
      </w:r>
      <w:proofErr w:type="spellEnd"/>
      <w:r>
        <w:rPr>
          <w:rFonts w:cs="Arial"/>
          <w:szCs w:val="18"/>
          <w:lang w:val="en-US"/>
        </w:rPr>
        <w:t xml:space="preserve"> </w:t>
      </w:r>
      <w:proofErr w:type="gramStart"/>
      <w:r>
        <w:rPr>
          <w:rFonts w:cs="Arial"/>
          <w:szCs w:val="18"/>
          <w:lang w:val="en-US"/>
        </w:rPr>
        <w:t>BU..</w:t>
      </w:r>
      <w:proofErr w:type="gramEnd"/>
      <w:r>
        <w:rPr>
          <w:rFonts w:cs="Arial"/>
          <w:szCs w:val="18"/>
          <w:lang w:val="en-US"/>
        </w:rPr>
        <w:t xml:space="preserve">D must always be used in order to supply at least one potential group with voltage. The IO modules are inserted on the </w:t>
      </w:r>
      <w:proofErr w:type="spellStart"/>
      <w:r>
        <w:rPr>
          <w:rFonts w:cs="Arial"/>
          <w:szCs w:val="18"/>
          <w:lang w:val="en-US"/>
        </w:rPr>
        <w:t>BaseUnits</w:t>
      </w:r>
      <w:proofErr w:type="spellEnd"/>
      <w:r>
        <w:rPr>
          <w:rFonts w:cs="Arial"/>
          <w:szCs w:val="18"/>
          <w:lang w:val="en-US"/>
        </w:rPr>
        <w: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noProof/>
          <w:szCs w:val="18"/>
          <w:lang w:val="en-US" w:bidi="ar-SA"/>
        </w:rPr>
        <w:drawing>
          <wp:inline distT="0" distB="0" distL="0" distR="0">
            <wp:extent cx="2386965" cy="3324860"/>
            <wp:effectExtent l="0" t="0" r="0" b="889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6965" cy="3324860"/>
                    </a:xfrm>
                    <a:prstGeom prst="rect">
                      <a:avLst/>
                    </a:prstGeom>
                    <a:noFill/>
                    <a:ln>
                      <a:noFill/>
                    </a:ln>
                  </pic:spPr>
                </pic:pic>
              </a:graphicData>
            </a:graphic>
          </wp:inline>
        </w:drawing>
      </w:r>
      <w:r>
        <w:rPr>
          <w:rFonts w:cs="Arial"/>
          <w:szCs w:val="18"/>
          <w:lang w:val="en-US"/>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n-US"/>
        </w:rPr>
      </w:pPr>
      <w:r>
        <w:rPr>
          <w:rFonts w:cs="Arial"/>
          <w:b/>
          <w:bCs/>
          <w:szCs w:val="18"/>
          <w:lang w:val="en-US"/>
        </w:rPr>
        <w:t xml:space="preserve">IO modules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roofErr w:type="gramStart"/>
      <w:r>
        <w:rPr>
          <w:rFonts w:cs="Arial"/>
          <w:szCs w:val="18"/>
          <w:lang w:val="en-US"/>
        </w:rPr>
        <w:t>for</w:t>
      </w:r>
      <w:proofErr w:type="gramEnd"/>
      <w:r>
        <w:rPr>
          <w:rFonts w:cs="Arial"/>
          <w:szCs w:val="18"/>
          <w:lang w:val="en-US"/>
        </w:rPr>
        <w:t xml:space="preserve"> digital input (DI) / digital output (DQ) / analog input (AI) / analog output (AQ).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szCs w:val="18"/>
          <w:lang w:val="en-US"/>
        </w:rPr>
        <w:t xml:space="preserve">They are available in versions for 24 V DC </w:t>
      </w:r>
      <w:r>
        <w:rPr>
          <w:rFonts w:ascii="Cambria Math" w:hAnsi="Cambria Math"/>
          <w:szCs w:val="18"/>
          <w:lang w:val="en-US"/>
        </w:rPr>
        <w:t>①</w:t>
      </w:r>
      <w:r>
        <w:rPr>
          <w:szCs w:val="18"/>
          <w:lang w:val="en-US"/>
        </w:rPr>
        <w:t xml:space="preserve"> and 400 V AC </w:t>
      </w:r>
      <w:r>
        <w:rPr>
          <w:rFonts w:ascii="Cambria Math" w:hAnsi="Cambria Math"/>
          <w:szCs w:val="18"/>
          <w:lang w:val="en-US"/>
        </w:rPr>
        <w:t>②</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rPr>
        <w:pict>
          <v:shape id="_x0000_s1040" type="#_x0000_t202" style="position:absolute;left:0;text-align:left;margin-left:172.95pt;margin-top:76.25pt;width:27.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1HhgIAABs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" stroked="f">
            <v:textbox style="mso-next-textbox:#_x0000_s1040">
              <w:txbxContent>
                <w:p>
                  <w:pPr>
                    <w:pStyle w:val="TextkrperSCE-Intro"/>
                  </w:pPr>
                  <w:r>
                    <w:rPr>
                      <w:rFonts w:ascii="Cambria Math" w:hAnsi="Cambria Math" w:cs="Cambria Math"/>
                      <w:szCs w:val="18"/>
                      <w:lang w:val="en-US"/>
                    </w:rPr>
                    <w:t>②</w:t>
                  </w:r>
                </w:p>
              </w:txbxContent>
            </v:textbox>
          </v:shape>
        </w:pict>
      </w:r>
      <w:r>
        <w:rPr>
          <w:rFonts w:cs="Arial"/>
          <w:noProof/>
          <w:szCs w:val="18"/>
        </w:rPr>
        <w:pict>
          <v:shape id="_x0000_s1041" type="#_x0000_t202" style="position:absolute;left:0;text-align:left;margin-left:77.55pt;margin-top:76.25pt;width:27.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REhQIAABs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" stroked="f">
            <v:textbox style="mso-next-textbox:#_x0000_s1041">
              <w:txbxContent>
                <w:p>
                  <w:pPr>
                    <w:pStyle w:val="TextkrperSCE-Intro"/>
                    <w:rPr>
                      <w:rFonts w:ascii="Cambria Math" w:hAnsi="Cambria Math" w:cs="Cambria Math"/>
                      <w:szCs w:val="18"/>
                    </w:rPr>
                  </w:pPr>
                  <w:r>
                    <w:rPr>
                      <w:rFonts w:ascii="Cambria Math" w:hAnsi="Cambria Math" w:cs="Cambria Math"/>
                      <w:szCs w:val="18"/>
                      <w:lang w:val="en-US"/>
                    </w:rPr>
                    <w:fldChar w:fldCharType="begin"/>
                  </w:r>
                  <w:r>
                    <w:rPr>
                      <w:rFonts w:ascii="Cambria Math" w:hAnsi="Cambria Math" w:cs="Cambria Math"/>
                      <w:szCs w:val="18"/>
                      <w:lang w:val="en-US"/>
                    </w:rPr>
                    <w:instrText xml:space="preserve"> = 1 \* GB3 </w:instrText>
                  </w:r>
                  <w:r>
                    <w:rPr>
                      <w:rFonts w:ascii="Cambria Math" w:hAnsi="Cambria Math" w:cs="Cambria Math"/>
                      <w:szCs w:val="18"/>
                      <w:lang w:val="en-US"/>
                    </w:rPr>
                    <w:fldChar w:fldCharType="separate"/>
                  </w:r>
                  <w:r>
                    <w:rPr>
                      <w:rFonts w:ascii="Cambria Math" w:hAnsi="Cambria Math" w:cs="Cambria Math"/>
                      <w:noProof/>
                      <w:szCs w:val="18"/>
                      <w:lang w:val="en-US"/>
                    </w:rPr>
                    <w:t>①</w:t>
                  </w:r>
                  <w:r>
                    <w:rPr>
                      <w:rFonts w:ascii="Cambria Math" w:hAnsi="Cambria Math" w:cs="Cambria Math"/>
                      <w:szCs w:val="18"/>
                      <w:lang w:val="en-US"/>
                    </w:rPr>
                    <w:fldChar w:fldCharType="end"/>
                  </w:r>
                </w:p>
              </w:txbxContent>
            </v:textbox>
          </v:shape>
        </w:pict>
      </w:r>
      <w:r>
        <w:rPr>
          <w:rFonts w:cs="Arial"/>
          <w:noProof/>
          <w:szCs w:val="18"/>
          <w:lang w:val="en-US" w:bidi="ar-SA"/>
        </w:rPr>
        <w:drawing>
          <wp:inline distT="0" distB="0" distL="0" distR="0">
            <wp:extent cx="2291715" cy="255333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1715" cy="2553335"/>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n-US"/>
        </w:rPr>
      </w:pPr>
      <w:r>
        <w:rPr>
          <w:rFonts w:cs="Arial"/>
          <w:szCs w:val="18"/>
          <w:lang w:val="en-US"/>
        </w:rPr>
        <w:br w:type="page"/>
      </w:r>
      <w:r>
        <w:rPr>
          <w:rFonts w:cs="Arial"/>
          <w:b/>
          <w:bCs/>
          <w:szCs w:val="18"/>
          <w:lang w:val="en-US"/>
        </w:rPr>
        <w:lastRenderedPageBreak/>
        <w:t>Communication modules (CM)</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roofErr w:type="gramStart"/>
      <w:r>
        <w:rPr>
          <w:szCs w:val="18"/>
          <w:lang w:val="en-US"/>
        </w:rPr>
        <w:t>for</w:t>
      </w:r>
      <w:proofErr w:type="gramEnd"/>
      <w:r>
        <w:rPr>
          <w:szCs w:val="18"/>
          <w:lang w:val="en-US"/>
        </w:rPr>
        <w:t xml:space="preserve"> a point-to-point (</w:t>
      </w:r>
      <w:proofErr w:type="spellStart"/>
      <w:r>
        <w:rPr>
          <w:szCs w:val="18"/>
          <w:lang w:val="en-US"/>
        </w:rPr>
        <w:t>PtP</w:t>
      </w:r>
      <w:proofErr w:type="spellEnd"/>
      <w:r>
        <w:rPr>
          <w:szCs w:val="18"/>
          <w:lang w:val="en-US"/>
        </w:rPr>
        <w:t xml:space="preserve">) connection </w:t>
      </w:r>
      <w:r>
        <w:rPr>
          <w:rFonts w:ascii="Cambria Math" w:hAnsi="Cambria Math"/>
          <w:szCs w:val="18"/>
          <w:lang w:val="en-US"/>
        </w:rPr>
        <w:t>①</w:t>
      </w:r>
      <w:r>
        <w:rPr>
          <w:szCs w:val="18"/>
          <w:lang w:val="en-US"/>
        </w:rPr>
        <w:t xml:space="preserve"> or connection to the IO-Link </w:t>
      </w:r>
      <w:r>
        <w:rPr>
          <w:rFonts w:ascii="Cambria Math" w:hAnsi="Cambria Math"/>
          <w:szCs w:val="18"/>
          <w:lang w:val="en-US"/>
        </w:rPr>
        <w:t>②</w:t>
      </w:r>
      <w:r>
        <w:rPr>
          <w:szCs w:val="18"/>
          <w:lang w:val="en-US"/>
        </w:rPr>
        <w:t xml:space="preserve"> and AS-i </w:t>
      </w:r>
      <w:r>
        <w:rPr>
          <w:rFonts w:ascii="Cambria Math" w:hAnsi="Cambria Math"/>
          <w:szCs w:val="18"/>
          <w:lang w:val="en-US"/>
        </w:rPr>
        <w:t>③</w:t>
      </w:r>
      <w:r>
        <w:rPr>
          <w:szCs w:val="18"/>
          <w:lang w:val="en-US"/>
        </w:rPr>
        <w:t xml:space="preserve"> communication systems.</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noProof/>
          <w:szCs w:val="18"/>
        </w:rPr>
        <w:pict>
          <v:shape id="_x0000_s1042" type="#_x0000_t202" style="position:absolute;left:0;text-align:left;margin-left:342.15pt;margin-top:90.3pt;width:27.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1fhwIAABs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" stroked="f">
            <v:textbox style="mso-next-textbox:#_x0000_s1042">
              <w:txbxContent>
                <w:p>
                  <w:pPr>
                    <w:pStyle w:val="TextkrperSCE-Intro"/>
                  </w:pPr>
                  <w:r>
                    <w:rPr>
                      <w:rFonts w:ascii="Cambria Math" w:hAnsi="Cambria Math" w:cs="Cambria Math"/>
                      <w:szCs w:val="18"/>
                      <w:lang w:val="en-US"/>
                    </w:rPr>
                    <w:t>③</w:t>
                  </w:r>
                </w:p>
              </w:txbxContent>
            </v:textbox>
          </v:shape>
        </w:pict>
      </w:r>
      <w:r>
        <w:rPr>
          <w:rFonts w:cs="Arial"/>
          <w:noProof/>
          <w:szCs w:val="18"/>
        </w:rPr>
        <w:pict>
          <v:shape id="_x0000_s1043" type="#_x0000_t202" style="position:absolute;left:0;text-align:left;margin-left:227.55pt;margin-top:93.9pt;width:27.7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RchwIAABs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" stroked="f">
            <v:textbox style="mso-next-textbox:#_x0000_s1043">
              <w:txbxContent>
                <w:p>
                  <w:pPr>
                    <w:pStyle w:val="TextkrperSCE-Intro"/>
                  </w:pPr>
                  <w:r>
                    <w:rPr>
                      <w:rFonts w:ascii="Cambria Math" w:hAnsi="Cambria Math" w:cs="Cambria Math"/>
                      <w:szCs w:val="18"/>
                      <w:lang w:val="en-US"/>
                    </w:rPr>
                    <w:t>②</w:t>
                  </w:r>
                </w:p>
              </w:txbxContent>
            </v:textbox>
          </v:shape>
        </w:pict>
      </w:r>
      <w:r>
        <w:rPr>
          <w:rFonts w:cs="Arial"/>
          <w:noProof/>
          <w:szCs w:val="18"/>
        </w:rPr>
        <w:pict>
          <v:shape id="_x0000_s1044" type="#_x0000_t202" style="position:absolute;left:0;text-align:left;margin-left:109.35pt;margin-top:86.1pt;width:27.7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" stroked="f">
            <v:textbox style="mso-next-textbox:#_x0000_s1044">
              <w:txbxContent>
                <w:p>
                  <w:pPr>
                    <w:pStyle w:val="TextkrperSCE-Intro"/>
                    <w:rPr>
                      <w:rFonts w:ascii="Cambria Math" w:hAnsi="Cambria Math" w:cs="Cambria Math"/>
                      <w:szCs w:val="18"/>
                    </w:rPr>
                  </w:pPr>
                  <w:r>
                    <w:rPr>
                      <w:rFonts w:ascii="Cambria Math" w:hAnsi="Cambria Math" w:cs="Cambria Math"/>
                      <w:szCs w:val="18"/>
                      <w:lang w:val="en-US"/>
                    </w:rPr>
                    <w:fldChar w:fldCharType="begin"/>
                  </w:r>
                  <w:r>
                    <w:rPr>
                      <w:rFonts w:ascii="Cambria Math" w:hAnsi="Cambria Math" w:cs="Cambria Math"/>
                      <w:szCs w:val="18"/>
                      <w:lang w:val="en-US"/>
                    </w:rPr>
                    <w:instrText xml:space="preserve"> = 1 \* GB3 </w:instrText>
                  </w:r>
                  <w:r>
                    <w:rPr>
                      <w:rFonts w:ascii="Cambria Math" w:hAnsi="Cambria Math" w:cs="Cambria Math"/>
                      <w:szCs w:val="18"/>
                      <w:lang w:val="en-US"/>
                    </w:rPr>
                    <w:fldChar w:fldCharType="separate"/>
                  </w:r>
                  <w:r>
                    <w:rPr>
                      <w:rFonts w:ascii="Cambria Math" w:hAnsi="Cambria Math" w:cs="Cambria Math"/>
                      <w:noProof/>
                      <w:szCs w:val="18"/>
                      <w:lang w:val="en-US"/>
                    </w:rPr>
                    <w:t>①</w:t>
                  </w:r>
                  <w:r>
                    <w:rPr>
                      <w:rFonts w:ascii="Cambria Math" w:hAnsi="Cambria Math" w:cs="Cambria Math"/>
                      <w:szCs w:val="18"/>
                      <w:lang w:val="en-US"/>
                    </w:rPr>
                    <w:fldChar w:fldCharType="end"/>
                  </w:r>
                </w:p>
              </w:txbxContent>
            </v:textbox>
          </v:shape>
        </w:pict>
      </w:r>
      <w:r>
        <w:rPr>
          <w:rFonts w:cs="Arial"/>
          <w:noProof/>
          <w:szCs w:val="18"/>
          <w:lang w:val="en-US" w:bidi="ar-SA"/>
        </w:rPr>
        <w:drawing>
          <wp:inline distT="0" distB="0" distL="0" distR="0">
            <wp:extent cx="4619625" cy="3218180"/>
            <wp:effectExtent l="0" t="0" r="9525" b="127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9625" cy="3218180"/>
                    </a:xfrm>
                    <a:prstGeom prst="rect">
                      <a:avLst/>
                    </a:prstGeom>
                    <a:noFill/>
                    <a:ln>
                      <a:noFill/>
                    </a:ln>
                  </pic:spPr>
                </pic:pic>
              </a:graphicData>
            </a:graphic>
          </wp:inline>
        </w:drawing>
      </w:r>
      <w:r>
        <w:rPr>
          <w:rFonts w:cs="Arial"/>
          <w:szCs w:val="18"/>
          <w:lang w:val="en-US"/>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n-US"/>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lang w:val="en-US"/>
        </w:rPr>
      </w:pPr>
      <w:r>
        <w:rPr>
          <w:rFonts w:cs="Arial"/>
          <w:b/>
          <w:bCs/>
          <w:szCs w:val="18"/>
          <w:lang w:val="en-US"/>
        </w:rPr>
        <w:t>Server module</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roofErr w:type="gramStart"/>
      <w:r>
        <w:rPr>
          <w:rFonts w:cs="Arial"/>
          <w:szCs w:val="18"/>
          <w:lang w:val="en-US"/>
        </w:rPr>
        <w:t>as</w:t>
      </w:r>
      <w:proofErr w:type="gramEnd"/>
      <w:r>
        <w:rPr>
          <w:rFonts w:cs="Arial"/>
          <w:szCs w:val="18"/>
          <w:lang w:val="en-US"/>
        </w:rPr>
        <w:t xml:space="preserve"> a termination for the configuration of the ET 200SP system.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It can be used as a holder for 3 spare fuses. It serves as a terminating resistor for the backplane bus and is thus a mandatory component.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lang w:val="en-US" w:bidi="ar-SA"/>
        </w:rPr>
        <w:drawing>
          <wp:inline distT="0" distB="0" distL="0" distR="0">
            <wp:extent cx="522605" cy="2814320"/>
            <wp:effectExtent l="0" t="0" r="0" b="508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605" cy="2814320"/>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berschrift3"/>
      </w:pPr>
      <w:r>
        <w:rPr>
          <w:b w:val="0"/>
          <w:i w:val="0"/>
          <w:iCs w:val="0"/>
        </w:rPr>
        <w:br w:type="page"/>
      </w:r>
      <w:bookmarkStart w:id="36" w:name="_Toc486001416"/>
      <w:proofErr w:type="spellStart"/>
      <w:r>
        <w:rPr>
          <w:bCs/>
        </w:rPr>
        <w:lastRenderedPageBreak/>
        <w:t>Example</w:t>
      </w:r>
      <w:proofErr w:type="spellEnd"/>
      <w:r>
        <w:rPr>
          <w:bCs/>
        </w:rPr>
        <w:t xml:space="preserve"> </w:t>
      </w:r>
      <w:proofErr w:type="spellStart"/>
      <w:r>
        <w:rPr>
          <w:bCs/>
        </w:rPr>
        <w:t>configuration</w:t>
      </w:r>
      <w:bookmarkEnd w:id="36"/>
      <w:proofErr w:type="spellEnd"/>
    </w:p>
    <w:p>
      <w:pPr>
        <w:autoSpaceDE w:val="0"/>
        <w:autoSpaceDN w:val="0"/>
        <w:adjustRightInd w:val="0"/>
        <w:ind w:left="709"/>
        <w:rPr>
          <w:rFonts w:cs="Arial"/>
          <w:lang w:val="en-US"/>
        </w:rPr>
      </w:pPr>
      <w:r>
        <w:rPr>
          <w:rFonts w:cs="Arial"/>
          <w:lang w:val="en-US"/>
        </w:rPr>
        <w:t>The following configuration of an ET 200SP distributed IO system will be used for the program example in this curriculum.</w:t>
      </w:r>
      <w:r>
        <w:rPr>
          <w:rFonts w:cs="Arial"/>
          <w:noProof/>
        </w:rPr>
        <w:pict>
          <v:shape id="Textfeld 1474" o:spid="_x0000_s1045" type="#_x0000_t202" style="position:absolute;left:0;text-align:left;margin-left:404.7pt;margin-top:79.25pt;width:27.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sk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" stroked="f">
            <v:textbox style="mso-next-textbox:#Textfeld 1474">
              <w:txbxContent>
                <w:p>
                  <w:pPr>
                    <w:rPr>
                      <w:rFonts w:cs="Arial"/>
                    </w:rPr>
                  </w:pPr>
                  <w:r>
                    <w:rPr>
                      <w:rFonts w:cs="Arial"/>
                      <w:sz w:val="24"/>
                      <w:szCs w:val="24"/>
                      <w:lang w:val="en-US"/>
                    </w:rPr>
                    <w:fldChar w:fldCharType="begin"/>
                  </w:r>
                  <w:r>
                    <w:rPr>
                      <w:rFonts w:cs="Arial"/>
                      <w:sz w:val="24"/>
                      <w:szCs w:val="24"/>
                      <w:lang w:val="en-US"/>
                    </w:rPr>
                    <w:instrText xml:space="preserve"> = 6 \* GB3 </w:instrText>
                  </w:r>
                  <w:r>
                    <w:rPr>
                      <w:rFonts w:cs="Arial"/>
                      <w:sz w:val="24"/>
                      <w:szCs w:val="24"/>
                      <w:lang w:val="en-US"/>
                    </w:rPr>
                    <w:fldChar w:fldCharType="separate"/>
                  </w:r>
                  <w:r>
                    <w:rPr>
                      <w:rFonts w:ascii="Cambria Math" w:hAnsi="Cambria Math" w:cs="Cambria Math"/>
                      <w:noProof/>
                      <w:sz w:val="24"/>
                      <w:szCs w:val="24"/>
                      <w:lang w:val="en-US"/>
                    </w:rPr>
                    <w:t>⑥</w:t>
                  </w:r>
                  <w:r>
                    <w:rPr>
                      <w:rFonts w:cs="Arial"/>
                      <w:sz w:val="24"/>
                      <w:szCs w:val="24"/>
                      <w:lang w:val="en-US"/>
                    </w:rPr>
                    <w:fldChar w:fldCharType="end"/>
                  </w:r>
                </w:p>
              </w:txbxContent>
            </v:textbox>
          </v:shape>
        </w:pict>
      </w:r>
      <w:r>
        <w:rPr>
          <w:rFonts w:cs="Arial"/>
          <w:noProof/>
        </w:rPr>
        <w:pict>
          <v:shape id="Textfeld 1473" o:spid="_x0000_s1046" type="#_x0000_t202" style="position:absolute;left:0;text-align:left;margin-left:352.45pt;margin-top:79.25pt;width:27.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bdhw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" stroked="f">
            <v:textbox style="mso-next-textbox:#Textfeld 1473">
              <w:txbxContent>
                <w:p>
                  <w:pPr>
                    <w:rPr>
                      <w:rFonts w:cs="Arial"/>
                    </w:rPr>
                  </w:pPr>
                  <w:r>
                    <w:rPr>
                      <w:rFonts w:cs="Arial"/>
                      <w:sz w:val="24"/>
                      <w:szCs w:val="24"/>
                      <w:lang w:val="en-US"/>
                    </w:rPr>
                    <w:fldChar w:fldCharType="begin"/>
                  </w:r>
                  <w:r>
                    <w:rPr>
                      <w:rFonts w:cs="Arial"/>
                      <w:sz w:val="24"/>
                      <w:szCs w:val="24"/>
                      <w:lang w:val="en-US"/>
                    </w:rPr>
                    <w:instrText xml:space="preserve"> = 5 \* GB3 </w:instrText>
                  </w:r>
                  <w:r>
                    <w:rPr>
                      <w:rFonts w:cs="Arial"/>
                      <w:sz w:val="24"/>
                      <w:szCs w:val="24"/>
                      <w:lang w:val="en-US"/>
                    </w:rPr>
                    <w:fldChar w:fldCharType="separate"/>
                  </w:r>
                  <w:r>
                    <w:rPr>
                      <w:rFonts w:ascii="Cambria Math" w:hAnsi="Cambria Math" w:cs="Cambria Math"/>
                      <w:noProof/>
                      <w:sz w:val="24"/>
                      <w:szCs w:val="24"/>
                      <w:lang w:val="en-US"/>
                    </w:rPr>
                    <w:t>⑤</w:t>
                  </w:r>
                  <w:r>
                    <w:rPr>
                      <w:rFonts w:cs="Arial"/>
                      <w:sz w:val="24"/>
                      <w:szCs w:val="24"/>
                      <w:lang w:val="en-US"/>
                    </w:rPr>
                    <w:fldChar w:fldCharType="end"/>
                  </w:r>
                </w:p>
              </w:txbxContent>
            </v:textbox>
          </v:shape>
        </w:pict>
      </w:r>
      <w:r>
        <w:rPr>
          <w:rFonts w:cs="Arial"/>
          <w:noProof/>
        </w:rPr>
        <w:pict>
          <v:shape id="Textfeld 1472" o:spid="_x0000_s1047" type="#_x0000_t202" style="position:absolute;left:0;text-align:left;margin-left:300.2pt;margin-top:79.25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BL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nSUEuGAgAAHAUAAA4AAAAAAAAAAAAAAAAALgIAAGRycy9lMm9Eb2MueG1sUEsBAi0AFAAGAAgA&#10;AAAhADV6fCbfAAAACwEAAA8AAAAAAAAAAAAAAAAA4AQAAGRycy9kb3ducmV2LnhtbFBLBQYAAAAA&#10;BAAEAPMAAADsBQAAAAA=&#10;" stroked="f">
            <v:textbox style="mso-next-textbox:#Textfeld 1472">
              <w:txbxContent>
                <w:p>
                  <w:pPr>
                    <w:rPr>
                      <w:rFonts w:cs="Arial"/>
                    </w:rPr>
                  </w:pPr>
                  <w:r>
                    <w:rPr>
                      <w:rFonts w:cs="Arial"/>
                      <w:sz w:val="24"/>
                      <w:szCs w:val="24"/>
                      <w:lang w:val="en-US"/>
                    </w:rPr>
                    <w:fldChar w:fldCharType="begin"/>
                  </w:r>
                  <w:r>
                    <w:rPr>
                      <w:rFonts w:cs="Arial"/>
                      <w:sz w:val="24"/>
                      <w:szCs w:val="24"/>
                      <w:lang w:val="en-US"/>
                    </w:rPr>
                    <w:instrText xml:space="preserve"> = 4 \* GB3 </w:instrText>
                  </w:r>
                  <w:r>
                    <w:rPr>
                      <w:rFonts w:cs="Arial"/>
                      <w:sz w:val="24"/>
                      <w:szCs w:val="24"/>
                      <w:lang w:val="en-US"/>
                    </w:rPr>
                    <w:fldChar w:fldCharType="separate"/>
                  </w:r>
                  <w:r>
                    <w:rPr>
                      <w:rFonts w:ascii="Cambria Math" w:hAnsi="Cambria Math" w:cs="Cambria Math"/>
                      <w:noProof/>
                      <w:sz w:val="24"/>
                      <w:szCs w:val="24"/>
                      <w:lang w:val="en-US"/>
                    </w:rPr>
                    <w:t>④</w:t>
                  </w:r>
                  <w:r>
                    <w:rPr>
                      <w:rFonts w:cs="Arial"/>
                      <w:sz w:val="24"/>
                      <w:szCs w:val="24"/>
                      <w:lang w:val="en-US"/>
                    </w:rPr>
                    <w:fldChar w:fldCharType="end"/>
                  </w:r>
                </w:p>
              </w:txbxContent>
            </v:textbox>
          </v:shape>
        </w:pict>
      </w:r>
    </w:p>
    <w:p>
      <w:pPr>
        <w:spacing w:line="288" w:lineRule="auto"/>
        <w:ind w:left="709"/>
      </w:pPr>
      <w:r>
        <w:rPr>
          <w:noProof/>
        </w:rPr>
        <w:pict>
          <v:shape id="_x0000_s1048" type="#_x0000_t202" style="position:absolute;left:0;text-align:left;margin-left:281.9pt;margin-top:78.2pt;width:26.55pt;height:2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AiQ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" stroked="f">
            <v:textbox style="mso-next-textbox:#_x0000_s1048">
              <w:txbxContent>
                <w:p>
                  <w:pPr>
                    <w:pStyle w:val="TextkrperSCE-Intro"/>
                    <w:rPr>
                      <w:rFonts w:ascii="Cambria Math" w:hAnsi="Cambria Math" w:cs="Cambria Math"/>
                      <w:szCs w:val="18"/>
                    </w:rPr>
                  </w:pPr>
                  <w:r>
                    <w:rPr>
                      <w:rFonts w:ascii="Cambria Math" w:hAnsi="Cambria Math" w:cs="Cambria Math"/>
                      <w:szCs w:val="18"/>
                      <w:lang w:val="en-US"/>
                    </w:rPr>
                    <w:fldChar w:fldCharType="begin"/>
                  </w:r>
                  <w:r>
                    <w:rPr>
                      <w:rFonts w:ascii="Cambria Math" w:hAnsi="Cambria Math" w:cs="Cambria Math"/>
                      <w:szCs w:val="18"/>
                      <w:lang w:val="en-US"/>
                    </w:rPr>
                    <w:instrText xml:space="preserve"> = 6 \* GB3 </w:instrText>
                  </w:r>
                  <w:r>
                    <w:rPr>
                      <w:rFonts w:ascii="Cambria Math" w:hAnsi="Cambria Math" w:cs="Cambria Math"/>
                      <w:szCs w:val="18"/>
                      <w:lang w:val="en-US"/>
                    </w:rPr>
                    <w:fldChar w:fldCharType="separate"/>
                  </w:r>
                  <w:r>
                    <w:rPr>
                      <w:rFonts w:ascii="Cambria Math" w:hAnsi="Cambria Math" w:cs="Cambria Math"/>
                      <w:noProof/>
                      <w:szCs w:val="18"/>
                      <w:lang w:val="en-US"/>
                    </w:rPr>
                    <w:t>⑥</w:t>
                  </w:r>
                  <w:r>
                    <w:rPr>
                      <w:rFonts w:ascii="Cambria Math" w:hAnsi="Cambria Math" w:cs="Cambria Math"/>
                      <w:szCs w:val="18"/>
                      <w:lang w:val="en-US"/>
                    </w:rPr>
                    <w:fldChar w:fldCharType="end"/>
                  </w:r>
                </w:p>
              </w:txbxContent>
            </v:textbox>
          </v:shape>
        </w:pict>
      </w:r>
      <w:r>
        <w:rPr>
          <w:noProof/>
        </w:rPr>
        <w:pict>
          <v:shape id="_x0000_s1049" type="#_x0000_t202" style="position:absolute;left:0;text-align:left;margin-left:252.4pt;margin-top:77.6pt;width:27.75pt;height:2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Ed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" stroked="f">
            <v:textbox style="mso-next-textbox:#_x0000_s1049">
              <w:txbxContent>
                <w:p>
                  <w:pPr>
                    <w:pStyle w:val="TextkrperSCE-Intro"/>
                    <w:rPr>
                      <w:rFonts w:ascii="Cambria Math" w:hAnsi="Cambria Math" w:cs="Cambria Math"/>
                      <w:szCs w:val="18"/>
                    </w:rPr>
                  </w:pPr>
                  <w:r>
                    <w:rPr>
                      <w:rFonts w:ascii="Cambria Math" w:hAnsi="Cambria Math" w:cs="Cambria Math"/>
                      <w:szCs w:val="18"/>
                      <w:lang w:val="en-US"/>
                    </w:rPr>
                    <w:fldChar w:fldCharType="begin"/>
                  </w:r>
                  <w:r>
                    <w:rPr>
                      <w:rFonts w:ascii="Cambria Math" w:hAnsi="Cambria Math" w:cs="Cambria Math"/>
                      <w:szCs w:val="18"/>
                      <w:lang w:val="en-US"/>
                    </w:rPr>
                    <w:instrText xml:space="preserve"> = 5 \* GB3 </w:instrText>
                  </w:r>
                  <w:r>
                    <w:rPr>
                      <w:rFonts w:ascii="Cambria Math" w:hAnsi="Cambria Math" w:cs="Cambria Math"/>
                      <w:szCs w:val="18"/>
                      <w:lang w:val="en-US"/>
                    </w:rPr>
                    <w:fldChar w:fldCharType="separate"/>
                  </w:r>
                  <w:r>
                    <w:rPr>
                      <w:rFonts w:ascii="Cambria Math" w:hAnsi="Cambria Math" w:cs="Cambria Math"/>
                      <w:noProof/>
                      <w:szCs w:val="18"/>
                      <w:lang w:val="en-US"/>
                    </w:rPr>
                    <w:t>⑤</w:t>
                  </w:r>
                  <w:r>
                    <w:rPr>
                      <w:rFonts w:ascii="Cambria Math" w:hAnsi="Cambria Math" w:cs="Cambria Math"/>
                      <w:szCs w:val="18"/>
                      <w:lang w:val="en-US"/>
                    </w:rPr>
                    <w:fldChar w:fldCharType="end"/>
                  </w:r>
                </w:p>
              </w:txbxContent>
            </v:textbox>
          </v:shape>
        </w:pict>
      </w:r>
      <w:r>
        <w:rPr>
          <w:noProof/>
        </w:rPr>
        <w:pict>
          <v:shape id="_x0000_s1050" type="#_x0000_t202" style="position:absolute;left:0;text-align:left;margin-left:215.85pt;margin-top:77.95pt;width:27.75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QZhwIAABs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" stroked="f">
            <v:textbox style="mso-next-textbox:#_x0000_s1050">
              <w:txbxContent>
                <w:p>
                  <w:pPr>
                    <w:pStyle w:val="TextkrperSCE-Intro"/>
                    <w:rPr>
                      <w:rFonts w:ascii="Cambria Math" w:hAnsi="Cambria Math" w:cs="Cambria Math"/>
                      <w:szCs w:val="18"/>
                    </w:rPr>
                  </w:pPr>
                  <w:r>
                    <w:rPr>
                      <w:rFonts w:ascii="Cambria Math" w:hAnsi="Cambria Math" w:cs="Cambria Math"/>
                      <w:szCs w:val="18"/>
                      <w:lang w:val="en-US"/>
                    </w:rPr>
                    <w:fldChar w:fldCharType="begin"/>
                  </w:r>
                  <w:r>
                    <w:rPr>
                      <w:rFonts w:ascii="Cambria Math" w:hAnsi="Cambria Math" w:cs="Cambria Math"/>
                      <w:szCs w:val="18"/>
                      <w:lang w:val="en-US"/>
                    </w:rPr>
                    <w:instrText xml:space="preserve"> = 4 \* GB3 </w:instrText>
                  </w:r>
                  <w:r>
                    <w:rPr>
                      <w:rFonts w:ascii="Cambria Math" w:hAnsi="Cambria Math" w:cs="Cambria Math"/>
                      <w:szCs w:val="18"/>
                      <w:lang w:val="en-US"/>
                    </w:rPr>
                    <w:fldChar w:fldCharType="separate"/>
                  </w:r>
                  <w:r>
                    <w:rPr>
                      <w:rFonts w:ascii="Cambria Math" w:hAnsi="Cambria Math" w:cs="Cambria Math"/>
                      <w:noProof/>
                      <w:szCs w:val="18"/>
                      <w:lang w:val="en-US"/>
                    </w:rPr>
                    <w:t>④</w:t>
                  </w:r>
                  <w:r>
                    <w:rPr>
                      <w:rFonts w:ascii="Cambria Math" w:hAnsi="Cambria Math" w:cs="Cambria Math"/>
                      <w:szCs w:val="18"/>
                      <w:lang w:val="en-US"/>
                    </w:rPr>
                    <w:fldChar w:fldCharType="end"/>
                  </w:r>
                </w:p>
              </w:txbxContent>
            </v:textbox>
          </v:shape>
        </w:pict>
      </w:r>
      <w:r>
        <w:rPr>
          <w:noProof/>
        </w:rPr>
        <w:pict>
          <v:shape id="_x0000_s1051" type="#_x0000_t202" style="position:absolute;left:0;text-align:left;margin-left:164.75pt;margin-top:77.35pt;width:27.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UfhgIAABs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" stroked="f">
            <v:textbox style="mso-next-textbox:#_x0000_s1051">
              <w:txbxContent>
                <w:p>
                  <w:pPr>
                    <w:pStyle w:val="TextkrperSCE-Intro"/>
                    <w:rPr>
                      <w:rFonts w:ascii="Cambria Math" w:hAnsi="Cambria Math" w:cs="Cambria Math"/>
                      <w:szCs w:val="18"/>
                    </w:rPr>
                  </w:pPr>
                  <w:r>
                    <w:rPr>
                      <w:rFonts w:ascii="Cambria Math" w:hAnsi="Cambria Math" w:cs="Cambria Math"/>
                      <w:szCs w:val="18"/>
                      <w:lang w:val="en-US"/>
                    </w:rPr>
                    <w:fldChar w:fldCharType="begin"/>
                  </w:r>
                  <w:r>
                    <w:rPr>
                      <w:rFonts w:ascii="Cambria Math" w:hAnsi="Cambria Math" w:cs="Cambria Math"/>
                      <w:szCs w:val="18"/>
                      <w:lang w:val="en-US"/>
                    </w:rPr>
                    <w:instrText xml:space="preserve"> = 3 \* GB3 </w:instrText>
                  </w:r>
                  <w:r>
                    <w:rPr>
                      <w:rFonts w:ascii="Cambria Math" w:hAnsi="Cambria Math" w:cs="Cambria Math"/>
                      <w:szCs w:val="18"/>
                      <w:lang w:val="en-US"/>
                    </w:rPr>
                    <w:fldChar w:fldCharType="separate"/>
                  </w:r>
                  <w:r>
                    <w:rPr>
                      <w:rFonts w:ascii="Cambria Math" w:hAnsi="Cambria Math" w:cs="Cambria Math"/>
                      <w:noProof/>
                      <w:szCs w:val="18"/>
                      <w:lang w:val="en-US"/>
                    </w:rPr>
                    <w:t>③</w:t>
                  </w:r>
                  <w:r>
                    <w:rPr>
                      <w:rFonts w:ascii="Cambria Math" w:hAnsi="Cambria Math" w:cs="Cambria Math"/>
                      <w:szCs w:val="18"/>
                      <w:lang w:val="en-US"/>
                    </w:rPr>
                    <w:fldChar w:fldCharType="end"/>
                  </w:r>
                </w:p>
              </w:txbxContent>
            </v:textbox>
          </v:shape>
        </w:pict>
      </w:r>
      <w:r>
        <w:rPr>
          <w:noProof/>
        </w:rPr>
        <w:pict>
          <v:shape id="_x0000_s1052" type="#_x0000_t202" style="position:absolute;left:0;text-align:left;margin-left:117.6pt;margin-top:77.35pt;width:27.7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cehw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" stroked="f">
            <v:textbox style="mso-next-textbox:#_x0000_s1052">
              <w:txbxContent>
                <w:p>
                  <w:pPr>
                    <w:pStyle w:val="TextkrperSCE-Intro"/>
                    <w:rPr>
                      <w:rFonts w:ascii="Cambria Math" w:hAnsi="Cambria Math" w:cs="Cambria Math"/>
                      <w:szCs w:val="18"/>
                    </w:rPr>
                  </w:pPr>
                  <w:r>
                    <w:rPr>
                      <w:rFonts w:ascii="Cambria Math" w:hAnsi="Cambria Math" w:cs="Cambria Math"/>
                      <w:szCs w:val="18"/>
                      <w:lang w:val="en-US"/>
                    </w:rPr>
                    <w:fldChar w:fldCharType="begin"/>
                  </w:r>
                  <w:r>
                    <w:rPr>
                      <w:rFonts w:ascii="Cambria Math" w:hAnsi="Cambria Math" w:cs="Cambria Math"/>
                      <w:szCs w:val="18"/>
                      <w:lang w:val="en-US"/>
                    </w:rPr>
                    <w:instrText xml:space="preserve"> = 2 \* GB3 </w:instrText>
                  </w:r>
                  <w:r>
                    <w:rPr>
                      <w:rFonts w:ascii="Cambria Math" w:hAnsi="Cambria Math" w:cs="Cambria Math"/>
                      <w:szCs w:val="18"/>
                      <w:lang w:val="en-US"/>
                    </w:rPr>
                    <w:fldChar w:fldCharType="separate"/>
                  </w:r>
                  <w:r>
                    <w:rPr>
                      <w:rFonts w:ascii="Cambria Math" w:hAnsi="Cambria Math" w:cs="Cambria Math"/>
                      <w:noProof/>
                      <w:szCs w:val="18"/>
                      <w:lang w:val="en-US"/>
                    </w:rPr>
                    <w:t>②</w:t>
                  </w:r>
                  <w:r>
                    <w:rPr>
                      <w:rFonts w:ascii="Cambria Math" w:hAnsi="Cambria Math" w:cs="Cambria Math"/>
                      <w:szCs w:val="18"/>
                      <w:lang w:val="en-US"/>
                    </w:rPr>
                    <w:fldChar w:fldCharType="end"/>
                  </w:r>
                </w:p>
              </w:txbxContent>
            </v:textbox>
          </v:shape>
        </w:pict>
      </w:r>
      <w:r>
        <w:rPr>
          <w:noProof/>
        </w:rPr>
        <w:pict>
          <v:shape id="_x0000_s1053" type="#_x0000_t202" style="position:absolute;left:0;text-align:left;margin-left:59.7pt;margin-top:77.2pt;width:27.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nRiA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" stroked="f">
            <v:textbox style="mso-next-textbox:#_x0000_s1053">
              <w:txbxContent>
                <w:p>
                  <w:pPr>
                    <w:pStyle w:val="TextkrperSCE-Intro"/>
                    <w:rPr>
                      <w:rFonts w:ascii="Cambria Math" w:hAnsi="Cambria Math" w:cs="Cambria Math"/>
                      <w:szCs w:val="18"/>
                    </w:rPr>
                  </w:pPr>
                  <w:r>
                    <w:rPr>
                      <w:rFonts w:ascii="Cambria Math" w:hAnsi="Cambria Math" w:cs="Cambria Math"/>
                      <w:szCs w:val="18"/>
                      <w:lang w:val="en-US"/>
                    </w:rPr>
                    <w:fldChar w:fldCharType="begin"/>
                  </w:r>
                  <w:r>
                    <w:rPr>
                      <w:rFonts w:ascii="Cambria Math" w:hAnsi="Cambria Math" w:cs="Cambria Math"/>
                      <w:szCs w:val="18"/>
                      <w:lang w:val="en-US"/>
                    </w:rPr>
                    <w:instrText xml:space="preserve"> = 1 \* GB3 </w:instrText>
                  </w:r>
                  <w:r>
                    <w:rPr>
                      <w:rFonts w:ascii="Cambria Math" w:hAnsi="Cambria Math" w:cs="Cambria Math"/>
                      <w:szCs w:val="18"/>
                      <w:lang w:val="en-US"/>
                    </w:rPr>
                    <w:fldChar w:fldCharType="separate"/>
                  </w:r>
                  <w:r>
                    <w:rPr>
                      <w:rFonts w:ascii="Cambria Math" w:hAnsi="Cambria Math" w:cs="Cambria Math"/>
                      <w:noProof/>
                      <w:szCs w:val="18"/>
                      <w:lang w:val="en-US"/>
                    </w:rPr>
                    <w:t>①</w:t>
                  </w:r>
                  <w:r>
                    <w:rPr>
                      <w:rFonts w:ascii="Cambria Math" w:hAnsi="Cambria Math" w:cs="Cambria Math"/>
                      <w:szCs w:val="18"/>
                      <w:lang w:val="en-US"/>
                    </w:rPr>
                    <w:fldChar w:fldCharType="end"/>
                  </w:r>
                </w:p>
              </w:txbxContent>
            </v:textbox>
          </v:shape>
        </w:pict>
      </w:r>
      <w:r>
        <w:rPr>
          <w:noProof/>
          <w:lang w:val="en-US" w:bidi="ar-SA"/>
        </w:rPr>
        <w:drawing>
          <wp:inline distT="0" distB="0" distL="0" distR="0">
            <wp:extent cx="3313430" cy="2149475"/>
            <wp:effectExtent l="0" t="0" r="1270" b="317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3430" cy="2149475"/>
                    </a:xfrm>
                    <a:prstGeom prst="rect">
                      <a:avLst/>
                    </a:prstGeom>
                    <a:noFill/>
                    <a:ln>
                      <a:noFill/>
                    </a:ln>
                  </pic:spPr>
                </pic:pic>
              </a:graphicData>
            </a:graphic>
          </wp:inline>
        </w:drawing>
      </w:r>
    </w:p>
    <w:p>
      <w:pPr>
        <w:tabs>
          <w:tab w:val="left" w:pos="993"/>
        </w:tabs>
        <w:spacing w:line="288" w:lineRule="auto"/>
        <w:ind w:left="709"/>
        <w:rPr>
          <w:rFonts w:cs="Arial"/>
          <w:sz w:val="24"/>
          <w:szCs w:val="24"/>
        </w:rPr>
      </w:pPr>
    </w:p>
    <w:p>
      <w:pPr>
        <w:tabs>
          <w:tab w:val="left" w:pos="993"/>
        </w:tabs>
        <w:spacing w:line="288" w:lineRule="auto"/>
        <w:ind w:left="709"/>
        <w:rPr>
          <w:rFonts w:cs="Arial"/>
          <w:lang w:val="en-US"/>
        </w:rPr>
      </w:pPr>
      <w:r>
        <w:rPr>
          <w:szCs w:val="18"/>
        </w:rPr>
        <w:fldChar w:fldCharType="begin"/>
      </w:r>
      <w:r>
        <w:rPr>
          <w:rFonts w:ascii="Cambria Math" w:hAnsi="Cambria Math"/>
          <w:szCs w:val="18"/>
          <w:lang w:val="en-US"/>
        </w:rPr>
        <w:instrText xml:space="preserve"> = 1 \* GB3 </w:instrText>
      </w:r>
      <w:r>
        <w:rPr>
          <w:szCs w:val="18"/>
        </w:rPr>
        <w:fldChar w:fldCharType="separate"/>
      </w:r>
      <w:r>
        <w:rPr>
          <w:rFonts w:ascii="Cambria Math" w:hAnsi="Cambria Math" w:hint="eastAsia"/>
          <w:noProof/>
          <w:szCs w:val="18"/>
          <w:lang w:val="en-US"/>
        </w:rPr>
        <w:t>①</w:t>
      </w:r>
      <w:r>
        <w:rPr>
          <w:szCs w:val="18"/>
        </w:rPr>
        <w:fldChar w:fldCharType="end"/>
      </w:r>
      <w:r>
        <w:rPr>
          <w:lang w:val="en-US"/>
        </w:rPr>
        <w:t xml:space="preserve"> Interface module IM155-6PN HF with Bus Adapter BA 2xRJ45</w:t>
      </w:r>
    </w:p>
    <w:p>
      <w:pPr>
        <w:autoSpaceDE w:val="0"/>
        <w:autoSpaceDN w:val="0"/>
        <w:adjustRightInd w:val="0"/>
        <w:spacing w:line="288" w:lineRule="auto"/>
        <w:ind w:left="709"/>
        <w:rPr>
          <w:rFonts w:cs="Arial"/>
          <w:lang w:val="it-IT"/>
        </w:rPr>
      </w:pPr>
      <w:r>
        <w:rPr>
          <w:szCs w:val="18"/>
        </w:rPr>
        <w:fldChar w:fldCharType="begin"/>
      </w:r>
      <w:r>
        <w:rPr>
          <w:rFonts w:ascii="Cambria Math" w:hAnsi="Cambria Math"/>
          <w:szCs w:val="18"/>
          <w:lang w:val="it-IT"/>
        </w:rPr>
        <w:instrText xml:space="preserve"> = 2 \* GB3 </w:instrText>
      </w:r>
      <w:r>
        <w:rPr>
          <w:szCs w:val="18"/>
        </w:rPr>
        <w:fldChar w:fldCharType="separate"/>
      </w:r>
      <w:r>
        <w:rPr>
          <w:rFonts w:ascii="Cambria Math" w:hAnsi="Cambria Math" w:hint="eastAsia"/>
          <w:noProof/>
          <w:szCs w:val="18"/>
          <w:lang w:val="it-IT"/>
        </w:rPr>
        <w:t>②</w:t>
      </w:r>
      <w:r>
        <w:rPr>
          <w:szCs w:val="18"/>
        </w:rPr>
        <w:fldChar w:fldCharType="end"/>
      </w:r>
      <w:r>
        <w:rPr>
          <w:rFonts w:ascii="Cambria Math" w:hAnsi="Cambria Math"/>
          <w:szCs w:val="18"/>
          <w:lang w:val="it-IT"/>
        </w:rPr>
        <w:t xml:space="preserve"> IO</w:t>
      </w:r>
      <w:r>
        <w:rPr>
          <w:lang w:val="it-IT"/>
        </w:rPr>
        <w:t xml:space="preserve"> </w:t>
      </w:r>
      <w:proofErr w:type="spellStart"/>
      <w:r>
        <w:rPr>
          <w:lang w:val="it-IT"/>
        </w:rPr>
        <w:t>module</w:t>
      </w:r>
      <w:proofErr w:type="spellEnd"/>
      <w:r>
        <w:rPr>
          <w:lang w:val="it-IT"/>
        </w:rPr>
        <w:t xml:space="preserve"> 8x </w:t>
      </w:r>
      <w:proofErr w:type="spellStart"/>
      <w:r>
        <w:rPr>
          <w:lang w:val="it-IT"/>
        </w:rPr>
        <w:t>digital</w:t>
      </w:r>
      <w:proofErr w:type="spellEnd"/>
      <w:r>
        <w:rPr>
          <w:lang w:val="it-IT"/>
        </w:rPr>
        <w:t xml:space="preserve"> input DI 8x24VDC HF (2x)</w:t>
      </w:r>
    </w:p>
    <w:p>
      <w:pPr>
        <w:autoSpaceDE w:val="0"/>
        <w:autoSpaceDN w:val="0"/>
        <w:adjustRightInd w:val="0"/>
        <w:spacing w:line="288" w:lineRule="auto"/>
        <w:ind w:left="709"/>
        <w:rPr>
          <w:rFonts w:cs="Arial"/>
          <w:lang w:val="en-US"/>
        </w:rPr>
      </w:pPr>
      <w:r>
        <w:rPr>
          <w:szCs w:val="18"/>
        </w:rPr>
        <w:fldChar w:fldCharType="begin"/>
      </w:r>
      <w:r>
        <w:rPr>
          <w:rFonts w:ascii="Cambria Math" w:hAnsi="Cambria Math"/>
          <w:szCs w:val="18"/>
          <w:lang w:val="en-US"/>
        </w:rPr>
        <w:instrText xml:space="preserve"> = 3 \* GB3 </w:instrText>
      </w:r>
      <w:r>
        <w:rPr>
          <w:szCs w:val="18"/>
        </w:rPr>
        <w:fldChar w:fldCharType="separate"/>
      </w:r>
      <w:r>
        <w:rPr>
          <w:rFonts w:ascii="Cambria Math" w:hAnsi="Cambria Math" w:hint="eastAsia"/>
          <w:noProof/>
          <w:szCs w:val="18"/>
          <w:lang w:val="en-US"/>
        </w:rPr>
        <w:t>③</w:t>
      </w:r>
      <w:r>
        <w:rPr>
          <w:szCs w:val="18"/>
        </w:rPr>
        <w:fldChar w:fldCharType="end"/>
      </w:r>
      <w:r>
        <w:rPr>
          <w:rFonts w:ascii="Cambria Math" w:hAnsi="Cambria Math"/>
          <w:szCs w:val="18"/>
          <w:lang w:val="en-US"/>
        </w:rPr>
        <w:t xml:space="preserve"> </w:t>
      </w:r>
      <w:r>
        <w:rPr>
          <w:lang w:val="en-US"/>
        </w:rPr>
        <w:t>IO module 8x digital output DQ 8x24VDC/0.5A HF (2x)</w:t>
      </w:r>
    </w:p>
    <w:p>
      <w:pPr>
        <w:autoSpaceDE w:val="0"/>
        <w:autoSpaceDN w:val="0"/>
        <w:adjustRightInd w:val="0"/>
        <w:spacing w:line="288" w:lineRule="auto"/>
        <w:ind w:left="709"/>
        <w:rPr>
          <w:rFonts w:cs="Arial"/>
          <w:lang w:val="it-IT"/>
        </w:rPr>
      </w:pPr>
      <w:r>
        <w:rPr>
          <w:szCs w:val="18"/>
        </w:rPr>
        <w:fldChar w:fldCharType="begin"/>
      </w:r>
      <w:r>
        <w:rPr>
          <w:rFonts w:ascii="Cambria Math" w:hAnsi="Cambria Math"/>
          <w:szCs w:val="18"/>
          <w:lang w:val="it-IT"/>
        </w:rPr>
        <w:instrText xml:space="preserve"> = 4 \* GB3 </w:instrText>
      </w:r>
      <w:r>
        <w:rPr>
          <w:szCs w:val="18"/>
        </w:rPr>
        <w:fldChar w:fldCharType="separate"/>
      </w:r>
      <w:r>
        <w:rPr>
          <w:rFonts w:ascii="Cambria Math" w:hAnsi="Cambria Math" w:hint="eastAsia"/>
          <w:noProof/>
          <w:szCs w:val="18"/>
          <w:lang w:val="it-IT"/>
        </w:rPr>
        <w:t>④</w:t>
      </w:r>
      <w:r>
        <w:rPr>
          <w:szCs w:val="18"/>
        </w:rPr>
        <w:fldChar w:fldCharType="end"/>
      </w:r>
      <w:r>
        <w:rPr>
          <w:rFonts w:ascii="Cambria Math" w:hAnsi="Cambria Math"/>
          <w:szCs w:val="18"/>
          <w:lang w:val="it-IT"/>
        </w:rPr>
        <w:t xml:space="preserve"> </w:t>
      </w:r>
      <w:r>
        <w:rPr>
          <w:lang w:val="it-IT"/>
        </w:rPr>
        <w:t xml:space="preserve">IO </w:t>
      </w:r>
      <w:proofErr w:type="spellStart"/>
      <w:r>
        <w:rPr>
          <w:lang w:val="it-IT"/>
        </w:rPr>
        <w:t>module</w:t>
      </w:r>
      <w:proofErr w:type="spellEnd"/>
      <w:r>
        <w:rPr>
          <w:lang w:val="it-IT"/>
        </w:rPr>
        <w:t xml:space="preserve"> 2x </w:t>
      </w:r>
      <w:proofErr w:type="spellStart"/>
      <w:r>
        <w:rPr>
          <w:lang w:val="it-IT"/>
        </w:rPr>
        <w:t>analog</w:t>
      </w:r>
      <w:proofErr w:type="spellEnd"/>
      <w:r>
        <w:rPr>
          <w:lang w:val="it-IT"/>
        </w:rPr>
        <w:t xml:space="preserve"> input AI 2xU/I 2, 4-wire HS (2x)</w:t>
      </w:r>
    </w:p>
    <w:p>
      <w:pPr>
        <w:autoSpaceDE w:val="0"/>
        <w:autoSpaceDN w:val="0"/>
        <w:adjustRightInd w:val="0"/>
        <w:spacing w:line="288" w:lineRule="auto"/>
        <w:ind w:left="709"/>
        <w:rPr>
          <w:rFonts w:eastAsia="ArialUnicodeMS" w:cs="Arial"/>
          <w:lang w:val="en-US"/>
        </w:rPr>
      </w:pPr>
      <w:r>
        <w:rPr>
          <w:szCs w:val="18"/>
        </w:rPr>
        <w:fldChar w:fldCharType="begin"/>
      </w:r>
      <w:r>
        <w:rPr>
          <w:rFonts w:ascii="Cambria Math" w:hAnsi="Cambria Math"/>
          <w:szCs w:val="18"/>
          <w:lang w:val="en-US"/>
        </w:rPr>
        <w:instrText xml:space="preserve"> = 5 \* GB3 </w:instrText>
      </w:r>
      <w:r>
        <w:rPr>
          <w:szCs w:val="18"/>
        </w:rPr>
        <w:fldChar w:fldCharType="separate"/>
      </w:r>
      <w:r>
        <w:rPr>
          <w:rFonts w:ascii="Cambria Math" w:hAnsi="Cambria Math" w:hint="eastAsia"/>
          <w:noProof/>
          <w:szCs w:val="18"/>
          <w:lang w:val="en-US"/>
        </w:rPr>
        <w:t>⑤</w:t>
      </w:r>
      <w:r>
        <w:rPr>
          <w:szCs w:val="18"/>
        </w:rPr>
        <w:fldChar w:fldCharType="end"/>
      </w:r>
      <w:r>
        <w:rPr>
          <w:lang w:val="en-US"/>
        </w:rPr>
        <w:t xml:space="preserve"> IO module 2x analog output AQ 2xU/I HS (1x)</w:t>
      </w:r>
    </w:p>
    <w:p>
      <w:pPr>
        <w:autoSpaceDE w:val="0"/>
        <w:autoSpaceDN w:val="0"/>
        <w:adjustRightInd w:val="0"/>
        <w:spacing w:line="288" w:lineRule="auto"/>
        <w:ind w:left="709"/>
        <w:rPr>
          <w:rFonts w:cs="Arial"/>
        </w:rPr>
      </w:pPr>
      <w:r>
        <w:rPr>
          <w:szCs w:val="18"/>
        </w:rPr>
        <w:fldChar w:fldCharType="begin"/>
      </w:r>
      <w:r>
        <w:rPr>
          <w:rFonts w:ascii="Cambria Math" w:hAnsi="Cambria Math"/>
          <w:szCs w:val="18"/>
        </w:rPr>
        <w:instrText xml:space="preserve"> = 6 \* GB3 </w:instrText>
      </w:r>
      <w:r>
        <w:rPr>
          <w:szCs w:val="18"/>
        </w:rPr>
        <w:fldChar w:fldCharType="separate"/>
      </w:r>
      <w:r>
        <w:rPr>
          <w:rFonts w:ascii="Cambria Math" w:hAnsi="Cambria Math" w:hint="eastAsia"/>
          <w:noProof/>
          <w:szCs w:val="18"/>
        </w:rPr>
        <w:t>⑥</w:t>
      </w:r>
      <w:r>
        <w:rPr>
          <w:szCs w:val="18"/>
        </w:rPr>
        <w:fldChar w:fldCharType="end"/>
      </w:r>
      <w:r>
        <w:rPr>
          <w:rFonts w:ascii="Cambria Math" w:hAnsi="Cambria Math"/>
          <w:szCs w:val="18"/>
        </w:rPr>
        <w:t xml:space="preserve"> </w:t>
      </w:r>
      <w:r>
        <w:t xml:space="preserve">Server </w:t>
      </w:r>
      <w:proofErr w:type="spellStart"/>
      <w:r>
        <w:t>module</w:t>
      </w:r>
      <w:proofErr w:type="spellEnd"/>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berschrift2"/>
        <w:rPr>
          <w:lang w:val="en-US"/>
        </w:rPr>
      </w:pPr>
      <w:r>
        <w:rPr>
          <w:bCs/>
          <w:lang w:val="en-US"/>
        </w:rPr>
        <w:br w:type="page"/>
      </w:r>
      <w:bookmarkStart w:id="37" w:name="_Toc486001417"/>
      <w:r>
        <w:rPr>
          <w:bCs/>
          <w:lang w:val="en-US"/>
        </w:rPr>
        <w:lastRenderedPageBreak/>
        <w:t>STEP 7 Professional V13 (TIA Portal V13) programming software</w:t>
      </w:r>
      <w:bookmarkEnd w:id="37"/>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lang w:val="en-US"/>
        </w:rPr>
        <w:t>STEP 7 Professional V13 (TIA Portal V13)</w:t>
      </w:r>
      <w:r>
        <w:rPr>
          <w:rFonts w:cs="Arial"/>
          <w:szCs w:val="18"/>
          <w:lang w:val="en-US"/>
        </w:rPr>
        <w:t xml:space="preserve"> software is the programming tool for the following automation systems:</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 xml:space="preserve">SIMATIC </w:t>
      </w:r>
      <w:proofErr w:type="spellStart"/>
      <w:r>
        <w:rPr>
          <w:rFonts w:cs="Arial"/>
          <w:szCs w:val="18"/>
          <w:lang w:val="en-US"/>
        </w:rPr>
        <w:t>WinAC</w:t>
      </w:r>
      <w:proofErr w:type="spell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lang w:val="en-US"/>
        </w:rPr>
        <w:t xml:space="preserve">STEP 7 Professional V13 </w:t>
      </w:r>
      <w:r>
        <w:rPr>
          <w:rFonts w:cs="Arial"/>
          <w:szCs w:val="18"/>
          <w:lang w:val="en-US"/>
        </w:rPr>
        <w:t>provides the following functions for plant automation:</w:t>
      </w: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szCs w:val="18"/>
          <w:lang w:val="en-US"/>
        </w:rPr>
        <w:t>-</w:t>
      </w:r>
      <w:r>
        <w:rPr>
          <w:rFonts w:cs="Arial"/>
          <w:szCs w:val="18"/>
          <w:lang w:val="en-US"/>
        </w:rPr>
        <w:tab/>
        <w:t>Configuration and parameter assignment of the hardware</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Specification of the communication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Programming</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Testing, commissioning and servicing with operational/diagnostic functions</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Documentation</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Creation of visualizations for SIMATIC Basic Panels using the integrated WinCC Basic software</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Visualization solutions for PCs and other panels can also be created with other WinCC software packages</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Support is provided for all functions through detailed online help.</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pPr>
        <w:pStyle w:val="berschrift3"/>
      </w:pPr>
      <w:r>
        <w:rPr>
          <w:bCs/>
          <w:lang w:val="en-US"/>
        </w:rPr>
        <w:br w:type="page"/>
      </w:r>
      <w:bookmarkStart w:id="38" w:name="_Toc486001418"/>
      <w:r>
        <w:rPr>
          <w:bCs/>
        </w:rPr>
        <w:lastRenderedPageBreak/>
        <w:t>Project</w:t>
      </w:r>
      <w:bookmarkEnd w:id="38"/>
    </w:p>
    <w:p>
      <w:pPr>
        <w:rPr>
          <w:lang w:val="en-US"/>
        </w:rPr>
      </w:pPr>
      <w:r>
        <w:rPr>
          <w:lang w:val="en-US"/>
        </w:rPr>
        <w:t>To implement a solution for an automation and visualization task, you create a project in the TIA Portal. A project in the TIA Portal contains the configuration data for the configuration and internetworking of devices as well as the programs and the configuration of the visualization.</w:t>
      </w:r>
    </w:p>
    <w:p>
      <w:pPr>
        <w:pStyle w:val="berschrift3"/>
      </w:pPr>
      <w:bookmarkStart w:id="39" w:name="_Toc486001419"/>
      <w:r>
        <w:rPr>
          <w:bCs/>
        </w:rPr>
        <w:t xml:space="preserve">Hardware </w:t>
      </w:r>
      <w:proofErr w:type="spellStart"/>
      <w:r>
        <w:rPr>
          <w:bCs/>
        </w:rPr>
        <w:t>configuration</w:t>
      </w:r>
      <w:bookmarkEnd w:id="39"/>
      <w:proofErr w:type="spellEnd"/>
    </w:p>
    <w:p>
      <w:pPr>
        <w:rPr>
          <w:lang w:val="en-US"/>
        </w:rPr>
      </w:pPr>
      <w:r>
        <w:rPr>
          <w:lang w:val="en-US"/>
        </w:rPr>
        <w:t xml:space="preserve">The </w:t>
      </w:r>
      <w:r>
        <w:rPr>
          <w:i/>
          <w:iCs/>
          <w:lang w:val="en-US"/>
        </w:rPr>
        <w:t>hardware configuration</w:t>
      </w:r>
      <w:r>
        <w:rPr>
          <w:lang w:val="en-US"/>
        </w:rPr>
        <w:t xml:space="preserve"> includes the configuration of the devices, consisting of the hardware of the automation system, the intelligent field devices and the hardware for visualization. The configuration of the networks specifies the communication between the various hardware components. The individual hardware components are </w:t>
      </w:r>
      <w:r>
        <w:rPr>
          <w:i/>
          <w:iCs/>
          <w:lang w:val="en-US"/>
        </w:rPr>
        <w:t>inserted in the hardware configuration</w:t>
      </w:r>
      <w:r>
        <w:rPr>
          <w:lang w:val="en-US"/>
        </w:rPr>
        <w:t xml:space="preserve"> from catalogs.</w:t>
      </w:r>
    </w:p>
    <w:p>
      <w:pPr>
        <w:rPr>
          <w:lang w:val="en-US"/>
        </w:rPr>
      </w:pPr>
      <w:r>
        <w:rPr>
          <w:lang w:val="en-US"/>
        </w:rPr>
        <w:t>The hardware of automation systems comprises controllers (CPUs), signal modules for input and output signals (SMs) and communication processors, and interface modules (CP, IM). Power supply and voltage supply modules (PS, PM) are also available to supply the modules.</w:t>
      </w:r>
    </w:p>
    <w:p>
      <w:pPr>
        <w:rPr>
          <w:lang w:val="en-US"/>
        </w:rPr>
      </w:pPr>
      <w:r>
        <w:rPr>
          <w:lang w:val="en-US"/>
        </w:rPr>
        <w:t>The signal modules and intelligent field devices connect the input and output data of the process to be automated and visualized to the automation system.</w:t>
      </w:r>
    </w:p>
    <w:p>
      <w:pPr>
        <w:keepNext/>
      </w:pPr>
      <w:r>
        <w:rPr>
          <w:noProof/>
        </w:rPr>
        <w:pict>
          <v:shape id="Text Box 73" o:spid="_x0000_s1054" type="#_x0000_t202" style="position:absolute;left:0;text-align:left;margin-left:29.8pt;margin-top:151.3pt;width:59.3pt;height:1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" stroked="f">
            <v:textbox style="mso-next-textbox:#Text Box 73" inset=".5mm,.3mm,.5mm,.3mm">
              <w:txbxContent>
                <w:p>
                  <w:pPr>
                    <w:spacing w:before="0" w:after="0"/>
                    <w:ind w:left="0"/>
                    <w:rPr>
                      <w:sz w:val="12"/>
                    </w:rPr>
                  </w:pPr>
                  <w:r>
                    <w:rPr>
                      <w:sz w:val="12"/>
                      <w:lang w:val="en-US"/>
                    </w:rPr>
                    <w:t>Central structure</w:t>
                  </w:r>
                </w:p>
              </w:txbxContent>
            </v:textbox>
          </v:shape>
        </w:pict>
      </w:r>
      <w:r>
        <w:rPr>
          <w:noProof/>
        </w:rPr>
        <w:pict>
          <v:shape id="Text Box 75" o:spid="_x0000_s1055" type="#_x0000_t202" style="position:absolute;left:0;text-align:left;margin-left:29.4pt;margin-top:247.9pt;width:59.3pt;height:1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" stroked="f">
            <v:textbox style="mso-next-textbox:#Text Box 75" inset=".5mm,.3mm,.5mm,.3mm">
              <w:txbxContent>
                <w:p>
                  <w:pPr>
                    <w:spacing w:before="0" w:after="0"/>
                    <w:ind w:left="0"/>
                    <w:rPr>
                      <w:sz w:val="12"/>
                    </w:rPr>
                  </w:pPr>
                  <w:r>
                    <w:rPr>
                      <w:sz w:val="12"/>
                      <w:lang w:val="en-US"/>
                    </w:rPr>
                    <w:t>Actuators/sensors</w:t>
                  </w:r>
                </w:p>
              </w:txbxContent>
            </v:textbox>
          </v:shape>
        </w:pict>
      </w:r>
      <w:r>
        <w:rPr>
          <w:noProof/>
        </w:rPr>
        <w:pict>
          <v:shape id="Text Box 74" o:spid="_x0000_s1056" type="#_x0000_t202" style="position:absolute;left:0;text-align:left;margin-left:164.8pt;margin-top:227.7pt;width:59.3pt;height:1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" stroked="f">
            <v:textbox style="mso-next-textbox:#Text Box 74" inset=".5mm,.3mm,.5mm,.3mm">
              <w:txbxContent>
                <w:p>
                  <w:pPr>
                    <w:spacing w:before="0" w:after="0"/>
                    <w:ind w:left="0"/>
                    <w:rPr>
                      <w:sz w:val="12"/>
                    </w:rPr>
                  </w:pPr>
                  <w:r>
                    <w:rPr>
                      <w:sz w:val="12"/>
                      <w:lang w:val="en-US"/>
                    </w:rPr>
                    <w:t>Distributed structure</w:t>
                  </w:r>
                </w:p>
              </w:txbxContent>
            </v:textbox>
          </v:shape>
        </w:pict>
      </w:r>
      <w:r>
        <w:rPr>
          <w:noProof/>
        </w:rPr>
        <w:pict>
          <v:shape id="Text Box 72" o:spid="_x0000_s1057" type="#_x0000_t202" style="position:absolute;left:0;text-align:left;margin-left:29.4pt;margin-top:68.1pt;width:42.45pt;height:1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" stroked="f">
            <v:textbox style="mso-next-textbox:#Text Box 72" inset=".5mm,.3mm,.5mm,.3mm">
              <w:txbxContent>
                <w:p>
                  <w:pPr>
                    <w:spacing w:before="0" w:after="0"/>
                    <w:ind w:left="0"/>
                    <w:rPr>
                      <w:sz w:val="12"/>
                    </w:rPr>
                  </w:pPr>
                  <w:r>
                    <w:rPr>
                      <w:sz w:val="12"/>
                      <w:lang w:val="en-US"/>
                    </w:rPr>
                    <w:t>Visualization</w:t>
                  </w:r>
                </w:p>
              </w:txbxContent>
            </v:textbox>
          </v:shape>
        </w:pict>
      </w:r>
      <w:r>
        <w:rPr>
          <w:noProof/>
          <w:lang w:val="en-US" w:bidi="ar-SA"/>
        </w:rPr>
        <w:drawing>
          <wp:inline distT="0" distB="0" distL="0" distR="0">
            <wp:extent cx="3930650" cy="333692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0650" cy="3336925"/>
                    </a:xfrm>
                    <a:prstGeom prst="rect">
                      <a:avLst/>
                    </a:prstGeom>
                    <a:noFill/>
                    <a:ln>
                      <a:noFill/>
                    </a:ln>
                  </pic:spPr>
                </pic:pic>
              </a:graphicData>
            </a:graphic>
          </wp:inline>
        </w:drawing>
      </w:r>
    </w:p>
    <w:p>
      <w:pPr>
        <w:pStyle w:val="Beschriftung"/>
        <w:jc w:val="both"/>
        <w:rPr>
          <w:lang w:val="en-US"/>
        </w:rPr>
      </w:pPr>
      <w:r>
        <w:rPr>
          <w:bCs w:val="0"/>
          <w:lang w:val="en-US"/>
        </w:rPr>
        <w:t>Figure 1: Example of hardware configuration with central and distributed structures</w:t>
      </w:r>
    </w:p>
    <w:p>
      <w:pPr>
        <w:rPr>
          <w:lang w:val="en-US"/>
        </w:rPr>
      </w:pPr>
      <w:r>
        <w:rPr>
          <w:lang w:val="en-US"/>
        </w:rPr>
        <w:t>The hardware configuration enables the downloading of automation and visualization solutions to the automation system and access to the connected signal modules by the controller.</w:t>
      </w:r>
    </w:p>
    <w:p>
      <w:pPr>
        <w:pStyle w:val="berschrift3"/>
      </w:pPr>
      <w:r>
        <w:rPr>
          <w:bCs/>
          <w:lang w:val="en-US"/>
        </w:rPr>
        <w:br w:type="page"/>
      </w:r>
      <w:bookmarkStart w:id="40" w:name="_Toc441607479"/>
      <w:bookmarkStart w:id="41" w:name="_Toc486001420"/>
      <w:r>
        <w:rPr>
          <w:bCs/>
        </w:rPr>
        <w:lastRenderedPageBreak/>
        <w:t xml:space="preserve">Central </w:t>
      </w:r>
      <w:proofErr w:type="spellStart"/>
      <w:r>
        <w:rPr>
          <w:bCs/>
        </w:rPr>
        <w:t>and</w:t>
      </w:r>
      <w:proofErr w:type="spellEnd"/>
      <w:r>
        <w:rPr>
          <w:bCs/>
        </w:rPr>
        <w:t xml:space="preserve"> </w:t>
      </w:r>
      <w:proofErr w:type="spellStart"/>
      <w:r>
        <w:rPr>
          <w:bCs/>
        </w:rPr>
        <w:t>distributed</w:t>
      </w:r>
      <w:proofErr w:type="spellEnd"/>
      <w:r>
        <w:rPr>
          <w:bCs/>
        </w:rPr>
        <w:t xml:space="preserve"> </w:t>
      </w:r>
      <w:proofErr w:type="spellStart"/>
      <w:r>
        <w:rPr>
          <w:bCs/>
        </w:rPr>
        <w:t>automation</w:t>
      </w:r>
      <w:proofErr w:type="spellEnd"/>
      <w:r>
        <w:rPr>
          <w:bCs/>
        </w:rPr>
        <w:t xml:space="preserve"> </w:t>
      </w:r>
      <w:proofErr w:type="spellStart"/>
      <w:r>
        <w:rPr>
          <w:bCs/>
        </w:rPr>
        <w:t>structure</w:t>
      </w:r>
      <w:bookmarkEnd w:id="40"/>
      <w:bookmarkEnd w:id="41"/>
      <w:proofErr w:type="spellEnd"/>
    </w:p>
    <w:p>
      <w:pPr>
        <w:rPr>
          <w:lang w:val="en-US"/>
        </w:rPr>
      </w:pPr>
      <w:bookmarkStart w:id="42" w:name="_Ref378858821"/>
      <w:r>
        <w:rPr>
          <w:lang w:val="en-US"/>
        </w:rPr>
        <w:t>Figure 1 shows an automation structure that contains both central and distributed structures.</w:t>
      </w:r>
    </w:p>
    <w:p>
      <w:pPr>
        <w:rPr>
          <w:lang w:val="en-US"/>
        </w:rPr>
      </w:pPr>
      <w:proofErr w:type="gramStart"/>
      <w:r>
        <w:rPr>
          <w:lang w:val="en-US"/>
        </w:rPr>
        <w:t>In central structures, the input and output signals of the process are transmitted by way of conventional wiring to the signal modules, which are connected directly to the controller.</w:t>
      </w:r>
      <w:proofErr w:type="gramEnd"/>
      <w:r>
        <w:rPr>
          <w:lang w:val="en-US"/>
        </w:rPr>
        <w:t xml:space="preserve"> Conventional wiring refers to the connection of sensors and actuators using 2-wire or 4-wire cables.</w:t>
      </w:r>
    </w:p>
    <w:p>
      <w:pPr>
        <w:rPr>
          <w:lang w:val="en-US"/>
        </w:rPr>
      </w:pPr>
      <w:r>
        <w:rPr>
          <w:lang w:val="en-US"/>
        </w:rPr>
        <w:t>The distributed structure is the predominant structure used today. Here, the sensors and actuators are wired conventionally only as far as the signal modules of the field devices. The signal transmission from the field devices to the controller is implemented using an industrial communication system.</w:t>
      </w:r>
    </w:p>
    <w:p>
      <w:pPr>
        <w:rPr>
          <w:lang w:val="en-US"/>
        </w:rPr>
      </w:pPr>
      <w:r>
        <w:rPr>
          <w:lang w:val="en-US"/>
        </w:rPr>
        <w:t>Both classic fieldbuses such as PROFIBUS, Modbus and Foundation Fieldbus as well as Ethernet-based communication systems such as PROFINET can be used as the industrial communication system.</w:t>
      </w:r>
    </w:p>
    <w:p>
      <w:pPr>
        <w:rPr>
          <w:lang w:val="en-US"/>
        </w:rPr>
      </w:pPr>
      <w:r>
        <w:rPr>
          <w:lang w:val="en-US"/>
        </w:rPr>
        <w:t>In addition, intelligent field devices in which stand-alone programs run can also be connected via the communication system. These programs can also be created with the TIA Portal.</w:t>
      </w:r>
    </w:p>
    <w:p>
      <w:pPr>
        <w:pStyle w:val="berschrift3"/>
      </w:pPr>
      <w:bookmarkStart w:id="43" w:name="_Toc486001421"/>
      <w:bookmarkEnd w:id="42"/>
      <w:proofErr w:type="spellStart"/>
      <w:r>
        <w:rPr>
          <w:bCs/>
        </w:rPr>
        <w:t>Planning</w:t>
      </w:r>
      <w:proofErr w:type="spellEnd"/>
      <w:r>
        <w:rPr>
          <w:bCs/>
        </w:rPr>
        <w:t xml:space="preserve"> </w:t>
      </w:r>
      <w:proofErr w:type="spellStart"/>
      <w:r>
        <w:rPr>
          <w:bCs/>
        </w:rPr>
        <w:t>the</w:t>
      </w:r>
      <w:proofErr w:type="spellEnd"/>
      <w:r>
        <w:rPr>
          <w:bCs/>
        </w:rPr>
        <w:t xml:space="preserve"> </w:t>
      </w:r>
      <w:proofErr w:type="spellStart"/>
      <w:r>
        <w:rPr>
          <w:bCs/>
        </w:rPr>
        <w:t>hardware</w:t>
      </w:r>
      <w:bookmarkEnd w:id="43"/>
      <w:proofErr w:type="spellEnd"/>
    </w:p>
    <w:p>
      <w:pPr>
        <w:rPr>
          <w:lang w:val="en-US"/>
        </w:rPr>
      </w:pPr>
      <w:r>
        <w:rPr>
          <w:lang w:val="en-US"/>
        </w:rPr>
        <w:t>Before you can configure the hardware, you must plan it (hardware planning). In general, you begin by selecting which controllers are needed and how many. Next you select the communication modules and signal modules. The selection of signal modules is based on the number and type of inputs and outputs needed. As the final step, a power supply that ensures that the necessary power is supplied must be selected for each controller or field device.</w:t>
      </w:r>
    </w:p>
    <w:p>
      <w:pPr>
        <w:jc w:val="both"/>
        <w:rPr>
          <w:lang w:val="en-US"/>
        </w:rPr>
      </w:pPr>
      <w:r>
        <w:rPr>
          <w:lang w:val="en-US"/>
        </w:rPr>
        <w:t>The functionality required and the ambient conditions are of vital importance for planning the hardware configuration. For example, the temperature range in the application area sometimes limits the devices available for selection. Fail-safe operation might be another requirement, for example.</w:t>
      </w:r>
    </w:p>
    <w:p>
      <w:pPr>
        <w:rPr>
          <w:lang w:val="en-US"/>
        </w:rPr>
      </w:pPr>
      <w:r>
        <w:rPr>
          <w:lang w:val="en-US"/>
        </w:rPr>
        <w:t xml:space="preserve">The </w:t>
      </w:r>
      <w:r>
        <w:fldChar w:fldCharType="begin"/>
      </w:r>
      <w:r>
        <w:rPr>
          <w:lang w:val="en-US"/>
        </w:rPr>
        <w:instrText xml:space="preserve"> HYPERLINK "https://mall.industry.siemens.com/mall/en/WW/Catalog/Configurators" </w:instrText>
      </w:r>
      <w:r>
        <w:fldChar w:fldCharType="separate"/>
      </w:r>
      <w:r>
        <w:rPr>
          <w:rStyle w:val="Hyperlink"/>
          <w:color w:val="0000FF"/>
          <w:lang w:val="en-US"/>
        </w:rPr>
        <w:t>TIA Selection Tool</w:t>
      </w:r>
      <w:r>
        <w:rPr>
          <w:rStyle w:val="Hyperlink"/>
          <w:color w:val="0000FF"/>
          <w:lang w:val="en-US"/>
        </w:rPr>
        <w:fldChar w:fldCharType="end"/>
      </w:r>
      <w:r>
        <w:rPr>
          <w:lang w:val="en-US"/>
        </w:rPr>
        <w:t xml:space="preserve"> (Select automation technology </w:t>
      </w:r>
      <w:r>
        <w:sym w:font="Symbol" w:char="F0AE"/>
      </w:r>
      <w:r>
        <w:rPr>
          <w:lang w:val="en-US"/>
        </w:rPr>
        <w:t xml:space="preserve"> TIA Selection Tool and follow the instructions) provides you support. Note: TIA Selection Tool requires Java.</w:t>
      </w:r>
    </w:p>
    <w:p>
      <w:pPr>
        <w:rPr>
          <w:lang w:val="en-US"/>
        </w:rPr>
      </w:pPr>
    </w:p>
    <w:p>
      <w:pPr>
        <w:pStyle w:val="Hinweise"/>
        <w:rPr>
          <w:lang w:val="en-US"/>
        </w:rPr>
      </w:pPr>
      <w:r>
        <w:rPr>
          <w:b/>
          <w:bCs/>
          <w:iCs/>
          <w:lang w:val="en-US"/>
        </w:rPr>
        <w:t>Note for online research:</w:t>
      </w:r>
      <w:r>
        <w:rPr>
          <w:iCs/>
          <w:lang w:val="en-US"/>
        </w:rPr>
        <w:t xml:space="preserve"> If more than one manual is available, you should look for the description "Device Manual", "Product Manual" or simply "Manual" (as opposed to "Function Manual", "List Manual", "System Manual", etc.) in order to find the device specifications.</w:t>
      </w:r>
    </w:p>
    <w:p>
      <w:pPr>
        <w:rPr>
          <w:lang w:val="en-US"/>
        </w:rPr>
      </w:pPr>
    </w:p>
    <w:p>
      <w:pPr>
        <w:pStyle w:val="berschrift3"/>
        <w:rPr>
          <w:lang w:val="en-US"/>
        </w:rPr>
      </w:pPr>
      <w:r>
        <w:rPr>
          <w:bCs/>
          <w:lang w:val="en-US"/>
        </w:rPr>
        <w:br w:type="page"/>
      </w:r>
      <w:bookmarkStart w:id="44" w:name="_Toc441607481"/>
      <w:bookmarkStart w:id="45" w:name="_Toc486001422"/>
      <w:r>
        <w:rPr>
          <w:bCs/>
          <w:lang w:val="en-US"/>
        </w:rPr>
        <w:lastRenderedPageBreak/>
        <w:t>TIA Portal – Project view and portal view</w:t>
      </w:r>
      <w:bookmarkEnd w:id="44"/>
      <w:bookmarkEnd w:id="45"/>
    </w:p>
    <w:p>
      <w:pPr>
        <w:rPr>
          <w:lang w:val="en-US"/>
        </w:rPr>
      </w:pPr>
      <w:r>
        <w:rPr>
          <w:lang w:val="en-US"/>
        </w:rPr>
        <w:t xml:space="preserve">The TIA Portal has two important views. When started, the portal view appears by default. This view makes getting started easier, especially for beginning users. </w:t>
      </w:r>
    </w:p>
    <w:p>
      <w:pPr>
        <w:rPr>
          <w:rFonts w:cs="Arial"/>
          <w:szCs w:val="20"/>
          <w:lang w:val="en-US"/>
        </w:rPr>
      </w:pPr>
      <w:r>
        <w:rPr>
          <w:rFonts w:cs="Arial"/>
          <w:szCs w:val="20"/>
          <w:lang w:val="en-US"/>
        </w:rPr>
        <w:t>The portal view provides a task-oriented view of the tools for working on the project. Here, you can quickly decide what you want to do and open the tool for the task at hand. If necessary, a change to the project view takes place automatically for the selected task.</w:t>
      </w:r>
    </w:p>
    <w:p>
      <w:pPr>
        <w:rPr>
          <w:rFonts w:cs="Arial"/>
          <w:szCs w:val="20"/>
          <w:lang w:val="en-US"/>
        </w:rPr>
      </w:pPr>
      <w:r>
        <w:rPr>
          <w:lang w:val="en-US"/>
        </w:rPr>
        <w:t>Figure 2 shows the portal view. At the bottom left, there is an option to switch between this view and the project view.</w:t>
      </w:r>
    </w:p>
    <w:p>
      <w:pPr>
        <w:rPr>
          <w:lang w:val="en-US"/>
        </w:rPr>
      </w:pPr>
    </w:p>
    <w:p>
      <w:pPr>
        <w:keepNext/>
      </w:pPr>
      <w:r>
        <w:rPr>
          <w:noProof/>
          <w:lang w:val="en-US" w:bidi="ar-SA"/>
        </w:rPr>
        <w:drawing>
          <wp:inline distT="0" distB="0" distL="0" distR="0">
            <wp:extent cx="5937885" cy="3574415"/>
            <wp:effectExtent l="0" t="0" r="5715"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3574415"/>
                    </a:xfrm>
                    <a:prstGeom prst="rect">
                      <a:avLst/>
                    </a:prstGeom>
                    <a:noFill/>
                    <a:ln>
                      <a:noFill/>
                    </a:ln>
                  </pic:spPr>
                </pic:pic>
              </a:graphicData>
            </a:graphic>
          </wp:inline>
        </w:drawing>
      </w:r>
    </w:p>
    <w:p>
      <w:pPr>
        <w:pStyle w:val="Beschriftung"/>
        <w:jc w:val="both"/>
        <w:rPr>
          <w:lang w:val="en-US"/>
        </w:rPr>
      </w:pPr>
      <w:bookmarkStart w:id="46" w:name="_Ref393350243"/>
      <w:r>
        <w:rPr>
          <w:bCs w:val="0"/>
          <w:lang w:val="en-US"/>
        </w:rPr>
        <w:t>Figure</w:t>
      </w:r>
      <w:bookmarkEnd w:id="46"/>
      <w:r>
        <w:rPr>
          <w:bCs w:val="0"/>
          <w:lang w:val="en-US"/>
        </w:rPr>
        <w:t xml:space="preserve"> 2: Portal view</w:t>
      </w:r>
    </w:p>
    <w:p>
      <w:pPr>
        <w:spacing w:before="0" w:after="0" w:line="240" w:lineRule="auto"/>
        <w:ind w:left="0"/>
        <w:rPr>
          <w:lang w:val="en-US"/>
        </w:rPr>
      </w:pPr>
    </w:p>
    <w:p>
      <w:pPr>
        <w:rPr>
          <w:lang w:val="en-US"/>
        </w:rPr>
      </w:pPr>
      <w:r>
        <w:rPr>
          <w:lang w:val="en-US"/>
        </w:rPr>
        <w:br w:type="page"/>
      </w:r>
      <w:bookmarkStart w:id="47" w:name="_Ref393351932"/>
      <w:r>
        <w:rPr>
          <w:lang w:val="en-US"/>
        </w:rPr>
        <w:lastRenderedPageBreak/>
        <w:t xml:space="preserve">The project view, as shown in Figure 3 is used for hardware configuration, programming, creation of the visualization and many other tasks. </w:t>
      </w:r>
    </w:p>
    <w:p>
      <w:pPr>
        <w:rPr>
          <w:rFonts w:cs="Arial"/>
          <w:szCs w:val="20"/>
          <w:lang w:val="en-US"/>
        </w:rPr>
      </w:pPr>
      <w:r>
        <w:rPr>
          <w:rFonts w:cs="Arial"/>
          <w:szCs w:val="20"/>
          <w:lang w:val="en-US"/>
        </w:rPr>
        <w:t>By default, the project view displays the menu bar with the toolbars at the top, the project tree with all components of a project on the left and the so-called task cards with instructions and libraries, for example, on the right.</w:t>
      </w:r>
    </w:p>
    <w:p>
      <w:pPr>
        <w:rPr>
          <w:rFonts w:cs="Arial"/>
          <w:lang w:val="en-US"/>
        </w:rPr>
      </w:pPr>
      <w:bookmarkStart w:id="48" w:name="block_2"/>
      <w:bookmarkEnd w:id="48"/>
      <w:r>
        <w:rPr>
          <w:rFonts w:cs="Arial"/>
          <w:lang w:val="en-US"/>
        </w:rPr>
        <w:t>If an element (for example, the device configuration) is selected in the project tree, it is displayed in the center and can be worked on there.</w:t>
      </w:r>
    </w:p>
    <w:p>
      <w:pPr>
        <w:rPr>
          <w:lang w:val="en-US"/>
        </w:rPr>
      </w:pPr>
    </w:p>
    <w:p>
      <w:pPr>
        <w:keepNext/>
      </w:pPr>
      <w:r>
        <w:rPr>
          <w:noProof/>
          <w:lang w:val="en-US" w:bidi="ar-SA"/>
        </w:rPr>
        <w:drawing>
          <wp:inline distT="0" distB="0" distL="0" distR="0">
            <wp:extent cx="5937885" cy="3111500"/>
            <wp:effectExtent l="0" t="0" r="5715" b="0"/>
            <wp:docPr id="33"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08_config_seite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pPr>
        <w:pStyle w:val="Beschriftung"/>
        <w:jc w:val="both"/>
      </w:pPr>
      <w:bookmarkStart w:id="49" w:name="_Ref393350319"/>
      <w:proofErr w:type="spellStart"/>
      <w:r>
        <w:rPr>
          <w:bCs w:val="0"/>
        </w:rPr>
        <w:t>Figure</w:t>
      </w:r>
      <w:bookmarkEnd w:id="49"/>
      <w:proofErr w:type="spellEnd"/>
      <w:r>
        <w:rPr>
          <w:bCs w:val="0"/>
        </w:rPr>
        <w:t xml:space="preserve"> 3: Project </w:t>
      </w:r>
      <w:proofErr w:type="spellStart"/>
      <w:r>
        <w:rPr>
          <w:bCs w:val="0"/>
        </w:rPr>
        <w:t>view</w:t>
      </w:r>
      <w:proofErr w:type="spellEnd"/>
    </w:p>
    <w:p>
      <w:pPr>
        <w:pStyle w:val="berschrift3"/>
        <w:rPr>
          <w:lang w:val="en-US"/>
        </w:rPr>
      </w:pPr>
      <w:r>
        <w:rPr>
          <w:bCs/>
          <w:lang w:val="en-US"/>
        </w:rPr>
        <w:br w:type="page"/>
      </w:r>
      <w:bookmarkStart w:id="50" w:name="_Toc486001423"/>
      <w:r>
        <w:rPr>
          <w:bCs/>
          <w:lang w:val="en-US"/>
        </w:rPr>
        <w:lastRenderedPageBreak/>
        <w:t>Basic settings for the TIA Portal</w:t>
      </w:r>
      <w:bookmarkEnd w:id="50"/>
    </w:p>
    <w:p>
      <w:pPr>
        <w:pStyle w:val="SiemensNummerierung2"/>
      </w:pPr>
      <w:r>
        <w:rPr>
          <w:lang w:val="en-US"/>
        </w:rPr>
        <w:t xml:space="preserve">Users can specify their own default settings for certain settings in the TIA Portal. </w:t>
      </w:r>
      <w:r>
        <w:t xml:space="preserve">A </w:t>
      </w:r>
      <w:proofErr w:type="spellStart"/>
      <w:r>
        <w:t>few</w:t>
      </w:r>
      <w:proofErr w:type="spellEnd"/>
      <w:r>
        <w:t xml:space="preserve"> </w:t>
      </w:r>
      <w:proofErr w:type="spellStart"/>
      <w:r>
        <w:t>important</w:t>
      </w:r>
      <w:proofErr w:type="spellEnd"/>
      <w:r>
        <w:t xml:space="preserve"> </w:t>
      </w:r>
      <w:proofErr w:type="spellStart"/>
      <w:r>
        <w:t>settings</w:t>
      </w:r>
      <w:proofErr w:type="spellEnd"/>
      <w:r>
        <w:t xml:space="preserve"> </w:t>
      </w:r>
      <w:proofErr w:type="spellStart"/>
      <w:r>
        <w:t>are</w:t>
      </w:r>
      <w:proofErr w:type="spellEnd"/>
      <w:r>
        <w:t xml:space="preserve"> </w:t>
      </w:r>
      <w:proofErr w:type="spellStart"/>
      <w:r>
        <w:t>shown</w:t>
      </w:r>
      <w:proofErr w:type="spellEnd"/>
      <w:r>
        <w:t xml:space="preserve"> </w:t>
      </w:r>
      <w:proofErr w:type="spellStart"/>
      <w:r>
        <w:t>here</w:t>
      </w:r>
      <w:proofErr w:type="spellEnd"/>
      <w:r>
        <w:t>.</w:t>
      </w:r>
    </w:p>
    <w:p>
      <w:pPr>
        <w:pStyle w:val="SiemensNummerierung2"/>
        <w:rPr>
          <w:lang w:val="en-US"/>
        </w:rPr>
      </w:pPr>
      <w:r>
        <w:rPr>
          <w:lang w:val="en-US"/>
        </w:rPr>
        <w:t xml:space="preserve">In the project view, select the </w:t>
      </w:r>
      <w:r>
        <w:sym w:font="Symbol" w:char="00AE"/>
      </w:r>
      <w:r>
        <w:rPr>
          <w:lang w:val="en-US"/>
        </w:rPr>
        <w:t xml:space="preserve">"Options" menu and then </w:t>
      </w:r>
      <w:r>
        <w:sym w:font="Symbol" w:char="00AE"/>
      </w:r>
      <w:r>
        <w:rPr>
          <w:lang w:val="en-US"/>
        </w:rPr>
        <w:t xml:space="preserve"> "Settings".</w:t>
      </w:r>
    </w:p>
    <w:p>
      <w:r>
        <w:rPr>
          <w:noProof/>
          <w:lang w:val="en-US" w:bidi="ar-SA"/>
        </w:rPr>
        <w:drawing>
          <wp:inline distT="0" distB="0" distL="0" distR="0">
            <wp:extent cx="5890260" cy="3432175"/>
            <wp:effectExtent l="0" t="0" r="0" b="0"/>
            <wp:docPr id="34"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One basic setting is the selection of the user interface language and the language for the program display. In the curriculums to follow, "English" will be used for both settings.</w:t>
      </w:r>
    </w:p>
    <w:p>
      <w:pPr>
        <w:numPr>
          <w:ilvl w:val="0"/>
          <w:numId w:val="44"/>
        </w:numPr>
        <w:rPr>
          <w:lang w:val="en-US"/>
        </w:rPr>
      </w:pPr>
      <w:r>
        <w:rPr>
          <w:lang w:val="en-US"/>
        </w:rPr>
        <w:t xml:space="preserve">Under </w:t>
      </w:r>
      <w:r>
        <w:sym w:font="Symbol" w:char="00AE"/>
      </w:r>
      <w:r>
        <w:rPr>
          <w:lang w:val="en-US"/>
        </w:rPr>
        <w:t xml:space="preserve"> "General" in "Settings", </w:t>
      </w:r>
      <w:proofErr w:type="gramStart"/>
      <w:r>
        <w:rPr>
          <w:lang w:val="en-US"/>
        </w:rPr>
        <w:t>select</w:t>
      </w:r>
      <w:proofErr w:type="gramEnd"/>
      <w:r>
        <w:rPr>
          <w:lang w:val="en-US"/>
        </w:rPr>
        <w:t xml:space="preserve"> "User interface language </w:t>
      </w:r>
      <w:r>
        <w:sym w:font="Symbol" w:char="00AE"/>
      </w:r>
      <w:r>
        <w:rPr>
          <w:lang w:val="en-US"/>
        </w:rPr>
        <w:t xml:space="preserve"> English" and "Mnemonic </w:t>
      </w:r>
      <w:r>
        <w:sym w:font="Symbol" w:char="00AE"/>
      </w:r>
      <w:r>
        <w:rPr>
          <w:lang w:val="en-US"/>
        </w:rPr>
        <w:t xml:space="preserve"> International".</w:t>
      </w:r>
    </w:p>
    <w:p>
      <w:pPr>
        <w:ind w:left="1409"/>
      </w:pPr>
      <w:r>
        <w:rPr>
          <w:noProof/>
          <w:lang w:val="en-US" w:bidi="ar-SA"/>
        </w:rPr>
        <w:drawing>
          <wp:inline distT="0" distB="0" distL="0" distR="0">
            <wp:extent cx="4999355" cy="2268220"/>
            <wp:effectExtent l="0" t="0" r="0" b="0"/>
            <wp:docPr id="3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9355" cy="2268220"/>
                    </a:xfrm>
                    <a:prstGeom prst="rect">
                      <a:avLst/>
                    </a:prstGeom>
                    <a:noFill/>
                    <a:ln>
                      <a:noFill/>
                    </a:ln>
                  </pic:spPr>
                </pic:pic>
              </a:graphicData>
            </a:graphic>
          </wp:inline>
        </w:drawing>
      </w:r>
    </w:p>
    <w:p>
      <w:pPr>
        <w:spacing w:after="240"/>
        <w:ind w:left="1418"/>
        <w:rPr>
          <w:i/>
          <w:lang w:val="en-US"/>
        </w:rPr>
      </w:pPr>
      <w:r>
        <w:rPr>
          <w:b/>
          <w:bCs/>
          <w:i/>
          <w:iCs/>
          <w:lang w:val="en-US"/>
        </w:rPr>
        <w:t>Note:</w:t>
      </w:r>
      <w:r>
        <w:rPr>
          <w:i/>
          <w:iCs/>
          <w:lang w:val="en-US"/>
        </w:rPr>
        <w:t xml:space="preserve"> These settings can always be changed.</w:t>
      </w:r>
    </w:p>
    <w:p>
      <w:pPr>
        <w:numPr>
          <w:ilvl w:val="0"/>
          <w:numId w:val="44"/>
        </w:numPr>
        <w:rPr>
          <w:lang w:val="en-US"/>
        </w:rPr>
      </w:pPr>
      <w:r>
        <w:rPr>
          <w:lang w:val="en-US"/>
        </w:rPr>
        <w:t>When Safety CPUs are used (e.g. CPU 1516F-3 PN/DP) without the use of safety engineering, it is recommended that automatic creation of the safety program be deactivated before creating a project.</w:t>
      </w:r>
    </w:p>
    <w:p>
      <w:pPr>
        <w:numPr>
          <w:ilvl w:val="0"/>
          <w:numId w:val="44"/>
        </w:numPr>
        <w:rPr>
          <w:lang w:val="en-US"/>
        </w:rPr>
      </w:pPr>
      <w:r>
        <w:rPr>
          <w:lang w:val="en-US"/>
        </w:rPr>
        <w:t xml:space="preserve">In "Settings" under the </w:t>
      </w:r>
      <w:r>
        <w:sym w:font="Symbol" w:char="00AE"/>
      </w:r>
      <w:r>
        <w:rPr>
          <w:lang w:val="en-US"/>
        </w:rPr>
        <w:t xml:space="preserve"> "STEP 7 Safety" item, deactivate </w:t>
      </w:r>
      <w:r>
        <w:sym w:font="Symbol" w:char="00AE"/>
      </w:r>
      <w:r>
        <w:rPr>
          <w:lang w:val="en-US"/>
        </w:rPr>
        <w:t xml:space="preserve"> "Generate default fail-safe program".</w:t>
      </w:r>
    </w:p>
    <w:p>
      <w:pPr>
        <w:ind w:left="1409"/>
      </w:pPr>
      <w:r>
        <w:rPr>
          <w:noProof/>
          <w:lang w:val="en-US" w:bidi="ar-SA"/>
        </w:rPr>
        <w:drawing>
          <wp:inline distT="0" distB="0" distL="0" distR="0">
            <wp:extent cx="4999355" cy="1579245"/>
            <wp:effectExtent l="0" t="0" r="0" b="1905"/>
            <wp:docPr id="36"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03_neuneu_einstellungen_seite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9355" cy="1579245"/>
                    </a:xfrm>
                    <a:prstGeom prst="rect">
                      <a:avLst/>
                    </a:prstGeom>
                    <a:noFill/>
                    <a:ln>
                      <a:noFill/>
                    </a:ln>
                  </pic:spPr>
                </pic:pic>
              </a:graphicData>
            </a:graphic>
          </wp:inline>
        </w:drawing>
      </w:r>
    </w:p>
    <w:p>
      <w:pPr>
        <w:pStyle w:val="SiemensNummerierung2"/>
        <w:numPr>
          <w:ilvl w:val="0"/>
          <w:numId w:val="0"/>
        </w:numPr>
        <w:ind w:left="1409"/>
      </w:pPr>
    </w:p>
    <w:p>
      <w:pPr>
        <w:pStyle w:val="berschrift3"/>
        <w:rPr>
          <w:lang w:val="en-US"/>
        </w:rPr>
      </w:pPr>
      <w:r>
        <w:rPr>
          <w:bCs/>
          <w:lang w:val="en-US"/>
        </w:rPr>
        <w:br w:type="page"/>
      </w:r>
      <w:bookmarkStart w:id="51" w:name="_Toc486001424"/>
      <w:r>
        <w:rPr>
          <w:bCs/>
          <w:lang w:val="en-US"/>
        </w:rPr>
        <w:lastRenderedPageBreak/>
        <w:t>Setting the IP address on the programming device</w:t>
      </w:r>
      <w:bookmarkEnd w:id="51"/>
    </w:p>
    <w:p>
      <w:pPr>
        <w:tabs>
          <w:tab w:val="left" w:pos="709"/>
        </w:tabs>
        <w:spacing w:line="288" w:lineRule="auto"/>
        <w:ind w:left="709"/>
        <w:rPr>
          <w:rFonts w:cs="Arial"/>
          <w:lang w:val="en-US"/>
        </w:rPr>
      </w:pPr>
      <w:r>
        <w:rPr>
          <w:rFonts w:cs="Arial"/>
          <w:lang w:val="en-US"/>
        </w:rPr>
        <w:t xml:space="preserve">To program SIMATIC S7-1500 from the PC, the programming device or a laptop, you need a TCP/IP connection or an optional PROFIBUS connection. </w:t>
      </w:r>
    </w:p>
    <w:p>
      <w:pPr>
        <w:tabs>
          <w:tab w:val="left" w:pos="709"/>
        </w:tabs>
        <w:spacing w:line="288" w:lineRule="auto"/>
        <w:ind w:left="709"/>
        <w:rPr>
          <w:rFonts w:cs="Arial"/>
          <w:lang w:val="en-US"/>
        </w:rPr>
      </w:pPr>
    </w:p>
    <w:p>
      <w:pPr>
        <w:tabs>
          <w:tab w:val="left" w:pos="709"/>
        </w:tabs>
        <w:spacing w:line="288" w:lineRule="auto"/>
        <w:ind w:left="709"/>
        <w:rPr>
          <w:rFonts w:cs="Arial"/>
          <w:lang w:val="en-US"/>
        </w:rPr>
      </w:pPr>
      <w:r>
        <w:rPr>
          <w:rFonts w:cs="Arial"/>
          <w:lang w:val="en-US"/>
        </w:rPr>
        <w:t>For the PC and SIMATIC S7-1500 to communicate with each other via TCP/IP, it is important that the IP addresses of both devices match.</w:t>
      </w:r>
    </w:p>
    <w:p>
      <w:pPr>
        <w:tabs>
          <w:tab w:val="left" w:pos="709"/>
        </w:tabs>
        <w:spacing w:line="288" w:lineRule="auto"/>
        <w:ind w:left="709"/>
        <w:rPr>
          <w:rFonts w:cs="Arial"/>
          <w:lang w:val="en-US"/>
        </w:rPr>
      </w:pPr>
    </w:p>
    <w:p>
      <w:pPr>
        <w:pStyle w:val="Standardeinzug"/>
        <w:tabs>
          <w:tab w:val="left" w:pos="709"/>
        </w:tabs>
        <w:spacing w:line="288" w:lineRule="auto"/>
        <w:ind w:left="709"/>
        <w:rPr>
          <w:rFonts w:ascii="Arial" w:hAnsi="Arial" w:cs="Arial"/>
          <w:iCs/>
          <w:lang w:val="en-US"/>
        </w:rPr>
      </w:pPr>
      <w:r>
        <w:rPr>
          <w:rFonts w:ascii="Arial" w:hAnsi="Arial" w:cs="Arial"/>
          <w:lang w:val="en-US"/>
        </w:rPr>
        <w:t>First, we show you how to set the IP address of a computer with the Windows 7 operating system.</w:t>
      </w:r>
    </w:p>
    <w:p>
      <w:pPr>
        <w:pStyle w:val="SiemensNummerierung2"/>
        <w:rPr>
          <w:lang w:val="en-US"/>
        </w:rPr>
      </w:pPr>
      <w:r>
        <w:rPr>
          <w:lang w:val="en-US"/>
        </w:rPr>
        <w:t xml:space="preserve">Locate the network icon in the taskbar at the bottom </w:t>
      </w:r>
      <w:r>
        <w:rPr>
          <w:noProof/>
          <w:lang w:val="en-US" w:bidi="ar-SA"/>
        </w:rPr>
        <w:drawing>
          <wp:inline distT="0" distB="0" distL="0" distR="0">
            <wp:extent cx="273050" cy="273050"/>
            <wp:effectExtent l="0" t="0" r="0" b="0"/>
            <wp:docPr id="37"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n-US"/>
        </w:rPr>
        <w:t xml:space="preserve"> and click </w:t>
      </w:r>
      <w:r>
        <w:sym w:font="Symbol" w:char="00AE"/>
      </w:r>
      <w:r>
        <w:rPr>
          <w:lang w:val="en-US"/>
        </w:rPr>
        <w:t xml:space="preserve"> "Open Network and Sharing Center".</w:t>
      </w:r>
    </w:p>
    <w:p>
      <w:pPr>
        <w:pStyle w:val="SiemensNummerierung2"/>
        <w:numPr>
          <w:ilvl w:val="0"/>
          <w:numId w:val="0"/>
        </w:numPr>
        <w:ind w:left="1409"/>
      </w:pPr>
      <w:r>
        <w:rPr>
          <w:rFonts w:cs="Arial"/>
          <w:noProof/>
          <w:lang w:val="en-US" w:bidi="ar-SA"/>
        </w:rPr>
        <w:drawing>
          <wp:inline distT="0" distB="0" distL="0" distR="0">
            <wp:extent cx="2232660" cy="3170555"/>
            <wp:effectExtent l="0" t="0" r="0" b="0"/>
            <wp:docPr id="3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en-US"/>
        </w:rPr>
      </w:pPr>
      <w:r>
        <w:rPr>
          <w:lang w:val="en-US"/>
        </w:rPr>
        <w:br w:type="page"/>
      </w:r>
      <w:r>
        <w:rPr>
          <w:lang w:val="en-US"/>
        </w:rPr>
        <w:lastRenderedPageBreak/>
        <w:t xml:space="preserve">In the open Network and Sharing Center window, click </w:t>
      </w:r>
      <w:r>
        <w:sym w:font="Symbol" w:char="00AE"/>
      </w:r>
      <w:r>
        <w:rPr>
          <w:lang w:val="en-US"/>
        </w:rPr>
        <w:t xml:space="preserve"> "Change adapter settings".</w:t>
      </w:r>
    </w:p>
    <w:p>
      <w:pPr>
        <w:pStyle w:val="SiemensNummerierung2"/>
        <w:numPr>
          <w:ilvl w:val="0"/>
          <w:numId w:val="0"/>
        </w:numPr>
        <w:ind w:left="1409"/>
      </w:pPr>
      <w:r>
        <w:rPr>
          <w:rFonts w:cs="Arial"/>
          <w:noProof/>
          <w:lang w:val="en-US" w:bidi="ar-SA"/>
        </w:rPr>
        <w:drawing>
          <wp:inline distT="0" distB="0" distL="0" distR="0">
            <wp:extent cx="3004185" cy="2113915"/>
            <wp:effectExtent l="0" t="0" r="5715" b="635"/>
            <wp:docPr id="3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pPr>
        <w:pStyle w:val="SiemensNummerierung2"/>
        <w:rPr>
          <w:lang w:val="en-US"/>
        </w:rPr>
      </w:pPr>
      <w:r>
        <w:rPr>
          <w:lang w:val="en-US"/>
        </w:rPr>
        <w:t xml:space="preserve">Select the desired </w:t>
      </w:r>
      <w:r>
        <w:sym w:font="Symbol" w:char="00AE"/>
      </w:r>
      <w:r>
        <w:rPr>
          <w:lang w:val="en-US"/>
        </w:rPr>
        <w:t xml:space="preserve"> "Local Area Connection" that you want to use to connect to the controller and click </w:t>
      </w:r>
      <w:r>
        <w:sym w:font="Symbol" w:char="00AE"/>
      </w:r>
      <w:r>
        <w:rPr>
          <w:lang w:val="en-US"/>
        </w:rPr>
        <w:t xml:space="preserve"> "Properties".</w:t>
      </w:r>
    </w:p>
    <w:p>
      <w:pPr>
        <w:pStyle w:val="SiemensNummerierung2"/>
        <w:numPr>
          <w:ilvl w:val="0"/>
          <w:numId w:val="0"/>
        </w:numPr>
        <w:ind w:left="1409"/>
      </w:pPr>
      <w:r>
        <w:rPr>
          <w:rFonts w:cs="Arial"/>
          <w:noProof/>
          <w:lang w:val="en-US" w:bidi="ar-SA"/>
        </w:rPr>
        <w:drawing>
          <wp:inline distT="0" distB="0" distL="0" distR="0">
            <wp:extent cx="2541270" cy="3301365"/>
            <wp:effectExtent l="0" t="0" r="0" b="0"/>
            <wp:docPr id="40"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pPr>
        <w:rPr>
          <w:rFonts w:cs="Arial"/>
        </w:rPr>
      </w:pPr>
    </w:p>
    <w:p>
      <w:pPr>
        <w:pStyle w:val="SiemensNummerierung2"/>
        <w:rPr>
          <w:lang w:val="en-US"/>
        </w:rPr>
      </w:pPr>
      <w:r>
        <w:rPr>
          <w:lang w:val="en-US"/>
        </w:rPr>
        <w:br w:type="page"/>
      </w:r>
      <w:r>
        <w:rPr>
          <w:lang w:val="en-US"/>
        </w:rPr>
        <w:lastRenderedPageBreak/>
        <w:t xml:space="preserve">Next, select </w:t>
      </w:r>
      <w:r>
        <w:sym w:font="Symbol" w:char="00AE"/>
      </w:r>
      <w:r>
        <w:rPr>
          <w:lang w:val="en-US"/>
        </w:rPr>
        <w:t xml:space="preserve"> "Properties" for </w:t>
      </w:r>
      <w:r>
        <w:sym w:font="Symbol" w:char="00AE"/>
      </w:r>
      <w:r>
        <w:rPr>
          <w:lang w:val="en-US"/>
        </w:rPr>
        <w:t xml:space="preserve"> "Internet Protocol Version 4 (TCP/IP)".</w:t>
      </w:r>
    </w:p>
    <w:p>
      <w:pPr>
        <w:pStyle w:val="SiemensNummerierung2"/>
        <w:numPr>
          <w:ilvl w:val="0"/>
          <w:numId w:val="0"/>
        </w:numPr>
        <w:ind w:left="1409"/>
      </w:pPr>
      <w:r>
        <w:rPr>
          <w:noProof/>
          <w:lang w:val="en-US" w:bidi="ar-SA"/>
        </w:rPr>
        <w:drawing>
          <wp:inline distT="0" distB="0" distL="0" distR="0">
            <wp:extent cx="2897505" cy="3645535"/>
            <wp:effectExtent l="0" t="0" r="0" b="0"/>
            <wp:docPr id="41"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7505" cy="3645535"/>
                    </a:xfrm>
                    <a:prstGeom prst="rect">
                      <a:avLst/>
                    </a:prstGeom>
                    <a:noFill/>
                    <a:ln>
                      <a:noFill/>
                    </a:ln>
                  </pic:spPr>
                </pic:pic>
              </a:graphicData>
            </a:graphic>
          </wp:inline>
        </w:drawing>
      </w:r>
    </w:p>
    <w:p>
      <w:pPr>
        <w:pStyle w:val="SiemensNummerierung2"/>
        <w:rPr>
          <w:lang w:val="en-US"/>
        </w:rPr>
      </w:pPr>
      <w:r>
        <w:rPr>
          <w:lang w:val="en-US"/>
        </w:rPr>
        <w:t xml:space="preserve">You can use the following IP address, for example </w:t>
      </w:r>
      <w:r>
        <w:sym w:font="Symbol" w:char="00AE"/>
      </w:r>
      <w:r>
        <w:rPr>
          <w:lang w:val="en-US"/>
        </w:rPr>
        <w:t xml:space="preserve"> IP address: 192.168.0.99 </w:t>
      </w:r>
      <w:r>
        <w:sym w:font="Symbol" w:char="00AE"/>
      </w:r>
      <w:r>
        <w:rPr>
          <w:lang w:val="en-US"/>
        </w:rPr>
        <w:t xml:space="preserve"> Subnet mask 255.255.255.0 and accept the settings (</w:t>
      </w:r>
      <w:r>
        <w:sym w:font="Symbol" w:char="00AE"/>
      </w:r>
      <w:r>
        <w:rPr>
          <w:lang w:val="en-US"/>
        </w:rPr>
        <w:t xml:space="preserve"> "OK")</w:t>
      </w:r>
    </w:p>
    <w:p>
      <w:pPr>
        <w:pStyle w:val="SiemensNummerierung2"/>
        <w:numPr>
          <w:ilvl w:val="0"/>
          <w:numId w:val="0"/>
        </w:numPr>
        <w:ind w:left="1409"/>
      </w:pPr>
      <w:r>
        <w:rPr>
          <w:noProof/>
          <w:lang w:val="en-US" w:bidi="ar-SA"/>
        </w:rPr>
        <w:drawing>
          <wp:inline distT="0" distB="0" distL="0" distR="0">
            <wp:extent cx="2874010" cy="3218180"/>
            <wp:effectExtent l="0" t="0" r="2540" b="1270"/>
            <wp:docPr id="4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4010" cy="3218180"/>
                    </a:xfrm>
                    <a:prstGeom prst="rect">
                      <a:avLst/>
                    </a:prstGeom>
                    <a:noFill/>
                    <a:ln>
                      <a:noFill/>
                    </a:ln>
                  </pic:spPr>
                </pic:pic>
              </a:graphicData>
            </a:graphic>
          </wp:inline>
        </w:drawing>
      </w:r>
    </w:p>
    <w:p>
      <w:pPr>
        <w:rPr>
          <w:rFonts w:cs="Arial"/>
        </w:rPr>
      </w:pPr>
    </w:p>
    <w:p>
      <w:pPr>
        <w:pStyle w:val="berschrift3"/>
        <w:rPr>
          <w:lang w:val="en-US"/>
        </w:rPr>
      </w:pPr>
      <w:r>
        <w:rPr>
          <w:bCs/>
          <w:lang w:val="en-US"/>
        </w:rPr>
        <w:br w:type="page"/>
      </w:r>
      <w:bookmarkStart w:id="52" w:name="_Toc486001425"/>
      <w:r>
        <w:rPr>
          <w:bCs/>
          <w:lang w:val="en-US"/>
        </w:rPr>
        <w:lastRenderedPageBreak/>
        <w:t>Setting the IP address in the CPU</w:t>
      </w:r>
      <w:bookmarkEnd w:id="52"/>
    </w:p>
    <w:p>
      <w:pPr>
        <w:rPr>
          <w:rFonts w:cs="Arial"/>
          <w:iCs/>
          <w:lang w:val="en-US"/>
        </w:rPr>
      </w:pPr>
      <w:r>
        <w:rPr>
          <w:rFonts w:cs="Arial"/>
          <w:lang w:val="en-US"/>
        </w:rPr>
        <w:t>The IP address of SIMATIC S7-1500 is set as follows.</w:t>
      </w:r>
    </w:p>
    <w:p>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pPr>
        <w:rPr>
          <w:rFonts w:cs="Arial"/>
        </w:rPr>
      </w:pPr>
      <w:r>
        <w:rPr>
          <w:rFonts w:cs="Arial"/>
          <w:noProof/>
          <w:lang w:val="en-US" w:bidi="ar-SA"/>
        </w:rPr>
        <w:drawing>
          <wp:inline distT="0" distB="0" distL="0" distR="0">
            <wp:extent cx="1009650" cy="724535"/>
            <wp:effectExtent l="0" t="0" r="0" b="0"/>
            <wp:docPr id="43"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pPr>
        <w:pStyle w:val="SiemensNummerierung2"/>
        <w:rPr>
          <w:lang w:val="en-US"/>
        </w:rPr>
      </w:pPr>
      <w:r>
        <w:rPr>
          <w:lang w:val="en-US"/>
        </w:rPr>
        <w:t xml:space="preserve">Select </w:t>
      </w:r>
      <w:r>
        <w:sym w:font="Symbol" w:char="F0AE"/>
      </w:r>
      <w:r>
        <w:rPr>
          <w:lang w:val="en-US"/>
        </w:rPr>
        <w:t xml:space="preserve"> "Online &amp; Diagnostics" and open the </w:t>
      </w:r>
      <w:r>
        <w:sym w:font="Symbol" w:char="F0AE"/>
      </w:r>
      <w:r>
        <w:rPr>
          <w:lang w:val="en-US"/>
        </w:rPr>
        <w:t>"project view".</w:t>
      </w:r>
    </w:p>
    <w:p>
      <w:pPr>
        <w:rPr>
          <w:rFonts w:cs="Arial"/>
        </w:rPr>
      </w:pPr>
      <w:r>
        <w:rPr>
          <w:rFonts w:cs="Arial"/>
          <w:noProof/>
          <w:lang w:val="en-US" w:bidi="ar-SA"/>
        </w:rPr>
        <w:drawing>
          <wp:inline distT="0" distB="0" distL="0" distR="0">
            <wp:extent cx="5937885" cy="3491230"/>
            <wp:effectExtent l="0" t="0" r="5715" b="0"/>
            <wp:docPr id="44"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pPr>
        <w:rPr>
          <w:rFonts w:cs="Arial"/>
        </w:rPr>
      </w:pPr>
    </w:p>
    <w:p>
      <w:pPr>
        <w:pStyle w:val="SiemensNummerierung2"/>
      </w:pPr>
      <w:r>
        <w:rPr>
          <w:lang w:val="en-US"/>
        </w:rPr>
        <w:br w:type="page"/>
      </w:r>
      <w:r>
        <w:rPr>
          <w:lang w:val="en-US"/>
        </w:rPr>
        <w:lastRenderedPageBreak/>
        <w:t xml:space="preserve">In the project tree under </w:t>
      </w:r>
      <w:r>
        <w:sym w:font="Symbol" w:char="F0AE"/>
      </w:r>
      <w:r>
        <w:rPr>
          <w:lang w:val="en-US"/>
        </w:rPr>
        <w:t xml:space="preserve"> "Online access", select the network adapter that was set previously. If you click </w:t>
      </w:r>
      <w:r>
        <w:sym w:font="Symbol" w:char="F0AE"/>
      </w:r>
      <w:r>
        <w:rPr>
          <w:lang w:val="en-US"/>
        </w:rPr>
        <w:t xml:space="preserve"> "Update accessible devices" here, you will see the IP address (if previously set) or the MAC address (if IP address not yet assigned) of the connected SIMATIC S7-1500. </w:t>
      </w:r>
      <w:r>
        <w:t xml:space="preserve">Select </w:t>
      </w:r>
      <w:r>
        <w:sym w:font="Symbol" w:char="F0AE"/>
      </w:r>
      <w:r>
        <w:t xml:space="preserve"> "Online &amp; </w:t>
      </w:r>
      <w:proofErr w:type="spellStart"/>
      <w:r>
        <w:t>Diagnostics</w:t>
      </w:r>
      <w:proofErr w:type="spellEnd"/>
      <w:r>
        <w:t xml:space="preserve">" </w:t>
      </w:r>
      <w:proofErr w:type="spellStart"/>
      <w:r>
        <w:t>here</w:t>
      </w:r>
      <w:proofErr w:type="spellEnd"/>
      <w:r>
        <w:t xml:space="preserve">. </w:t>
      </w:r>
    </w:p>
    <w:p>
      <w:pPr>
        <w:rPr>
          <w:rFonts w:cs="Arial"/>
        </w:rPr>
      </w:pPr>
      <w:r>
        <w:rPr>
          <w:rFonts w:cs="Arial"/>
          <w:noProof/>
          <w:lang w:val="en-US" w:bidi="ar-SA"/>
        </w:rPr>
        <w:drawing>
          <wp:inline distT="0" distB="0" distL="0" distR="0">
            <wp:extent cx="5937885" cy="3491230"/>
            <wp:effectExtent l="0" t="0" r="5715" b="0"/>
            <wp:docPr id="45"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en-US"/>
        </w:rPr>
      </w:pPr>
      <w:r>
        <w:rPr>
          <w:lang w:val="en-US"/>
        </w:rPr>
        <w:br w:type="page"/>
      </w:r>
      <w:r>
        <w:rPr>
          <w:lang w:val="en-US"/>
        </w:rPr>
        <w:lastRenderedPageBreak/>
        <w:t>Under</w:t>
      </w:r>
      <w:r>
        <w:sym w:font="Symbol" w:char="F0AE"/>
      </w:r>
      <w:r>
        <w:rPr>
          <w:lang w:val="en-US"/>
        </w:rPr>
        <w:t xml:space="preserve"> "Functions", you now find the </w:t>
      </w:r>
      <w:r>
        <w:sym w:font="Symbol" w:char="F0AE"/>
      </w:r>
      <w:r>
        <w:rPr>
          <w:lang w:val="en-US"/>
        </w:rPr>
        <w:t xml:space="preserve"> "Assign IP address" item. Enter the following IP address here (example): </w:t>
      </w:r>
      <w:r>
        <w:sym w:font="Symbol" w:char="00AE"/>
      </w:r>
      <w:r>
        <w:rPr>
          <w:lang w:val="en-US"/>
        </w:rPr>
        <w:t xml:space="preserve"> IP address: 192.168.0.1 </w:t>
      </w:r>
      <w:r>
        <w:sym w:font="Symbol" w:char="00AE"/>
      </w:r>
      <w:r>
        <w:rPr>
          <w:lang w:val="en-US"/>
        </w:rPr>
        <w:t xml:space="preserve"> Subnet mask 255.255.255.0. Next, click </w:t>
      </w:r>
      <w:r>
        <w:sym w:font="Symbol" w:char="F0AE"/>
      </w:r>
      <w:r>
        <w:rPr>
          <w:lang w:val="en-US"/>
        </w:rPr>
        <w:t xml:space="preserve"> "Assign IP address" and this new address will be assigned to your SIMATIC S7-1500. </w:t>
      </w:r>
    </w:p>
    <w:p>
      <w:pPr>
        <w:rPr>
          <w:rFonts w:cs="Arial"/>
        </w:rPr>
      </w:pPr>
      <w:r>
        <w:rPr>
          <w:rFonts w:cs="Arial"/>
          <w:noProof/>
          <w:lang w:val="en-US" w:bidi="ar-SA"/>
        </w:rPr>
        <w:drawing>
          <wp:inline distT="0" distB="0" distL="0" distR="0">
            <wp:extent cx="5937885" cy="3324860"/>
            <wp:effectExtent l="0" t="0" r="5715" b="8890"/>
            <wp:docPr id="4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pPr>
        <w:pStyle w:val="Hinweise"/>
        <w:rPr>
          <w:lang w:val="en-US"/>
        </w:rPr>
      </w:pPr>
      <w:r>
        <w:rPr>
          <w:b/>
          <w:bCs/>
          <w:iCs/>
          <w:lang w:val="en-US"/>
        </w:rPr>
        <w:t xml:space="preserve">Note: </w:t>
      </w:r>
      <w:r>
        <w:rPr>
          <w:iCs/>
          <w:lang w:val="en-US"/>
        </w:rPr>
        <w:t>The IP address of the SIMATIC S7-1500 can also be set via the display on the CPU, provided this is enabled in the hardware configuration.</w:t>
      </w:r>
    </w:p>
    <w:p>
      <w:pPr>
        <w:pStyle w:val="SiemensNummerierung2"/>
        <w:rPr>
          <w:lang w:val="en-US"/>
        </w:rPr>
      </w:pPr>
      <w:r>
        <w:rPr>
          <w:lang w:val="en-US"/>
        </w:rPr>
        <w:t xml:space="preserve">If the IP address was not successfully assigned, you will receive a message in the </w:t>
      </w:r>
      <w:r>
        <w:sym w:font="Symbol" w:char="F0AE"/>
      </w:r>
      <w:r>
        <w:rPr>
          <w:lang w:val="en-US"/>
        </w:rPr>
        <w:t xml:space="preserve"> "Info" window under </w:t>
      </w:r>
      <w:r>
        <w:sym w:font="Symbol" w:char="F0AE"/>
      </w:r>
      <w:r>
        <w:rPr>
          <w:lang w:val="en-US"/>
        </w:rPr>
        <w:t xml:space="preserve"> "General".</w:t>
      </w:r>
    </w:p>
    <w:p>
      <w:r>
        <w:rPr>
          <w:noProof/>
          <w:lang w:val="en-US" w:bidi="ar-SA"/>
        </w:rPr>
        <w:drawing>
          <wp:inline distT="0" distB="0" distL="0" distR="0">
            <wp:extent cx="5937885" cy="1247140"/>
            <wp:effectExtent l="0" t="0" r="5715" b="0"/>
            <wp:docPr id="47"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pPr>
        <w:spacing w:before="0" w:after="0" w:line="240" w:lineRule="auto"/>
        <w:ind w:left="0"/>
      </w:pPr>
    </w:p>
    <w:p>
      <w:pPr>
        <w:spacing w:before="0" w:after="0" w:line="240" w:lineRule="auto"/>
        <w:ind w:left="0"/>
      </w:pPr>
    </w:p>
    <w:p>
      <w:pPr>
        <w:pStyle w:val="berschrift3"/>
        <w:rPr>
          <w:lang w:val="en-US"/>
        </w:rPr>
      </w:pPr>
      <w:r>
        <w:rPr>
          <w:bCs/>
          <w:lang w:val="en-US"/>
        </w:rPr>
        <w:br w:type="page"/>
      </w:r>
      <w:bookmarkStart w:id="53" w:name="_Toc486001426"/>
      <w:r>
        <w:rPr>
          <w:bCs/>
          <w:lang w:val="en-US"/>
        </w:rPr>
        <w:lastRenderedPageBreak/>
        <w:t>Formatting the memory card in the CPU</w:t>
      </w:r>
      <w:bookmarkEnd w:id="53"/>
    </w:p>
    <w:p>
      <w:pPr>
        <w:pStyle w:val="SiemensNummerierung2"/>
        <w:rPr>
          <w:lang w:val="en-US"/>
        </w:rPr>
      </w:pPr>
      <w:r>
        <w:rPr>
          <w:lang w:val="en-US"/>
        </w:rPr>
        <w:t xml:space="preserve">If the IP address could not be assigned, the program data on the CPU must be deleted. This is accomplished in 2 steps: </w:t>
      </w:r>
      <w:r>
        <w:sym w:font="Symbol" w:char="F0AE"/>
      </w:r>
      <w:r>
        <w:rPr>
          <w:lang w:val="en-US"/>
        </w:rPr>
        <w:t xml:space="preserve"> "Format memory card" and </w:t>
      </w:r>
      <w:r>
        <w:sym w:font="Symbol" w:char="F0AE"/>
      </w:r>
      <w:r>
        <w:rPr>
          <w:lang w:val="en-US"/>
        </w:rPr>
        <w:t xml:space="preserve">"Reset to factory settings". </w:t>
      </w:r>
    </w:p>
    <w:p>
      <w:pPr>
        <w:pStyle w:val="SiemensNummerierung2"/>
        <w:rPr>
          <w:lang w:val="en-US"/>
        </w:rPr>
      </w:pPr>
      <w:r>
        <w:rPr>
          <w:lang w:val="en-US"/>
        </w:rPr>
        <w:t xml:space="preserve">First, select the </w:t>
      </w:r>
      <w:r>
        <w:sym w:font="Symbol" w:char="F0AE"/>
      </w:r>
      <w:r>
        <w:rPr>
          <w:lang w:val="en-US"/>
        </w:rPr>
        <w:t xml:space="preserve"> "Format memory card" function and press the </w:t>
      </w:r>
      <w:r>
        <w:sym w:font="Symbol" w:char="F0AE"/>
      </w:r>
      <w:r>
        <w:rPr>
          <w:lang w:val="en-US"/>
        </w:rPr>
        <w:t xml:space="preserve"> "Format" button.</w:t>
      </w:r>
    </w:p>
    <w:p>
      <w:r>
        <w:rPr>
          <w:noProof/>
          <w:lang w:val="en-US" w:bidi="ar-SA"/>
        </w:rPr>
        <w:drawing>
          <wp:inline distT="0" distB="0" distL="0" distR="0">
            <wp:extent cx="5937885" cy="3396615"/>
            <wp:effectExtent l="0" t="0" r="5715" b="0"/>
            <wp:docPr id="4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pPr>
        <w:pStyle w:val="SiemensNummerierung2"/>
        <w:rPr>
          <w:lang w:val="en-US"/>
        </w:rPr>
      </w:pPr>
      <w:r>
        <w:rPr>
          <w:lang w:val="en-US"/>
        </w:rPr>
        <w:t xml:space="preserve">Confirm the prompt asking if you really want to format the memory card with </w:t>
      </w:r>
      <w:r>
        <w:sym w:font="Symbol" w:char="F0AE"/>
      </w:r>
      <w:r>
        <w:rPr>
          <w:lang w:val="en-US"/>
        </w:rPr>
        <w:t xml:space="preserve"> "Yes".</w:t>
      </w:r>
    </w:p>
    <w:p>
      <w:pPr>
        <w:pStyle w:val="SiemensNummerierung2"/>
        <w:numPr>
          <w:ilvl w:val="0"/>
          <w:numId w:val="0"/>
        </w:numPr>
        <w:ind w:left="1409"/>
      </w:pPr>
      <w:r>
        <w:rPr>
          <w:noProof/>
          <w:lang w:val="en-US" w:bidi="ar-SA"/>
        </w:rPr>
        <w:drawing>
          <wp:inline distT="0" distB="0" distL="0" distR="0">
            <wp:extent cx="2695575" cy="1068705"/>
            <wp:effectExtent l="0" t="0" r="9525" b="0"/>
            <wp:docPr id="49"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pPr>
        <w:pStyle w:val="SiemensNummerierung2"/>
      </w:pPr>
      <w:r>
        <w:rPr>
          <w:lang w:val="en-US"/>
        </w:rPr>
        <w:t xml:space="preserve">If necessary, stop the CPU. </w:t>
      </w:r>
      <w:r>
        <w:t>(</w:t>
      </w:r>
      <w:r>
        <w:sym w:font="Symbol" w:char="F0AE"/>
      </w:r>
      <w:r>
        <w:t xml:space="preserve"> "Yes")</w:t>
      </w:r>
    </w:p>
    <w:p>
      <w:pPr>
        <w:pStyle w:val="SiemensNummerierung2"/>
        <w:numPr>
          <w:ilvl w:val="0"/>
          <w:numId w:val="0"/>
        </w:numPr>
        <w:ind w:left="1409"/>
      </w:pPr>
      <w:r>
        <w:rPr>
          <w:noProof/>
          <w:lang w:val="en-US" w:bidi="ar-SA"/>
        </w:rPr>
        <w:drawing>
          <wp:inline distT="0" distB="0" distL="0" distR="0">
            <wp:extent cx="3799840" cy="1068705"/>
            <wp:effectExtent l="0" t="0" r="0" b="0"/>
            <wp:docPr id="50"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pPr>
        <w:spacing w:before="0" w:after="0" w:line="240" w:lineRule="auto"/>
        <w:ind w:left="0"/>
      </w:pPr>
    </w:p>
    <w:p>
      <w:pPr>
        <w:spacing w:before="0" w:after="0" w:line="240" w:lineRule="auto"/>
        <w:ind w:left="0"/>
      </w:pPr>
    </w:p>
    <w:p>
      <w:pPr>
        <w:pStyle w:val="berschrift3"/>
        <w:rPr>
          <w:lang w:val="en-US"/>
        </w:rPr>
      </w:pPr>
      <w:r>
        <w:rPr>
          <w:bCs/>
          <w:lang w:val="en-US"/>
        </w:rPr>
        <w:br w:type="page"/>
      </w:r>
      <w:r>
        <w:rPr>
          <w:bCs/>
          <w:lang w:val="en-US"/>
        </w:rPr>
        <w:lastRenderedPageBreak/>
        <w:t xml:space="preserve"> </w:t>
      </w:r>
      <w:bookmarkStart w:id="54" w:name="_Toc486001427"/>
      <w:r>
        <w:rPr>
          <w:bCs/>
          <w:lang w:val="en-US"/>
        </w:rPr>
        <w:t>Resetting the CPU to factory settings</w:t>
      </w:r>
      <w:bookmarkEnd w:id="54"/>
    </w:p>
    <w:p>
      <w:pPr>
        <w:pStyle w:val="SiemensNummerierung2"/>
        <w:rPr>
          <w:lang w:val="en-US"/>
        </w:rPr>
      </w:pPr>
      <w:r>
        <w:rPr>
          <w:lang w:val="en-US"/>
        </w:rPr>
        <w:t xml:space="preserve">Before you can reset the CPU, you must wait until the formatting in the CPU has finished. Then you must select </w:t>
      </w:r>
      <w:r>
        <w:sym w:font="Symbol" w:char="F0AE"/>
      </w:r>
      <w:r>
        <w:rPr>
          <w:lang w:val="en-US"/>
        </w:rPr>
        <w:t xml:space="preserve"> "Update accessible devices" and </w:t>
      </w:r>
      <w:r>
        <w:sym w:font="Symbol" w:char="F0AE"/>
      </w:r>
      <w:r>
        <w:rPr>
          <w:lang w:val="en-US"/>
        </w:rPr>
        <w:t xml:space="preserve"> "Online &amp; diagnostics" of your CPU again. To reset the controller, select the </w:t>
      </w:r>
      <w:r>
        <w:sym w:font="Symbol" w:char="F0AE"/>
      </w:r>
      <w:r>
        <w:rPr>
          <w:lang w:val="en-US"/>
        </w:rPr>
        <w:t xml:space="preserve"> "Reset to factory settings" function and click </w:t>
      </w:r>
      <w:r>
        <w:sym w:font="Symbol" w:char="F0AE"/>
      </w:r>
      <w:r>
        <w:rPr>
          <w:lang w:val="en-US"/>
        </w:rPr>
        <w:t xml:space="preserve"> "Reset".</w:t>
      </w:r>
    </w:p>
    <w:p>
      <w:pPr>
        <w:rPr>
          <w:rFonts w:cs="Arial"/>
        </w:rPr>
      </w:pPr>
      <w:r>
        <w:rPr>
          <w:rFonts w:cs="Arial"/>
          <w:noProof/>
          <w:lang w:val="en-US" w:bidi="ar-SA"/>
        </w:rPr>
        <w:drawing>
          <wp:inline distT="0" distB="0" distL="0" distR="0">
            <wp:extent cx="5937885" cy="3396615"/>
            <wp:effectExtent l="0" t="0" r="5715" b="0"/>
            <wp:docPr id="51"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pPr>
        <w:pStyle w:val="SiemensNummerierung2"/>
        <w:rPr>
          <w:lang w:val="en-US"/>
        </w:rPr>
      </w:pPr>
      <w:r>
        <w:rPr>
          <w:lang w:val="en-US"/>
        </w:rPr>
        <w:t xml:space="preserve">Confirm the prompt asking if you really want to reset the module with </w:t>
      </w:r>
      <w:r>
        <w:sym w:font="Symbol" w:char="F0AE"/>
      </w:r>
      <w:r>
        <w:rPr>
          <w:lang w:val="en-US"/>
        </w:rPr>
        <w:t xml:space="preserve"> "Yes".</w:t>
      </w:r>
    </w:p>
    <w:p>
      <w:pPr>
        <w:pStyle w:val="SiemensNummerierung2"/>
        <w:numPr>
          <w:ilvl w:val="0"/>
          <w:numId w:val="0"/>
        </w:numPr>
        <w:ind w:left="1409"/>
        <w:rPr>
          <w:rStyle w:val="SiemensNummerierung2Zchn"/>
        </w:rPr>
      </w:pPr>
      <w:r>
        <w:rPr>
          <w:noProof/>
          <w:lang w:val="en-US" w:bidi="ar-SA"/>
        </w:rPr>
        <w:drawing>
          <wp:inline distT="0" distB="0" distL="0" distR="0">
            <wp:extent cx="2695575" cy="1080770"/>
            <wp:effectExtent l="0" t="0" r="9525" b="5080"/>
            <wp:docPr id="5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pPr>
        <w:pStyle w:val="SiemensNummerierung2"/>
      </w:pPr>
      <w:r>
        <w:rPr>
          <w:lang w:val="en-US"/>
        </w:rPr>
        <w:t xml:space="preserve">If necessary, stop the CPU. </w:t>
      </w:r>
      <w:r>
        <w:t>(</w:t>
      </w:r>
      <w:r>
        <w:sym w:font="Symbol" w:char="F0AE"/>
      </w:r>
      <w:r>
        <w:t xml:space="preserve"> "Yes")</w:t>
      </w:r>
    </w:p>
    <w:p>
      <w:pPr>
        <w:pStyle w:val="SiemensNummerierung2"/>
        <w:numPr>
          <w:ilvl w:val="0"/>
          <w:numId w:val="0"/>
        </w:numPr>
        <w:ind w:left="1409"/>
        <w:rPr>
          <w:noProof/>
        </w:rPr>
      </w:pPr>
      <w:r>
        <w:rPr>
          <w:noProof/>
          <w:lang w:val="en-US" w:bidi="ar-SA"/>
        </w:rPr>
        <w:drawing>
          <wp:inline distT="0" distB="0" distL="0" distR="0">
            <wp:extent cx="2695575" cy="1056640"/>
            <wp:effectExtent l="0" t="0" r="9525" b="0"/>
            <wp:docPr id="53"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pPr>
        <w:pStyle w:val="SiemensNummerierung2"/>
        <w:numPr>
          <w:ilvl w:val="0"/>
          <w:numId w:val="0"/>
        </w:numPr>
        <w:ind w:left="1409"/>
      </w:pPr>
      <w:r>
        <w:rPr>
          <w:noProof/>
        </w:rPr>
        <w:br w:type="page"/>
      </w:r>
    </w:p>
    <w:p>
      <w:pPr>
        <w:pStyle w:val="berschrift3"/>
        <w:rPr>
          <w:lang w:val="en-US"/>
        </w:rPr>
      </w:pPr>
      <w:bookmarkStart w:id="55" w:name="_Toc446414757"/>
      <w:bookmarkStart w:id="56" w:name="_Toc486001428"/>
      <w:r>
        <w:rPr>
          <w:bCs/>
          <w:lang w:val="en-US"/>
        </w:rPr>
        <w:lastRenderedPageBreak/>
        <w:t>Setting the IP address in the ET 200SP</w:t>
      </w:r>
      <w:bookmarkEnd w:id="55"/>
      <w:bookmarkEnd w:id="56"/>
    </w:p>
    <w:p>
      <w:pPr>
        <w:rPr>
          <w:rFonts w:cs="Arial"/>
          <w:iCs/>
          <w:lang w:val="en-US"/>
        </w:rPr>
      </w:pPr>
      <w:r>
        <w:rPr>
          <w:rFonts w:cs="Arial"/>
          <w:lang w:val="en-US"/>
        </w:rPr>
        <w:t>The IP address of the ET 200SP is set as follows.</w:t>
      </w:r>
    </w:p>
    <w:p>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pPr>
        <w:rPr>
          <w:rFonts w:cs="Arial"/>
        </w:rPr>
      </w:pPr>
      <w:r>
        <w:rPr>
          <w:rFonts w:cs="Arial"/>
          <w:noProof/>
          <w:lang w:val="en-US" w:bidi="ar-SA"/>
        </w:rPr>
        <w:drawing>
          <wp:inline distT="0" distB="0" distL="0" distR="0">
            <wp:extent cx="1009650" cy="724535"/>
            <wp:effectExtent l="0" t="0" r="0" b="0"/>
            <wp:docPr id="5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pPr>
        <w:pStyle w:val="SiemensNummerierung2"/>
        <w:rPr>
          <w:lang w:val="en-US"/>
        </w:rPr>
      </w:pPr>
      <w:r>
        <w:rPr>
          <w:lang w:val="en-US"/>
        </w:rPr>
        <w:t xml:space="preserve">Select </w:t>
      </w:r>
      <w:r>
        <w:sym w:font="Symbol" w:char="F0AE"/>
      </w:r>
      <w:r>
        <w:rPr>
          <w:lang w:val="en-US"/>
        </w:rPr>
        <w:t xml:space="preserve"> "Online &amp; Diagnostics" and open the </w:t>
      </w:r>
      <w:r>
        <w:sym w:font="Symbol" w:char="F0AE"/>
      </w:r>
      <w:r>
        <w:rPr>
          <w:lang w:val="en-US"/>
        </w:rPr>
        <w:t>"Project view".</w:t>
      </w:r>
    </w:p>
    <w:p>
      <w:pPr>
        <w:rPr>
          <w:rFonts w:cs="Arial"/>
        </w:rPr>
      </w:pPr>
      <w:r>
        <w:rPr>
          <w:rFonts w:cs="Arial"/>
          <w:noProof/>
          <w:lang w:val="en-US" w:bidi="ar-SA"/>
        </w:rPr>
        <w:drawing>
          <wp:inline distT="0" distB="0" distL="0" distR="0">
            <wp:extent cx="5937885" cy="3491230"/>
            <wp:effectExtent l="0" t="0" r="5715" b="0"/>
            <wp:docPr id="5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pPr>
        <w:pStyle w:val="SiemensNummerierung2"/>
      </w:pPr>
      <w:r>
        <w:rPr>
          <w:lang w:val="en-US"/>
        </w:rPr>
        <w:br w:type="page"/>
      </w:r>
      <w:r>
        <w:rPr>
          <w:lang w:val="en-US"/>
        </w:rPr>
        <w:lastRenderedPageBreak/>
        <w:t xml:space="preserve">In the project tree under </w:t>
      </w:r>
      <w:r>
        <w:sym w:font="Symbol" w:char="F0AE"/>
      </w:r>
      <w:r>
        <w:rPr>
          <w:lang w:val="en-US"/>
        </w:rPr>
        <w:t xml:space="preserve"> "Online access", select the network adapter that was set previously. If you click </w:t>
      </w:r>
      <w:r>
        <w:sym w:font="Symbol" w:char="F0AE"/>
      </w:r>
      <w:r>
        <w:rPr>
          <w:lang w:val="en-US"/>
        </w:rPr>
        <w:t xml:space="preserve"> "Update accessible devices" here, you will see the IP address (if previously set) or the MAC address (if the IP address is not yet assigned) of the connected ET 200SP. </w:t>
      </w:r>
      <w:r>
        <w:t xml:space="preserve">Select </w:t>
      </w:r>
      <w:r>
        <w:sym w:font="Symbol" w:char="F0AE"/>
      </w:r>
      <w:r>
        <w:t xml:space="preserve"> "Online &amp; </w:t>
      </w:r>
      <w:proofErr w:type="spellStart"/>
      <w:r>
        <w:t>Diagnostics</w:t>
      </w:r>
      <w:proofErr w:type="spellEnd"/>
      <w:r>
        <w:t xml:space="preserve">" </w:t>
      </w:r>
      <w:proofErr w:type="spellStart"/>
      <w:r>
        <w:t>here</w:t>
      </w:r>
      <w:proofErr w:type="spellEnd"/>
      <w:r>
        <w:t xml:space="preserve">. </w:t>
      </w:r>
    </w:p>
    <w:p>
      <w:pPr>
        <w:rPr>
          <w:rFonts w:cs="Arial"/>
        </w:rPr>
      </w:pPr>
      <w:r>
        <w:rPr>
          <w:rFonts w:cs="Arial"/>
          <w:noProof/>
          <w:lang w:val="en-US" w:bidi="ar-SA"/>
        </w:rPr>
        <w:drawing>
          <wp:inline distT="0" distB="0" distL="0" distR="0">
            <wp:extent cx="5925820" cy="3194685"/>
            <wp:effectExtent l="0" t="0" r="0" b="571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5820" cy="3194685"/>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en-US"/>
        </w:rPr>
      </w:pPr>
      <w:r>
        <w:rPr>
          <w:lang w:val="en-US"/>
        </w:rPr>
        <w:br w:type="page"/>
      </w:r>
      <w:r>
        <w:rPr>
          <w:lang w:val="en-US"/>
        </w:rPr>
        <w:lastRenderedPageBreak/>
        <w:t>Under</w:t>
      </w:r>
      <w:r>
        <w:sym w:font="Symbol" w:char="F0AE"/>
      </w:r>
      <w:r>
        <w:rPr>
          <w:lang w:val="en-US"/>
        </w:rPr>
        <w:t xml:space="preserve"> "Functions", you now find the </w:t>
      </w:r>
      <w:r>
        <w:sym w:font="Symbol" w:char="F0AE"/>
      </w:r>
      <w:r>
        <w:rPr>
          <w:lang w:val="en-US"/>
        </w:rPr>
        <w:t xml:space="preserve"> "Assign IP address" item. Enter the following IP address here (example): </w:t>
      </w:r>
      <w:r>
        <w:sym w:font="Symbol" w:char="00AE"/>
      </w:r>
      <w:r>
        <w:rPr>
          <w:lang w:val="en-US"/>
        </w:rPr>
        <w:t xml:space="preserve"> IP address: 192.168.0.2 </w:t>
      </w:r>
      <w:r>
        <w:sym w:font="Symbol" w:char="00AE"/>
      </w:r>
      <w:r>
        <w:rPr>
          <w:lang w:val="en-US"/>
        </w:rPr>
        <w:t xml:space="preserve"> Subnet mask 255.255.255.0. Next, click </w:t>
      </w:r>
      <w:r>
        <w:sym w:font="Symbol" w:char="F0AE"/>
      </w:r>
      <w:r>
        <w:rPr>
          <w:lang w:val="en-US"/>
        </w:rPr>
        <w:t xml:space="preserve"> "Assign IP address" and this new address will be assigned to your ET 200SP. </w:t>
      </w:r>
    </w:p>
    <w:p>
      <w:pPr>
        <w:rPr>
          <w:rFonts w:cs="Arial"/>
        </w:rPr>
      </w:pPr>
      <w:r>
        <w:rPr>
          <w:rFonts w:cs="Arial"/>
          <w:noProof/>
          <w:lang w:val="en-US" w:bidi="ar-SA"/>
        </w:rPr>
        <w:drawing>
          <wp:inline distT="0" distB="0" distL="0" distR="0">
            <wp:extent cx="5937885" cy="3348990"/>
            <wp:effectExtent l="0" t="0" r="5715" b="381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885" cy="3348990"/>
                    </a:xfrm>
                    <a:prstGeom prst="rect">
                      <a:avLst/>
                    </a:prstGeom>
                    <a:noFill/>
                    <a:ln>
                      <a:noFill/>
                    </a:ln>
                  </pic:spPr>
                </pic:pic>
              </a:graphicData>
            </a:graphic>
          </wp:inline>
        </w:drawing>
      </w:r>
    </w:p>
    <w:p>
      <w:pPr>
        <w:pStyle w:val="Hinweise"/>
      </w:pPr>
    </w:p>
    <w:p>
      <w:pPr>
        <w:pStyle w:val="SiemensNummerierung2"/>
        <w:rPr>
          <w:lang w:val="en-US"/>
        </w:rPr>
      </w:pPr>
      <w:r>
        <w:rPr>
          <w:lang w:val="en-US"/>
        </w:rPr>
        <w:t xml:space="preserve">A feedback message for the assignment of the IP address is provided in the </w:t>
      </w:r>
      <w:r>
        <w:sym w:font="Symbol" w:char="F0AE"/>
      </w:r>
      <w:r>
        <w:rPr>
          <w:lang w:val="en-US"/>
        </w:rPr>
        <w:t xml:space="preserve"> "Info" window under </w:t>
      </w:r>
      <w:r>
        <w:sym w:font="Symbol" w:char="F0AE"/>
      </w:r>
      <w:r>
        <w:rPr>
          <w:lang w:val="en-US"/>
        </w:rPr>
        <w:t xml:space="preserve"> "General".</w:t>
      </w:r>
    </w:p>
    <w:p>
      <w:r>
        <w:rPr>
          <w:noProof/>
          <w:lang w:val="en-US" w:bidi="ar-SA"/>
        </w:rPr>
        <w:drawing>
          <wp:inline distT="0" distB="0" distL="0" distR="0">
            <wp:extent cx="5937885" cy="1508125"/>
            <wp:effectExtent l="0" t="0" r="5715"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885" cy="1508125"/>
                    </a:xfrm>
                    <a:prstGeom prst="rect">
                      <a:avLst/>
                    </a:prstGeom>
                    <a:noFill/>
                    <a:ln>
                      <a:noFill/>
                    </a:ln>
                  </pic:spPr>
                </pic:pic>
              </a:graphicData>
            </a:graphic>
          </wp:inline>
        </w:drawing>
      </w:r>
    </w:p>
    <w:p>
      <w:pPr>
        <w:pStyle w:val="Hinweise"/>
        <w:rPr>
          <w:lang w:val="en-US"/>
        </w:rPr>
      </w:pPr>
      <w:r>
        <w:rPr>
          <w:b/>
          <w:bCs/>
          <w:iCs/>
          <w:lang w:val="en-US"/>
        </w:rPr>
        <w:t xml:space="preserve">Note: </w:t>
      </w:r>
      <w:r>
        <w:rPr>
          <w:iCs/>
          <w:lang w:val="en-US"/>
        </w:rPr>
        <w:t>If a communication connection already exists between the ET 200SP (as device) and a higher-level controller (as controller), the IP address cannot be changed.</w:t>
      </w:r>
    </w:p>
    <w:p>
      <w:pPr>
        <w:spacing w:before="0" w:after="0" w:line="240" w:lineRule="auto"/>
        <w:ind w:left="0"/>
        <w:rPr>
          <w:lang w:val="en-US"/>
        </w:rPr>
      </w:pPr>
    </w:p>
    <w:p>
      <w:pPr>
        <w:pStyle w:val="berschrift3"/>
        <w:rPr>
          <w:lang w:val="en-US"/>
        </w:rPr>
      </w:pPr>
      <w:r>
        <w:rPr>
          <w:b w:val="0"/>
          <w:i w:val="0"/>
          <w:iCs w:val="0"/>
          <w:lang w:val="en-US"/>
        </w:rPr>
        <w:br w:type="page"/>
      </w:r>
      <w:bookmarkStart w:id="57" w:name="_Toc486001429"/>
      <w:r>
        <w:rPr>
          <w:bCs/>
          <w:lang w:val="en-US"/>
        </w:rPr>
        <w:lastRenderedPageBreak/>
        <w:t>Reading the firmware version of the ET 200SP</w:t>
      </w:r>
      <w:bookmarkEnd w:id="57"/>
      <w:r>
        <w:rPr>
          <w:b w:val="0"/>
          <w:i w:val="0"/>
          <w:iCs w:val="0"/>
          <w:lang w:val="en-US"/>
        </w:rPr>
        <w:t xml:space="preserve"> </w:t>
      </w:r>
    </w:p>
    <w:p>
      <w:pPr>
        <w:pStyle w:val="SiemensNummerierung2"/>
        <w:rPr>
          <w:lang w:val="en-US"/>
        </w:rPr>
      </w:pPr>
      <w:r>
        <w:rPr>
          <w:lang w:val="en-US"/>
        </w:rPr>
        <w:t xml:space="preserve">Before you can read the firmware version of the ET 200SP, you must select </w:t>
      </w:r>
      <w:r>
        <w:sym w:font="Symbol" w:char="F0AE"/>
      </w:r>
      <w:r>
        <w:rPr>
          <w:lang w:val="en-US"/>
        </w:rPr>
        <w:t xml:space="preserve"> "Update accessible devices" and </w:t>
      </w:r>
      <w:r>
        <w:sym w:font="Symbol" w:char="F0AE"/>
      </w:r>
      <w:r>
        <w:rPr>
          <w:lang w:val="en-US"/>
        </w:rPr>
        <w:t xml:space="preserve"> "Online &amp; diagnostics" of your ET 200SP again. You can read the Short description, Article number, Hardware version and Firmware version in menu item </w:t>
      </w:r>
      <w:r>
        <w:sym w:font="Symbol" w:char="F0AE"/>
      </w:r>
      <w:r>
        <w:rPr>
          <w:lang w:val="en-US"/>
        </w:rPr>
        <w:t xml:space="preserve"> "Diagnostics" </w:t>
      </w:r>
      <w:r>
        <w:sym w:font="Symbol" w:char="F0AE"/>
      </w:r>
      <w:r>
        <w:rPr>
          <w:lang w:val="en-US"/>
        </w:rPr>
        <w:t xml:space="preserve"> "General".</w:t>
      </w:r>
    </w:p>
    <w:p>
      <w:pPr>
        <w:rPr>
          <w:rFonts w:cs="Arial"/>
        </w:rPr>
      </w:pPr>
      <w:r>
        <w:rPr>
          <w:rFonts w:cs="Arial"/>
          <w:noProof/>
          <w:lang w:val="en-US" w:bidi="ar-SA"/>
        </w:rPr>
        <w:drawing>
          <wp:inline distT="0" distB="0" distL="0" distR="0">
            <wp:extent cx="5937885" cy="3360420"/>
            <wp:effectExtent l="0" t="0" r="5715"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885" cy="3360420"/>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berschrift1"/>
      </w:pPr>
      <w:r>
        <w:rPr>
          <w:b w:val="0"/>
        </w:rPr>
        <w:br w:type="page"/>
      </w:r>
      <w:bookmarkStart w:id="58" w:name="_Toc486001430"/>
      <w:r>
        <w:rPr>
          <w:bCs/>
        </w:rPr>
        <w:lastRenderedPageBreak/>
        <w:t>Task</w:t>
      </w:r>
      <w:bookmarkEnd w:id="47"/>
      <w:bookmarkEnd w:id="58"/>
    </w:p>
    <w:p>
      <w:pPr>
        <w:rPr>
          <w:lang w:val="en-US"/>
        </w:rPr>
      </w:pPr>
      <w:r>
        <w:rPr>
          <w:lang w:val="en-US"/>
        </w:rPr>
        <w:t xml:space="preserve">Create a project and configure the following modules of your hardware, which correspond to one part of the trainer packages </w:t>
      </w:r>
      <w:r>
        <w:rPr>
          <w:color w:val="000000"/>
          <w:lang w:val="en-US"/>
        </w:rPr>
        <w:t>SIMATIC CPU 1516F PN/DP Safety and SIMATIC ET 200SP Digital</w:t>
      </w:r>
      <w:r>
        <w:rPr>
          <w:lang w:val="en-US"/>
        </w:rPr>
        <w:t>.</w:t>
      </w:r>
    </w:p>
    <w:p>
      <w:pPr>
        <w:pStyle w:val="SiemenseinfacheAufzhlung"/>
        <w:numPr>
          <w:ilvl w:val="0"/>
          <w:numId w:val="42"/>
        </w:numPr>
        <w:rPr>
          <w:strike/>
          <w:lang w:val="en-US"/>
        </w:rPr>
      </w:pPr>
      <w:r>
        <w:rPr>
          <w:lang w:val="en-US"/>
        </w:rPr>
        <w:t xml:space="preserve">SIMATIC S7-1500F, CPU 1516F-3 PN/DP, WORK MEMORY 1.5 MB PROGRAM, </w:t>
      </w:r>
      <w:r>
        <w:rPr>
          <w:lang w:val="en-US"/>
        </w:rPr>
        <w:br/>
        <w:t>5 MB DATA</w:t>
      </w:r>
      <w:proofErr w:type="gramStart"/>
      <w:r>
        <w:rPr>
          <w:lang w:val="en-US"/>
        </w:rPr>
        <w:t>,1</w:t>
      </w:r>
      <w:proofErr w:type="gramEnd"/>
      <w:r>
        <w:rPr>
          <w:lang w:val="en-US"/>
        </w:rPr>
        <w:t>. INTERFACE, PROFINET IRT WITH 2 PORT SWITCH, 2. INTERFACE, ETHERNET, 3. INTERFACE, PROFIBUS, 10 NS BITPERFORMANCE, SIMATIC MEMORY CARD REQUIRED (order number: 6ES7 516-3FN01-0AB0)</w:t>
      </w:r>
    </w:p>
    <w:p>
      <w:pPr>
        <w:pStyle w:val="SiemenseinfacheAufzhlung"/>
        <w:numPr>
          <w:ilvl w:val="0"/>
          <w:numId w:val="42"/>
        </w:numPr>
        <w:rPr>
          <w:lang w:val="en-US"/>
        </w:rPr>
      </w:pPr>
      <w:r>
        <w:rPr>
          <w:lang w:val="en-US"/>
        </w:rPr>
        <w:t xml:space="preserve">1X SIMATIC PM 1507 24 V/8 A STABILIZED POWER SUPPLY INPUT: 120/230 V AC OUTPUT: 24 V DC / 8 A (order number: 6EP1333-4BA00) </w:t>
      </w:r>
    </w:p>
    <w:p>
      <w:pPr>
        <w:pStyle w:val="SiemenseinfacheAufzhlung"/>
        <w:numPr>
          <w:ilvl w:val="0"/>
          <w:numId w:val="42"/>
        </w:numPr>
      </w:pPr>
      <w:r>
        <w:t>1X INTERFACE MODULE IM155-6PN HF (</w:t>
      </w:r>
      <w:proofErr w:type="spellStart"/>
      <w:r>
        <w:t>order</w:t>
      </w:r>
      <w:proofErr w:type="spellEnd"/>
      <w:r>
        <w:t xml:space="preserve"> </w:t>
      </w:r>
      <w:proofErr w:type="spellStart"/>
      <w:r>
        <w:t>number</w:t>
      </w:r>
      <w:proofErr w:type="spellEnd"/>
      <w:r>
        <w:t>: 6ES7 155-6AU00-0CN0)</w:t>
      </w:r>
    </w:p>
    <w:p>
      <w:pPr>
        <w:pStyle w:val="SiemenseinfacheAufzhlung"/>
        <w:numPr>
          <w:ilvl w:val="0"/>
          <w:numId w:val="42"/>
        </w:numPr>
        <w:rPr>
          <w:lang w:val="en-US"/>
        </w:rPr>
      </w:pPr>
      <w:r>
        <w:rPr>
          <w:lang w:val="en-US"/>
        </w:rPr>
        <w:t>1X BUS ADAPTER BA 2XRJ45 (order number: 6ES7 193-6AR00-0AA0)</w:t>
      </w:r>
    </w:p>
    <w:p>
      <w:pPr>
        <w:pStyle w:val="SiemenseinfacheAufzhlung"/>
        <w:numPr>
          <w:ilvl w:val="0"/>
          <w:numId w:val="42"/>
        </w:numPr>
        <w:rPr>
          <w:lang w:val="en-US"/>
        </w:rPr>
      </w:pPr>
      <w:r>
        <w:rPr>
          <w:lang w:val="en-US"/>
        </w:rPr>
        <w:t>2X DI 8X24VDC/0.5A HF (order number: 6ES7 131-6BF00-0CA0</w:t>
      </w:r>
    </w:p>
    <w:p>
      <w:pPr>
        <w:pStyle w:val="SiemenseinfacheAufzhlung"/>
        <w:numPr>
          <w:ilvl w:val="0"/>
          <w:numId w:val="42"/>
        </w:numPr>
        <w:rPr>
          <w:lang w:val="en-US"/>
        </w:rPr>
      </w:pPr>
      <w:r>
        <w:rPr>
          <w:lang w:val="en-US"/>
        </w:rPr>
        <w:t>2X DQ 8X24VDC/0.5A HF (order number: 6ES7 132-6BF00-0CA0)</w:t>
      </w:r>
    </w:p>
    <w:p>
      <w:pPr>
        <w:pStyle w:val="SiemenseinfacheAufzhlung"/>
        <w:numPr>
          <w:ilvl w:val="0"/>
          <w:numId w:val="42"/>
        </w:numPr>
        <w:rPr>
          <w:b/>
          <w:spacing w:val="5"/>
          <w:sz w:val="36"/>
          <w:szCs w:val="36"/>
        </w:rPr>
      </w:pPr>
      <w:r>
        <w:t xml:space="preserve">Server </w:t>
      </w:r>
      <w:proofErr w:type="spellStart"/>
      <w:r>
        <w:t>module</w:t>
      </w:r>
      <w:proofErr w:type="spellEnd"/>
      <w:r>
        <w:t xml:space="preserve"> (</w:t>
      </w:r>
      <w:proofErr w:type="spellStart"/>
      <w:r>
        <w:t>order</w:t>
      </w:r>
      <w:proofErr w:type="spellEnd"/>
      <w:r>
        <w:t xml:space="preserve"> </w:t>
      </w:r>
      <w:proofErr w:type="spellStart"/>
      <w:r>
        <w:t>number</w:t>
      </w:r>
      <w:proofErr w:type="spellEnd"/>
      <w:r>
        <w:t xml:space="preserve">: 6ES7 193-6PA00-0AA0) </w:t>
      </w:r>
    </w:p>
    <w:p>
      <w:pPr>
        <w:pStyle w:val="berschrift1"/>
      </w:pPr>
      <w:r>
        <w:rPr>
          <w:b w:val="0"/>
        </w:rPr>
        <w:br w:type="page"/>
      </w:r>
      <w:bookmarkStart w:id="59" w:name="_Toc486001431"/>
      <w:proofErr w:type="spellStart"/>
      <w:r>
        <w:rPr>
          <w:bCs/>
        </w:rPr>
        <w:lastRenderedPageBreak/>
        <w:t>Planning</w:t>
      </w:r>
      <w:bookmarkEnd w:id="59"/>
      <w:proofErr w:type="spellEnd"/>
    </w:p>
    <w:p>
      <w:pPr>
        <w:rPr>
          <w:lang w:val="en-US"/>
        </w:rPr>
      </w:pPr>
      <w:r>
        <w:rPr>
          <w:lang w:val="en-US"/>
        </w:rPr>
        <w:t>Because this is a new system, a new project must be created.</w:t>
      </w:r>
    </w:p>
    <w:p>
      <w:pPr>
        <w:rPr>
          <w:lang w:val="en-US"/>
        </w:rPr>
      </w:pPr>
      <w:r>
        <w:rPr>
          <w:lang w:val="en-US"/>
        </w:rPr>
        <w:t xml:space="preserve">The hardware for this project is already specified by the existing hardware (in this case, part of the trainer packages </w:t>
      </w:r>
      <w:r>
        <w:rPr>
          <w:color w:val="000000"/>
          <w:lang w:val="en-US"/>
        </w:rPr>
        <w:t>SIMATIC CPU 1516F PN/DP Safety and SIMATIC ET 200SP Digital</w:t>
      </w:r>
      <w:r>
        <w:rPr>
          <w:lang w:val="en-US"/>
        </w:rPr>
        <w:t>. Therefore, a selection does not have to be made. Instead, the listed modules of the trainer packages only have to be inserted in the project and connected. The order numbers (see Table 1 and Table 2) can be used to check that the correct modules are inserted.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ind w:left="0"/>
              <w:rPr>
                <w:b/>
              </w:rPr>
            </w:pPr>
            <w:r>
              <w:rPr>
                <w:b/>
                <w:bCs/>
              </w:rPr>
              <w:t>Module</w:t>
            </w:r>
          </w:p>
        </w:tc>
        <w:tc>
          <w:tcPr>
            <w:tcW w:w="2552" w:type="dxa"/>
          </w:tcPr>
          <w:p>
            <w:pPr>
              <w:ind w:left="0"/>
              <w:rPr>
                <w:b/>
              </w:rPr>
            </w:pPr>
            <w:r>
              <w:rPr>
                <w:b/>
                <w:bCs/>
              </w:rPr>
              <w:t xml:space="preserve">Order </w:t>
            </w:r>
            <w:proofErr w:type="spellStart"/>
            <w:r>
              <w:rPr>
                <w:b/>
                <w:bCs/>
              </w:rPr>
              <w:t>number</w:t>
            </w:r>
            <w:proofErr w:type="spellEnd"/>
          </w:p>
        </w:tc>
        <w:tc>
          <w:tcPr>
            <w:tcW w:w="1276" w:type="dxa"/>
          </w:tcPr>
          <w:p>
            <w:pPr>
              <w:ind w:left="0"/>
              <w:jc w:val="center"/>
              <w:rPr>
                <w:b/>
              </w:rPr>
            </w:pPr>
            <w:r>
              <w:rPr>
                <w:b/>
                <w:bCs/>
              </w:rPr>
              <w:t>Slot</w:t>
            </w:r>
          </w:p>
        </w:tc>
        <w:tc>
          <w:tcPr>
            <w:tcW w:w="1951" w:type="dxa"/>
          </w:tcPr>
          <w:p>
            <w:pPr>
              <w:ind w:left="0"/>
              <w:jc w:val="center"/>
              <w:rPr>
                <w:b/>
              </w:rPr>
            </w:pPr>
            <w:proofErr w:type="spellStart"/>
            <w:r>
              <w:rPr>
                <w:b/>
                <w:bCs/>
              </w:rPr>
              <w:t>Address</w:t>
            </w:r>
            <w:proofErr w:type="spellEnd"/>
            <w:r>
              <w:rPr>
                <w:b/>
                <w:bCs/>
              </w:rPr>
              <w:t xml:space="preserve"> </w:t>
            </w:r>
            <w:proofErr w:type="spellStart"/>
            <w:r>
              <w:rPr>
                <w:b/>
                <w:bCs/>
              </w:rPr>
              <w:t>area</w:t>
            </w:r>
            <w:proofErr w:type="spellEnd"/>
          </w:p>
        </w:tc>
      </w:tr>
      <w:tr>
        <w:trPr>
          <w:trHeight w:hRule="exact" w:val="397"/>
          <w:jc w:val="center"/>
        </w:trPr>
        <w:tc>
          <w:tcPr>
            <w:tcW w:w="2409" w:type="dxa"/>
          </w:tcPr>
          <w:p>
            <w:pPr>
              <w:ind w:left="0"/>
            </w:pPr>
            <w:r>
              <w:t>PM 190W 120/230VAC</w:t>
            </w:r>
          </w:p>
        </w:tc>
        <w:tc>
          <w:tcPr>
            <w:tcW w:w="2552" w:type="dxa"/>
          </w:tcPr>
          <w:p>
            <w:pPr>
              <w:ind w:left="0"/>
            </w:pPr>
            <w:r>
              <w:t>6EP1333-4BA00</w:t>
            </w:r>
          </w:p>
        </w:tc>
        <w:tc>
          <w:tcPr>
            <w:tcW w:w="1276" w:type="dxa"/>
          </w:tcPr>
          <w:p>
            <w:pPr>
              <w:ind w:left="0"/>
              <w:jc w:val="center"/>
            </w:pPr>
            <w:r>
              <w:t>0</w:t>
            </w:r>
          </w:p>
        </w:tc>
        <w:tc>
          <w:tcPr>
            <w:tcW w:w="1951" w:type="dxa"/>
          </w:tcPr>
          <w:p>
            <w:pPr>
              <w:ind w:left="0"/>
              <w:jc w:val="center"/>
            </w:pPr>
          </w:p>
        </w:tc>
      </w:tr>
      <w:tr>
        <w:trPr>
          <w:trHeight w:hRule="exact" w:val="397"/>
          <w:jc w:val="center"/>
        </w:trPr>
        <w:tc>
          <w:tcPr>
            <w:tcW w:w="2409" w:type="dxa"/>
          </w:tcPr>
          <w:p>
            <w:pPr>
              <w:ind w:left="0"/>
            </w:pPr>
            <w:r>
              <w:t>CPU 1516F-3 PN/DP</w:t>
            </w:r>
          </w:p>
        </w:tc>
        <w:tc>
          <w:tcPr>
            <w:tcW w:w="2552" w:type="dxa"/>
          </w:tcPr>
          <w:p>
            <w:pPr>
              <w:ind w:left="0"/>
            </w:pPr>
            <w:r>
              <w:t>6ES7516-3FN01-0AB0</w:t>
            </w:r>
          </w:p>
        </w:tc>
        <w:tc>
          <w:tcPr>
            <w:tcW w:w="1276" w:type="dxa"/>
          </w:tcPr>
          <w:p>
            <w:pPr>
              <w:ind w:left="0"/>
              <w:jc w:val="center"/>
            </w:pPr>
            <w:r>
              <w:t>1</w:t>
            </w:r>
          </w:p>
        </w:tc>
        <w:tc>
          <w:tcPr>
            <w:tcW w:w="1951" w:type="dxa"/>
          </w:tcPr>
          <w:p>
            <w:pPr>
              <w:ind w:left="0"/>
              <w:jc w:val="center"/>
            </w:pPr>
          </w:p>
        </w:tc>
      </w:tr>
    </w:tbl>
    <w:p>
      <w:pPr>
        <w:pStyle w:val="Beschriftung"/>
        <w:jc w:val="left"/>
        <w:rPr>
          <w:lang w:val="en-US"/>
        </w:rPr>
      </w:pPr>
      <w:r>
        <w:rPr>
          <w:bCs w:val="0"/>
          <w:lang w:val="en-US"/>
        </w:rPr>
        <w:t xml:space="preserve">Table 1: Modules of the S7-1500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ind w:left="0"/>
              <w:rPr>
                <w:b/>
              </w:rPr>
            </w:pPr>
            <w:r>
              <w:rPr>
                <w:b/>
                <w:bCs/>
              </w:rPr>
              <w:t>Module</w:t>
            </w:r>
          </w:p>
        </w:tc>
        <w:tc>
          <w:tcPr>
            <w:tcW w:w="2552" w:type="dxa"/>
          </w:tcPr>
          <w:p>
            <w:pPr>
              <w:ind w:left="0"/>
              <w:rPr>
                <w:b/>
              </w:rPr>
            </w:pPr>
            <w:r>
              <w:rPr>
                <w:b/>
                <w:bCs/>
              </w:rPr>
              <w:t xml:space="preserve">Order </w:t>
            </w:r>
            <w:proofErr w:type="spellStart"/>
            <w:r>
              <w:rPr>
                <w:b/>
                <w:bCs/>
              </w:rPr>
              <w:t>number</w:t>
            </w:r>
            <w:proofErr w:type="spellEnd"/>
          </w:p>
        </w:tc>
        <w:tc>
          <w:tcPr>
            <w:tcW w:w="1276" w:type="dxa"/>
          </w:tcPr>
          <w:p>
            <w:pPr>
              <w:ind w:left="0"/>
              <w:jc w:val="center"/>
              <w:rPr>
                <w:b/>
              </w:rPr>
            </w:pPr>
            <w:r>
              <w:rPr>
                <w:b/>
                <w:bCs/>
              </w:rPr>
              <w:t>Slot</w:t>
            </w:r>
          </w:p>
        </w:tc>
        <w:tc>
          <w:tcPr>
            <w:tcW w:w="1951" w:type="dxa"/>
          </w:tcPr>
          <w:p>
            <w:pPr>
              <w:ind w:left="0"/>
              <w:jc w:val="center"/>
              <w:rPr>
                <w:b/>
              </w:rPr>
            </w:pPr>
            <w:proofErr w:type="spellStart"/>
            <w:r>
              <w:rPr>
                <w:b/>
                <w:bCs/>
              </w:rPr>
              <w:t>Address</w:t>
            </w:r>
            <w:proofErr w:type="spellEnd"/>
            <w:r>
              <w:rPr>
                <w:b/>
                <w:bCs/>
              </w:rPr>
              <w:t xml:space="preserve"> </w:t>
            </w:r>
            <w:proofErr w:type="spellStart"/>
            <w:r>
              <w:rPr>
                <w:b/>
                <w:bCs/>
              </w:rPr>
              <w:t>area</w:t>
            </w:r>
            <w:proofErr w:type="spellEnd"/>
          </w:p>
        </w:tc>
      </w:tr>
      <w:tr>
        <w:trPr>
          <w:trHeight w:hRule="exact" w:val="397"/>
          <w:jc w:val="center"/>
        </w:trPr>
        <w:tc>
          <w:tcPr>
            <w:tcW w:w="2409" w:type="dxa"/>
          </w:tcPr>
          <w:p>
            <w:pPr>
              <w:ind w:left="0"/>
            </w:pPr>
            <w:r>
              <w:t>IM155-6PN HF</w:t>
            </w:r>
          </w:p>
        </w:tc>
        <w:tc>
          <w:tcPr>
            <w:tcW w:w="2552" w:type="dxa"/>
          </w:tcPr>
          <w:p>
            <w:pPr>
              <w:ind w:left="0"/>
            </w:pPr>
            <w:r>
              <w:t>6ES7155-6AU00-0CN0</w:t>
            </w:r>
          </w:p>
        </w:tc>
        <w:tc>
          <w:tcPr>
            <w:tcW w:w="1276" w:type="dxa"/>
          </w:tcPr>
          <w:p>
            <w:pPr>
              <w:ind w:left="0"/>
              <w:jc w:val="center"/>
            </w:pPr>
            <w:r>
              <w:t>0</w:t>
            </w:r>
          </w:p>
        </w:tc>
        <w:tc>
          <w:tcPr>
            <w:tcW w:w="1951" w:type="dxa"/>
          </w:tcPr>
          <w:p>
            <w:pPr>
              <w:ind w:left="0"/>
              <w:jc w:val="center"/>
            </w:pPr>
          </w:p>
          <w:p>
            <w:pPr>
              <w:ind w:left="0"/>
              <w:jc w:val="center"/>
            </w:pPr>
          </w:p>
          <w:p>
            <w:pPr>
              <w:ind w:left="0"/>
              <w:jc w:val="center"/>
            </w:pPr>
          </w:p>
        </w:tc>
      </w:tr>
      <w:tr>
        <w:trPr>
          <w:trHeight w:hRule="exact" w:val="397"/>
          <w:jc w:val="center"/>
        </w:trPr>
        <w:tc>
          <w:tcPr>
            <w:tcW w:w="2409" w:type="dxa"/>
          </w:tcPr>
          <w:p>
            <w:pPr>
              <w:ind w:left="0"/>
            </w:pPr>
            <w:r>
              <w:t>DI 8x24VDC HF</w:t>
            </w:r>
          </w:p>
        </w:tc>
        <w:tc>
          <w:tcPr>
            <w:tcW w:w="2552" w:type="dxa"/>
          </w:tcPr>
          <w:p>
            <w:pPr>
              <w:ind w:left="0"/>
            </w:pPr>
            <w:r>
              <w:t>6ES7131-6BF00-0CA0</w:t>
            </w:r>
          </w:p>
        </w:tc>
        <w:tc>
          <w:tcPr>
            <w:tcW w:w="1276" w:type="dxa"/>
          </w:tcPr>
          <w:p>
            <w:pPr>
              <w:ind w:left="0"/>
              <w:jc w:val="center"/>
            </w:pPr>
            <w:r>
              <w:t>1</w:t>
            </w:r>
          </w:p>
        </w:tc>
        <w:tc>
          <w:tcPr>
            <w:tcW w:w="1951" w:type="dxa"/>
          </w:tcPr>
          <w:p>
            <w:pPr>
              <w:ind w:left="0"/>
              <w:jc w:val="center"/>
            </w:pPr>
            <w:r>
              <w:t>0</w:t>
            </w:r>
          </w:p>
        </w:tc>
      </w:tr>
      <w:tr>
        <w:trPr>
          <w:trHeight w:hRule="exact" w:val="397"/>
          <w:jc w:val="center"/>
        </w:trPr>
        <w:tc>
          <w:tcPr>
            <w:tcW w:w="2409" w:type="dxa"/>
          </w:tcPr>
          <w:p>
            <w:pPr>
              <w:ind w:left="0"/>
            </w:pPr>
            <w:r>
              <w:t>DI 8x24VDC HF</w:t>
            </w:r>
          </w:p>
        </w:tc>
        <w:tc>
          <w:tcPr>
            <w:tcW w:w="2552" w:type="dxa"/>
          </w:tcPr>
          <w:p>
            <w:pPr>
              <w:ind w:left="0"/>
            </w:pPr>
            <w:r>
              <w:t>6ES7131-6BF00-0CA0</w:t>
            </w:r>
          </w:p>
        </w:tc>
        <w:tc>
          <w:tcPr>
            <w:tcW w:w="1276" w:type="dxa"/>
          </w:tcPr>
          <w:p>
            <w:pPr>
              <w:ind w:left="0"/>
              <w:jc w:val="center"/>
            </w:pPr>
            <w:r>
              <w:t>2</w:t>
            </w:r>
          </w:p>
        </w:tc>
        <w:tc>
          <w:tcPr>
            <w:tcW w:w="1951" w:type="dxa"/>
          </w:tcPr>
          <w:p>
            <w:pPr>
              <w:ind w:left="0"/>
              <w:jc w:val="center"/>
            </w:pPr>
            <w:r>
              <w:t>1</w:t>
            </w:r>
          </w:p>
        </w:tc>
      </w:tr>
      <w:tr>
        <w:trPr>
          <w:trHeight w:hRule="exact" w:val="397"/>
          <w:jc w:val="center"/>
        </w:trPr>
        <w:tc>
          <w:tcPr>
            <w:tcW w:w="2409" w:type="dxa"/>
          </w:tcPr>
          <w:p>
            <w:pPr>
              <w:ind w:left="0"/>
            </w:pPr>
            <w:r>
              <w:t>DQ 8x24VDC/0.5A HF</w:t>
            </w:r>
          </w:p>
        </w:tc>
        <w:tc>
          <w:tcPr>
            <w:tcW w:w="2552" w:type="dxa"/>
          </w:tcPr>
          <w:p>
            <w:pPr>
              <w:ind w:left="0"/>
            </w:pPr>
            <w:r>
              <w:t>6ES7132-6BF00-0CA0</w:t>
            </w:r>
          </w:p>
        </w:tc>
        <w:tc>
          <w:tcPr>
            <w:tcW w:w="1276" w:type="dxa"/>
          </w:tcPr>
          <w:p>
            <w:pPr>
              <w:ind w:left="0"/>
              <w:jc w:val="center"/>
            </w:pPr>
            <w:r>
              <w:t>3</w:t>
            </w:r>
          </w:p>
        </w:tc>
        <w:tc>
          <w:tcPr>
            <w:tcW w:w="1951" w:type="dxa"/>
          </w:tcPr>
          <w:p>
            <w:pPr>
              <w:ind w:left="0"/>
              <w:jc w:val="center"/>
            </w:pPr>
            <w:r>
              <w:t>0</w:t>
            </w:r>
          </w:p>
        </w:tc>
      </w:tr>
      <w:tr>
        <w:trPr>
          <w:trHeight w:hRule="exact" w:val="397"/>
          <w:jc w:val="center"/>
        </w:trPr>
        <w:tc>
          <w:tcPr>
            <w:tcW w:w="2409" w:type="dxa"/>
          </w:tcPr>
          <w:p>
            <w:pPr>
              <w:ind w:left="0"/>
            </w:pPr>
            <w:r>
              <w:t>DQ 8x24VDC/0.5A HF</w:t>
            </w:r>
          </w:p>
        </w:tc>
        <w:tc>
          <w:tcPr>
            <w:tcW w:w="2552" w:type="dxa"/>
          </w:tcPr>
          <w:p>
            <w:pPr>
              <w:ind w:left="0"/>
            </w:pPr>
            <w:r>
              <w:t>6ES7132-6BF00-0CA0</w:t>
            </w:r>
          </w:p>
        </w:tc>
        <w:tc>
          <w:tcPr>
            <w:tcW w:w="1276" w:type="dxa"/>
          </w:tcPr>
          <w:p>
            <w:pPr>
              <w:ind w:left="0"/>
              <w:jc w:val="center"/>
            </w:pPr>
            <w:r>
              <w:t>4</w:t>
            </w:r>
          </w:p>
        </w:tc>
        <w:tc>
          <w:tcPr>
            <w:tcW w:w="1951" w:type="dxa"/>
          </w:tcPr>
          <w:p>
            <w:pPr>
              <w:ind w:left="0"/>
              <w:jc w:val="center"/>
            </w:pPr>
            <w:r>
              <w:t>1</w:t>
            </w:r>
          </w:p>
        </w:tc>
      </w:tr>
      <w:tr>
        <w:trPr>
          <w:trHeight w:hRule="exact" w:val="397"/>
          <w:jc w:val="center"/>
        </w:trPr>
        <w:tc>
          <w:tcPr>
            <w:tcW w:w="2409" w:type="dxa"/>
          </w:tcPr>
          <w:p>
            <w:pPr>
              <w:ind w:left="0"/>
            </w:pPr>
            <w:r>
              <w:t xml:space="preserve">Server </w:t>
            </w:r>
            <w:proofErr w:type="spellStart"/>
            <w:r>
              <w:t>module</w:t>
            </w:r>
            <w:proofErr w:type="spellEnd"/>
          </w:p>
        </w:tc>
        <w:tc>
          <w:tcPr>
            <w:tcW w:w="2552" w:type="dxa"/>
          </w:tcPr>
          <w:p>
            <w:pPr>
              <w:ind w:left="0"/>
            </w:pPr>
            <w:r>
              <w:t>6ES7193-6PA00-0AA0</w:t>
            </w:r>
          </w:p>
        </w:tc>
        <w:tc>
          <w:tcPr>
            <w:tcW w:w="1276" w:type="dxa"/>
          </w:tcPr>
          <w:p>
            <w:pPr>
              <w:ind w:left="0"/>
              <w:jc w:val="center"/>
            </w:pPr>
            <w:r>
              <w:t>5</w:t>
            </w:r>
          </w:p>
        </w:tc>
        <w:tc>
          <w:tcPr>
            <w:tcW w:w="1951" w:type="dxa"/>
          </w:tcPr>
          <w:p>
            <w:pPr>
              <w:ind w:left="0"/>
              <w:jc w:val="center"/>
            </w:pPr>
          </w:p>
        </w:tc>
      </w:tr>
    </w:tbl>
    <w:p>
      <w:pPr>
        <w:pStyle w:val="Beschriftung"/>
        <w:jc w:val="left"/>
        <w:rPr>
          <w:lang w:val="en-US"/>
        </w:rPr>
      </w:pPr>
      <w:r>
        <w:rPr>
          <w:bCs w:val="0"/>
          <w:lang w:val="en-US"/>
        </w:rPr>
        <w:t>Table 2: Modules of the ET 200SP</w:t>
      </w:r>
    </w:p>
    <w:p>
      <w:pPr>
        <w:rPr>
          <w:lang w:val="en-US"/>
        </w:rPr>
      </w:pPr>
      <w:r>
        <w:rPr>
          <w:lang w:val="en-US"/>
        </w:rPr>
        <w:t>The Base Units are relevant for additional handling of the ET 200SP modules. These determine whether the potential is taken from the left terminal (dark Base Unit) or whether a new voltage supply must be connected and thus a new potential group is created (light Base Unit). The applicable rule here is that a new potential must always be provided on slot 1.</w:t>
      </w:r>
    </w:p>
    <w:p>
      <w:pPr>
        <w:rPr>
          <w:lang w:val="en-US"/>
        </w:rPr>
      </w:pPr>
      <w:r>
        <w:rPr>
          <w:lang w:val="en-US"/>
        </w:rPr>
        <w:t>All Base Units included in the trainer packages are type BU15-P16+A0+2D (6ES7193-6BP00-0DA0). As a result, the light Base Unit version is set by default.</w:t>
      </w:r>
    </w:p>
    <w:p>
      <w:pPr>
        <w:rPr>
          <w:lang w:val="en-US"/>
        </w:rPr>
      </w:pPr>
      <w:r>
        <w:rPr>
          <w:lang w:val="en-US"/>
        </w:rPr>
        <w:t>As the final step, the hardware configuration is saved, compiled, downloaded and started.</w:t>
      </w:r>
    </w:p>
    <w:p>
      <w:pPr>
        <w:rPr>
          <w:i/>
          <w:lang w:val="en-US"/>
        </w:rPr>
      </w:pPr>
      <w:r>
        <w:rPr>
          <w:lang w:val="en-US"/>
        </w:rPr>
        <w:t>Any errors present can be detected during compilation and incorrect modules can be detected when the controller is started</w:t>
      </w:r>
      <w:r>
        <w:rPr>
          <w:i/>
          <w:iCs/>
          <w:lang w:val="en-US"/>
        </w:rPr>
        <w:t xml:space="preserve"> (only possible when hardware is present and structured identically)</w:t>
      </w:r>
      <w:r>
        <w:rPr>
          <w:lang w:val="en-US"/>
        </w:rPr>
        <w:t>.</w:t>
      </w:r>
    </w:p>
    <w:p>
      <w:pPr>
        <w:rPr>
          <w:lang w:val="en-US"/>
        </w:rPr>
      </w:pPr>
      <w:r>
        <w:rPr>
          <w:lang w:val="en-US"/>
        </w:rPr>
        <w:t>The result is archived to back up the working version.</w:t>
      </w:r>
    </w:p>
    <w:p>
      <w:pPr>
        <w:pStyle w:val="berschrift1"/>
      </w:pPr>
      <w:r>
        <w:rPr>
          <w:b w:val="0"/>
          <w:lang w:val="en-US"/>
        </w:rPr>
        <w:br w:type="page"/>
      </w:r>
      <w:bookmarkStart w:id="60" w:name="_Toc486001432"/>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60"/>
      <w:proofErr w:type="spellEnd"/>
    </w:p>
    <w:p>
      <w:pPr>
        <w:rPr>
          <w:lang w:val="en-US"/>
        </w:rPr>
      </w:pPr>
      <w:r>
        <w:rPr>
          <w:lang w:val="en-US"/>
        </w:rPr>
        <w:t>You can find instructions on how to carry out planning below. If you already have a good understanding of everything, it is sufficient to focus on the numbered steps. Otherwise, simply follow the steps of the instructions illustrated below.</w:t>
      </w:r>
    </w:p>
    <w:p>
      <w:pPr>
        <w:pStyle w:val="berschrift2"/>
      </w:pPr>
      <w:bookmarkStart w:id="61" w:name="_Toc486001433"/>
      <w:r>
        <w:rPr>
          <w:bCs/>
        </w:rPr>
        <w:t xml:space="preserve">Create a </w:t>
      </w:r>
      <w:proofErr w:type="spellStart"/>
      <w:r>
        <w:rPr>
          <w:bCs/>
        </w:rPr>
        <w:t>new</w:t>
      </w:r>
      <w:proofErr w:type="spellEnd"/>
      <w:r>
        <w:rPr>
          <w:bCs/>
        </w:rPr>
        <w:t xml:space="preserve"> </w:t>
      </w:r>
      <w:proofErr w:type="spellStart"/>
      <w:r>
        <w:rPr>
          <w:bCs/>
        </w:rPr>
        <w:t>project</w:t>
      </w:r>
      <w:bookmarkEnd w:id="61"/>
      <w:proofErr w:type="spellEnd"/>
    </w:p>
    <w:p>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pPr>
        <w:pStyle w:val="SiemensNummerierung2"/>
        <w:numPr>
          <w:ilvl w:val="0"/>
          <w:numId w:val="0"/>
        </w:numPr>
        <w:ind w:left="1409"/>
        <w:rPr>
          <w:rStyle w:val="SiemensNummerierung2Zchn"/>
        </w:rPr>
      </w:pPr>
      <w:r>
        <w:rPr>
          <w:noProof/>
          <w:lang w:val="en-US" w:bidi="ar-SA"/>
        </w:rPr>
        <w:drawing>
          <wp:inline distT="0" distB="0" distL="0" distR="0">
            <wp:extent cx="1009650" cy="724535"/>
            <wp:effectExtent l="0" t="0" r="0" b="0"/>
            <wp:docPr id="60"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pPr>
        <w:pStyle w:val="SiemensNummerierung2"/>
        <w:rPr>
          <w:lang w:val="en-US"/>
        </w:rPr>
      </w:pPr>
      <w:r>
        <w:rPr>
          <w:lang w:val="en-US"/>
        </w:rPr>
        <w:t xml:space="preserve">In the portal view under the "Start" menu, select </w:t>
      </w:r>
      <w:r>
        <w:sym w:font="Symbol" w:char="F0AE"/>
      </w:r>
      <w:r>
        <w:rPr>
          <w:lang w:val="en-US"/>
        </w:rPr>
        <w:t xml:space="preserve"> "Create new project".</w:t>
      </w:r>
    </w:p>
    <w:p>
      <w:pPr>
        <w:pStyle w:val="SiemensNummerierung2"/>
        <w:numPr>
          <w:ilvl w:val="0"/>
          <w:numId w:val="0"/>
        </w:numPr>
        <w:ind w:left="1409"/>
      </w:pPr>
      <w:r>
        <w:rPr>
          <w:noProof/>
          <w:lang w:val="en-US" w:bidi="ar-SA"/>
        </w:rPr>
        <w:drawing>
          <wp:inline distT="0" distB="0" distL="0" distR="0">
            <wp:extent cx="2933065" cy="2505710"/>
            <wp:effectExtent l="0" t="0" r="635" b="8890"/>
            <wp:docPr id="61"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01_start_seite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pPr>
        <w:pStyle w:val="SiemensNummerierung2"/>
        <w:rPr>
          <w:lang w:val="en-US"/>
        </w:rPr>
      </w:pPr>
      <w:r>
        <w:rPr>
          <w:lang w:val="en-US"/>
        </w:rPr>
        <w:t xml:space="preserve">Modify Project name, Path, Author and Comment as appropriate and click </w:t>
      </w:r>
      <w:r>
        <w:sym w:font="Symbol" w:char="F0AE"/>
      </w:r>
      <w:r>
        <w:rPr>
          <w:lang w:val="en-US"/>
        </w:rPr>
        <w:t xml:space="preserve"> "Create".</w:t>
      </w:r>
    </w:p>
    <w:p>
      <w:pPr>
        <w:pStyle w:val="SiemensNummerierung2"/>
        <w:numPr>
          <w:ilvl w:val="0"/>
          <w:numId w:val="0"/>
        </w:numPr>
        <w:ind w:left="1409"/>
      </w:pPr>
      <w:r>
        <w:rPr>
          <w:noProof/>
          <w:lang w:val="en-US" w:bidi="ar-SA"/>
        </w:rPr>
        <w:drawing>
          <wp:inline distT="0" distB="0" distL="0" distR="0">
            <wp:extent cx="4465320" cy="131826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5320" cy="1318260"/>
                    </a:xfrm>
                    <a:prstGeom prst="rect">
                      <a:avLst/>
                    </a:prstGeom>
                    <a:noFill/>
                    <a:ln>
                      <a:noFill/>
                    </a:ln>
                  </pic:spPr>
                </pic:pic>
              </a:graphicData>
            </a:graphic>
          </wp:inline>
        </w:drawing>
      </w:r>
    </w:p>
    <w:p>
      <w:pPr>
        <w:pStyle w:val="SiemensNummerierung2"/>
        <w:rPr>
          <w:lang w:val="en-US"/>
        </w:rPr>
      </w:pPr>
      <w:r>
        <w:rPr>
          <w:lang w:val="en-US"/>
        </w:rPr>
        <w:t>The project is created and opened and the menu "Start", "First steps" opens automatically.</w:t>
      </w:r>
    </w:p>
    <w:p>
      <w:pPr>
        <w:pStyle w:val="berschrift2"/>
        <w:rPr>
          <w:lang w:val="en-US"/>
        </w:rPr>
      </w:pPr>
      <w:r>
        <w:rPr>
          <w:b w:val="0"/>
          <w:lang w:val="en-US"/>
        </w:rPr>
        <w:br w:type="page"/>
      </w:r>
      <w:bookmarkStart w:id="62" w:name="_Toc486001434"/>
      <w:r>
        <w:rPr>
          <w:bCs/>
          <w:lang w:val="en-US"/>
        </w:rPr>
        <w:lastRenderedPageBreak/>
        <w:t>Insert the CPU 1516F-3 PN/DP</w:t>
      </w:r>
      <w:bookmarkEnd w:id="62"/>
    </w:p>
    <w:p>
      <w:pPr>
        <w:pStyle w:val="SiemensNummerierung2"/>
        <w:rPr>
          <w:lang w:val="en-US"/>
        </w:rPr>
      </w:pPr>
      <w:r>
        <w:rPr>
          <w:lang w:val="en-US"/>
        </w:rPr>
        <w:t xml:space="preserve">In the </w:t>
      </w:r>
      <w:r>
        <w:sym w:font="Symbol" w:char="F0AE"/>
      </w:r>
      <w:r>
        <w:rPr>
          <w:lang w:val="en-US"/>
        </w:rPr>
        <w:t xml:space="preserve"> "Start" </w:t>
      </w:r>
      <w:r>
        <w:sym w:font="Symbol" w:char="F0AE"/>
      </w:r>
      <w:r>
        <w:rPr>
          <w:lang w:val="en-US"/>
        </w:rPr>
        <w:t xml:space="preserve"> portal, select "First steps" </w:t>
      </w:r>
      <w:r>
        <w:sym w:font="Symbol" w:char="F0AE"/>
      </w:r>
      <w:r>
        <w:rPr>
          <w:lang w:val="en-US"/>
        </w:rPr>
        <w:t xml:space="preserve"> "Devices &amp; Networks" </w:t>
      </w:r>
      <w:r>
        <w:sym w:font="Symbol" w:char="F0AE"/>
      </w:r>
      <w:r>
        <w:rPr>
          <w:lang w:val="en-US"/>
        </w:rPr>
        <w:t xml:space="preserve"> "Configure a device".</w:t>
      </w:r>
    </w:p>
    <w:p>
      <w:r>
        <w:rPr>
          <w:noProof/>
          <w:lang w:val="en-US" w:bidi="ar-SA"/>
        </w:rPr>
        <w:drawing>
          <wp:inline distT="0" distB="0" distL="0" distR="0">
            <wp:extent cx="5771515" cy="3289300"/>
            <wp:effectExtent l="0" t="0" r="635" b="635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1515" cy="3289300"/>
                    </a:xfrm>
                    <a:prstGeom prst="rect">
                      <a:avLst/>
                    </a:prstGeom>
                    <a:noFill/>
                    <a:ln>
                      <a:noFill/>
                    </a:ln>
                  </pic:spPr>
                </pic:pic>
              </a:graphicData>
            </a:graphic>
          </wp:inline>
        </w:drawing>
      </w:r>
    </w:p>
    <w:p>
      <w:pPr>
        <w:pStyle w:val="SiemensNummerierung2"/>
        <w:rPr>
          <w:lang w:val="en-US"/>
        </w:rPr>
      </w:pPr>
      <w:r>
        <w:rPr>
          <w:lang w:val="en-US"/>
        </w:rPr>
        <w:t>In the "Devices &amp; Networks" portal, the "Show all devices" menu opens</w:t>
      </w:r>
    </w:p>
    <w:p>
      <w:pPr>
        <w:pStyle w:val="SiemensNummerierung2"/>
        <w:rPr>
          <w:lang w:val="en-US"/>
        </w:rPr>
      </w:pPr>
      <w:r>
        <w:rPr>
          <w:lang w:val="en-US"/>
        </w:rPr>
        <w:t>Switch to the "Add new device" menu.</w:t>
      </w:r>
    </w:p>
    <w:p>
      <w:r>
        <w:rPr>
          <w:noProof/>
          <w:lang w:val="en-US" w:bidi="ar-SA"/>
        </w:rPr>
        <w:drawing>
          <wp:inline distT="0" distB="0" distL="0" distR="0">
            <wp:extent cx="5759450" cy="327787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9450" cy="3277870"/>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 xml:space="preserve">The specified model of the CPU will now be added as a new device. </w:t>
      </w:r>
    </w:p>
    <w:p>
      <w:pPr>
        <w:pStyle w:val="SiemensNummerierung2"/>
        <w:numPr>
          <w:ilvl w:val="0"/>
          <w:numId w:val="0"/>
        </w:numPr>
        <w:ind w:left="1409"/>
        <w:rPr>
          <w:lang w:val="en-US"/>
        </w:rPr>
      </w:pPr>
      <w:r>
        <w:rPr>
          <w:lang w:val="en-US"/>
        </w:rPr>
        <w:t xml:space="preserve">(Controllers </w:t>
      </w:r>
      <w:r>
        <w:sym w:font="Symbol" w:char="F0AE"/>
      </w:r>
      <w:r>
        <w:rPr>
          <w:lang w:val="en-US"/>
        </w:rPr>
        <w:t xml:space="preserve"> SIMATIC S7-1500 </w:t>
      </w:r>
      <w:r>
        <w:sym w:font="Symbol" w:char="F0AE"/>
      </w:r>
      <w:r>
        <w:rPr>
          <w:lang w:val="en-US"/>
        </w:rPr>
        <w:t xml:space="preserve"> CPU </w:t>
      </w:r>
      <w:r>
        <w:sym w:font="Symbol" w:char="F0AE"/>
      </w:r>
      <w:r>
        <w:rPr>
          <w:lang w:val="en-US"/>
        </w:rPr>
        <w:t xml:space="preserve"> </w:t>
      </w:r>
      <w:proofErr w:type="spellStart"/>
      <w:r>
        <w:rPr>
          <w:lang w:val="en-US"/>
        </w:rPr>
        <w:t>CPU</w:t>
      </w:r>
      <w:proofErr w:type="spellEnd"/>
      <w:r>
        <w:rPr>
          <w:lang w:val="en-US"/>
        </w:rPr>
        <w:t xml:space="preserve"> 1516F-3 PN/DP </w:t>
      </w:r>
      <w:r>
        <w:sym w:font="Symbol" w:char="F0AE"/>
      </w:r>
      <w:r>
        <w:rPr>
          <w:lang w:val="en-US"/>
        </w:rPr>
        <w:t xml:space="preserve"> </w:t>
      </w:r>
      <w:r>
        <w:rPr>
          <w:color w:val="000000"/>
          <w:lang w:val="en-US"/>
        </w:rPr>
        <w:t xml:space="preserve">6ES7516-3FN01-0AB0 </w:t>
      </w:r>
      <w:r>
        <w:sym w:font="Symbol" w:char="F0AE"/>
      </w:r>
      <w:r>
        <w:rPr>
          <w:lang w:val="en-US"/>
        </w:rPr>
        <w:t xml:space="preserve"> V1.8)</w:t>
      </w:r>
    </w:p>
    <w:p>
      <w:r>
        <w:rPr>
          <w:noProof/>
          <w:lang w:val="en-US" w:bidi="ar-SA"/>
        </w:rPr>
        <w:drawing>
          <wp:inline distT="0" distB="0" distL="0" distR="0">
            <wp:extent cx="5937885" cy="3206115"/>
            <wp:effectExtent l="0" t="0" r="571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7885" cy="3206115"/>
                    </a:xfrm>
                    <a:prstGeom prst="rect">
                      <a:avLst/>
                    </a:prstGeom>
                    <a:noFill/>
                    <a:ln>
                      <a:noFill/>
                    </a:ln>
                  </pic:spPr>
                </pic:pic>
              </a:graphicData>
            </a:graphic>
          </wp:inline>
        </w:drawing>
      </w:r>
    </w:p>
    <w:p>
      <w:pPr>
        <w:pStyle w:val="SiemensNummerierung2"/>
        <w:rPr>
          <w:lang w:val="en-US"/>
        </w:rPr>
      </w:pPr>
      <w:r>
        <w:rPr>
          <w:lang w:val="en-US"/>
        </w:rPr>
        <w:t xml:space="preserve">Assign a device name (Device name </w:t>
      </w:r>
      <w:r>
        <w:sym w:font="Symbol" w:char="F0AE"/>
      </w:r>
      <w:r>
        <w:rPr>
          <w:lang w:val="en-US"/>
        </w:rPr>
        <w:t xml:space="preserve"> "CPU_1516F").</w:t>
      </w:r>
    </w:p>
    <w:p>
      <w:pPr>
        <w:pStyle w:val="SiemensNummerierung2"/>
        <w:numPr>
          <w:ilvl w:val="0"/>
          <w:numId w:val="0"/>
        </w:numPr>
        <w:ind w:left="1409"/>
      </w:pPr>
      <w:r>
        <w:rPr>
          <w:noProof/>
          <w:lang w:val="en-US" w:bidi="ar-SA"/>
        </w:rPr>
        <w:drawing>
          <wp:inline distT="0" distB="0" distL="0" distR="0">
            <wp:extent cx="3776345" cy="676910"/>
            <wp:effectExtent l="0" t="0" r="0" b="889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76345" cy="676910"/>
                    </a:xfrm>
                    <a:prstGeom prst="rect">
                      <a:avLst/>
                    </a:prstGeom>
                    <a:noFill/>
                    <a:ln>
                      <a:noFill/>
                    </a:ln>
                  </pic:spPr>
                </pic:pic>
              </a:graphicData>
            </a:graphic>
          </wp:inline>
        </w:drawing>
      </w:r>
    </w:p>
    <w:p>
      <w:pPr>
        <w:pStyle w:val="SiemensNummerierung2"/>
      </w:pPr>
      <w:r>
        <w:t xml:space="preserve">Select "Open </w:t>
      </w:r>
      <w:proofErr w:type="spellStart"/>
      <w:r>
        <w:t>device</w:t>
      </w:r>
      <w:proofErr w:type="spellEnd"/>
      <w:r>
        <w:t xml:space="preserve"> </w:t>
      </w:r>
      <w:proofErr w:type="spellStart"/>
      <w:r>
        <w:t>view</w:t>
      </w:r>
      <w:proofErr w:type="spellEnd"/>
      <w:r>
        <w:t>".</w:t>
      </w:r>
    </w:p>
    <w:p>
      <w:pPr>
        <w:pStyle w:val="SiemensNummerierung2"/>
        <w:numPr>
          <w:ilvl w:val="0"/>
          <w:numId w:val="0"/>
        </w:numPr>
        <w:ind w:left="1409"/>
      </w:pPr>
      <w:r>
        <w:rPr>
          <w:noProof/>
          <w:lang w:val="en-US" w:bidi="ar-SA"/>
        </w:rPr>
        <w:drawing>
          <wp:inline distT="0" distB="0" distL="0" distR="0">
            <wp:extent cx="1543685" cy="487045"/>
            <wp:effectExtent l="0" t="0" r="0" b="825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3685" cy="48704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Click "Add".</w:t>
      </w:r>
    </w:p>
    <w:p>
      <w:r>
        <w:rPr>
          <w:noProof/>
          <w:lang w:val="en-US" w:bidi="ar-SA"/>
        </w:rPr>
        <w:drawing>
          <wp:inline distT="0" distB="0" distL="0" distR="0">
            <wp:extent cx="5937885" cy="3799840"/>
            <wp:effectExtent l="0" t="0" r="5715"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7885" cy="3799840"/>
                    </a:xfrm>
                    <a:prstGeom prst="rect">
                      <a:avLst/>
                    </a:prstGeom>
                    <a:noFill/>
                    <a:ln>
                      <a:noFill/>
                    </a:ln>
                  </pic:spPr>
                </pic:pic>
              </a:graphicData>
            </a:graphic>
          </wp:inline>
        </w:drawing>
      </w:r>
    </w:p>
    <w:p>
      <w:pPr>
        <w:pStyle w:val="Hinweise"/>
        <w:rPr>
          <w:lang w:val="en-US"/>
        </w:rPr>
      </w:pPr>
      <w:r>
        <w:rPr>
          <w:b/>
          <w:bCs/>
          <w:iCs/>
          <w:lang w:val="en-US"/>
        </w:rPr>
        <w:t>Note:</w:t>
      </w:r>
      <w:r>
        <w:rPr>
          <w:iCs/>
          <w:lang w:val="en-US"/>
        </w:rPr>
        <w:t xml:space="preserve"> The desired CPU may have multiple versions that differ in functionality (work memory, integrated memory, technology functions, etc.). In this case, you should ensure that the selected CPU corresponds to the existing hardware.</w:t>
      </w:r>
    </w:p>
    <w:p>
      <w:pPr>
        <w:pStyle w:val="Hinweise"/>
        <w:rPr>
          <w:lang w:val="en-US"/>
        </w:rPr>
      </w:pPr>
      <w:r>
        <w:rPr>
          <w:b/>
          <w:bCs/>
          <w:iCs/>
          <w:lang w:val="en-US"/>
        </w:rPr>
        <w:t>Note:</w:t>
      </w:r>
      <w:r>
        <w:rPr>
          <w:iCs/>
          <w:lang w:val="en-US"/>
        </w:rPr>
        <w:t xml:space="preserve"> Different firmware versions are often offered for the hardware. In this case, it is recommended that the latest firmware (selected by default) be used and that the CPU be upgraded, if necessary.</w:t>
      </w:r>
    </w:p>
    <w:p>
      <w:pPr>
        <w:spacing w:before="0" w:after="0" w:line="240" w:lineRule="auto"/>
        <w:ind w:left="0"/>
        <w:rPr>
          <w:lang w:val="en-US"/>
        </w:rPr>
      </w:pPr>
    </w:p>
    <w:p>
      <w:pPr>
        <w:pStyle w:val="SiemensNummerierung2"/>
        <w:rPr>
          <w:lang w:val="en-US"/>
        </w:rPr>
      </w:pPr>
      <w:r>
        <w:rPr>
          <w:lang w:val="en-US"/>
        </w:rPr>
        <w:br w:type="page"/>
      </w:r>
      <w:r>
        <w:rPr>
          <w:lang w:val="en-US"/>
        </w:rPr>
        <w:lastRenderedPageBreak/>
        <w:t>The TIA Portal now changes automatically to the project view and displays the selected CPU in the device configuration in slot 1 of a rail.</w:t>
      </w:r>
    </w:p>
    <w:p>
      <w:pPr>
        <w:pStyle w:val="SiemensNummerierung2"/>
        <w:rPr>
          <w:lang w:val="en-US"/>
        </w:rPr>
      </w:pPr>
      <w:r>
        <w:rPr>
          <w:lang w:val="en-US"/>
        </w:rPr>
        <w:t>Select the CPU with a double-click</w:t>
      </w:r>
    </w:p>
    <w:p>
      <w:r>
        <w:rPr>
          <w:noProof/>
          <w:lang w:val="en-US" w:bidi="ar-SA"/>
        </w:rPr>
        <w:drawing>
          <wp:inline distT="0" distB="0" distL="0" distR="0">
            <wp:extent cx="5937885" cy="3562350"/>
            <wp:effectExtent l="0" t="0" r="5715"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7885" cy="3562350"/>
                    </a:xfrm>
                    <a:prstGeom prst="rect">
                      <a:avLst/>
                    </a:prstGeom>
                    <a:noFill/>
                    <a:ln>
                      <a:noFill/>
                    </a:ln>
                  </pic:spPr>
                </pic:pic>
              </a:graphicData>
            </a:graphic>
          </wp:inline>
        </w:drawing>
      </w:r>
    </w:p>
    <w:p>
      <w:pPr>
        <w:pStyle w:val="Hinweise"/>
        <w:rPr>
          <w:lang w:val="en-US"/>
        </w:rPr>
      </w:pPr>
      <w:r>
        <w:rPr>
          <w:b/>
          <w:bCs/>
          <w:iCs/>
          <w:lang w:val="en-US"/>
        </w:rPr>
        <w:t>Note:</w:t>
      </w:r>
      <w:r>
        <w:rPr>
          <w:iCs/>
          <w:lang w:val="en-US"/>
        </w:rPr>
        <w:t xml:space="preserve"> You can now configure the CPU there according to your specifications. Possible settings include the PROFINET and PROFIBUS DP interfaces, startup characteristics, cycle, communication load and many others.</w:t>
      </w:r>
    </w:p>
    <w:p>
      <w:pPr>
        <w:spacing w:before="0" w:after="0" w:line="240" w:lineRule="auto"/>
        <w:ind w:left="0"/>
        <w:rPr>
          <w:b/>
          <w:sz w:val="24"/>
          <w:szCs w:val="28"/>
          <w:lang w:val="en-US"/>
        </w:rPr>
      </w:pPr>
    </w:p>
    <w:p>
      <w:pPr>
        <w:pStyle w:val="berschrift2"/>
        <w:rPr>
          <w:lang w:val="en-US"/>
        </w:rPr>
      </w:pPr>
      <w:r>
        <w:rPr>
          <w:b w:val="0"/>
          <w:lang w:val="en-US"/>
        </w:rPr>
        <w:br w:type="page"/>
      </w:r>
      <w:bookmarkStart w:id="63" w:name="_Toc486001435"/>
      <w:r>
        <w:rPr>
          <w:bCs/>
          <w:lang w:val="en-US"/>
        </w:rPr>
        <w:lastRenderedPageBreak/>
        <w:t>Configure the Ethernet interface of the CPU 1516F-3 PN/DP</w:t>
      </w:r>
      <w:bookmarkEnd w:id="63"/>
    </w:p>
    <w:p>
      <w:pPr>
        <w:pStyle w:val="SiemensNummerierung2"/>
        <w:rPr>
          <w:lang w:val="en-US"/>
        </w:rPr>
      </w:pPr>
      <w:r>
        <w:rPr>
          <w:lang w:val="en-US"/>
        </w:rPr>
        <w:t xml:space="preserve">Double-click the CPU to select it. Then open the </w:t>
      </w:r>
      <w:r>
        <w:sym w:font="Symbol" w:char="F0AE"/>
      </w:r>
      <w:r>
        <w:rPr>
          <w:lang w:val="en-US"/>
        </w:rPr>
        <w:t xml:space="preserve"> "PROFINET interface [X1]" menu in </w:t>
      </w:r>
      <w:r>
        <w:sym w:font="Symbol" w:char="F0AE"/>
      </w:r>
      <w:r>
        <w:rPr>
          <w:lang w:val="en-US"/>
        </w:rPr>
        <w:t xml:space="preserve"> "Properties" and select the </w:t>
      </w:r>
      <w:r>
        <w:sym w:font="Symbol" w:char="F0AE"/>
      </w:r>
      <w:r>
        <w:rPr>
          <w:lang w:val="en-US"/>
        </w:rPr>
        <w:t xml:space="preserve"> "Ethernet addresses" entry there.</w:t>
      </w:r>
    </w:p>
    <w:p>
      <w:pPr>
        <w:pStyle w:val="SiemensNummerierung2"/>
        <w:numPr>
          <w:ilvl w:val="0"/>
          <w:numId w:val="0"/>
        </w:numPr>
        <w:ind w:left="1418"/>
      </w:pPr>
      <w:r>
        <w:rPr>
          <w:noProof/>
          <w:lang w:val="en-US" w:bidi="ar-SA"/>
        </w:rPr>
        <w:drawing>
          <wp:inline distT="0" distB="0" distL="0" distR="0">
            <wp:extent cx="5023485" cy="3503295"/>
            <wp:effectExtent l="0" t="0" r="5715" b="1905"/>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3485" cy="3503295"/>
                    </a:xfrm>
                    <a:prstGeom prst="rect">
                      <a:avLst/>
                    </a:prstGeom>
                    <a:noFill/>
                    <a:ln>
                      <a:noFill/>
                    </a:ln>
                  </pic:spPr>
                </pic:pic>
              </a:graphicData>
            </a:graphic>
          </wp:inline>
        </w:drawing>
      </w:r>
    </w:p>
    <w:p>
      <w:pPr>
        <w:pStyle w:val="SiemensNummerierung2"/>
        <w:rPr>
          <w:lang w:val="en-US"/>
        </w:rPr>
      </w:pPr>
      <w:r>
        <w:rPr>
          <w:lang w:val="en-US"/>
        </w:rPr>
        <w:t>Under "Interface networked with", only the "Not networked" entry is available.</w:t>
      </w:r>
    </w:p>
    <w:p>
      <w:pPr>
        <w:pStyle w:val="SiemensNummerierung2"/>
        <w:rPr>
          <w:lang w:val="en-US"/>
        </w:rPr>
      </w:pPr>
      <w:r>
        <w:rPr>
          <w:lang w:val="en-US"/>
        </w:rPr>
        <w:t xml:space="preserve">Add an Ethernet subnet with the </w:t>
      </w:r>
      <w:r>
        <w:sym w:font="Symbol" w:char="F0AE"/>
      </w:r>
      <w:r>
        <w:rPr>
          <w:lang w:val="en-US"/>
        </w:rPr>
        <w:t xml:space="preserve"> "Add new subnet" button. </w:t>
      </w:r>
    </w:p>
    <w:p>
      <w:pPr>
        <w:pStyle w:val="SiemensNummerierung2"/>
        <w:numPr>
          <w:ilvl w:val="0"/>
          <w:numId w:val="0"/>
        </w:numPr>
        <w:ind w:left="1409"/>
      </w:pPr>
      <w:r>
        <w:rPr>
          <w:noProof/>
          <w:lang w:val="en-US" w:bidi="ar-SA"/>
        </w:rPr>
        <w:drawing>
          <wp:inline distT="0" distB="0" distL="0" distR="0">
            <wp:extent cx="4192270" cy="949960"/>
            <wp:effectExtent l="0" t="0" r="0" b="254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92270" cy="949960"/>
                    </a:xfrm>
                    <a:prstGeom prst="rect">
                      <a:avLst/>
                    </a:prstGeom>
                    <a:noFill/>
                    <a:ln>
                      <a:noFill/>
                    </a:ln>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Keep the preassigned "IP address" and "Subnet mask".</w:t>
      </w:r>
    </w:p>
    <w:p>
      <w:pPr>
        <w:pStyle w:val="SiemensNummerierung2"/>
        <w:numPr>
          <w:ilvl w:val="0"/>
          <w:numId w:val="0"/>
        </w:numPr>
        <w:ind w:left="1409"/>
      </w:pPr>
      <w:r>
        <w:rPr>
          <w:noProof/>
          <w:lang w:val="en-US" w:bidi="ar-SA"/>
        </w:rPr>
        <w:drawing>
          <wp:inline distT="0" distB="0" distL="0" distR="0">
            <wp:extent cx="5034915" cy="3526790"/>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4915" cy="3526790"/>
                    </a:xfrm>
                    <a:prstGeom prst="rect">
                      <a:avLst/>
                    </a:prstGeom>
                    <a:noFill/>
                    <a:ln>
                      <a:noFill/>
                    </a:ln>
                  </pic:spPr>
                </pic:pic>
              </a:graphicData>
            </a:graphic>
          </wp:inline>
        </w:drawing>
      </w:r>
    </w:p>
    <w:p>
      <w:pPr>
        <w:pStyle w:val="berschrift2"/>
        <w:rPr>
          <w:lang w:val="en-US"/>
        </w:rPr>
      </w:pPr>
      <w:bookmarkStart w:id="64" w:name="_Toc486001436"/>
      <w:r>
        <w:rPr>
          <w:bCs/>
          <w:lang w:val="en-US"/>
        </w:rPr>
        <w:t>Configure the fail-safe operation of the CPU 1516F-3 PN/DP</w:t>
      </w:r>
      <w:bookmarkEnd w:id="64"/>
    </w:p>
    <w:p>
      <w:pPr>
        <w:pStyle w:val="SiemensNummerierung2"/>
        <w:rPr>
          <w:lang w:val="en-US"/>
        </w:rPr>
      </w:pPr>
      <w:r>
        <w:rPr>
          <w:lang w:val="en-US"/>
        </w:rPr>
        <w:t xml:space="preserve">In the </w:t>
      </w:r>
      <w:r>
        <w:sym w:font="Symbol" w:char="F0AE"/>
      </w:r>
      <w:r>
        <w:rPr>
          <w:lang w:val="en-US"/>
        </w:rPr>
        <w:t xml:space="preserve"> "Fail-safe" menu, select </w:t>
      </w:r>
      <w:r>
        <w:sym w:font="Symbol" w:char="F0AE"/>
      </w:r>
      <w:r>
        <w:rPr>
          <w:lang w:val="en-US"/>
        </w:rPr>
        <w:t xml:space="preserve"> "F-activation" and select </w:t>
      </w:r>
      <w:r>
        <w:sym w:font="Symbol" w:char="F0AE"/>
      </w:r>
      <w:r>
        <w:rPr>
          <w:lang w:val="en-US"/>
        </w:rPr>
        <w:t xml:space="preserve"> "Disable F-activation" there.</w:t>
      </w:r>
    </w:p>
    <w:p>
      <w:pPr>
        <w:pStyle w:val="SiemensNummerierung2"/>
        <w:numPr>
          <w:ilvl w:val="0"/>
          <w:numId w:val="0"/>
        </w:numPr>
        <w:ind w:left="1409"/>
      </w:pPr>
      <w:r>
        <w:rPr>
          <w:noProof/>
          <w:lang w:val="en-US" w:bidi="ar-SA"/>
        </w:rPr>
        <w:drawing>
          <wp:inline distT="0" distB="0" distL="0" distR="0">
            <wp:extent cx="5034915" cy="1389380"/>
            <wp:effectExtent l="0" t="0" r="0" b="127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4915" cy="1389380"/>
                    </a:xfrm>
                    <a:prstGeom prst="rect">
                      <a:avLst/>
                    </a:prstGeom>
                    <a:noFill/>
                    <a:ln>
                      <a:noFill/>
                    </a:ln>
                  </pic:spPr>
                </pic:pic>
              </a:graphicData>
            </a:graphic>
          </wp:inline>
        </w:drawing>
      </w:r>
    </w:p>
    <w:p>
      <w:pPr>
        <w:pStyle w:val="SiemensNummerierung2"/>
        <w:rPr>
          <w:lang w:val="en-US"/>
        </w:rPr>
      </w:pPr>
      <w:r>
        <w:rPr>
          <w:lang w:val="en-US"/>
        </w:rPr>
        <w:t xml:space="preserve">Confirm the prompt asking if you want to continue with </w:t>
      </w:r>
      <w:r>
        <w:sym w:font="Symbol" w:char="F0AE"/>
      </w:r>
      <w:r>
        <w:rPr>
          <w:lang w:val="en-US"/>
        </w:rPr>
        <w:t xml:space="preserve"> "Yes". </w:t>
      </w:r>
    </w:p>
    <w:p>
      <w:pPr>
        <w:pStyle w:val="SiemensNummerierung2"/>
        <w:numPr>
          <w:ilvl w:val="0"/>
          <w:numId w:val="0"/>
        </w:numPr>
        <w:ind w:left="1409"/>
      </w:pPr>
      <w:r>
        <w:rPr>
          <w:noProof/>
          <w:lang w:val="en-US" w:bidi="ar-SA"/>
        </w:rPr>
        <w:drawing>
          <wp:inline distT="0" distB="0" distL="0" distR="0">
            <wp:extent cx="3799840" cy="105664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9840" cy="1056640"/>
                    </a:xfrm>
                    <a:prstGeom prst="rect">
                      <a:avLst/>
                    </a:prstGeom>
                    <a:noFill/>
                    <a:ln>
                      <a:noFill/>
                    </a:ln>
                  </pic:spPr>
                </pic:pic>
              </a:graphicData>
            </a:graphic>
          </wp:inline>
        </w:drawing>
      </w:r>
    </w:p>
    <w:p>
      <w:pPr>
        <w:spacing w:before="0" w:after="0" w:line="240" w:lineRule="auto"/>
        <w:ind w:left="0"/>
        <w:rPr>
          <w:b/>
          <w:sz w:val="24"/>
          <w:szCs w:val="28"/>
        </w:rPr>
      </w:pPr>
    </w:p>
    <w:p>
      <w:pPr>
        <w:pStyle w:val="berschrift2"/>
        <w:rPr>
          <w:lang w:val="en-US"/>
        </w:rPr>
      </w:pPr>
      <w:r>
        <w:rPr>
          <w:b w:val="0"/>
          <w:lang w:val="en-US"/>
        </w:rPr>
        <w:br w:type="page"/>
      </w:r>
      <w:bookmarkStart w:id="65" w:name="_Toc486001437"/>
      <w:r>
        <w:rPr>
          <w:bCs/>
          <w:lang w:val="en-US"/>
        </w:rPr>
        <w:lastRenderedPageBreak/>
        <w:t>Configure the access level for the CPU 1516F-3 PN/DP</w:t>
      </w:r>
      <w:bookmarkEnd w:id="65"/>
    </w:p>
    <w:p>
      <w:pPr>
        <w:pStyle w:val="SiemensNummerierung2"/>
        <w:rPr>
          <w:lang w:val="en-US"/>
        </w:rPr>
      </w:pPr>
      <w:r>
        <w:rPr>
          <w:lang w:val="en-US"/>
        </w:rPr>
        <w:t xml:space="preserve">Switch to the </w:t>
      </w:r>
      <w:r>
        <w:sym w:font="Symbol" w:char="F0AE"/>
      </w:r>
      <w:r>
        <w:rPr>
          <w:lang w:val="en-US"/>
        </w:rPr>
        <w:t xml:space="preserve"> "Protection" menu and select access level </w:t>
      </w:r>
      <w:r>
        <w:sym w:font="Symbol" w:char="F0AE"/>
      </w:r>
      <w:r>
        <w:rPr>
          <w:lang w:val="en-US"/>
        </w:rPr>
        <w:t xml:space="preserve"> "Full access incl. fail-safe (no protection)".</w:t>
      </w:r>
    </w:p>
    <w:p>
      <w:pPr>
        <w:pStyle w:val="SiemensNummerierung2"/>
        <w:numPr>
          <w:ilvl w:val="0"/>
          <w:numId w:val="0"/>
        </w:numPr>
        <w:ind w:left="1409"/>
      </w:pPr>
      <w:r>
        <w:rPr>
          <w:noProof/>
          <w:lang w:val="en-US" w:bidi="ar-SA"/>
        </w:rPr>
        <w:drawing>
          <wp:inline distT="0" distB="0" distL="0" distR="0">
            <wp:extent cx="5189220" cy="2731135"/>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89220" cy="2731135"/>
                    </a:xfrm>
                    <a:prstGeom prst="rect">
                      <a:avLst/>
                    </a:prstGeom>
                    <a:noFill/>
                    <a:ln>
                      <a:noFill/>
                    </a:ln>
                  </pic:spPr>
                </pic:pic>
              </a:graphicData>
            </a:graphic>
          </wp:inline>
        </w:drawing>
      </w:r>
    </w:p>
    <w:p>
      <w:pPr>
        <w:pStyle w:val="Hinweise"/>
        <w:rPr>
          <w:lang w:val="en-US"/>
        </w:rPr>
      </w:pPr>
      <w:r>
        <w:rPr>
          <w:b/>
          <w:bCs/>
          <w:iCs/>
          <w:lang w:val="en-US"/>
        </w:rPr>
        <w:t>Note:</w:t>
      </w:r>
      <w:r>
        <w:rPr>
          <w:iCs/>
          <w:lang w:val="en-US"/>
        </w:rPr>
        <w:t xml:space="preserve"> The "Full access incl. fail-safe (no protection)" setting is recommended because we do not have to assign a password.</w:t>
      </w:r>
    </w:p>
    <w:p>
      <w:pPr>
        <w:pStyle w:val="berschrift2"/>
        <w:rPr>
          <w:lang w:val="en-US"/>
        </w:rPr>
      </w:pPr>
      <w:r>
        <w:rPr>
          <w:b w:val="0"/>
          <w:lang w:val="en-US"/>
        </w:rPr>
        <w:br w:type="page"/>
      </w:r>
      <w:bookmarkStart w:id="66" w:name="_Toc486001438"/>
      <w:r>
        <w:rPr>
          <w:bCs/>
          <w:lang w:val="en-US"/>
        </w:rPr>
        <w:lastRenderedPageBreak/>
        <w:t>Insert power module PM 190W 120/230VAC</w:t>
      </w:r>
      <w:bookmarkEnd w:id="66"/>
    </w:p>
    <w:p>
      <w:pPr>
        <w:pStyle w:val="SiemensNummerierung2"/>
        <w:rPr>
          <w:lang w:val="en-US"/>
        </w:rPr>
      </w:pPr>
      <w:r>
        <w:rPr>
          <w:lang w:val="en-US"/>
        </w:rPr>
        <w:t xml:space="preserve">Find the correct module in the hardware catalog and insert the power module in slot 0. </w:t>
      </w:r>
      <w:r>
        <w:rPr>
          <w:lang w:val="en-US"/>
        </w:rPr>
        <w:br/>
        <w:t>(</w:t>
      </w:r>
      <w:r>
        <w:sym w:font="Symbol" w:char="F0AE"/>
      </w:r>
      <w:r>
        <w:rPr>
          <w:lang w:val="en-US"/>
        </w:rPr>
        <w:t xml:space="preserve"> Hardware Catalog </w:t>
      </w:r>
      <w:r>
        <w:sym w:font="Symbol" w:char="F0AE"/>
      </w:r>
      <w:r>
        <w:rPr>
          <w:lang w:val="en-US"/>
        </w:rPr>
        <w:t xml:space="preserve"> PM </w:t>
      </w:r>
      <w:r>
        <w:sym w:font="Symbol" w:char="F0AE"/>
      </w:r>
      <w:r>
        <w:rPr>
          <w:lang w:val="en-US"/>
        </w:rPr>
        <w:t xml:space="preserve"> </w:t>
      </w:r>
      <w:proofErr w:type="spellStart"/>
      <w:r>
        <w:rPr>
          <w:lang w:val="en-US"/>
        </w:rPr>
        <w:t>PM</w:t>
      </w:r>
      <w:proofErr w:type="spellEnd"/>
      <w:r>
        <w:rPr>
          <w:lang w:val="en-US"/>
        </w:rPr>
        <w:t xml:space="preserve"> 190W 120/230VAC (order number 6EP1333-4BA00) </w:t>
      </w:r>
      <w:r>
        <w:sym w:font="Symbol" w:char="F0AE"/>
      </w:r>
      <w:r>
        <w:rPr>
          <w:lang w:val="en-US"/>
        </w:rPr>
        <w:t xml:space="preserve"> Slot 0)</w:t>
      </w:r>
    </w:p>
    <w:p>
      <w:pPr>
        <w:pStyle w:val="SiemensNummerierung2"/>
        <w:numPr>
          <w:ilvl w:val="0"/>
          <w:numId w:val="0"/>
        </w:numPr>
        <w:ind w:left="1409"/>
      </w:pPr>
      <w:r>
        <w:rPr>
          <w:noProof/>
          <w:lang w:val="en-US" w:bidi="ar-SA"/>
        </w:rPr>
        <w:drawing>
          <wp:inline distT="0" distB="0" distL="0" distR="0">
            <wp:extent cx="4880610" cy="3705225"/>
            <wp:effectExtent l="0" t="0" r="0" b="9525"/>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80610" cy="3705225"/>
                    </a:xfrm>
                    <a:prstGeom prst="rect">
                      <a:avLst/>
                    </a:prstGeom>
                    <a:noFill/>
                    <a:ln>
                      <a:noFill/>
                    </a:ln>
                  </pic:spPr>
                </pic:pic>
              </a:graphicData>
            </a:graphic>
          </wp:inline>
        </w:drawing>
      </w:r>
    </w:p>
    <w:p>
      <w:pPr>
        <w:pStyle w:val="Hinweise"/>
      </w:pPr>
      <w:r>
        <w:rPr>
          <w:b/>
          <w:bCs/>
          <w:iCs/>
          <w:lang w:val="en-US"/>
        </w:rPr>
        <w:t>Note:</w:t>
      </w:r>
      <w:r>
        <w:rPr>
          <w:iCs/>
          <w:lang w:val="en-US"/>
        </w:rPr>
        <w:t xml:space="preserve"> To select a component in the hardware catalog, you can simply enter the order number in the Search field and then click the "Search down" </w:t>
      </w:r>
      <w:proofErr w:type="gramStart"/>
      <w:r>
        <w:rPr>
          <w:iCs/>
          <w:lang w:val="en-US"/>
        </w:rPr>
        <w:t xml:space="preserve">icon </w:t>
      </w:r>
      <w:proofErr w:type="gramEnd"/>
      <w:r>
        <w:rPr>
          <w:iCs/>
          <w:noProof/>
          <w:lang w:val="en-US" w:bidi="ar-SA"/>
        </w:rPr>
        <w:drawing>
          <wp:inline distT="0" distB="0" distL="0" distR="0">
            <wp:extent cx="118745" cy="106680"/>
            <wp:effectExtent l="0" t="0" r="0" b="7620"/>
            <wp:docPr id="77"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lang w:val="en-US"/>
        </w:rPr>
        <w:t>.</w:t>
      </w:r>
      <w:r>
        <w:rPr>
          <w:i w:val="0"/>
          <w:lang w:val="en-US"/>
        </w:rPr>
        <w:t xml:space="preserve"> </w:t>
      </w:r>
      <w:r>
        <w:rPr>
          <w:iCs/>
        </w:rPr>
        <w:t xml:space="preserve">The </w:t>
      </w:r>
      <w:proofErr w:type="spellStart"/>
      <w:r>
        <w:rPr>
          <w:iCs/>
        </w:rPr>
        <w:t>hardware</w:t>
      </w:r>
      <w:proofErr w:type="spellEnd"/>
      <w:r>
        <w:rPr>
          <w:iCs/>
        </w:rPr>
        <w:t xml:space="preserve"> </w:t>
      </w:r>
      <w:proofErr w:type="spellStart"/>
      <w:r>
        <w:rPr>
          <w:iCs/>
        </w:rPr>
        <w:t>catalog</w:t>
      </w:r>
      <w:proofErr w:type="spellEnd"/>
      <w:r>
        <w:rPr>
          <w:iCs/>
        </w:rPr>
        <w:t xml:space="preserve"> will open </w:t>
      </w:r>
      <w:proofErr w:type="spellStart"/>
      <w:r>
        <w:rPr>
          <w:iCs/>
        </w:rPr>
        <w:t>at</w:t>
      </w:r>
      <w:proofErr w:type="spellEnd"/>
      <w:r>
        <w:rPr>
          <w:iCs/>
        </w:rPr>
        <w:t xml:space="preserve"> </w:t>
      </w:r>
      <w:proofErr w:type="spellStart"/>
      <w:r>
        <w:rPr>
          <w:iCs/>
        </w:rPr>
        <w:t>the</w:t>
      </w:r>
      <w:proofErr w:type="spellEnd"/>
      <w:r>
        <w:rPr>
          <w:iCs/>
        </w:rPr>
        <w:t xml:space="preserve"> </w:t>
      </w:r>
      <w:proofErr w:type="spellStart"/>
      <w:r>
        <w:rPr>
          <w:iCs/>
        </w:rPr>
        <w:t>correct</w:t>
      </w:r>
      <w:proofErr w:type="spellEnd"/>
      <w:r>
        <w:rPr>
          <w:iCs/>
        </w:rPr>
        <w:t xml:space="preserve"> </w:t>
      </w:r>
      <w:proofErr w:type="spellStart"/>
      <w:r>
        <w:rPr>
          <w:iCs/>
        </w:rPr>
        <w:t>position</w:t>
      </w:r>
      <w:proofErr w:type="spellEnd"/>
      <w:r>
        <w:rPr>
          <w:iCs/>
        </w:rPr>
        <w:t xml:space="preserve">. </w:t>
      </w:r>
    </w:p>
    <w:p>
      <w:pPr>
        <w:pStyle w:val="SiemensNummerierung2"/>
        <w:numPr>
          <w:ilvl w:val="0"/>
          <w:numId w:val="0"/>
        </w:numPr>
        <w:ind w:left="1409"/>
      </w:pPr>
      <w:r>
        <w:rPr>
          <w:noProof/>
          <w:lang w:val="en-US" w:bidi="ar-SA"/>
        </w:rPr>
        <w:drawing>
          <wp:inline distT="0" distB="0" distL="0" distR="0">
            <wp:extent cx="1638935" cy="1520190"/>
            <wp:effectExtent l="0" t="0" r="0" b="381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8935" cy="1520190"/>
                    </a:xfrm>
                    <a:prstGeom prst="rect">
                      <a:avLst/>
                    </a:prstGeom>
                    <a:noFill/>
                    <a:ln>
                      <a:noFill/>
                    </a:ln>
                  </pic:spPr>
                </pic:pic>
              </a:graphicData>
            </a:graphic>
          </wp:inline>
        </w:drawing>
      </w:r>
    </w:p>
    <w:p>
      <w:pPr>
        <w:pStyle w:val="Hinweise"/>
        <w:rPr>
          <w:rFonts w:cs="Arial"/>
          <w:b/>
          <w:lang w:val="en-US"/>
        </w:rPr>
      </w:pPr>
      <w:r>
        <w:rPr>
          <w:b/>
          <w:bCs/>
          <w:iCs/>
          <w:lang w:val="en-US"/>
        </w:rPr>
        <w:t xml:space="preserve">Note: </w:t>
      </w:r>
      <w:r>
        <w:rPr>
          <w:iCs/>
          <w:lang w:val="en-US"/>
        </w:rPr>
        <w:t>When you double-click a module in the hardware catalog, you insert it at the next available compatible slot.</w:t>
      </w:r>
    </w:p>
    <w:p>
      <w:pPr>
        <w:pStyle w:val="Hinweise"/>
        <w:rPr>
          <w:lang w:val="en-US"/>
        </w:rPr>
      </w:pPr>
      <w:r>
        <w:rPr>
          <w:b/>
          <w:bCs/>
          <w:iCs/>
          <w:lang w:val="en-US"/>
        </w:rPr>
        <w:t>Note:</w:t>
      </w:r>
      <w:r>
        <w:rPr>
          <w:iCs/>
          <w:lang w:val="en-US"/>
        </w:rPr>
        <w:t xml:space="preserve"> If a module such as the power module is planned only for one slot, it is also not possible to place it at another position in the device configuration.</w:t>
      </w:r>
    </w:p>
    <w:p>
      <w:pPr>
        <w:pStyle w:val="SiemensNummerierung2"/>
        <w:rPr>
          <w:lang w:val="en-US"/>
        </w:rPr>
      </w:pPr>
      <w:r>
        <w:rPr>
          <w:lang w:val="en-US"/>
        </w:rPr>
        <w:br w:type="page"/>
      </w:r>
      <w:r>
        <w:rPr>
          <w:lang w:val="en-US"/>
        </w:rPr>
        <w:lastRenderedPageBreak/>
        <w:t>Compare your device configuration with the following figure.</w:t>
      </w:r>
    </w:p>
    <w:p>
      <w:pPr>
        <w:pStyle w:val="SiemensNummerierung2"/>
        <w:numPr>
          <w:ilvl w:val="0"/>
          <w:numId w:val="0"/>
        </w:numPr>
        <w:ind w:left="1409"/>
        <w:rPr>
          <w:rFonts w:cs="Arial"/>
          <w:b/>
        </w:rPr>
      </w:pPr>
      <w:r>
        <w:rPr>
          <w:noProof/>
          <w:lang w:val="en-US" w:bidi="ar-SA"/>
        </w:rPr>
        <w:drawing>
          <wp:inline distT="0" distB="0" distL="0" distR="0">
            <wp:extent cx="4857115" cy="3004185"/>
            <wp:effectExtent l="0" t="0" r="635" b="5715"/>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57115" cy="3004185"/>
                    </a:xfrm>
                    <a:prstGeom prst="rect">
                      <a:avLst/>
                    </a:prstGeom>
                    <a:noFill/>
                    <a:ln>
                      <a:noFill/>
                    </a:ln>
                  </pic:spPr>
                </pic:pic>
              </a:graphicData>
            </a:graphic>
          </wp:inline>
        </w:drawing>
      </w:r>
    </w:p>
    <w:p>
      <w:pPr>
        <w:pStyle w:val="berschrift2"/>
      </w:pPr>
      <w:bookmarkStart w:id="67" w:name="_Toc430454495"/>
      <w:bookmarkStart w:id="68" w:name="_Toc486001439"/>
      <w:r>
        <w:rPr>
          <w:bCs/>
        </w:rPr>
        <w:t xml:space="preserve">Insert </w:t>
      </w:r>
      <w:proofErr w:type="spellStart"/>
      <w:r>
        <w:rPr>
          <w:bCs/>
        </w:rPr>
        <w:t>the</w:t>
      </w:r>
      <w:proofErr w:type="spellEnd"/>
      <w:r>
        <w:rPr>
          <w:bCs/>
        </w:rPr>
        <w:t xml:space="preserve"> ET 200SP </w:t>
      </w:r>
      <w:proofErr w:type="spellStart"/>
      <w:r>
        <w:rPr>
          <w:bCs/>
        </w:rPr>
        <w:t>interface</w:t>
      </w:r>
      <w:proofErr w:type="spellEnd"/>
      <w:r>
        <w:rPr>
          <w:bCs/>
        </w:rPr>
        <w:t xml:space="preserve"> </w:t>
      </w:r>
      <w:proofErr w:type="spellStart"/>
      <w:r>
        <w:rPr>
          <w:bCs/>
        </w:rPr>
        <w:t>module</w:t>
      </w:r>
      <w:proofErr w:type="spellEnd"/>
      <w:r>
        <w:rPr>
          <w:bCs/>
        </w:rPr>
        <w:t xml:space="preserve"> IM155-6PN HF</w:t>
      </w:r>
      <w:bookmarkEnd w:id="67"/>
      <w:bookmarkEnd w:id="68"/>
    </w:p>
    <w:p>
      <w:pPr>
        <w:pStyle w:val="SiemensNummerierung2"/>
        <w:rPr>
          <w:lang w:val="en-US"/>
        </w:rPr>
      </w:pPr>
      <w:r>
        <w:rPr>
          <w:lang w:val="en-US"/>
        </w:rPr>
        <w:t>Open the network view (</w:t>
      </w:r>
      <w:r>
        <w:sym w:font="Symbol" w:char="F0AE"/>
      </w:r>
      <w:r>
        <w:rPr>
          <w:lang w:val="en-US"/>
        </w:rPr>
        <w:t xml:space="preserve"> Network view)</w:t>
      </w:r>
    </w:p>
    <w:p>
      <w:pPr>
        <w:pStyle w:val="SiemensNummerierung2"/>
        <w:numPr>
          <w:ilvl w:val="0"/>
          <w:numId w:val="0"/>
        </w:numPr>
        <w:ind w:left="567"/>
      </w:pPr>
      <w:r>
        <w:rPr>
          <w:noProof/>
          <w:lang w:val="en-US" w:bidi="ar-SA"/>
        </w:rPr>
        <w:drawing>
          <wp:inline distT="0" distB="0" distL="0" distR="0">
            <wp:extent cx="5937885" cy="1852295"/>
            <wp:effectExtent l="0" t="0" r="571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7885" cy="1852295"/>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Find the correct IM155-6PN HF interface module in the hardware catalog and insert it by moving it to the network view using drag-and-drop. (</w:t>
      </w:r>
      <w:r>
        <w:sym w:font="Symbol" w:char="F0AE"/>
      </w:r>
      <w:r>
        <w:rPr>
          <w:lang w:val="en-US"/>
        </w:rPr>
        <w:t xml:space="preserve"> Hardware Catalog </w:t>
      </w:r>
      <w:r>
        <w:sym w:font="Symbol" w:char="F0AE"/>
      </w:r>
      <w:r>
        <w:rPr>
          <w:lang w:val="en-US"/>
        </w:rPr>
        <w:t xml:space="preserve"> Distributed IO → ET 200SP → Interface modules → PROFINET → IM 155-6 PN HF → 6ES7 155-6AU00-0CN0 → Version: V3.1) </w:t>
      </w:r>
    </w:p>
    <w:p>
      <w:pPr>
        <w:pStyle w:val="SiemensNummerierung2"/>
        <w:numPr>
          <w:ilvl w:val="0"/>
          <w:numId w:val="0"/>
        </w:numPr>
        <w:ind w:left="1409"/>
        <w:rPr>
          <w:noProof/>
        </w:rPr>
      </w:pPr>
      <w:r>
        <w:rPr>
          <w:noProof/>
          <w:lang w:val="en-US" w:bidi="ar-SA"/>
        </w:rPr>
        <w:drawing>
          <wp:inline distT="0" distB="0" distL="0" distR="0">
            <wp:extent cx="5023485" cy="3669665"/>
            <wp:effectExtent l="0" t="0" r="5715" b="698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3485" cy="3669665"/>
                    </a:xfrm>
                    <a:prstGeom prst="rect">
                      <a:avLst/>
                    </a:prstGeom>
                    <a:noFill/>
                    <a:ln>
                      <a:noFill/>
                    </a:ln>
                  </pic:spPr>
                </pic:pic>
              </a:graphicData>
            </a:graphic>
          </wp:inline>
        </w:drawing>
      </w:r>
    </w:p>
    <w:p>
      <w:pPr>
        <w:pStyle w:val="SiemensNummerierung2"/>
        <w:rPr>
          <w:lang w:val="en-US"/>
        </w:rPr>
      </w:pPr>
      <w:r>
        <w:rPr>
          <w:lang w:val="en-US"/>
        </w:rPr>
        <w:t xml:space="preserve">Assign the field device of the CPU 1516F by first clicking on the interface of the </w:t>
      </w:r>
      <w:r>
        <w:rPr>
          <w:lang w:val="en-US"/>
        </w:rPr>
        <w:br/>
        <w:t>IM155-6PN HF in the network view and then connecting it to the PROFINET interface (X1) of the CPU 1516F.</w:t>
      </w:r>
    </w:p>
    <w:p>
      <w:pPr>
        <w:pStyle w:val="SiemensNummerierung2"/>
        <w:numPr>
          <w:ilvl w:val="0"/>
          <w:numId w:val="0"/>
        </w:numPr>
        <w:ind w:left="1409"/>
      </w:pPr>
      <w:r>
        <w:rPr>
          <w:noProof/>
          <w:lang w:val="en-US" w:bidi="ar-SA"/>
        </w:rPr>
        <w:drawing>
          <wp:inline distT="0" distB="0" distL="0" distR="0">
            <wp:extent cx="5023485" cy="3016250"/>
            <wp:effectExtent l="0" t="0" r="5715"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3485" cy="3016250"/>
                    </a:xfrm>
                    <a:prstGeom prst="rect">
                      <a:avLst/>
                    </a:prstGeom>
                    <a:noFill/>
                    <a:ln>
                      <a:noFill/>
                    </a:ln>
                  </pic:spPr>
                </pic:pic>
              </a:graphicData>
            </a:graphic>
          </wp:inline>
        </w:drawing>
      </w:r>
    </w:p>
    <w:p>
      <w:pPr>
        <w:pStyle w:val="berschrift2"/>
        <w:rPr>
          <w:lang w:val="en-US"/>
        </w:rPr>
      </w:pPr>
      <w:r>
        <w:rPr>
          <w:b w:val="0"/>
          <w:lang w:val="en-US"/>
        </w:rPr>
        <w:br w:type="page"/>
      </w:r>
      <w:bookmarkStart w:id="69" w:name="_Toc486001440"/>
      <w:r>
        <w:rPr>
          <w:bCs/>
          <w:lang w:val="en-US"/>
        </w:rPr>
        <w:lastRenderedPageBreak/>
        <w:t>Configure the ET 200SP / IM 155-6PN HF</w:t>
      </w:r>
      <w:bookmarkEnd w:id="69"/>
    </w:p>
    <w:p>
      <w:pPr>
        <w:numPr>
          <w:ilvl w:val="0"/>
          <w:numId w:val="44"/>
        </w:numPr>
        <w:spacing w:line="24" w:lineRule="atLeast"/>
        <w:rPr>
          <w:rFonts w:eastAsia="MS Mincho"/>
        </w:rPr>
      </w:pPr>
      <w:r>
        <w:rPr>
          <w:lang w:val="en-US"/>
        </w:rPr>
        <w:t xml:space="preserve">To configure the IM155-6PN HF, first select the IO device. </w:t>
      </w:r>
      <w:r>
        <w:t>(</w:t>
      </w:r>
      <w:r>
        <w:sym w:font="Symbol" w:char="F0AE"/>
      </w:r>
      <w:r>
        <w:t xml:space="preserve"> IO </w:t>
      </w:r>
      <w:proofErr w:type="spellStart"/>
      <w:r>
        <w:t>device</w:t>
      </w:r>
      <w:proofErr w:type="spellEnd"/>
      <w:r>
        <w:t xml:space="preserve"> 1 )</w:t>
      </w:r>
    </w:p>
    <w:p>
      <w:pPr>
        <w:pStyle w:val="SiemensNummerierung2"/>
        <w:numPr>
          <w:ilvl w:val="0"/>
          <w:numId w:val="0"/>
        </w:numPr>
        <w:ind w:left="1409"/>
      </w:pPr>
      <w:r>
        <w:rPr>
          <w:noProof/>
          <w:lang w:val="en-US" w:bidi="ar-SA"/>
        </w:rPr>
        <w:drawing>
          <wp:inline distT="0" distB="0" distL="0" distR="0">
            <wp:extent cx="5011420" cy="3004185"/>
            <wp:effectExtent l="0" t="0" r="0" b="5715"/>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11420" cy="3004185"/>
                    </a:xfrm>
                    <a:prstGeom prst="rect">
                      <a:avLst/>
                    </a:prstGeom>
                    <a:noFill/>
                    <a:ln>
                      <a:noFill/>
                    </a:ln>
                  </pic:spPr>
                </pic:pic>
              </a:graphicData>
            </a:graphic>
          </wp:inline>
        </w:drawing>
      </w:r>
    </w:p>
    <w:p>
      <w:pPr>
        <w:numPr>
          <w:ilvl w:val="0"/>
          <w:numId w:val="44"/>
        </w:numPr>
        <w:spacing w:line="24" w:lineRule="atLeast"/>
        <w:rPr>
          <w:rFonts w:eastAsia="MS Mincho"/>
          <w:lang w:val="en-US"/>
        </w:rPr>
      </w:pPr>
      <w:r>
        <w:rPr>
          <w:lang w:val="en-US"/>
        </w:rPr>
        <w:t xml:space="preserve">In </w:t>
      </w:r>
      <w:r>
        <w:sym w:font="Symbol" w:char="F0AE"/>
      </w:r>
      <w:r>
        <w:rPr>
          <w:lang w:val="en-US"/>
        </w:rPr>
        <w:t xml:space="preserve"> "Properties", open the </w:t>
      </w:r>
      <w:r>
        <w:sym w:font="Symbol" w:char="F0AE"/>
      </w:r>
      <w:r>
        <w:rPr>
          <w:lang w:val="en-US"/>
        </w:rPr>
        <w:t xml:space="preserve"> "General" menu and enter the "Name" → "SortingStation01".</w:t>
      </w:r>
    </w:p>
    <w:p>
      <w:pPr>
        <w:pStyle w:val="SiemensNummerierung2"/>
        <w:numPr>
          <w:ilvl w:val="0"/>
          <w:numId w:val="0"/>
        </w:numPr>
        <w:ind w:left="1409"/>
      </w:pPr>
      <w:r>
        <w:rPr>
          <w:noProof/>
          <w:lang w:val="en-US" w:bidi="ar-SA"/>
        </w:rPr>
        <w:drawing>
          <wp:inline distT="0" distB="0" distL="0" distR="0">
            <wp:extent cx="5023485" cy="2933065"/>
            <wp:effectExtent l="0" t="0" r="5715" b="635"/>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23485" cy="2933065"/>
                    </a:xfrm>
                    <a:prstGeom prst="rect">
                      <a:avLst/>
                    </a:prstGeom>
                    <a:noFill/>
                    <a:ln>
                      <a:noFill/>
                    </a:ln>
                  </pic:spPr>
                </pic:pic>
              </a:graphicData>
            </a:graphic>
          </wp:inline>
        </w:drawing>
      </w:r>
    </w:p>
    <w:p>
      <w:pPr>
        <w:pStyle w:val="Hinweise"/>
        <w:rPr>
          <w:rFonts w:cs="Arial"/>
          <w:b/>
          <w:lang w:val="en-US"/>
        </w:rPr>
      </w:pPr>
      <w:r>
        <w:rPr>
          <w:b/>
          <w:bCs/>
          <w:iCs/>
          <w:lang w:val="en-US"/>
        </w:rPr>
        <w:t xml:space="preserve">Note: </w:t>
      </w:r>
      <w:r>
        <w:rPr>
          <w:iCs/>
          <w:lang w:val="en-US"/>
        </w:rPr>
        <w:t>This name is then applied as the device name for PROFINET communication.</w:t>
      </w:r>
    </w:p>
    <w:p>
      <w:pPr>
        <w:pStyle w:val="SiemensNummerierung2"/>
        <w:rPr>
          <w:rFonts w:eastAsia="MS Mincho"/>
          <w:lang w:val="en-US"/>
        </w:rPr>
      </w:pPr>
      <w:r>
        <w:rPr>
          <w:lang w:val="en-US"/>
        </w:rPr>
        <w:br w:type="page"/>
      </w:r>
      <w:r>
        <w:rPr>
          <w:lang w:val="en-US"/>
        </w:rPr>
        <w:lastRenderedPageBreak/>
        <w:t xml:space="preserve">Under "PROFINET device name interface[X1]", the IP address can then be set or the IO device and the "PROFINET device name" can be checked. </w:t>
      </w:r>
      <w:r>
        <w:rPr>
          <w:lang w:val="en-US"/>
        </w:rPr>
        <w:br/>
        <w:t>(</w:t>
      </w:r>
      <w:r>
        <w:sym w:font="Symbol" w:char="F0AE"/>
      </w:r>
      <w:r>
        <w:rPr>
          <w:lang w:val="en-US"/>
        </w:rPr>
        <w:t xml:space="preserve"> PROFINET interface[X1] </w:t>
      </w:r>
      <w:r>
        <w:sym w:font="Symbol" w:char="F0AE"/>
      </w:r>
      <w:r>
        <w:rPr>
          <w:lang w:val="en-US"/>
        </w:rPr>
        <w:t xml:space="preserve"> Ethernet addresses </w:t>
      </w:r>
      <w:r>
        <w:sym w:font="Symbol" w:char="F0AE"/>
      </w:r>
      <w:r>
        <w:rPr>
          <w:lang w:val="en-US"/>
        </w:rPr>
        <w:t xml:space="preserve"> IP protocol → IP address: 192.168.0.2 → PROFINET → PROFINET device name → SortingStation01)</w:t>
      </w:r>
    </w:p>
    <w:p>
      <w:pPr>
        <w:spacing w:line="24" w:lineRule="atLeast"/>
        <w:ind w:left="1409"/>
      </w:pPr>
      <w:r>
        <w:rPr>
          <w:noProof/>
          <w:lang w:val="en-US" w:bidi="ar-SA"/>
        </w:rPr>
        <w:drawing>
          <wp:inline distT="0" distB="0" distL="0" distR="0">
            <wp:extent cx="5023485" cy="3408045"/>
            <wp:effectExtent l="0" t="0" r="5715" b="1905"/>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23485" cy="3408045"/>
                    </a:xfrm>
                    <a:prstGeom prst="rect">
                      <a:avLst/>
                    </a:prstGeom>
                    <a:noFill/>
                    <a:ln>
                      <a:noFill/>
                    </a:ln>
                  </pic:spPr>
                </pic:pic>
              </a:graphicData>
            </a:graphic>
          </wp:inline>
        </w:drawing>
      </w:r>
    </w:p>
    <w:p>
      <w:pPr>
        <w:pStyle w:val="SiemensNummerierung2"/>
        <w:rPr>
          <w:rFonts w:eastAsia="MS Mincho"/>
          <w:lang w:val="en-US"/>
        </w:rPr>
      </w:pPr>
      <w:r>
        <w:rPr>
          <w:rFonts w:eastAsia="MS Mincho"/>
          <w:lang w:val="en-US"/>
        </w:rPr>
        <w:t xml:space="preserve">The settings for the 'IO cycle' such as 'Update time' and 'Watchdog time' can also be set here for the device. </w:t>
      </w:r>
      <w:r>
        <w:rPr>
          <w:rFonts w:eastAsia="MS Mincho"/>
          <w:lang w:val="en-US"/>
        </w:rPr>
        <w:br/>
        <w:t>(</w:t>
      </w:r>
      <w:r>
        <w:rPr>
          <w:rFonts w:eastAsia="MS Mincho"/>
        </w:rPr>
        <w:sym w:font="Symbol" w:char="F0AE"/>
      </w:r>
      <w:r>
        <w:rPr>
          <w:rFonts w:eastAsia="MS Mincho"/>
          <w:lang w:val="en-US"/>
        </w:rPr>
        <w:t xml:space="preserve"> PROFINET interface[X1] </w:t>
      </w:r>
      <w:r>
        <w:rPr>
          <w:rFonts w:eastAsia="MS Mincho"/>
        </w:rPr>
        <w:sym w:font="Symbol" w:char="F0AE"/>
      </w:r>
      <w:r>
        <w:rPr>
          <w:rFonts w:eastAsia="MS Mincho"/>
          <w:lang w:val="en-US"/>
        </w:rPr>
        <w:t xml:space="preserve"> Advanced options </w:t>
      </w:r>
      <w:r>
        <w:rPr>
          <w:rFonts w:eastAsia="MS Mincho"/>
        </w:rPr>
        <w:sym w:font="Symbol" w:char="F0AE"/>
      </w:r>
      <w:r>
        <w:rPr>
          <w:rFonts w:eastAsia="MS Mincho"/>
          <w:lang w:val="en-US"/>
        </w:rPr>
        <w:t xml:space="preserve"> Real time settings → IO cycle → Update time → 1,000 </w:t>
      </w:r>
      <w:proofErr w:type="spellStart"/>
      <w:r>
        <w:rPr>
          <w:rFonts w:eastAsia="MS Mincho"/>
          <w:lang w:val="en-US"/>
        </w:rPr>
        <w:t>ms</w:t>
      </w:r>
      <w:proofErr w:type="spellEnd"/>
      <w:r>
        <w:rPr>
          <w:rFonts w:eastAsia="MS Mincho"/>
          <w:lang w:val="en-US"/>
        </w:rPr>
        <w:t xml:space="preserve"> → Watchdog time → 3,000 </w:t>
      </w:r>
      <w:proofErr w:type="spellStart"/>
      <w:r>
        <w:rPr>
          <w:rFonts w:eastAsia="MS Mincho"/>
          <w:lang w:val="en-US"/>
        </w:rPr>
        <w:t>ms</w:t>
      </w:r>
      <w:proofErr w:type="spellEnd"/>
      <w:r>
        <w:rPr>
          <w:rFonts w:eastAsia="MS Mincho"/>
          <w:lang w:val="en-US"/>
        </w:rPr>
        <w:t>)</w:t>
      </w:r>
    </w:p>
    <w:p>
      <w:pPr>
        <w:pStyle w:val="SiemensNummerierung2"/>
        <w:numPr>
          <w:ilvl w:val="0"/>
          <w:numId w:val="0"/>
        </w:numPr>
        <w:ind w:left="1409"/>
      </w:pPr>
      <w:r>
        <w:rPr>
          <w:noProof/>
          <w:lang w:val="en-US" w:bidi="ar-SA"/>
        </w:rPr>
        <w:drawing>
          <wp:inline distT="0" distB="0" distL="0" distR="0">
            <wp:extent cx="5046980" cy="3408045"/>
            <wp:effectExtent l="0" t="0" r="1270" b="190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6980" cy="3408045"/>
                    </a:xfrm>
                    <a:prstGeom prst="rect">
                      <a:avLst/>
                    </a:prstGeom>
                    <a:noFill/>
                    <a:ln>
                      <a:noFill/>
                    </a:ln>
                  </pic:spPr>
                </pic:pic>
              </a:graphicData>
            </a:graphic>
          </wp:inline>
        </w:drawing>
      </w:r>
    </w:p>
    <w:p>
      <w:pPr>
        <w:pStyle w:val="berschrift2"/>
        <w:rPr>
          <w:lang w:val="en-US"/>
        </w:rPr>
      </w:pPr>
      <w:r>
        <w:rPr>
          <w:b w:val="0"/>
          <w:lang w:val="en-US"/>
        </w:rPr>
        <w:br w:type="page"/>
      </w:r>
      <w:bookmarkStart w:id="70" w:name="_Toc486001441"/>
      <w:r>
        <w:rPr>
          <w:bCs/>
          <w:lang w:val="en-US"/>
        </w:rPr>
        <w:lastRenderedPageBreak/>
        <w:t>Insert the 2 digital input modules DI 8x24VDC HF</w:t>
      </w:r>
      <w:bookmarkEnd w:id="70"/>
    </w:p>
    <w:p>
      <w:pPr>
        <w:pStyle w:val="SiemensNummerierung2"/>
        <w:rPr>
          <w:lang w:val="en-US"/>
        </w:rPr>
      </w:pPr>
      <w:r>
        <w:rPr>
          <w:lang w:val="en-US"/>
        </w:rPr>
        <w:t>Double-click the PROFINET device to change to the device view of the ET 200SP.</w:t>
      </w:r>
    </w:p>
    <w:p>
      <w:pPr>
        <w:pStyle w:val="SiemensNummerierung2"/>
        <w:numPr>
          <w:ilvl w:val="0"/>
          <w:numId w:val="0"/>
        </w:numPr>
        <w:ind w:left="1409"/>
      </w:pPr>
      <w:r>
        <w:rPr>
          <w:noProof/>
          <w:lang w:val="en-US" w:bidi="ar-SA"/>
        </w:rPr>
        <w:drawing>
          <wp:inline distT="0" distB="0" distL="0" distR="0">
            <wp:extent cx="5046980" cy="3170555"/>
            <wp:effectExtent l="0" t="0" r="127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6980" cy="3170555"/>
                    </a:xfrm>
                    <a:prstGeom prst="rect">
                      <a:avLst/>
                    </a:prstGeom>
                    <a:noFill/>
                    <a:ln>
                      <a:noFill/>
                    </a:ln>
                  </pic:spPr>
                </pic:pic>
              </a:graphicData>
            </a:graphic>
          </wp:inline>
        </w:drawing>
      </w:r>
    </w:p>
    <w:p>
      <w:pPr>
        <w:pStyle w:val="SiemensNummerierung2"/>
        <w:numPr>
          <w:ilvl w:val="0"/>
          <w:numId w:val="0"/>
        </w:numPr>
        <w:ind w:left="1409"/>
      </w:pPr>
    </w:p>
    <w:p>
      <w:pPr>
        <w:pStyle w:val="SiemensNummerierung2"/>
        <w:rPr>
          <w:i/>
          <w:lang w:val="en-US"/>
        </w:rPr>
      </w:pPr>
      <w:r>
        <w:rPr>
          <w:b/>
          <w:bCs/>
          <w:i/>
          <w:iCs/>
          <w:lang w:val="en-US"/>
        </w:rPr>
        <w:t xml:space="preserve">Note: </w:t>
      </w:r>
      <w:r>
        <w:rPr>
          <w:i/>
          <w:iCs/>
          <w:lang w:val="en-US"/>
        </w:rPr>
        <w:t xml:space="preserve">You can also open the device view of the different devices in the drop-down menu at the top left of the device view. </w:t>
      </w:r>
    </w:p>
    <w:p>
      <w:pPr>
        <w:pStyle w:val="SiemensNummerierung2"/>
        <w:numPr>
          <w:ilvl w:val="0"/>
          <w:numId w:val="0"/>
        </w:numPr>
        <w:ind w:left="1409"/>
        <w:rPr>
          <w:i/>
        </w:rPr>
      </w:pPr>
      <w:r>
        <w:rPr>
          <w:i/>
          <w:iCs/>
          <w:noProof/>
          <w:lang w:val="en-US" w:bidi="ar-SA"/>
        </w:rPr>
        <w:drawing>
          <wp:inline distT="0" distB="0" distL="0" distR="0">
            <wp:extent cx="5046980" cy="1104265"/>
            <wp:effectExtent l="0" t="0" r="1270" b="63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46980" cy="1104265"/>
                    </a:xfrm>
                    <a:prstGeom prst="rect">
                      <a:avLst/>
                    </a:prstGeom>
                    <a:noFill/>
                    <a:ln>
                      <a:noFill/>
                    </a:ln>
                  </pic:spPr>
                </pic:pic>
              </a:graphicData>
            </a:graphic>
          </wp:inline>
        </w:drawing>
      </w:r>
    </w:p>
    <w:p>
      <w:pPr>
        <w:pStyle w:val="SiemensNummerierung2"/>
        <w:numPr>
          <w:ilvl w:val="0"/>
          <w:numId w:val="0"/>
        </w:numPr>
        <w:ind w:left="1409"/>
      </w:pPr>
    </w:p>
    <w:p>
      <w:pPr>
        <w:numPr>
          <w:ilvl w:val="0"/>
          <w:numId w:val="44"/>
        </w:numPr>
        <w:spacing w:line="24" w:lineRule="atLeast"/>
        <w:rPr>
          <w:rFonts w:eastAsia="MS Mincho"/>
          <w:lang w:val="en-US"/>
        </w:rPr>
      </w:pPr>
      <w:r>
        <w:rPr>
          <w:rFonts w:eastAsia="MS Mincho"/>
          <w:lang w:val="en-US"/>
        </w:rPr>
        <w:br w:type="page"/>
      </w:r>
      <w:r>
        <w:rPr>
          <w:rFonts w:eastAsia="MS Mincho"/>
          <w:lang w:val="en-US"/>
        </w:rPr>
        <w:lastRenderedPageBreak/>
        <w:t>Find the correct digital input module with the matching order number and version in the hardware catalog. Insert the digital input module into slot 1. (</w:t>
      </w:r>
      <w:r>
        <w:rPr>
          <w:rFonts w:eastAsia="MS Mincho"/>
        </w:rPr>
        <w:sym w:font="Symbol" w:char="F0AE"/>
      </w:r>
      <w:r>
        <w:rPr>
          <w:rFonts w:eastAsia="MS Mincho"/>
          <w:lang w:val="en-US"/>
        </w:rPr>
        <w:t xml:space="preserve">Hardware Catalog </w:t>
      </w:r>
      <w:r>
        <w:rPr>
          <w:rFonts w:eastAsia="MS Mincho"/>
        </w:rPr>
        <w:sym w:font="Symbol" w:char="F0AE"/>
      </w:r>
      <w:r>
        <w:rPr>
          <w:rFonts w:eastAsia="MS Mincho"/>
          <w:lang w:val="en-US"/>
        </w:rPr>
        <w:t xml:space="preserve"> DI </w:t>
      </w:r>
      <w:r>
        <w:rPr>
          <w:rFonts w:eastAsia="MS Mincho"/>
        </w:rPr>
        <w:sym w:font="Symbol" w:char="F0AE"/>
      </w:r>
      <w:r>
        <w:rPr>
          <w:rFonts w:eastAsia="MS Mincho"/>
          <w:lang w:val="en-US"/>
        </w:rPr>
        <w:t xml:space="preserve"> </w:t>
      </w:r>
      <w:proofErr w:type="spellStart"/>
      <w:r>
        <w:rPr>
          <w:rFonts w:eastAsia="MS Mincho"/>
          <w:lang w:val="en-US"/>
        </w:rPr>
        <w:t>DI</w:t>
      </w:r>
      <w:proofErr w:type="spellEnd"/>
      <w:r>
        <w:rPr>
          <w:rFonts w:eastAsia="MS Mincho"/>
          <w:lang w:val="en-US"/>
        </w:rPr>
        <w:t xml:space="preserve"> 8x24VDC HF </w:t>
      </w:r>
      <w:r>
        <w:rPr>
          <w:rFonts w:eastAsia="MS Mincho" w:hint="eastAsia"/>
          <w:lang w:val="en-US"/>
        </w:rPr>
        <w:t>→</w:t>
      </w:r>
      <w:r>
        <w:rPr>
          <w:rFonts w:eastAsia="MS Mincho"/>
          <w:lang w:val="en-US"/>
        </w:rPr>
        <w:t xml:space="preserve"> 6ES7 131-6BF00-0CA0 </w:t>
      </w:r>
      <w:r>
        <w:rPr>
          <w:rFonts w:eastAsia="MS Mincho" w:hint="eastAsia"/>
          <w:lang w:val="en-US"/>
        </w:rPr>
        <w:t>→</w:t>
      </w:r>
      <w:r>
        <w:rPr>
          <w:rFonts w:eastAsia="MS Mincho"/>
          <w:lang w:val="en-US"/>
        </w:rPr>
        <w:t xml:space="preserve"> Version: V1.2)</w:t>
      </w:r>
    </w:p>
    <w:p>
      <w:pPr>
        <w:spacing w:line="24" w:lineRule="atLeast"/>
        <w:ind w:left="1779"/>
        <w:rPr>
          <w:rFonts w:eastAsia="MS Mincho"/>
          <w:lang w:val="en-US"/>
        </w:rPr>
      </w:pPr>
    </w:p>
    <w:p>
      <w:pPr>
        <w:ind w:left="1409" w:hanging="360"/>
        <w:rPr>
          <w:rFonts w:eastAsia="MS Mincho"/>
        </w:rPr>
      </w:pPr>
      <w:r>
        <w:rPr>
          <w:rFonts w:eastAsia="MS Mincho"/>
          <w:noProof/>
          <w:lang w:val="en-US" w:bidi="ar-SA"/>
        </w:rPr>
        <w:drawing>
          <wp:inline distT="0" distB="0" distL="0" distR="0">
            <wp:extent cx="5272405" cy="3693160"/>
            <wp:effectExtent l="0" t="0" r="4445" b="254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2405" cy="3693160"/>
                    </a:xfrm>
                    <a:prstGeom prst="rect">
                      <a:avLst/>
                    </a:prstGeom>
                    <a:noFill/>
                    <a:ln>
                      <a:noFill/>
                    </a:ln>
                  </pic:spPr>
                </pic:pic>
              </a:graphicData>
            </a:graphic>
          </wp:inline>
        </w:drawing>
      </w:r>
    </w:p>
    <w:p>
      <w:pPr>
        <w:spacing w:after="240"/>
        <w:ind w:left="1418"/>
        <w:rPr>
          <w:rFonts w:eastAsia="MS Mincho"/>
          <w:lang w:val="en-US"/>
        </w:rPr>
      </w:pPr>
      <w:r>
        <w:rPr>
          <w:rFonts w:eastAsia="MS Mincho"/>
          <w:b/>
          <w:bCs/>
          <w:i/>
          <w:iCs/>
          <w:lang w:val="en-US"/>
        </w:rPr>
        <w:br/>
        <w:t>Notes</w:t>
      </w:r>
      <w:proofErr w:type="gramStart"/>
      <w:r>
        <w:rPr>
          <w:rFonts w:eastAsia="MS Mincho"/>
          <w:b/>
          <w:bCs/>
          <w:i/>
          <w:iCs/>
          <w:lang w:val="en-US"/>
        </w:rPr>
        <w:t>:</w:t>
      </w:r>
      <w:proofErr w:type="gramEnd"/>
      <w:r>
        <w:rPr>
          <w:rFonts w:eastAsia="MS Mincho"/>
          <w:b/>
          <w:bCs/>
          <w:i/>
          <w:iCs/>
          <w:lang w:val="en-US"/>
        </w:rPr>
        <w:br/>
      </w:r>
      <w:r>
        <w:rPr>
          <w:rFonts w:eastAsia="MS Mincho"/>
          <w:i/>
          <w:iCs/>
          <w:lang w:val="en-US"/>
        </w:rPr>
        <w:br/>
        <w:t>When you double-click a module in the hardware catalog, you insert it automatically at the next available compatible slot .</w:t>
      </w:r>
      <w:r>
        <w:rPr>
          <w:rFonts w:eastAsia="MS Mincho"/>
          <w:lang w:val="en-US"/>
        </w:rPr>
        <w:t xml:space="preserve">Insert a digital input module of the same type into </w:t>
      </w:r>
      <w:r>
        <w:rPr>
          <w:rFonts w:eastAsia="MS Mincho"/>
          <w:lang w:val="en-US"/>
        </w:rPr>
        <w:br/>
        <w:t>slot 2</w:t>
      </w:r>
    </w:p>
    <w:p>
      <w:pPr>
        <w:spacing w:after="240"/>
        <w:ind w:left="1388"/>
        <w:rPr>
          <w:rFonts w:eastAsia="MS Mincho"/>
          <w:i/>
        </w:rPr>
      </w:pPr>
      <w:r>
        <w:rPr>
          <w:rFonts w:eastAsia="MS Mincho"/>
          <w:i/>
          <w:iCs/>
          <w:lang w:val="en-US"/>
        </w:rPr>
        <w:t xml:space="preserve">If you do not use a slot, you must close the gap before you compile. </w:t>
      </w:r>
      <w:proofErr w:type="spellStart"/>
      <w:r>
        <w:rPr>
          <w:rFonts w:eastAsia="MS Mincho"/>
          <w:i/>
          <w:iCs/>
        </w:rPr>
        <w:t>Otherwise</w:t>
      </w:r>
      <w:proofErr w:type="spellEnd"/>
      <w:r>
        <w:rPr>
          <w:rFonts w:eastAsia="MS Mincho"/>
          <w:i/>
          <w:iCs/>
        </w:rPr>
        <w:t xml:space="preserve">, an </w:t>
      </w:r>
      <w:proofErr w:type="spellStart"/>
      <w:r>
        <w:rPr>
          <w:rFonts w:eastAsia="MS Mincho"/>
          <w:i/>
          <w:iCs/>
        </w:rPr>
        <w:t>error</w:t>
      </w:r>
      <w:proofErr w:type="spellEnd"/>
      <w:r>
        <w:rPr>
          <w:rFonts w:eastAsia="MS Mincho"/>
          <w:i/>
          <w:iCs/>
        </w:rPr>
        <w:t xml:space="preserve"> </w:t>
      </w:r>
      <w:proofErr w:type="spellStart"/>
      <w:r>
        <w:rPr>
          <w:rFonts w:eastAsia="MS Mincho"/>
          <w:i/>
          <w:iCs/>
        </w:rPr>
        <w:t>message</w:t>
      </w:r>
      <w:proofErr w:type="spellEnd"/>
      <w:r>
        <w:rPr>
          <w:rFonts w:eastAsia="MS Mincho"/>
          <w:i/>
          <w:iCs/>
        </w:rPr>
        <w:t xml:space="preserve"> </w:t>
      </w:r>
      <w:proofErr w:type="spellStart"/>
      <w:r>
        <w:rPr>
          <w:rFonts w:eastAsia="MS Mincho"/>
          <w:i/>
          <w:iCs/>
        </w:rPr>
        <w:t>occurs</w:t>
      </w:r>
      <w:proofErr w:type="spellEnd"/>
      <w:r>
        <w:rPr>
          <w:rFonts w:eastAsia="MS Mincho"/>
          <w:i/>
          <w:iCs/>
        </w:rPr>
        <w:t>.</w:t>
      </w:r>
    </w:p>
    <w:p>
      <w:pPr>
        <w:pStyle w:val="SiemensNummerierung2"/>
        <w:numPr>
          <w:ilvl w:val="0"/>
          <w:numId w:val="0"/>
        </w:numPr>
        <w:ind w:left="1409"/>
      </w:pPr>
    </w:p>
    <w:p>
      <w:pPr>
        <w:pStyle w:val="berschrift2"/>
        <w:rPr>
          <w:lang w:val="en-US"/>
        </w:rPr>
      </w:pPr>
      <w:bookmarkStart w:id="71" w:name="_Toc430454498"/>
      <w:r>
        <w:rPr>
          <w:b w:val="0"/>
          <w:lang w:val="en-US"/>
        </w:rPr>
        <w:br w:type="page"/>
      </w:r>
      <w:r>
        <w:rPr>
          <w:b w:val="0"/>
          <w:lang w:val="en-US"/>
        </w:rPr>
        <w:lastRenderedPageBreak/>
        <w:t xml:space="preserve"> </w:t>
      </w:r>
      <w:bookmarkStart w:id="72" w:name="_Toc486001442"/>
      <w:r>
        <w:rPr>
          <w:bCs/>
          <w:lang w:val="en-US"/>
        </w:rPr>
        <w:t>Insert the 2 digital output modules DQ 8x24VDC/0.5A HF</w:t>
      </w:r>
      <w:bookmarkEnd w:id="71"/>
      <w:bookmarkEnd w:id="72"/>
    </w:p>
    <w:p>
      <w:pPr>
        <w:pStyle w:val="SiemensNummerierung2"/>
        <w:spacing w:line="24" w:lineRule="atLeast"/>
        <w:rPr>
          <w:lang w:val="en-US"/>
        </w:rPr>
      </w:pPr>
      <w:r>
        <w:rPr>
          <w:lang w:val="en-US"/>
        </w:rPr>
        <w:t>Find the correct digital output module with the matching order number and version in the hardware catalog. Insert two digital output modules into slots 3 and 4. (</w:t>
      </w:r>
      <w:r>
        <w:sym w:font="Symbol" w:char="F0AE"/>
      </w:r>
      <w:r>
        <w:rPr>
          <w:lang w:val="en-US"/>
        </w:rPr>
        <w:t xml:space="preserve"> Hardware catalog </w:t>
      </w:r>
      <w:r>
        <w:sym w:font="Symbol" w:char="F0AE"/>
      </w:r>
      <w:r>
        <w:rPr>
          <w:lang w:val="en-US"/>
        </w:rPr>
        <w:t xml:space="preserve"> DQ </w:t>
      </w:r>
      <w:r>
        <w:sym w:font="Symbol" w:char="F0AE"/>
      </w:r>
      <w:r>
        <w:rPr>
          <w:lang w:val="en-US"/>
        </w:rPr>
        <w:t xml:space="preserve"> </w:t>
      </w:r>
      <w:proofErr w:type="spellStart"/>
      <w:r>
        <w:rPr>
          <w:lang w:val="en-US"/>
        </w:rPr>
        <w:t>DQ</w:t>
      </w:r>
      <w:proofErr w:type="spellEnd"/>
      <w:r>
        <w:rPr>
          <w:lang w:val="en-US"/>
        </w:rPr>
        <w:t xml:space="preserve"> 8x24VDC/0.5A HF → (6ES7 132-6BF00-0CA0) </w:t>
      </w:r>
      <w:r>
        <w:sym w:font="Symbol" w:char="F0AE"/>
      </w:r>
      <w:r>
        <w:rPr>
          <w:lang w:val="en-US"/>
        </w:rPr>
        <w:t xml:space="preserve"> Version: V1.2)</w:t>
      </w:r>
    </w:p>
    <w:p>
      <w:pPr>
        <w:pStyle w:val="SiemensNummerierung2"/>
        <w:numPr>
          <w:ilvl w:val="0"/>
          <w:numId w:val="0"/>
        </w:numPr>
        <w:spacing w:line="24" w:lineRule="atLeast"/>
        <w:ind w:left="1409"/>
        <w:rPr>
          <w:lang w:val="en-US"/>
        </w:rPr>
      </w:pPr>
    </w:p>
    <w:p>
      <w:pPr>
        <w:spacing w:before="0" w:after="0" w:line="240" w:lineRule="auto"/>
        <w:ind w:left="324" w:firstLine="708"/>
        <w:rPr>
          <w:noProof/>
        </w:rPr>
      </w:pPr>
      <w:r>
        <w:rPr>
          <w:noProof/>
          <w:lang w:val="en-US" w:bidi="ar-SA"/>
        </w:rPr>
        <w:drawing>
          <wp:inline distT="0" distB="0" distL="0" distR="0">
            <wp:extent cx="5260975" cy="3705225"/>
            <wp:effectExtent l="0" t="0" r="0"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60975" cy="3705225"/>
                    </a:xfrm>
                    <a:prstGeom prst="rect">
                      <a:avLst/>
                    </a:prstGeom>
                    <a:noFill/>
                    <a:ln>
                      <a:noFill/>
                    </a:ln>
                  </pic:spPr>
                </pic:pic>
              </a:graphicData>
            </a:graphic>
          </wp:inline>
        </w:drawing>
      </w:r>
    </w:p>
    <w:p>
      <w:pPr>
        <w:pStyle w:val="berschrift2"/>
        <w:rPr>
          <w:lang w:val="en-US"/>
        </w:rPr>
      </w:pPr>
      <w:bookmarkStart w:id="73" w:name="_Toc430454499"/>
      <w:r>
        <w:rPr>
          <w:b w:val="0"/>
          <w:lang w:val="en-US"/>
        </w:rPr>
        <w:br w:type="page"/>
      </w:r>
      <w:bookmarkStart w:id="74" w:name="_Toc486001443"/>
      <w:bookmarkEnd w:id="73"/>
      <w:r>
        <w:rPr>
          <w:bCs/>
          <w:lang w:val="en-US"/>
        </w:rPr>
        <w:lastRenderedPageBreak/>
        <w:t>Replace components in the hardware configuration</w:t>
      </w:r>
      <w:bookmarkEnd w:id="74"/>
    </w:p>
    <w:p>
      <w:pPr>
        <w:pStyle w:val="SiemensNummerierung2"/>
        <w:spacing w:line="24" w:lineRule="atLeast"/>
      </w:pPr>
      <w:r>
        <w:rPr>
          <w:lang w:val="en-US"/>
        </w:rPr>
        <w:t xml:space="preserve">If it becomes necessary to replace a component in the hardware configuration with a newer version or a different type, this can be done by right-clicking the component and selecting "Change device". The new replacement component can be selected in the displayed dialog and the selection can be applied with "OK". </w:t>
      </w:r>
      <w:r>
        <w:t>(</w:t>
      </w:r>
      <w:r>
        <w:sym w:font="Symbol" w:char="F0AE"/>
      </w:r>
      <w:r>
        <w:t xml:space="preserve"> Change </w:t>
      </w:r>
      <w:proofErr w:type="spellStart"/>
      <w:r>
        <w:t>device</w:t>
      </w:r>
      <w:proofErr w:type="spellEnd"/>
      <w:r>
        <w:t xml:space="preserve"> </w:t>
      </w:r>
      <w:r>
        <w:sym w:font="Symbol" w:char="F0AE"/>
      </w:r>
      <w:r>
        <w:t xml:space="preserve"> OK)</w:t>
      </w:r>
    </w:p>
    <w:p>
      <w:pPr>
        <w:pStyle w:val="SiemensNummerierung2"/>
        <w:numPr>
          <w:ilvl w:val="0"/>
          <w:numId w:val="0"/>
        </w:numPr>
        <w:spacing w:line="24" w:lineRule="atLeast"/>
        <w:ind w:left="993"/>
        <w:rPr>
          <w:noProof/>
        </w:rPr>
      </w:pPr>
      <w:r>
        <w:rPr>
          <w:noProof/>
          <w:lang w:val="en-US" w:bidi="ar-SA"/>
        </w:rPr>
        <w:drawing>
          <wp:inline distT="0" distB="0" distL="0" distR="0">
            <wp:extent cx="4773930" cy="3597910"/>
            <wp:effectExtent l="0" t="0" r="7620" b="254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3930" cy="3597910"/>
                    </a:xfrm>
                    <a:prstGeom prst="rect">
                      <a:avLst/>
                    </a:prstGeom>
                    <a:noFill/>
                    <a:ln>
                      <a:noFill/>
                    </a:ln>
                  </pic:spPr>
                </pic:pic>
              </a:graphicData>
            </a:graphic>
          </wp:inline>
        </w:drawing>
      </w:r>
    </w:p>
    <w:p>
      <w:pPr>
        <w:pStyle w:val="SiemensNummerierung2"/>
        <w:numPr>
          <w:ilvl w:val="0"/>
          <w:numId w:val="0"/>
        </w:numPr>
        <w:spacing w:line="24" w:lineRule="atLeast"/>
        <w:ind w:left="993"/>
      </w:pPr>
      <w:r>
        <w:rPr>
          <w:noProof/>
          <w:lang w:val="en-US" w:bidi="ar-SA"/>
        </w:rPr>
        <w:drawing>
          <wp:inline distT="0" distB="0" distL="0" distR="0">
            <wp:extent cx="2957195" cy="267208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57195" cy="2672080"/>
                    </a:xfrm>
                    <a:prstGeom prst="rect">
                      <a:avLst/>
                    </a:prstGeom>
                    <a:noFill/>
                    <a:ln>
                      <a:noFill/>
                    </a:ln>
                  </pic:spPr>
                </pic:pic>
              </a:graphicData>
            </a:graphic>
          </wp:inline>
        </w:drawing>
      </w:r>
    </w:p>
    <w:p>
      <w:pPr>
        <w:spacing w:after="240"/>
        <w:ind w:left="1388"/>
        <w:rPr>
          <w:rFonts w:eastAsia="MS Mincho"/>
          <w:i/>
          <w:lang w:val="en-US"/>
        </w:rPr>
      </w:pPr>
      <w:r>
        <w:rPr>
          <w:rFonts w:eastAsia="MS Mincho"/>
          <w:b/>
          <w:bCs/>
          <w:i/>
          <w:iCs/>
          <w:lang w:val="en-US"/>
        </w:rPr>
        <w:t>Note:</w:t>
      </w:r>
      <w:r>
        <w:rPr>
          <w:rFonts w:eastAsia="MS Mincho"/>
          <w:i/>
          <w:iCs/>
          <w:lang w:val="en-US"/>
        </w:rPr>
        <w:t xml:space="preserve"> If the new component is not displayed for selection, it is not compatible with the previous component. In this case, the old component must be deleted and the new component must then be inserted from the hardware catalog.</w:t>
      </w:r>
    </w:p>
    <w:p>
      <w:pPr>
        <w:pStyle w:val="berschrift2"/>
      </w:pPr>
      <w:r>
        <w:rPr>
          <w:b w:val="0"/>
          <w:lang w:val="en-US"/>
        </w:rPr>
        <w:br w:type="page"/>
      </w:r>
      <w:bookmarkStart w:id="75" w:name="_Toc486001444"/>
      <w:r>
        <w:rPr>
          <w:bCs/>
        </w:rPr>
        <w:lastRenderedPageBreak/>
        <w:t xml:space="preserve">Insert </w:t>
      </w:r>
      <w:proofErr w:type="spellStart"/>
      <w:r>
        <w:rPr>
          <w:bCs/>
        </w:rPr>
        <w:t>the</w:t>
      </w:r>
      <w:proofErr w:type="spellEnd"/>
      <w:r>
        <w:rPr>
          <w:bCs/>
        </w:rPr>
        <w:t xml:space="preserve"> </w:t>
      </w:r>
      <w:proofErr w:type="spellStart"/>
      <w:r>
        <w:rPr>
          <w:bCs/>
        </w:rPr>
        <w:t>server</w:t>
      </w:r>
      <w:proofErr w:type="spellEnd"/>
      <w:r>
        <w:rPr>
          <w:bCs/>
        </w:rPr>
        <w:t xml:space="preserve"> </w:t>
      </w:r>
      <w:proofErr w:type="spellStart"/>
      <w:r>
        <w:rPr>
          <w:bCs/>
        </w:rPr>
        <w:t>module</w:t>
      </w:r>
      <w:bookmarkEnd w:id="75"/>
      <w:proofErr w:type="spellEnd"/>
    </w:p>
    <w:p>
      <w:pPr>
        <w:pStyle w:val="SiemensNummerierung2"/>
        <w:spacing w:line="24" w:lineRule="atLeast"/>
        <w:rPr>
          <w:lang w:val="en-US"/>
        </w:rPr>
      </w:pPr>
      <w:r>
        <w:rPr>
          <w:lang w:val="en-US"/>
        </w:rPr>
        <w:t xml:space="preserve">Find the correct server module with matching order number and version in the hardware catalog. Insert the server module into slot 5. </w:t>
      </w:r>
      <w:r>
        <w:rPr>
          <w:lang w:val="en-US"/>
        </w:rPr>
        <w:br/>
        <w:t>(</w:t>
      </w:r>
      <w:r>
        <w:sym w:font="Symbol" w:char="F0AE"/>
      </w:r>
      <w:r>
        <w:rPr>
          <w:lang w:val="en-US"/>
        </w:rPr>
        <w:t xml:space="preserve"> Hardware Catalog </w:t>
      </w:r>
      <w:r>
        <w:sym w:font="Symbol" w:char="F0AE"/>
      </w:r>
      <w:r>
        <w:rPr>
          <w:lang w:val="en-US"/>
        </w:rPr>
        <w:t xml:space="preserve"> Server module </w:t>
      </w:r>
      <w:r>
        <w:sym w:font="Symbol" w:char="F0AE"/>
      </w:r>
      <w:r>
        <w:rPr>
          <w:lang w:val="en-US"/>
        </w:rPr>
        <w:t xml:space="preserve"> 6ES7 193-6PA00-0AA0 </w:t>
      </w:r>
      <w:r>
        <w:sym w:font="Symbol" w:char="F0AE"/>
      </w:r>
      <w:r>
        <w:rPr>
          <w:lang w:val="en-US"/>
        </w:rPr>
        <w:t xml:space="preserve"> Version: V1.0)</w:t>
      </w:r>
    </w:p>
    <w:p>
      <w:pPr>
        <w:pStyle w:val="SiemensNummerierung2"/>
        <w:numPr>
          <w:ilvl w:val="0"/>
          <w:numId w:val="0"/>
        </w:numPr>
        <w:spacing w:line="24" w:lineRule="atLeast"/>
        <w:ind w:left="1409"/>
        <w:rPr>
          <w:lang w:val="en-US"/>
        </w:rPr>
      </w:pPr>
    </w:p>
    <w:p>
      <w:pPr>
        <w:pStyle w:val="SiemensNummerierung2"/>
        <w:numPr>
          <w:ilvl w:val="0"/>
          <w:numId w:val="0"/>
        </w:numPr>
        <w:spacing w:line="24" w:lineRule="atLeast"/>
        <w:ind w:left="1049"/>
      </w:pPr>
      <w:r>
        <w:rPr>
          <w:noProof/>
          <w:lang w:val="en-US" w:bidi="ar-SA"/>
        </w:rPr>
        <w:drawing>
          <wp:inline distT="0" distB="0" distL="0" distR="0">
            <wp:extent cx="5248910" cy="3693160"/>
            <wp:effectExtent l="0" t="0" r="8890" b="254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48910" cy="3693160"/>
                    </a:xfrm>
                    <a:prstGeom prst="rect">
                      <a:avLst/>
                    </a:prstGeom>
                    <a:noFill/>
                    <a:ln>
                      <a:noFill/>
                    </a:ln>
                  </pic:spPr>
                </pic:pic>
              </a:graphicData>
            </a:graphic>
          </wp:inline>
        </w:drawing>
      </w:r>
    </w:p>
    <w:p>
      <w:pPr>
        <w:spacing w:after="240"/>
        <w:ind w:left="1418"/>
        <w:rPr>
          <w:rFonts w:eastAsia="MS Mincho"/>
          <w:b/>
          <w:bCs/>
          <w:i/>
          <w:iCs/>
        </w:rPr>
      </w:pPr>
    </w:p>
    <w:p>
      <w:pPr>
        <w:spacing w:after="240"/>
        <w:ind w:left="1418"/>
        <w:rPr>
          <w:rFonts w:eastAsia="MS Mincho"/>
          <w:i/>
          <w:lang w:val="en-US"/>
        </w:rPr>
      </w:pPr>
      <w:r>
        <w:rPr>
          <w:rFonts w:eastAsia="MS Mincho"/>
          <w:b/>
          <w:bCs/>
          <w:i/>
          <w:iCs/>
          <w:lang w:val="en-US"/>
        </w:rPr>
        <w:t xml:space="preserve">Note: </w:t>
      </w:r>
      <w:r>
        <w:rPr>
          <w:rFonts w:eastAsia="MS Mincho"/>
          <w:i/>
          <w:iCs/>
          <w:lang w:val="en-US"/>
        </w:rPr>
        <w:t>If you forget the server module, it is automatically created when the device configuration is compiled.</w:t>
      </w:r>
    </w:p>
    <w:p>
      <w:pPr>
        <w:pStyle w:val="SiemensNummerierung2"/>
        <w:numPr>
          <w:ilvl w:val="0"/>
          <w:numId w:val="0"/>
        </w:numPr>
        <w:ind w:left="1409"/>
        <w:rPr>
          <w:lang w:val="en-US"/>
        </w:rPr>
      </w:pPr>
    </w:p>
    <w:p>
      <w:pPr>
        <w:pStyle w:val="berschrift2"/>
        <w:rPr>
          <w:lang w:val="en-US"/>
        </w:rPr>
      </w:pPr>
      <w:bookmarkStart w:id="76" w:name="_Toc430454500"/>
      <w:r>
        <w:rPr>
          <w:b w:val="0"/>
          <w:lang w:val="en-US"/>
        </w:rPr>
        <w:br w:type="page"/>
      </w:r>
      <w:bookmarkStart w:id="77" w:name="_Toc486001445"/>
      <w:r>
        <w:rPr>
          <w:bCs/>
          <w:lang w:val="en-US"/>
        </w:rPr>
        <w:lastRenderedPageBreak/>
        <w:t>Configure the address areas DI/DQ:</w:t>
      </w:r>
      <w:r>
        <w:rPr>
          <w:b w:val="0"/>
          <w:lang w:val="en-US"/>
        </w:rPr>
        <w:t xml:space="preserve"> </w:t>
      </w:r>
      <w:r>
        <w:rPr>
          <w:bCs/>
          <w:lang w:val="en-US"/>
        </w:rPr>
        <w:t>0…1</w:t>
      </w:r>
      <w:bookmarkEnd w:id="76"/>
      <w:bookmarkEnd w:id="77"/>
    </w:p>
    <w:p>
      <w:pPr>
        <w:pStyle w:val="SiemensNummerierung2"/>
        <w:rPr>
          <w:lang w:val="en-US"/>
        </w:rPr>
      </w:pPr>
      <w:r>
        <w:rPr>
          <w:lang w:val="en-US"/>
        </w:rPr>
        <w:t>The next step is to check the address areas of the inputs and output cards and adapt them if necessary. Inputs and outputs (DI/DQ) should have an address area of 0…1.</w:t>
      </w:r>
    </w:p>
    <w:p>
      <w:pPr>
        <w:pStyle w:val="SiemensNummerierung2"/>
        <w:numPr>
          <w:ilvl w:val="0"/>
          <w:numId w:val="0"/>
        </w:numPr>
        <w:ind w:left="1409"/>
        <w:rPr>
          <w:lang w:val="en-US"/>
        </w:rPr>
      </w:pPr>
      <w:r>
        <w:rPr>
          <w:lang w:val="en-US"/>
        </w:rPr>
        <w:t>(</w:t>
      </w:r>
      <w:r>
        <w:sym w:font="Symbol" w:char="F0AE"/>
      </w:r>
      <w:r>
        <w:rPr>
          <w:lang w:val="en-US"/>
        </w:rPr>
        <w:t xml:space="preserve"> Device overview </w:t>
      </w:r>
      <w:r>
        <w:sym w:font="Symbol" w:char="F0AE"/>
      </w:r>
      <w:r>
        <w:rPr>
          <w:lang w:val="en-US"/>
        </w:rPr>
        <w:t xml:space="preserve"> DI </w:t>
      </w:r>
      <w:r>
        <w:sym w:font="Symbol" w:char="F0AE"/>
      </w:r>
      <w:r>
        <w:rPr>
          <w:lang w:val="en-US"/>
        </w:rPr>
        <w:t xml:space="preserve"> I addresses: 0/1 </w:t>
      </w:r>
      <w:r>
        <w:sym w:font="Symbol" w:char="F0AE"/>
      </w:r>
      <w:r>
        <w:rPr>
          <w:lang w:val="en-US"/>
        </w:rPr>
        <w:t xml:space="preserve"> DQ </w:t>
      </w:r>
      <w:r>
        <w:sym w:font="Symbol" w:char="F0AE"/>
      </w:r>
      <w:r>
        <w:rPr>
          <w:lang w:val="en-US"/>
        </w:rPr>
        <w:t xml:space="preserve"> O addresses: 0/1)</w:t>
      </w:r>
    </w:p>
    <w:p>
      <w:pPr>
        <w:rPr>
          <w:noProof/>
        </w:rPr>
      </w:pPr>
      <w:r>
        <w:rPr>
          <w:noProof/>
          <w:lang w:val="en-US" w:bidi="ar-SA"/>
        </w:rPr>
        <w:drawing>
          <wp:inline distT="0" distB="0" distL="0" distR="0">
            <wp:extent cx="5937885" cy="3087370"/>
            <wp:effectExtent l="0" t="0" r="5715"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7885" cy="3087370"/>
                    </a:xfrm>
                    <a:prstGeom prst="rect">
                      <a:avLst/>
                    </a:prstGeom>
                    <a:noFill/>
                    <a:ln>
                      <a:noFill/>
                    </a:ln>
                  </pic:spPr>
                </pic:pic>
              </a:graphicData>
            </a:graphic>
          </wp:inline>
        </w:drawing>
      </w:r>
    </w:p>
    <w:p>
      <w:pPr>
        <w:rPr>
          <w:noProof/>
        </w:rPr>
      </w:pPr>
    </w:p>
    <w:p>
      <w:pPr>
        <w:pStyle w:val="Hinweise"/>
        <w:rPr>
          <w:lang w:val="en-US"/>
        </w:rPr>
      </w:pPr>
      <w:r>
        <w:rPr>
          <w:b/>
          <w:bCs/>
          <w:iCs/>
          <w:lang w:val="en-US"/>
        </w:rPr>
        <w:t>Note:</w:t>
      </w:r>
      <w:r>
        <w:rPr>
          <w:iCs/>
          <w:lang w:val="en-US"/>
        </w:rPr>
        <w:t xml:space="preserve"> To show and hide the Device overview, you must click the small arrow next to "Device data" on the right side of the hardware configuration.</w:t>
      </w:r>
    </w:p>
    <w:p>
      <w:pPr>
        <w:pStyle w:val="SiemensNummerierung2"/>
        <w:numPr>
          <w:ilvl w:val="0"/>
          <w:numId w:val="0"/>
        </w:numPr>
        <w:ind w:left="1409"/>
      </w:pPr>
      <w:r>
        <w:rPr>
          <w:noProof/>
          <w:lang w:val="en-US" w:bidi="ar-SA"/>
        </w:rPr>
        <w:drawing>
          <wp:inline distT="0" distB="0" distL="0" distR="0">
            <wp:extent cx="249555" cy="72453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9555" cy="724535"/>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berschrift2"/>
        <w:rPr>
          <w:lang w:val="en-US"/>
        </w:rPr>
      </w:pPr>
      <w:bookmarkStart w:id="78" w:name="_Toc430454501"/>
      <w:r>
        <w:rPr>
          <w:b w:val="0"/>
          <w:lang w:val="en-US"/>
        </w:rPr>
        <w:br w:type="page"/>
      </w:r>
      <w:bookmarkStart w:id="79" w:name="_Toc486001446"/>
      <w:r>
        <w:rPr>
          <w:bCs/>
          <w:lang w:val="en-US"/>
        </w:rPr>
        <w:lastRenderedPageBreak/>
        <w:t>Configuration of the potential groups of the Base Units</w:t>
      </w:r>
      <w:bookmarkEnd w:id="78"/>
      <w:bookmarkEnd w:id="79"/>
    </w:p>
    <w:p>
      <w:pPr>
        <w:pStyle w:val="SiemensNummerierung2"/>
        <w:rPr>
          <w:b/>
          <w:bCs/>
        </w:rPr>
      </w:pPr>
      <w:r>
        <w:rPr>
          <w:lang w:val="en-US"/>
        </w:rPr>
        <w:t xml:space="preserve">To change the potential group of a Base Unit, select the associated module and open the Potential group section in the general properties. </w:t>
      </w:r>
      <w:r>
        <w:rPr>
          <w:lang w:val="en-US"/>
        </w:rPr>
        <w:br/>
      </w:r>
      <w:r>
        <w:t xml:space="preserve">(Slot 2 → Properties → General → Potential </w:t>
      </w:r>
      <w:proofErr w:type="spellStart"/>
      <w:r>
        <w:t>group</w:t>
      </w:r>
      <w:proofErr w:type="spellEnd"/>
      <w:r>
        <w:t>)</w:t>
      </w:r>
    </w:p>
    <w:p>
      <w:pPr>
        <w:pStyle w:val="SiemensNummerierung2"/>
        <w:numPr>
          <w:ilvl w:val="0"/>
          <w:numId w:val="0"/>
        </w:numPr>
        <w:ind w:left="1409"/>
      </w:pPr>
      <w:r>
        <w:rPr>
          <w:noProof/>
          <w:lang w:val="en-US" w:bidi="ar-SA"/>
        </w:rPr>
        <w:drawing>
          <wp:inline distT="0" distB="0" distL="0" distR="0">
            <wp:extent cx="5046980" cy="4595495"/>
            <wp:effectExtent l="0" t="0" r="127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6980" cy="4595495"/>
                    </a:xfrm>
                    <a:prstGeom prst="rect">
                      <a:avLst/>
                    </a:prstGeom>
                    <a:noFill/>
                    <a:ln>
                      <a:noFill/>
                    </a:ln>
                  </pic:spPr>
                </pic:pic>
              </a:graphicData>
            </a:graphic>
          </wp:inline>
        </w:drawing>
      </w:r>
      <w:r>
        <w:t xml:space="preserve"> </w:t>
      </w:r>
    </w:p>
    <w:p>
      <w:pPr>
        <w:pStyle w:val="SiemensNummerierung2"/>
        <w:rPr>
          <w:lang w:val="en-US"/>
        </w:rPr>
      </w:pPr>
      <w:r>
        <w:rPr>
          <w:lang w:val="en-US"/>
        </w:rPr>
        <w:t xml:space="preserve">Select the "Enable new potential group (light </w:t>
      </w:r>
      <w:proofErr w:type="spellStart"/>
      <w:r>
        <w:rPr>
          <w:lang w:val="en-US"/>
        </w:rPr>
        <w:t>BaseUnit</w:t>
      </w:r>
      <w:proofErr w:type="spellEnd"/>
      <w:r>
        <w:rPr>
          <w:lang w:val="en-US"/>
        </w:rPr>
        <w:t>)" option.</w:t>
      </w:r>
    </w:p>
    <w:p>
      <w:pPr>
        <w:pStyle w:val="SiemensNummerierung2"/>
        <w:numPr>
          <w:ilvl w:val="0"/>
          <w:numId w:val="0"/>
        </w:numPr>
        <w:ind w:left="1409"/>
      </w:pPr>
      <w:r>
        <w:rPr>
          <w:noProof/>
          <w:lang w:val="en-US" w:bidi="ar-SA"/>
        </w:rPr>
        <w:drawing>
          <wp:inline distT="0" distB="0" distL="0" distR="0">
            <wp:extent cx="4750435" cy="1128395"/>
            <wp:effectExtent l="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50435" cy="1128395"/>
                    </a:xfrm>
                    <a:prstGeom prst="rect">
                      <a:avLst/>
                    </a:prstGeom>
                    <a:noFill/>
                    <a:ln>
                      <a:noFill/>
                    </a:ln>
                  </pic:spPr>
                </pic:pic>
              </a:graphicData>
            </a:graphic>
          </wp:inline>
        </w:drawing>
      </w:r>
      <w:r>
        <w:t xml:space="preserve"> </w:t>
      </w:r>
    </w:p>
    <w:p>
      <w:pPr>
        <w:pStyle w:val="SiemensNummerierung2"/>
        <w:rPr>
          <w:lang w:val="en-US"/>
        </w:rPr>
      </w:pPr>
      <w:r>
        <w:rPr>
          <w:lang w:val="en-US"/>
        </w:rPr>
        <w:br w:type="page"/>
      </w:r>
      <w:r>
        <w:rPr>
          <w:lang w:val="en-US"/>
        </w:rPr>
        <w:lastRenderedPageBreak/>
        <w:t>The Base Unit now becomes light in the configuration.</w:t>
      </w:r>
    </w:p>
    <w:p>
      <w:pPr>
        <w:pStyle w:val="SiemensNummerierung2"/>
        <w:numPr>
          <w:ilvl w:val="0"/>
          <w:numId w:val="0"/>
        </w:numPr>
        <w:ind w:left="1409"/>
      </w:pPr>
      <w:r>
        <w:rPr>
          <w:noProof/>
          <w:lang w:val="en-US" w:bidi="ar-SA"/>
        </w:rPr>
        <w:drawing>
          <wp:inline distT="0" distB="0" distL="0" distR="0">
            <wp:extent cx="4845050" cy="4382135"/>
            <wp:effectExtent l="0" t="0" r="0"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45050" cy="4382135"/>
                    </a:xfrm>
                    <a:prstGeom prst="rect">
                      <a:avLst/>
                    </a:prstGeom>
                    <a:noFill/>
                    <a:ln>
                      <a:noFill/>
                    </a:ln>
                  </pic:spPr>
                </pic:pic>
              </a:graphicData>
            </a:graphic>
          </wp:inline>
        </w:drawing>
      </w:r>
    </w:p>
    <w:p>
      <w:pPr>
        <w:pStyle w:val="SiemensNummerierung2"/>
        <w:rPr>
          <w:b/>
          <w:bCs/>
          <w:lang w:val="en-US"/>
        </w:rPr>
      </w:pPr>
      <w:r>
        <w:rPr>
          <w:lang w:val="en-US"/>
        </w:rPr>
        <w:t>Repeat these steps for slots 3 to 4 and compare the device configuration with the following figure.</w:t>
      </w:r>
    </w:p>
    <w:p>
      <w:pPr>
        <w:pStyle w:val="SiemensNummerierung2"/>
        <w:numPr>
          <w:ilvl w:val="0"/>
          <w:numId w:val="0"/>
        </w:numPr>
        <w:ind w:left="1409"/>
      </w:pPr>
      <w:r>
        <w:rPr>
          <w:noProof/>
          <w:lang w:val="en-US" w:bidi="ar-SA"/>
        </w:rPr>
        <w:drawing>
          <wp:inline distT="0" distB="0" distL="0" distR="0">
            <wp:extent cx="4880610" cy="3147060"/>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80610" cy="3147060"/>
                    </a:xfrm>
                    <a:prstGeom prst="rect">
                      <a:avLst/>
                    </a:prstGeom>
                    <a:noFill/>
                    <a:ln>
                      <a:noFill/>
                    </a:ln>
                  </pic:spPr>
                </pic:pic>
              </a:graphicData>
            </a:graphic>
          </wp:inline>
        </w:drawing>
      </w:r>
    </w:p>
    <w:p>
      <w:pPr>
        <w:pStyle w:val="berschrift2"/>
        <w:rPr>
          <w:lang w:val="en-US"/>
        </w:rPr>
      </w:pPr>
      <w:r>
        <w:rPr>
          <w:b w:val="0"/>
          <w:noProof/>
          <w:lang w:val="en-US"/>
        </w:rPr>
        <w:br w:type="page"/>
      </w:r>
      <w:r>
        <w:rPr>
          <w:bCs/>
          <w:noProof/>
          <w:lang w:val="en-US"/>
        </w:rPr>
        <w:lastRenderedPageBreak/>
        <w:t xml:space="preserve"> </w:t>
      </w:r>
      <w:bookmarkStart w:id="80" w:name="_Toc486001447"/>
      <w:r>
        <w:rPr>
          <w:bCs/>
          <w:noProof/>
          <w:lang w:val="en-US"/>
        </w:rPr>
        <w:t xml:space="preserve">Save and </w:t>
      </w:r>
      <w:r>
        <w:rPr>
          <w:bCs/>
          <w:lang w:val="en-US"/>
        </w:rPr>
        <w:t>compile the hardware configuration</w:t>
      </w:r>
      <w:bookmarkEnd w:id="80"/>
    </w:p>
    <w:p>
      <w:pPr>
        <w:pStyle w:val="SiemensNummerierung2"/>
        <w:rPr>
          <w:lang w:val="en-US"/>
        </w:rPr>
      </w:pPr>
      <w:r>
        <w:rPr>
          <w:lang w:val="en-US"/>
        </w:rPr>
        <w:t>Before you compile the configuration, you should save your project by clicking the</w:t>
      </w:r>
      <w:r>
        <w:rPr>
          <w:lang w:val="en-US"/>
        </w:rPr>
        <w:b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712470" cy="178435"/>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12470" cy="178435"/>
                    </a:xfrm>
                    <a:prstGeom prst="rect">
                      <a:avLst/>
                    </a:prstGeom>
                    <a:noFill/>
                    <a:ln>
                      <a:noFill/>
                    </a:ln>
                  </pic:spPr>
                </pic:pic>
              </a:graphicData>
            </a:graphic>
          </wp:inline>
        </w:drawing>
      </w:r>
      <w:r>
        <w:rPr>
          <w:lang w:val="en-US"/>
        </w:rPr>
        <w:t xml:space="preserve"> button. To compile your CPU with the device configuration, first select the </w:t>
      </w:r>
      <w:r>
        <w:sym w:font="Symbol" w:char="F0AE"/>
      </w:r>
      <w:r>
        <w:rPr>
          <w:lang w:val="en-US"/>
        </w:rPr>
        <w:t xml:space="preserve"> "CPU_1516F [CPU1516F-3 PN/DP]" folder and click the "Compile" </w:t>
      </w:r>
      <w:proofErr w:type="gramStart"/>
      <w:r>
        <w:rPr>
          <w:lang w:val="en-US"/>
        </w:rPr>
        <w:t xml:space="preserve">icon </w:t>
      </w:r>
      <w:r>
        <w:sym w:font="Symbol" w:char="F0AE"/>
      </w:r>
      <w:proofErr w:type="gramEnd"/>
      <w:r>
        <w:rPr>
          <w:lang w:val="en-US"/>
        </w:rPr>
        <w:t xml:space="preserve"> </w:t>
      </w:r>
      <w:r>
        <w:rPr>
          <w:noProof/>
          <w:lang w:val="en-US" w:bidi="ar-SA"/>
        </w:rPr>
        <w:drawing>
          <wp:inline distT="0" distB="0" distL="0" distR="0">
            <wp:extent cx="225425" cy="154305"/>
            <wp:effectExtent l="0" t="0" r="3175" b="0"/>
            <wp:docPr id="10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n-US"/>
        </w:rPr>
        <w:t xml:space="preserve">. </w:t>
      </w:r>
    </w:p>
    <w:p>
      <w:r>
        <w:rPr>
          <w:noProof/>
          <w:lang w:val="en-US" w:bidi="ar-SA"/>
        </w:rPr>
        <w:drawing>
          <wp:inline distT="0" distB="0" distL="0" distR="0">
            <wp:extent cx="5937885" cy="3396615"/>
            <wp:effectExtent l="0" t="0" r="5715"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pPr>
        <w:pStyle w:val="Hinweise"/>
        <w:rPr>
          <w:lang w:val="en-US"/>
        </w:rPr>
      </w:pPr>
      <w:r>
        <w:rPr>
          <w:b/>
          <w:bCs/>
          <w:iCs/>
          <w:lang w:val="en-US"/>
        </w:rPr>
        <w:t>Note:</w:t>
      </w:r>
      <w:r>
        <w:rPr>
          <w:iCs/>
          <w:lang w:val="en-US"/>
        </w:rPr>
        <w:t xml:space="preserve"> "Save project" should be used repeatedly when working on a project since this does not happen automatically. A prompt to save the project only occurs when the TIA Portal is closed.</w:t>
      </w:r>
    </w:p>
    <w:p>
      <w:pPr>
        <w:pStyle w:val="SiemensNummerierung2"/>
        <w:rPr>
          <w:i/>
          <w:lang w:val="en-US"/>
        </w:rPr>
      </w:pPr>
      <w:r>
        <w:rPr>
          <w:lang w:val="en-US"/>
        </w:rPr>
        <w:t>If the project was compiled without errors, you see the following screen.</w:t>
      </w:r>
    </w:p>
    <w:p>
      <w:pPr>
        <w:pStyle w:val="SiemensNummerierung2"/>
        <w:numPr>
          <w:ilvl w:val="0"/>
          <w:numId w:val="0"/>
        </w:numPr>
        <w:ind w:left="1409"/>
        <w:rPr>
          <w:noProof/>
        </w:rPr>
      </w:pPr>
      <w:r>
        <w:rPr>
          <w:noProof/>
          <w:lang w:val="en-US" w:bidi="ar-SA"/>
        </w:rPr>
        <w:drawing>
          <wp:inline distT="0" distB="0" distL="0" distR="0">
            <wp:extent cx="5023485" cy="1911985"/>
            <wp:effectExtent l="0" t="0" r="5715"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23485" cy="1911985"/>
                    </a:xfrm>
                    <a:prstGeom prst="rect">
                      <a:avLst/>
                    </a:prstGeom>
                    <a:noFill/>
                    <a:ln>
                      <a:noFill/>
                    </a:ln>
                  </pic:spPr>
                </pic:pic>
              </a:graphicData>
            </a:graphic>
          </wp:inline>
        </w:drawing>
      </w:r>
    </w:p>
    <w:p>
      <w:pPr>
        <w:pStyle w:val="Hinweise"/>
      </w:pPr>
      <w:r>
        <w:rPr>
          <w:b/>
          <w:bCs/>
          <w:iCs/>
          <w:lang w:val="en-US"/>
        </w:rPr>
        <w:t>Note:</w:t>
      </w:r>
      <w:r>
        <w:rPr>
          <w:iCs/>
          <w:lang w:val="en-US"/>
        </w:rPr>
        <w:t xml:space="preserve"> A warning appears here because no protection level has been configured. </w:t>
      </w:r>
      <w:r>
        <w:rPr>
          <w:iCs/>
        </w:rPr>
        <w:t xml:space="preserve">This </w:t>
      </w:r>
      <w:proofErr w:type="spellStart"/>
      <w:r>
        <w:rPr>
          <w:iCs/>
        </w:rPr>
        <w:t>warning</w:t>
      </w:r>
      <w:proofErr w:type="spellEnd"/>
      <w:r>
        <w:rPr>
          <w:iCs/>
        </w:rPr>
        <w:t xml:space="preserve"> </w:t>
      </w:r>
      <w:proofErr w:type="spellStart"/>
      <w:r>
        <w:rPr>
          <w:iCs/>
        </w:rPr>
        <w:t>can</w:t>
      </w:r>
      <w:proofErr w:type="spellEnd"/>
      <w:r>
        <w:rPr>
          <w:iCs/>
        </w:rPr>
        <w:t xml:space="preserve"> </w:t>
      </w:r>
      <w:proofErr w:type="spellStart"/>
      <w:r>
        <w:rPr>
          <w:iCs/>
        </w:rPr>
        <w:t>be</w:t>
      </w:r>
      <w:proofErr w:type="spellEnd"/>
      <w:r>
        <w:rPr>
          <w:iCs/>
        </w:rPr>
        <w:t xml:space="preserve"> </w:t>
      </w:r>
      <w:proofErr w:type="spellStart"/>
      <w:r>
        <w:rPr>
          <w:iCs/>
        </w:rPr>
        <w:t>ignored</w:t>
      </w:r>
      <w:proofErr w:type="spellEnd"/>
      <w:r>
        <w:rPr>
          <w:iCs/>
        </w:rPr>
        <w:t>.</w:t>
      </w:r>
    </w:p>
    <w:p>
      <w:pPr>
        <w:pStyle w:val="berschrift2"/>
        <w:rPr>
          <w:lang w:val="en-US"/>
        </w:rPr>
      </w:pPr>
      <w:bookmarkStart w:id="81" w:name="_Toc430454502"/>
      <w:r>
        <w:rPr>
          <w:b w:val="0"/>
          <w:noProof/>
          <w:lang w:val="en-US"/>
        </w:rPr>
        <w:br w:type="page"/>
      </w:r>
      <w:r>
        <w:rPr>
          <w:bCs/>
          <w:noProof/>
          <w:lang w:val="en-US"/>
        </w:rPr>
        <w:lastRenderedPageBreak/>
        <w:t xml:space="preserve"> </w:t>
      </w:r>
      <w:bookmarkStart w:id="82" w:name="_Toc486001448"/>
      <w:r>
        <w:rPr>
          <w:bCs/>
          <w:lang w:val="en-US"/>
        </w:rPr>
        <w:t>Assign device name to interface module</w:t>
      </w:r>
      <w:bookmarkEnd w:id="81"/>
      <w:r>
        <w:rPr>
          <w:bCs/>
          <w:lang w:val="en-US"/>
        </w:rPr>
        <w:t xml:space="preserve"> IM 155-6PN HF</w:t>
      </w:r>
      <w:bookmarkEnd w:id="82"/>
    </w:p>
    <w:p>
      <w:pPr>
        <w:pStyle w:val="SiemensNummerierung2"/>
      </w:pPr>
      <w:r>
        <w:rPr>
          <w:lang w:val="en-US"/>
        </w:rPr>
        <w:t xml:space="preserve">To obtain an overview of the assigned addresses within a project, you can click </w:t>
      </w:r>
      <w:r>
        <w:rPr>
          <w:lang w:val="en-US"/>
        </w:rPr>
        <w:br/>
        <w:t>the "</w:t>
      </w:r>
      <w:r>
        <w:rPr>
          <w:noProof/>
          <w:lang w:val="en-US" w:bidi="ar-SA"/>
        </w:rPr>
        <w:drawing>
          <wp:inline distT="0" distB="0" distL="0" distR="0">
            <wp:extent cx="189865" cy="166370"/>
            <wp:effectExtent l="0" t="0" r="635" b="508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Pr>
          <w:lang w:val="en-US"/>
        </w:rPr>
        <w:t xml:space="preserve">" icon in the "Network view". </w:t>
      </w:r>
      <w:r>
        <w:rPr>
          <w:lang w:val="en-US"/>
        </w:rPr>
        <w:br/>
      </w:r>
      <w:r>
        <w:t xml:space="preserve">( </w:t>
      </w:r>
      <w:r>
        <w:sym w:font="Symbol" w:char="F0AE"/>
      </w:r>
      <w:r>
        <w:t xml:space="preserve"> Network </w:t>
      </w:r>
      <w:proofErr w:type="spellStart"/>
      <w:r>
        <w:t>view</w:t>
      </w:r>
      <w:proofErr w:type="spellEnd"/>
      <w:r>
        <w:t xml:space="preserve"> </w:t>
      </w:r>
      <w:r>
        <w:sym w:font="Symbol" w:char="F0AE"/>
      </w:r>
      <w:r>
        <w:t xml:space="preserve"> </w:t>
      </w:r>
      <w:r>
        <w:rPr>
          <w:noProof/>
          <w:lang w:val="en-US" w:bidi="ar-SA"/>
        </w:rPr>
        <w:drawing>
          <wp:inline distT="0" distB="0" distL="0" distR="0">
            <wp:extent cx="189865" cy="166370"/>
            <wp:effectExtent l="0" t="0" r="635" b="508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t xml:space="preserve"> Show </w:t>
      </w:r>
      <w:proofErr w:type="spellStart"/>
      <w:r>
        <w:t>addresses</w:t>
      </w:r>
      <w:proofErr w:type="spellEnd"/>
      <w:r>
        <w:t xml:space="preserve">) </w:t>
      </w:r>
    </w:p>
    <w:p>
      <w:pPr>
        <w:pStyle w:val="SiemensNummerierung2"/>
        <w:numPr>
          <w:ilvl w:val="0"/>
          <w:numId w:val="0"/>
        </w:numPr>
        <w:ind w:left="1409" w:hanging="360"/>
      </w:pPr>
      <w:r>
        <w:rPr>
          <w:noProof/>
          <w:lang w:val="en-US" w:bidi="ar-SA"/>
        </w:rPr>
        <w:drawing>
          <wp:inline distT="0" distB="0" distL="0" distR="0">
            <wp:extent cx="5284470" cy="2137410"/>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84470" cy="213741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rPr>
          <w:lang w:val="en-US"/>
        </w:rPr>
        <w:t>In order for the controller, CPU1516F-3 PN/DP in this case, to find the assigned PROFINET devices in the network, the device name must be assigned to them. This is done by selecting the network connecting the devices in the "Network view" and clicking the "</w:t>
      </w:r>
      <w:r>
        <w:rPr>
          <w:noProof/>
          <w:lang w:val="en-US" w:bidi="ar-SA"/>
        </w:rPr>
        <w:drawing>
          <wp:inline distT="0" distB="0" distL="0" distR="0">
            <wp:extent cx="201930" cy="201930"/>
            <wp:effectExtent l="0" t="0" r="7620" b="762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Pr>
          <w:lang w:val="en-US"/>
        </w:rPr>
        <w:t xml:space="preserve">" icon. </w:t>
      </w:r>
      <w:r>
        <w:rPr>
          <w:lang w:val="en-US"/>
        </w:rPr>
        <w:br/>
      </w:r>
      <w:r>
        <w:t xml:space="preserve">( </w:t>
      </w:r>
      <w:r>
        <w:sym w:font="Symbol" w:char="F0AE"/>
      </w:r>
      <w:r>
        <w:t xml:space="preserve"> </w:t>
      </w:r>
      <w:r>
        <w:rPr>
          <w:noProof/>
          <w:lang w:val="en-US" w:bidi="ar-SA"/>
        </w:rPr>
        <w:drawing>
          <wp:inline distT="0" distB="0" distL="0" distR="0">
            <wp:extent cx="201930" cy="201930"/>
            <wp:effectExtent l="0" t="0" r="7620" b="762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t xml:space="preserve"> </w:t>
      </w:r>
      <w:proofErr w:type="spellStart"/>
      <w:r>
        <w:t>Assign</w:t>
      </w:r>
      <w:proofErr w:type="spellEnd"/>
      <w:r>
        <w:t xml:space="preserve"> </w:t>
      </w:r>
      <w:proofErr w:type="spellStart"/>
      <w:r>
        <w:t>device</w:t>
      </w:r>
      <w:proofErr w:type="spellEnd"/>
      <w:r>
        <w:t xml:space="preserve"> </w:t>
      </w:r>
      <w:proofErr w:type="spellStart"/>
      <w:r>
        <w:t>name</w:t>
      </w:r>
      <w:proofErr w:type="spellEnd"/>
      <w:r>
        <w:t xml:space="preserve"> )</w:t>
      </w:r>
    </w:p>
    <w:p>
      <w:pPr>
        <w:pStyle w:val="SiemensNummerierung2"/>
        <w:numPr>
          <w:ilvl w:val="0"/>
          <w:numId w:val="0"/>
        </w:numPr>
        <w:ind w:left="1409" w:hanging="360"/>
      </w:pPr>
      <w:r>
        <w:rPr>
          <w:noProof/>
          <w:lang w:val="en-US" w:bidi="ar-SA"/>
        </w:rPr>
        <w:drawing>
          <wp:inline distT="0" distB="0" distL="0" distR="0">
            <wp:extent cx="5248910" cy="2113915"/>
            <wp:effectExtent l="0" t="0" r="8890" b="635"/>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48910" cy="2113915"/>
                    </a:xfrm>
                    <a:prstGeom prst="rect">
                      <a:avLst/>
                    </a:prstGeom>
                    <a:noFill/>
                    <a:ln>
                      <a:noFill/>
                    </a:ln>
                  </pic:spPr>
                </pic:pic>
              </a:graphicData>
            </a:graphic>
          </wp:inline>
        </w:drawing>
      </w:r>
    </w:p>
    <w:p>
      <w:pPr>
        <w:pStyle w:val="Hinweise"/>
        <w:rPr>
          <w:lang w:val="en-US"/>
        </w:rPr>
      </w:pPr>
      <w:r>
        <w:rPr>
          <w:b/>
          <w:bCs/>
          <w:iCs/>
          <w:lang w:val="en-US"/>
        </w:rPr>
        <w:t>Note:</w:t>
      </w:r>
      <w:r>
        <w:rPr>
          <w:iCs/>
          <w:lang w:val="en-US"/>
        </w:rPr>
        <w:t xml:space="preserve"> The IP addresses set in the project are assigned by the controller to the devices later when the communication connection is established.</w:t>
      </w:r>
    </w:p>
    <w:p>
      <w:pPr>
        <w:pStyle w:val="SiemensNummerierung2"/>
        <w:numPr>
          <w:ilvl w:val="0"/>
          <w:numId w:val="0"/>
        </w:numPr>
        <w:ind w:left="1409" w:hanging="360"/>
        <w:rPr>
          <w:lang w:val="en-US"/>
        </w:rPr>
      </w:pPr>
    </w:p>
    <w:p>
      <w:pPr>
        <w:pStyle w:val="SiemensNummerierung2"/>
        <w:rPr>
          <w:lang w:val="en-US"/>
        </w:rPr>
      </w:pPr>
      <w:r>
        <w:rPr>
          <w:lang w:val="en-US"/>
        </w:rPr>
        <w:br w:type="page"/>
      </w:r>
      <w:r>
        <w:rPr>
          <w:lang w:val="en-US"/>
        </w:rPr>
        <w:lastRenderedPageBreak/>
        <w:t xml:space="preserve">Online access must be correctly set in the dialog for assignment of the PROFINET device names. Any device can then be selected individually and filtered by devices of the same type. If a new device is being connected for the first time, the list has to be updated again.  ( </w:t>
      </w:r>
      <w:r>
        <w:sym w:font="Symbol" w:char="F0AE"/>
      </w:r>
      <w:r>
        <w:rPr>
          <w:lang w:val="en-US"/>
        </w:rPr>
        <w:t xml:space="preserve"> PROFINET device name: sortingstation01 </w:t>
      </w:r>
      <w:r>
        <w:sym w:font="Symbol" w:char="F0AE"/>
      </w:r>
      <w:r>
        <w:rPr>
          <w:lang w:val="en-US"/>
        </w:rPr>
        <w:t xml:space="preserve"> Type of PG/PC interface: PN/IE </w:t>
      </w:r>
      <w:r>
        <w:sym w:font="Symbol" w:char="F0AE"/>
      </w:r>
      <w:r>
        <w:rPr>
          <w:lang w:val="en-US"/>
        </w:rPr>
        <w:t xml:space="preserve"> PG/PC interface: here: Intel(R) Ethernet Connection I217-LM </w:t>
      </w:r>
      <w:r>
        <w:sym w:font="Symbol" w:char="F0AE"/>
      </w:r>
      <w:r>
        <w:rPr>
          <w:lang w:val="en-US"/>
        </w:rPr>
        <w:t xml:space="preserve"> </w:t>
      </w:r>
      <w:r>
        <w:rPr>
          <w:noProof/>
          <w:lang w:val="en-US" w:bidi="ar-SA"/>
        </w:rPr>
        <w:drawing>
          <wp:inline distT="0" distB="0" distL="0" distR="0">
            <wp:extent cx="118745" cy="118745"/>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lang w:val="en-US"/>
        </w:rPr>
        <w:t xml:space="preserve"> Only show devices of the same type </w:t>
      </w:r>
      <w:r>
        <w:sym w:font="Symbol" w:char="F0AE"/>
      </w:r>
      <w:r>
        <w:rPr>
          <w:lang w:val="en-US"/>
        </w:rPr>
        <w:t xml:space="preserve"> </w:t>
      </w:r>
      <w:r>
        <w:rPr>
          <w:noProof/>
          <w:lang w:val="en-US" w:bidi="ar-SA"/>
        </w:rPr>
        <w:drawing>
          <wp:inline distT="0" distB="0" distL="0" distR="0">
            <wp:extent cx="985520" cy="154305"/>
            <wp:effectExtent l="0" t="0" r="508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85520" cy="154305"/>
                    </a:xfrm>
                    <a:prstGeom prst="rect">
                      <a:avLst/>
                    </a:prstGeom>
                    <a:noFill/>
                    <a:ln>
                      <a:noFill/>
                    </a:ln>
                  </pic:spPr>
                </pic:pic>
              </a:graphicData>
            </a:graphic>
          </wp:inline>
        </w:drawing>
      </w:r>
      <w:r>
        <w:rPr>
          <w:lang w:val="en-US"/>
        </w:rPr>
        <w:t xml:space="preserve"> )</w:t>
      </w:r>
    </w:p>
    <w:p>
      <w:pPr>
        <w:pStyle w:val="SiemensNummerierung2"/>
        <w:numPr>
          <w:ilvl w:val="0"/>
          <w:numId w:val="0"/>
        </w:numPr>
        <w:ind w:left="1409" w:hanging="360"/>
      </w:pPr>
      <w:r>
        <w:rPr>
          <w:noProof/>
          <w:lang w:val="en-US" w:bidi="ar-SA"/>
        </w:rPr>
        <w:drawing>
          <wp:inline distT="0" distB="0" distL="0" distR="0">
            <wp:extent cx="5248910" cy="4832985"/>
            <wp:effectExtent l="0" t="0" r="8890" b="5715"/>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48910" cy="4832985"/>
                    </a:xfrm>
                    <a:prstGeom prst="rect">
                      <a:avLst/>
                    </a:prstGeom>
                    <a:noFill/>
                    <a:ln>
                      <a:noFill/>
                    </a:ln>
                  </pic:spPr>
                </pic:pic>
              </a:graphicData>
            </a:graphic>
          </wp:inline>
        </w:drawing>
      </w:r>
    </w:p>
    <w:p>
      <w:pPr>
        <w:pStyle w:val="SiemensNummerierung2"/>
      </w:pPr>
      <w:r>
        <w:rPr>
          <w:lang w:val="en-US"/>
        </w:rPr>
        <w:t xml:space="preserve">The correct device must be always be clearly determined by the MAC address printed on the device before the name is assigned. To check this, you can also have the LEDs on the device flash. </w:t>
      </w:r>
      <w:r>
        <w:rPr>
          <w:lang w:val="en-US"/>
        </w:rPr>
        <w:br/>
      </w:r>
      <w:r>
        <w:t>(</w:t>
      </w:r>
      <w:r>
        <w:sym w:font="Symbol" w:char="F0AE"/>
      </w:r>
      <w:r>
        <w:t xml:space="preserve"> </w:t>
      </w:r>
      <w:r>
        <w:rPr>
          <w:noProof/>
          <w:lang w:val="en-US" w:bidi="ar-SA"/>
        </w:rPr>
        <w:drawing>
          <wp:inline distT="0" distB="0" distL="0" distR="0">
            <wp:extent cx="605790" cy="142240"/>
            <wp:effectExtent l="0" t="0" r="381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5790" cy="14224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985520" cy="142240"/>
            <wp:effectExtent l="0" t="0" r="508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85520" cy="142240"/>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drawing>
          <wp:inline distT="0" distB="0" distL="0" distR="0">
            <wp:extent cx="4382135" cy="1353820"/>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82135" cy="1353820"/>
                    </a:xfrm>
                    <a:prstGeom prst="rect">
                      <a:avLst/>
                    </a:prstGeom>
                    <a:noFill/>
                    <a:ln>
                      <a:noFill/>
                    </a:ln>
                  </pic:spPr>
                </pic:pic>
              </a:graphicData>
            </a:graphic>
          </wp:inline>
        </w:drawing>
      </w:r>
    </w:p>
    <w:p>
      <w:pPr>
        <w:pStyle w:val="SiemensNummerierung2"/>
      </w:pPr>
      <w:r>
        <w:rPr>
          <w:lang w:val="en-US"/>
        </w:rPr>
        <w:br w:type="page"/>
      </w:r>
      <w:r>
        <w:rPr>
          <w:lang w:val="en-US"/>
        </w:rPr>
        <w:lastRenderedPageBreak/>
        <w:t xml:space="preserve">Successful assignment of the PROFINET device name should be checked before closing the dialog. </w:t>
      </w:r>
      <w:r>
        <w:t>(</w:t>
      </w:r>
      <w:r>
        <w:sym w:font="Symbol" w:char="F0AE"/>
      </w:r>
      <w:r>
        <w:t xml:space="preserve"> </w:t>
      </w:r>
      <w:r>
        <w:rPr>
          <w:noProof/>
          <w:lang w:val="en-US" w:bidi="ar-SA"/>
        </w:rPr>
        <w:drawing>
          <wp:inline distT="0" distB="0" distL="0" distR="0">
            <wp:extent cx="985520" cy="118745"/>
            <wp:effectExtent l="0" t="0" r="508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85520" cy="118745"/>
                    </a:xfrm>
                    <a:prstGeom prst="rect">
                      <a:avLst/>
                    </a:prstGeom>
                    <a:noFill/>
                    <a:ln>
                      <a:noFill/>
                    </a:ln>
                  </pic:spPr>
                </pic:pic>
              </a:graphicData>
            </a:graphic>
          </wp:inline>
        </w:drawing>
      </w:r>
      <w:r>
        <w:t xml:space="preserve"> )</w:t>
      </w:r>
    </w:p>
    <w:p>
      <w:pPr>
        <w:pStyle w:val="SiemensNummerierung2"/>
        <w:numPr>
          <w:ilvl w:val="0"/>
          <w:numId w:val="0"/>
        </w:numPr>
        <w:ind w:left="1409" w:hanging="360"/>
      </w:pPr>
      <w:r>
        <w:rPr>
          <w:noProof/>
          <w:lang w:val="en-US" w:bidi="ar-SA"/>
        </w:rPr>
        <w:drawing>
          <wp:inline distT="0" distB="0" distL="0" distR="0">
            <wp:extent cx="5260975" cy="4821555"/>
            <wp:effectExtent l="0" t="0" r="0"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60975" cy="4821555"/>
                    </a:xfrm>
                    <a:prstGeom prst="rect">
                      <a:avLst/>
                    </a:prstGeom>
                    <a:noFill/>
                    <a:ln>
                      <a:noFill/>
                    </a:ln>
                  </pic:spPr>
                </pic:pic>
              </a:graphicData>
            </a:graphic>
          </wp:inline>
        </w:drawing>
      </w:r>
    </w:p>
    <w:p>
      <w:pPr>
        <w:pStyle w:val="SiemensNummerierung2"/>
        <w:numPr>
          <w:ilvl w:val="0"/>
          <w:numId w:val="0"/>
        </w:numPr>
        <w:ind w:left="1409" w:hanging="360"/>
      </w:pPr>
    </w:p>
    <w:p>
      <w:pPr>
        <w:pStyle w:val="berschrift2"/>
        <w:rPr>
          <w:lang w:val="en-US"/>
        </w:rPr>
      </w:pPr>
      <w:r>
        <w:rPr>
          <w:b w:val="0"/>
          <w:noProof/>
          <w:lang w:val="en-US"/>
        </w:rPr>
        <w:br w:type="page"/>
      </w:r>
      <w:r>
        <w:rPr>
          <w:bCs/>
          <w:noProof/>
          <w:lang w:val="en-US"/>
        </w:rPr>
        <w:lastRenderedPageBreak/>
        <w:t xml:space="preserve"> </w:t>
      </w:r>
      <w:bookmarkStart w:id="83" w:name="_Toc486001449"/>
      <w:r>
        <w:rPr>
          <w:bCs/>
          <w:noProof/>
          <w:lang w:val="en-US"/>
        </w:rPr>
        <w:t>Download the hardware configuration to the device</w:t>
      </w:r>
      <w:bookmarkEnd w:id="83"/>
      <w:r>
        <w:rPr>
          <w:b w:val="0"/>
          <w:noProof/>
          <w:lang w:val="en-US"/>
        </w:rPr>
        <w:t xml:space="preserve"> </w:t>
      </w:r>
    </w:p>
    <w:p>
      <w:pPr>
        <w:pStyle w:val="SiemensNummerierung2"/>
        <w:rPr>
          <w:lang w:val="en-US"/>
        </w:rPr>
      </w:pPr>
      <w:r>
        <w:rPr>
          <w:lang w:val="en-US"/>
        </w:rPr>
        <w:t xml:space="preserve">To download your entire CPU, select the </w:t>
      </w:r>
      <w:r>
        <w:sym w:font="Symbol" w:char="F0AE"/>
      </w:r>
      <w:r>
        <w:rPr>
          <w:lang w:val="en-US"/>
        </w:rPr>
        <w:t xml:space="preserve"> "CPU_1516F [CPU1516F-3 PN/DP]" folder and click the </w:t>
      </w:r>
      <w:r>
        <w:rPr>
          <w:noProof/>
          <w:lang w:val="en-US" w:bidi="ar-SA"/>
        </w:rPr>
        <w:drawing>
          <wp:inline distT="0" distB="0" distL="0" distR="0">
            <wp:extent cx="189865" cy="178435"/>
            <wp:effectExtent l="0" t="0" r="635" b="0"/>
            <wp:docPr id="118"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n-US"/>
        </w:rPr>
        <w:t xml:space="preserve"> </w:t>
      </w:r>
      <w:r>
        <w:sym w:font="Symbol" w:char="F0AE"/>
      </w:r>
      <w:r>
        <w:rPr>
          <w:lang w:val="en-US"/>
        </w:rPr>
        <w:t xml:space="preserve"> "Download to device" icon. </w:t>
      </w:r>
    </w:p>
    <w:p>
      <w:pPr>
        <w:rPr>
          <w:noProof/>
        </w:rPr>
      </w:pPr>
      <w:r>
        <w:rPr>
          <w:noProof/>
          <w:lang w:val="en-US" w:bidi="ar-SA"/>
        </w:rPr>
        <w:drawing>
          <wp:inline distT="0" distB="0" distL="0" distR="0">
            <wp:extent cx="5937885" cy="3194685"/>
            <wp:effectExtent l="0" t="0" r="5715" b="5715"/>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pPr>
        <w:pStyle w:val="SiemensNummerierung2"/>
        <w:rPr>
          <w:lang w:val="en-US"/>
        </w:rPr>
      </w:pPr>
      <w:r>
        <w:rPr>
          <w:lang w:val="en-US"/>
        </w:rPr>
        <w:t>The manager for configuring the connection properties (extended download) opens.</w:t>
      </w:r>
    </w:p>
    <w:p>
      <w:pPr>
        <w:pStyle w:val="SiemensNummerierung2"/>
        <w:numPr>
          <w:ilvl w:val="0"/>
          <w:numId w:val="0"/>
        </w:numPr>
        <w:ind w:left="1409"/>
      </w:pPr>
      <w:r>
        <w:rPr>
          <w:noProof/>
          <w:lang w:val="en-US" w:bidi="ar-SA"/>
        </w:rPr>
        <w:drawing>
          <wp:inline distT="0" distB="0" distL="0" distR="0">
            <wp:extent cx="4156075" cy="3538855"/>
            <wp:effectExtent l="0" t="0" r="0" b="4445"/>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56075" cy="3538855"/>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First, the interface must be correctly selected. This happens in three steps.</w:t>
      </w:r>
    </w:p>
    <w:p>
      <w:pPr>
        <w:pStyle w:val="SiemensNummerierung2"/>
        <w:numPr>
          <w:ilvl w:val="0"/>
          <w:numId w:val="0"/>
        </w:numPr>
        <w:ind w:left="1409"/>
        <w:rPr>
          <w:lang w:val="en-US"/>
        </w:rPr>
      </w:pPr>
      <w:r>
        <w:sym w:font="Symbol" w:char="F0AE"/>
      </w:r>
      <w:r>
        <w:rPr>
          <w:lang w:val="en-US"/>
        </w:rPr>
        <w:t xml:space="preserve"> Type of the PG/PC interface </w:t>
      </w:r>
      <w:r>
        <w:sym w:font="Symbol" w:char="F0AE"/>
      </w:r>
      <w:r>
        <w:rPr>
          <w:lang w:val="en-US"/>
        </w:rPr>
        <w:t xml:space="preserve"> PN/IE</w:t>
      </w:r>
    </w:p>
    <w:p>
      <w:pPr>
        <w:pStyle w:val="SiemensNummerierung2"/>
        <w:numPr>
          <w:ilvl w:val="0"/>
          <w:numId w:val="0"/>
        </w:numPr>
        <w:ind w:left="1409"/>
      </w:pPr>
      <w:r>
        <w:rPr>
          <w:noProof/>
          <w:lang w:val="en-US" w:bidi="ar-SA"/>
        </w:rPr>
        <w:drawing>
          <wp:inline distT="0" distB="0" distL="0" distR="0">
            <wp:extent cx="4880610" cy="1840865"/>
            <wp:effectExtent l="0" t="0" r="0" b="6985"/>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80610" cy="1840865"/>
                    </a:xfrm>
                    <a:prstGeom prst="rect">
                      <a:avLst/>
                    </a:prstGeom>
                    <a:noFill/>
                    <a:ln>
                      <a:noFill/>
                    </a:ln>
                  </pic:spPr>
                </pic:pic>
              </a:graphicData>
            </a:graphic>
          </wp:inline>
        </w:drawing>
      </w:r>
    </w:p>
    <w:p>
      <w:pPr>
        <w:pStyle w:val="SiemensNummerierung2"/>
        <w:numPr>
          <w:ilvl w:val="0"/>
          <w:numId w:val="0"/>
        </w:numPr>
        <w:ind w:left="1409"/>
        <w:rPr>
          <w:lang w:val="en-US"/>
        </w:rPr>
      </w:pPr>
      <w:r>
        <w:sym w:font="Symbol" w:char="F0AE"/>
      </w:r>
      <w:r>
        <w:rPr>
          <w:lang w:val="en-US"/>
        </w:rPr>
        <w:t xml:space="preserve">PG/PC interface </w:t>
      </w:r>
      <w:r>
        <w:sym w:font="Symbol" w:char="F0AE"/>
      </w:r>
      <w:r>
        <w:rPr>
          <w:lang w:val="en-US"/>
        </w:rPr>
        <w:t xml:space="preserve"> here: Intel(R) Ethernet Connection I217-LM</w:t>
      </w:r>
    </w:p>
    <w:p>
      <w:pPr>
        <w:pStyle w:val="SiemensNummerierung2"/>
        <w:numPr>
          <w:ilvl w:val="0"/>
          <w:numId w:val="0"/>
        </w:numPr>
        <w:ind w:left="1409"/>
      </w:pPr>
      <w:r>
        <w:rPr>
          <w:noProof/>
          <w:lang w:val="en-US" w:bidi="ar-SA"/>
        </w:rPr>
        <w:drawing>
          <wp:inline distT="0" distB="0" distL="0" distR="0">
            <wp:extent cx="4880610" cy="2826385"/>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80610" cy="2826385"/>
                    </a:xfrm>
                    <a:prstGeom prst="rect">
                      <a:avLst/>
                    </a:prstGeom>
                    <a:noFill/>
                    <a:ln>
                      <a:noFill/>
                    </a:ln>
                  </pic:spPr>
                </pic:pic>
              </a:graphicData>
            </a:graphic>
          </wp:inline>
        </w:drawing>
      </w:r>
    </w:p>
    <w:p>
      <w:pPr>
        <w:pStyle w:val="SiemensNummerierung2"/>
        <w:numPr>
          <w:ilvl w:val="0"/>
          <w:numId w:val="0"/>
        </w:numPr>
        <w:ind w:left="1409"/>
        <w:rPr>
          <w:lang w:val="en-US"/>
        </w:rPr>
      </w:pPr>
      <w:r>
        <w:sym w:font="Symbol" w:char="F0AE"/>
      </w:r>
      <w:r>
        <w:rPr>
          <w:lang w:val="en-US"/>
        </w:rPr>
        <w:t xml:space="preserve"> Connection to interface/subnet </w:t>
      </w:r>
      <w:r>
        <w:sym w:font="Symbol" w:char="F0AE"/>
      </w:r>
      <w:r>
        <w:rPr>
          <w:lang w:val="en-US"/>
        </w:rPr>
        <w:t xml:space="preserve"> "PN/IE_1"</w:t>
      </w:r>
    </w:p>
    <w:p>
      <w:pPr>
        <w:pStyle w:val="SiemensNummerierung2"/>
        <w:numPr>
          <w:ilvl w:val="0"/>
          <w:numId w:val="0"/>
        </w:numPr>
        <w:ind w:left="1409"/>
      </w:pPr>
      <w:r>
        <w:rPr>
          <w:noProof/>
          <w:lang w:val="en-US" w:bidi="ar-SA"/>
        </w:rPr>
        <w:drawing>
          <wp:inline distT="0" distB="0" distL="0" distR="0">
            <wp:extent cx="4880610" cy="2007235"/>
            <wp:effectExtent l="0" t="0" r="0"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80610" cy="2007235"/>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 xml:space="preserve">The </w:t>
      </w:r>
      <w:r>
        <w:sym w:font="Symbol" w:char="F0AE"/>
      </w:r>
      <w:r>
        <w:rPr>
          <w:lang w:val="en-US"/>
        </w:rPr>
        <w:t xml:space="preserve"> "Show all compatible devices" check box must then be selected. The search for devices in the network is started by clicking the </w:t>
      </w:r>
      <w:r>
        <w:sym w:font="Symbol" w:char="F0AE"/>
      </w:r>
      <w:r>
        <w:rPr>
          <w:lang w:val="en-US"/>
        </w:rPr>
        <w:t xml:space="preserve"> </w:t>
      </w:r>
      <w:r>
        <w:rPr>
          <w:noProof/>
          <w:lang w:val="en-US" w:bidi="ar-SA"/>
        </w:rPr>
        <w:drawing>
          <wp:inline distT="0" distB="0" distL="0" distR="0">
            <wp:extent cx="664845" cy="142240"/>
            <wp:effectExtent l="0" t="0" r="1905"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4845" cy="142240"/>
                    </a:xfrm>
                    <a:prstGeom prst="rect">
                      <a:avLst/>
                    </a:prstGeom>
                    <a:noFill/>
                    <a:ln>
                      <a:noFill/>
                    </a:ln>
                  </pic:spPr>
                </pic:pic>
              </a:graphicData>
            </a:graphic>
          </wp:inline>
        </w:drawing>
      </w:r>
      <w:r>
        <w:rPr>
          <w:lang w:val="en-US"/>
        </w:rPr>
        <w:t xml:space="preserve"> button.</w:t>
      </w:r>
    </w:p>
    <w:p>
      <w:pPr>
        <w:pStyle w:val="SiemensNummerierung2"/>
        <w:numPr>
          <w:ilvl w:val="0"/>
          <w:numId w:val="0"/>
        </w:numPr>
        <w:ind w:left="1409"/>
      </w:pPr>
      <w:r>
        <w:rPr>
          <w:noProof/>
          <w:lang w:val="en-US" w:bidi="ar-SA"/>
        </w:rPr>
        <w:drawing>
          <wp:inline distT="0" distB="0" distL="0" distR="0">
            <wp:extent cx="4880610" cy="4192270"/>
            <wp:effectExtent l="0" t="0" r="0" b="0"/>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80610" cy="4192270"/>
                    </a:xfrm>
                    <a:prstGeom prst="rect">
                      <a:avLst/>
                    </a:prstGeom>
                    <a:noFill/>
                    <a:ln>
                      <a:noFill/>
                    </a:ln>
                  </pic:spPr>
                </pic:pic>
              </a:graphicData>
            </a:graphic>
          </wp:inline>
        </w:drawing>
      </w:r>
    </w:p>
    <w:p>
      <w:pPr>
        <w:spacing w:before="0" w:after="0" w:line="240" w:lineRule="auto"/>
        <w:ind w:left="0"/>
      </w:pPr>
    </w:p>
    <w:p>
      <w:pPr>
        <w:pStyle w:val="SiemensNummerierung2"/>
      </w:pPr>
      <w:r>
        <w:rPr>
          <w:lang w:val="en-US"/>
        </w:rPr>
        <w:br w:type="page"/>
      </w:r>
      <w:r>
        <w:rPr>
          <w:lang w:val="en-US"/>
        </w:rPr>
        <w:lastRenderedPageBreak/>
        <w:t xml:space="preserve">If your CPU is shown in the "Compatible devices in target subnet" list, it must be selected and the download started. </w:t>
      </w:r>
      <w:r>
        <w:rPr>
          <w:lang w:val="en-US"/>
        </w:rPr>
        <w:br/>
      </w:r>
      <w:r>
        <w:t>(</w:t>
      </w:r>
      <w:r>
        <w:sym w:font="Symbol" w:char="F0AE"/>
      </w:r>
      <w:r>
        <w:t xml:space="preserve"> CPU 1516F-3 PN/DP </w:t>
      </w:r>
      <w:r>
        <w:sym w:font="Symbol" w:char="F0AE"/>
      </w:r>
      <w:r>
        <w:t xml:space="preserve"> </w:t>
      </w:r>
      <w:r>
        <w:rPr>
          <w:noProof/>
          <w:lang w:val="en-US" w:bidi="ar-SA"/>
        </w:rPr>
        <w:drawing>
          <wp:inline distT="0" distB="0" distL="0" distR="0">
            <wp:extent cx="676910" cy="142240"/>
            <wp:effectExtent l="0" t="0" r="8890" b="0"/>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76910" cy="14224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34915" cy="4311015"/>
            <wp:effectExtent l="0" t="0" r="0"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34915" cy="4311015"/>
                    </a:xfrm>
                    <a:prstGeom prst="rect">
                      <a:avLst/>
                    </a:prstGeom>
                    <a:noFill/>
                    <a:ln>
                      <a:noFill/>
                    </a:ln>
                  </pic:spPr>
                </pic:pic>
              </a:graphicData>
            </a:graphic>
          </wp:inline>
        </w:drawing>
      </w:r>
    </w:p>
    <w:p>
      <w:pPr>
        <w:pStyle w:val="SiemensNummerierung2"/>
        <w:rPr>
          <w:lang w:val="en-US"/>
        </w:rPr>
      </w:pPr>
      <w:r>
        <w:rPr>
          <w:lang w:val="en-US"/>
        </w:rPr>
        <w:t xml:space="preserve">You first obtain a preview. Confirm the prompt </w:t>
      </w:r>
      <w:r>
        <w:sym w:font="Symbol" w:char="F0AE"/>
      </w:r>
      <w:r>
        <w:rPr>
          <w:lang w:val="en-US"/>
        </w:rPr>
        <w:t xml:space="preserve"> "Overwrite all" and continue </w:t>
      </w:r>
      <w:proofErr w:type="gramStart"/>
      <w:r>
        <w:rPr>
          <w:lang w:val="en-US"/>
        </w:rPr>
        <w:t>with </w:t>
      </w:r>
      <w:r>
        <w:sym w:font="Symbol" w:char="F0AE"/>
      </w:r>
      <w:proofErr w:type="gramEnd"/>
      <w:r>
        <w:rPr>
          <w:lang w:val="en-US"/>
        </w:rPr>
        <w:t> </w:t>
      </w:r>
      <w:r>
        <w:rPr>
          <w:noProof/>
          <w:lang w:val="en-US" w:bidi="ar-SA"/>
        </w:rPr>
        <w:drawing>
          <wp:inline distT="0" distB="0" distL="0" distR="0">
            <wp:extent cx="676910" cy="142240"/>
            <wp:effectExtent l="0" t="0" r="8890" b="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76910" cy="142240"/>
                    </a:xfrm>
                    <a:prstGeom prst="rect">
                      <a:avLst/>
                    </a:prstGeom>
                    <a:noFill/>
                    <a:ln>
                      <a:noFill/>
                    </a:ln>
                  </pic:spPr>
                </pic:pic>
              </a:graphicData>
            </a:graphic>
          </wp:inline>
        </w:drawing>
      </w:r>
      <w:r>
        <w:rPr>
          <w:lang w:val="en-US"/>
        </w:rPr>
        <w:t>.</w:t>
      </w:r>
    </w:p>
    <w:p>
      <w:pPr>
        <w:pStyle w:val="SiemensNummerierung2"/>
        <w:numPr>
          <w:ilvl w:val="0"/>
          <w:numId w:val="0"/>
        </w:numPr>
        <w:ind w:left="1409"/>
      </w:pPr>
      <w:r>
        <w:rPr>
          <w:noProof/>
          <w:lang w:val="en-US" w:bidi="ar-SA"/>
        </w:rPr>
        <w:drawing>
          <wp:inline distT="0" distB="0" distL="0" distR="0">
            <wp:extent cx="4488815" cy="2268220"/>
            <wp:effectExtent l="0" t="0" r="6985"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88815" cy="2268220"/>
                    </a:xfrm>
                    <a:prstGeom prst="rect">
                      <a:avLst/>
                    </a:prstGeom>
                    <a:noFill/>
                    <a:ln>
                      <a:noFill/>
                    </a:ln>
                  </pic:spPr>
                </pic:pic>
              </a:graphicData>
            </a:graphic>
          </wp:inline>
        </w:drawing>
      </w:r>
    </w:p>
    <w:p>
      <w:pPr>
        <w:pStyle w:val="Hinweise"/>
      </w:pPr>
      <w:r>
        <w:rPr>
          <w:b/>
          <w:bCs/>
          <w:iCs/>
          <w:lang w:val="en-US"/>
        </w:rPr>
        <w:t>Note:</w:t>
      </w:r>
      <w:r>
        <w:rPr>
          <w:iCs/>
          <w:lang w:val="en-US"/>
        </w:rPr>
        <w:t xml:space="preserve"> The </w:t>
      </w:r>
      <w:r>
        <w:rPr>
          <w:iCs/>
          <w:noProof/>
          <w:lang w:val="en-US" w:bidi="ar-SA"/>
        </w:rPr>
        <w:drawing>
          <wp:inline distT="0" distB="0" distL="0" distR="0">
            <wp:extent cx="130810" cy="130810"/>
            <wp:effectExtent l="0" t="0" r="2540" b="2540"/>
            <wp:docPr id="1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n-US"/>
        </w:rPr>
        <w:t xml:space="preserve"> symbol should be visible in every line of the "Load preview".</w:t>
      </w:r>
      <w:r>
        <w:rPr>
          <w:i w:val="0"/>
          <w:lang w:val="en-US"/>
        </w:rPr>
        <w:t xml:space="preserve"> </w:t>
      </w:r>
      <w:proofErr w:type="spellStart"/>
      <w:r>
        <w:rPr>
          <w:iCs/>
        </w:rPr>
        <w:t>You</w:t>
      </w:r>
      <w:proofErr w:type="spellEnd"/>
      <w:r>
        <w:rPr>
          <w:iCs/>
        </w:rPr>
        <w:t xml:space="preserve"> </w:t>
      </w:r>
      <w:proofErr w:type="spellStart"/>
      <w:r>
        <w:rPr>
          <w:iCs/>
        </w:rPr>
        <w:t>can</w:t>
      </w:r>
      <w:proofErr w:type="spellEnd"/>
      <w:r>
        <w:rPr>
          <w:iCs/>
        </w:rPr>
        <w:t xml:space="preserve"> find additional </w:t>
      </w:r>
      <w:proofErr w:type="spellStart"/>
      <w:r>
        <w:rPr>
          <w:iCs/>
        </w:rPr>
        <w:t>information</w:t>
      </w:r>
      <w:proofErr w:type="spellEnd"/>
      <w:r>
        <w:rPr>
          <w:iCs/>
        </w:rPr>
        <w:t xml:space="preserve"> in </w:t>
      </w:r>
      <w:proofErr w:type="spellStart"/>
      <w:r>
        <w:rPr>
          <w:iCs/>
        </w:rPr>
        <w:t>the</w:t>
      </w:r>
      <w:proofErr w:type="spellEnd"/>
      <w:r>
        <w:rPr>
          <w:iCs/>
        </w:rPr>
        <w:t xml:space="preserve"> "Message" </w:t>
      </w:r>
      <w:proofErr w:type="spellStart"/>
      <w:r>
        <w:rPr>
          <w:iCs/>
        </w:rPr>
        <w:t>column</w:t>
      </w:r>
      <w:proofErr w:type="spellEnd"/>
      <w:r>
        <w:rPr>
          <w:iCs/>
        </w:rPr>
        <w:t>.</w:t>
      </w:r>
    </w:p>
    <w:p>
      <w:pPr>
        <w:pStyle w:val="SiemensNummerierung2"/>
        <w:rPr>
          <w:lang w:val="en-US"/>
        </w:rPr>
      </w:pPr>
      <w:r>
        <w:rPr>
          <w:lang w:val="en-US"/>
        </w:rPr>
        <w:br w:type="page"/>
      </w:r>
      <w:r>
        <w:rPr>
          <w:lang w:val="en-US"/>
        </w:rPr>
        <w:lastRenderedPageBreak/>
        <w:t xml:space="preserve">The </w:t>
      </w:r>
      <w:r>
        <w:sym w:font="Symbol" w:char="F0AE"/>
      </w:r>
      <w:r>
        <w:rPr>
          <w:lang w:val="en-US"/>
        </w:rPr>
        <w:t xml:space="preserve"> "Start all" option will be selected next before the download operation can be completed </w:t>
      </w:r>
      <w:proofErr w:type="gramStart"/>
      <w:r>
        <w:rPr>
          <w:lang w:val="en-US"/>
        </w:rPr>
        <w:t xml:space="preserve">with </w:t>
      </w:r>
      <w:r>
        <w:sym w:font="Symbol" w:char="F0AE"/>
      </w:r>
      <w:proofErr w:type="gramEnd"/>
      <w:r>
        <w:rPr>
          <w:lang w:val="en-US"/>
        </w:rPr>
        <w:t xml:space="preserve"> </w:t>
      </w:r>
      <w:r>
        <w:rPr>
          <w:noProof/>
          <w:lang w:val="en-US" w:bidi="ar-SA"/>
        </w:rPr>
        <w:drawing>
          <wp:inline distT="0" distB="0" distL="0" distR="0">
            <wp:extent cx="664845" cy="142240"/>
            <wp:effectExtent l="0" t="0" r="1905" b="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4845" cy="142240"/>
                    </a:xfrm>
                    <a:prstGeom prst="rect">
                      <a:avLst/>
                    </a:prstGeom>
                    <a:noFill/>
                    <a:ln>
                      <a:noFill/>
                    </a:ln>
                  </pic:spPr>
                </pic:pic>
              </a:graphicData>
            </a:graphic>
          </wp:inline>
        </w:drawing>
      </w:r>
      <w:r>
        <w:rPr>
          <w:lang w:val="en-US"/>
        </w:rPr>
        <w:t>.</w:t>
      </w:r>
    </w:p>
    <w:p>
      <w:pPr>
        <w:pStyle w:val="SiemensNummerierung2"/>
        <w:numPr>
          <w:ilvl w:val="0"/>
          <w:numId w:val="0"/>
        </w:numPr>
        <w:ind w:left="1409"/>
      </w:pPr>
      <w:r>
        <w:rPr>
          <w:noProof/>
          <w:lang w:val="en-US" w:bidi="ar-SA"/>
        </w:rPr>
        <w:drawing>
          <wp:inline distT="0" distB="0" distL="0" distR="0">
            <wp:extent cx="4476750" cy="2280285"/>
            <wp:effectExtent l="0" t="0" r="0" b="5715"/>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76750" cy="2280285"/>
                    </a:xfrm>
                    <a:prstGeom prst="rect">
                      <a:avLst/>
                    </a:prstGeom>
                    <a:noFill/>
                    <a:ln>
                      <a:noFill/>
                    </a:ln>
                  </pic:spPr>
                </pic:pic>
              </a:graphicData>
            </a:graphic>
          </wp:inline>
        </w:drawing>
      </w:r>
    </w:p>
    <w:p>
      <w:pPr>
        <w:pStyle w:val="SiemensNummerierung2"/>
      </w:pPr>
      <w:r>
        <w:rPr>
          <w:lang w:val="en-US"/>
        </w:rPr>
        <w:t xml:space="preserve">After a successful download, the project view will open again automatically. A download report appears in the information field under "General". </w:t>
      </w:r>
      <w:r>
        <w:t xml:space="preserve">This </w:t>
      </w:r>
      <w:proofErr w:type="spellStart"/>
      <w:r>
        <w:t>can</w:t>
      </w:r>
      <w:proofErr w:type="spellEnd"/>
      <w:r>
        <w:t xml:space="preserve"> </w:t>
      </w:r>
      <w:proofErr w:type="spellStart"/>
      <w:r>
        <w:t>be</w:t>
      </w:r>
      <w:proofErr w:type="spellEnd"/>
      <w:r>
        <w:t xml:space="preserve"> </w:t>
      </w:r>
      <w:proofErr w:type="spellStart"/>
      <w:r>
        <w:t>helpful</w:t>
      </w:r>
      <w:proofErr w:type="spellEnd"/>
      <w:r>
        <w:t xml:space="preserve"> </w:t>
      </w:r>
      <w:proofErr w:type="spellStart"/>
      <w:r>
        <w:t>when</w:t>
      </w:r>
      <w:proofErr w:type="spellEnd"/>
      <w:r>
        <w:t xml:space="preserve"> </w:t>
      </w:r>
      <w:proofErr w:type="spellStart"/>
      <w:r>
        <w:t>troubleshooting</w:t>
      </w:r>
      <w:proofErr w:type="spellEnd"/>
      <w:r>
        <w:t xml:space="preserve"> an </w:t>
      </w:r>
      <w:proofErr w:type="spellStart"/>
      <w:r>
        <w:t>unsuccessful</w:t>
      </w:r>
      <w:proofErr w:type="spellEnd"/>
      <w:r>
        <w:t xml:space="preserve"> </w:t>
      </w:r>
      <w:proofErr w:type="spellStart"/>
      <w:r>
        <w:t>download</w:t>
      </w:r>
      <w:proofErr w:type="spellEnd"/>
      <w:r>
        <w:t>.</w:t>
      </w:r>
    </w:p>
    <w:p>
      <w:r>
        <w:rPr>
          <w:noProof/>
          <w:lang w:val="en-US" w:bidi="ar-SA"/>
        </w:rPr>
        <w:drawing>
          <wp:inline distT="0" distB="0" distL="0" distR="0">
            <wp:extent cx="5937885" cy="3324860"/>
            <wp:effectExtent l="0" t="0" r="5715" b="889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pPr>
        <w:pStyle w:val="berschrift2"/>
      </w:pPr>
      <w:r>
        <w:rPr>
          <w:b w:val="0"/>
        </w:rPr>
        <w:br w:type="page"/>
      </w:r>
      <w:r>
        <w:rPr>
          <w:bCs/>
        </w:rPr>
        <w:lastRenderedPageBreak/>
        <w:t xml:space="preserve"> </w:t>
      </w:r>
      <w:bookmarkStart w:id="84" w:name="_Toc486001450"/>
      <w:r>
        <w:rPr>
          <w:bCs/>
        </w:rPr>
        <w:t xml:space="preserve">Archive </w:t>
      </w:r>
      <w:proofErr w:type="spellStart"/>
      <w:r>
        <w:rPr>
          <w:bCs/>
        </w:rPr>
        <w:t>the</w:t>
      </w:r>
      <w:proofErr w:type="spellEnd"/>
      <w:r>
        <w:rPr>
          <w:bCs/>
        </w:rPr>
        <w:t xml:space="preserve"> </w:t>
      </w:r>
      <w:proofErr w:type="spellStart"/>
      <w:r>
        <w:rPr>
          <w:bCs/>
        </w:rPr>
        <w:t>project</w:t>
      </w:r>
      <w:bookmarkEnd w:id="84"/>
      <w:proofErr w:type="spellEnd"/>
    </w:p>
    <w:p>
      <w:pPr>
        <w:pStyle w:val="SiemensNummerierung2"/>
        <w:rPr>
          <w:lang w:val="en-US"/>
        </w:rPr>
      </w:pPr>
      <w:r>
        <w:rPr>
          <w:lang w:val="en-US"/>
        </w:rPr>
        <w:t xml:space="preserve">To archive the project, select the </w:t>
      </w:r>
      <w:r>
        <w:sym w:font="Symbol" w:char="F0AE"/>
      </w:r>
      <w:r>
        <w:rPr>
          <w:lang w:val="en-US"/>
        </w:rPr>
        <w:t xml:space="preserve"> "Archive ..." command in the </w:t>
      </w:r>
      <w:r>
        <w:sym w:font="Symbol" w:char="F0AE"/>
      </w:r>
      <w:r>
        <w:rPr>
          <w:lang w:val="en-US"/>
        </w:rPr>
        <w:t xml:space="preserve"> "Project" menu.</w:t>
      </w:r>
    </w:p>
    <w:p>
      <w:pPr>
        <w:ind w:left="1134"/>
      </w:pPr>
      <w:r>
        <w:rPr>
          <w:noProof/>
          <w:lang w:val="en-US" w:bidi="ar-SA"/>
        </w:rPr>
        <w:drawing>
          <wp:inline distT="0" distB="0" distL="0" distR="0">
            <wp:extent cx="5581650" cy="3324860"/>
            <wp:effectExtent l="0" t="0" r="0" b="8890"/>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81650" cy="3324860"/>
                    </a:xfrm>
                    <a:prstGeom prst="rect">
                      <a:avLst/>
                    </a:prstGeom>
                    <a:noFill/>
                    <a:ln>
                      <a:noFill/>
                    </a:ln>
                  </pic:spPr>
                </pic:pic>
              </a:graphicData>
            </a:graphic>
          </wp:inline>
        </w:drawing>
      </w:r>
    </w:p>
    <w:p>
      <w:pPr>
        <w:pStyle w:val="SiemensNummerierung2"/>
        <w:rPr>
          <w:lang w:val="en-US"/>
        </w:rPr>
      </w:pPr>
      <w:r>
        <w:rPr>
          <w:lang w:val="en-US"/>
        </w:rPr>
        <w:t>Confirm the prompt</w:t>
      </w:r>
      <w:r>
        <w:rPr>
          <w:noProof/>
          <w:lang w:val="en-US"/>
        </w:rPr>
        <w:t xml:space="preserve"> to save the project with </w:t>
      </w:r>
      <w:r>
        <w:sym w:font="Symbol" w:char="F0AE"/>
      </w:r>
      <w:r>
        <w:rPr>
          <w:lang w:val="en-US"/>
        </w:rPr>
        <w:t xml:space="preserve"> "Yes"</w:t>
      </w:r>
      <w:r>
        <w:rPr>
          <w:noProof/>
          <w:lang w:val="en-US"/>
        </w:rPr>
        <w:t>.</w:t>
      </w:r>
    </w:p>
    <w:p>
      <w:pPr>
        <w:pStyle w:val="SiemensNummerierung2"/>
        <w:numPr>
          <w:ilvl w:val="0"/>
          <w:numId w:val="0"/>
        </w:numPr>
        <w:ind w:left="1409"/>
      </w:pPr>
      <w:r>
        <w:rPr>
          <w:noProof/>
          <w:lang w:val="en-US" w:bidi="ar-SA"/>
        </w:rPr>
        <w:drawing>
          <wp:inline distT="0" distB="0" distL="0" distR="0">
            <wp:extent cx="3432175" cy="1294130"/>
            <wp:effectExtent l="0" t="0" r="0" b="1270"/>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32175" cy="1294130"/>
                    </a:xfrm>
                    <a:prstGeom prst="rect">
                      <a:avLst/>
                    </a:prstGeom>
                    <a:noFill/>
                    <a:ln>
                      <a:noFill/>
                    </a:ln>
                  </pic:spPr>
                </pic:pic>
              </a:graphicData>
            </a:graphic>
          </wp:inline>
        </w:drawing>
      </w:r>
    </w:p>
    <w:p>
      <w:pPr>
        <w:pStyle w:val="SiemensNummerierung2"/>
      </w:pPr>
      <w:r>
        <w:rPr>
          <w:lang w:val="en-US"/>
        </w:rPr>
        <w:t xml:space="preserve">Select a folder where you want to archive your project and save it as a "TIA Portal project archive" file type. </w:t>
      </w:r>
      <w:r>
        <w:rPr>
          <w:lang w:val="en-US"/>
        </w:rPr>
        <w:br/>
        <w:t>(</w:t>
      </w:r>
      <w:r>
        <w:sym w:font="Symbol" w:char="F0AE"/>
      </w:r>
      <w:r>
        <w:rPr>
          <w:lang w:val="en-US"/>
        </w:rPr>
        <w:t xml:space="preserve"> "TIA Portal project archive" </w:t>
      </w:r>
      <w:r>
        <w:sym w:font="Symbol" w:char="F0AE"/>
      </w:r>
      <w:r>
        <w:rPr>
          <w:lang w:val="en-US"/>
        </w:rPr>
        <w:t xml:space="preserve"> "SCE_EN_012-201_Decentral Hardware Configuration S7-1500 ET 200SP PN_…" </w:t>
      </w:r>
      <w:r>
        <w:sym w:font="Symbol" w:char="F0AE"/>
      </w:r>
      <w:r>
        <w:rPr>
          <w:lang w:val="en-US"/>
        </w:rPr>
        <w:t xml:space="preserve"> </w:t>
      </w:r>
      <w:r>
        <w:t>"Save")</w:t>
      </w:r>
    </w:p>
    <w:p>
      <w:pPr>
        <w:pStyle w:val="SiemensNummerierung2"/>
        <w:numPr>
          <w:ilvl w:val="0"/>
          <w:numId w:val="0"/>
        </w:numPr>
        <w:ind w:left="1409"/>
        <w:rPr>
          <w:b/>
          <w:i/>
          <w:sz w:val="24"/>
        </w:rPr>
      </w:pPr>
    </w:p>
    <w:p>
      <w:pPr>
        <w:pStyle w:val="berschrift2"/>
      </w:pPr>
      <w:r>
        <w:rPr>
          <w:b w:val="0"/>
        </w:rPr>
        <w:br w:type="page"/>
      </w:r>
      <w:r>
        <w:rPr>
          <w:b w:val="0"/>
        </w:rPr>
        <w:lastRenderedPageBreak/>
        <w:t xml:space="preserve"> </w:t>
      </w:r>
      <w:bookmarkStart w:id="85" w:name="_Toc486001451"/>
      <w:r>
        <w:rPr>
          <w:bCs/>
        </w:rPr>
        <w:t>Checklist</w:t>
      </w:r>
      <w:bookmarkEnd w:id="85"/>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6789"/>
        <w:gridCol w:w="1250"/>
      </w:tblGrid>
      <w:tr>
        <w:trPr>
          <w:trHeight w:hRule="exact" w:val="397"/>
          <w:tblHeader/>
        </w:trPr>
        <w:tc>
          <w:tcPr>
            <w:tcW w:w="0" w:type="auto"/>
          </w:tcPr>
          <w:p>
            <w:pPr>
              <w:ind w:left="0"/>
              <w:jc w:val="center"/>
              <w:rPr>
                <w:b/>
              </w:rPr>
            </w:pPr>
            <w:proofErr w:type="spellStart"/>
            <w:r>
              <w:rPr>
                <w:b/>
                <w:bCs/>
              </w:rPr>
              <w:t>No</w:t>
            </w:r>
            <w:proofErr w:type="spellEnd"/>
            <w:r>
              <w:rPr>
                <w:b/>
                <w:bCs/>
              </w:rPr>
              <w:t>.</w:t>
            </w:r>
          </w:p>
        </w:tc>
        <w:tc>
          <w:tcPr>
            <w:tcW w:w="0" w:type="auto"/>
          </w:tcPr>
          <w:p>
            <w:pPr>
              <w:pStyle w:val="Siemensaufzhlung"/>
            </w:pPr>
            <w:r>
              <w:rPr>
                <w:bCs/>
              </w:rPr>
              <w:t>Description</w:t>
            </w:r>
          </w:p>
        </w:tc>
        <w:tc>
          <w:tcPr>
            <w:tcW w:w="0" w:type="auto"/>
          </w:tcPr>
          <w:p>
            <w:pPr>
              <w:ind w:left="0"/>
              <w:rPr>
                <w:b/>
              </w:rPr>
            </w:pPr>
            <w:proofErr w:type="spellStart"/>
            <w:r>
              <w:rPr>
                <w:b/>
                <w:bCs/>
              </w:rPr>
              <w:t>Completed</w:t>
            </w:r>
            <w:proofErr w:type="spellEnd"/>
          </w:p>
        </w:tc>
      </w:tr>
      <w:tr>
        <w:trPr>
          <w:trHeight w:hRule="exact" w:val="397"/>
          <w:tblHeader/>
        </w:trPr>
        <w:tc>
          <w:tcPr>
            <w:tcW w:w="0" w:type="auto"/>
          </w:tcPr>
          <w:p>
            <w:pPr>
              <w:ind w:left="0"/>
              <w:jc w:val="center"/>
            </w:pPr>
            <w:r>
              <w:t>1</w:t>
            </w:r>
          </w:p>
        </w:tc>
        <w:tc>
          <w:tcPr>
            <w:tcW w:w="0" w:type="auto"/>
            <w:vAlign w:val="center"/>
          </w:tcPr>
          <w:p>
            <w:pPr>
              <w:ind w:left="0"/>
            </w:pPr>
            <w:r>
              <w:t xml:space="preserve">Project was </w:t>
            </w:r>
            <w:proofErr w:type="spellStart"/>
            <w:r>
              <w:t>created</w:t>
            </w:r>
            <w:proofErr w:type="spellEnd"/>
          </w:p>
        </w:tc>
        <w:tc>
          <w:tcPr>
            <w:tcW w:w="0" w:type="auto"/>
          </w:tcPr>
          <w:p>
            <w:pPr>
              <w:ind w:left="0"/>
            </w:pPr>
          </w:p>
        </w:tc>
      </w:tr>
      <w:tr>
        <w:trPr>
          <w:trHeight w:hRule="exact" w:val="397"/>
          <w:tblHeader/>
        </w:trPr>
        <w:tc>
          <w:tcPr>
            <w:tcW w:w="0" w:type="auto"/>
          </w:tcPr>
          <w:p>
            <w:pPr>
              <w:ind w:left="0"/>
              <w:jc w:val="center"/>
            </w:pPr>
            <w:r>
              <w:t>2</w:t>
            </w:r>
          </w:p>
        </w:tc>
        <w:tc>
          <w:tcPr>
            <w:tcW w:w="0" w:type="auto"/>
          </w:tcPr>
          <w:p>
            <w:pPr>
              <w:ind w:left="0"/>
              <w:rPr>
                <w:lang w:val="en-US"/>
              </w:rPr>
            </w:pPr>
            <w:r>
              <w:rPr>
                <w:lang w:val="en-US"/>
              </w:rPr>
              <w:t>Slot 0: Power module with correct order number</w:t>
            </w:r>
          </w:p>
        </w:tc>
        <w:tc>
          <w:tcPr>
            <w:tcW w:w="0" w:type="auto"/>
          </w:tcPr>
          <w:p>
            <w:pPr>
              <w:ind w:left="0"/>
              <w:rPr>
                <w:lang w:val="en-US"/>
              </w:rPr>
            </w:pPr>
          </w:p>
        </w:tc>
      </w:tr>
      <w:tr>
        <w:trPr>
          <w:trHeight w:hRule="exact" w:val="397"/>
          <w:tblHeader/>
        </w:trPr>
        <w:tc>
          <w:tcPr>
            <w:tcW w:w="0" w:type="auto"/>
          </w:tcPr>
          <w:p>
            <w:pPr>
              <w:ind w:left="0"/>
              <w:jc w:val="center"/>
            </w:pPr>
            <w:r>
              <w:t>3</w:t>
            </w:r>
          </w:p>
        </w:tc>
        <w:tc>
          <w:tcPr>
            <w:tcW w:w="0" w:type="auto"/>
          </w:tcPr>
          <w:p>
            <w:pPr>
              <w:ind w:left="0"/>
              <w:rPr>
                <w:lang w:val="en-US"/>
              </w:rPr>
            </w:pPr>
            <w:r>
              <w:rPr>
                <w:lang w:val="en-US"/>
              </w:rPr>
              <w:t>Slot 1: CPU with correct order number</w:t>
            </w:r>
          </w:p>
        </w:tc>
        <w:tc>
          <w:tcPr>
            <w:tcW w:w="0" w:type="auto"/>
          </w:tcPr>
          <w:p>
            <w:pPr>
              <w:ind w:left="0"/>
              <w:rPr>
                <w:lang w:val="en-US"/>
              </w:rPr>
            </w:pPr>
          </w:p>
        </w:tc>
      </w:tr>
      <w:tr>
        <w:trPr>
          <w:trHeight w:hRule="exact" w:val="397"/>
          <w:tblHeader/>
        </w:trPr>
        <w:tc>
          <w:tcPr>
            <w:tcW w:w="0" w:type="auto"/>
          </w:tcPr>
          <w:p>
            <w:pPr>
              <w:ind w:left="0"/>
              <w:jc w:val="center"/>
            </w:pPr>
            <w:r>
              <w:t>4</w:t>
            </w:r>
          </w:p>
        </w:tc>
        <w:tc>
          <w:tcPr>
            <w:tcW w:w="0" w:type="auto"/>
          </w:tcPr>
          <w:p>
            <w:pPr>
              <w:ind w:left="0"/>
              <w:rPr>
                <w:lang w:val="en-US"/>
              </w:rPr>
            </w:pPr>
            <w:r>
              <w:rPr>
                <w:lang w:val="en-US"/>
              </w:rPr>
              <w:t>Slot 1: CPU with correct firmware version</w:t>
            </w:r>
          </w:p>
        </w:tc>
        <w:tc>
          <w:tcPr>
            <w:tcW w:w="0" w:type="auto"/>
          </w:tcPr>
          <w:p>
            <w:pPr>
              <w:ind w:left="0"/>
              <w:rPr>
                <w:lang w:val="en-US"/>
              </w:rPr>
            </w:pPr>
          </w:p>
        </w:tc>
      </w:tr>
      <w:tr>
        <w:trPr>
          <w:trHeight w:hRule="exact" w:val="397"/>
          <w:tblHeader/>
        </w:trPr>
        <w:tc>
          <w:tcPr>
            <w:tcW w:w="0" w:type="auto"/>
          </w:tcPr>
          <w:p>
            <w:pPr>
              <w:ind w:left="0"/>
              <w:jc w:val="center"/>
            </w:pPr>
            <w:r>
              <w:t>5</w:t>
            </w:r>
          </w:p>
        </w:tc>
        <w:tc>
          <w:tcPr>
            <w:tcW w:w="0" w:type="auto"/>
          </w:tcPr>
          <w:p>
            <w:pPr>
              <w:ind w:left="0"/>
              <w:rPr>
                <w:lang w:val="en-US"/>
              </w:rPr>
            </w:pPr>
            <w:r>
              <w:rPr>
                <w:lang w:val="en-US"/>
              </w:rPr>
              <w:t>IM of the ET 200SP created as distributed IO</w:t>
            </w:r>
          </w:p>
        </w:tc>
        <w:tc>
          <w:tcPr>
            <w:tcW w:w="0" w:type="auto"/>
          </w:tcPr>
          <w:p>
            <w:pPr>
              <w:ind w:left="0"/>
              <w:rPr>
                <w:lang w:val="en-US"/>
              </w:rPr>
            </w:pPr>
          </w:p>
        </w:tc>
      </w:tr>
      <w:tr>
        <w:trPr>
          <w:trHeight w:hRule="exact" w:val="397"/>
          <w:tblHeader/>
        </w:trPr>
        <w:tc>
          <w:tcPr>
            <w:tcW w:w="0" w:type="auto"/>
            <w:vAlign w:val="center"/>
          </w:tcPr>
          <w:p>
            <w:pPr>
              <w:ind w:left="0"/>
              <w:jc w:val="center"/>
            </w:pPr>
            <w:r>
              <w:t>6</w:t>
            </w:r>
          </w:p>
        </w:tc>
        <w:tc>
          <w:tcPr>
            <w:tcW w:w="0" w:type="auto"/>
            <w:vAlign w:val="center"/>
          </w:tcPr>
          <w:p>
            <w:pPr>
              <w:ind w:left="0"/>
              <w:rPr>
                <w:lang w:val="en-US"/>
              </w:rPr>
            </w:pPr>
            <w:r>
              <w:rPr>
                <w:lang w:val="en-US"/>
              </w:rPr>
              <w:t xml:space="preserve">CPU and IM connected to the same subnet </w:t>
            </w:r>
          </w:p>
        </w:tc>
        <w:tc>
          <w:tcPr>
            <w:tcW w:w="0" w:type="auto"/>
            <w:vAlign w:val="center"/>
          </w:tcPr>
          <w:p>
            <w:pPr>
              <w:ind w:left="0"/>
              <w:rPr>
                <w:lang w:val="en-US"/>
              </w:rPr>
            </w:pPr>
          </w:p>
        </w:tc>
      </w:tr>
      <w:tr>
        <w:trPr>
          <w:trHeight w:hRule="exact" w:val="397"/>
          <w:tblHeader/>
        </w:trPr>
        <w:tc>
          <w:tcPr>
            <w:tcW w:w="0" w:type="auto"/>
            <w:vAlign w:val="center"/>
          </w:tcPr>
          <w:p>
            <w:pPr>
              <w:ind w:left="0"/>
              <w:jc w:val="center"/>
            </w:pPr>
            <w:r>
              <w:t>7</w:t>
            </w:r>
          </w:p>
        </w:tc>
        <w:tc>
          <w:tcPr>
            <w:tcW w:w="0" w:type="auto"/>
            <w:vAlign w:val="center"/>
          </w:tcPr>
          <w:p>
            <w:pPr>
              <w:ind w:left="0"/>
              <w:rPr>
                <w:lang w:val="en-US"/>
              </w:rPr>
            </w:pPr>
            <w:r>
              <w:rPr>
                <w:lang w:val="en-US"/>
              </w:rPr>
              <w:t>IM is assigned to the CPU</w:t>
            </w:r>
          </w:p>
        </w:tc>
        <w:tc>
          <w:tcPr>
            <w:tcW w:w="0" w:type="auto"/>
            <w:vAlign w:val="center"/>
          </w:tcPr>
          <w:p>
            <w:pPr>
              <w:ind w:left="0"/>
              <w:rPr>
                <w:lang w:val="en-US"/>
              </w:rPr>
            </w:pPr>
          </w:p>
        </w:tc>
      </w:tr>
      <w:tr>
        <w:trPr>
          <w:trHeight w:hRule="exact" w:val="397"/>
          <w:tblHeader/>
        </w:trPr>
        <w:tc>
          <w:tcPr>
            <w:tcW w:w="0" w:type="auto"/>
            <w:vAlign w:val="center"/>
          </w:tcPr>
          <w:p>
            <w:pPr>
              <w:ind w:left="0"/>
              <w:jc w:val="center"/>
            </w:pPr>
            <w:r>
              <w:t>8</w:t>
            </w:r>
          </w:p>
        </w:tc>
        <w:tc>
          <w:tcPr>
            <w:tcW w:w="0" w:type="auto"/>
            <w:vAlign w:val="center"/>
          </w:tcPr>
          <w:p>
            <w:pPr>
              <w:ind w:left="0"/>
              <w:rPr>
                <w:lang w:val="en-US"/>
              </w:rPr>
            </w:pPr>
            <w:r>
              <w:rPr>
                <w:lang w:val="en-US"/>
              </w:rPr>
              <w:t>ET 200SP slot 1…2: Digital input module with correct order number</w:t>
            </w:r>
          </w:p>
        </w:tc>
        <w:tc>
          <w:tcPr>
            <w:tcW w:w="0" w:type="auto"/>
            <w:vAlign w:val="center"/>
          </w:tcPr>
          <w:p>
            <w:pPr>
              <w:ind w:left="0"/>
              <w:rPr>
                <w:lang w:val="en-US"/>
              </w:rPr>
            </w:pPr>
          </w:p>
        </w:tc>
      </w:tr>
      <w:tr>
        <w:trPr>
          <w:trHeight w:hRule="exact" w:val="744"/>
          <w:tblHeader/>
        </w:trPr>
        <w:tc>
          <w:tcPr>
            <w:tcW w:w="0" w:type="auto"/>
            <w:vAlign w:val="center"/>
          </w:tcPr>
          <w:p>
            <w:pPr>
              <w:ind w:left="0"/>
              <w:jc w:val="center"/>
            </w:pPr>
            <w:r>
              <w:t>9</w:t>
            </w:r>
          </w:p>
        </w:tc>
        <w:tc>
          <w:tcPr>
            <w:tcW w:w="0" w:type="auto"/>
            <w:vAlign w:val="center"/>
          </w:tcPr>
          <w:p>
            <w:pPr>
              <w:ind w:left="0"/>
              <w:rPr>
                <w:lang w:val="en-US"/>
              </w:rPr>
            </w:pPr>
            <w:r>
              <w:rPr>
                <w:lang w:val="en-US"/>
              </w:rPr>
              <w:t>ET 200SP slot 1…2: Digital input module with correct firmware version</w:t>
            </w:r>
          </w:p>
        </w:tc>
        <w:tc>
          <w:tcPr>
            <w:tcW w:w="0" w:type="auto"/>
            <w:vAlign w:val="center"/>
          </w:tcPr>
          <w:p>
            <w:pPr>
              <w:ind w:left="0"/>
              <w:rPr>
                <w:lang w:val="en-US"/>
              </w:rPr>
            </w:pPr>
          </w:p>
        </w:tc>
      </w:tr>
      <w:tr>
        <w:trPr>
          <w:trHeight w:hRule="exact" w:val="397"/>
          <w:tblHeader/>
        </w:trPr>
        <w:tc>
          <w:tcPr>
            <w:tcW w:w="0" w:type="auto"/>
            <w:vAlign w:val="center"/>
          </w:tcPr>
          <w:p>
            <w:pPr>
              <w:ind w:left="0"/>
              <w:jc w:val="center"/>
            </w:pPr>
            <w:r>
              <w:t>10</w:t>
            </w:r>
          </w:p>
        </w:tc>
        <w:tc>
          <w:tcPr>
            <w:tcW w:w="0" w:type="auto"/>
          </w:tcPr>
          <w:p>
            <w:pPr>
              <w:ind w:left="0"/>
              <w:rPr>
                <w:lang w:val="en-US"/>
              </w:rPr>
            </w:pPr>
            <w:r>
              <w:rPr>
                <w:lang w:val="en-US"/>
              </w:rPr>
              <w:t>ET 200SP slot 1…2: Address area of the digital input module is correct</w:t>
            </w:r>
          </w:p>
        </w:tc>
        <w:tc>
          <w:tcPr>
            <w:tcW w:w="0" w:type="auto"/>
            <w:vAlign w:val="center"/>
          </w:tcPr>
          <w:p>
            <w:pPr>
              <w:ind w:left="0"/>
              <w:rPr>
                <w:lang w:val="en-US"/>
              </w:rPr>
            </w:pPr>
          </w:p>
        </w:tc>
      </w:tr>
      <w:tr>
        <w:trPr>
          <w:trHeight w:hRule="exact" w:val="397"/>
          <w:tblHeader/>
        </w:trPr>
        <w:tc>
          <w:tcPr>
            <w:tcW w:w="0" w:type="auto"/>
            <w:vAlign w:val="center"/>
          </w:tcPr>
          <w:p>
            <w:pPr>
              <w:ind w:left="0"/>
              <w:jc w:val="center"/>
            </w:pPr>
            <w:r>
              <w:t>11</w:t>
            </w:r>
          </w:p>
        </w:tc>
        <w:tc>
          <w:tcPr>
            <w:tcW w:w="0" w:type="auto"/>
            <w:vAlign w:val="center"/>
          </w:tcPr>
          <w:p>
            <w:pPr>
              <w:ind w:left="0"/>
              <w:rPr>
                <w:lang w:val="en-US"/>
              </w:rPr>
            </w:pPr>
            <w:r>
              <w:rPr>
                <w:lang w:val="en-US"/>
              </w:rPr>
              <w:t>ET 200SP slot 3…4: Digital output module with correct order number</w:t>
            </w:r>
          </w:p>
        </w:tc>
        <w:tc>
          <w:tcPr>
            <w:tcW w:w="0" w:type="auto"/>
            <w:vAlign w:val="center"/>
          </w:tcPr>
          <w:p>
            <w:pPr>
              <w:ind w:left="0"/>
              <w:rPr>
                <w:lang w:val="en-US"/>
              </w:rPr>
            </w:pPr>
          </w:p>
        </w:tc>
      </w:tr>
      <w:tr>
        <w:trPr>
          <w:trHeight w:hRule="exact" w:val="766"/>
          <w:tblHeader/>
        </w:trPr>
        <w:tc>
          <w:tcPr>
            <w:tcW w:w="0" w:type="auto"/>
            <w:vAlign w:val="center"/>
          </w:tcPr>
          <w:p>
            <w:pPr>
              <w:ind w:left="0"/>
              <w:jc w:val="center"/>
            </w:pPr>
            <w:r>
              <w:t>12</w:t>
            </w:r>
          </w:p>
        </w:tc>
        <w:tc>
          <w:tcPr>
            <w:tcW w:w="0" w:type="auto"/>
            <w:vAlign w:val="center"/>
          </w:tcPr>
          <w:p>
            <w:pPr>
              <w:ind w:left="0"/>
              <w:rPr>
                <w:lang w:val="en-US"/>
              </w:rPr>
            </w:pPr>
            <w:r>
              <w:rPr>
                <w:lang w:val="en-US"/>
              </w:rPr>
              <w:t>ET 200SP slot 3…4: Digital output module with correct firmware version</w:t>
            </w:r>
          </w:p>
        </w:tc>
        <w:tc>
          <w:tcPr>
            <w:tcW w:w="0" w:type="auto"/>
            <w:vAlign w:val="center"/>
          </w:tcPr>
          <w:p>
            <w:pPr>
              <w:ind w:left="0"/>
              <w:rPr>
                <w:lang w:val="en-US"/>
              </w:rPr>
            </w:pPr>
          </w:p>
        </w:tc>
      </w:tr>
      <w:tr>
        <w:trPr>
          <w:trHeight w:hRule="exact" w:val="397"/>
          <w:tblHeader/>
        </w:trPr>
        <w:tc>
          <w:tcPr>
            <w:tcW w:w="0" w:type="auto"/>
            <w:vAlign w:val="center"/>
          </w:tcPr>
          <w:p>
            <w:pPr>
              <w:ind w:left="0"/>
              <w:jc w:val="center"/>
            </w:pPr>
            <w:r>
              <w:t>13</w:t>
            </w:r>
          </w:p>
        </w:tc>
        <w:tc>
          <w:tcPr>
            <w:tcW w:w="0" w:type="auto"/>
            <w:vAlign w:val="center"/>
          </w:tcPr>
          <w:p>
            <w:pPr>
              <w:ind w:left="0"/>
              <w:rPr>
                <w:lang w:val="en-US"/>
              </w:rPr>
            </w:pPr>
            <w:r>
              <w:rPr>
                <w:lang w:val="en-US"/>
              </w:rPr>
              <w:t>ET 200SP slot 3…4: Address area of the digital output module is correct</w:t>
            </w:r>
          </w:p>
        </w:tc>
        <w:tc>
          <w:tcPr>
            <w:tcW w:w="0" w:type="auto"/>
            <w:vAlign w:val="center"/>
          </w:tcPr>
          <w:p>
            <w:pPr>
              <w:ind w:left="0"/>
              <w:rPr>
                <w:lang w:val="en-US"/>
              </w:rPr>
            </w:pPr>
          </w:p>
        </w:tc>
      </w:tr>
      <w:tr>
        <w:trPr>
          <w:trHeight w:hRule="exact" w:val="397"/>
          <w:tblHeader/>
        </w:trPr>
        <w:tc>
          <w:tcPr>
            <w:tcW w:w="0" w:type="auto"/>
            <w:vAlign w:val="center"/>
          </w:tcPr>
          <w:p>
            <w:pPr>
              <w:ind w:left="0"/>
              <w:jc w:val="center"/>
            </w:pPr>
            <w:r>
              <w:t>14</w:t>
            </w:r>
          </w:p>
        </w:tc>
        <w:tc>
          <w:tcPr>
            <w:tcW w:w="0" w:type="auto"/>
            <w:vAlign w:val="center"/>
          </w:tcPr>
          <w:p>
            <w:pPr>
              <w:ind w:left="0"/>
              <w:rPr>
                <w:lang w:val="en-US"/>
              </w:rPr>
            </w:pPr>
            <w:r>
              <w:rPr>
                <w:lang w:val="en-US"/>
              </w:rPr>
              <w:t>ET 200SP slot 5: Server module with correct order number</w:t>
            </w:r>
          </w:p>
        </w:tc>
        <w:tc>
          <w:tcPr>
            <w:tcW w:w="0" w:type="auto"/>
            <w:vAlign w:val="center"/>
          </w:tcPr>
          <w:p>
            <w:pPr>
              <w:ind w:left="0"/>
              <w:rPr>
                <w:lang w:val="en-US"/>
              </w:rPr>
            </w:pPr>
          </w:p>
        </w:tc>
      </w:tr>
      <w:tr>
        <w:trPr>
          <w:trHeight w:hRule="exact" w:val="397"/>
          <w:tblHeader/>
        </w:trPr>
        <w:tc>
          <w:tcPr>
            <w:tcW w:w="0" w:type="auto"/>
            <w:vAlign w:val="center"/>
          </w:tcPr>
          <w:p>
            <w:pPr>
              <w:ind w:left="0"/>
              <w:jc w:val="center"/>
            </w:pPr>
            <w:r>
              <w:t>15</w:t>
            </w:r>
          </w:p>
        </w:tc>
        <w:tc>
          <w:tcPr>
            <w:tcW w:w="0" w:type="auto"/>
            <w:vAlign w:val="center"/>
          </w:tcPr>
          <w:p>
            <w:pPr>
              <w:ind w:left="0"/>
              <w:rPr>
                <w:lang w:val="en-US"/>
              </w:rPr>
            </w:pPr>
            <w:r>
              <w:rPr>
                <w:lang w:val="en-US"/>
              </w:rPr>
              <w:t>ET 200SP slot 5: Server module with correct firmware version</w:t>
            </w:r>
          </w:p>
        </w:tc>
        <w:tc>
          <w:tcPr>
            <w:tcW w:w="0" w:type="auto"/>
            <w:vAlign w:val="center"/>
          </w:tcPr>
          <w:p>
            <w:pPr>
              <w:ind w:left="0"/>
              <w:rPr>
                <w:lang w:val="en-US"/>
              </w:rPr>
            </w:pPr>
          </w:p>
        </w:tc>
      </w:tr>
      <w:tr>
        <w:trPr>
          <w:trHeight w:hRule="exact" w:val="784"/>
          <w:tblHeader/>
        </w:trPr>
        <w:tc>
          <w:tcPr>
            <w:tcW w:w="0" w:type="auto"/>
            <w:vAlign w:val="center"/>
          </w:tcPr>
          <w:p>
            <w:pPr>
              <w:ind w:left="0"/>
              <w:jc w:val="center"/>
            </w:pPr>
            <w:r>
              <w:t>16</w:t>
            </w:r>
          </w:p>
        </w:tc>
        <w:tc>
          <w:tcPr>
            <w:tcW w:w="0" w:type="auto"/>
            <w:vAlign w:val="center"/>
          </w:tcPr>
          <w:p>
            <w:pPr>
              <w:ind w:left="0"/>
              <w:rPr>
                <w:lang w:val="en-US"/>
              </w:rPr>
            </w:pPr>
            <w:r>
              <w:rPr>
                <w:rFonts w:eastAsia="MS Mincho"/>
                <w:lang w:val="en-US"/>
              </w:rPr>
              <w:t>ET 200SP modules have all the correct potential groups set for the Base Units</w:t>
            </w:r>
          </w:p>
        </w:tc>
        <w:tc>
          <w:tcPr>
            <w:tcW w:w="0" w:type="auto"/>
            <w:vAlign w:val="center"/>
          </w:tcPr>
          <w:p>
            <w:pPr>
              <w:ind w:left="0"/>
              <w:rPr>
                <w:lang w:val="en-US"/>
              </w:rPr>
            </w:pPr>
          </w:p>
        </w:tc>
      </w:tr>
      <w:tr>
        <w:trPr>
          <w:trHeight w:hRule="exact" w:val="397"/>
          <w:tblHeader/>
        </w:trPr>
        <w:tc>
          <w:tcPr>
            <w:tcW w:w="0" w:type="auto"/>
            <w:vAlign w:val="center"/>
          </w:tcPr>
          <w:p>
            <w:pPr>
              <w:ind w:left="0"/>
              <w:jc w:val="center"/>
            </w:pPr>
            <w:r>
              <w:t>17</w:t>
            </w:r>
          </w:p>
        </w:tc>
        <w:tc>
          <w:tcPr>
            <w:tcW w:w="0" w:type="auto"/>
          </w:tcPr>
          <w:p>
            <w:pPr>
              <w:ind w:left="0"/>
              <w:rPr>
                <w:lang w:val="en-US"/>
              </w:rPr>
            </w:pPr>
            <w:r>
              <w:rPr>
                <w:lang w:val="en-US"/>
              </w:rPr>
              <w:t>Hardware configuration was compiled without error message</w:t>
            </w:r>
          </w:p>
        </w:tc>
        <w:tc>
          <w:tcPr>
            <w:tcW w:w="0" w:type="auto"/>
            <w:vAlign w:val="center"/>
          </w:tcPr>
          <w:p>
            <w:pPr>
              <w:ind w:left="0"/>
              <w:rPr>
                <w:lang w:val="en-US"/>
              </w:rPr>
            </w:pPr>
          </w:p>
        </w:tc>
      </w:tr>
      <w:tr>
        <w:trPr>
          <w:trHeight w:hRule="exact" w:val="397"/>
          <w:tblHeader/>
        </w:trPr>
        <w:tc>
          <w:tcPr>
            <w:tcW w:w="0" w:type="auto"/>
          </w:tcPr>
          <w:p>
            <w:pPr>
              <w:ind w:left="0"/>
              <w:jc w:val="center"/>
            </w:pPr>
            <w:r>
              <w:t>18</w:t>
            </w:r>
          </w:p>
        </w:tc>
        <w:tc>
          <w:tcPr>
            <w:tcW w:w="0" w:type="auto"/>
          </w:tcPr>
          <w:p>
            <w:pPr>
              <w:ind w:left="0"/>
              <w:rPr>
                <w:lang w:val="en-US"/>
              </w:rPr>
            </w:pPr>
            <w:r>
              <w:rPr>
                <w:lang w:val="en-US"/>
              </w:rPr>
              <w:t>Hardware configuration was downloaded without error message</w:t>
            </w:r>
          </w:p>
        </w:tc>
        <w:tc>
          <w:tcPr>
            <w:tcW w:w="0" w:type="auto"/>
            <w:vAlign w:val="center"/>
          </w:tcPr>
          <w:p>
            <w:pPr>
              <w:ind w:left="0"/>
              <w:rPr>
                <w:lang w:val="en-US"/>
              </w:rPr>
            </w:pPr>
          </w:p>
        </w:tc>
      </w:tr>
      <w:tr>
        <w:trPr>
          <w:trHeight w:hRule="exact" w:val="397"/>
          <w:tblHeader/>
        </w:trPr>
        <w:tc>
          <w:tcPr>
            <w:tcW w:w="0" w:type="auto"/>
          </w:tcPr>
          <w:p>
            <w:pPr>
              <w:ind w:left="0"/>
              <w:jc w:val="center"/>
            </w:pPr>
            <w:r>
              <w:t>19</w:t>
            </w:r>
          </w:p>
        </w:tc>
        <w:tc>
          <w:tcPr>
            <w:tcW w:w="0" w:type="auto"/>
          </w:tcPr>
          <w:p>
            <w:pPr>
              <w:ind w:left="0"/>
            </w:pPr>
            <w:r>
              <w:t xml:space="preserve">Project was </w:t>
            </w:r>
            <w:proofErr w:type="spellStart"/>
            <w:r>
              <w:t>successfully</w:t>
            </w:r>
            <w:proofErr w:type="spellEnd"/>
            <w:r>
              <w:t xml:space="preserve"> </w:t>
            </w:r>
            <w:proofErr w:type="spellStart"/>
            <w:r>
              <w:t>archived</w:t>
            </w:r>
            <w:proofErr w:type="spellEnd"/>
          </w:p>
        </w:tc>
        <w:tc>
          <w:tcPr>
            <w:tcW w:w="0" w:type="auto"/>
          </w:tcPr>
          <w:p>
            <w:pPr>
              <w:ind w:left="0"/>
            </w:pPr>
          </w:p>
        </w:tc>
      </w:tr>
    </w:tbl>
    <w:p>
      <w:pPr>
        <w:pStyle w:val="SiemensNummerierung2"/>
        <w:numPr>
          <w:ilvl w:val="0"/>
          <w:numId w:val="0"/>
        </w:numPr>
        <w:ind w:left="1049"/>
      </w:pPr>
    </w:p>
    <w:p>
      <w:pPr>
        <w:pStyle w:val="berschrift1"/>
      </w:pPr>
      <w:r>
        <w:rPr>
          <w:b w:val="0"/>
        </w:rPr>
        <w:br w:type="page"/>
      </w:r>
      <w:bookmarkStart w:id="86" w:name="_Toc486001452"/>
      <w:proofErr w:type="spellStart"/>
      <w:r>
        <w:rPr>
          <w:bCs/>
        </w:rPr>
        <w:lastRenderedPageBreak/>
        <w:t>Exercise</w:t>
      </w:r>
      <w:bookmarkEnd w:id="86"/>
      <w:proofErr w:type="spellEnd"/>
    </w:p>
    <w:p>
      <w:pPr>
        <w:pStyle w:val="berschrift2"/>
      </w:pPr>
      <w:bookmarkStart w:id="87" w:name="_Toc486001453"/>
      <w:r>
        <w:rPr>
          <w:bCs/>
        </w:rPr>
        <w:t xml:space="preserve">Task – </w:t>
      </w:r>
      <w:proofErr w:type="spellStart"/>
      <w:r>
        <w:rPr>
          <w:bCs/>
        </w:rPr>
        <w:t>Exercise</w:t>
      </w:r>
      <w:bookmarkEnd w:id="87"/>
      <w:proofErr w:type="spellEnd"/>
      <w:r>
        <w:rPr>
          <w:b w:val="0"/>
        </w:rPr>
        <w:t xml:space="preserve"> </w:t>
      </w:r>
    </w:p>
    <w:p>
      <w:pPr>
        <w:rPr>
          <w:rFonts w:eastAsia="MS Mincho"/>
          <w:bCs/>
          <w:iCs/>
          <w:spacing w:val="10"/>
          <w:lang w:val="en-US"/>
        </w:rPr>
      </w:pPr>
      <w:r>
        <w:rPr>
          <w:rFonts w:eastAsia="MS Mincho"/>
          <w:lang w:val="en-US"/>
        </w:rPr>
        <w:t xml:space="preserve">The hardware configuration is to be expanded to include the trainer package </w:t>
      </w:r>
      <w:r>
        <w:rPr>
          <w:rFonts w:eastAsia="MS Mincho"/>
          <w:color w:val="000000"/>
          <w:lang w:val="en-US"/>
        </w:rPr>
        <w:t>SIMATIC ET 200SP Analogy Modules Expansion</w:t>
      </w:r>
      <w:r>
        <w:rPr>
          <w:rFonts w:eastAsia="MS Mincho"/>
          <w:lang w:val="en-US"/>
        </w:rPr>
        <w:t>. Insert the modules that are still missing. In so doing, select slots 5 and 6 for the analog input modules and slot 7 for the analog output module. The server module is moved to slot 8 Use the address area starting from 64 for the analog modules.</w:t>
      </w:r>
      <w:r>
        <w:rPr>
          <w:rFonts w:eastAsia="MS Mincho"/>
          <w:b/>
          <w:bCs/>
          <w:i/>
          <w:iCs/>
          <w:lang w:val="en-US"/>
        </w:rPr>
        <w:t xml:space="preserve"> </w:t>
      </w:r>
    </w:p>
    <w:p>
      <w:pPr>
        <w:numPr>
          <w:ilvl w:val="1"/>
          <w:numId w:val="42"/>
        </w:numPr>
        <w:spacing w:line="240" w:lineRule="auto"/>
        <w:rPr>
          <w:rFonts w:eastAsia="MS Mincho" w:cs="Arial"/>
        </w:rPr>
      </w:pPr>
      <w:r>
        <w:rPr>
          <w:rFonts w:eastAsia="MS Mincho" w:cs="Arial"/>
        </w:rPr>
        <w:t>2X AI 2XU/I 2-/4-WIRE HS (</w:t>
      </w:r>
      <w:proofErr w:type="spellStart"/>
      <w:r>
        <w:rPr>
          <w:rFonts w:eastAsia="MS Mincho" w:cs="Arial"/>
        </w:rPr>
        <w:t>order</w:t>
      </w:r>
      <w:proofErr w:type="spellEnd"/>
      <w:r>
        <w:rPr>
          <w:rFonts w:eastAsia="MS Mincho" w:cs="Arial"/>
        </w:rPr>
        <w:t xml:space="preserve"> </w:t>
      </w:r>
      <w:proofErr w:type="spellStart"/>
      <w:r>
        <w:rPr>
          <w:rFonts w:eastAsia="MS Mincho" w:cs="Arial"/>
        </w:rPr>
        <w:t>number</w:t>
      </w:r>
      <w:proofErr w:type="spellEnd"/>
      <w:r>
        <w:rPr>
          <w:rFonts w:eastAsia="MS Mincho" w:cs="Arial"/>
        </w:rPr>
        <w:t>: 6ES7134-6HB00-0DA1)</w:t>
      </w:r>
    </w:p>
    <w:p>
      <w:pPr>
        <w:numPr>
          <w:ilvl w:val="1"/>
          <w:numId w:val="42"/>
        </w:numPr>
        <w:spacing w:line="240" w:lineRule="auto"/>
        <w:rPr>
          <w:rFonts w:eastAsia="MS Mincho" w:cs="Arial"/>
        </w:rPr>
      </w:pPr>
      <w:r>
        <w:rPr>
          <w:rFonts w:eastAsia="MS Mincho" w:cs="Arial"/>
        </w:rPr>
        <w:t>1X AQ 2XU/I HS (</w:t>
      </w:r>
      <w:proofErr w:type="spellStart"/>
      <w:r>
        <w:rPr>
          <w:rFonts w:eastAsia="MS Mincho" w:cs="Arial"/>
        </w:rPr>
        <w:t>order</w:t>
      </w:r>
      <w:proofErr w:type="spellEnd"/>
      <w:r>
        <w:rPr>
          <w:rFonts w:eastAsia="MS Mincho" w:cs="Arial"/>
        </w:rPr>
        <w:t xml:space="preserve"> </w:t>
      </w:r>
      <w:proofErr w:type="spellStart"/>
      <w:r>
        <w:rPr>
          <w:rFonts w:eastAsia="MS Mincho" w:cs="Arial"/>
        </w:rPr>
        <w:t>number</w:t>
      </w:r>
      <w:proofErr w:type="spellEnd"/>
      <w:r>
        <w:rPr>
          <w:rFonts w:eastAsia="MS Mincho" w:cs="Arial"/>
        </w:rPr>
        <w:t>: 6ES7135-6HB00-0DA1)</w:t>
      </w:r>
    </w:p>
    <w:p>
      <w:pPr>
        <w:rPr>
          <w:rFonts w:eastAsia="MS Minch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ind w:left="0"/>
              <w:rPr>
                <w:rFonts w:eastAsia="MS Mincho"/>
                <w:b/>
              </w:rPr>
            </w:pPr>
            <w:r>
              <w:rPr>
                <w:rFonts w:eastAsia="MS Mincho"/>
                <w:b/>
                <w:bCs/>
              </w:rPr>
              <w:t>Module</w:t>
            </w:r>
          </w:p>
        </w:tc>
        <w:tc>
          <w:tcPr>
            <w:tcW w:w="2552" w:type="dxa"/>
          </w:tcPr>
          <w:p>
            <w:pPr>
              <w:ind w:left="0"/>
              <w:rPr>
                <w:rFonts w:eastAsia="MS Mincho"/>
                <w:b/>
              </w:rPr>
            </w:pPr>
            <w:r>
              <w:rPr>
                <w:rFonts w:eastAsia="MS Mincho"/>
                <w:b/>
                <w:bCs/>
              </w:rPr>
              <w:t xml:space="preserve">Order </w:t>
            </w:r>
            <w:proofErr w:type="spellStart"/>
            <w:r>
              <w:rPr>
                <w:rFonts w:eastAsia="MS Mincho"/>
                <w:b/>
                <w:bCs/>
              </w:rPr>
              <w:t>number</w:t>
            </w:r>
            <w:proofErr w:type="spellEnd"/>
          </w:p>
        </w:tc>
        <w:tc>
          <w:tcPr>
            <w:tcW w:w="1276" w:type="dxa"/>
          </w:tcPr>
          <w:p>
            <w:pPr>
              <w:ind w:left="0"/>
              <w:jc w:val="center"/>
              <w:rPr>
                <w:rFonts w:eastAsia="MS Mincho"/>
                <w:b/>
              </w:rPr>
            </w:pPr>
            <w:r>
              <w:rPr>
                <w:rFonts w:eastAsia="MS Mincho"/>
                <w:b/>
                <w:bCs/>
              </w:rPr>
              <w:t>Slot</w:t>
            </w:r>
          </w:p>
        </w:tc>
        <w:tc>
          <w:tcPr>
            <w:tcW w:w="1951" w:type="dxa"/>
          </w:tcPr>
          <w:p>
            <w:pPr>
              <w:ind w:left="0"/>
              <w:jc w:val="center"/>
              <w:rPr>
                <w:rFonts w:eastAsia="MS Mincho"/>
                <w:b/>
              </w:rPr>
            </w:pPr>
            <w:proofErr w:type="spellStart"/>
            <w:r>
              <w:rPr>
                <w:rFonts w:eastAsia="MS Mincho"/>
                <w:b/>
                <w:bCs/>
              </w:rPr>
              <w:t>Address</w:t>
            </w:r>
            <w:proofErr w:type="spellEnd"/>
            <w:r>
              <w:rPr>
                <w:rFonts w:eastAsia="MS Mincho"/>
                <w:b/>
                <w:bCs/>
              </w:rPr>
              <w:t xml:space="preserve"> </w:t>
            </w:r>
            <w:proofErr w:type="spellStart"/>
            <w:r>
              <w:rPr>
                <w:rFonts w:eastAsia="MS Mincho"/>
                <w:b/>
                <w:bCs/>
              </w:rPr>
              <w:t>area</w:t>
            </w:r>
            <w:proofErr w:type="spellEnd"/>
          </w:p>
        </w:tc>
      </w:tr>
      <w:tr>
        <w:trPr>
          <w:trHeight w:hRule="exact" w:val="397"/>
          <w:jc w:val="center"/>
        </w:trPr>
        <w:tc>
          <w:tcPr>
            <w:tcW w:w="2409" w:type="dxa"/>
          </w:tcPr>
          <w:p>
            <w:pPr>
              <w:ind w:left="0"/>
              <w:rPr>
                <w:rFonts w:eastAsia="MS Mincho"/>
                <w:lang w:val="it-IT"/>
              </w:rPr>
            </w:pPr>
            <w:r>
              <w:rPr>
                <w:rFonts w:eastAsia="MS Mincho"/>
                <w:lang w:val="it-IT"/>
              </w:rPr>
              <w:t>AI 2xU/I 2-/4-wire HS</w:t>
            </w:r>
          </w:p>
        </w:tc>
        <w:tc>
          <w:tcPr>
            <w:tcW w:w="2552" w:type="dxa"/>
          </w:tcPr>
          <w:p>
            <w:pPr>
              <w:ind w:left="0"/>
              <w:rPr>
                <w:rFonts w:eastAsia="MS Mincho"/>
              </w:rPr>
            </w:pPr>
            <w:r>
              <w:rPr>
                <w:rFonts w:eastAsia="MS Mincho"/>
              </w:rPr>
              <w:t>6ES7134-6HB00-0DA1</w:t>
            </w:r>
          </w:p>
        </w:tc>
        <w:tc>
          <w:tcPr>
            <w:tcW w:w="1276" w:type="dxa"/>
          </w:tcPr>
          <w:p>
            <w:pPr>
              <w:ind w:left="0"/>
              <w:jc w:val="center"/>
              <w:rPr>
                <w:rFonts w:eastAsia="MS Mincho"/>
              </w:rPr>
            </w:pPr>
            <w:r>
              <w:rPr>
                <w:rFonts w:eastAsia="MS Mincho"/>
              </w:rPr>
              <w:t>5</w:t>
            </w:r>
          </w:p>
        </w:tc>
        <w:tc>
          <w:tcPr>
            <w:tcW w:w="1951" w:type="dxa"/>
          </w:tcPr>
          <w:p>
            <w:pPr>
              <w:ind w:left="0"/>
              <w:jc w:val="center"/>
              <w:rPr>
                <w:rFonts w:eastAsia="MS Mincho"/>
              </w:rPr>
            </w:pPr>
            <w:r>
              <w:rPr>
                <w:rFonts w:eastAsia="MS Mincho"/>
              </w:rPr>
              <w:t>64…67</w:t>
            </w:r>
          </w:p>
        </w:tc>
      </w:tr>
      <w:tr>
        <w:trPr>
          <w:trHeight w:hRule="exact" w:val="397"/>
          <w:jc w:val="center"/>
        </w:trPr>
        <w:tc>
          <w:tcPr>
            <w:tcW w:w="2409" w:type="dxa"/>
          </w:tcPr>
          <w:p>
            <w:pPr>
              <w:ind w:left="0"/>
              <w:rPr>
                <w:rFonts w:eastAsia="MS Mincho"/>
                <w:lang w:val="it-IT"/>
              </w:rPr>
            </w:pPr>
            <w:r>
              <w:rPr>
                <w:rFonts w:eastAsia="MS Mincho"/>
                <w:lang w:val="it-IT"/>
              </w:rPr>
              <w:t>AI 2xU/I 2-/4-wire HS</w:t>
            </w:r>
          </w:p>
        </w:tc>
        <w:tc>
          <w:tcPr>
            <w:tcW w:w="2552" w:type="dxa"/>
          </w:tcPr>
          <w:p>
            <w:pPr>
              <w:ind w:left="0"/>
              <w:rPr>
                <w:rFonts w:eastAsia="MS Mincho"/>
              </w:rPr>
            </w:pPr>
            <w:r>
              <w:rPr>
                <w:rFonts w:eastAsia="MS Mincho"/>
              </w:rPr>
              <w:t>6ES7134-6HB00-0DA1</w:t>
            </w:r>
          </w:p>
        </w:tc>
        <w:tc>
          <w:tcPr>
            <w:tcW w:w="1276" w:type="dxa"/>
          </w:tcPr>
          <w:p>
            <w:pPr>
              <w:ind w:left="0"/>
              <w:jc w:val="center"/>
              <w:rPr>
                <w:rFonts w:eastAsia="MS Mincho"/>
              </w:rPr>
            </w:pPr>
            <w:r>
              <w:rPr>
                <w:rFonts w:eastAsia="MS Mincho"/>
              </w:rPr>
              <w:t>6</w:t>
            </w:r>
          </w:p>
        </w:tc>
        <w:tc>
          <w:tcPr>
            <w:tcW w:w="1951" w:type="dxa"/>
          </w:tcPr>
          <w:p>
            <w:pPr>
              <w:ind w:left="0"/>
              <w:jc w:val="center"/>
              <w:rPr>
                <w:rFonts w:eastAsia="MS Mincho"/>
              </w:rPr>
            </w:pPr>
            <w:r>
              <w:rPr>
                <w:rFonts w:eastAsia="MS Mincho"/>
              </w:rPr>
              <w:t>68…71</w:t>
            </w:r>
          </w:p>
        </w:tc>
      </w:tr>
      <w:tr>
        <w:trPr>
          <w:trHeight w:hRule="exact" w:val="397"/>
          <w:jc w:val="center"/>
        </w:trPr>
        <w:tc>
          <w:tcPr>
            <w:tcW w:w="2409" w:type="dxa"/>
          </w:tcPr>
          <w:p>
            <w:pPr>
              <w:ind w:left="0"/>
              <w:rPr>
                <w:rFonts w:eastAsia="MS Mincho"/>
              </w:rPr>
            </w:pPr>
            <w:r>
              <w:rPr>
                <w:rFonts w:eastAsia="MS Mincho"/>
              </w:rPr>
              <w:t>AQ 2xU/I HS</w:t>
            </w:r>
          </w:p>
        </w:tc>
        <w:tc>
          <w:tcPr>
            <w:tcW w:w="2552" w:type="dxa"/>
          </w:tcPr>
          <w:p>
            <w:pPr>
              <w:ind w:left="0"/>
              <w:rPr>
                <w:rFonts w:eastAsia="MS Mincho"/>
              </w:rPr>
            </w:pPr>
            <w:r>
              <w:rPr>
                <w:rFonts w:eastAsia="MS Mincho"/>
              </w:rPr>
              <w:t>6ES7135-6HB00-0DA1</w:t>
            </w:r>
          </w:p>
        </w:tc>
        <w:tc>
          <w:tcPr>
            <w:tcW w:w="1276" w:type="dxa"/>
          </w:tcPr>
          <w:p>
            <w:pPr>
              <w:ind w:left="0"/>
              <w:jc w:val="center"/>
              <w:rPr>
                <w:rFonts w:eastAsia="MS Mincho"/>
              </w:rPr>
            </w:pPr>
            <w:r>
              <w:rPr>
                <w:rFonts w:eastAsia="MS Mincho"/>
              </w:rPr>
              <w:t>7</w:t>
            </w:r>
          </w:p>
        </w:tc>
        <w:tc>
          <w:tcPr>
            <w:tcW w:w="1951" w:type="dxa"/>
          </w:tcPr>
          <w:p>
            <w:pPr>
              <w:ind w:left="0"/>
              <w:jc w:val="center"/>
              <w:rPr>
                <w:rFonts w:eastAsia="MS Mincho"/>
              </w:rPr>
            </w:pPr>
            <w:r>
              <w:rPr>
                <w:rFonts w:eastAsia="MS Mincho"/>
              </w:rPr>
              <w:t>64…67</w:t>
            </w:r>
          </w:p>
        </w:tc>
      </w:tr>
    </w:tbl>
    <w:p>
      <w:pPr>
        <w:pStyle w:val="Beschriftung"/>
        <w:jc w:val="left"/>
        <w:rPr>
          <w:rFonts w:eastAsia="MS Mincho"/>
          <w:lang w:val="en-US"/>
        </w:rPr>
      </w:pPr>
      <w:r>
        <w:rPr>
          <w:rFonts w:eastAsia="MS Mincho"/>
          <w:bCs w:val="0"/>
          <w:lang w:val="en-US"/>
        </w:rPr>
        <w:t xml:space="preserve">Table </w:t>
      </w:r>
      <w:r>
        <w:rPr>
          <w:rFonts w:eastAsia="MS Mincho"/>
          <w:bCs w:val="0"/>
        </w:rPr>
        <w:fldChar w:fldCharType="begin"/>
      </w:r>
      <w:r>
        <w:rPr>
          <w:rFonts w:eastAsia="MS Mincho"/>
          <w:bCs w:val="0"/>
          <w:lang w:val="en-US"/>
        </w:rPr>
        <w:instrText xml:space="preserve"> SEQ Tabelle \* ARABIC </w:instrText>
      </w:r>
      <w:r>
        <w:rPr>
          <w:rFonts w:eastAsia="MS Mincho"/>
          <w:bCs w:val="0"/>
        </w:rPr>
        <w:fldChar w:fldCharType="separate"/>
      </w:r>
      <w:r>
        <w:rPr>
          <w:rFonts w:eastAsia="MS Mincho"/>
          <w:bCs w:val="0"/>
          <w:noProof/>
          <w:lang w:val="en-US"/>
        </w:rPr>
        <w:t>1</w:t>
      </w:r>
      <w:r>
        <w:rPr>
          <w:rFonts w:eastAsia="MS Mincho"/>
          <w:bCs w:val="0"/>
          <w:noProof/>
        </w:rPr>
        <w:fldChar w:fldCharType="end"/>
      </w:r>
      <w:r>
        <w:rPr>
          <w:rFonts w:eastAsia="MS Mincho"/>
          <w:bCs w:val="0"/>
          <w:lang w:val="en-US"/>
        </w:rPr>
        <w:t>: Analog modules of the ET 200SP</w:t>
      </w:r>
    </w:p>
    <w:p>
      <w:pPr>
        <w:pStyle w:val="SiemenseinfacheAufzhlung"/>
        <w:numPr>
          <w:ilvl w:val="0"/>
          <w:numId w:val="0"/>
        </w:numPr>
        <w:ind w:left="1672" w:hanging="340"/>
        <w:rPr>
          <w:lang w:val="en-US"/>
        </w:rPr>
      </w:pPr>
    </w:p>
    <w:p>
      <w:pPr>
        <w:pStyle w:val="berschrift2"/>
      </w:pPr>
      <w:bookmarkStart w:id="88" w:name="_Toc486001454"/>
      <w:proofErr w:type="spellStart"/>
      <w:r>
        <w:rPr>
          <w:bCs/>
        </w:rPr>
        <w:t>Planning</w:t>
      </w:r>
      <w:bookmarkEnd w:id="88"/>
      <w:proofErr w:type="spellEnd"/>
    </w:p>
    <w:p>
      <w:pPr>
        <w:rPr>
          <w:i/>
          <w:lang w:val="en-US"/>
        </w:rPr>
      </w:pPr>
      <w:r>
        <w:rPr>
          <w:i/>
          <w:iCs/>
          <w:lang w:val="en-US"/>
        </w:rPr>
        <w:t>Plan the implementation of the task on your own.</w:t>
      </w:r>
    </w:p>
    <w:p>
      <w:pPr>
        <w:spacing w:before="0" w:after="0" w:line="240" w:lineRule="auto"/>
        <w:ind w:left="0"/>
        <w:rPr>
          <w:b/>
          <w:sz w:val="24"/>
          <w:szCs w:val="28"/>
          <w:lang w:val="en-US"/>
        </w:rPr>
      </w:pPr>
    </w:p>
    <w:p>
      <w:pPr>
        <w:pStyle w:val="berschrift2"/>
      </w:pPr>
      <w:r>
        <w:rPr>
          <w:b w:val="0"/>
          <w:lang w:val="en-US"/>
        </w:rPr>
        <w:br w:type="page"/>
      </w:r>
      <w:bookmarkStart w:id="89" w:name="_Toc486001455"/>
      <w:r>
        <w:rPr>
          <w:bCs/>
        </w:rPr>
        <w:lastRenderedPageBreak/>
        <w:t xml:space="preserve">Checklist – </w:t>
      </w:r>
      <w:proofErr w:type="spellStart"/>
      <w:r>
        <w:rPr>
          <w:bCs/>
        </w:rPr>
        <w:t>Exercise</w:t>
      </w:r>
      <w:bookmarkEnd w:id="89"/>
      <w:proofErr w:type="spellEnd"/>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6789"/>
        <w:gridCol w:w="1250"/>
      </w:tblGrid>
      <w:tr>
        <w:trPr>
          <w:trHeight w:hRule="exact" w:val="397"/>
          <w:tblHeader/>
        </w:trPr>
        <w:tc>
          <w:tcPr>
            <w:tcW w:w="0" w:type="auto"/>
          </w:tcPr>
          <w:p>
            <w:pPr>
              <w:ind w:left="0"/>
              <w:jc w:val="center"/>
              <w:rPr>
                <w:rFonts w:eastAsia="MS Mincho"/>
                <w:b/>
              </w:rPr>
            </w:pPr>
            <w:proofErr w:type="spellStart"/>
            <w:r>
              <w:rPr>
                <w:rFonts w:eastAsia="MS Mincho"/>
                <w:b/>
                <w:bCs/>
              </w:rPr>
              <w:t>No</w:t>
            </w:r>
            <w:proofErr w:type="spellEnd"/>
            <w:r>
              <w:rPr>
                <w:rFonts w:eastAsia="MS Mincho"/>
                <w:b/>
                <w:bCs/>
              </w:rPr>
              <w:t>.</w:t>
            </w:r>
          </w:p>
        </w:tc>
        <w:tc>
          <w:tcPr>
            <w:tcW w:w="0" w:type="auto"/>
          </w:tcPr>
          <w:p>
            <w:pPr>
              <w:ind w:left="0"/>
              <w:jc w:val="both"/>
              <w:rPr>
                <w:rFonts w:eastAsia="MS Mincho"/>
                <w:b/>
              </w:rPr>
            </w:pPr>
            <w:r>
              <w:rPr>
                <w:rFonts w:eastAsia="MS Mincho"/>
                <w:b/>
                <w:bCs/>
              </w:rPr>
              <w:t>Description</w:t>
            </w:r>
          </w:p>
        </w:tc>
        <w:tc>
          <w:tcPr>
            <w:tcW w:w="0" w:type="auto"/>
          </w:tcPr>
          <w:p>
            <w:pPr>
              <w:ind w:left="0"/>
              <w:rPr>
                <w:rFonts w:eastAsia="MS Mincho"/>
                <w:b/>
              </w:rPr>
            </w:pPr>
            <w:proofErr w:type="spellStart"/>
            <w:r>
              <w:rPr>
                <w:rFonts w:eastAsia="MS Mincho"/>
                <w:b/>
                <w:bCs/>
              </w:rPr>
              <w:t>Completed</w:t>
            </w:r>
            <w:proofErr w:type="spellEnd"/>
          </w:p>
        </w:tc>
      </w:tr>
      <w:tr>
        <w:trPr>
          <w:trHeight w:hRule="exact" w:val="397"/>
          <w:tblHeader/>
        </w:trPr>
        <w:tc>
          <w:tcPr>
            <w:tcW w:w="0" w:type="auto"/>
          </w:tcPr>
          <w:p>
            <w:pPr>
              <w:ind w:left="0"/>
              <w:jc w:val="center"/>
              <w:rPr>
                <w:rFonts w:eastAsia="MS Mincho"/>
              </w:rPr>
            </w:pPr>
            <w:r>
              <w:rPr>
                <w:rFonts w:eastAsia="MS Mincho"/>
              </w:rPr>
              <w:t>1</w:t>
            </w:r>
          </w:p>
        </w:tc>
        <w:tc>
          <w:tcPr>
            <w:tcW w:w="0" w:type="auto"/>
            <w:vAlign w:val="center"/>
          </w:tcPr>
          <w:p>
            <w:pPr>
              <w:ind w:left="0"/>
              <w:rPr>
                <w:rFonts w:eastAsia="MS Mincho"/>
                <w:lang w:val="en-US"/>
              </w:rPr>
            </w:pPr>
            <w:r>
              <w:rPr>
                <w:rFonts w:eastAsia="MS Mincho"/>
                <w:lang w:val="en-US"/>
              </w:rPr>
              <w:t>ET 200SP slot 5…6: Analog input modules with correct order number</w:t>
            </w:r>
          </w:p>
        </w:tc>
        <w:tc>
          <w:tcPr>
            <w:tcW w:w="0" w:type="auto"/>
          </w:tcPr>
          <w:p>
            <w:pPr>
              <w:ind w:left="0"/>
              <w:rPr>
                <w:rFonts w:eastAsia="MS Mincho"/>
                <w:lang w:val="en-US"/>
              </w:rPr>
            </w:pPr>
          </w:p>
        </w:tc>
      </w:tr>
      <w:tr>
        <w:trPr>
          <w:trHeight w:hRule="exact" w:val="395"/>
          <w:tblHeader/>
        </w:trPr>
        <w:tc>
          <w:tcPr>
            <w:tcW w:w="0" w:type="auto"/>
          </w:tcPr>
          <w:p>
            <w:pPr>
              <w:ind w:left="0"/>
              <w:jc w:val="center"/>
              <w:rPr>
                <w:rFonts w:eastAsia="MS Mincho"/>
              </w:rPr>
            </w:pPr>
            <w:r>
              <w:rPr>
                <w:rFonts w:eastAsia="MS Mincho"/>
              </w:rPr>
              <w:t>2</w:t>
            </w:r>
          </w:p>
        </w:tc>
        <w:tc>
          <w:tcPr>
            <w:tcW w:w="0" w:type="auto"/>
            <w:vAlign w:val="center"/>
          </w:tcPr>
          <w:p>
            <w:pPr>
              <w:ind w:left="0"/>
              <w:rPr>
                <w:rFonts w:eastAsia="MS Mincho"/>
                <w:lang w:val="en-US"/>
              </w:rPr>
            </w:pPr>
            <w:r>
              <w:rPr>
                <w:rFonts w:eastAsia="MS Mincho"/>
                <w:lang w:val="en-US"/>
              </w:rPr>
              <w:t>ET 200SP slot 5…6: Analog input modules with correct firmware version</w:t>
            </w:r>
          </w:p>
        </w:tc>
        <w:tc>
          <w:tcPr>
            <w:tcW w:w="0" w:type="auto"/>
          </w:tcPr>
          <w:p>
            <w:pPr>
              <w:ind w:left="0"/>
              <w:rPr>
                <w:rFonts w:eastAsia="MS Mincho"/>
                <w:lang w:val="en-US"/>
              </w:rPr>
            </w:pPr>
          </w:p>
        </w:tc>
      </w:tr>
      <w:tr>
        <w:trPr>
          <w:trHeight w:hRule="exact" w:val="397"/>
          <w:tblHeader/>
        </w:trPr>
        <w:tc>
          <w:tcPr>
            <w:tcW w:w="0" w:type="auto"/>
          </w:tcPr>
          <w:p>
            <w:pPr>
              <w:ind w:left="0"/>
              <w:jc w:val="center"/>
              <w:rPr>
                <w:rFonts w:eastAsia="MS Mincho"/>
              </w:rPr>
            </w:pPr>
            <w:r>
              <w:rPr>
                <w:rFonts w:eastAsia="MS Mincho"/>
              </w:rPr>
              <w:t>3</w:t>
            </w:r>
          </w:p>
        </w:tc>
        <w:tc>
          <w:tcPr>
            <w:tcW w:w="0" w:type="auto"/>
          </w:tcPr>
          <w:p>
            <w:pPr>
              <w:ind w:left="0"/>
              <w:rPr>
                <w:rFonts w:eastAsia="MS Mincho"/>
                <w:lang w:val="en-US"/>
              </w:rPr>
            </w:pPr>
            <w:r>
              <w:rPr>
                <w:rFonts w:eastAsia="MS Mincho"/>
                <w:lang w:val="en-US"/>
              </w:rPr>
              <w:t>ET 200SP slot 5…6: Address areas of the analog input modules are correct</w:t>
            </w:r>
          </w:p>
        </w:tc>
        <w:tc>
          <w:tcPr>
            <w:tcW w:w="0" w:type="auto"/>
          </w:tcPr>
          <w:p>
            <w:pPr>
              <w:ind w:left="0"/>
              <w:rPr>
                <w:rFonts w:eastAsia="MS Mincho"/>
                <w:lang w:val="en-US"/>
              </w:rPr>
            </w:pPr>
          </w:p>
        </w:tc>
      </w:tr>
      <w:tr>
        <w:trPr>
          <w:trHeight w:hRule="exact" w:val="397"/>
          <w:tblHeader/>
        </w:trPr>
        <w:tc>
          <w:tcPr>
            <w:tcW w:w="0" w:type="auto"/>
          </w:tcPr>
          <w:p>
            <w:pPr>
              <w:ind w:left="0"/>
              <w:jc w:val="center"/>
              <w:rPr>
                <w:rFonts w:eastAsia="MS Mincho"/>
              </w:rPr>
            </w:pPr>
            <w:r>
              <w:rPr>
                <w:rFonts w:eastAsia="MS Mincho"/>
              </w:rPr>
              <w:t>4</w:t>
            </w:r>
          </w:p>
        </w:tc>
        <w:tc>
          <w:tcPr>
            <w:tcW w:w="0" w:type="auto"/>
            <w:vAlign w:val="center"/>
          </w:tcPr>
          <w:p>
            <w:pPr>
              <w:ind w:left="0"/>
              <w:rPr>
                <w:rFonts w:eastAsia="MS Mincho"/>
                <w:lang w:val="en-US"/>
              </w:rPr>
            </w:pPr>
            <w:r>
              <w:rPr>
                <w:rFonts w:eastAsia="MS Mincho"/>
                <w:lang w:val="en-US"/>
              </w:rPr>
              <w:t>ET 200SP slot 7: Analog output module with correct order number</w:t>
            </w:r>
          </w:p>
        </w:tc>
        <w:tc>
          <w:tcPr>
            <w:tcW w:w="0" w:type="auto"/>
          </w:tcPr>
          <w:p>
            <w:pPr>
              <w:ind w:left="0"/>
              <w:rPr>
                <w:rFonts w:eastAsia="MS Mincho"/>
                <w:lang w:val="en-US"/>
              </w:rPr>
            </w:pPr>
          </w:p>
        </w:tc>
      </w:tr>
      <w:tr>
        <w:trPr>
          <w:trHeight w:hRule="exact" w:val="397"/>
          <w:tblHeader/>
        </w:trPr>
        <w:tc>
          <w:tcPr>
            <w:tcW w:w="0" w:type="auto"/>
          </w:tcPr>
          <w:p>
            <w:pPr>
              <w:ind w:left="0"/>
              <w:jc w:val="center"/>
              <w:rPr>
                <w:rFonts w:eastAsia="MS Mincho"/>
              </w:rPr>
            </w:pPr>
            <w:r>
              <w:rPr>
                <w:rFonts w:eastAsia="MS Mincho"/>
              </w:rPr>
              <w:t>5</w:t>
            </w:r>
          </w:p>
        </w:tc>
        <w:tc>
          <w:tcPr>
            <w:tcW w:w="0" w:type="auto"/>
            <w:vAlign w:val="center"/>
          </w:tcPr>
          <w:p>
            <w:pPr>
              <w:ind w:left="0"/>
              <w:rPr>
                <w:rFonts w:eastAsia="MS Mincho"/>
                <w:lang w:val="en-US"/>
              </w:rPr>
            </w:pPr>
            <w:r>
              <w:rPr>
                <w:rFonts w:eastAsia="MS Mincho"/>
                <w:lang w:val="en-US"/>
              </w:rPr>
              <w:t>ET 200SP slot 7: Analog output module with correct firmware version</w:t>
            </w:r>
          </w:p>
        </w:tc>
        <w:tc>
          <w:tcPr>
            <w:tcW w:w="0" w:type="auto"/>
          </w:tcPr>
          <w:p>
            <w:pPr>
              <w:ind w:left="0"/>
              <w:rPr>
                <w:rFonts w:eastAsia="MS Mincho"/>
                <w:lang w:val="en-US"/>
              </w:rPr>
            </w:pPr>
          </w:p>
        </w:tc>
      </w:tr>
      <w:tr>
        <w:trPr>
          <w:trHeight w:hRule="exact" w:val="397"/>
          <w:tblHeader/>
        </w:trPr>
        <w:tc>
          <w:tcPr>
            <w:tcW w:w="0" w:type="auto"/>
            <w:vAlign w:val="center"/>
          </w:tcPr>
          <w:p>
            <w:pPr>
              <w:ind w:left="0"/>
              <w:jc w:val="center"/>
              <w:rPr>
                <w:rFonts w:eastAsia="MS Mincho"/>
              </w:rPr>
            </w:pPr>
            <w:r>
              <w:rPr>
                <w:rFonts w:eastAsia="MS Mincho"/>
              </w:rPr>
              <w:t>6</w:t>
            </w:r>
          </w:p>
        </w:tc>
        <w:tc>
          <w:tcPr>
            <w:tcW w:w="0" w:type="auto"/>
            <w:vAlign w:val="center"/>
          </w:tcPr>
          <w:p>
            <w:pPr>
              <w:ind w:left="0"/>
              <w:rPr>
                <w:rFonts w:eastAsia="MS Mincho"/>
                <w:lang w:val="en-US"/>
              </w:rPr>
            </w:pPr>
            <w:r>
              <w:rPr>
                <w:rFonts w:eastAsia="MS Mincho"/>
                <w:lang w:val="en-US"/>
              </w:rPr>
              <w:t>ET 200SP slot 7: Address area of the analog output module is correct</w:t>
            </w:r>
          </w:p>
        </w:tc>
        <w:tc>
          <w:tcPr>
            <w:tcW w:w="0" w:type="auto"/>
            <w:vAlign w:val="center"/>
          </w:tcPr>
          <w:p>
            <w:pPr>
              <w:ind w:left="0"/>
              <w:rPr>
                <w:rFonts w:eastAsia="MS Mincho"/>
                <w:lang w:val="en-US"/>
              </w:rPr>
            </w:pPr>
          </w:p>
        </w:tc>
      </w:tr>
      <w:tr>
        <w:trPr>
          <w:trHeight w:hRule="exact" w:val="397"/>
          <w:tblHeader/>
        </w:trPr>
        <w:tc>
          <w:tcPr>
            <w:tcW w:w="0" w:type="auto"/>
            <w:vAlign w:val="center"/>
          </w:tcPr>
          <w:p>
            <w:pPr>
              <w:ind w:left="0"/>
              <w:jc w:val="center"/>
              <w:rPr>
                <w:rFonts w:eastAsia="MS Mincho"/>
              </w:rPr>
            </w:pPr>
            <w:r>
              <w:rPr>
                <w:rFonts w:eastAsia="MS Mincho"/>
              </w:rPr>
              <w:t>7</w:t>
            </w:r>
          </w:p>
        </w:tc>
        <w:tc>
          <w:tcPr>
            <w:tcW w:w="0" w:type="auto"/>
            <w:vAlign w:val="center"/>
          </w:tcPr>
          <w:p>
            <w:pPr>
              <w:ind w:left="0"/>
              <w:rPr>
                <w:rFonts w:eastAsia="MS Mincho"/>
                <w:lang w:val="en-US"/>
              </w:rPr>
            </w:pPr>
            <w:r>
              <w:rPr>
                <w:rFonts w:eastAsia="MS Mincho"/>
                <w:lang w:val="en-US"/>
              </w:rPr>
              <w:t>ET 200SP slot 8: Server module</w:t>
            </w:r>
          </w:p>
        </w:tc>
        <w:tc>
          <w:tcPr>
            <w:tcW w:w="0" w:type="auto"/>
            <w:vAlign w:val="center"/>
          </w:tcPr>
          <w:p>
            <w:pPr>
              <w:ind w:left="0"/>
              <w:rPr>
                <w:rFonts w:eastAsia="MS Mincho"/>
                <w:lang w:val="en-US"/>
              </w:rPr>
            </w:pPr>
          </w:p>
        </w:tc>
      </w:tr>
      <w:tr>
        <w:trPr>
          <w:trHeight w:hRule="exact" w:val="726"/>
          <w:tblHeader/>
        </w:trPr>
        <w:tc>
          <w:tcPr>
            <w:tcW w:w="0" w:type="auto"/>
            <w:vAlign w:val="center"/>
          </w:tcPr>
          <w:p>
            <w:pPr>
              <w:ind w:left="0"/>
              <w:jc w:val="center"/>
              <w:rPr>
                <w:rFonts w:eastAsia="MS Mincho"/>
              </w:rPr>
            </w:pPr>
            <w:r>
              <w:rPr>
                <w:rFonts w:eastAsia="MS Mincho"/>
              </w:rPr>
              <w:t>8</w:t>
            </w:r>
          </w:p>
        </w:tc>
        <w:tc>
          <w:tcPr>
            <w:tcW w:w="0" w:type="auto"/>
            <w:vAlign w:val="center"/>
          </w:tcPr>
          <w:p>
            <w:pPr>
              <w:ind w:left="0"/>
              <w:rPr>
                <w:rFonts w:eastAsia="MS Mincho"/>
                <w:lang w:val="en-US"/>
              </w:rPr>
            </w:pPr>
            <w:r>
              <w:rPr>
                <w:rFonts w:eastAsia="MS Mincho"/>
                <w:lang w:val="en-US"/>
              </w:rPr>
              <w:t>ET 200SP modules have all the correct potential groups set for the Base Units</w:t>
            </w:r>
          </w:p>
        </w:tc>
        <w:tc>
          <w:tcPr>
            <w:tcW w:w="0" w:type="auto"/>
            <w:vAlign w:val="center"/>
          </w:tcPr>
          <w:p>
            <w:pPr>
              <w:ind w:left="0"/>
              <w:rPr>
                <w:rFonts w:eastAsia="MS Mincho"/>
                <w:lang w:val="en-US"/>
              </w:rPr>
            </w:pPr>
          </w:p>
        </w:tc>
      </w:tr>
      <w:tr>
        <w:trPr>
          <w:trHeight w:hRule="exact" w:val="397"/>
          <w:tblHeader/>
        </w:trPr>
        <w:tc>
          <w:tcPr>
            <w:tcW w:w="0" w:type="auto"/>
            <w:vAlign w:val="center"/>
          </w:tcPr>
          <w:p>
            <w:pPr>
              <w:ind w:left="0"/>
              <w:jc w:val="center"/>
              <w:rPr>
                <w:rFonts w:eastAsia="MS Mincho"/>
              </w:rPr>
            </w:pPr>
            <w:r>
              <w:rPr>
                <w:rFonts w:eastAsia="MS Mincho"/>
              </w:rPr>
              <w:t>9</w:t>
            </w:r>
          </w:p>
        </w:tc>
        <w:tc>
          <w:tcPr>
            <w:tcW w:w="0" w:type="auto"/>
          </w:tcPr>
          <w:p>
            <w:pPr>
              <w:ind w:left="0"/>
              <w:rPr>
                <w:rFonts w:eastAsia="MS Mincho"/>
                <w:lang w:val="en-US"/>
              </w:rPr>
            </w:pPr>
            <w:r>
              <w:rPr>
                <w:rFonts w:eastAsia="MS Mincho"/>
                <w:lang w:val="en-US"/>
              </w:rPr>
              <w:t>Hardware configuration was compiled without error message</w:t>
            </w:r>
          </w:p>
        </w:tc>
        <w:tc>
          <w:tcPr>
            <w:tcW w:w="0" w:type="auto"/>
            <w:vAlign w:val="center"/>
          </w:tcPr>
          <w:p>
            <w:pPr>
              <w:ind w:left="0"/>
              <w:rPr>
                <w:rFonts w:eastAsia="MS Mincho"/>
                <w:lang w:val="en-US"/>
              </w:rPr>
            </w:pPr>
          </w:p>
        </w:tc>
      </w:tr>
      <w:tr>
        <w:trPr>
          <w:trHeight w:hRule="exact" w:val="397"/>
          <w:tblHeader/>
        </w:trPr>
        <w:tc>
          <w:tcPr>
            <w:tcW w:w="0" w:type="auto"/>
            <w:vAlign w:val="center"/>
          </w:tcPr>
          <w:p>
            <w:pPr>
              <w:ind w:left="0"/>
              <w:jc w:val="center"/>
              <w:rPr>
                <w:rFonts w:eastAsia="MS Mincho"/>
              </w:rPr>
            </w:pPr>
            <w:r>
              <w:rPr>
                <w:rFonts w:eastAsia="MS Mincho"/>
              </w:rPr>
              <w:t>10</w:t>
            </w:r>
          </w:p>
        </w:tc>
        <w:tc>
          <w:tcPr>
            <w:tcW w:w="0" w:type="auto"/>
          </w:tcPr>
          <w:p>
            <w:pPr>
              <w:ind w:left="0"/>
              <w:rPr>
                <w:rFonts w:eastAsia="MS Mincho"/>
                <w:lang w:val="en-US"/>
              </w:rPr>
            </w:pPr>
            <w:r>
              <w:rPr>
                <w:rFonts w:eastAsia="MS Mincho"/>
                <w:lang w:val="en-US"/>
              </w:rPr>
              <w:t>Hardware configuration was downloaded without error message</w:t>
            </w:r>
          </w:p>
        </w:tc>
        <w:tc>
          <w:tcPr>
            <w:tcW w:w="0" w:type="auto"/>
            <w:vAlign w:val="center"/>
          </w:tcPr>
          <w:p>
            <w:pPr>
              <w:ind w:left="0"/>
              <w:rPr>
                <w:rFonts w:eastAsia="MS Mincho"/>
                <w:lang w:val="en-US"/>
              </w:rPr>
            </w:pPr>
          </w:p>
        </w:tc>
      </w:tr>
      <w:tr>
        <w:trPr>
          <w:trHeight w:hRule="exact" w:val="397"/>
          <w:tblHeader/>
        </w:trPr>
        <w:tc>
          <w:tcPr>
            <w:tcW w:w="0" w:type="auto"/>
            <w:vAlign w:val="center"/>
          </w:tcPr>
          <w:p>
            <w:pPr>
              <w:ind w:left="0"/>
              <w:jc w:val="center"/>
              <w:rPr>
                <w:rFonts w:eastAsia="MS Mincho"/>
              </w:rPr>
            </w:pPr>
            <w:r>
              <w:rPr>
                <w:rFonts w:eastAsia="MS Mincho"/>
              </w:rPr>
              <w:t>11</w:t>
            </w:r>
          </w:p>
        </w:tc>
        <w:tc>
          <w:tcPr>
            <w:tcW w:w="0" w:type="auto"/>
          </w:tcPr>
          <w:p>
            <w:pPr>
              <w:ind w:left="0"/>
              <w:rPr>
                <w:rFonts w:eastAsia="MS Mincho"/>
              </w:rPr>
            </w:pPr>
            <w:r>
              <w:rPr>
                <w:rFonts w:eastAsia="MS Mincho"/>
              </w:rPr>
              <w:t xml:space="preserve">Project was </w:t>
            </w:r>
            <w:proofErr w:type="spellStart"/>
            <w:r>
              <w:rPr>
                <w:rFonts w:eastAsia="MS Mincho"/>
              </w:rPr>
              <w:t>successfully</w:t>
            </w:r>
            <w:proofErr w:type="spellEnd"/>
            <w:r>
              <w:rPr>
                <w:rFonts w:eastAsia="MS Mincho"/>
              </w:rPr>
              <w:t xml:space="preserve"> </w:t>
            </w:r>
            <w:proofErr w:type="spellStart"/>
            <w:r>
              <w:rPr>
                <w:rFonts w:eastAsia="MS Mincho"/>
              </w:rPr>
              <w:t>archived</w:t>
            </w:r>
            <w:proofErr w:type="spellEnd"/>
          </w:p>
        </w:tc>
        <w:tc>
          <w:tcPr>
            <w:tcW w:w="0" w:type="auto"/>
            <w:vAlign w:val="center"/>
          </w:tcPr>
          <w:p>
            <w:pPr>
              <w:ind w:left="0"/>
              <w:rPr>
                <w:rFonts w:eastAsia="MS Mincho"/>
              </w:rPr>
            </w:pPr>
          </w:p>
        </w:tc>
      </w:tr>
    </w:tbl>
    <w:p>
      <w:pPr>
        <w:pStyle w:val="SiemensNummerierung2"/>
        <w:numPr>
          <w:ilvl w:val="0"/>
          <w:numId w:val="0"/>
        </w:numPr>
        <w:ind w:left="1049"/>
      </w:pPr>
    </w:p>
    <w:p>
      <w:pPr>
        <w:pStyle w:val="berschrift1"/>
      </w:pPr>
      <w:r>
        <w:rPr>
          <w:b w:val="0"/>
        </w:rPr>
        <w:br w:type="page"/>
      </w:r>
      <w:bookmarkStart w:id="90" w:name="_Toc486001456"/>
      <w:r>
        <w:rPr>
          <w:bCs/>
        </w:rPr>
        <w:lastRenderedPageBreak/>
        <w:t xml:space="preserve">Additional </w:t>
      </w:r>
      <w:proofErr w:type="spellStart"/>
      <w:r>
        <w:rPr>
          <w:bCs/>
        </w:rPr>
        <w:t>information</w:t>
      </w:r>
      <w:bookmarkEnd w:id="90"/>
      <w:proofErr w:type="spellEnd"/>
    </w:p>
    <w:p>
      <w:pPr>
        <w:rPr>
          <w:rStyle w:val="Hyperlink"/>
        </w:rPr>
      </w:pPr>
    </w:p>
    <w:p>
      <w:pPr>
        <w:pStyle w:val="SiemensNummerierung2"/>
        <w:numPr>
          <w:ilvl w:val="0"/>
          <w:numId w:val="0"/>
        </w:numPr>
        <w:ind w:left="708"/>
        <w:rPr>
          <w:rStyle w:val="Hyperlink"/>
          <w:color w:val="0000FF"/>
          <w:lang w:val="en-US"/>
        </w:rPr>
      </w:pPr>
      <w:r>
        <w:rPr>
          <w:lang w:val="en-US"/>
        </w:rPr>
        <w:t>You can find additional information as an orientation aid for initial and advanced training, for example: Getting Started, videos, tutorials, apps, manuals, programming guidelines and trial software/firmware, at the following link:</w:t>
      </w:r>
      <w:r>
        <w:rPr>
          <w:lang w:val="en-US"/>
        </w:rPr>
        <w:tab/>
        <w:t xml:space="preserve"> </w:t>
      </w:r>
      <w:r>
        <w:rPr>
          <w:lang w:val="en-US"/>
        </w:rPr>
        <w:br/>
      </w:r>
      <w:r>
        <w:rPr>
          <w:lang w:val="en-US"/>
        </w:rPr>
        <w:br/>
      </w:r>
      <w:r>
        <w:rPr>
          <w:rStyle w:val="Fett"/>
          <w:b w:val="0"/>
          <w:bCs w:val="0"/>
          <w:color w:val="0000FF"/>
        </w:rPr>
        <w:fldChar w:fldCharType="begin"/>
      </w:r>
      <w:r>
        <w:rPr>
          <w:rStyle w:val="Fett"/>
          <w:b w:val="0"/>
          <w:bCs w:val="0"/>
          <w:color w:val="0000FF"/>
          <w:lang w:val="en-US"/>
        </w:rPr>
        <w:instrText>HYPERLINK "http://www.siemens.de/sce/s7-1500"</w:instrText>
      </w:r>
      <w:r>
        <w:rPr>
          <w:rStyle w:val="Fett"/>
          <w:b w:val="0"/>
          <w:bCs w:val="0"/>
          <w:color w:val="0000FF"/>
        </w:rPr>
        <w:fldChar w:fldCharType="separate"/>
      </w:r>
      <w:r>
        <w:rPr>
          <w:rStyle w:val="Hyperlink"/>
          <w:color w:val="0000FF"/>
          <w:lang w:val="en-US"/>
        </w:rPr>
        <w:t xml:space="preserve">www.siemens.com/sce/s7-1500   </w:t>
      </w:r>
    </w:p>
    <w:p>
      <w:pPr>
        <w:rPr>
          <w:lang w:val="en-US"/>
        </w:rPr>
      </w:pPr>
      <w:r>
        <w:rPr>
          <w:rStyle w:val="Fett"/>
          <w:b w:val="0"/>
          <w:bCs w:val="0"/>
          <w:color w:val="0000FF"/>
        </w:rPr>
        <w:fldChar w:fldCharType="end"/>
      </w:r>
    </w:p>
    <w:p>
      <w:pPr>
        <w:rPr>
          <w:lang w:val="en-US"/>
        </w:rPr>
      </w:pPr>
    </w:p>
    <w:sectPr>
      <w:pgSz w:w="11906" w:h="16838"/>
      <w:pgMar w:top="1418" w:right="1418" w:bottom="1134" w:left="1134" w:header="737" w:footer="17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5</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color w:val="000000"/>
        <w:sz w:val="14"/>
        <w:szCs w:val="14"/>
        <w:lang w:val="en-US"/>
      </w:rPr>
      <w:fldChar w:fldCharType="begin"/>
    </w:r>
    <w:r>
      <w:rPr>
        <w:color w:val="000000"/>
        <w:sz w:val="14"/>
        <w:szCs w:val="14"/>
        <w:lang w:val="en-US"/>
      </w:rPr>
      <w:instrText xml:space="preserve"> FILENAME   \* MERGEFORMAT </w:instrText>
    </w:r>
    <w:r>
      <w:rPr>
        <w:color w:val="000000"/>
        <w:sz w:val="14"/>
        <w:szCs w:val="14"/>
        <w:lang w:val="en-US"/>
      </w:rPr>
      <w:fldChar w:fldCharType="separate"/>
    </w:r>
    <w:r>
      <w:rPr>
        <w:noProof/>
        <w:color w:val="000000"/>
        <w:sz w:val="14"/>
        <w:szCs w:val="14"/>
        <w:lang w:val="en-US"/>
      </w:rPr>
      <w:t>SCE_EN_012-201 Decentral Hardware Configuration S7-1500 ET200SP PN_R1703.docx</w:t>
    </w:r>
    <w:r>
      <w:rPr>
        <w:color w:val="000000"/>
        <w:sz w:val="14"/>
        <w:szCs w:val="14"/>
        <w:lang w:val="en-US"/>
      </w:rPr>
      <w:fldChar w:fldCharType="end"/>
    </w:r>
    <w:r>
      <w:rPr>
        <w:color w:val="000000"/>
        <w:lang w:val="en-US"/>
      </w:rPr>
      <w:tab/>
    </w:r>
    <w:r>
      <w:rPr>
        <w:color w:val="000000"/>
        <w:lang w:val="en-US"/>
      </w:rPr>
      <w:tab/>
    </w:r>
    <w:r>
      <w:rPr>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cs="Arial"/>
        <w:color w:val="000000"/>
        <w:sz w:val="16"/>
        <w:szCs w:val="16"/>
        <w:lang w:val="en-US"/>
      </w:rPr>
      <w:t xml:space="preserve">For unrestricted use in educational and R&amp;D institutions. </w:t>
    </w:r>
    <w:r>
      <w:rPr>
        <w:rFonts w:cs="Arial"/>
        <w:sz w:val="16"/>
        <w:szCs w:val="16"/>
        <w:lang w:val="en-US"/>
      </w:rPr>
      <w:t>© Siemens AG 2017.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lang w:val="en-US"/>
      </w:rPr>
      <w:tab/>
    </w:r>
    <w:r>
      <w:rPr>
        <w:rStyle w:val="Seitenzahl"/>
        <w:b/>
        <w:bCs/>
        <w:color w:val="374B5A"/>
        <w:sz w:val="18"/>
        <w:szCs w:val="18"/>
        <w:lang w:val="en-US"/>
      </w:rPr>
      <w:t xml:space="preserve">SCE Training Curriculum | TIA Portal Module 012-201, Edition 05/2017 </w:t>
    </w:r>
    <w:r>
      <w:rPr>
        <w:rStyle w:val="Seitenzahl"/>
        <w:color w:val="374B5A"/>
        <w:sz w:val="18"/>
        <w:szCs w:val="18"/>
        <w:lang w:val="en-US"/>
      </w:rPr>
      <w:t>|</w:t>
    </w:r>
    <w:r>
      <w:rPr>
        <w:rStyle w:val="Seitenzahl"/>
        <w:b/>
        <w:bCs/>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77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5">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6">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9"/>
  </w:num>
  <w:num w:numId="2">
    <w:abstractNumId w:val="35"/>
  </w:num>
  <w:num w:numId="3">
    <w:abstractNumId w:val="31"/>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2"/>
  </w:num>
  <w:num w:numId="14">
    <w:abstractNumId w:val="19"/>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25"/>
  </w:num>
  <w:num w:numId="22">
    <w:abstractNumId w:val="25"/>
  </w:num>
  <w:num w:numId="23">
    <w:abstractNumId w:val="25"/>
  </w:num>
  <w:num w:numId="24">
    <w:abstractNumId w:val="25"/>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9"/>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0"/>
  </w:num>
  <w:num w:numId="39">
    <w:abstractNumId w:val="36"/>
  </w:num>
  <w:num w:numId="40">
    <w:abstractNumId w:val="11"/>
  </w:num>
  <w:num w:numId="41">
    <w:abstractNumId w:val="26"/>
  </w:num>
  <w:num w:numId="42">
    <w:abstractNumId w:val="38"/>
  </w:num>
  <w:num w:numId="43">
    <w:abstractNumId w:val="21"/>
  </w:num>
  <w:num w:numId="44">
    <w:abstractNumId w:val="13"/>
  </w:num>
  <w:num w:numId="45">
    <w:abstractNumId w:val="27"/>
  </w:num>
  <w:num w:numId="46">
    <w:abstractNumId w:val="15"/>
  </w:num>
  <w:num w:numId="47">
    <w:abstractNumId w:val="16"/>
  </w:num>
  <w:num w:numId="48">
    <w:abstractNumId w:val="21"/>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ind w:left="140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berarbeitung">
    <w:name w:val="Revision"/>
    <w:hidden/>
    <w:uiPriority w:val="99"/>
    <w:semiHidden/>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ind w:left="140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300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8100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emf"/><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07" Type="http://schemas.openxmlformats.org/officeDocument/2006/relationships/image" Target="media/image96.png"/><Relationship Id="rId11" Type="http://schemas.openxmlformats.org/officeDocument/2006/relationships/image" Target="media/image3.wmf"/><Relationship Id="rId32" Type="http://schemas.openxmlformats.org/officeDocument/2006/relationships/image" Target="media/image21.png"/><Relationship Id="rId53" Type="http://schemas.openxmlformats.org/officeDocument/2006/relationships/image" Target="media/image42.jpe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customXml" Target="../customXml/item2.xml"/><Relationship Id="rId5" Type="http://schemas.openxmlformats.org/officeDocument/2006/relationships/settings" Target="settings.xml"/><Relationship Id="rId95" Type="http://schemas.openxmlformats.org/officeDocument/2006/relationships/image" Target="media/image84.png"/><Relationship Id="rId22" Type="http://schemas.openxmlformats.org/officeDocument/2006/relationships/image" Target="media/image11.emf"/><Relationship Id="rId27" Type="http://schemas.openxmlformats.org/officeDocument/2006/relationships/image" Target="media/image16.png"/><Relationship Id="rId43" Type="http://schemas.openxmlformats.org/officeDocument/2006/relationships/image" Target="media/image32.emf"/><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jpeg"/><Relationship Id="rId33" Type="http://schemas.openxmlformats.org/officeDocument/2006/relationships/image" Target="media/image22.emf"/><Relationship Id="rId38" Type="http://schemas.openxmlformats.org/officeDocument/2006/relationships/image" Target="media/image27.jpe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jpe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jpeg"/><Relationship Id="rId135" Type="http://schemas.openxmlformats.org/officeDocument/2006/relationships/image" Target="media/image124.png"/><Relationship Id="rId151" Type="http://schemas.openxmlformats.org/officeDocument/2006/relationships/customXml" Target="../customXml/item4.xml"/><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emf"/><Relationship Id="rId14"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5.emf"/><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6" Type="http://schemas.openxmlformats.org/officeDocument/2006/relationships/image" Target="media/image5.jpeg"/><Relationship Id="rId37" Type="http://schemas.openxmlformats.org/officeDocument/2006/relationships/image" Target="media/image26.jpe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7E7741E-6B7C-4EEC-A6D4-37BED5EA9306}"/>
</file>

<file path=customXml/itemProps2.xml><?xml version="1.0" encoding="utf-8"?>
<ds:datastoreItem xmlns:ds="http://schemas.openxmlformats.org/officeDocument/2006/customXml" ds:itemID="{F6DE0DB7-6931-45B2-8335-F97B1905690E}"/>
</file>

<file path=customXml/itemProps3.xml><?xml version="1.0" encoding="utf-8"?>
<ds:datastoreItem xmlns:ds="http://schemas.openxmlformats.org/officeDocument/2006/customXml" ds:itemID="{6D0C7A4C-44F6-4EF8-BE2D-04A04D6047A9}"/>
</file>

<file path=customXml/itemProps4.xml><?xml version="1.0" encoding="utf-8"?>
<ds:datastoreItem xmlns:ds="http://schemas.openxmlformats.org/officeDocument/2006/customXml" ds:itemID="{402677CF-55DA-4165-B981-F833690249A5}"/>
</file>

<file path=docProps/app.xml><?xml version="1.0" encoding="utf-8"?>
<Properties xmlns="http://schemas.openxmlformats.org/officeDocument/2006/extended-properties" xmlns:vt="http://schemas.openxmlformats.org/officeDocument/2006/docPropsVTypes">
  <Template>Normal.dotm</Template>
  <TotalTime>0</TotalTime>
  <Pages>81</Pages>
  <Words>7977</Words>
  <Characters>44722</Characters>
  <Application>Microsoft Office Word</Application>
  <DocSecurity>0</DocSecurity>
  <Lines>372</Lines>
  <Paragraphs>105</Paragraphs>
  <ScaleCrop>false</ScaleCrop>
  <HeadingPairs>
    <vt:vector size="2" baseType="variant">
      <vt:variant>
        <vt:lpstr>Titel</vt:lpstr>
      </vt:variant>
      <vt:variant>
        <vt:i4>1</vt:i4>
      </vt:variant>
    </vt:vector>
  </HeadingPairs>
  <TitlesOfParts>
    <vt:vector size="1" baseType="lpstr">
      <vt:lpstr>Hardwarekonfiguration S7-1516F</vt:lpstr>
    </vt:vector>
  </TitlesOfParts>
  <Company>Michael Dziallas Engineering</Company>
  <LinksUpToDate>false</LinksUpToDate>
  <CharactersWithSpaces>52594</CharactersWithSpaces>
  <SharedDoc>false</SharedDoc>
  <HLinks>
    <vt:vector size="378" baseType="variant">
      <vt:variant>
        <vt:i4>1703948</vt:i4>
      </vt:variant>
      <vt:variant>
        <vt:i4>408</vt:i4>
      </vt:variant>
      <vt:variant>
        <vt:i4>0</vt:i4>
      </vt:variant>
      <vt:variant>
        <vt:i4>5</vt:i4>
      </vt:variant>
      <vt:variant>
        <vt:lpwstr>http://www.siemens.de/sce/s7-1500</vt:lpwstr>
      </vt:variant>
      <vt:variant>
        <vt:lpwstr/>
      </vt:variant>
      <vt:variant>
        <vt:i4>7995445</vt:i4>
      </vt:variant>
      <vt:variant>
        <vt:i4>390</vt:i4>
      </vt:variant>
      <vt:variant>
        <vt:i4>0</vt:i4>
      </vt:variant>
      <vt:variant>
        <vt:i4>5</vt:i4>
      </vt:variant>
      <vt:variant>
        <vt:lpwstr>https://mall.industry.siemens.com/mall/en/WW/Catalog/Configurators</vt:lpwstr>
      </vt:variant>
      <vt:variant>
        <vt:lpwstr/>
      </vt:variant>
      <vt:variant>
        <vt:i4>1114164</vt:i4>
      </vt:variant>
      <vt:variant>
        <vt:i4>353</vt:i4>
      </vt:variant>
      <vt:variant>
        <vt:i4>0</vt:i4>
      </vt:variant>
      <vt:variant>
        <vt:i4>5</vt:i4>
      </vt:variant>
      <vt:variant>
        <vt:lpwstr/>
      </vt:variant>
      <vt:variant>
        <vt:lpwstr>_Toc446414727</vt:lpwstr>
      </vt:variant>
      <vt:variant>
        <vt:i4>1114164</vt:i4>
      </vt:variant>
      <vt:variant>
        <vt:i4>347</vt:i4>
      </vt:variant>
      <vt:variant>
        <vt:i4>0</vt:i4>
      </vt:variant>
      <vt:variant>
        <vt:i4>5</vt:i4>
      </vt:variant>
      <vt:variant>
        <vt:lpwstr/>
      </vt:variant>
      <vt:variant>
        <vt:lpwstr>_Toc446414726</vt:lpwstr>
      </vt:variant>
      <vt:variant>
        <vt:i4>1114164</vt:i4>
      </vt:variant>
      <vt:variant>
        <vt:i4>341</vt:i4>
      </vt:variant>
      <vt:variant>
        <vt:i4>0</vt:i4>
      </vt:variant>
      <vt:variant>
        <vt:i4>5</vt:i4>
      </vt:variant>
      <vt:variant>
        <vt:lpwstr/>
      </vt:variant>
      <vt:variant>
        <vt:lpwstr>_Toc446414725</vt:lpwstr>
      </vt:variant>
      <vt:variant>
        <vt:i4>1114164</vt:i4>
      </vt:variant>
      <vt:variant>
        <vt:i4>335</vt:i4>
      </vt:variant>
      <vt:variant>
        <vt:i4>0</vt:i4>
      </vt:variant>
      <vt:variant>
        <vt:i4>5</vt:i4>
      </vt:variant>
      <vt:variant>
        <vt:lpwstr/>
      </vt:variant>
      <vt:variant>
        <vt:lpwstr>_Toc446414724</vt:lpwstr>
      </vt:variant>
      <vt:variant>
        <vt:i4>1114164</vt:i4>
      </vt:variant>
      <vt:variant>
        <vt:i4>329</vt:i4>
      </vt:variant>
      <vt:variant>
        <vt:i4>0</vt:i4>
      </vt:variant>
      <vt:variant>
        <vt:i4>5</vt:i4>
      </vt:variant>
      <vt:variant>
        <vt:lpwstr/>
      </vt:variant>
      <vt:variant>
        <vt:lpwstr>_Toc446414723</vt:lpwstr>
      </vt:variant>
      <vt:variant>
        <vt:i4>1114164</vt:i4>
      </vt:variant>
      <vt:variant>
        <vt:i4>323</vt:i4>
      </vt:variant>
      <vt:variant>
        <vt:i4>0</vt:i4>
      </vt:variant>
      <vt:variant>
        <vt:i4>5</vt:i4>
      </vt:variant>
      <vt:variant>
        <vt:lpwstr/>
      </vt:variant>
      <vt:variant>
        <vt:lpwstr>_Toc446414722</vt:lpwstr>
      </vt:variant>
      <vt:variant>
        <vt:i4>1114164</vt:i4>
      </vt:variant>
      <vt:variant>
        <vt:i4>317</vt:i4>
      </vt:variant>
      <vt:variant>
        <vt:i4>0</vt:i4>
      </vt:variant>
      <vt:variant>
        <vt:i4>5</vt:i4>
      </vt:variant>
      <vt:variant>
        <vt:lpwstr/>
      </vt:variant>
      <vt:variant>
        <vt:lpwstr>_Toc446414721</vt:lpwstr>
      </vt:variant>
      <vt:variant>
        <vt:i4>1114164</vt:i4>
      </vt:variant>
      <vt:variant>
        <vt:i4>311</vt:i4>
      </vt:variant>
      <vt:variant>
        <vt:i4>0</vt:i4>
      </vt:variant>
      <vt:variant>
        <vt:i4>5</vt:i4>
      </vt:variant>
      <vt:variant>
        <vt:lpwstr/>
      </vt:variant>
      <vt:variant>
        <vt:lpwstr>_Toc446414720</vt:lpwstr>
      </vt:variant>
      <vt:variant>
        <vt:i4>1179700</vt:i4>
      </vt:variant>
      <vt:variant>
        <vt:i4>305</vt:i4>
      </vt:variant>
      <vt:variant>
        <vt:i4>0</vt:i4>
      </vt:variant>
      <vt:variant>
        <vt:i4>5</vt:i4>
      </vt:variant>
      <vt:variant>
        <vt:lpwstr/>
      </vt:variant>
      <vt:variant>
        <vt:lpwstr>_Toc446414719</vt:lpwstr>
      </vt:variant>
      <vt:variant>
        <vt:i4>1179700</vt:i4>
      </vt:variant>
      <vt:variant>
        <vt:i4>299</vt:i4>
      </vt:variant>
      <vt:variant>
        <vt:i4>0</vt:i4>
      </vt:variant>
      <vt:variant>
        <vt:i4>5</vt:i4>
      </vt:variant>
      <vt:variant>
        <vt:lpwstr/>
      </vt:variant>
      <vt:variant>
        <vt:lpwstr>_Toc446414718</vt:lpwstr>
      </vt:variant>
      <vt:variant>
        <vt:i4>1179700</vt:i4>
      </vt:variant>
      <vt:variant>
        <vt:i4>293</vt:i4>
      </vt:variant>
      <vt:variant>
        <vt:i4>0</vt:i4>
      </vt:variant>
      <vt:variant>
        <vt:i4>5</vt:i4>
      </vt:variant>
      <vt:variant>
        <vt:lpwstr/>
      </vt:variant>
      <vt:variant>
        <vt:lpwstr>_Toc446414717</vt:lpwstr>
      </vt:variant>
      <vt:variant>
        <vt:i4>1179700</vt:i4>
      </vt:variant>
      <vt:variant>
        <vt:i4>287</vt:i4>
      </vt:variant>
      <vt:variant>
        <vt:i4>0</vt:i4>
      </vt:variant>
      <vt:variant>
        <vt:i4>5</vt:i4>
      </vt:variant>
      <vt:variant>
        <vt:lpwstr/>
      </vt:variant>
      <vt:variant>
        <vt:lpwstr>_Toc446414716</vt:lpwstr>
      </vt:variant>
      <vt:variant>
        <vt:i4>1179700</vt:i4>
      </vt:variant>
      <vt:variant>
        <vt:i4>281</vt:i4>
      </vt:variant>
      <vt:variant>
        <vt:i4>0</vt:i4>
      </vt:variant>
      <vt:variant>
        <vt:i4>5</vt:i4>
      </vt:variant>
      <vt:variant>
        <vt:lpwstr/>
      </vt:variant>
      <vt:variant>
        <vt:lpwstr>_Toc446414715</vt:lpwstr>
      </vt:variant>
      <vt:variant>
        <vt:i4>1179700</vt:i4>
      </vt:variant>
      <vt:variant>
        <vt:i4>275</vt:i4>
      </vt:variant>
      <vt:variant>
        <vt:i4>0</vt:i4>
      </vt:variant>
      <vt:variant>
        <vt:i4>5</vt:i4>
      </vt:variant>
      <vt:variant>
        <vt:lpwstr/>
      </vt:variant>
      <vt:variant>
        <vt:lpwstr>_Toc446414714</vt:lpwstr>
      </vt:variant>
      <vt:variant>
        <vt:i4>1179700</vt:i4>
      </vt:variant>
      <vt:variant>
        <vt:i4>269</vt:i4>
      </vt:variant>
      <vt:variant>
        <vt:i4>0</vt:i4>
      </vt:variant>
      <vt:variant>
        <vt:i4>5</vt:i4>
      </vt:variant>
      <vt:variant>
        <vt:lpwstr/>
      </vt:variant>
      <vt:variant>
        <vt:lpwstr>_Toc446414713</vt:lpwstr>
      </vt:variant>
      <vt:variant>
        <vt:i4>1179700</vt:i4>
      </vt:variant>
      <vt:variant>
        <vt:i4>263</vt:i4>
      </vt:variant>
      <vt:variant>
        <vt:i4>0</vt:i4>
      </vt:variant>
      <vt:variant>
        <vt:i4>5</vt:i4>
      </vt:variant>
      <vt:variant>
        <vt:lpwstr/>
      </vt:variant>
      <vt:variant>
        <vt:lpwstr>_Toc446414712</vt:lpwstr>
      </vt:variant>
      <vt:variant>
        <vt:i4>1179700</vt:i4>
      </vt:variant>
      <vt:variant>
        <vt:i4>257</vt:i4>
      </vt:variant>
      <vt:variant>
        <vt:i4>0</vt:i4>
      </vt:variant>
      <vt:variant>
        <vt:i4>5</vt:i4>
      </vt:variant>
      <vt:variant>
        <vt:lpwstr/>
      </vt:variant>
      <vt:variant>
        <vt:lpwstr>_Toc446414711</vt:lpwstr>
      </vt:variant>
      <vt:variant>
        <vt:i4>1179700</vt:i4>
      </vt:variant>
      <vt:variant>
        <vt:i4>251</vt:i4>
      </vt:variant>
      <vt:variant>
        <vt:i4>0</vt:i4>
      </vt:variant>
      <vt:variant>
        <vt:i4>5</vt:i4>
      </vt:variant>
      <vt:variant>
        <vt:lpwstr/>
      </vt:variant>
      <vt:variant>
        <vt:lpwstr>_Toc446414710</vt:lpwstr>
      </vt:variant>
      <vt:variant>
        <vt:i4>1245236</vt:i4>
      </vt:variant>
      <vt:variant>
        <vt:i4>245</vt:i4>
      </vt:variant>
      <vt:variant>
        <vt:i4>0</vt:i4>
      </vt:variant>
      <vt:variant>
        <vt:i4>5</vt:i4>
      </vt:variant>
      <vt:variant>
        <vt:lpwstr/>
      </vt:variant>
      <vt:variant>
        <vt:lpwstr>_Toc446414709</vt:lpwstr>
      </vt:variant>
      <vt:variant>
        <vt:i4>1245236</vt:i4>
      </vt:variant>
      <vt:variant>
        <vt:i4>239</vt:i4>
      </vt:variant>
      <vt:variant>
        <vt:i4>0</vt:i4>
      </vt:variant>
      <vt:variant>
        <vt:i4>5</vt:i4>
      </vt:variant>
      <vt:variant>
        <vt:lpwstr/>
      </vt:variant>
      <vt:variant>
        <vt:lpwstr>_Toc446414708</vt:lpwstr>
      </vt:variant>
      <vt:variant>
        <vt:i4>1245236</vt:i4>
      </vt:variant>
      <vt:variant>
        <vt:i4>233</vt:i4>
      </vt:variant>
      <vt:variant>
        <vt:i4>0</vt:i4>
      </vt:variant>
      <vt:variant>
        <vt:i4>5</vt:i4>
      </vt:variant>
      <vt:variant>
        <vt:lpwstr/>
      </vt:variant>
      <vt:variant>
        <vt:lpwstr>_Toc446414707</vt:lpwstr>
      </vt:variant>
      <vt:variant>
        <vt:i4>1245236</vt:i4>
      </vt:variant>
      <vt:variant>
        <vt:i4>227</vt:i4>
      </vt:variant>
      <vt:variant>
        <vt:i4>0</vt:i4>
      </vt:variant>
      <vt:variant>
        <vt:i4>5</vt:i4>
      </vt:variant>
      <vt:variant>
        <vt:lpwstr/>
      </vt:variant>
      <vt:variant>
        <vt:lpwstr>_Toc446414706</vt:lpwstr>
      </vt:variant>
      <vt:variant>
        <vt:i4>1245236</vt:i4>
      </vt:variant>
      <vt:variant>
        <vt:i4>221</vt:i4>
      </vt:variant>
      <vt:variant>
        <vt:i4>0</vt:i4>
      </vt:variant>
      <vt:variant>
        <vt:i4>5</vt:i4>
      </vt:variant>
      <vt:variant>
        <vt:lpwstr/>
      </vt:variant>
      <vt:variant>
        <vt:lpwstr>_Toc446414705</vt:lpwstr>
      </vt:variant>
      <vt:variant>
        <vt:i4>1245236</vt:i4>
      </vt:variant>
      <vt:variant>
        <vt:i4>215</vt:i4>
      </vt:variant>
      <vt:variant>
        <vt:i4>0</vt:i4>
      </vt:variant>
      <vt:variant>
        <vt:i4>5</vt:i4>
      </vt:variant>
      <vt:variant>
        <vt:lpwstr/>
      </vt:variant>
      <vt:variant>
        <vt:lpwstr>_Toc446414704</vt:lpwstr>
      </vt:variant>
      <vt:variant>
        <vt:i4>1245236</vt:i4>
      </vt:variant>
      <vt:variant>
        <vt:i4>209</vt:i4>
      </vt:variant>
      <vt:variant>
        <vt:i4>0</vt:i4>
      </vt:variant>
      <vt:variant>
        <vt:i4>5</vt:i4>
      </vt:variant>
      <vt:variant>
        <vt:lpwstr/>
      </vt:variant>
      <vt:variant>
        <vt:lpwstr>_Toc446414703</vt:lpwstr>
      </vt:variant>
      <vt:variant>
        <vt:i4>1245236</vt:i4>
      </vt:variant>
      <vt:variant>
        <vt:i4>203</vt:i4>
      </vt:variant>
      <vt:variant>
        <vt:i4>0</vt:i4>
      </vt:variant>
      <vt:variant>
        <vt:i4>5</vt:i4>
      </vt:variant>
      <vt:variant>
        <vt:lpwstr/>
      </vt:variant>
      <vt:variant>
        <vt:lpwstr>_Toc446414702</vt:lpwstr>
      </vt:variant>
      <vt:variant>
        <vt:i4>1245236</vt:i4>
      </vt:variant>
      <vt:variant>
        <vt:i4>197</vt:i4>
      </vt:variant>
      <vt:variant>
        <vt:i4>0</vt:i4>
      </vt:variant>
      <vt:variant>
        <vt:i4>5</vt:i4>
      </vt:variant>
      <vt:variant>
        <vt:lpwstr/>
      </vt:variant>
      <vt:variant>
        <vt:lpwstr>_Toc446414701</vt:lpwstr>
      </vt:variant>
      <vt:variant>
        <vt:i4>1245236</vt:i4>
      </vt:variant>
      <vt:variant>
        <vt:i4>191</vt:i4>
      </vt:variant>
      <vt:variant>
        <vt:i4>0</vt:i4>
      </vt:variant>
      <vt:variant>
        <vt:i4>5</vt:i4>
      </vt:variant>
      <vt:variant>
        <vt:lpwstr/>
      </vt:variant>
      <vt:variant>
        <vt:lpwstr>_Toc446414700</vt:lpwstr>
      </vt:variant>
      <vt:variant>
        <vt:i4>1703989</vt:i4>
      </vt:variant>
      <vt:variant>
        <vt:i4>185</vt:i4>
      </vt:variant>
      <vt:variant>
        <vt:i4>0</vt:i4>
      </vt:variant>
      <vt:variant>
        <vt:i4>5</vt:i4>
      </vt:variant>
      <vt:variant>
        <vt:lpwstr/>
      </vt:variant>
      <vt:variant>
        <vt:lpwstr>_Toc446414699</vt:lpwstr>
      </vt:variant>
      <vt:variant>
        <vt:i4>1703989</vt:i4>
      </vt:variant>
      <vt:variant>
        <vt:i4>179</vt:i4>
      </vt:variant>
      <vt:variant>
        <vt:i4>0</vt:i4>
      </vt:variant>
      <vt:variant>
        <vt:i4>5</vt:i4>
      </vt:variant>
      <vt:variant>
        <vt:lpwstr/>
      </vt:variant>
      <vt:variant>
        <vt:lpwstr>_Toc446414698</vt:lpwstr>
      </vt:variant>
      <vt:variant>
        <vt:i4>1703989</vt:i4>
      </vt:variant>
      <vt:variant>
        <vt:i4>173</vt:i4>
      </vt:variant>
      <vt:variant>
        <vt:i4>0</vt:i4>
      </vt:variant>
      <vt:variant>
        <vt:i4>5</vt:i4>
      </vt:variant>
      <vt:variant>
        <vt:lpwstr/>
      </vt:variant>
      <vt:variant>
        <vt:lpwstr>_Toc446414697</vt:lpwstr>
      </vt:variant>
      <vt:variant>
        <vt:i4>1703989</vt:i4>
      </vt:variant>
      <vt:variant>
        <vt:i4>167</vt:i4>
      </vt:variant>
      <vt:variant>
        <vt:i4>0</vt:i4>
      </vt:variant>
      <vt:variant>
        <vt:i4>5</vt:i4>
      </vt:variant>
      <vt:variant>
        <vt:lpwstr/>
      </vt:variant>
      <vt:variant>
        <vt:lpwstr>_Toc446414696</vt:lpwstr>
      </vt:variant>
      <vt:variant>
        <vt:i4>1703989</vt:i4>
      </vt:variant>
      <vt:variant>
        <vt:i4>161</vt:i4>
      </vt:variant>
      <vt:variant>
        <vt:i4>0</vt:i4>
      </vt:variant>
      <vt:variant>
        <vt:i4>5</vt:i4>
      </vt:variant>
      <vt:variant>
        <vt:lpwstr/>
      </vt:variant>
      <vt:variant>
        <vt:lpwstr>_Toc446414695</vt:lpwstr>
      </vt:variant>
      <vt:variant>
        <vt:i4>1703989</vt:i4>
      </vt:variant>
      <vt:variant>
        <vt:i4>155</vt:i4>
      </vt:variant>
      <vt:variant>
        <vt:i4>0</vt:i4>
      </vt:variant>
      <vt:variant>
        <vt:i4>5</vt:i4>
      </vt:variant>
      <vt:variant>
        <vt:lpwstr/>
      </vt:variant>
      <vt:variant>
        <vt:lpwstr>_Toc446414694</vt:lpwstr>
      </vt:variant>
      <vt:variant>
        <vt:i4>1703989</vt:i4>
      </vt:variant>
      <vt:variant>
        <vt:i4>149</vt:i4>
      </vt:variant>
      <vt:variant>
        <vt:i4>0</vt:i4>
      </vt:variant>
      <vt:variant>
        <vt:i4>5</vt:i4>
      </vt:variant>
      <vt:variant>
        <vt:lpwstr/>
      </vt:variant>
      <vt:variant>
        <vt:lpwstr>_Toc446414693</vt:lpwstr>
      </vt:variant>
      <vt:variant>
        <vt:i4>1703989</vt:i4>
      </vt:variant>
      <vt:variant>
        <vt:i4>143</vt:i4>
      </vt:variant>
      <vt:variant>
        <vt:i4>0</vt:i4>
      </vt:variant>
      <vt:variant>
        <vt:i4>5</vt:i4>
      </vt:variant>
      <vt:variant>
        <vt:lpwstr/>
      </vt:variant>
      <vt:variant>
        <vt:lpwstr>_Toc446414692</vt:lpwstr>
      </vt:variant>
      <vt:variant>
        <vt:i4>1703989</vt:i4>
      </vt:variant>
      <vt:variant>
        <vt:i4>137</vt:i4>
      </vt:variant>
      <vt:variant>
        <vt:i4>0</vt:i4>
      </vt:variant>
      <vt:variant>
        <vt:i4>5</vt:i4>
      </vt:variant>
      <vt:variant>
        <vt:lpwstr/>
      </vt:variant>
      <vt:variant>
        <vt:lpwstr>_Toc446414691</vt:lpwstr>
      </vt:variant>
      <vt:variant>
        <vt:i4>1703989</vt:i4>
      </vt:variant>
      <vt:variant>
        <vt:i4>131</vt:i4>
      </vt:variant>
      <vt:variant>
        <vt:i4>0</vt:i4>
      </vt:variant>
      <vt:variant>
        <vt:i4>5</vt:i4>
      </vt:variant>
      <vt:variant>
        <vt:lpwstr/>
      </vt:variant>
      <vt:variant>
        <vt:lpwstr>_Toc446414690</vt:lpwstr>
      </vt:variant>
      <vt:variant>
        <vt:i4>1769525</vt:i4>
      </vt:variant>
      <vt:variant>
        <vt:i4>125</vt:i4>
      </vt:variant>
      <vt:variant>
        <vt:i4>0</vt:i4>
      </vt:variant>
      <vt:variant>
        <vt:i4>5</vt:i4>
      </vt:variant>
      <vt:variant>
        <vt:lpwstr/>
      </vt:variant>
      <vt:variant>
        <vt:lpwstr>_Toc446414689</vt:lpwstr>
      </vt:variant>
      <vt:variant>
        <vt:i4>1769525</vt:i4>
      </vt:variant>
      <vt:variant>
        <vt:i4>119</vt:i4>
      </vt:variant>
      <vt:variant>
        <vt:i4>0</vt:i4>
      </vt:variant>
      <vt:variant>
        <vt:i4>5</vt:i4>
      </vt:variant>
      <vt:variant>
        <vt:lpwstr/>
      </vt:variant>
      <vt:variant>
        <vt:lpwstr>_Toc446414688</vt:lpwstr>
      </vt:variant>
      <vt:variant>
        <vt:i4>1769525</vt:i4>
      </vt:variant>
      <vt:variant>
        <vt:i4>113</vt:i4>
      </vt:variant>
      <vt:variant>
        <vt:i4>0</vt:i4>
      </vt:variant>
      <vt:variant>
        <vt:i4>5</vt:i4>
      </vt:variant>
      <vt:variant>
        <vt:lpwstr/>
      </vt:variant>
      <vt:variant>
        <vt:lpwstr>_Toc446414687</vt:lpwstr>
      </vt:variant>
      <vt:variant>
        <vt:i4>1769525</vt:i4>
      </vt:variant>
      <vt:variant>
        <vt:i4>107</vt:i4>
      </vt:variant>
      <vt:variant>
        <vt:i4>0</vt:i4>
      </vt:variant>
      <vt:variant>
        <vt:i4>5</vt:i4>
      </vt:variant>
      <vt:variant>
        <vt:lpwstr/>
      </vt:variant>
      <vt:variant>
        <vt:lpwstr>_Toc446414686</vt:lpwstr>
      </vt:variant>
      <vt:variant>
        <vt:i4>1769525</vt:i4>
      </vt:variant>
      <vt:variant>
        <vt:i4>101</vt:i4>
      </vt:variant>
      <vt:variant>
        <vt:i4>0</vt:i4>
      </vt:variant>
      <vt:variant>
        <vt:i4>5</vt:i4>
      </vt:variant>
      <vt:variant>
        <vt:lpwstr/>
      </vt:variant>
      <vt:variant>
        <vt:lpwstr>_Toc446414685</vt:lpwstr>
      </vt:variant>
      <vt:variant>
        <vt:i4>1769525</vt:i4>
      </vt:variant>
      <vt:variant>
        <vt:i4>95</vt:i4>
      </vt:variant>
      <vt:variant>
        <vt:i4>0</vt:i4>
      </vt:variant>
      <vt:variant>
        <vt:i4>5</vt:i4>
      </vt:variant>
      <vt:variant>
        <vt:lpwstr/>
      </vt:variant>
      <vt:variant>
        <vt:lpwstr>_Toc446414684</vt:lpwstr>
      </vt:variant>
      <vt:variant>
        <vt:i4>1769525</vt:i4>
      </vt:variant>
      <vt:variant>
        <vt:i4>89</vt:i4>
      </vt:variant>
      <vt:variant>
        <vt:i4>0</vt:i4>
      </vt:variant>
      <vt:variant>
        <vt:i4>5</vt:i4>
      </vt:variant>
      <vt:variant>
        <vt:lpwstr/>
      </vt:variant>
      <vt:variant>
        <vt:lpwstr>_Toc446414683</vt:lpwstr>
      </vt:variant>
      <vt:variant>
        <vt:i4>1769525</vt:i4>
      </vt:variant>
      <vt:variant>
        <vt:i4>83</vt:i4>
      </vt:variant>
      <vt:variant>
        <vt:i4>0</vt:i4>
      </vt:variant>
      <vt:variant>
        <vt:i4>5</vt:i4>
      </vt:variant>
      <vt:variant>
        <vt:lpwstr/>
      </vt:variant>
      <vt:variant>
        <vt:lpwstr>_Toc446414682</vt:lpwstr>
      </vt:variant>
      <vt:variant>
        <vt:i4>1769525</vt:i4>
      </vt:variant>
      <vt:variant>
        <vt:i4>77</vt:i4>
      </vt:variant>
      <vt:variant>
        <vt:i4>0</vt:i4>
      </vt:variant>
      <vt:variant>
        <vt:i4>5</vt:i4>
      </vt:variant>
      <vt:variant>
        <vt:lpwstr/>
      </vt:variant>
      <vt:variant>
        <vt:lpwstr>_Toc446414681</vt:lpwstr>
      </vt:variant>
      <vt:variant>
        <vt:i4>1769525</vt:i4>
      </vt:variant>
      <vt:variant>
        <vt:i4>71</vt:i4>
      </vt:variant>
      <vt:variant>
        <vt:i4>0</vt:i4>
      </vt:variant>
      <vt:variant>
        <vt:i4>5</vt:i4>
      </vt:variant>
      <vt:variant>
        <vt:lpwstr/>
      </vt:variant>
      <vt:variant>
        <vt:lpwstr>_Toc446414680</vt:lpwstr>
      </vt:variant>
      <vt:variant>
        <vt:i4>1310773</vt:i4>
      </vt:variant>
      <vt:variant>
        <vt:i4>65</vt:i4>
      </vt:variant>
      <vt:variant>
        <vt:i4>0</vt:i4>
      </vt:variant>
      <vt:variant>
        <vt:i4>5</vt:i4>
      </vt:variant>
      <vt:variant>
        <vt:lpwstr/>
      </vt:variant>
      <vt:variant>
        <vt:lpwstr>_Toc446414679</vt:lpwstr>
      </vt:variant>
      <vt:variant>
        <vt:i4>1310773</vt:i4>
      </vt:variant>
      <vt:variant>
        <vt:i4>59</vt:i4>
      </vt:variant>
      <vt:variant>
        <vt:i4>0</vt:i4>
      </vt:variant>
      <vt:variant>
        <vt:i4>5</vt:i4>
      </vt:variant>
      <vt:variant>
        <vt:lpwstr/>
      </vt:variant>
      <vt:variant>
        <vt:lpwstr>_Toc446414678</vt:lpwstr>
      </vt:variant>
      <vt:variant>
        <vt:i4>1310773</vt:i4>
      </vt:variant>
      <vt:variant>
        <vt:i4>53</vt:i4>
      </vt:variant>
      <vt:variant>
        <vt:i4>0</vt:i4>
      </vt:variant>
      <vt:variant>
        <vt:i4>5</vt:i4>
      </vt:variant>
      <vt:variant>
        <vt:lpwstr/>
      </vt:variant>
      <vt:variant>
        <vt:lpwstr>_Toc446414677</vt:lpwstr>
      </vt:variant>
      <vt:variant>
        <vt:i4>1310773</vt:i4>
      </vt:variant>
      <vt:variant>
        <vt:i4>47</vt:i4>
      </vt:variant>
      <vt:variant>
        <vt:i4>0</vt:i4>
      </vt:variant>
      <vt:variant>
        <vt:i4>5</vt:i4>
      </vt:variant>
      <vt:variant>
        <vt:lpwstr/>
      </vt:variant>
      <vt:variant>
        <vt:lpwstr>_Toc446414676</vt:lpwstr>
      </vt:variant>
      <vt:variant>
        <vt:i4>1310773</vt:i4>
      </vt:variant>
      <vt:variant>
        <vt:i4>41</vt:i4>
      </vt:variant>
      <vt:variant>
        <vt:i4>0</vt:i4>
      </vt:variant>
      <vt:variant>
        <vt:i4>5</vt:i4>
      </vt:variant>
      <vt:variant>
        <vt:lpwstr/>
      </vt:variant>
      <vt:variant>
        <vt:lpwstr>_Toc446414675</vt:lpwstr>
      </vt:variant>
      <vt:variant>
        <vt:i4>1310773</vt:i4>
      </vt:variant>
      <vt:variant>
        <vt:i4>35</vt:i4>
      </vt:variant>
      <vt:variant>
        <vt:i4>0</vt:i4>
      </vt:variant>
      <vt:variant>
        <vt:i4>5</vt:i4>
      </vt:variant>
      <vt:variant>
        <vt:lpwstr/>
      </vt:variant>
      <vt:variant>
        <vt:lpwstr>_Toc446414674</vt:lpwstr>
      </vt:variant>
      <vt:variant>
        <vt:i4>1310773</vt:i4>
      </vt:variant>
      <vt:variant>
        <vt:i4>29</vt:i4>
      </vt:variant>
      <vt:variant>
        <vt:i4>0</vt:i4>
      </vt:variant>
      <vt:variant>
        <vt:i4>5</vt:i4>
      </vt:variant>
      <vt:variant>
        <vt:lpwstr/>
      </vt:variant>
      <vt:variant>
        <vt:lpwstr>_Toc446414673</vt:lpwstr>
      </vt:variant>
      <vt:variant>
        <vt:i4>1310773</vt:i4>
      </vt:variant>
      <vt:variant>
        <vt:i4>23</vt:i4>
      </vt:variant>
      <vt:variant>
        <vt:i4>0</vt:i4>
      </vt:variant>
      <vt:variant>
        <vt:i4>5</vt:i4>
      </vt:variant>
      <vt:variant>
        <vt:lpwstr/>
      </vt:variant>
      <vt:variant>
        <vt:lpwstr>_Toc446414672</vt:lpwstr>
      </vt:variant>
      <vt:variant>
        <vt:i4>1310773</vt:i4>
      </vt:variant>
      <vt:variant>
        <vt:i4>17</vt:i4>
      </vt:variant>
      <vt:variant>
        <vt:i4>0</vt:i4>
      </vt:variant>
      <vt:variant>
        <vt:i4>5</vt:i4>
      </vt:variant>
      <vt:variant>
        <vt:lpwstr/>
      </vt:variant>
      <vt:variant>
        <vt:lpwstr>_Toc446414671</vt:lpwstr>
      </vt:variant>
      <vt:variant>
        <vt:i4>1310773</vt:i4>
      </vt:variant>
      <vt:variant>
        <vt:i4>11</vt:i4>
      </vt:variant>
      <vt:variant>
        <vt:i4>0</vt:i4>
      </vt:variant>
      <vt:variant>
        <vt:i4>5</vt:i4>
      </vt:variant>
      <vt:variant>
        <vt:lpwstr/>
      </vt:variant>
      <vt:variant>
        <vt:lpwstr>_Toc446414670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Schmitt, Sabine (DF FA S EUR&amp;AFR SCE)</cp:lastModifiedBy>
  <cp:revision>19</cp:revision>
  <cp:lastPrinted>2017-06-26T06:44:00Z</cp:lastPrinted>
  <dcterms:created xsi:type="dcterms:W3CDTF">2017-05-03T13:30:00Z</dcterms:created>
  <dcterms:modified xsi:type="dcterms:W3CDTF">2017-06-26T06:45:00Z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