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63" w:rsidRDefault="00FA145C">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lang w:val="en-US" w:eastAsia="en-US"/>
        </w:rPr>
        <w:drawing>
          <wp:anchor distT="0" distB="0" distL="114300" distR="114300" simplePos="0" relativeHeight="25164748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1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163" w:rsidRDefault="00FF2163">
      <w:pPr>
        <w:pStyle w:val="Textkrper2"/>
        <w:spacing w:line="280" w:lineRule="atLeast"/>
        <w:jc w:val="left"/>
        <w:rPr>
          <w:rFonts w:ascii="Arial" w:hAnsi="Arial" w:cs="Arial"/>
          <w:b w:val="0"/>
          <w:color w:val="000080"/>
          <w:sz w:val="44"/>
          <w:szCs w:val="44"/>
        </w:rPr>
      </w:pPr>
    </w:p>
    <w:p w:rsidR="00FF2163" w:rsidRDefault="00FF2163">
      <w:pPr>
        <w:pStyle w:val="Textkrper2"/>
        <w:spacing w:line="280" w:lineRule="atLeast"/>
        <w:jc w:val="left"/>
        <w:rPr>
          <w:rFonts w:ascii="Arial" w:hAnsi="Arial" w:cs="Arial"/>
          <w:b w:val="0"/>
          <w:color w:val="000080"/>
          <w:sz w:val="44"/>
          <w:szCs w:val="44"/>
        </w:rPr>
      </w:pPr>
    </w:p>
    <w:p w:rsidR="00FF2163" w:rsidRDefault="00FF2163">
      <w:pPr>
        <w:pStyle w:val="Textkrper2"/>
        <w:spacing w:line="280" w:lineRule="atLeast"/>
        <w:jc w:val="left"/>
        <w:rPr>
          <w:rFonts w:ascii="Arial" w:hAnsi="Arial" w:cs="Arial"/>
          <w:b w:val="0"/>
          <w:color w:val="000080"/>
          <w:sz w:val="44"/>
          <w:szCs w:val="44"/>
        </w:rPr>
      </w:pPr>
    </w:p>
    <w:p w:rsidR="00FF2163" w:rsidRDefault="00FF2163">
      <w:pPr>
        <w:pStyle w:val="Textkrper2"/>
        <w:spacing w:line="280" w:lineRule="atLeast"/>
        <w:jc w:val="left"/>
        <w:rPr>
          <w:rFonts w:ascii="Arial" w:hAnsi="Arial" w:cs="Arial"/>
          <w:b w:val="0"/>
          <w:color w:val="000080"/>
          <w:sz w:val="44"/>
          <w:szCs w:val="44"/>
        </w:rPr>
      </w:pPr>
    </w:p>
    <w:p w:rsidR="00FF2163" w:rsidRDefault="00FF2163">
      <w:pPr>
        <w:pStyle w:val="Textkrper2"/>
        <w:spacing w:line="280" w:lineRule="atLeast"/>
        <w:jc w:val="left"/>
        <w:rPr>
          <w:rFonts w:ascii="Arial" w:hAnsi="Arial" w:cs="Arial"/>
          <w:b w:val="0"/>
          <w:color w:val="000080"/>
          <w:sz w:val="44"/>
          <w:szCs w:val="44"/>
        </w:rPr>
      </w:pPr>
    </w:p>
    <w:p w:rsidR="00FF2163" w:rsidRDefault="00FF2163">
      <w:pPr>
        <w:pStyle w:val="Textkrper2"/>
        <w:spacing w:line="280" w:lineRule="atLeast"/>
        <w:jc w:val="left"/>
        <w:rPr>
          <w:rFonts w:ascii="Arial" w:hAnsi="Arial" w:cs="Arial"/>
          <w:b w:val="0"/>
          <w:color w:val="000080"/>
          <w:sz w:val="44"/>
          <w:szCs w:val="44"/>
        </w:rPr>
      </w:pPr>
    </w:p>
    <w:p w:rsidR="00FF2163" w:rsidRDefault="00E41F9B">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F2163">
      <w:pPr>
        <w:pStyle w:val="Textkrper2"/>
        <w:spacing w:line="280" w:lineRule="atLeast"/>
        <w:jc w:val="left"/>
        <w:rPr>
          <w:rFonts w:ascii="Arial" w:hAnsi="Arial" w:cs="Arial"/>
          <w:b w:val="0"/>
          <w:color w:val="000080"/>
          <w:sz w:val="44"/>
          <w:szCs w:val="44"/>
          <w:lang w:val="en-US"/>
        </w:rPr>
      </w:pPr>
    </w:p>
    <w:p w:rsidR="00FF2163" w:rsidRDefault="00E41F9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A145C">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0560"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11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FF2163" w:rsidRDefault="00E41F9B">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G/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B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IFCG/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000000" w:rsidRDefault="00E41F9B">
                      <w:pPr>
                        <w:pStyle w:val="Textkrper2"/>
                        <w:jc w:val="left"/>
                        <w:rPr>
                          <w:rFonts w:ascii="Arial" w:hAnsi="Arial" w:cs="Arial"/>
                          <w:bCs/>
                          <w:color w:val="FFFFFF"/>
                          <w:sz w:val="72"/>
                          <w:szCs w:val="72"/>
                          <w:lang w:val="en-US"/>
                        </w:rPr>
                      </w:pPr>
                      <w:r>
                        <w:rPr>
                          <w:rFonts w:ascii="Arial" w:hAnsi="Arial" w:cs="Arial"/>
                          <w:bCs/>
                          <w:color w:val="FFFFFF"/>
                          <w:sz w:val="72"/>
                          <w:szCs w:val="72"/>
                          <w:lang w:val="en-US"/>
                        </w:rPr>
                        <w:t>SCE Lehrunterlagen</w:t>
                      </w:r>
                    </w:p>
                  </w:txbxContent>
                </v:textbox>
              </v:rect>
            </w:pict>
          </mc:Fallback>
        </mc:AlternateContent>
      </w: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F2163">
      <w:pPr>
        <w:pStyle w:val="Textkrper2"/>
        <w:spacing w:line="280" w:lineRule="atLeast"/>
        <w:jc w:val="left"/>
        <w:rPr>
          <w:rFonts w:ascii="Arial" w:hAnsi="Arial" w:cs="Arial"/>
          <w:b w:val="0"/>
          <w:color w:val="000080"/>
          <w:sz w:val="44"/>
          <w:szCs w:val="44"/>
          <w:lang w:val="en-US"/>
        </w:rPr>
      </w:pPr>
    </w:p>
    <w:p w:rsidR="00FF2163" w:rsidRDefault="00FA145C">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1584"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1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F2163" w:rsidRDefault="00E41F9B">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Siemens Automation Cooperates with Education | 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K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h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P8rSooFAwAAVwYAAA4AAAAAAAAAAAAAAAAALgIAAGRycy9lMm9Eb2Mu&#10;eG1sUEsBAi0AFAAGAAgAAAAhAN7XZJrhAAAACgEAAA8AAAAAAAAAAAAAAAAAXwUAAGRycy9kb3du&#10;cmV2LnhtbFBLBQYAAAAABAAEAPMAAABtBgAAAAA=&#10;" fillcolor="#879baa" stroked="f">
                <v:shadow color="#eeece1"/>
                <v:textbox inset="8mm,1.3mm,0,0">
                  <w:txbxContent>
                    <w:p w:rsidR="00000000" w:rsidRDefault="00E41F9B">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Siemens Automation Cooperates with Education | 05/2017</w:t>
                      </w:r>
                    </w:p>
                  </w:txbxContent>
                </v:textbox>
              </v:shape>
            </w:pict>
          </mc:Fallback>
        </mc:AlternateContent>
      </w:r>
    </w:p>
    <w:p w:rsidR="00FF2163" w:rsidRDefault="00FF2163">
      <w:pPr>
        <w:pStyle w:val="Textkrper2"/>
        <w:spacing w:line="280" w:lineRule="atLeast"/>
        <w:jc w:val="left"/>
        <w:rPr>
          <w:rFonts w:ascii="Arial" w:hAnsi="Arial" w:cs="Arial"/>
          <w:b w:val="0"/>
          <w:color w:val="1F497D"/>
          <w:sz w:val="44"/>
          <w:szCs w:val="44"/>
          <w:lang w:val="en-US"/>
        </w:rPr>
      </w:pPr>
    </w:p>
    <w:p w:rsidR="00FF2163" w:rsidRDefault="00FA145C">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4953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1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851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1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F9B">
        <w:rPr>
          <w:rFonts w:ascii="Arial" w:hAnsi="Arial" w:cs="Arial"/>
          <w:b w:val="0"/>
          <w:color w:val="1F497D"/>
          <w:sz w:val="44"/>
          <w:szCs w:val="44"/>
        </w:rPr>
        <w:t>TIA Portal Modul 012-105</w:t>
      </w:r>
    </w:p>
    <w:p w:rsidR="00FF2163" w:rsidRDefault="00E41F9B">
      <w:pPr>
        <w:pStyle w:val="Textkrper2"/>
        <w:spacing w:line="280" w:lineRule="atLeast"/>
        <w:jc w:val="left"/>
        <w:rPr>
          <w:rFonts w:ascii="Arial" w:hAnsi="Arial" w:cs="Arial"/>
          <w:b w:val="0"/>
          <w:bCs/>
          <w:sz w:val="36"/>
          <w:szCs w:val="36"/>
        </w:rPr>
      </w:pPr>
      <w:r>
        <w:rPr>
          <w:rFonts w:ascii="Arial" w:hAnsi="Arial" w:cs="Arial"/>
          <w:b w:val="0"/>
          <w:bCs/>
          <w:sz w:val="36"/>
          <w:szCs w:val="36"/>
        </w:rPr>
        <w:t>Spezifische Hardwarekonfiguration</w:t>
      </w:r>
    </w:p>
    <w:p w:rsidR="00FF2163" w:rsidRDefault="00E41F9B">
      <w:pPr>
        <w:pStyle w:val="Textkrper2"/>
        <w:spacing w:line="280" w:lineRule="atLeast"/>
        <w:jc w:val="left"/>
        <w:rPr>
          <w:rFonts w:ascii="Arial" w:hAnsi="Arial" w:cs="Arial"/>
          <w:b w:val="0"/>
          <w:bCs/>
          <w:sz w:val="36"/>
          <w:szCs w:val="36"/>
        </w:rPr>
      </w:pPr>
      <w:r>
        <w:rPr>
          <w:rFonts w:ascii="Arial" w:hAnsi="Arial" w:cs="Arial"/>
          <w:b w:val="0"/>
          <w:bCs/>
          <w:sz w:val="36"/>
          <w:szCs w:val="36"/>
        </w:rPr>
        <w:t xml:space="preserve">mit SIMATIC S7-1500 </w:t>
      </w:r>
    </w:p>
    <w:p w:rsidR="00FF2163" w:rsidRDefault="00E41F9B">
      <w:pPr>
        <w:pStyle w:val="Textkrper2"/>
        <w:spacing w:line="280" w:lineRule="atLeast"/>
        <w:jc w:val="left"/>
        <w:rPr>
          <w:rFonts w:ascii="Arial" w:hAnsi="Arial" w:cs="Arial"/>
          <w:b w:val="0"/>
          <w:bCs/>
          <w:sz w:val="36"/>
          <w:szCs w:val="36"/>
        </w:rPr>
      </w:pPr>
      <w:r>
        <w:rPr>
          <w:rFonts w:ascii="Arial" w:hAnsi="Arial" w:cs="Arial"/>
          <w:b w:val="0"/>
          <w:bCs/>
          <w:sz w:val="36"/>
          <w:szCs w:val="36"/>
        </w:rPr>
        <w:t>CPU 1512C-1 PN</w:t>
      </w:r>
    </w:p>
    <w:p w:rsidR="00FF2163" w:rsidRDefault="00E41F9B">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r>
        <w:rPr>
          <w:b/>
          <w:sz w:val="24"/>
          <w:szCs w:val="24"/>
          <w:lang w:eastAsia="de-DE" w:bidi="ar-SA"/>
        </w:rPr>
        <w:lastRenderedPageBreak/>
        <w:t>Passende SCE Trainer Pakete zu diesen Lehrunterlagen</w:t>
      </w:r>
    </w:p>
    <w:p w:rsidR="00FF2163" w:rsidRDefault="00FF2163">
      <w:pPr>
        <w:pStyle w:val="Kopfzeile"/>
        <w:tabs>
          <w:tab w:val="clear" w:pos="4536"/>
          <w:tab w:val="clear" w:pos="9072"/>
        </w:tabs>
        <w:spacing w:before="0" w:after="0" w:line="264" w:lineRule="auto"/>
        <w:ind w:left="0" w:right="-527"/>
        <w:rPr>
          <w:b/>
          <w:szCs w:val="20"/>
          <w:lang w:eastAsia="de-DE" w:bidi="ar-SA"/>
        </w:rPr>
      </w:pPr>
    </w:p>
    <w:p w:rsidR="00FF2163" w:rsidRDefault="00E41F9B">
      <w:pPr>
        <w:pStyle w:val="KleineberschriftSCE-Intro"/>
      </w:pPr>
      <w:r>
        <w:t>SIMATIC Steuerungen</w:t>
      </w:r>
    </w:p>
    <w:p w:rsidR="00FF2163" w:rsidRDefault="00E41F9B">
      <w:pPr>
        <w:pStyle w:val="Kopfzeile"/>
        <w:numPr>
          <w:ilvl w:val="0"/>
          <w:numId w:val="39"/>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rsidR="00FF2163" w:rsidRDefault="00E41F9B">
      <w:pPr>
        <w:pStyle w:val="Kopfzeile"/>
        <w:numPr>
          <w:ilvl w:val="0"/>
          <w:numId w:val="39"/>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rsidR="00FF2163" w:rsidRDefault="00E41F9B">
      <w:pPr>
        <w:pStyle w:val="Kopfzeile"/>
        <w:numPr>
          <w:ilvl w:val="0"/>
          <w:numId w:val="39"/>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rsidR="00FF2163" w:rsidRDefault="00E41F9B">
      <w:pPr>
        <w:pStyle w:val="Kopfzeile"/>
        <w:numPr>
          <w:ilvl w:val="0"/>
          <w:numId w:val="39"/>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rsidR="00FF2163" w:rsidRDefault="00FF2163">
      <w:pPr>
        <w:pStyle w:val="Kopfzeile"/>
        <w:spacing w:before="0" w:after="0" w:line="240" w:lineRule="auto"/>
        <w:ind w:left="360"/>
        <w:rPr>
          <w:b/>
          <w:bCs/>
          <w:color w:val="000000"/>
        </w:rPr>
      </w:pPr>
    </w:p>
    <w:p w:rsidR="00FF2163" w:rsidRDefault="00E41F9B">
      <w:pPr>
        <w:pStyle w:val="Kopfzeile"/>
        <w:spacing w:before="0" w:after="0" w:line="240" w:lineRule="auto"/>
        <w:ind w:left="0"/>
        <w:rPr>
          <w:b/>
          <w:bCs/>
          <w:color w:val="000000"/>
          <w:lang w:val="en-US"/>
        </w:rPr>
      </w:pPr>
      <w:r>
        <w:rPr>
          <w:b/>
          <w:bCs/>
          <w:color w:val="000000"/>
          <w:lang w:val="en-US"/>
        </w:rPr>
        <w:t>SIMATIC STEP 7 Software for Training</w:t>
      </w:r>
    </w:p>
    <w:p w:rsidR="00FF2163" w:rsidRDefault="00E41F9B">
      <w:pPr>
        <w:pStyle w:val="Kopfzeile"/>
        <w:numPr>
          <w:ilvl w:val="0"/>
          <w:numId w:val="39"/>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rsidR="00FF2163" w:rsidRDefault="00E41F9B">
      <w:pPr>
        <w:pStyle w:val="Kopfzeile"/>
        <w:numPr>
          <w:ilvl w:val="0"/>
          <w:numId w:val="39"/>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rsidR="00FF2163" w:rsidRDefault="00E41F9B">
      <w:pPr>
        <w:pStyle w:val="Kopfzeile"/>
        <w:numPr>
          <w:ilvl w:val="0"/>
          <w:numId w:val="39"/>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rsidR="00FF2163" w:rsidRDefault="00E41F9B">
      <w:pPr>
        <w:pStyle w:val="Kopfzeile"/>
        <w:numPr>
          <w:ilvl w:val="0"/>
          <w:numId w:val="39"/>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rsidR="00FF2163" w:rsidRDefault="00FF2163">
      <w:pPr>
        <w:pStyle w:val="Kopfzeile"/>
        <w:spacing w:before="0" w:after="0" w:line="240" w:lineRule="auto"/>
        <w:rPr>
          <w:b/>
          <w:bCs/>
          <w:color w:val="000000"/>
        </w:rPr>
      </w:pPr>
    </w:p>
    <w:p w:rsidR="00FF2163" w:rsidRDefault="00FF2163">
      <w:pPr>
        <w:pStyle w:val="Kopfzeile"/>
        <w:tabs>
          <w:tab w:val="clear" w:pos="4536"/>
          <w:tab w:val="clear" w:pos="9072"/>
        </w:tabs>
        <w:spacing w:before="0" w:after="0" w:line="264" w:lineRule="auto"/>
        <w:ind w:left="0" w:right="567"/>
        <w:rPr>
          <w:b/>
          <w:szCs w:val="20"/>
          <w:lang w:eastAsia="de-DE" w:bidi="ar-SA"/>
        </w:rPr>
      </w:pPr>
    </w:p>
    <w:p w:rsidR="00FF2163" w:rsidRDefault="00E41F9B">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FF2163" w:rsidRDefault="00E41F9B">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rsidR="00FF2163" w:rsidRDefault="00E41F9B">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t>Fortbildungen</w:t>
      </w:r>
    </w:p>
    <w:p w:rsidR="00FF2163" w:rsidRDefault="00E41F9B">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FF2163" w:rsidRDefault="00E41F9B">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FF2163" w:rsidRDefault="00E41F9B">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t xml:space="preserve">Weitere Informationen rund um SCE </w:t>
      </w:r>
    </w:p>
    <w:p w:rsidR="00FF2163" w:rsidRDefault="00150C01">
      <w:pPr>
        <w:pStyle w:val="Kopfzeile"/>
        <w:spacing w:before="0" w:after="0" w:line="264" w:lineRule="auto"/>
        <w:ind w:left="0" w:right="567"/>
        <w:jc w:val="both"/>
        <w:rPr>
          <w:color w:val="0000FF"/>
          <w:szCs w:val="20"/>
          <w:u w:val="single"/>
          <w:lang w:eastAsia="de-DE" w:bidi="ar-SA"/>
        </w:rPr>
      </w:pPr>
      <w:hyperlink r:id="rId16" w:history="1">
        <w:r w:rsidR="00E41F9B">
          <w:rPr>
            <w:rStyle w:val="Hyperlink"/>
            <w:color w:val="0000FF"/>
            <w:szCs w:val="20"/>
            <w:lang w:eastAsia="de-DE" w:bidi="ar-SA"/>
          </w:rPr>
          <w:t>siemens.de/</w:t>
        </w:r>
        <w:proofErr w:type="spellStart"/>
        <w:r w:rsidR="00E41F9B">
          <w:rPr>
            <w:rStyle w:val="Hyperlink"/>
            <w:color w:val="0000FF"/>
            <w:szCs w:val="20"/>
            <w:lang w:eastAsia="de-DE" w:bidi="ar-SA"/>
          </w:rPr>
          <w:t>sce</w:t>
        </w:r>
        <w:proofErr w:type="spellEnd"/>
      </w:hyperlink>
      <w:r w:rsidR="00E41F9B">
        <w:rPr>
          <w:b/>
        </w:rPr>
        <w:br/>
      </w:r>
      <w:r w:rsidR="00E41F9B">
        <w:rPr>
          <w:b/>
          <w:sz w:val="24"/>
          <w:szCs w:val="24"/>
        </w:rPr>
        <w:br/>
      </w:r>
      <w:r w:rsidR="00E41F9B">
        <w:rPr>
          <w:b/>
          <w:sz w:val="24"/>
          <w:szCs w:val="24"/>
          <w:lang w:eastAsia="de-DE" w:bidi="ar-SA"/>
        </w:rPr>
        <w:t>Verwendungshinweis</w:t>
      </w:r>
      <w:r w:rsidR="00E41F9B">
        <w:rPr>
          <w:szCs w:val="20"/>
          <w:lang w:eastAsia="de-DE" w:bidi="ar-SA"/>
        </w:rPr>
        <w:br/>
        <w:t xml:space="preserve">Die SCE Lehrunterlage für die durchgängige Automatisierungslösung </w:t>
      </w:r>
      <w:proofErr w:type="spellStart"/>
      <w:r w:rsidR="00E41F9B">
        <w:rPr>
          <w:szCs w:val="20"/>
          <w:lang w:eastAsia="de-DE" w:bidi="ar-SA"/>
        </w:rPr>
        <w:t>Totally</w:t>
      </w:r>
      <w:proofErr w:type="spellEnd"/>
      <w:r w:rsidR="00E41F9B">
        <w:rPr>
          <w:szCs w:val="20"/>
          <w:lang w:eastAsia="de-DE" w:bidi="ar-SA"/>
        </w:rPr>
        <w:t xml:space="preserve"> Integrated Automation (TIA) wurde für das Programm „Siemens Automation </w:t>
      </w:r>
      <w:proofErr w:type="spellStart"/>
      <w:r w:rsidR="00E41F9B">
        <w:rPr>
          <w:szCs w:val="20"/>
          <w:lang w:eastAsia="de-DE" w:bidi="ar-SA"/>
        </w:rPr>
        <w:t>Cooperates</w:t>
      </w:r>
      <w:proofErr w:type="spellEnd"/>
      <w:r w:rsidR="00E41F9B">
        <w:rPr>
          <w:szCs w:val="20"/>
          <w:lang w:eastAsia="de-DE" w:bidi="ar-SA"/>
        </w:rPr>
        <w:t xml:space="preserve"> </w:t>
      </w:r>
      <w:proofErr w:type="spellStart"/>
      <w:r w:rsidR="00E41F9B">
        <w:rPr>
          <w:szCs w:val="20"/>
          <w:lang w:eastAsia="de-DE" w:bidi="ar-SA"/>
        </w:rPr>
        <w:t>with</w:t>
      </w:r>
      <w:proofErr w:type="spellEnd"/>
      <w:r w:rsidR="00E41F9B">
        <w:rPr>
          <w:szCs w:val="20"/>
          <w:lang w:eastAsia="de-DE" w:bidi="ar-SA"/>
        </w:rPr>
        <w:t xml:space="preserve"> Education (SCE)“ speziell zu Ausbildungszwecken für öffentliche Bildungs- und F&amp;E-Einrichtungen erstellt. Die Siemens AG übernimmt bezüglich des Inhalts keine Gewähr.</w:t>
      </w:r>
    </w:p>
    <w:p w:rsidR="00FF2163" w:rsidRDefault="00FF2163">
      <w:pPr>
        <w:pStyle w:val="Kopfzeile"/>
        <w:spacing w:before="0" w:after="0" w:line="264" w:lineRule="auto"/>
        <w:ind w:left="0" w:right="567"/>
        <w:jc w:val="both"/>
        <w:rPr>
          <w:szCs w:val="20"/>
          <w:lang w:eastAsia="de-DE" w:bidi="ar-SA"/>
        </w:rPr>
      </w:pPr>
    </w:p>
    <w:p w:rsidR="00FF2163" w:rsidRDefault="00E41F9B">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sind innerhalb öffentlicher Aus- und Weiterbildungsstätten für Zwecke der Ausbildung gestattet. </w:t>
      </w:r>
    </w:p>
    <w:p w:rsidR="00FF2163" w:rsidRDefault="00FF2163">
      <w:pPr>
        <w:pStyle w:val="Kopfzeile"/>
        <w:spacing w:before="0" w:after="0" w:line="264" w:lineRule="auto"/>
        <w:ind w:right="567"/>
        <w:jc w:val="both"/>
      </w:pPr>
    </w:p>
    <w:p w:rsidR="00FF2163" w:rsidRDefault="00E41F9B">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den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FF2163" w:rsidRDefault="00FF2163">
      <w:pPr>
        <w:pStyle w:val="Kopfzeile"/>
        <w:spacing w:before="0" w:after="0" w:line="264" w:lineRule="auto"/>
        <w:ind w:left="0" w:right="567"/>
        <w:jc w:val="both"/>
        <w:rPr>
          <w:szCs w:val="20"/>
          <w:lang w:eastAsia="de-DE" w:bidi="ar-SA"/>
        </w:rPr>
      </w:pPr>
    </w:p>
    <w:p w:rsidR="00FF2163" w:rsidRDefault="00E41F9B">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FF2163" w:rsidRDefault="00E41F9B">
      <w:pPr>
        <w:pStyle w:val="Kopfzeile"/>
        <w:spacing w:before="0" w:after="0" w:line="264" w:lineRule="auto"/>
        <w:ind w:left="0" w:right="567"/>
        <w:jc w:val="both"/>
        <w:rPr>
          <w:szCs w:val="20"/>
          <w:lang w:eastAsia="de-DE" w:bidi="ar-SA"/>
        </w:rPr>
      </w:pPr>
      <w:r>
        <w:rPr>
          <w:szCs w:val="20"/>
          <w:lang w:eastAsia="de-DE" w:bidi="ar-SA"/>
        </w:rPr>
        <w:t>Der Einsatz für Industriekunden-Kurse ist explizit nicht erlaubt. Einer kommerziellen Nutzung der Unterlagen stimmen wir nicht zu.</w:t>
      </w:r>
    </w:p>
    <w:p w:rsidR="00FF2163" w:rsidRDefault="00FF2163">
      <w:pPr>
        <w:pStyle w:val="Kopfzeile"/>
        <w:spacing w:before="0" w:after="0" w:line="264" w:lineRule="auto"/>
        <w:ind w:left="0" w:right="567"/>
        <w:jc w:val="both"/>
        <w:rPr>
          <w:szCs w:val="20"/>
          <w:lang w:eastAsia="de-DE" w:bidi="ar-SA"/>
        </w:rPr>
      </w:pPr>
    </w:p>
    <w:p w:rsidR="00FF2163" w:rsidRDefault="00E41F9B">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rsidR="00FF2163" w:rsidRDefault="00FF2163">
      <w:pPr>
        <w:pStyle w:val="berschrift1"/>
        <w:numPr>
          <w:ilvl w:val="0"/>
          <w:numId w:val="0"/>
        </w:numPr>
        <w:sectPr w:rsidR="00FF2163">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rsidR="00FF2163" w:rsidRDefault="00E41F9B">
      <w:pPr>
        <w:pStyle w:val="Inhaltsverzeichnisberschrift"/>
        <w:numPr>
          <w:ilvl w:val="0"/>
          <w:numId w:val="0"/>
        </w:numPr>
        <w:rPr>
          <w:rStyle w:val="InhaltsverzeichnisZchn"/>
        </w:rPr>
      </w:pPr>
      <w:r>
        <w:rPr>
          <w:rStyle w:val="InhaltsverzeichnisZchn"/>
        </w:rPr>
        <w:lastRenderedPageBreak/>
        <w:t>Inhaltsverzeichnis</w:t>
      </w:r>
    </w:p>
    <w:p w:rsidR="00FF2163" w:rsidRDefault="00E41F9B">
      <w:pPr>
        <w:pStyle w:val="Verzeichnis1"/>
        <w:rPr>
          <w:rFonts w:ascii="Calibri" w:hAnsi="Calibri"/>
          <w:noProof/>
          <w:sz w:val="22"/>
          <w:lang w:eastAsia="de-DE" w:bidi="ar-SA"/>
        </w:rPr>
      </w:pPr>
      <w:r>
        <w:fldChar w:fldCharType="begin"/>
      </w:r>
      <w:r>
        <w:instrText xml:space="preserve"> TOC \o "1-3" \h \z \u </w:instrText>
      </w:r>
      <w:r>
        <w:fldChar w:fldCharType="separate"/>
      </w:r>
      <w:hyperlink w:anchor="_Toc483214908" w:history="1">
        <w:r>
          <w:rPr>
            <w:rStyle w:val="Hyperlink"/>
            <w:noProof/>
          </w:rPr>
          <w:t>1</w:t>
        </w:r>
        <w:r>
          <w:rPr>
            <w:rFonts w:ascii="Calibri" w:hAnsi="Calibri"/>
            <w:noProof/>
            <w:sz w:val="22"/>
            <w:lang w:eastAsia="de-DE" w:bidi="ar-SA"/>
          </w:rPr>
          <w:tab/>
        </w:r>
        <w:r>
          <w:rPr>
            <w:rStyle w:val="Hyperlink"/>
            <w:noProof/>
          </w:rPr>
          <w:t>Zielstellung</w:t>
        </w:r>
        <w:r>
          <w:rPr>
            <w:noProof/>
            <w:webHidden/>
          </w:rPr>
          <w:tab/>
        </w:r>
        <w:r>
          <w:rPr>
            <w:noProof/>
            <w:webHidden/>
          </w:rPr>
          <w:fldChar w:fldCharType="begin"/>
        </w:r>
        <w:r>
          <w:rPr>
            <w:noProof/>
            <w:webHidden/>
          </w:rPr>
          <w:instrText xml:space="preserve"> PAGEREF _Toc483214908 \h </w:instrText>
        </w:r>
        <w:r>
          <w:rPr>
            <w:noProof/>
            <w:webHidden/>
          </w:rPr>
        </w:r>
        <w:r>
          <w:rPr>
            <w:noProof/>
            <w:webHidden/>
          </w:rPr>
          <w:fldChar w:fldCharType="separate"/>
        </w:r>
        <w:r w:rsidR="003816C9">
          <w:rPr>
            <w:noProof/>
            <w:webHidden/>
          </w:rPr>
          <w:t>5</w:t>
        </w:r>
        <w:r>
          <w:rPr>
            <w:noProof/>
            <w:webHidden/>
          </w:rPr>
          <w:fldChar w:fldCharType="end"/>
        </w:r>
      </w:hyperlink>
    </w:p>
    <w:p w:rsidR="00FF2163" w:rsidRDefault="00150C01">
      <w:pPr>
        <w:pStyle w:val="Verzeichnis1"/>
        <w:rPr>
          <w:rFonts w:ascii="Calibri" w:hAnsi="Calibri"/>
          <w:noProof/>
          <w:sz w:val="22"/>
          <w:lang w:eastAsia="de-DE" w:bidi="ar-SA"/>
        </w:rPr>
      </w:pPr>
      <w:hyperlink w:anchor="_Toc483214909" w:history="1">
        <w:r w:rsidR="00E41F9B">
          <w:rPr>
            <w:rStyle w:val="Hyperlink"/>
            <w:noProof/>
          </w:rPr>
          <w:t>2</w:t>
        </w:r>
        <w:r w:rsidR="00E41F9B">
          <w:rPr>
            <w:rFonts w:ascii="Calibri" w:hAnsi="Calibri"/>
            <w:noProof/>
            <w:sz w:val="22"/>
            <w:lang w:eastAsia="de-DE" w:bidi="ar-SA"/>
          </w:rPr>
          <w:tab/>
        </w:r>
        <w:r w:rsidR="00E41F9B">
          <w:rPr>
            <w:rStyle w:val="Hyperlink"/>
            <w:noProof/>
          </w:rPr>
          <w:t>Voraussetzung</w:t>
        </w:r>
        <w:r w:rsidR="00E41F9B">
          <w:rPr>
            <w:noProof/>
            <w:webHidden/>
          </w:rPr>
          <w:tab/>
        </w:r>
        <w:r w:rsidR="00E41F9B">
          <w:rPr>
            <w:noProof/>
            <w:webHidden/>
          </w:rPr>
          <w:fldChar w:fldCharType="begin"/>
        </w:r>
        <w:r w:rsidR="00E41F9B">
          <w:rPr>
            <w:noProof/>
            <w:webHidden/>
          </w:rPr>
          <w:instrText xml:space="preserve"> PAGEREF _Toc483214909 \h </w:instrText>
        </w:r>
        <w:r w:rsidR="00E41F9B">
          <w:rPr>
            <w:noProof/>
            <w:webHidden/>
          </w:rPr>
        </w:r>
        <w:r w:rsidR="00E41F9B">
          <w:rPr>
            <w:noProof/>
            <w:webHidden/>
          </w:rPr>
          <w:fldChar w:fldCharType="separate"/>
        </w:r>
        <w:r w:rsidR="003816C9">
          <w:rPr>
            <w:noProof/>
            <w:webHidden/>
          </w:rPr>
          <w:t>5</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10" w:history="1">
        <w:r w:rsidR="00E41F9B">
          <w:rPr>
            <w:rStyle w:val="Hyperlink"/>
            <w:noProof/>
          </w:rPr>
          <w:t>3</w:t>
        </w:r>
        <w:r w:rsidR="00E41F9B">
          <w:rPr>
            <w:rFonts w:ascii="Calibri" w:hAnsi="Calibri"/>
            <w:noProof/>
            <w:sz w:val="22"/>
            <w:lang w:eastAsia="de-DE" w:bidi="ar-SA"/>
          </w:rPr>
          <w:tab/>
        </w:r>
        <w:r w:rsidR="00E41F9B">
          <w:rPr>
            <w:rStyle w:val="Hyperlink"/>
            <w:noProof/>
          </w:rPr>
          <w:t>Benötigte Hardware und Software</w:t>
        </w:r>
        <w:r w:rsidR="00E41F9B">
          <w:rPr>
            <w:noProof/>
            <w:webHidden/>
          </w:rPr>
          <w:tab/>
        </w:r>
        <w:r w:rsidR="00E41F9B">
          <w:rPr>
            <w:noProof/>
            <w:webHidden/>
          </w:rPr>
          <w:fldChar w:fldCharType="begin"/>
        </w:r>
        <w:r w:rsidR="00E41F9B">
          <w:rPr>
            <w:noProof/>
            <w:webHidden/>
          </w:rPr>
          <w:instrText xml:space="preserve"> PAGEREF _Toc483214910 \h </w:instrText>
        </w:r>
        <w:r w:rsidR="00E41F9B">
          <w:rPr>
            <w:noProof/>
            <w:webHidden/>
          </w:rPr>
        </w:r>
        <w:r w:rsidR="00E41F9B">
          <w:rPr>
            <w:noProof/>
            <w:webHidden/>
          </w:rPr>
          <w:fldChar w:fldCharType="separate"/>
        </w:r>
        <w:r w:rsidR="003816C9">
          <w:rPr>
            <w:noProof/>
            <w:webHidden/>
          </w:rPr>
          <w:t>6</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11" w:history="1">
        <w:r w:rsidR="00E41F9B">
          <w:rPr>
            <w:rStyle w:val="Hyperlink"/>
            <w:noProof/>
          </w:rPr>
          <w:t>4</w:t>
        </w:r>
        <w:r w:rsidR="00E41F9B">
          <w:rPr>
            <w:rFonts w:ascii="Calibri" w:hAnsi="Calibri"/>
            <w:noProof/>
            <w:sz w:val="22"/>
            <w:lang w:eastAsia="de-DE" w:bidi="ar-SA"/>
          </w:rPr>
          <w:tab/>
        </w:r>
        <w:r w:rsidR="00E41F9B">
          <w:rPr>
            <w:rStyle w:val="Hyperlink"/>
            <w:noProof/>
          </w:rPr>
          <w:t>Theorie</w:t>
        </w:r>
        <w:r w:rsidR="00E41F9B">
          <w:rPr>
            <w:noProof/>
            <w:webHidden/>
          </w:rPr>
          <w:tab/>
        </w:r>
        <w:r w:rsidR="00E41F9B">
          <w:rPr>
            <w:noProof/>
            <w:webHidden/>
          </w:rPr>
          <w:fldChar w:fldCharType="begin"/>
        </w:r>
        <w:r w:rsidR="00E41F9B">
          <w:rPr>
            <w:noProof/>
            <w:webHidden/>
          </w:rPr>
          <w:instrText xml:space="preserve"> PAGEREF _Toc483214911 \h </w:instrText>
        </w:r>
        <w:r w:rsidR="00E41F9B">
          <w:rPr>
            <w:noProof/>
            <w:webHidden/>
          </w:rPr>
        </w:r>
        <w:r w:rsidR="00E41F9B">
          <w:rPr>
            <w:noProof/>
            <w:webHidden/>
          </w:rPr>
          <w:fldChar w:fldCharType="separate"/>
        </w:r>
        <w:r w:rsidR="003816C9">
          <w:rPr>
            <w:noProof/>
            <w:webHidden/>
          </w:rPr>
          <w:t>7</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12" w:history="1">
        <w:r w:rsidR="00E41F9B">
          <w:rPr>
            <w:rStyle w:val="Hyperlink"/>
            <w:noProof/>
          </w:rPr>
          <w:t>4.1</w:t>
        </w:r>
        <w:r w:rsidR="00E41F9B">
          <w:rPr>
            <w:rFonts w:ascii="Calibri" w:hAnsi="Calibri"/>
            <w:noProof/>
            <w:sz w:val="22"/>
            <w:lang w:eastAsia="de-DE" w:bidi="ar-SA"/>
          </w:rPr>
          <w:tab/>
        </w:r>
        <w:r w:rsidR="00E41F9B">
          <w:rPr>
            <w:rStyle w:val="Hyperlink"/>
            <w:noProof/>
          </w:rPr>
          <w:t>Automatisierungssystem SIMATIC S7-1500</w:t>
        </w:r>
        <w:r w:rsidR="00E41F9B">
          <w:rPr>
            <w:noProof/>
            <w:webHidden/>
          </w:rPr>
          <w:tab/>
        </w:r>
        <w:r w:rsidR="00E41F9B">
          <w:rPr>
            <w:noProof/>
            <w:webHidden/>
          </w:rPr>
          <w:fldChar w:fldCharType="begin"/>
        </w:r>
        <w:r w:rsidR="00E41F9B">
          <w:rPr>
            <w:noProof/>
            <w:webHidden/>
          </w:rPr>
          <w:instrText xml:space="preserve"> PAGEREF _Toc483214912 \h </w:instrText>
        </w:r>
        <w:r w:rsidR="00E41F9B">
          <w:rPr>
            <w:noProof/>
            <w:webHidden/>
          </w:rPr>
        </w:r>
        <w:r w:rsidR="00E41F9B">
          <w:rPr>
            <w:noProof/>
            <w:webHidden/>
          </w:rPr>
          <w:fldChar w:fldCharType="separate"/>
        </w:r>
        <w:r w:rsidR="003816C9">
          <w:rPr>
            <w:noProof/>
            <w:webHidden/>
          </w:rPr>
          <w:t>7</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3" w:history="1">
        <w:r w:rsidR="00E41F9B">
          <w:rPr>
            <w:rStyle w:val="Hyperlink"/>
            <w:noProof/>
          </w:rPr>
          <w:t>4.1.1</w:t>
        </w:r>
        <w:r w:rsidR="00E41F9B">
          <w:rPr>
            <w:rFonts w:ascii="Calibri" w:hAnsi="Calibri"/>
            <w:noProof/>
            <w:sz w:val="22"/>
            <w:lang w:eastAsia="de-DE" w:bidi="ar-SA"/>
          </w:rPr>
          <w:tab/>
        </w:r>
        <w:r w:rsidR="00E41F9B">
          <w:rPr>
            <w:rStyle w:val="Hyperlink"/>
            <w:noProof/>
          </w:rPr>
          <w:t>Baugruppenspektrum</w:t>
        </w:r>
        <w:r w:rsidR="00E41F9B">
          <w:rPr>
            <w:noProof/>
            <w:webHidden/>
          </w:rPr>
          <w:tab/>
        </w:r>
        <w:r w:rsidR="00E41F9B">
          <w:rPr>
            <w:noProof/>
            <w:webHidden/>
          </w:rPr>
          <w:fldChar w:fldCharType="begin"/>
        </w:r>
        <w:r w:rsidR="00E41F9B">
          <w:rPr>
            <w:noProof/>
            <w:webHidden/>
          </w:rPr>
          <w:instrText xml:space="preserve"> PAGEREF _Toc483214913 \h </w:instrText>
        </w:r>
        <w:r w:rsidR="00E41F9B">
          <w:rPr>
            <w:noProof/>
            <w:webHidden/>
          </w:rPr>
        </w:r>
        <w:r w:rsidR="00E41F9B">
          <w:rPr>
            <w:noProof/>
            <w:webHidden/>
          </w:rPr>
          <w:fldChar w:fldCharType="separate"/>
        </w:r>
        <w:r w:rsidR="003816C9">
          <w:rPr>
            <w:noProof/>
            <w:webHidden/>
          </w:rPr>
          <w:t>9</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4" w:history="1">
        <w:r w:rsidR="00E41F9B">
          <w:rPr>
            <w:rStyle w:val="Hyperlink"/>
            <w:noProof/>
          </w:rPr>
          <w:t>4.1.2</w:t>
        </w:r>
        <w:r w:rsidR="00E41F9B">
          <w:rPr>
            <w:rFonts w:ascii="Calibri" w:hAnsi="Calibri"/>
            <w:noProof/>
            <w:sz w:val="22"/>
            <w:lang w:eastAsia="de-DE" w:bidi="ar-SA"/>
          </w:rPr>
          <w:tab/>
        </w:r>
        <w:r w:rsidR="00E41F9B">
          <w:rPr>
            <w:rStyle w:val="Hyperlink"/>
            <w:noProof/>
          </w:rPr>
          <w:t>Beispielkonfiguration</w:t>
        </w:r>
        <w:r w:rsidR="00E41F9B">
          <w:rPr>
            <w:noProof/>
            <w:webHidden/>
          </w:rPr>
          <w:tab/>
        </w:r>
        <w:r w:rsidR="00E41F9B">
          <w:rPr>
            <w:noProof/>
            <w:webHidden/>
          </w:rPr>
          <w:fldChar w:fldCharType="begin"/>
        </w:r>
        <w:r w:rsidR="00E41F9B">
          <w:rPr>
            <w:noProof/>
            <w:webHidden/>
          </w:rPr>
          <w:instrText xml:space="preserve"> PAGEREF _Toc483214914 \h </w:instrText>
        </w:r>
        <w:r w:rsidR="00E41F9B">
          <w:rPr>
            <w:noProof/>
            <w:webHidden/>
          </w:rPr>
        </w:r>
        <w:r w:rsidR="00E41F9B">
          <w:rPr>
            <w:noProof/>
            <w:webHidden/>
          </w:rPr>
          <w:fldChar w:fldCharType="separate"/>
        </w:r>
        <w:r w:rsidR="003816C9">
          <w:rPr>
            <w:noProof/>
            <w:webHidden/>
          </w:rPr>
          <w:t>12</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15" w:history="1">
        <w:r w:rsidR="00E41F9B">
          <w:rPr>
            <w:rStyle w:val="Hyperlink"/>
            <w:noProof/>
          </w:rPr>
          <w:t>4.2</w:t>
        </w:r>
        <w:r w:rsidR="00E41F9B">
          <w:rPr>
            <w:rFonts w:ascii="Calibri" w:hAnsi="Calibri"/>
            <w:noProof/>
            <w:sz w:val="22"/>
            <w:lang w:eastAsia="de-DE" w:bidi="ar-SA"/>
          </w:rPr>
          <w:tab/>
        </w:r>
        <w:r w:rsidR="00E41F9B">
          <w:rPr>
            <w:rStyle w:val="Hyperlink"/>
            <w:noProof/>
          </w:rPr>
          <w:t>Bedien- und Anzeigeelemente der CPU 1512C-1 PN</w:t>
        </w:r>
        <w:r w:rsidR="00E41F9B">
          <w:rPr>
            <w:noProof/>
            <w:webHidden/>
          </w:rPr>
          <w:tab/>
        </w:r>
        <w:r w:rsidR="00E41F9B">
          <w:rPr>
            <w:noProof/>
            <w:webHidden/>
          </w:rPr>
          <w:fldChar w:fldCharType="begin"/>
        </w:r>
        <w:r w:rsidR="00E41F9B">
          <w:rPr>
            <w:noProof/>
            <w:webHidden/>
          </w:rPr>
          <w:instrText xml:space="preserve"> PAGEREF _Toc483214915 \h </w:instrText>
        </w:r>
        <w:r w:rsidR="00E41F9B">
          <w:rPr>
            <w:noProof/>
            <w:webHidden/>
          </w:rPr>
        </w:r>
        <w:r w:rsidR="00E41F9B">
          <w:rPr>
            <w:noProof/>
            <w:webHidden/>
          </w:rPr>
          <w:fldChar w:fldCharType="separate"/>
        </w:r>
        <w:r w:rsidR="003816C9">
          <w:rPr>
            <w:noProof/>
            <w:webHidden/>
          </w:rPr>
          <w:t>13</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6" w:history="1">
        <w:r w:rsidR="00E41F9B">
          <w:rPr>
            <w:rStyle w:val="Hyperlink"/>
            <w:noProof/>
          </w:rPr>
          <w:t>4.2.1</w:t>
        </w:r>
        <w:r w:rsidR="00E41F9B">
          <w:rPr>
            <w:rFonts w:ascii="Calibri" w:hAnsi="Calibri"/>
            <w:noProof/>
            <w:sz w:val="22"/>
            <w:lang w:eastAsia="de-DE" w:bidi="ar-SA"/>
          </w:rPr>
          <w:tab/>
        </w:r>
        <w:r w:rsidR="00E41F9B">
          <w:rPr>
            <w:rStyle w:val="Hyperlink"/>
            <w:rFonts w:eastAsia="ArialUnicodeMS"/>
            <w:noProof/>
            <w:lang w:eastAsia="zh-CN"/>
          </w:rPr>
          <w:t>Frontansicht der CPU 1512C-1 PN mit integriertem Display</w:t>
        </w:r>
        <w:r w:rsidR="00E41F9B">
          <w:rPr>
            <w:noProof/>
            <w:webHidden/>
          </w:rPr>
          <w:tab/>
        </w:r>
        <w:r w:rsidR="00E41F9B">
          <w:rPr>
            <w:noProof/>
            <w:webHidden/>
          </w:rPr>
          <w:fldChar w:fldCharType="begin"/>
        </w:r>
        <w:r w:rsidR="00E41F9B">
          <w:rPr>
            <w:noProof/>
            <w:webHidden/>
          </w:rPr>
          <w:instrText xml:space="preserve"> PAGEREF _Toc483214916 \h </w:instrText>
        </w:r>
        <w:r w:rsidR="00E41F9B">
          <w:rPr>
            <w:noProof/>
            <w:webHidden/>
          </w:rPr>
        </w:r>
        <w:r w:rsidR="00E41F9B">
          <w:rPr>
            <w:noProof/>
            <w:webHidden/>
          </w:rPr>
          <w:fldChar w:fldCharType="separate"/>
        </w:r>
        <w:r w:rsidR="003816C9">
          <w:rPr>
            <w:noProof/>
            <w:webHidden/>
          </w:rPr>
          <w:t>13</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7" w:history="1">
        <w:r w:rsidR="00E41F9B">
          <w:rPr>
            <w:rStyle w:val="Hyperlink"/>
            <w:noProof/>
          </w:rPr>
          <w:t>4.2.2</w:t>
        </w:r>
        <w:r w:rsidR="00E41F9B">
          <w:rPr>
            <w:rFonts w:ascii="Calibri" w:hAnsi="Calibri"/>
            <w:noProof/>
            <w:sz w:val="22"/>
            <w:lang w:eastAsia="de-DE" w:bidi="ar-SA"/>
          </w:rPr>
          <w:tab/>
        </w:r>
        <w:r w:rsidR="00E41F9B">
          <w:rPr>
            <w:rStyle w:val="Hyperlink"/>
            <w:rFonts w:eastAsia="ArialUnicodeMS"/>
            <w:noProof/>
            <w:lang w:eastAsia="zh-CN"/>
          </w:rPr>
          <w:t>Status- und Fehleranzeigen</w:t>
        </w:r>
        <w:r w:rsidR="00E41F9B">
          <w:rPr>
            <w:noProof/>
            <w:webHidden/>
          </w:rPr>
          <w:tab/>
        </w:r>
        <w:r w:rsidR="00E41F9B">
          <w:rPr>
            <w:noProof/>
            <w:webHidden/>
          </w:rPr>
          <w:fldChar w:fldCharType="begin"/>
        </w:r>
        <w:r w:rsidR="00E41F9B">
          <w:rPr>
            <w:noProof/>
            <w:webHidden/>
          </w:rPr>
          <w:instrText xml:space="preserve"> PAGEREF _Toc483214917 \h </w:instrText>
        </w:r>
        <w:r w:rsidR="00E41F9B">
          <w:rPr>
            <w:noProof/>
            <w:webHidden/>
          </w:rPr>
        </w:r>
        <w:r w:rsidR="00E41F9B">
          <w:rPr>
            <w:noProof/>
            <w:webHidden/>
          </w:rPr>
          <w:fldChar w:fldCharType="separate"/>
        </w:r>
        <w:r w:rsidR="003816C9">
          <w:rPr>
            <w:noProof/>
            <w:webHidden/>
          </w:rPr>
          <w:t>14</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8" w:history="1">
        <w:r w:rsidR="00E41F9B">
          <w:rPr>
            <w:rStyle w:val="Hyperlink"/>
            <w:noProof/>
          </w:rPr>
          <w:t>4.2.3</w:t>
        </w:r>
        <w:r w:rsidR="00E41F9B">
          <w:rPr>
            <w:rFonts w:ascii="Calibri" w:hAnsi="Calibri"/>
            <w:noProof/>
            <w:sz w:val="22"/>
            <w:lang w:eastAsia="de-DE" w:bidi="ar-SA"/>
          </w:rPr>
          <w:tab/>
        </w:r>
        <w:r w:rsidR="00E41F9B">
          <w:rPr>
            <w:rStyle w:val="Hyperlink"/>
            <w:rFonts w:eastAsia="ArialUnicodeMS"/>
            <w:noProof/>
            <w:lang w:eastAsia="zh-CN"/>
          </w:rPr>
          <w:t>Bedien- und Anschlusselemente der CPU 1512C-1 PN hinter der Frontklappe</w:t>
        </w:r>
        <w:r w:rsidR="00E41F9B">
          <w:rPr>
            <w:noProof/>
            <w:webHidden/>
          </w:rPr>
          <w:tab/>
        </w:r>
        <w:r w:rsidR="00E41F9B">
          <w:rPr>
            <w:noProof/>
            <w:webHidden/>
          </w:rPr>
          <w:fldChar w:fldCharType="begin"/>
        </w:r>
        <w:r w:rsidR="00E41F9B">
          <w:rPr>
            <w:noProof/>
            <w:webHidden/>
          </w:rPr>
          <w:instrText xml:space="preserve"> PAGEREF _Toc483214918 \h </w:instrText>
        </w:r>
        <w:r w:rsidR="00E41F9B">
          <w:rPr>
            <w:noProof/>
            <w:webHidden/>
          </w:rPr>
        </w:r>
        <w:r w:rsidR="00E41F9B">
          <w:rPr>
            <w:noProof/>
            <w:webHidden/>
          </w:rPr>
          <w:fldChar w:fldCharType="separate"/>
        </w:r>
        <w:r w:rsidR="003816C9">
          <w:rPr>
            <w:noProof/>
            <w:webHidden/>
          </w:rPr>
          <w:t>15</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19" w:history="1">
        <w:r w:rsidR="00E41F9B">
          <w:rPr>
            <w:rStyle w:val="Hyperlink"/>
            <w:noProof/>
          </w:rPr>
          <w:t>4.2.4</w:t>
        </w:r>
        <w:r w:rsidR="00E41F9B">
          <w:rPr>
            <w:rFonts w:ascii="Calibri" w:hAnsi="Calibri"/>
            <w:noProof/>
            <w:sz w:val="22"/>
            <w:lang w:eastAsia="de-DE" w:bidi="ar-SA"/>
          </w:rPr>
          <w:tab/>
        </w:r>
        <w:r w:rsidR="00E41F9B">
          <w:rPr>
            <w:rStyle w:val="Hyperlink"/>
            <w:rFonts w:eastAsia="ArialUnicodeMS"/>
            <w:noProof/>
            <w:lang w:eastAsia="zh-CN"/>
          </w:rPr>
          <w:t>SIMATIC Memory Card</w:t>
        </w:r>
        <w:r w:rsidR="00E41F9B">
          <w:rPr>
            <w:noProof/>
            <w:webHidden/>
          </w:rPr>
          <w:tab/>
        </w:r>
        <w:r w:rsidR="00E41F9B">
          <w:rPr>
            <w:noProof/>
            <w:webHidden/>
          </w:rPr>
          <w:fldChar w:fldCharType="begin"/>
        </w:r>
        <w:r w:rsidR="00E41F9B">
          <w:rPr>
            <w:noProof/>
            <w:webHidden/>
          </w:rPr>
          <w:instrText xml:space="preserve"> PAGEREF _Toc483214919 \h </w:instrText>
        </w:r>
        <w:r w:rsidR="00E41F9B">
          <w:rPr>
            <w:noProof/>
            <w:webHidden/>
          </w:rPr>
        </w:r>
        <w:r w:rsidR="00E41F9B">
          <w:rPr>
            <w:noProof/>
            <w:webHidden/>
          </w:rPr>
          <w:fldChar w:fldCharType="separate"/>
        </w:r>
        <w:r w:rsidR="003816C9">
          <w:rPr>
            <w:noProof/>
            <w:webHidden/>
          </w:rPr>
          <w:t>16</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0" w:history="1">
        <w:r w:rsidR="00E41F9B">
          <w:rPr>
            <w:rStyle w:val="Hyperlink"/>
            <w:noProof/>
          </w:rPr>
          <w:t>4.2.5</w:t>
        </w:r>
        <w:r w:rsidR="00E41F9B">
          <w:rPr>
            <w:rFonts w:ascii="Calibri" w:hAnsi="Calibri"/>
            <w:noProof/>
            <w:sz w:val="22"/>
            <w:lang w:eastAsia="de-DE" w:bidi="ar-SA"/>
          </w:rPr>
          <w:tab/>
        </w:r>
        <w:r w:rsidR="00E41F9B">
          <w:rPr>
            <w:rStyle w:val="Hyperlink"/>
            <w:rFonts w:eastAsia="ArialUnicodeMS"/>
            <w:noProof/>
            <w:lang w:eastAsia="zh-CN"/>
          </w:rPr>
          <w:t>Betriebsartenschalter</w:t>
        </w:r>
        <w:r w:rsidR="00E41F9B">
          <w:rPr>
            <w:noProof/>
            <w:webHidden/>
          </w:rPr>
          <w:tab/>
        </w:r>
        <w:r w:rsidR="00E41F9B">
          <w:rPr>
            <w:noProof/>
            <w:webHidden/>
          </w:rPr>
          <w:fldChar w:fldCharType="begin"/>
        </w:r>
        <w:r w:rsidR="00E41F9B">
          <w:rPr>
            <w:noProof/>
            <w:webHidden/>
          </w:rPr>
          <w:instrText xml:space="preserve"> PAGEREF _Toc483214920 \h </w:instrText>
        </w:r>
        <w:r w:rsidR="00E41F9B">
          <w:rPr>
            <w:noProof/>
            <w:webHidden/>
          </w:rPr>
        </w:r>
        <w:r w:rsidR="00E41F9B">
          <w:rPr>
            <w:noProof/>
            <w:webHidden/>
          </w:rPr>
          <w:fldChar w:fldCharType="separate"/>
        </w:r>
        <w:r w:rsidR="003816C9">
          <w:rPr>
            <w:noProof/>
            <w:webHidden/>
          </w:rPr>
          <w:t>16</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1" w:history="1">
        <w:r w:rsidR="00E41F9B">
          <w:rPr>
            <w:rStyle w:val="Hyperlink"/>
            <w:noProof/>
          </w:rPr>
          <w:t>4.2.6</w:t>
        </w:r>
        <w:r w:rsidR="00E41F9B">
          <w:rPr>
            <w:rFonts w:ascii="Calibri" w:hAnsi="Calibri"/>
            <w:noProof/>
            <w:sz w:val="22"/>
            <w:lang w:eastAsia="de-DE" w:bidi="ar-SA"/>
          </w:rPr>
          <w:tab/>
        </w:r>
        <w:r w:rsidR="00E41F9B">
          <w:rPr>
            <w:rStyle w:val="Hyperlink"/>
            <w:rFonts w:eastAsia="ArialUnicodeMS"/>
            <w:noProof/>
            <w:lang w:eastAsia="zh-CN"/>
          </w:rPr>
          <w:t>Display der CPU</w:t>
        </w:r>
        <w:r w:rsidR="00E41F9B">
          <w:rPr>
            <w:noProof/>
            <w:webHidden/>
          </w:rPr>
          <w:tab/>
        </w:r>
        <w:r w:rsidR="00E41F9B">
          <w:rPr>
            <w:noProof/>
            <w:webHidden/>
          </w:rPr>
          <w:fldChar w:fldCharType="begin"/>
        </w:r>
        <w:r w:rsidR="00E41F9B">
          <w:rPr>
            <w:noProof/>
            <w:webHidden/>
          </w:rPr>
          <w:instrText xml:space="preserve"> PAGEREF _Toc483214921 \h </w:instrText>
        </w:r>
        <w:r w:rsidR="00E41F9B">
          <w:rPr>
            <w:noProof/>
            <w:webHidden/>
          </w:rPr>
        </w:r>
        <w:r w:rsidR="00E41F9B">
          <w:rPr>
            <w:noProof/>
            <w:webHidden/>
          </w:rPr>
          <w:fldChar w:fldCharType="separate"/>
        </w:r>
        <w:r w:rsidR="003816C9">
          <w:rPr>
            <w:noProof/>
            <w:webHidden/>
          </w:rPr>
          <w:t>17</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22" w:history="1">
        <w:r w:rsidR="00E41F9B">
          <w:rPr>
            <w:rStyle w:val="Hyperlink"/>
            <w:noProof/>
          </w:rPr>
          <w:t>4.3</w:t>
        </w:r>
        <w:r w:rsidR="00E41F9B">
          <w:rPr>
            <w:rFonts w:ascii="Calibri" w:hAnsi="Calibri"/>
            <w:noProof/>
            <w:sz w:val="22"/>
            <w:lang w:eastAsia="de-DE" w:bidi="ar-SA"/>
          </w:rPr>
          <w:tab/>
        </w:r>
        <w:r w:rsidR="00E41F9B">
          <w:rPr>
            <w:rStyle w:val="Hyperlink"/>
            <w:noProof/>
          </w:rPr>
          <w:t>Speicherbereiche der CPU 1512C-1 PN und der SIMATIC Memory Card</w:t>
        </w:r>
        <w:r w:rsidR="00E41F9B">
          <w:rPr>
            <w:noProof/>
            <w:webHidden/>
          </w:rPr>
          <w:tab/>
        </w:r>
        <w:r w:rsidR="00E41F9B">
          <w:rPr>
            <w:noProof/>
            <w:webHidden/>
          </w:rPr>
          <w:fldChar w:fldCharType="begin"/>
        </w:r>
        <w:r w:rsidR="00E41F9B">
          <w:rPr>
            <w:noProof/>
            <w:webHidden/>
          </w:rPr>
          <w:instrText xml:space="preserve"> PAGEREF _Toc483214922 \h </w:instrText>
        </w:r>
        <w:r w:rsidR="00E41F9B">
          <w:rPr>
            <w:noProof/>
            <w:webHidden/>
          </w:rPr>
        </w:r>
        <w:r w:rsidR="00E41F9B">
          <w:rPr>
            <w:noProof/>
            <w:webHidden/>
          </w:rPr>
          <w:fldChar w:fldCharType="separate"/>
        </w:r>
        <w:r w:rsidR="003816C9">
          <w:rPr>
            <w:noProof/>
            <w:webHidden/>
          </w:rPr>
          <w:t>19</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23" w:history="1">
        <w:r w:rsidR="00E41F9B">
          <w:rPr>
            <w:rStyle w:val="Hyperlink"/>
            <w:noProof/>
            <w:lang w:val="en-US"/>
          </w:rPr>
          <w:t>4.4</w:t>
        </w:r>
        <w:r w:rsidR="00E41F9B">
          <w:rPr>
            <w:rFonts w:ascii="Calibri" w:hAnsi="Calibri"/>
            <w:noProof/>
            <w:sz w:val="22"/>
            <w:lang w:eastAsia="de-DE" w:bidi="ar-SA"/>
          </w:rPr>
          <w:tab/>
        </w:r>
        <w:r w:rsidR="00E41F9B">
          <w:rPr>
            <w:rStyle w:val="Hyperlink"/>
            <w:noProof/>
            <w:lang w:val="en-US"/>
          </w:rPr>
          <w:t>Programmiersoftware STEP 7 Professional V13 (TIA Portal V13)</w:t>
        </w:r>
        <w:r w:rsidR="00E41F9B">
          <w:rPr>
            <w:noProof/>
            <w:webHidden/>
          </w:rPr>
          <w:tab/>
        </w:r>
        <w:r w:rsidR="00E41F9B">
          <w:rPr>
            <w:noProof/>
            <w:webHidden/>
          </w:rPr>
          <w:fldChar w:fldCharType="begin"/>
        </w:r>
        <w:r w:rsidR="00E41F9B">
          <w:rPr>
            <w:noProof/>
            <w:webHidden/>
          </w:rPr>
          <w:instrText xml:space="preserve"> PAGEREF _Toc483214923 \h </w:instrText>
        </w:r>
        <w:r w:rsidR="00E41F9B">
          <w:rPr>
            <w:noProof/>
            <w:webHidden/>
          </w:rPr>
        </w:r>
        <w:r w:rsidR="00E41F9B">
          <w:rPr>
            <w:noProof/>
            <w:webHidden/>
          </w:rPr>
          <w:fldChar w:fldCharType="separate"/>
        </w:r>
        <w:r w:rsidR="003816C9">
          <w:rPr>
            <w:noProof/>
            <w:webHidden/>
          </w:rPr>
          <w:t>20</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4" w:history="1">
        <w:r w:rsidR="00E41F9B">
          <w:rPr>
            <w:rStyle w:val="Hyperlink"/>
            <w:noProof/>
          </w:rPr>
          <w:t>4.4.1</w:t>
        </w:r>
        <w:r w:rsidR="00E41F9B">
          <w:rPr>
            <w:rFonts w:ascii="Calibri" w:hAnsi="Calibri"/>
            <w:noProof/>
            <w:sz w:val="22"/>
            <w:lang w:eastAsia="de-DE" w:bidi="ar-SA"/>
          </w:rPr>
          <w:tab/>
        </w:r>
        <w:r w:rsidR="00E41F9B">
          <w:rPr>
            <w:rStyle w:val="Hyperlink"/>
            <w:noProof/>
          </w:rPr>
          <w:t>Projekt</w:t>
        </w:r>
        <w:r w:rsidR="00E41F9B">
          <w:rPr>
            <w:noProof/>
            <w:webHidden/>
          </w:rPr>
          <w:tab/>
        </w:r>
        <w:r w:rsidR="00E41F9B">
          <w:rPr>
            <w:noProof/>
            <w:webHidden/>
          </w:rPr>
          <w:fldChar w:fldCharType="begin"/>
        </w:r>
        <w:r w:rsidR="00E41F9B">
          <w:rPr>
            <w:noProof/>
            <w:webHidden/>
          </w:rPr>
          <w:instrText xml:space="preserve"> PAGEREF _Toc483214924 \h </w:instrText>
        </w:r>
        <w:r w:rsidR="00E41F9B">
          <w:rPr>
            <w:noProof/>
            <w:webHidden/>
          </w:rPr>
        </w:r>
        <w:r w:rsidR="00E41F9B">
          <w:rPr>
            <w:noProof/>
            <w:webHidden/>
          </w:rPr>
          <w:fldChar w:fldCharType="separate"/>
        </w:r>
        <w:r w:rsidR="003816C9">
          <w:rPr>
            <w:noProof/>
            <w:webHidden/>
          </w:rPr>
          <w:t>21</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5" w:history="1">
        <w:r w:rsidR="00E41F9B">
          <w:rPr>
            <w:rStyle w:val="Hyperlink"/>
            <w:noProof/>
          </w:rPr>
          <w:t>4.4.2</w:t>
        </w:r>
        <w:r w:rsidR="00E41F9B">
          <w:rPr>
            <w:rFonts w:ascii="Calibri" w:hAnsi="Calibri"/>
            <w:noProof/>
            <w:sz w:val="22"/>
            <w:lang w:eastAsia="de-DE" w:bidi="ar-SA"/>
          </w:rPr>
          <w:tab/>
        </w:r>
        <w:r w:rsidR="00E41F9B">
          <w:rPr>
            <w:rStyle w:val="Hyperlink"/>
            <w:noProof/>
          </w:rPr>
          <w:t>Hardwarekonfiguration</w:t>
        </w:r>
        <w:r w:rsidR="00E41F9B">
          <w:rPr>
            <w:noProof/>
            <w:webHidden/>
          </w:rPr>
          <w:tab/>
        </w:r>
        <w:r w:rsidR="00E41F9B">
          <w:rPr>
            <w:noProof/>
            <w:webHidden/>
          </w:rPr>
          <w:fldChar w:fldCharType="begin"/>
        </w:r>
        <w:r w:rsidR="00E41F9B">
          <w:rPr>
            <w:noProof/>
            <w:webHidden/>
          </w:rPr>
          <w:instrText xml:space="preserve"> PAGEREF _Toc483214925 \h </w:instrText>
        </w:r>
        <w:r w:rsidR="00E41F9B">
          <w:rPr>
            <w:noProof/>
            <w:webHidden/>
          </w:rPr>
        </w:r>
        <w:r w:rsidR="00E41F9B">
          <w:rPr>
            <w:noProof/>
            <w:webHidden/>
          </w:rPr>
          <w:fldChar w:fldCharType="separate"/>
        </w:r>
        <w:r w:rsidR="003816C9">
          <w:rPr>
            <w:noProof/>
            <w:webHidden/>
          </w:rPr>
          <w:t>21</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6" w:history="1">
        <w:r w:rsidR="00E41F9B">
          <w:rPr>
            <w:rStyle w:val="Hyperlink"/>
            <w:noProof/>
          </w:rPr>
          <w:t>4.4.3</w:t>
        </w:r>
        <w:r w:rsidR="00E41F9B">
          <w:rPr>
            <w:rFonts w:ascii="Calibri" w:hAnsi="Calibri"/>
            <w:noProof/>
            <w:sz w:val="22"/>
            <w:lang w:eastAsia="de-DE" w:bidi="ar-SA"/>
          </w:rPr>
          <w:tab/>
        </w:r>
        <w:r w:rsidR="00E41F9B">
          <w:rPr>
            <w:rStyle w:val="Hyperlink"/>
            <w:noProof/>
          </w:rPr>
          <w:t>Zentrale und dezentrale Automatisierungsstruktur</w:t>
        </w:r>
        <w:r w:rsidR="00E41F9B">
          <w:rPr>
            <w:noProof/>
            <w:webHidden/>
          </w:rPr>
          <w:tab/>
        </w:r>
        <w:r w:rsidR="00E41F9B">
          <w:rPr>
            <w:noProof/>
            <w:webHidden/>
          </w:rPr>
          <w:fldChar w:fldCharType="begin"/>
        </w:r>
        <w:r w:rsidR="00E41F9B">
          <w:rPr>
            <w:noProof/>
            <w:webHidden/>
          </w:rPr>
          <w:instrText xml:space="preserve"> PAGEREF _Toc483214926 \h </w:instrText>
        </w:r>
        <w:r w:rsidR="00E41F9B">
          <w:rPr>
            <w:noProof/>
            <w:webHidden/>
          </w:rPr>
        </w:r>
        <w:r w:rsidR="00E41F9B">
          <w:rPr>
            <w:noProof/>
            <w:webHidden/>
          </w:rPr>
          <w:fldChar w:fldCharType="separate"/>
        </w:r>
        <w:r w:rsidR="003816C9">
          <w:rPr>
            <w:noProof/>
            <w:webHidden/>
          </w:rPr>
          <w:t>22</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7" w:history="1">
        <w:r w:rsidR="00E41F9B">
          <w:rPr>
            <w:rStyle w:val="Hyperlink"/>
            <w:noProof/>
          </w:rPr>
          <w:t>4.4.4</w:t>
        </w:r>
        <w:r w:rsidR="00E41F9B">
          <w:rPr>
            <w:rFonts w:ascii="Calibri" w:hAnsi="Calibri"/>
            <w:noProof/>
            <w:sz w:val="22"/>
            <w:lang w:eastAsia="de-DE" w:bidi="ar-SA"/>
          </w:rPr>
          <w:tab/>
        </w:r>
        <w:r w:rsidR="00E41F9B">
          <w:rPr>
            <w:rStyle w:val="Hyperlink"/>
            <w:noProof/>
          </w:rPr>
          <w:t>Planung der Hardware</w:t>
        </w:r>
        <w:r w:rsidR="00E41F9B">
          <w:rPr>
            <w:noProof/>
            <w:webHidden/>
          </w:rPr>
          <w:tab/>
        </w:r>
        <w:r w:rsidR="00E41F9B">
          <w:rPr>
            <w:noProof/>
            <w:webHidden/>
          </w:rPr>
          <w:fldChar w:fldCharType="begin"/>
        </w:r>
        <w:r w:rsidR="00E41F9B">
          <w:rPr>
            <w:noProof/>
            <w:webHidden/>
          </w:rPr>
          <w:instrText xml:space="preserve"> PAGEREF _Toc483214927 \h </w:instrText>
        </w:r>
        <w:r w:rsidR="00E41F9B">
          <w:rPr>
            <w:noProof/>
            <w:webHidden/>
          </w:rPr>
        </w:r>
        <w:r w:rsidR="00E41F9B">
          <w:rPr>
            <w:noProof/>
            <w:webHidden/>
          </w:rPr>
          <w:fldChar w:fldCharType="separate"/>
        </w:r>
        <w:r w:rsidR="003816C9">
          <w:rPr>
            <w:noProof/>
            <w:webHidden/>
          </w:rPr>
          <w:t>22</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8" w:history="1">
        <w:r w:rsidR="00E41F9B">
          <w:rPr>
            <w:rStyle w:val="Hyperlink"/>
            <w:noProof/>
          </w:rPr>
          <w:t>4.4.5</w:t>
        </w:r>
        <w:r w:rsidR="00E41F9B">
          <w:rPr>
            <w:rFonts w:ascii="Calibri" w:hAnsi="Calibri"/>
            <w:noProof/>
            <w:sz w:val="22"/>
            <w:lang w:eastAsia="de-DE" w:bidi="ar-SA"/>
          </w:rPr>
          <w:tab/>
        </w:r>
        <w:r w:rsidR="00E41F9B">
          <w:rPr>
            <w:rStyle w:val="Hyperlink"/>
            <w:noProof/>
          </w:rPr>
          <w:t>TIA Portal - Projektansicht und Portalansicht</w:t>
        </w:r>
        <w:r w:rsidR="00E41F9B">
          <w:rPr>
            <w:noProof/>
            <w:webHidden/>
          </w:rPr>
          <w:tab/>
        </w:r>
        <w:r w:rsidR="00E41F9B">
          <w:rPr>
            <w:noProof/>
            <w:webHidden/>
          </w:rPr>
          <w:fldChar w:fldCharType="begin"/>
        </w:r>
        <w:r w:rsidR="00E41F9B">
          <w:rPr>
            <w:noProof/>
            <w:webHidden/>
          </w:rPr>
          <w:instrText xml:space="preserve"> PAGEREF _Toc483214928 \h </w:instrText>
        </w:r>
        <w:r w:rsidR="00E41F9B">
          <w:rPr>
            <w:noProof/>
            <w:webHidden/>
          </w:rPr>
        </w:r>
        <w:r w:rsidR="00E41F9B">
          <w:rPr>
            <w:noProof/>
            <w:webHidden/>
          </w:rPr>
          <w:fldChar w:fldCharType="separate"/>
        </w:r>
        <w:r w:rsidR="003816C9">
          <w:rPr>
            <w:noProof/>
            <w:webHidden/>
          </w:rPr>
          <w:t>23</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29" w:history="1">
        <w:r w:rsidR="00E41F9B">
          <w:rPr>
            <w:rStyle w:val="Hyperlink"/>
            <w:noProof/>
          </w:rPr>
          <w:t>4.4.6</w:t>
        </w:r>
        <w:r w:rsidR="00E41F9B">
          <w:rPr>
            <w:rFonts w:ascii="Calibri" w:hAnsi="Calibri"/>
            <w:noProof/>
            <w:sz w:val="22"/>
            <w:lang w:eastAsia="de-DE" w:bidi="ar-SA"/>
          </w:rPr>
          <w:tab/>
        </w:r>
        <w:r w:rsidR="00E41F9B">
          <w:rPr>
            <w:rStyle w:val="Hyperlink"/>
            <w:noProof/>
          </w:rPr>
          <w:t>Grundeinstellungen für das TIA Portal</w:t>
        </w:r>
        <w:r w:rsidR="00E41F9B">
          <w:rPr>
            <w:noProof/>
            <w:webHidden/>
          </w:rPr>
          <w:tab/>
        </w:r>
        <w:r w:rsidR="00E41F9B">
          <w:rPr>
            <w:noProof/>
            <w:webHidden/>
          </w:rPr>
          <w:fldChar w:fldCharType="begin"/>
        </w:r>
        <w:r w:rsidR="00E41F9B">
          <w:rPr>
            <w:noProof/>
            <w:webHidden/>
          </w:rPr>
          <w:instrText xml:space="preserve"> PAGEREF _Toc483214929 \h </w:instrText>
        </w:r>
        <w:r w:rsidR="00E41F9B">
          <w:rPr>
            <w:noProof/>
            <w:webHidden/>
          </w:rPr>
        </w:r>
        <w:r w:rsidR="00E41F9B">
          <w:rPr>
            <w:noProof/>
            <w:webHidden/>
          </w:rPr>
          <w:fldChar w:fldCharType="separate"/>
        </w:r>
        <w:r w:rsidR="003816C9">
          <w:rPr>
            <w:noProof/>
            <w:webHidden/>
          </w:rPr>
          <w:t>25</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30" w:history="1">
        <w:r w:rsidR="00E41F9B">
          <w:rPr>
            <w:rStyle w:val="Hyperlink"/>
            <w:noProof/>
          </w:rPr>
          <w:t>4.4.7</w:t>
        </w:r>
        <w:r w:rsidR="00E41F9B">
          <w:rPr>
            <w:rFonts w:ascii="Calibri" w:hAnsi="Calibri"/>
            <w:noProof/>
            <w:sz w:val="22"/>
            <w:lang w:eastAsia="de-DE" w:bidi="ar-SA"/>
          </w:rPr>
          <w:tab/>
        </w:r>
        <w:r w:rsidR="00E41F9B">
          <w:rPr>
            <w:rStyle w:val="Hyperlink"/>
            <w:noProof/>
          </w:rPr>
          <w:t>IP-Adresse einstellen am Programmiergerät</w:t>
        </w:r>
        <w:r w:rsidR="00E41F9B">
          <w:rPr>
            <w:noProof/>
            <w:webHidden/>
          </w:rPr>
          <w:tab/>
        </w:r>
        <w:r w:rsidR="00E41F9B">
          <w:rPr>
            <w:noProof/>
            <w:webHidden/>
          </w:rPr>
          <w:fldChar w:fldCharType="begin"/>
        </w:r>
        <w:r w:rsidR="00E41F9B">
          <w:rPr>
            <w:noProof/>
            <w:webHidden/>
          </w:rPr>
          <w:instrText xml:space="preserve"> PAGEREF _Toc483214930 \h </w:instrText>
        </w:r>
        <w:r w:rsidR="00E41F9B">
          <w:rPr>
            <w:noProof/>
            <w:webHidden/>
          </w:rPr>
        </w:r>
        <w:r w:rsidR="00E41F9B">
          <w:rPr>
            <w:noProof/>
            <w:webHidden/>
          </w:rPr>
          <w:fldChar w:fldCharType="separate"/>
        </w:r>
        <w:r w:rsidR="003816C9">
          <w:rPr>
            <w:noProof/>
            <w:webHidden/>
          </w:rPr>
          <w:t>27</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31" w:history="1">
        <w:r w:rsidR="00E41F9B">
          <w:rPr>
            <w:rStyle w:val="Hyperlink"/>
            <w:noProof/>
          </w:rPr>
          <w:t>4.4.8</w:t>
        </w:r>
        <w:r w:rsidR="00E41F9B">
          <w:rPr>
            <w:rFonts w:ascii="Calibri" w:hAnsi="Calibri"/>
            <w:noProof/>
            <w:sz w:val="22"/>
            <w:lang w:eastAsia="de-DE" w:bidi="ar-SA"/>
          </w:rPr>
          <w:tab/>
        </w:r>
        <w:r w:rsidR="00E41F9B">
          <w:rPr>
            <w:rStyle w:val="Hyperlink"/>
            <w:noProof/>
          </w:rPr>
          <w:t>IP-Adresse einstellen in der CPU</w:t>
        </w:r>
        <w:r w:rsidR="00E41F9B">
          <w:rPr>
            <w:noProof/>
            <w:webHidden/>
          </w:rPr>
          <w:tab/>
        </w:r>
        <w:r w:rsidR="00E41F9B">
          <w:rPr>
            <w:noProof/>
            <w:webHidden/>
          </w:rPr>
          <w:fldChar w:fldCharType="begin"/>
        </w:r>
        <w:r w:rsidR="00E41F9B">
          <w:rPr>
            <w:noProof/>
            <w:webHidden/>
          </w:rPr>
          <w:instrText xml:space="preserve"> PAGEREF _Toc483214931 \h </w:instrText>
        </w:r>
        <w:r w:rsidR="00E41F9B">
          <w:rPr>
            <w:noProof/>
            <w:webHidden/>
          </w:rPr>
        </w:r>
        <w:r w:rsidR="00E41F9B">
          <w:rPr>
            <w:noProof/>
            <w:webHidden/>
          </w:rPr>
          <w:fldChar w:fldCharType="separate"/>
        </w:r>
        <w:r w:rsidR="003816C9">
          <w:rPr>
            <w:noProof/>
            <w:webHidden/>
          </w:rPr>
          <w:t>30</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32" w:history="1">
        <w:r w:rsidR="00E41F9B">
          <w:rPr>
            <w:rStyle w:val="Hyperlink"/>
            <w:noProof/>
          </w:rPr>
          <w:t>4.4.9</w:t>
        </w:r>
        <w:r w:rsidR="00E41F9B">
          <w:rPr>
            <w:rFonts w:ascii="Calibri" w:hAnsi="Calibri"/>
            <w:noProof/>
            <w:sz w:val="22"/>
            <w:lang w:eastAsia="de-DE" w:bidi="ar-SA"/>
          </w:rPr>
          <w:tab/>
        </w:r>
        <w:r w:rsidR="00E41F9B">
          <w:rPr>
            <w:rStyle w:val="Hyperlink"/>
            <w:noProof/>
          </w:rPr>
          <w:t>Memory Card formatieren in der CPU</w:t>
        </w:r>
        <w:r w:rsidR="00E41F9B">
          <w:rPr>
            <w:noProof/>
            <w:webHidden/>
          </w:rPr>
          <w:tab/>
        </w:r>
        <w:r w:rsidR="00E41F9B">
          <w:rPr>
            <w:noProof/>
            <w:webHidden/>
          </w:rPr>
          <w:fldChar w:fldCharType="begin"/>
        </w:r>
        <w:r w:rsidR="00E41F9B">
          <w:rPr>
            <w:noProof/>
            <w:webHidden/>
          </w:rPr>
          <w:instrText xml:space="preserve"> PAGEREF _Toc483214932 \h </w:instrText>
        </w:r>
        <w:r w:rsidR="00E41F9B">
          <w:rPr>
            <w:noProof/>
            <w:webHidden/>
          </w:rPr>
        </w:r>
        <w:r w:rsidR="00E41F9B">
          <w:rPr>
            <w:noProof/>
            <w:webHidden/>
          </w:rPr>
          <w:fldChar w:fldCharType="separate"/>
        </w:r>
        <w:r w:rsidR="003816C9">
          <w:rPr>
            <w:noProof/>
            <w:webHidden/>
          </w:rPr>
          <w:t>33</w:t>
        </w:r>
        <w:r w:rsidR="00E41F9B">
          <w:rPr>
            <w:noProof/>
            <w:webHidden/>
          </w:rPr>
          <w:fldChar w:fldCharType="end"/>
        </w:r>
      </w:hyperlink>
    </w:p>
    <w:p w:rsidR="00FF2163" w:rsidRDefault="00150C01">
      <w:pPr>
        <w:pStyle w:val="Verzeichnis3"/>
        <w:tabs>
          <w:tab w:val="left" w:pos="1320"/>
          <w:tab w:val="right" w:leader="dot" w:pos="9344"/>
        </w:tabs>
        <w:rPr>
          <w:rFonts w:ascii="Calibri" w:hAnsi="Calibri"/>
          <w:noProof/>
          <w:sz w:val="22"/>
          <w:lang w:eastAsia="de-DE" w:bidi="ar-SA"/>
        </w:rPr>
      </w:pPr>
      <w:hyperlink w:anchor="_Toc483214933" w:history="1">
        <w:r w:rsidR="00E41F9B">
          <w:rPr>
            <w:rStyle w:val="Hyperlink"/>
            <w:noProof/>
          </w:rPr>
          <w:t>4.4.10</w:t>
        </w:r>
        <w:r w:rsidR="00E41F9B">
          <w:rPr>
            <w:rFonts w:ascii="Calibri" w:hAnsi="Calibri"/>
            <w:noProof/>
            <w:sz w:val="22"/>
            <w:lang w:eastAsia="de-DE" w:bidi="ar-SA"/>
          </w:rPr>
          <w:tab/>
        </w:r>
        <w:r w:rsidR="00E41F9B">
          <w:rPr>
            <w:rStyle w:val="Hyperlink"/>
            <w:noProof/>
          </w:rPr>
          <w:t>CPU Rücksetzen auf Werkseinstellung</w:t>
        </w:r>
        <w:r w:rsidR="00E41F9B">
          <w:rPr>
            <w:noProof/>
            <w:webHidden/>
          </w:rPr>
          <w:tab/>
        </w:r>
        <w:r w:rsidR="00E41F9B">
          <w:rPr>
            <w:noProof/>
            <w:webHidden/>
          </w:rPr>
          <w:fldChar w:fldCharType="begin"/>
        </w:r>
        <w:r w:rsidR="00E41F9B">
          <w:rPr>
            <w:noProof/>
            <w:webHidden/>
          </w:rPr>
          <w:instrText xml:space="preserve"> PAGEREF _Toc483214933 \h </w:instrText>
        </w:r>
        <w:r w:rsidR="00E41F9B">
          <w:rPr>
            <w:noProof/>
            <w:webHidden/>
          </w:rPr>
        </w:r>
        <w:r w:rsidR="00E41F9B">
          <w:rPr>
            <w:noProof/>
            <w:webHidden/>
          </w:rPr>
          <w:fldChar w:fldCharType="separate"/>
        </w:r>
        <w:r w:rsidR="003816C9">
          <w:rPr>
            <w:noProof/>
            <w:webHidden/>
          </w:rPr>
          <w:t>34</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34" w:history="1">
        <w:r w:rsidR="00E41F9B">
          <w:rPr>
            <w:rStyle w:val="Hyperlink"/>
            <w:noProof/>
          </w:rPr>
          <w:t>5</w:t>
        </w:r>
        <w:r w:rsidR="00E41F9B">
          <w:rPr>
            <w:rFonts w:ascii="Calibri" w:hAnsi="Calibri"/>
            <w:noProof/>
            <w:sz w:val="22"/>
            <w:lang w:eastAsia="de-DE" w:bidi="ar-SA"/>
          </w:rPr>
          <w:tab/>
        </w:r>
        <w:r w:rsidR="00E41F9B">
          <w:rPr>
            <w:rStyle w:val="Hyperlink"/>
            <w:noProof/>
          </w:rPr>
          <w:t>Aufgabenstellung</w:t>
        </w:r>
        <w:r w:rsidR="00E41F9B">
          <w:rPr>
            <w:noProof/>
            <w:webHidden/>
          </w:rPr>
          <w:tab/>
        </w:r>
        <w:r w:rsidR="00E41F9B">
          <w:rPr>
            <w:noProof/>
            <w:webHidden/>
          </w:rPr>
          <w:fldChar w:fldCharType="begin"/>
        </w:r>
        <w:r w:rsidR="00E41F9B">
          <w:rPr>
            <w:noProof/>
            <w:webHidden/>
          </w:rPr>
          <w:instrText xml:space="preserve"> PAGEREF _Toc483214934 \h </w:instrText>
        </w:r>
        <w:r w:rsidR="00E41F9B">
          <w:rPr>
            <w:noProof/>
            <w:webHidden/>
          </w:rPr>
        </w:r>
        <w:r w:rsidR="00E41F9B">
          <w:rPr>
            <w:noProof/>
            <w:webHidden/>
          </w:rPr>
          <w:fldChar w:fldCharType="separate"/>
        </w:r>
        <w:r w:rsidR="003816C9">
          <w:rPr>
            <w:noProof/>
            <w:webHidden/>
          </w:rPr>
          <w:t>35</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35" w:history="1">
        <w:r w:rsidR="00E41F9B">
          <w:rPr>
            <w:rStyle w:val="Hyperlink"/>
            <w:noProof/>
          </w:rPr>
          <w:t>6</w:t>
        </w:r>
        <w:r w:rsidR="00E41F9B">
          <w:rPr>
            <w:rFonts w:ascii="Calibri" w:hAnsi="Calibri"/>
            <w:noProof/>
            <w:sz w:val="22"/>
            <w:lang w:eastAsia="de-DE" w:bidi="ar-SA"/>
          </w:rPr>
          <w:tab/>
        </w:r>
        <w:r w:rsidR="00E41F9B">
          <w:rPr>
            <w:rStyle w:val="Hyperlink"/>
            <w:noProof/>
          </w:rPr>
          <w:t>Planung</w:t>
        </w:r>
        <w:r w:rsidR="00E41F9B">
          <w:rPr>
            <w:noProof/>
            <w:webHidden/>
          </w:rPr>
          <w:tab/>
        </w:r>
        <w:r w:rsidR="00E41F9B">
          <w:rPr>
            <w:noProof/>
            <w:webHidden/>
          </w:rPr>
          <w:fldChar w:fldCharType="begin"/>
        </w:r>
        <w:r w:rsidR="00E41F9B">
          <w:rPr>
            <w:noProof/>
            <w:webHidden/>
          </w:rPr>
          <w:instrText xml:space="preserve"> PAGEREF _Toc483214935 \h </w:instrText>
        </w:r>
        <w:r w:rsidR="00E41F9B">
          <w:rPr>
            <w:noProof/>
            <w:webHidden/>
          </w:rPr>
        </w:r>
        <w:r w:rsidR="00E41F9B">
          <w:rPr>
            <w:noProof/>
            <w:webHidden/>
          </w:rPr>
          <w:fldChar w:fldCharType="separate"/>
        </w:r>
        <w:r w:rsidR="003816C9">
          <w:rPr>
            <w:noProof/>
            <w:webHidden/>
          </w:rPr>
          <w:t>35</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36" w:history="1">
        <w:r w:rsidR="00E41F9B">
          <w:rPr>
            <w:rStyle w:val="Hyperlink"/>
            <w:noProof/>
          </w:rPr>
          <w:t>7</w:t>
        </w:r>
        <w:r w:rsidR="00E41F9B">
          <w:rPr>
            <w:rFonts w:ascii="Calibri" w:hAnsi="Calibri"/>
            <w:noProof/>
            <w:sz w:val="22"/>
            <w:lang w:eastAsia="de-DE" w:bidi="ar-SA"/>
          </w:rPr>
          <w:tab/>
        </w:r>
        <w:r w:rsidR="00E41F9B">
          <w:rPr>
            <w:rStyle w:val="Hyperlink"/>
            <w:noProof/>
          </w:rPr>
          <w:t>Strukturierte Schritt-für-Schritt-Anleitung</w:t>
        </w:r>
        <w:r w:rsidR="00E41F9B">
          <w:rPr>
            <w:noProof/>
            <w:webHidden/>
          </w:rPr>
          <w:tab/>
        </w:r>
        <w:r w:rsidR="00E41F9B">
          <w:rPr>
            <w:noProof/>
            <w:webHidden/>
          </w:rPr>
          <w:fldChar w:fldCharType="begin"/>
        </w:r>
        <w:r w:rsidR="00E41F9B">
          <w:rPr>
            <w:noProof/>
            <w:webHidden/>
          </w:rPr>
          <w:instrText xml:space="preserve"> PAGEREF _Toc483214936 \h </w:instrText>
        </w:r>
        <w:r w:rsidR="00E41F9B">
          <w:rPr>
            <w:noProof/>
            <w:webHidden/>
          </w:rPr>
        </w:r>
        <w:r w:rsidR="00E41F9B">
          <w:rPr>
            <w:noProof/>
            <w:webHidden/>
          </w:rPr>
          <w:fldChar w:fldCharType="separate"/>
        </w:r>
        <w:r w:rsidR="003816C9">
          <w:rPr>
            <w:noProof/>
            <w:webHidden/>
          </w:rPr>
          <w:t>36</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37" w:history="1">
        <w:r w:rsidR="00E41F9B">
          <w:rPr>
            <w:rStyle w:val="Hyperlink"/>
            <w:noProof/>
          </w:rPr>
          <w:t>7.1</w:t>
        </w:r>
        <w:r w:rsidR="00E41F9B">
          <w:rPr>
            <w:rFonts w:ascii="Calibri" w:hAnsi="Calibri"/>
            <w:noProof/>
            <w:sz w:val="22"/>
            <w:lang w:eastAsia="de-DE" w:bidi="ar-SA"/>
          </w:rPr>
          <w:tab/>
        </w:r>
        <w:r w:rsidR="00E41F9B">
          <w:rPr>
            <w:rStyle w:val="Hyperlink"/>
            <w:noProof/>
          </w:rPr>
          <w:t>Anlegen eines neuen Projektes</w:t>
        </w:r>
        <w:r w:rsidR="00E41F9B">
          <w:rPr>
            <w:noProof/>
            <w:webHidden/>
          </w:rPr>
          <w:tab/>
        </w:r>
        <w:r w:rsidR="00E41F9B">
          <w:rPr>
            <w:noProof/>
            <w:webHidden/>
          </w:rPr>
          <w:fldChar w:fldCharType="begin"/>
        </w:r>
        <w:r w:rsidR="00E41F9B">
          <w:rPr>
            <w:noProof/>
            <w:webHidden/>
          </w:rPr>
          <w:instrText xml:space="preserve"> PAGEREF _Toc483214937 \h </w:instrText>
        </w:r>
        <w:r w:rsidR="00E41F9B">
          <w:rPr>
            <w:noProof/>
            <w:webHidden/>
          </w:rPr>
        </w:r>
        <w:r w:rsidR="00E41F9B">
          <w:rPr>
            <w:noProof/>
            <w:webHidden/>
          </w:rPr>
          <w:fldChar w:fldCharType="separate"/>
        </w:r>
        <w:r w:rsidR="003816C9">
          <w:rPr>
            <w:noProof/>
            <w:webHidden/>
          </w:rPr>
          <w:t>36</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38" w:history="1">
        <w:r w:rsidR="00E41F9B">
          <w:rPr>
            <w:rStyle w:val="Hyperlink"/>
            <w:noProof/>
          </w:rPr>
          <w:t>7.2</w:t>
        </w:r>
        <w:r w:rsidR="00E41F9B">
          <w:rPr>
            <w:rFonts w:ascii="Calibri" w:hAnsi="Calibri"/>
            <w:noProof/>
            <w:sz w:val="22"/>
            <w:lang w:eastAsia="de-DE" w:bidi="ar-SA"/>
          </w:rPr>
          <w:tab/>
        </w:r>
        <w:r w:rsidR="00E41F9B">
          <w:rPr>
            <w:rStyle w:val="Hyperlink"/>
            <w:noProof/>
          </w:rPr>
          <w:t>Einfügen der CPU 1512C-1 PN</w:t>
        </w:r>
        <w:r w:rsidR="00E41F9B">
          <w:rPr>
            <w:noProof/>
            <w:webHidden/>
          </w:rPr>
          <w:tab/>
        </w:r>
        <w:r w:rsidR="00E41F9B">
          <w:rPr>
            <w:noProof/>
            <w:webHidden/>
          </w:rPr>
          <w:fldChar w:fldCharType="begin"/>
        </w:r>
        <w:r w:rsidR="00E41F9B">
          <w:rPr>
            <w:noProof/>
            <w:webHidden/>
          </w:rPr>
          <w:instrText xml:space="preserve"> PAGEREF _Toc483214938 \h </w:instrText>
        </w:r>
        <w:r w:rsidR="00E41F9B">
          <w:rPr>
            <w:noProof/>
            <w:webHidden/>
          </w:rPr>
        </w:r>
        <w:r w:rsidR="00E41F9B">
          <w:rPr>
            <w:noProof/>
            <w:webHidden/>
          </w:rPr>
          <w:fldChar w:fldCharType="separate"/>
        </w:r>
        <w:r w:rsidR="003816C9">
          <w:rPr>
            <w:noProof/>
            <w:webHidden/>
          </w:rPr>
          <w:t>37</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39" w:history="1">
        <w:r w:rsidR="00E41F9B">
          <w:rPr>
            <w:rStyle w:val="Hyperlink"/>
            <w:noProof/>
          </w:rPr>
          <w:t>7.3</w:t>
        </w:r>
        <w:r w:rsidR="00E41F9B">
          <w:rPr>
            <w:rFonts w:ascii="Calibri" w:hAnsi="Calibri"/>
            <w:noProof/>
            <w:sz w:val="22"/>
            <w:lang w:eastAsia="de-DE" w:bidi="ar-SA"/>
          </w:rPr>
          <w:tab/>
        </w:r>
        <w:r w:rsidR="00E41F9B">
          <w:rPr>
            <w:rStyle w:val="Hyperlink"/>
            <w:noProof/>
          </w:rPr>
          <w:t>Konfiguration Ethernet-Schnittstelle der CPU 1512C-1 PN</w:t>
        </w:r>
        <w:r w:rsidR="00E41F9B">
          <w:rPr>
            <w:noProof/>
            <w:webHidden/>
          </w:rPr>
          <w:tab/>
        </w:r>
        <w:r w:rsidR="00E41F9B">
          <w:rPr>
            <w:noProof/>
            <w:webHidden/>
          </w:rPr>
          <w:fldChar w:fldCharType="begin"/>
        </w:r>
        <w:r w:rsidR="00E41F9B">
          <w:rPr>
            <w:noProof/>
            <w:webHidden/>
          </w:rPr>
          <w:instrText xml:space="preserve"> PAGEREF _Toc483214939 \h </w:instrText>
        </w:r>
        <w:r w:rsidR="00E41F9B">
          <w:rPr>
            <w:noProof/>
            <w:webHidden/>
          </w:rPr>
        </w:r>
        <w:r w:rsidR="00E41F9B">
          <w:rPr>
            <w:noProof/>
            <w:webHidden/>
          </w:rPr>
          <w:fldChar w:fldCharType="separate"/>
        </w:r>
        <w:r w:rsidR="003816C9">
          <w:rPr>
            <w:noProof/>
            <w:webHidden/>
          </w:rPr>
          <w:t>41</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0" w:history="1">
        <w:r w:rsidR="00E41F9B">
          <w:rPr>
            <w:rStyle w:val="Hyperlink"/>
            <w:noProof/>
          </w:rPr>
          <w:t>7.4</w:t>
        </w:r>
        <w:r w:rsidR="00E41F9B">
          <w:rPr>
            <w:rFonts w:ascii="Calibri" w:hAnsi="Calibri"/>
            <w:noProof/>
            <w:sz w:val="22"/>
            <w:lang w:eastAsia="de-DE" w:bidi="ar-SA"/>
          </w:rPr>
          <w:tab/>
        </w:r>
        <w:r w:rsidR="00E41F9B">
          <w:rPr>
            <w:rStyle w:val="Hyperlink"/>
            <w:noProof/>
          </w:rPr>
          <w:t>Einfügen des Powermoduls PM 190W 120/230VAC</w:t>
        </w:r>
        <w:r w:rsidR="00E41F9B">
          <w:rPr>
            <w:noProof/>
            <w:webHidden/>
          </w:rPr>
          <w:tab/>
        </w:r>
        <w:r w:rsidR="00E41F9B">
          <w:rPr>
            <w:noProof/>
            <w:webHidden/>
          </w:rPr>
          <w:fldChar w:fldCharType="begin"/>
        </w:r>
        <w:r w:rsidR="00E41F9B">
          <w:rPr>
            <w:noProof/>
            <w:webHidden/>
          </w:rPr>
          <w:instrText xml:space="preserve"> PAGEREF _Toc483214940 \h </w:instrText>
        </w:r>
        <w:r w:rsidR="00E41F9B">
          <w:rPr>
            <w:noProof/>
            <w:webHidden/>
          </w:rPr>
        </w:r>
        <w:r w:rsidR="00E41F9B">
          <w:rPr>
            <w:noProof/>
            <w:webHidden/>
          </w:rPr>
          <w:fldChar w:fldCharType="separate"/>
        </w:r>
        <w:r w:rsidR="003816C9">
          <w:rPr>
            <w:noProof/>
            <w:webHidden/>
          </w:rPr>
          <w:t>43</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1" w:history="1">
        <w:r w:rsidR="00E41F9B">
          <w:rPr>
            <w:rStyle w:val="Hyperlink"/>
            <w:noProof/>
          </w:rPr>
          <w:t>7.5</w:t>
        </w:r>
        <w:r w:rsidR="00E41F9B">
          <w:rPr>
            <w:rFonts w:ascii="Calibri" w:hAnsi="Calibri"/>
            <w:noProof/>
            <w:sz w:val="22"/>
            <w:lang w:eastAsia="de-DE" w:bidi="ar-SA"/>
          </w:rPr>
          <w:tab/>
        </w:r>
        <w:r w:rsidR="00E41F9B">
          <w:rPr>
            <w:rStyle w:val="Hyperlink"/>
            <w:noProof/>
          </w:rPr>
          <w:t>Konfigurieren der Adressbereiche für die digitalen und analogen Ein- sowie Ausgänge</w:t>
        </w:r>
        <w:r w:rsidR="00E41F9B">
          <w:rPr>
            <w:noProof/>
            <w:webHidden/>
          </w:rPr>
          <w:tab/>
        </w:r>
        <w:r w:rsidR="00E41F9B">
          <w:rPr>
            <w:noProof/>
            <w:webHidden/>
          </w:rPr>
          <w:fldChar w:fldCharType="begin"/>
        </w:r>
        <w:r w:rsidR="00E41F9B">
          <w:rPr>
            <w:noProof/>
            <w:webHidden/>
          </w:rPr>
          <w:instrText xml:space="preserve"> PAGEREF _Toc483214941 \h </w:instrText>
        </w:r>
        <w:r w:rsidR="00E41F9B">
          <w:rPr>
            <w:noProof/>
            <w:webHidden/>
          </w:rPr>
        </w:r>
        <w:r w:rsidR="00E41F9B">
          <w:rPr>
            <w:noProof/>
            <w:webHidden/>
          </w:rPr>
          <w:fldChar w:fldCharType="separate"/>
        </w:r>
        <w:r w:rsidR="003816C9">
          <w:rPr>
            <w:noProof/>
            <w:webHidden/>
          </w:rPr>
          <w:t>44</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2" w:history="1">
        <w:r w:rsidR="00E41F9B">
          <w:rPr>
            <w:rStyle w:val="Hyperlink"/>
            <w:noProof/>
          </w:rPr>
          <w:t>7.6</w:t>
        </w:r>
        <w:r w:rsidR="00E41F9B">
          <w:rPr>
            <w:rFonts w:ascii="Calibri" w:hAnsi="Calibri"/>
            <w:noProof/>
            <w:sz w:val="22"/>
            <w:lang w:eastAsia="de-DE" w:bidi="ar-SA"/>
          </w:rPr>
          <w:tab/>
        </w:r>
        <w:r w:rsidR="00E41F9B">
          <w:rPr>
            <w:rStyle w:val="Hyperlink"/>
            <w:noProof/>
          </w:rPr>
          <w:t>Speichern und Übersetzen der Hardware-Konfiguration</w:t>
        </w:r>
        <w:r w:rsidR="00E41F9B">
          <w:rPr>
            <w:noProof/>
            <w:webHidden/>
          </w:rPr>
          <w:tab/>
        </w:r>
        <w:r w:rsidR="00E41F9B">
          <w:rPr>
            <w:noProof/>
            <w:webHidden/>
          </w:rPr>
          <w:fldChar w:fldCharType="begin"/>
        </w:r>
        <w:r w:rsidR="00E41F9B">
          <w:rPr>
            <w:noProof/>
            <w:webHidden/>
          </w:rPr>
          <w:instrText xml:space="preserve"> PAGEREF _Toc483214942 \h </w:instrText>
        </w:r>
        <w:r w:rsidR="00E41F9B">
          <w:rPr>
            <w:noProof/>
            <w:webHidden/>
          </w:rPr>
        </w:r>
        <w:r w:rsidR="00E41F9B">
          <w:rPr>
            <w:noProof/>
            <w:webHidden/>
          </w:rPr>
          <w:fldChar w:fldCharType="separate"/>
        </w:r>
        <w:r w:rsidR="003816C9">
          <w:rPr>
            <w:noProof/>
            <w:webHidden/>
          </w:rPr>
          <w:t>45</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3" w:history="1">
        <w:r w:rsidR="00E41F9B">
          <w:rPr>
            <w:rStyle w:val="Hyperlink"/>
            <w:noProof/>
          </w:rPr>
          <w:t>7.7</w:t>
        </w:r>
        <w:r w:rsidR="00E41F9B">
          <w:rPr>
            <w:rFonts w:ascii="Calibri" w:hAnsi="Calibri"/>
            <w:noProof/>
            <w:sz w:val="22"/>
            <w:lang w:eastAsia="de-DE" w:bidi="ar-SA"/>
          </w:rPr>
          <w:tab/>
        </w:r>
        <w:r w:rsidR="00E41F9B">
          <w:rPr>
            <w:rStyle w:val="Hyperlink"/>
            <w:noProof/>
          </w:rPr>
          <w:t>Laden der Hardwarekonfiguration in das Gerät</w:t>
        </w:r>
        <w:r w:rsidR="00E41F9B">
          <w:rPr>
            <w:noProof/>
            <w:webHidden/>
          </w:rPr>
          <w:tab/>
        </w:r>
        <w:r w:rsidR="00E41F9B">
          <w:rPr>
            <w:noProof/>
            <w:webHidden/>
          </w:rPr>
          <w:fldChar w:fldCharType="begin"/>
        </w:r>
        <w:r w:rsidR="00E41F9B">
          <w:rPr>
            <w:noProof/>
            <w:webHidden/>
          </w:rPr>
          <w:instrText xml:space="preserve"> PAGEREF _Toc483214943 \h </w:instrText>
        </w:r>
        <w:r w:rsidR="00E41F9B">
          <w:rPr>
            <w:noProof/>
            <w:webHidden/>
          </w:rPr>
        </w:r>
        <w:r w:rsidR="00E41F9B">
          <w:rPr>
            <w:noProof/>
            <w:webHidden/>
          </w:rPr>
          <w:fldChar w:fldCharType="separate"/>
        </w:r>
        <w:r w:rsidR="003816C9">
          <w:rPr>
            <w:noProof/>
            <w:webHidden/>
          </w:rPr>
          <w:t>47</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4" w:history="1">
        <w:r w:rsidR="00E41F9B">
          <w:rPr>
            <w:rStyle w:val="Hyperlink"/>
            <w:noProof/>
          </w:rPr>
          <w:t>7.8</w:t>
        </w:r>
        <w:r w:rsidR="00E41F9B">
          <w:rPr>
            <w:rFonts w:ascii="Calibri" w:hAnsi="Calibri"/>
            <w:noProof/>
            <w:sz w:val="22"/>
            <w:lang w:eastAsia="de-DE" w:bidi="ar-SA"/>
          </w:rPr>
          <w:tab/>
        </w:r>
        <w:r w:rsidR="00E41F9B">
          <w:rPr>
            <w:rStyle w:val="Hyperlink"/>
            <w:noProof/>
          </w:rPr>
          <w:t>Laden der Hardwarekonfiguration in die Simulation PLCSIM (Optional)</w:t>
        </w:r>
        <w:r w:rsidR="00E41F9B">
          <w:rPr>
            <w:noProof/>
            <w:webHidden/>
          </w:rPr>
          <w:tab/>
        </w:r>
        <w:r w:rsidR="00E41F9B">
          <w:rPr>
            <w:noProof/>
            <w:webHidden/>
          </w:rPr>
          <w:fldChar w:fldCharType="begin"/>
        </w:r>
        <w:r w:rsidR="00E41F9B">
          <w:rPr>
            <w:noProof/>
            <w:webHidden/>
          </w:rPr>
          <w:instrText xml:space="preserve"> PAGEREF _Toc483214944 \h </w:instrText>
        </w:r>
        <w:r w:rsidR="00E41F9B">
          <w:rPr>
            <w:noProof/>
            <w:webHidden/>
          </w:rPr>
        </w:r>
        <w:r w:rsidR="00E41F9B">
          <w:rPr>
            <w:noProof/>
            <w:webHidden/>
          </w:rPr>
          <w:fldChar w:fldCharType="separate"/>
        </w:r>
        <w:r w:rsidR="003816C9">
          <w:rPr>
            <w:noProof/>
            <w:webHidden/>
          </w:rPr>
          <w:t>52</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5" w:history="1">
        <w:r w:rsidR="00E41F9B">
          <w:rPr>
            <w:rStyle w:val="Hyperlink"/>
            <w:noProof/>
          </w:rPr>
          <w:t>7.9</w:t>
        </w:r>
        <w:r w:rsidR="00E41F9B">
          <w:rPr>
            <w:rFonts w:ascii="Calibri" w:hAnsi="Calibri"/>
            <w:noProof/>
            <w:sz w:val="22"/>
            <w:lang w:eastAsia="de-DE" w:bidi="ar-SA"/>
          </w:rPr>
          <w:tab/>
        </w:r>
        <w:r w:rsidR="00E41F9B">
          <w:rPr>
            <w:rStyle w:val="Hyperlink"/>
            <w:noProof/>
          </w:rPr>
          <w:t>Archivieren des Projektes</w:t>
        </w:r>
        <w:r w:rsidR="00E41F9B">
          <w:rPr>
            <w:noProof/>
            <w:webHidden/>
          </w:rPr>
          <w:tab/>
        </w:r>
        <w:r w:rsidR="00E41F9B">
          <w:rPr>
            <w:noProof/>
            <w:webHidden/>
          </w:rPr>
          <w:fldChar w:fldCharType="begin"/>
        </w:r>
        <w:r w:rsidR="00E41F9B">
          <w:rPr>
            <w:noProof/>
            <w:webHidden/>
          </w:rPr>
          <w:instrText xml:space="preserve"> PAGEREF _Toc483214945 \h </w:instrText>
        </w:r>
        <w:r w:rsidR="00E41F9B">
          <w:rPr>
            <w:noProof/>
            <w:webHidden/>
          </w:rPr>
        </w:r>
        <w:r w:rsidR="00E41F9B">
          <w:rPr>
            <w:noProof/>
            <w:webHidden/>
          </w:rPr>
          <w:fldChar w:fldCharType="separate"/>
        </w:r>
        <w:r w:rsidR="003816C9">
          <w:rPr>
            <w:noProof/>
            <w:webHidden/>
          </w:rPr>
          <w:t>59</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6" w:history="1">
        <w:r w:rsidR="00E41F9B">
          <w:rPr>
            <w:rStyle w:val="Hyperlink"/>
            <w:noProof/>
          </w:rPr>
          <w:t>7.10</w:t>
        </w:r>
        <w:r w:rsidR="00E41F9B">
          <w:rPr>
            <w:rFonts w:ascii="Calibri" w:hAnsi="Calibri"/>
            <w:noProof/>
            <w:sz w:val="22"/>
            <w:lang w:eastAsia="de-DE" w:bidi="ar-SA"/>
          </w:rPr>
          <w:tab/>
        </w:r>
        <w:r w:rsidR="00E41F9B">
          <w:rPr>
            <w:rStyle w:val="Hyperlink"/>
            <w:noProof/>
          </w:rPr>
          <w:t>Checkliste</w:t>
        </w:r>
        <w:r w:rsidR="00E41F9B">
          <w:rPr>
            <w:noProof/>
            <w:webHidden/>
          </w:rPr>
          <w:tab/>
        </w:r>
        <w:r w:rsidR="00E41F9B">
          <w:rPr>
            <w:noProof/>
            <w:webHidden/>
          </w:rPr>
          <w:fldChar w:fldCharType="begin"/>
        </w:r>
        <w:r w:rsidR="00E41F9B">
          <w:rPr>
            <w:noProof/>
            <w:webHidden/>
          </w:rPr>
          <w:instrText xml:space="preserve"> PAGEREF _Toc483214946 \h </w:instrText>
        </w:r>
        <w:r w:rsidR="00E41F9B">
          <w:rPr>
            <w:noProof/>
            <w:webHidden/>
          </w:rPr>
        </w:r>
        <w:r w:rsidR="00E41F9B">
          <w:rPr>
            <w:noProof/>
            <w:webHidden/>
          </w:rPr>
          <w:fldChar w:fldCharType="separate"/>
        </w:r>
        <w:r w:rsidR="003816C9">
          <w:rPr>
            <w:noProof/>
            <w:webHidden/>
          </w:rPr>
          <w:t>60</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47" w:history="1">
        <w:r w:rsidR="00E41F9B">
          <w:rPr>
            <w:rStyle w:val="Hyperlink"/>
            <w:noProof/>
          </w:rPr>
          <w:t>8</w:t>
        </w:r>
        <w:r w:rsidR="00E41F9B">
          <w:rPr>
            <w:rFonts w:ascii="Calibri" w:hAnsi="Calibri"/>
            <w:noProof/>
            <w:sz w:val="22"/>
            <w:lang w:eastAsia="de-DE" w:bidi="ar-SA"/>
          </w:rPr>
          <w:tab/>
        </w:r>
        <w:r w:rsidR="00E41F9B">
          <w:rPr>
            <w:rStyle w:val="Hyperlink"/>
            <w:noProof/>
          </w:rPr>
          <w:t>Übung</w:t>
        </w:r>
        <w:r w:rsidR="00E41F9B">
          <w:rPr>
            <w:noProof/>
            <w:webHidden/>
          </w:rPr>
          <w:tab/>
        </w:r>
        <w:r w:rsidR="00E41F9B">
          <w:rPr>
            <w:noProof/>
            <w:webHidden/>
          </w:rPr>
          <w:fldChar w:fldCharType="begin"/>
        </w:r>
        <w:r w:rsidR="00E41F9B">
          <w:rPr>
            <w:noProof/>
            <w:webHidden/>
          </w:rPr>
          <w:instrText xml:space="preserve"> PAGEREF _Toc483214947 \h </w:instrText>
        </w:r>
        <w:r w:rsidR="00E41F9B">
          <w:rPr>
            <w:noProof/>
            <w:webHidden/>
          </w:rPr>
        </w:r>
        <w:r w:rsidR="00E41F9B">
          <w:rPr>
            <w:noProof/>
            <w:webHidden/>
          </w:rPr>
          <w:fldChar w:fldCharType="separate"/>
        </w:r>
        <w:r w:rsidR="003816C9">
          <w:rPr>
            <w:noProof/>
            <w:webHidden/>
          </w:rPr>
          <w:t>61</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8" w:history="1">
        <w:r w:rsidR="00E41F9B">
          <w:rPr>
            <w:rStyle w:val="Hyperlink"/>
            <w:noProof/>
          </w:rPr>
          <w:t>8.1</w:t>
        </w:r>
        <w:r w:rsidR="00E41F9B">
          <w:rPr>
            <w:rFonts w:ascii="Calibri" w:hAnsi="Calibri"/>
            <w:noProof/>
            <w:sz w:val="22"/>
            <w:lang w:eastAsia="de-DE" w:bidi="ar-SA"/>
          </w:rPr>
          <w:tab/>
        </w:r>
        <w:r w:rsidR="00E41F9B">
          <w:rPr>
            <w:rStyle w:val="Hyperlink"/>
            <w:noProof/>
          </w:rPr>
          <w:t>Aufgabenstellung – Übung</w:t>
        </w:r>
        <w:r w:rsidR="00E41F9B">
          <w:rPr>
            <w:noProof/>
            <w:webHidden/>
          </w:rPr>
          <w:tab/>
        </w:r>
        <w:r w:rsidR="00E41F9B">
          <w:rPr>
            <w:noProof/>
            <w:webHidden/>
          </w:rPr>
          <w:fldChar w:fldCharType="begin"/>
        </w:r>
        <w:r w:rsidR="00E41F9B">
          <w:rPr>
            <w:noProof/>
            <w:webHidden/>
          </w:rPr>
          <w:instrText xml:space="preserve"> PAGEREF _Toc483214948 \h </w:instrText>
        </w:r>
        <w:r w:rsidR="00E41F9B">
          <w:rPr>
            <w:noProof/>
            <w:webHidden/>
          </w:rPr>
        </w:r>
        <w:r w:rsidR="00E41F9B">
          <w:rPr>
            <w:noProof/>
            <w:webHidden/>
          </w:rPr>
          <w:fldChar w:fldCharType="separate"/>
        </w:r>
        <w:r w:rsidR="003816C9">
          <w:rPr>
            <w:noProof/>
            <w:webHidden/>
          </w:rPr>
          <w:t>61</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49" w:history="1">
        <w:r w:rsidR="00E41F9B">
          <w:rPr>
            <w:rStyle w:val="Hyperlink"/>
            <w:noProof/>
          </w:rPr>
          <w:t>8.2</w:t>
        </w:r>
        <w:r w:rsidR="00E41F9B">
          <w:rPr>
            <w:rFonts w:ascii="Calibri" w:hAnsi="Calibri"/>
            <w:noProof/>
            <w:sz w:val="22"/>
            <w:lang w:eastAsia="de-DE" w:bidi="ar-SA"/>
          </w:rPr>
          <w:tab/>
        </w:r>
        <w:r w:rsidR="00E41F9B">
          <w:rPr>
            <w:rStyle w:val="Hyperlink"/>
            <w:noProof/>
          </w:rPr>
          <w:t>Planung</w:t>
        </w:r>
        <w:r w:rsidR="00E41F9B">
          <w:rPr>
            <w:noProof/>
            <w:webHidden/>
          </w:rPr>
          <w:tab/>
        </w:r>
        <w:r w:rsidR="00E41F9B">
          <w:rPr>
            <w:noProof/>
            <w:webHidden/>
          </w:rPr>
          <w:fldChar w:fldCharType="begin"/>
        </w:r>
        <w:r w:rsidR="00E41F9B">
          <w:rPr>
            <w:noProof/>
            <w:webHidden/>
          </w:rPr>
          <w:instrText xml:space="preserve"> PAGEREF _Toc483214949 \h </w:instrText>
        </w:r>
        <w:r w:rsidR="00E41F9B">
          <w:rPr>
            <w:noProof/>
            <w:webHidden/>
          </w:rPr>
        </w:r>
        <w:r w:rsidR="00E41F9B">
          <w:rPr>
            <w:noProof/>
            <w:webHidden/>
          </w:rPr>
          <w:fldChar w:fldCharType="separate"/>
        </w:r>
        <w:r w:rsidR="003816C9">
          <w:rPr>
            <w:noProof/>
            <w:webHidden/>
          </w:rPr>
          <w:t>61</w:t>
        </w:r>
        <w:r w:rsidR="00E41F9B">
          <w:rPr>
            <w:noProof/>
            <w:webHidden/>
          </w:rPr>
          <w:fldChar w:fldCharType="end"/>
        </w:r>
      </w:hyperlink>
    </w:p>
    <w:p w:rsidR="00FF2163" w:rsidRDefault="00150C01">
      <w:pPr>
        <w:pStyle w:val="Verzeichnis2"/>
        <w:tabs>
          <w:tab w:val="left" w:pos="880"/>
          <w:tab w:val="right" w:leader="dot" w:pos="9344"/>
        </w:tabs>
        <w:rPr>
          <w:rFonts w:ascii="Calibri" w:hAnsi="Calibri"/>
          <w:noProof/>
          <w:sz w:val="22"/>
          <w:lang w:eastAsia="de-DE" w:bidi="ar-SA"/>
        </w:rPr>
      </w:pPr>
      <w:hyperlink w:anchor="_Toc483214950" w:history="1">
        <w:r w:rsidR="00E41F9B">
          <w:rPr>
            <w:rStyle w:val="Hyperlink"/>
            <w:noProof/>
          </w:rPr>
          <w:t>8.3</w:t>
        </w:r>
        <w:r w:rsidR="00E41F9B">
          <w:rPr>
            <w:rFonts w:ascii="Calibri" w:hAnsi="Calibri"/>
            <w:noProof/>
            <w:sz w:val="22"/>
            <w:lang w:eastAsia="de-DE" w:bidi="ar-SA"/>
          </w:rPr>
          <w:tab/>
        </w:r>
        <w:r w:rsidR="00E41F9B">
          <w:rPr>
            <w:rStyle w:val="Hyperlink"/>
            <w:noProof/>
          </w:rPr>
          <w:t>Checkliste – Übung</w:t>
        </w:r>
        <w:r w:rsidR="00E41F9B">
          <w:rPr>
            <w:noProof/>
            <w:webHidden/>
          </w:rPr>
          <w:tab/>
        </w:r>
        <w:r w:rsidR="00E41F9B">
          <w:rPr>
            <w:noProof/>
            <w:webHidden/>
          </w:rPr>
          <w:fldChar w:fldCharType="begin"/>
        </w:r>
        <w:r w:rsidR="00E41F9B">
          <w:rPr>
            <w:noProof/>
            <w:webHidden/>
          </w:rPr>
          <w:instrText xml:space="preserve"> PAGEREF _Toc483214950 \h </w:instrText>
        </w:r>
        <w:r w:rsidR="00E41F9B">
          <w:rPr>
            <w:noProof/>
            <w:webHidden/>
          </w:rPr>
        </w:r>
        <w:r w:rsidR="00E41F9B">
          <w:rPr>
            <w:noProof/>
            <w:webHidden/>
          </w:rPr>
          <w:fldChar w:fldCharType="separate"/>
        </w:r>
        <w:r w:rsidR="003816C9">
          <w:rPr>
            <w:noProof/>
            <w:webHidden/>
          </w:rPr>
          <w:t>62</w:t>
        </w:r>
        <w:r w:rsidR="00E41F9B">
          <w:rPr>
            <w:noProof/>
            <w:webHidden/>
          </w:rPr>
          <w:fldChar w:fldCharType="end"/>
        </w:r>
      </w:hyperlink>
    </w:p>
    <w:p w:rsidR="00FF2163" w:rsidRDefault="00150C01">
      <w:pPr>
        <w:pStyle w:val="Verzeichnis1"/>
        <w:rPr>
          <w:rFonts w:ascii="Calibri" w:hAnsi="Calibri"/>
          <w:noProof/>
          <w:sz w:val="22"/>
          <w:lang w:eastAsia="de-DE" w:bidi="ar-SA"/>
        </w:rPr>
      </w:pPr>
      <w:hyperlink w:anchor="_Toc483214951" w:history="1">
        <w:r w:rsidR="00E41F9B">
          <w:rPr>
            <w:rStyle w:val="Hyperlink"/>
            <w:noProof/>
          </w:rPr>
          <w:t>9</w:t>
        </w:r>
        <w:r w:rsidR="00E41F9B">
          <w:rPr>
            <w:rFonts w:ascii="Calibri" w:hAnsi="Calibri"/>
            <w:noProof/>
            <w:sz w:val="22"/>
            <w:lang w:eastAsia="de-DE" w:bidi="ar-SA"/>
          </w:rPr>
          <w:tab/>
        </w:r>
        <w:r w:rsidR="00E41F9B">
          <w:rPr>
            <w:rStyle w:val="Hyperlink"/>
            <w:noProof/>
          </w:rPr>
          <w:t>Weiterführende Information</w:t>
        </w:r>
        <w:r w:rsidR="00E41F9B">
          <w:rPr>
            <w:noProof/>
            <w:webHidden/>
          </w:rPr>
          <w:tab/>
        </w:r>
        <w:r w:rsidR="00E41F9B">
          <w:rPr>
            <w:noProof/>
            <w:webHidden/>
          </w:rPr>
          <w:fldChar w:fldCharType="begin"/>
        </w:r>
        <w:r w:rsidR="00E41F9B">
          <w:rPr>
            <w:noProof/>
            <w:webHidden/>
          </w:rPr>
          <w:instrText xml:space="preserve"> PAGEREF _Toc483214951 \h </w:instrText>
        </w:r>
        <w:r w:rsidR="00E41F9B">
          <w:rPr>
            <w:noProof/>
            <w:webHidden/>
          </w:rPr>
        </w:r>
        <w:r w:rsidR="00E41F9B">
          <w:rPr>
            <w:noProof/>
            <w:webHidden/>
          </w:rPr>
          <w:fldChar w:fldCharType="separate"/>
        </w:r>
        <w:r w:rsidR="003816C9">
          <w:rPr>
            <w:noProof/>
            <w:webHidden/>
          </w:rPr>
          <w:t>63</w:t>
        </w:r>
        <w:r w:rsidR="00E41F9B">
          <w:rPr>
            <w:noProof/>
            <w:webHidden/>
          </w:rPr>
          <w:fldChar w:fldCharType="end"/>
        </w:r>
      </w:hyperlink>
    </w:p>
    <w:p w:rsidR="00FF2163" w:rsidRDefault="00E41F9B">
      <w:pPr>
        <w:tabs>
          <w:tab w:val="right" w:leader="dot" w:pos="9354"/>
        </w:tabs>
        <w:ind w:left="0"/>
      </w:pPr>
      <w:r>
        <w:rPr>
          <w:b/>
          <w:bCs/>
        </w:rPr>
        <w:fldChar w:fldCharType="end"/>
      </w:r>
    </w:p>
    <w:p w:rsidR="00FF2163" w:rsidRDefault="00E41F9B">
      <w:pPr>
        <w:pStyle w:val="Titel"/>
      </w:pPr>
      <w:r>
        <w:br w:type="page"/>
      </w:r>
      <w:r>
        <w:lastRenderedPageBreak/>
        <w:t xml:space="preserve">Spezifische Hardwarekonfiguration – </w:t>
      </w:r>
    </w:p>
    <w:p w:rsidR="00FF2163" w:rsidRDefault="00E41F9B">
      <w:pPr>
        <w:pStyle w:val="Titel"/>
      </w:pPr>
      <w:r>
        <w:t>SIMATIC S7-1512C-1 PN</w:t>
      </w:r>
    </w:p>
    <w:p w:rsidR="00FF2163" w:rsidRDefault="00E41F9B">
      <w:pPr>
        <w:pStyle w:val="berschrift1"/>
      </w:pPr>
      <w:bookmarkStart w:id="3" w:name="_Toc483214908"/>
      <w:r>
        <w:t>Zielstellung</w:t>
      </w:r>
      <w:bookmarkEnd w:id="3"/>
    </w:p>
    <w:p w:rsidR="00FF2163" w:rsidRDefault="00E41F9B">
      <w:r>
        <w:t xml:space="preserve">In diesem Kapitel lernen Sie zuerst ein </w:t>
      </w:r>
      <w:r>
        <w:rPr>
          <w:rStyle w:val="Hervorhebung"/>
        </w:rPr>
        <w:t>Projekt anzulegen</w:t>
      </w:r>
      <w:r>
        <w:t xml:space="preserve">. Anschließend wird Ihnen gezeigt wie die </w:t>
      </w:r>
      <w:r>
        <w:rPr>
          <w:rStyle w:val="Hervorhebung"/>
        </w:rPr>
        <w:t>Hardware konfiguriert</w:t>
      </w:r>
      <w:r>
        <w:t xml:space="preserve"> wird.</w:t>
      </w:r>
    </w:p>
    <w:p w:rsidR="00FF2163" w:rsidRDefault="00E41F9B">
      <w:pPr>
        <w:rPr>
          <w:rFonts w:cs="Arial"/>
        </w:rPr>
      </w:pPr>
      <w:r>
        <w:rPr>
          <w:rFonts w:cs="Arial"/>
        </w:rPr>
        <w:t>Es können die unter Kapitel 3 aufgeführten SIMATIC S7-Steuerungen eingesetzt werden.</w:t>
      </w:r>
    </w:p>
    <w:p w:rsidR="00FF2163" w:rsidRDefault="00E41F9B">
      <w:pPr>
        <w:pStyle w:val="berschrift1"/>
      </w:pPr>
      <w:bookmarkStart w:id="4" w:name="_Toc483214909"/>
      <w:r>
        <w:t>Voraussetzung</w:t>
      </w:r>
      <w:bookmarkEnd w:id="4"/>
    </w:p>
    <w:p w:rsidR="00FF2163" w:rsidRDefault="00E41F9B">
      <w:r>
        <w:t>Sie benötigen keine Voraussetzungen zum erfolgreichen Abschließen dieses Kapitels.</w:t>
      </w:r>
    </w:p>
    <w:p w:rsidR="00FF2163" w:rsidRDefault="00FF2163"/>
    <w:p w:rsidR="00FF2163" w:rsidRDefault="00E41F9B">
      <w:pPr>
        <w:pStyle w:val="berschrift1"/>
        <w:ind w:left="993"/>
      </w:pPr>
      <w:r>
        <w:br w:type="page"/>
      </w:r>
      <w:bookmarkStart w:id="5" w:name="_Toc462187877"/>
      <w:bookmarkStart w:id="6" w:name="_Toc476506833"/>
      <w:bookmarkStart w:id="7" w:name="_Toc476570389"/>
      <w:bookmarkStart w:id="8" w:name="_Toc483214910"/>
      <w:r>
        <w:lastRenderedPageBreak/>
        <w:t>Benötigte Hardware und Software</w:t>
      </w:r>
      <w:bookmarkEnd w:id="5"/>
      <w:bookmarkEnd w:id="6"/>
      <w:bookmarkEnd w:id="7"/>
      <w:bookmarkEnd w:id="8"/>
    </w:p>
    <w:p w:rsidR="00FF2163" w:rsidRDefault="00E41F9B">
      <w:pPr>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rsidR="00FF2163" w:rsidRDefault="00E41F9B">
      <w:pPr>
        <w:ind w:left="992"/>
      </w:pPr>
      <w:r>
        <w:rPr>
          <w:b/>
          <w:bCs/>
        </w:rPr>
        <w:t>2</w:t>
      </w:r>
      <w:r>
        <w:tab/>
        <w:t>Software SIMATIC STEP 7 Professional im TIA Portal – ab V13</w:t>
      </w:r>
    </w:p>
    <w:p w:rsidR="00FF2163" w:rsidRDefault="00E41F9B">
      <w:pPr>
        <w:ind w:left="1412" w:hanging="420"/>
      </w:pPr>
      <w:r>
        <w:rPr>
          <w:b/>
          <w:bCs/>
        </w:rPr>
        <w:t>3</w:t>
      </w:r>
      <w:r>
        <w:tab/>
        <w:t xml:space="preserve">Steuerung SIMATIC S7-1500, z.B. CPU 1512C-1 PN – </w:t>
      </w:r>
      <w:r>
        <w:br/>
        <w:t>ab Firmware V1.6 mit Memory Card</w:t>
      </w:r>
    </w:p>
    <w:p w:rsidR="00FF2163" w:rsidRDefault="00E41F9B">
      <w:pPr>
        <w:ind w:left="1416" w:hanging="424"/>
      </w:pPr>
      <w:r>
        <w:rPr>
          <w:b/>
          <w:bCs/>
        </w:rPr>
        <w:t>4</w:t>
      </w:r>
      <w:r>
        <w:tab/>
        <w:t xml:space="preserve">Ethernet-Verbindung zwischen Engineering Station und Steuerung </w:t>
      </w:r>
    </w:p>
    <w:p w:rsidR="00FF2163" w:rsidRDefault="00FA145C">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FA145C">
                            <w:pPr>
                              <w:ind w:left="0"/>
                            </w:pPr>
                            <w:r>
                              <w:rPr>
                                <w:noProof/>
                                <w:lang w:val="en-US" w:bidi="ar-SA"/>
                              </w:rPr>
                              <w:drawing>
                                <wp:inline distT="0" distB="0" distL="0" distR="0">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FF2163" w:rsidRDefault="00E41F9B">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XDdE6IYCAAAaBQAADgAAAAAAAAAAAAAAAAAuAgAAZHJzL2Uyb0RvYy54bWxQSwECLQAUAAYACAAA&#10;ACEAycLSdd4AAAAKAQAADwAAAAAAAAAAAAAAAADgBAAAZHJzL2Rvd25yZXYueG1sUEsFBgAAAAAE&#10;AAQA8wAAAOsFAAAAAA==&#10;" stroked="f">
                <v:textbox>
                  <w:txbxContent>
                    <w:p w:rsidR="00000000" w:rsidRDefault="00FA145C">
                      <w:pPr>
                        <w:ind w:left="0"/>
                      </w:pPr>
                      <w:r>
                        <w:rPr>
                          <w:noProof/>
                          <w:lang w:val="en-US" w:bidi="ar-SA"/>
                        </w:rPr>
                        <w:drawing>
                          <wp:inline distT="0" distB="0" distL="0" distR="0">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000000" w:rsidRDefault="00E41F9B">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FA145C">
                            <w:pPr>
                              <w:ind w:left="0"/>
                              <w:jc w:val="center"/>
                            </w:pPr>
                            <w:r>
                              <w:rPr>
                                <w:noProof/>
                                <w:lang w:val="en-US" w:bidi="ar-SA"/>
                              </w:rPr>
                              <w:drawing>
                                <wp:inline distT="0" distB="0" distL="0" distR="0">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FF2163" w:rsidRDefault="00E41F9B">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puZ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Dzmm5mHAgAAGgUAAA4AAAAAAAAAAAAAAAAALgIAAGRycy9lMm9Eb2MueG1sUEsBAi0AFAAGAAgA&#10;AAAhAK0K8ZTeAAAACgEAAA8AAAAAAAAAAAAAAAAA4QQAAGRycy9kb3ducmV2LnhtbFBLBQYAAAAA&#10;BAAEAPMAAADsBQAAAAA=&#10;" stroked="f">
                <v:textbox>
                  <w:txbxContent>
                    <w:p w:rsidR="00000000" w:rsidRDefault="00FA145C">
                      <w:pPr>
                        <w:ind w:left="0"/>
                        <w:jc w:val="center"/>
                      </w:pPr>
                      <w:r>
                        <w:rPr>
                          <w:noProof/>
                          <w:lang w:val="en-US" w:bidi="ar-SA"/>
                        </w:rPr>
                        <w:drawing>
                          <wp:inline distT="0" distB="0" distL="0" distR="0">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000000" w:rsidRDefault="00E41F9B">
                      <w:pPr>
                        <w:ind w:left="0"/>
                        <w:jc w:val="center"/>
                        <w:rPr>
                          <w:rFonts w:cs="Arial"/>
                        </w:rPr>
                      </w:pPr>
                      <w:r>
                        <w:rPr>
                          <w:rFonts w:cs="Arial"/>
                          <w:b/>
                          <w:bCs/>
                        </w:rPr>
                        <w:t>1</w:t>
                      </w:r>
                      <w:r>
                        <w:rPr>
                          <w:rFonts w:cs="Arial"/>
                        </w:rPr>
                        <w:t xml:space="preserve"> Engineering Station</w:t>
                      </w:r>
                    </w:p>
                  </w:txbxContent>
                </v:textbox>
              </v:shape>
            </w:pict>
          </mc:Fallback>
        </mc:AlternateContent>
      </w:r>
    </w:p>
    <w:p w:rsidR="00FF2163" w:rsidRDefault="00FF2163"/>
    <w:p w:rsidR="00FF2163" w:rsidRDefault="00FF2163"/>
    <w:p w:rsidR="00FF2163" w:rsidRDefault="00FA145C">
      <w:r>
        <w:rPr>
          <w:noProof/>
          <w:lang w:val="en-US" w:bidi="ar-SA"/>
        </w:rPr>
        <mc:AlternateContent>
          <mc:Choice Requires="wps">
            <w:drawing>
              <wp:anchor distT="0" distB="0" distL="114300" distR="114300" simplePos="0" relativeHeight="251666944"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0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v5FhMzACAABYBAAADgAAAAAAAAAAAAAAAAAuAgAA&#10;ZHJzL2Uyb0RvYy54bWxQSwECLQAUAAYACAAAACEAf2Ldad0AAAAJAQAADwAAAAAAAAAAAAAAAACK&#10;BAAAZHJzL2Rvd25yZXYueG1sUEsFBgAAAAAEAAQA8wAAAJQFAAAAAA==&#10;" strokeweight="3pt">
                <v:stroke endarrow="block"/>
              </v:line>
            </w:pict>
          </mc:Fallback>
        </mc:AlternateContent>
      </w:r>
    </w:p>
    <w:p w:rsidR="00FF2163" w:rsidRDefault="00FF2163"/>
    <w:p w:rsidR="00FF2163" w:rsidRDefault="00FA145C">
      <w:r>
        <w:rPr>
          <w:noProof/>
          <w:lang w:val="en-US" w:bidi="ar-SA"/>
        </w:rPr>
        <mc:AlternateContent>
          <mc:Choice Requires="wpg">
            <w:drawing>
              <wp:anchor distT="0" distB="0" distL="114300" distR="114300" simplePos="0" relativeHeight="251667968"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1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05" name="Line 7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06" name="Line 7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MpMTkKcAgAAyQcAAA4AAAAAAAAAAAAAAAAALgIAAGRy&#10;cy9lMm9Eb2MueG1sUEsBAi0AFAAGAAgAAAAhAIf7JwnhAAAACgEAAA8AAAAAAAAAAAAAAAAA9gQA&#10;AGRycy9kb3ducmV2LnhtbFBLBQYAAAAABAAEAPMAAAAEBgAAAAA=&#10;">
                <v:line id="Line 7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qicIAAADcAAAADwAAAGRycy9kb3ducmV2LnhtbERPS0sDMRC+C/6HMEJvNtFikbVpKUKp&#10;t2Lr4zpuxs1uN5PtZtqu/94UBG/z8T1nthhCq07UpzqyhbuxAUVcRldzZeFtt7p9BJUE2WEbmSz8&#10;UILF/PpqhoWLZ36l01YqlUM4FWjBi3SF1qn0FDCNY0ecue/YB5QM+0q7Hs85PLT63pipDlhzbvDY&#10;0bOncr89BgtrefcbnpivjyZ+1qtmfdhJc7B2dDMsn0AJDfIv/nO/uDzfPMD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oqicIAAADcAAAADwAAAAAAAAAAAAAA&#10;AAChAgAAZHJzL2Rvd25yZXYueG1sUEsFBgAAAAAEAAQA+QAAAJADAAAAAA==&#10;" strokecolor="#00963f" strokeweight="4.5pt"/>
                <v:line id="Line 7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sIAAADcAAAADwAAAGRycy9kb3ducmV2LnhtbERPS0sDMRC+C/6HMIK3NlGhlLVpEaHU&#10;W+lDvY6bcbPrZrLdTNvtvzdCwdt8fM+ZLYbQqhP1qY5s4WFsQBGX0dVcWdjvlqMpqCTIDtvIZOFC&#10;CRbz25sZFi6eeUOnrVQqh3Aq0IIX6QqtU+kpYBrHjjhz37EPKBn2lXY9nnN4aPWjMRMdsObc4LGj&#10;V0/lz/YYLKzk3a/5yXx9NPGzXjarw06ag7X3d8PLMyihQf7FV/eby/PNBP6eyRf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0/sIAAADcAAAADwAAAAAAAAAAAAAA&#10;AAChAgAAZHJzL2Rvd25yZXYueG1sUEsFBgAAAAAEAAQA+QAAAJADAAAAAA==&#10;" strokecolor="#00963f" strokeweight="4.5pt"/>
              </v:group>
            </w:pict>
          </mc:Fallback>
        </mc:AlternateContent>
      </w:r>
    </w:p>
    <w:p w:rsidR="00FF2163" w:rsidRDefault="00FF2163"/>
    <w:p w:rsidR="00FF2163" w:rsidRDefault="00FA145C">
      <w:r>
        <w:rPr>
          <w:noProof/>
          <w:lang w:val="en-US" w:bidi="ar-SA"/>
        </w:rPr>
        <mc:AlternateContent>
          <mc:Choice Requires="wps">
            <w:drawing>
              <wp:anchor distT="0" distB="0" distL="114300" distR="114300" simplePos="0" relativeHeight="251665920"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2163" w:rsidRDefault="00E41F9B">
                            <w:pPr>
                              <w:ind w:left="0"/>
                              <w:jc w:val="center"/>
                              <w:rPr>
                                <w:rFonts w:cs="Arial"/>
                              </w:rPr>
                            </w:pPr>
                            <w:r>
                              <w:rPr>
                                <w:rFonts w:cs="Arial"/>
                              </w:rPr>
                              <w:t xml:space="preserve">4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hqxQIAAKg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4wXhqxQIAAKgFAAAOAAAAAAAAAAAAAAAAAC4CAABkcnMvZTJvRG9jLnhtbFBLAQItABQA&#10;BgAIAAAAIQA6WZFM3QAAAAgBAAAPAAAAAAAAAAAAAAAAAB8FAABkcnMvZG93bnJldi54bWxQSwUG&#10;AAAAAAQABADzAAAAKQYAAAAA&#10;" strokecolor="white">
                <v:textbox inset=",,,.3mm">
                  <w:txbxContent>
                    <w:p w:rsidR="00000000" w:rsidRDefault="00E41F9B">
                      <w:pPr>
                        <w:ind w:left="0"/>
                        <w:jc w:val="center"/>
                        <w:rPr>
                          <w:rFonts w:cs="Arial"/>
                        </w:rPr>
                      </w:pPr>
                      <w:r>
                        <w:rPr>
                          <w:rFonts w:cs="Arial"/>
                        </w:rPr>
                        <w:t>4 Ethernet-Verbindung</w:t>
                      </w:r>
                    </w:p>
                  </w:txbxContent>
                </v:textbox>
              </v:shape>
            </w:pict>
          </mc:Fallback>
        </mc:AlternateContent>
      </w:r>
    </w:p>
    <w:p w:rsidR="00FF2163" w:rsidRDefault="00FF2163"/>
    <w:p w:rsidR="00FF2163" w:rsidRDefault="00FA145C">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2163" w:rsidRDefault="00FA145C">
                            <w:pPr>
                              <w:ind w:left="0"/>
                              <w:jc w:val="center"/>
                            </w:pPr>
                            <w:r>
                              <w:rPr>
                                <w:b/>
                                <w:noProof/>
                                <w:lang w:val="en-US" w:bidi="ar-SA"/>
                              </w:rPr>
                              <w:drawing>
                                <wp:inline distT="0" distB="0" distL="0" distR="0">
                                  <wp:extent cx="897255" cy="681355"/>
                                  <wp:effectExtent l="0" t="0" r="0" b="4445"/>
                                  <wp:docPr id="3" name="Bild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FF2163" w:rsidRDefault="00E41F9B">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03d0cUCAACpBQAADgAAAAAAAAAAAAAAAAAuAgAAZHJzL2Uyb0RvYy54bWxQSwECLQAU&#10;AAYACAAAACEAfQtaYt4AAAAKAQAADwAAAAAAAAAAAAAAAAAfBQAAZHJzL2Rvd25yZXYueG1sUEsF&#10;BgAAAAAEAAQA8wAAACoGAAAAAA==&#10;" strokecolor="white">
                <v:textbox inset=",,,.3mm">
                  <w:txbxContent>
                    <w:p w:rsidR="00000000" w:rsidRDefault="00FA145C">
                      <w:pPr>
                        <w:ind w:left="0"/>
                        <w:jc w:val="center"/>
                      </w:pPr>
                      <w:r>
                        <w:rPr>
                          <w:b/>
                          <w:noProof/>
                          <w:lang w:val="en-US" w:bidi="ar-SA"/>
                        </w:rPr>
                        <w:drawing>
                          <wp:inline distT="0" distB="0" distL="0" distR="0">
                            <wp:extent cx="897255" cy="681355"/>
                            <wp:effectExtent l="0" t="0" r="0" b="4445"/>
                            <wp:docPr id="3" name="Bild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000000" w:rsidRDefault="00E41F9B">
                      <w:pPr>
                        <w:ind w:left="0"/>
                        <w:jc w:val="center"/>
                        <w:rPr>
                          <w:rFonts w:cs="Arial"/>
                        </w:rPr>
                      </w:pPr>
                      <w:r>
                        <w:rPr>
                          <w:rFonts w:cs="Arial"/>
                          <w:b/>
                          <w:bCs/>
                        </w:rPr>
                        <w:t>3</w:t>
                      </w:r>
                      <w:r>
                        <w:rPr>
                          <w:rFonts w:cs="Arial"/>
                        </w:rPr>
                        <w:t xml:space="preserve"> </w:t>
                      </w:r>
                      <w:r>
                        <w:t>S</w:t>
                      </w:r>
                      <w:r>
                        <w:t>teuerung SIMATIC S7-1500</w:t>
                      </w:r>
                    </w:p>
                  </w:txbxContent>
                </v:textbox>
              </v:shape>
            </w:pict>
          </mc:Fallback>
        </mc:AlternateContent>
      </w:r>
    </w:p>
    <w:p w:rsidR="00FF2163" w:rsidRDefault="00FF2163"/>
    <w:p w:rsidR="00FF2163" w:rsidRDefault="00FF2163"/>
    <w:p w:rsidR="00FF2163" w:rsidRDefault="00FF2163"/>
    <w:p w:rsidR="00FF2163" w:rsidRDefault="00FF2163"/>
    <w:p w:rsidR="00FF2163" w:rsidRDefault="00FF2163"/>
    <w:p w:rsidR="00FF2163" w:rsidRDefault="00FF2163"/>
    <w:p w:rsidR="00FF2163" w:rsidRDefault="00FF2163"/>
    <w:p w:rsidR="00FF2163" w:rsidRDefault="00FF2163"/>
    <w:p w:rsidR="00FF2163" w:rsidRDefault="00FF2163"/>
    <w:p w:rsidR="00FF2163" w:rsidRDefault="00E41F9B">
      <w:pPr>
        <w:pStyle w:val="berschrift1"/>
      </w:pPr>
      <w:bookmarkStart w:id="9" w:name="_Toc383196602"/>
      <w:r>
        <w:br w:type="page"/>
      </w:r>
      <w:bookmarkStart w:id="10" w:name="_Toc483214911"/>
      <w:r>
        <w:lastRenderedPageBreak/>
        <w:t>Theorie</w:t>
      </w:r>
      <w:bookmarkEnd w:id="10"/>
    </w:p>
    <w:p w:rsidR="00FF2163" w:rsidRDefault="00E41F9B">
      <w:pPr>
        <w:pStyle w:val="berschrift2"/>
      </w:pPr>
      <w:bookmarkStart w:id="11" w:name="_Toc483214912"/>
      <w:r>
        <w:t>Automatisierungssystem SIMATIC S7-1500</w:t>
      </w:r>
      <w:bookmarkEnd w:id="9"/>
      <w:bookmarkEnd w:id="11"/>
    </w:p>
    <w:p w:rsidR="00FF2163" w:rsidRDefault="00E41F9B">
      <w:r>
        <w:t>Das Automatisierungssystem SIMATIC S7-1500 ist ein modulares Steuerungssystem für den mittleren und oberen Leistungsbereich. Es gibt ein umfassendes Baugruppenspektrum zur optimalen Anpassung an die Automatisierungsaufgabe.</w:t>
      </w:r>
    </w:p>
    <w:p w:rsidR="00FF2163" w:rsidRDefault="00E41F9B">
      <w:pPr>
        <w:rPr>
          <w:rFonts w:eastAsia="ArialUnicodeMS"/>
          <w:lang w:eastAsia="zh-CN"/>
        </w:rPr>
      </w:pPr>
      <w:r>
        <w:rPr>
          <w:rFonts w:eastAsia="ArialUnicodeMS"/>
          <w:lang w:eastAsia="zh-CN"/>
        </w:rPr>
        <w:t>SIMATIC S7-1500 ist die Weiterentwicklung der Automatisierungssysteme SIMATIC S7-300 und S7-400 mit den folgenden neuen Leistungsmerkmalen:</w:t>
      </w:r>
    </w:p>
    <w:p w:rsidR="00FF2163" w:rsidRDefault="00E41F9B">
      <w:pPr>
        <w:pStyle w:val="SiemenseinfacheAufzhlung"/>
        <w:rPr>
          <w:rFonts w:eastAsia="ArialUnicodeMS"/>
          <w:lang w:eastAsia="zh-CN"/>
        </w:rPr>
      </w:pPr>
      <w:r>
        <w:rPr>
          <w:rFonts w:eastAsia="ArialUnicodeMS"/>
          <w:lang w:eastAsia="zh-CN"/>
        </w:rPr>
        <w:t>Erhöhte Systemperformance</w:t>
      </w:r>
    </w:p>
    <w:p w:rsidR="00FF2163" w:rsidRDefault="00E41F9B">
      <w:pPr>
        <w:pStyle w:val="SiemenseinfacheAufzhlung"/>
        <w:rPr>
          <w:rFonts w:eastAsia="ArialUnicodeMS"/>
          <w:lang w:eastAsia="zh-CN"/>
        </w:rPr>
      </w:pPr>
      <w:r>
        <w:rPr>
          <w:rFonts w:eastAsia="ArialUnicodeMS"/>
          <w:lang w:eastAsia="zh-CN"/>
        </w:rPr>
        <w:t>Integrierte Motion Control Funktionalität</w:t>
      </w:r>
    </w:p>
    <w:p w:rsidR="00FF2163" w:rsidRDefault="00E41F9B">
      <w:pPr>
        <w:pStyle w:val="SiemenseinfacheAufzhlung"/>
        <w:rPr>
          <w:rFonts w:eastAsia="ArialUnicodeMS"/>
          <w:lang w:eastAsia="zh-CN"/>
        </w:rPr>
      </w:pPr>
      <w:r>
        <w:rPr>
          <w:rFonts w:eastAsia="ArialUnicodeMS"/>
          <w:lang w:eastAsia="zh-CN"/>
        </w:rPr>
        <w:t>PROFINET IO IRT</w:t>
      </w:r>
    </w:p>
    <w:p w:rsidR="00FF2163" w:rsidRDefault="00E41F9B">
      <w:pPr>
        <w:pStyle w:val="SiemenseinfacheAufzhlung"/>
        <w:rPr>
          <w:rFonts w:eastAsia="ArialUnicodeMS"/>
          <w:lang w:eastAsia="zh-CN"/>
        </w:rPr>
      </w:pPr>
      <w:r>
        <w:rPr>
          <w:rFonts w:eastAsia="ArialUnicodeMS"/>
          <w:lang w:eastAsia="zh-CN"/>
        </w:rPr>
        <w:t>Integriertes Display für maschinennahe Bedienung und Diagnose</w:t>
      </w:r>
    </w:p>
    <w:p w:rsidR="00FF2163" w:rsidRDefault="00E41F9B">
      <w:pPr>
        <w:pStyle w:val="SiemenseinfacheAufzhlung"/>
        <w:rPr>
          <w:szCs w:val="18"/>
        </w:rPr>
      </w:pPr>
      <w:r>
        <w:rPr>
          <w:rFonts w:eastAsia="ArialUnicodeMS"/>
          <w:lang w:eastAsia="zh-CN"/>
        </w:rPr>
        <w:t>STEP 7 Sprachinnovationen unter Beibehaltung bewährter Funktionen</w:t>
      </w:r>
    </w:p>
    <w:p w:rsidR="00FF2163" w:rsidRDefault="00FF2163">
      <w:pPr>
        <w:spacing w:before="0" w:after="0" w:line="240" w:lineRule="auto"/>
        <w:ind w:left="0"/>
        <w:rPr>
          <w:rFonts w:cs="Arial"/>
        </w:rPr>
      </w:pPr>
    </w:p>
    <w:p w:rsidR="00FF2163" w:rsidRDefault="00E41F9B">
      <w:pPr>
        <w:autoSpaceDE w:val="0"/>
        <w:autoSpaceDN w:val="0"/>
        <w:adjustRightInd w:val="0"/>
        <w:spacing w:line="288" w:lineRule="auto"/>
        <w:ind w:left="709"/>
        <w:rPr>
          <w:rFonts w:cs="Arial"/>
        </w:rPr>
      </w:pPr>
      <w:r>
        <w:rPr>
          <w:rFonts w:cs="Arial"/>
        </w:rPr>
        <w:br w:type="page"/>
      </w:r>
      <w:r>
        <w:rPr>
          <w:rFonts w:cs="Arial"/>
        </w:rPr>
        <w:lastRenderedPageBreak/>
        <w:t xml:space="preserve">Die S7-1500- Steuerung besteht aus einer Stromversorgung </w:t>
      </w:r>
      <w:r>
        <w:rPr>
          <w:rFonts w:ascii="Cambria Math" w:eastAsia="ArialUnicodeMS" w:hAnsi="Cambria Math" w:cs="Cambria Math"/>
          <w:lang w:eastAsia="zh-CN"/>
        </w:rPr>
        <w:t>①</w:t>
      </w:r>
      <w:r>
        <w:rPr>
          <w:rFonts w:cs="Arial"/>
        </w:rPr>
        <w:t xml:space="preserve">, einer CPU mit integriertem Display </w:t>
      </w:r>
      <w:r>
        <w:rPr>
          <w:rFonts w:ascii="Cambria Math" w:eastAsia="ArialUnicodeMS" w:hAnsi="Cambria Math" w:cs="Cambria Math"/>
          <w:lang w:eastAsia="zh-CN"/>
        </w:rPr>
        <w:t>②</w:t>
      </w:r>
      <w:r>
        <w:rPr>
          <w:rFonts w:eastAsia="ArialUnicodeMS" w:cs="Arial"/>
          <w:lang w:eastAsia="zh-CN"/>
        </w:rPr>
        <w:t xml:space="preserve"> </w:t>
      </w:r>
      <w:r>
        <w:rPr>
          <w:rFonts w:cs="Arial"/>
        </w:rPr>
        <w:t xml:space="preserve">und bei Kompakt-CPUs integrierten Eingängen und Ausgängen. Hinzu kommen Ein- bzw. Ausgangsbaugruppen für digitale und analoge Signale </w:t>
      </w:r>
      <w:r>
        <w:rPr>
          <w:rFonts w:ascii="Cambria Math" w:eastAsia="ArialUnicodeMS" w:hAnsi="Cambria Math" w:cs="Cambria Math"/>
          <w:lang w:eastAsia="zh-CN"/>
        </w:rPr>
        <w:t>③</w:t>
      </w:r>
      <w:r>
        <w:rPr>
          <w:rFonts w:cs="Arial"/>
        </w:rPr>
        <w:t xml:space="preserve">. Gegebenenfalls kommen noch Kommunikationsprozessoren und Funktionsmodule für spezielle Aufgaben wie z.B. PROFIBUS-Kommunikation oder Schrittmotoransteuerung zum Einsatz. Montiert werden die bis zu 32 Baugruppen auf eine Profilschiene mit integriertem Hutschienenprofil </w:t>
      </w:r>
      <w:r>
        <w:rPr>
          <w:rFonts w:ascii="Cambria Math" w:eastAsia="ArialUnicodeMS" w:hAnsi="Cambria Math" w:cs="Cambria Math"/>
          <w:lang w:eastAsia="zh-CN"/>
        </w:rPr>
        <w:t>④</w:t>
      </w:r>
      <w:r>
        <w:rPr>
          <w:rFonts w:cs="Arial"/>
        </w:rPr>
        <w:t>.</w:t>
      </w:r>
    </w:p>
    <w:p w:rsidR="00FF2163" w:rsidRDefault="00FF2163">
      <w:pPr>
        <w:pStyle w:val="Textkrper22"/>
        <w:widowControl/>
        <w:tabs>
          <w:tab w:val="clear" w:pos="993"/>
        </w:tabs>
        <w:overflowPunct/>
        <w:ind w:left="709"/>
        <w:textAlignment w:val="auto"/>
        <w:rPr>
          <w:rFonts w:cs="Arial"/>
        </w:rPr>
      </w:pPr>
    </w:p>
    <w:p w:rsidR="00FF2163" w:rsidRDefault="00FA145C">
      <w:pPr>
        <w:pStyle w:val="Textkrper22"/>
        <w:widowControl/>
        <w:tabs>
          <w:tab w:val="clear" w:pos="993"/>
        </w:tabs>
        <w:overflowPunct/>
        <w:ind w:left="709"/>
        <w:textAlignment w:val="auto"/>
        <w:rPr>
          <w:rFonts w:cs="Arial"/>
        </w:rPr>
      </w:pPr>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rPr>
                                <w:rFonts w:cs="Arial"/>
                              </w:rPr>
                            </w:pPr>
                            <w:r>
                              <w:rPr>
                                <w:rFonts w:ascii="Cambria Math" w:eastAsia="ArialUnicodeMS" w:hAnsi="Cambria Math" w:cs="Cambria Math"/>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2" type="#_x0000_t202" style="position:absolute;left:0;text-align:left;margin-left:262.2pt;margin-top:77pt;width:27.75pt;height:3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000000" w:rsidRDefault="00E41F9B">
                      <w:pPr>
                        <w:pStyle w:val="TextkrperSCE-Intro"/>
                        <w:rPr>
                          <w:rFonts w:cs="Arial"/>
                        </w:rPr>
                      </w:pPr>
                      <w:r>
                        <w:rPr>
                          <w:rFonts w:ascii="Cambria Math" w:eastAsia="ArialUnicodeMS" w:hAnsi="Cambria Math" w:cs="Cambria Math"/>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rPr>
                                <w:rFonts w:cs="Arial"/>
                              </w:rPr>
                            </w:pPr>
                            <w:r>
                              <w:rPr>
                                <w:rFonts w:ascii="Cambria Math" w:eastAsia="ArialUnicodeMS" w:hAnsi="Cambria Math" w:cs="Cambria Math"/>
                                <w:lang w:eastAsia="zh-CN"/>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3" type="#_x0000_t202" style="position:absolute;left:0;text-align:left;margin-left:158.7pt;margin-top:109.3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000000" w:rsidRDefault="00E41F9B">
                      <w:pPr>
                        <w:pStyle w:val="TextkrperSCE-Intro"/>
                        <w:rPr>
                          <w:rFonts w:cs="Arial"/>
                        </w:rPr>
                      </w:pPr>
                      <w:r>
                        <w:rPr>
                          <w:rFonts w:ascii="Cambria Math" w:eastAsia="ArialUnicodeMS" w:hAnsi="Cambria Math" w:cs="Cambria Math"/>
                          <w:lang w:eastAsia="zh-CN"/>
                        </w:rPr>
                        <w:t>③</w:t>
                      </w:r>
                    </w:p>
                  </w:txbxContent>
                </v:textbox>
              </v:shape>
            </w:pict>
          </mc:Fallback>
        </mc:AlternateContent>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4" type="#_x0000_t202" style="position:absolute;left:0;text-align:left;margin-left:83.7pt;margin-top:95pt;width:27.75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000000" w:rsidRDefault="00E41F9B">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262.2pt;margin-top:101.4pt;width:27.7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000000" w:rsidRDefault="00E41F9B">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52608"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6" type="#_x0000_t202" style="position:absolute;left:0;text-align:left;margin-left:37.95pt;margin-top:123.15pt;width:27.75pt;height: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000000" w:rsidRDefault="00E41F9B">
                      <w:pPr>
                        <w:rPr>
                          <w:rFonts w:cs="Arial"/>
                        </w:rPr>
                      </w:pPr>
                      <w:r>
                        <w:rPr>
                          <w:rFonts w:ascii="Cambria Math" w:eastAsia="ArialUnicodeMS" w:hAnsi="Cambria Math" w:cs="Cambria Math"/>
                          <w:sz w:val="24"/>
                          <w:szCs w:val="24"/>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rPr>
                                <w:rFonts w:cs="Arial"/>
                              </w:rPr>
                            </w:pPr>
                            <w:r>
                              <w:rPr>
                                <w:rFonts w:ascii="Cambria Math" w:eastAsia="ArialUnicodeMS" w:hAnsi="Cambria Math" w:cs="Cambria Math"/>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37.95pt;margin-top:123.1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000000" w:rsidRDefault="00E41F9B">
                      <w:pPr>
                        <w:pStyle w:val="TextkrperSCE-Intro"/>
                        <w:rPr>
                          <w:rFonts w:cs="Arial"/>
                        </w:rPr>
                      </w:pPr>
                      <w:r>
                        <w:rPr>
                          <w:rFonts w:ascii="Cambria Math" w:eastAsia="ArialUnicodeMS" w:hAnsi="Cambria Math" w:cs="Cambria Math"/>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rPr>
                                <w:rFonts w:cs="Arial"/>
                              </w:rPr>
                            </w:pPr>
                            <w:r>
                              <w:rPr>
                                <w:rFonts w:ascii="Cambria Math" w:eastAsia="ArialUnicodeMS" w:hAnsi="Cambria Math" w:cs="Cambria Math"/>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83.7pt;margin-top: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000000" w:rsidRDefault="00E41F9B">
                      <w:pPr>
                        <w:pStyle w:val="TextkrperSCE-Intro"/>
                        <w:rPr>
                          <w:rFonts w:cs="Arial"/>
                        </w:rPr>
                      </w:pPr>
                      <w:r>
                        <w:rPr>
                          <w:rFonts w:ascii="Cambria Math" w:eastAsia="ArialUnicodeMS" w:hAnsi="Cambria Math" w:cs="Cambria Math"/>
                          <w:lang w:eastAsia="zh-CN"/>
                        </w:rPr>
                        <w:t>②</w:t>
                      </w:r>
                    </w:p>
                  </w:txbxContent>
                </v:textbox>
              </v:shape>
            </w:pict>
          </mc:Fallback>
        </mc:AlternateContent>
      </w:r>
      <w:r>
        <w:rPr>
          <w:rFonts w:cs="Arial"/>
          <w:noProof/>
          <w:lang w:val="en-US" w:eastAsia="en-US"/>
        </w:rPr>
        <w:drawing>
          <wp:inline distT="0" distB="0" distL="0" distR="0">
            <wp:extent cx="3248660" cy="2493010"/>
            <wp:effectExtent l="0" t="0" r="8890" b="254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660" cy="2493010"/>
                    </a:xfrm>
                    <a:prstGeom prst="rect">
                      <a:avLst/>
                    </a:prstGeom>
                    <a:noFill/>
                    <a:ln>
                      <a:noFill/>
                    </a:ln>
                  </pic:spPr>
                </pic:pic>
              </a:graphicData>
            </a:graphic>
          </wp:inline>
        </w:drawing>
      </w:r>
    </w:p>
    <w:p w:rsidR="00FF2163" w:rsidRDefault="00FF2163">
      <w:pPr>
        <w:pStyle w:val="Textkrper22"/>
        <w:widowControl/>
        <w:tabs>
          <w:tab w:val="clear" w:pos="993"/>
        </w:tabs>
        <w:overflowPunct/>
        <w:ind w:left="709"/>
        <w:textAlignment w:val="auto"/>
        <w:rPr>
          <w:rFonts w:cs="Arial"/>
        </w:rPr>
      </w:pPr>
    </w:p>
    <w:p w:rsidR="00FF2163" w:rsidRDefault="00FF2163">
      <w:pPr>
        <w:pStyle w:val="Textkrper21"/>
        <w:widowControl/>
        <w:tabs>
          <w:tab w:val="clear" w:pos="993"/>
        </w:tabs>
        <w:overflowPunct/>
        <w:ind w:left="0"/>
        <w:textAlignment w:val="auto"/>
        <w:rPr>
          <w:rFonts w:cs="Arial"/>
        </w:rPr>
      </w:pPr>
    </w:p>
    <w:p w:rsidR="00FF2163" w:rsidRDefault="00E41F9B">
      <w:pPr>
        <w:pStyle w:val="Textkrper21"/>
        <w:widowControl/>
        <w:tabs>
          <w:tab w:val="clear" w:pos="993"/>
        </w:tabs>
        <w:overflowPunct/>
        <w:ind w:left="709"/>
        <w:textAlignment w:val="auto"/>
        <w:rPr>
          <w:rFonts w:ascii="Helvetica" w:hAnsi="Helvetica"/>
        </w:rPr>
      </w:pPr>
      <w:r>
        <w:rPr>
          <w:rFonts w:cs="Arial"/>
        </w:rPr>
        <w:t>Die Speicherprogrammierbare</w:t>
      </w:r>
      <w:r>
        <w:rPr>
          <w:rFonts w:ascii="Helvetica" w:hAnsi="Helvetica"/>
        </w:rPr>
        <w:t xml:space="preserve"> Steuerung (SPS) überwacht und steuert mit dem S7-Programm eine Maschine oder einen Prozess. Die E/A-Baugruppen werden dabei im S7-Programm über die Eingangsadressen (%E) abgefragt und Ausgangsadressen (%A) angesprochen.</w:t>
      </w:r>
    </w:p>
    <w:p w:rsidR="00FF2163" w:rsidRDefault="00E41F9B">
      <w:pPr>
        <w:tabs>
          <w:tab w:val="left" w:pos="397"/>
        </w:tabs>
        <w:autoSpaceDE w:val="0"/>
        <w:autoSpaceDN w:val="0"/>
        <w:adjustRightInd w:val="0"/>
        <w:spacing w:line="288" w:lineRule="auto"/>
        <w:ind w:left="709"/>
        <w:rPr>
          <w:rFonts w:cs="Arial"/>
          <w:szCs w:val="18"/>
        </w:rPr>
      </w:pPr>
      <w:r>
        <w:rPr>
          <w:rFonts w:cs="Arial"/>
          <w:szCs w:val="18"/>
        </w:rPr>
        <w:t xml:space="preserve">Programmiert wird das System mit der Software </w:t>
      </w:r>
      <w:r>
        <w:rPr>
          <w:rFonts w:cs="Arial"/>
        </w:rPr>
        <w:t>STEP 7 Professional V13</w:t>
      </w:r>
      <w:r>
        <w:rPr>
          <w:rFonts w:cs="Arial"/>
          <w:szCs w:val="18"/>
        </w:rPr>
        <w:t>.</w:t>
      </w:r>
    </w:p>
    <w:p w:rsidR="00FF2163" w:rsidRDefault="00FF2163">
      <w:pPr>
        <w:spacing w:before="0" w:after="0" w:line="240" w:lineRule="auto"/>
        <w:ind w:left="0"/>
        <w:rPr>
          <w:rFonts w:cs="Arial"/>
          <w:szCs w:val="18"/>
        </w:rPr>
      </w:pPr>
    </w:p>
    <w:p w:rsidR="00FF2163" w:rsidRDefault="00E41F9B">
      <w:pPr>
        <w:pStyle w:val="berschrift3"/>
      </w:pPr>
      <w:bookmarkStart w:id="12" w:name="_Toc383196619"/>
      <w:r>
        <w:br w:type="page"/>
      </w:r>
      <w:bookmarkStart w:id="13" w:name="_Toc483214913"/>
      <w:r>
        <w:lastRenderedPageBreak/>
        <w:t>Baugruppenspektrum</w:t>
      </w:r>
      <w:bookmarkEnd w:id="12"/>
      <w:bookmarkEnd w:id="13"/>
    </w:p>
    <w:p w:rsidR="00FF2163" w:rsidRDefault="00E41F9B">
      <w:pPr>
        <w:spacing w:line="288" w:lineRule="auto"/>
        <w:ind w:left="709"/>
        <w:rPr>
          <w:rFonts w:cs="Arial"/>
        </w:rPr>
      </w:pPr>
      <w:r>
        <w:rPr>
          <w:rFonts w:cs="Arial"/>
        </w:rPr>
        <w:t>SIMATIC S7-1500 ist ein modulares Automatisierungssystem und bietet das folgende Baugruppenspektrum:</w:t>
      </w:r>
    </w:p>
    <w:p w:rsidR="00FF2163" w:rsidRDefault="00E41F9B">
      <w:pPr>
        <w:tabs>
          <w:tab w:val="left" w:pos="1134"/>
        </w:tabs>
        <w:spacing w:line="288" w:lineRule="auto"/>
        <w:ind w:left="709"/>
        <w:rPr>
          <w:rFonts w:cs="Arial"/>
          <w:b/>
        </w:rPr>
      </w:pPr>
      <w:r>
        <w:rPr>
          <w:rFonts w:cs="Arial"/>
          <w:b/>
        </w:rPr>
        <w:t>Zentralbaugruppen CPU mit integriertem Display</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Die CPUs haben unterschiedliche Leistungsfähigkeit und führen das Anwenderprogramm aus. Außerdem werden die weiteren Baugruppen über den Rückwandbus mit der integrierten Systemstromversorgung versorgt.</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Weitere Eigenschaften und Funktionen der CPU:</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Ethernet</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PROFIBUS/PROFINET</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HMI-Kommunikation zu Bedien- und Beobachtungsgeräten</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Webserver</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Integrierte Technologiefunktionen (z.B.: PID-Regler, Motion Control, etc…)</w:t>
      </w:r>
    </w:p>
    <w:p w:rsidR="00FF2163" w:rsidRDefault="00E41F9B">
      <w:pPr>
        <w:autoSpaceDE w:val="0"/>
        <w:autoSpaceDN w:val="0"/>
        <w:adjustRightInd w:val="0"/>
        <w:spacing w:line="288" w:lineRule="auto"/>
        <w:ind w:left="1418"/>
        <w:rPr>
          <w:rFonts w:eastAsia="ArialUnicodeMS" w:cs="Arial"/>
          <w:lang w:eastAsia="zh-CN"/>
        </w:rPr>
      </w:pPr>
      <w:r>
        <w:rPr>
          <w:rFonts w:eastAsia="ArialUnicodeMS" w:cs="Arial"/>
          <w:lang w:eastAsia="zh-CN"/>
        </w:rPr>
        <w:t>• Systemdiagnose</w:t>
      </w:r>
    </w:p>
    <w:p w:rsidR="00FF2163" w:rsidRDefault="00E41F9B">
      <w:pPr>
        <w:tabs>
          <w:tab w:val="left" w:pos="1134"/>
        </w:tabs>
        <w:spacing w:line="288" w:lineRule="auto"/>
        <w:ind w:left="1418"/>
        <w:rPr>
          <w:rFonts w:eastAsia="ArialUnicodeMS" w:cs="Arial"/>
          <w:lang w:eastAsia="zh-CN"/>
        </w:rPr>
      </w:pPr>
      <w:r>
        <w:rPr>
          <w:rFonts w:eastAsia="ArialUnicodeMS" w:cs="Arial"/>
          <w:lang w:eastAsia="zh-CN"/>
        </w:rPr>
        <w:t>• Integrierte Sicherheit (z.B.: Know-how-, Kopier-, Zugriffs-, Integritäts-Schutz)</w:t>
      </w:r>
    </w:p>
    <w:p w:rsidR="00FF2163" w:rsidRDefault="00E41F9B">
      <w:pPr>
        <w:tabs>
          <w:tab w:val="left" w:pos="1134"/>
        </w:tabs>
        <w:spacing w:line="288" w:lineRule="auto"/>
        <w:ind w:left="1418"/>
        <w:rPr>
          <w:rFonts w:eastAsia="ArialUnicodeMS" w:cs="Arial"/>
          <w:lang w:eastAsia="zh-CN"/>
        </w:rPr>
      </w:pPr>
      <w:r>
        <w:rPr>
          <w:rFonts w:eastAsia="ArialUnicodeMS" w:cs="Arial"/>
          <w:lang w:eastAsia="zh-CN"/>
        </w:rPr>
        <w:t>• Integrierte digitale und analoge Eingänge und Ausgänge (bei Kompakt-CPUs)</w:t>
      </w:r>
    </w:p>
    <w:p w:rsidR="00FF2163" w:rsidRDefault="00FF2163">
      <w:pPr>
        <w:tabs>
          <w:tab w:val="left" w:pos="1134"/>
        </w:tabs>
        <w:spacing w:line="288" w:lineRule="auto"/>
        <w:ind w:left="1418"/>
        <w:rPr>
          <w:rFonts w:eastAsia="ArialUnicodeMS" w:cs="Arial"/>
          <w:lang w:eastAsia="zh-CN"/>
        </w:rPr>
      </w:pPr>
    </w:p>
    <w:p w:rsidR="00FF2163" w:rsidRDefault="00FA145C">
      <w:pPr>
        <w:spacing w:line="288" w:lineRule="auto"/>
        <w:ind w:left="709"/>
        <w:rPr>
          <w:rFonts w:cs="Arial"/>
        </w:rPr>
      </w:pPr>
      <w:r>
        <w:rPr>
          <w:rFonts w:cs="Arial"/>
          <w:noProof/>
          <w:lang w:val="en-US" w:bidi="ar-SA"/>
        </w:rPr>
        <w:drawing>
          <wp:inline distT="0" distB="0" distL="0" distR="0">
            <wp:extent cx="1096010" cy="2470785"/>
            <wp:effectExtent l="0" t="0" r="8890" b="5715"/>
            <wp:docPr id="5"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6010" cy="2470785"/>
                    </a:xfrm>
                    <a:prstGeom prst="rect">
                      <a:avLst/>
                    </a:prstGeom>
                    <a:noFill/>
                    <a:ln>
                      <a:noFill/>
                    </a:ln>
                  </pic:spPr>
                </pic:pic>
              </a:graphicData>
            </a:graphic>
          </wp:inline>
        </w:drawing>
      </w:r>
      <w:r w:rsidR="00E41F9B">
        <w:rPr>
          <w:rFonts w:cs="Arial"/>
          <w:noProof/>
          <w:lang w:eastAsia="de-DE" w:bidi="ar-SA"/>
        </w:rPr>
        <w:tab/>
      </w:r>
      <w:r>
        <w:rPr>
          <w:rFonts w:cs="Arial"/>
          <w:noProof/>
          <w:lang w:val="en-US" w:bidi="ar-SA"/>
        </w:rPr>
        <w:drawing>
          <wp:inline distT="0" distB="0" distL="0" distR="0">
            <wp:extent cx="1976755" cy="2487930"/>
            <wp:effectExtent l="0" t="0" r="4445"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755" cy="2487930"/>
                    </a:xfrm>
                    <a:prstGeom prst="rect">
                      <a:avLst/>
                    </a:prstGeom>
                    <a:noFill/>
                    <a:ln>
                      <a:noFill/>
                    </a:ln>
                  </pic:spPr>
                </pic:pic>
              </a:graphicData>
            </a:graphic>
          </wp:inline>
        </w:drawing>
      </w:r>
      <w:r w:rsidR="00E41F9B">
        <w:rPr>
          <w:rFonts w:cs="Arial"/>
          <w:noProof/>
          <w:lang w:eastAsia="de-DE" w:bidi="ar-SA"/>
        </w:rPr>
        <w:tab/>
      </w:r>
      <w:r w:rsidR="00E41F9B">
        <w:rPr>
          <w:rFonts w:cs="Arial"/>
          <w:noProof/>
          <w:lang w:eastAsia="de-DE" w:bidi="ar-SA"/>
        </w:rPr>
        <w:tab/>
      </w:r>
    </w:p>
    <w:p w:rsidR="00FF2163" w:rsidRDefault="00FF2163">
      <w:pPr>
        <w:autoSpaceDE w:val="0"/>
        <w:autoSpaceDN w:val="0"/>
        <w:adjustRightInd w:val="0"/>
        <w:spacing w:line="288" w:lineRule="auto"/>
        <w:ind w:left="709"/>
        <w:rPr>
          <w:rFonts w:eastAsia="ArialUnicodeMS" w:cs="Arial"/>
          <w:b/>
          <w:lang w:eastAsia="zh-CN"/>
        </w:rPr>
      </w:pPr>
    </w:p>
    <w:p w:rsidR="00FF2163" w:rsidRDefault="00FF2163">
      <w:pPr>
        <w:spacing w:before="0" w:after="0" w:line="240" w:lineRule="auto"/>
        <w:ind w:left="0"/>
        <w:rPr>
          <w:rFonts w:eastAsia="ArialUnicodeMS" w:cs="Arial"/>
          <w:b/>
          <w:lang w:eastAsia="zh-CN"/>
        </w:rPr>
      </w:pP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Systemstromversorgungsmodule PS (Eingangsnennspannungen 24V DC bis 230V AC/DC)</w:t>
      </w:r>
    </w:p>
    <w:p w:rsidR="00FF2163" w:rsidRDefault="00E41F9B">
      <w:pPr>
        <w:autoSpaceDE w:val="0"/>
        <w:autoSpaceDN w:val="0"/>
        <w:adjustRightInd w:val="0"/>
        <w:spacing w:line="288" w:lineRule="auto"/>
        <w:ind w:left="709"/>
        <w:rPr>
          <w:rFonts w:cs="Arial"/>
        </w:rPr>
      </w:pPr>
      <w:r>
        <w:rPr>
          <w:rFonts w:eastAsia="ArialUnicodeMS" w:cs="Arial"/>
          <w:lang w:eastAsia="zh-CN"/>
        </w:rPr>
        <w:t>mit Anschluss zum Rückwandbus versorgen die projektierten Module mit der internen Versorgungsspannung.</w:t>
      </w:r>
    </w:p>
    <w:p w:rsidR="00FF2163" w:rsidRDefault="00FA145C">
      <w:pPr>
        <w:spacing w:line="288" w:lineRule="auto"/>
        <w:ind w:left="709"/>
        <w:rPr>
          <w:rFonts w:cs="Arial"/>
        </w:rPr>
      </w:pPr>
      <w:r>
        <w:rPr>
          <w:rFonts w:cs="Arial"/>
          <w:noProof/>
          <w:lang w:val="en-US" w:bidi="ar-SA"/>
        </w:rPr>
        <w:drawing>
          <wp:inline distT="0" distB="0" distL="0" distR="0">
            <wp:extent cx="823595" cy="1828800"/>
            <wp:effectExtent l="0" t="0" r="0" b="0"/>
            <wp:docPr id="7"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595" cy="1828800"/>
                    </a:xfrm>
                    <a:prstGeom prst="rect">
                      <a:avLst/>
                    </a:prstGeom>
                    <a:noFill/>
                    <a:ln>
                      <a:noFill/>
                    </a:ln>
                  </pic:spPr>
                </pic:pic>
              </a:graphicData>
            </a:graphic>
          </wp:inline>
        </w:drawing>
      </w:r>
    </w:p>
    <w:p w:rsidR="00FF2163" w:rsidRDefault="00FF2163">
      <w:pPr>
        <w:spacing w:line="288" w:lineRule="auto"/>
        <w:ind w:left="709"/>
        <w:rPr>
          <w:rFonts w:cs="Arial"/>
        </w:rPr>
      </w:pP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t>Laststromversorgungsmodule PM (Eingangsnennspannungen 120/230V AC)</w:t>
      </w:r>
    </w:p>
    <w:p w:rsidR="00FF2163" w:rsidRDefault="00E41F9B">
      <w:pPr>
        <w:autoSpaceDE w:val="0"/>
        <w:autoSpaceDN w:val="0"/>
        <w:adjustRightInd w:val="0"/>
        <w:spacing w:line="288" w:lineRule="auto"/>
        <w:ind w:left="709"/>
        <w:rPr>
          <w:rFonts w:cs="Arial"/>
        </w:rPr>
      </w:pPr>
      <w:r>
        <w:rPr>
          <w:rFonts w:eastAsia="ArialUnicodeMS" w:cs="Arial"/>
          <w:lang w:eastAsia="zh-CN"/>
        </w:rPr>
        <w:t xml:space="preserve">besitzen keinen Anschluss zum Rückwandbus des Automatisierungssystems S7-1500. Mit der Laststromversorgung werden Systemstromversorgung der CPU, Ein- und Ausgabestromkreise der Peripheriemodule und die Sensorik und </w:t>
      </w:r>
      <w:proofErr w:type="spellStart"/>
      <w:r>
        <w:rPr>
          <w:rFonts w:eastAsia="ArialUnicodeMS" w:cs="Arial"/>
          <w:lang w:eastAsia="zh-CN"/>
        </w:rPr>
        <w:t>Aktorik</w:t>
      </w:r>
      <w:proofErr w:type="spellEnd"/>
      <w:r>
        <w:rPr>
          <w:rFonts w:eastAsia="ArialUnicodeMS" w:cs="Arial"/>
          <w:lang w:eastAsia="zh-CN"/>
        </w:rPr>
        <w:t xml:space="preserve"> mit DC 24V versorgt.</w:t>
      </w:r>
    </w:p>
    <w:p w:rsidR="00FF2163" w:rsidRDefault="00FA145C">
      <w:pPr>
        <w:spacing w:line="288" w:lineRule="auto"/>
        <w:ind w:left="709"/>
        <w:rPr>
          <w:rFonts w:cs="Arial"/>
        </w:rPr>
      </w:pPr>
      <w:r>
        <w:rPr>
          <w:rFonts w:cs="Arial"/>
          <w:noProof/>
          <w:lang w:val="en-US" w:bidi="ar-SA"/>
        </w:rPr>
        <w:drawing>
          <wp:inline distT="0" distB="0" distL="0" distR="0">
            <wp:extent cx="914400" cy="1828800"/>
            <wp:effectExtent l="0" t="0" r="0" b="0"/>
            <wp:docPr id="8"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FF2163" w:rsidRDefault="00FF2163">
      <w:pPr>
        <w:spacing w:before="0" w:after="0" w:line="240" w:lineRule="auto"/>
        <w:ind w:left="0"/>
        <w:rPr>
          <w:rFonts w:cs="Arial"/>
        </w:rPr>
      </w:pPr>
    </w:p>
    <w:p w:rsidR="00FF2163" w:rsidRDefault="00E41F9B">
      <w:pPr>
        <w:tabs>
          <w:tab w:val="left" w:pos="993"/>
        </w:tabs>
        <w:spacing w:line="288" w:lineRule="auto"/>
        <w:ind w:left="709"/>
        <w:rPr>
          <w:rFonts w:cs="Arial"/>
          <w:b/>
        </w:rPr>
      </w:pPr>
      <w:r>
        <w:rPr>
          <w:rFonts w:cs="Arial"/>
          <w:b/>
        </w:rPr>
        <w:br w:type="page"/>
      </w:r>
      <w:r>
        <w:rPr>
          <w:rFonts w:cs="Arial"/>
          <w:b/>
        </w:rPr>
        <w:lastRenderedPageBreak/>
        <w:t xml:space="preserve">Peripheriemodule </w:t>
      </w:r>
    </w:p>
    <w:p w:rsidR="00FF2163" w:rsidRDefault="00E41F9B">
      <w:pPr>
        <w:tabs>
          <w:tab w:val="left" w:pos="993"/>
        </w:tabs>
        <w:spacing w:line="288" w:lineRule="auto"/>
        <w:ind w:left="709"/>
        <w:rPr>
          <w:rFonts w:cs="Arial"/>
        </w:rPr>
      </w:pPr>
      <w:r>
        <w:rPr>
          <w:rFonts w:cs="Arial"/>
        </w:rPr>
        <w:t xml:space="preserve">für </w:t>
      </w:r>
      <w:r>
        <w:rPr>
          <w:rFonts w:eastAsia="ArialUnicodeMS" w:cs="Arial"/>
          <w:lang w:eastAsia="zh-CN"/>
        </w:rPr>
        <w:t>Digitaleingabe (DI) / Digitalausgabe (DQ) / Analogeingabe (AI) / Analogausgabe (AQ)</w:t>
      </w:r>
    </w:p>
    <w:p w:rsidR="00FF2163" w:rsidRDefault="00FA145C">
      <w:pPr>
        <w:tabs>
          <w:tab w:val="left" w:pos="993"/>
        </w:tabs>
        <w:spacing w:before="0" w:after="0" w:line="288" w:lineRule="auto"/>
        <w:ind w:left="709"/>
        <w:rPr>
          <w:rFonts w:cs="Arial"/>
        </w:rPr>
      </w:pPr>
      <w:r>
        <w:rPr>
          <w:rFonts w:cs="Arial"/>
          <w:noProof/>
          <w:lang w:val="en-US" w:bidi="ar-SA"/>
        </w:rPr>
        <w:drawing>
          <wp:inline distT="0" distB="0" distL="0" distR="0">
            <wp:extent cx="551180" cy="2379980"/>
            <wp:effectExtent l="0" t="0" r="1270" b="1270"/>
            <wp:docPr id="9"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180" cy="2379980"/>
                    </a:xfrm>
                    <a:prstGeom prst="rect">
                      <a:avLst/>
                    </a:prstGeom>
                    <a:noFill/>
                    <a:ln>
                      <a:noFill/>
                    </a:ln>
                  </pic:spPr>
                </pic:pic>
              </a:graphicData>
            </a:graphic>
          </wp:inline>
        </w:drawing>
      </w:r>
    </w:p>
    <w:p w:rsidR="00FF2163" w:rsidRDefault="00FF2163">
      <w:pPr>
        <w:tabs>
          <w:tab w:val="left" w:pos="993"/>
        </w:tabs>
        <w:spacing w:before="0" w:after="0" w:line="288" w:lineRule="auto"/>
        <w:ind w:left="709"/>
        <w:rPr>
          <w:rFonts w:cs="Arial"/>
        </w:rPr>
      </w:pPr>
    </w:p>
    <w:p w:rsidR="00FF2163" w:rsidRDefault="00E41F9B">
      <w:pPr>
        <w:spacing w:line="288" w:lineRule="auto"/>
        <w:ind w:left="709"/>
        <w:rPr>
          <w:rFonts w:cs="Arial"/>
          <w:b/>
        </w:rPr>
      </w:pPr>
      <w:r>
        <w:rPr>
          <w:rFonts w:cs="Arial"/>
          <w:b/>
        </w:rPr>
        <w:t>Technologiemodule TM</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als </w:t>
      </w:r>
      <w:proofErr w:type="spellStart"/>
      <w:r>
        <w:rPr>
          <w:rFonts w:eastAsia="ArialUnicodeMS" w:cs="Arial"/>
          <w:lang w:eastAsia="zh-CN"/>
        </w:rPr>
        <w:t>Inkrementalgeber</w:t>
      </w:r>
      <w:proofErr w:type="spellEnd"/>
      <w:r>
        <w:rPr>
          <w:rFonts w:eastAsia="ArialUnicodeMS" w:cs="Arial"/>
          <w:lang w:eastAsia="zh-CN"/>
        </w:rPr>
        <w:t xml:space="preserve"> und Impulsgeber mit/ohne Richtungspegel.</w:t>
      </w:r>
    </w:p>
    <w:p w:rsidR="00FF2163" w:rsidRDefault="00FA145C">
      <w:pPr>
        <w:pStyle w:val="Listenabsatz"/>
        <w:spacing w:line="288" w:lineRule="auto"/>
        <w:ind w:left="709"/>
        <w:rPr>
          <w:rFonts w:cs="Arial"/>
        </w:rPr>
      </w:pPr>
      <w:r>
        <w:rPr>
          <w:rFonts w:cs="Arial"/>
          <w:noProof/>
          <w:lang w:val="en-US" w:bidi="ar-SA"/>
        </w:rPr>
        <w:drawing>
          <wp:inline distT="0" distB="0" distL="0" distR="0">
            <wp:extent cx="459740" cy="1828800"/>
            <wp:effectExtent l="0" t="0" r="0" b="0"/>
            <wp:docPr id="10"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rsidR="00FF2163" w:rsidRDefault="00FF2163">
      <w:pPr>
        <w:pStyle w:val="Listenabsatz"/>
        <w:spacing w:line="288" w:lineRule="auto"/>
        <w:ind w:left="709"/>
        <w:rPr>
          <w:rFonts w:cs="Arial"/>
        </w:rPr>
      </w:pPr>
    </w:p>
    <w:p w:rsidR="00FF2163" w:rsidRDefault="00E41F9B">
      <w:pPr>
        <w:tabs>
          <w:tab w:val="left" w:pos="1134"/>
        </w:tabs>
        <w:spacing w:line="288" w:lineRule="auto"/>
        <w:ind w:left="709"/>
        <w:rPr>
          <w:rFonts w:cs="Arial"/>
          <w:b/>
        </w:rPr>
      </w:pPr>
      <w:r>
        <w:rPr>
          <w:rFonts w:cs="Arial"/>
          <w:b/>
        </w:rPr>
        <w:t xml:space="preserve">Kommunikationsmodule CM </w:t>
      </w:r>
    </w:p>
    <w:p w:rsidR="00FF2163" w:rsidRDefault="00E41F9B">
      <w:pPr>
        <w:tabs>
          <w:tab w:val="left" w:pos="1134"/>
        </w:tabs>
        <w:spacing w:line="288" w:lineRule="auto"/>
        <w:ind w:left="709"/>
        <w:rPr>
          <w:rFonts w:cs="Arial"/>
        </w:rPr>
      </w:pPr>
      <w:r>
        <w:rPr>
          <w:rFonts w:cs="Arial"/>
        </w:rPr>
        <w:t>für serielle Kommunikation RS232 / RS422 / RS 485 , PROFIBUS und PROFINET.</w:t>
      </w:r>
    </w:p>
    <w:p w:rsidR="00FF2163" w:rsidRDefault="00FA145C">
      <w:pPr>
        <w:spacing w:line="288" w:lineRule="auto"/>
        <w:ind w:left="709"/>
        <w:rPr>
          <w:rFonts w:cs="Arial"/>
        </w:rPr>
      </w:pPr>
      <w:r>
        <w:rPr>
          <w:rFonts w:cs="Arial"/>
          <w:noProof/>
          <w:lang w:val="en-US" w:bidi="ar-SA"/>
        </w:rPr>
        <w:drawing>
          <wp:inline distT="0" distB="0" distL="0" distR="0">
            <wp:extent cx="459740" cy="1828800"/>
            <wp:effectExtent l="0" t="0" r="0" b="0"/>
            <wp:docPr id="11"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rsidR="00FF2163" w:rsidRDefault="00FF2163">
      <w:pPr>
        <w:spacing w:before="0" w:after="0" w:line="240" w:lineRule="auto"/>
        <w:ind w:left="0"/>
        <w:rPr>
          <w:rFonts w:cs="Arial"/>
          <w:b/>
        </w:rPr>
      </w:pPr>
    </w:p>
    <w:p w:rsidR="00FF2163" w:rsidRDefault="00E41F9B">
      <w:pPr>
        <w:tabs>
          <w:tab w:val="left" w:pos="1134"/>
        </w:tabs>
        <w:spacing w:line="288" w:lineRule="auto"/>
        <w:ind w:left="709"/>
        <w:rPr>
          <w:rFonts w:cs="Arial"/>
          <w:b/>
        </w:rPr>
      </w:pPr>
      <w:r>
        <w:rPr>
          <w:rFonts w:cs="Arial"/>
          <w:b/>
        </w:rPr>
        <w:br w:type="page"/>
      </w:r>
      <w:r>
        <w:rPr>
          <w:rFonts w:cs="Arial"/>
          <w:b/>
        </w:rPr>
        <w:lastRenderedPageBreak/>
        <w:t xml:space="preserve">SIMATIC Memory Card </w:t>
      </w:r>
    </w:p>
    <w:p w:rsidR="00FF2163" w:rsidRDefault="00E41F9B">
      <w:pPr>
        <w:tabs>
          <w:tab w:val="left" w:pos="1134"/>
        </w:tabs>
        <w:spacing w:line="288" w:lineRule="auto"/>
        <w:ind w:left="709"/>
        <w:rPr>
          <w:rFonts w:cs="Arial"/>
        </w:rPr>
      </w:pPr>
      <w:r>
        <w:rPr>
          <w:rFonts w:cs="Arial"/>
        </w:rPr>
        <w:t>bis maximal 32GByte zum Speichern der Programmdaten und einfacheren Austausch der CPUs im Wartungsfall.</w:t>
      </w:r>
    </w:p>
    <w:p w:rsidR="00FF2163" w:rsidRDefault="00FA145C">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823595" cy="1186815"/>
            <wp:effectExtent l="0" t="0" r="0" b="0"/>
            <wp:docPr id="12"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3595" cy="1186815"/>
                    </a:xfrm>
                    <a:prstGeom prst="rect">
                      <a:avLst/>
                    </a:prstGeom>
                    <a:noFill/>
                    <a:ln>
                      <a:noFill/>
                    </a:ln>
                  </pic:spPr>
                </pic:pic>
              </a:graphicData>
            </a:graphic>
          </wp:inline>
        </w:drawing>
      </w:r>
    </w:p>
    <w:p w:rsidR="00FF2163" w:rsidRDefault="00E41F9B">
      <w:pPr>
        <w:pStyle w:val="berschrift3"/>
      </w:pPr>
      <w:bookmarkStart w:id="14" w:name="_Toc383196620"/>
      <w:bookmarkStart w:id="15" w:name="_Toc483214914"/>
      <w:r>
        <w:t>Beispielkonfiguration</w:t>
      </w:r>
      <w:bookmarkEnd w:id="14"/>
      <w:bookmarkEnd w:id="15"/>
    </w:p>
    <w:p w:rsidR="00FF2163" w:rsidRDefault="00E41F9B">
      <w:pPr>
        <w:autoSpaceDE w:val="0"/>
        <w:autoSpaceDN w:val="0"/>
        <w:adjustRightInd w:val="0"/>
        <w:ind w:left="709"/>
        <w:rPr>
          <w:rFonts w:cs="Arial"/>
        </w:rPr>
      </w:pPr>
      <w:r>
        <w:rPr>
          <w:rFonts w:eastAsia="ArialUnicodeMS" w:cs="Arial"/>
          <w:lang w:eastAsia="zh-CN"/>
        </w:rPr>
        <w:t>Folgende Konfiguration eines Automatisierungssystems S7-1500 wird für das Programmbeispiel in dieser Unterlage verwendet.</w:t>
      </w:r>
    </w:p>
    <w:p w:rsidR="00FF2163" w:rsidRDefault="00FA145C">
      <w:pPr>
        <w:tabs>
          <w:tab w:val="left" w:pos="993"/>
        </w:tabs>
        <w:spacing w:line="288" w:lineRule="auto"/>
        <w:ind w:left="709"/>
        <w:rPr>
          <w:rFonts w:cs="Arial"/>
        </w:rPr>
      </w:pP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4360545</wp:posOffset>
                </wp:positionH>
                <wp:positionV relativeFrom="paragraph">
                  <wp:posOffset>710565</wp:posOffset>
                </wp:positionV>
                <wp:extent cx="352425" cy="276225"/>
                <wp:effectExtent l="0" t="0" r="9525" b="9525"/>
                <wp:wrapNone/>
                <wp:docPr id="1030" name="Textfeld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pPr>
                            <w:r>
                              <w:fldChar w:fldCharType="begin"/>
                            </w:r>
                            <w:r>
                              <w:rPr>
                                <w:rFonts w:eastAsia="SimSun"/>
                                <w:lang w:val="en-US" w:eastAsia="zh-CN"/>
                              </w:rPr>
                              <w:instrText xml:space="preserve"> </w:instrText>
                            </w:r>
                            <w:r>
                              <w:rPr>
                                <w:rFonts w:eastAsia="SimSun" w:hint="eastAsia"/>
                                <w:lang w:val="en-US" w:eastAsia="zh-CN"/>
                              </w:rPr>
                              <w:instrText>= 3 \* GB3</w:instrText>
                            </w:r>
                            <w:r>
                              <w:rPr>
                                <w:rFonts w:eastAsia="SimSun"/>
                                <w:lang w:val="en-US" w:eastAsia="zh-CN"/>
                              </w:rPr>
                              <w:instrText xml:space="preserve"> </w:instrText>
                            </w:r>
                            <w:r>
                              <w:fldChar w:fldCharType="separate"/>
                            </w:r>
                            <w:r>
                              <w:rPr>
                                <w:rFonts w:eastAsia="SimSun" w:hint="eastAsia"/>
                                <w:noProof/>
                                <w:lang w:val="en-US" w:eastAsia="zh-CN"/>
                              </w:rPr>
                              <w:t>③</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9" o:spid="_x0000_s1039" type="#_x0000_t202" style="position:absolute;left:0;text-align:left;margin-left:343.35pt;margin-top:55.9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000000" w:rsidRDefault="00E41F9B">
                      <w:pPr>
                        <w:pStyle w:val="TextkrperSCE-Intro"/>
                      </w:pPr>
                      <w:r>
                        <w:fldChar w:fldCharType="begin"/>
                      </w:r>
                      <w:r>
                        <w:rPr>
                          <w:rFonts w:eastAsia="SimSun"/>
                          <w:lang w:val="en-US" w:eastAsia="zh-CN"/>
                        </w:rPr>
                        <w:instrText xml:space="preserve"> </w:instrText>
                      </w:r>
                      <w:r>
                        <w:rPr>
                          <w:rFonts w:eastAsia="SimSun" w:hint="eastAsia"/>
                          <w:lang w:val="en-US" w:eastAsia="zh-CN"/>
                        </w:rPr>
                        <w:instrText>= 3 \* GB3</w:instrText>
                      </w:r>
                      <w:r>
                        <w:rPr>
                          <w:rFonts w:eastAsia="SimSun"/>
                          <w:lang w:val="en-US" w:eastAsia="zh-CN"/>
                        </w:rPr>
                        <w:instrText xml:space="preserve"> </w:instrText>
                      </w:r>
                      <w:r>
                        <w:fldChar w:fldCharType="separate"/>
                      </w:r>
                      <w:r>
                        <w:rPr>
                          <w:rFonts w:eastAsia="SimSun" w:hint="eastAsia"/>
                          <w:noProof/>
                          <w:lang w:val="en-US" w:eastAsia="zh-CN"/>
                        </w:rPr>
                        <w:t>③</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7728" behindDoc="0" locked="0" layoutInCell="1" allowOverlap="1">
                <wp:simplePos x="0" y="0"/>
                <wp:positionH relativeFrom="column">
                  <wp:posOffset>2594610</wp:posOffset>
                </wp:positionH>
                <wp:positionV relativeFrom="paragraph">
                  <wp:posOffset>710565</wp:posOffset>
                </wp:positionV>
                <wp:extent cx="352425" cy="276225"/>
                <wp:effectExtent l="0" t="0" r="9525" b="9525"/>
                <wp:wrapNone/>
                <wp:docPr id="1025" name="Textfeld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7" o:spid="_x0000_s1040" type="#_x0000_t202" style="position:absolute;left:0;text-align:left;margin-left:204.3pt;margin-top:55.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000000" w:rsidRDefault="00E41F9B">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986790</wp:posOffset>
                </wp:positionH>
                <wp:positionV relativeFrom="paragraph">
                  <wp:posOffset>710565</wp:posOffset>
                </wp:positionV>
                <wp:extent cx="352425" cy="276225"/>
                <wp:effectExtent l="0" t="0" r="9525" b="9525"/>
                <wp:wrapNone/>
                <wp:docPr id="102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63" w:rsidRDefault="00E41F9B">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8" o:spid="_x0000_s1041" type="#_x0000_t202" style="position:absolute;left:0;text-align:left;margin-left:77.7pt;margin-top:55.95pt;width:27.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000000" w:rsidRDefault="00E41F9B">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rFonts w:cs="Arial"/>
          <w:noProof/>
          <w:lang w:val="en-US" w:bidi="ar-SA"/>
        </w:rPr>
        <w:drawing>
          <wp:inline distT="0" distB="0" distL="0" distR="0">
            <wp:extent cx="4475480" cy="2646680"/>
            <wp:effectExtent l="0" t="0" r="1270" b="127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5480" cy="2646680"/>
                    </a:xfrm>
                    <a:prstGeom prst="rect">
                      <a:avLst/>
                    </a:prstGeom>
                    <a:noFill/>
                    <a:ln>
                      <a:noFill/>
                    </a:ln>
                  </pic:spPr>
                </pic:pic>
              </a:graphicData>
            </a:graphic>
          </wp:inline>
        </w:drawing>
      </w:r>
    </w:p>
    <w:p w:rsidR="00FF2163" w:rsidRDefault="00E41F9B">
      <w:pPr>
        <w:tabs>
          <w:tab w:val="left" w:pos="993"/>
        </w:tabs>
        <w:spacing w:line="240" w:lineRule="auto"/>
        <w:ind w:left="993" w:hanging="284"/>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1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①</w:t>
      </w:r>
      <w:r>
        <w:rPr>
          <w:rFonts w:cs="Arial"/>
          <w:sz w:val="24"/>
          <w:szCs w:val="24"/>
        </w:rPr>
        <w:fldChar w:fldCharType="end"/>
      </w:r>
      <w:r>
        <w:rPr>
          <w:rFonts w:eastAsia="ArialUnicodeMS" w:cs="Arial"/>
          <w:lang w:eastAsia="zh-CN"/>
        </w:rPr>
        <w:t xml:space="preserve"> Laststromversorgungsmodu</w:t>
      </w:r>
      <w:r>
        <w:rPr>
          <w:rFonts w:cs="Arial"/>
        </w:rPr>
        <w:t xml:space="preserve">l PM 1507 mit Eingang 120/230V AC, 50Hz / 60Hz, 190W und Ausgang 24V DC / 8A </w:t>
      </w:r>
    </w:p>
    <w:p w:rsidR="00FF2163" w:rsidRDefault="00E41F9B">
      <w:pPr>
        <w:autoSpaceDE w:val="0"/>
        <w:autoSpaceDN w:val="0"/>
        <w:adjustRightInd w:val="0"/>
        <w:spacing w:line="288" w:lineRule="auto"/>
        <w:ind w:left="993" w:hanging="284"/>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r>
        <w:rPr>
          <w:rFonts w:cs="Arial"/>
        </w:rPr>
        <w:t xml:space="preserve"> Zentralbaugruppe Kompakt- CPU 1512C-1 PN mit integrierten PROFINET-Schnittstellen </w:t>
      </w:r>
    </w:p>
    <w:p w:rsidR="00FF2163" w:rsidRDefault="00E41F9B">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3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③</w:t>
      </w:r>
      <w:r>
        <w:rPr>
          <w:rFonts w:cs="Arial"/>
          <w:sz w:val="24"/>
          <w:szCs w:val="24"/>
        </w:rPr>
        <w:fldChar w:fldCharType="end"/>
      </w:r>
      <w:r>
        <w:rPr>
          <w:rFonts w:eastAsia="ArialUnicodeMS" w:cs="Arial"/>
          <w:lang w:eastAsia="zh-CN"/>
        </w:rPr>
        <w:t xml:space="preserve"> </w:t>
      </w:r>
      <w:r>
        <w:rPr>
          <w:rFonts w:cs="Arial"/>
        </w:rPr>
        <w:t>Kommunikationsprozessor CP 1542-5 zum Anschluss an PROFIBUS DP</w:t>
      </w:r>
    </w:p>
    <w:p w:rsidR="00FF2163" w:rsidRDefault="00FF2163">
      <w:pPr>
        <w:spacing w:line="288" w:lineRule="auto"/>
        <w:ind w:left="709"/>
        <w:rPr>
          <w:rFonts w:cs="Arial"/>
        </w:rPr>
      </w:pPr>
    </w:p>
    <w:p w:rsidR="00FF2163" w:rsidRDefault="00E41F9B">
      <w:pPr>
        <w:pStyle w:val="berschrift2"/>
      </w:pPr>
      <w:bookmarkStart w:id="16" w:name="_Toc383196621"/>
      <w:r>
        <w:br w:type="page"/>
      </w:r>
      <w:bookmarkStart w:id="17" w:name="_Toc483214915"/>
      <w:r>
        <w:lastRenderedPageBreak/>
        <w:t>Bedien- und Anzeigeelemente der CPU 1512C-1 PN</w:t>
      </w:r>
      <w:bookmarkEnd w:id="16"/>
      <w:bookmarkEnd w:id="17"/>
    </w:p>
    <w:p w:rsidR="00FF2163" w:rsidRDefault="00E41F9B">
      <w:pPr>
        <w:autoSpaceDE w:val="0"/>
        <w:autoSpaceDN w:val="0"/>
        <w:adjustRightInd w:val="0"/>
        <w:spacing w:line="288" w:lineRule="auto"/>
        <w:ind w:left="709"/>
        <w:rPr>
          <w:rFonts w:cs="Arial"/>
        </w:rPr>
      </w:pPr>
      <w:r>
        <w:rPr>
          <w:rFonts w:cs="Arial"/>
        </w:rPr>
        <w:t>Das folgende Bild zeigt die Bedien- und Anzeige-Elemente einer CPU 1512C-1 PN.</w:t>
      </w:r>
    </w:p>
    <w:p w:rsidR="00FF2163" w:rsidRDefault="00E41F9B">
      <w:pPr>
        <w:autoSpaceDE w:val="0"/>
        <w:autoSpaceDN w:val="0"/>
        <w:adjustRightInd w:val="0"/>
        <w:spacing w:line="288" w:lineRule="auto"/>
        <w:ind w:left="709"/>
        <w:rPr>
          <w:rFonts w:cs="Arial"/>
        </w:rPr>
      </w:pPr>
      <w:r>
        <w:rPr>
          <w:rFonts w:cs="Arial"/>
        </w:rPr>
        <w:t>Anordnung und Anzahl der Elemente weichen bei anderen CPUs von diesem Bild ab.</w:t>
      </w:r>
    </w:p>
    <w:p w:rsidR="00FF2163" w:rsidRDefault="00E41F9B">
      <w:pPr>
        <w:pStyle w:val="berschrift3"/>
      </w:pPr>
      <w:bookmarkStart w:id="18" w:name="_Toc383196622"/>
      <w:bookmarkStart w:id="19" w:name="_Toc483214916"/>
      <w:r>
        <w:rPr>
          <w:rFonts w:eastAsia="ArialUnicodeMS"/>
          <w:lang w:eastAsia="zh-CN"/>
        </w:rPr>
        <w:t>Frontansicht der CPU 1512C-1 PN mit integriertem Display</w:t>
      </w:r>
      <w:bookmarkEnd w:id="18"/>
      <w:bookmarkEnd w:id="19"/>
    </w:p>
    <w:p w:rsidR="00FF2163" w:rsidRDefault="00FA145C">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5060315" cy="4321810"/>
            <wp:effectExtent l="0" t="0" r="6985" b="254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0315" cy="4321810"/>
                    </a:xfrm>
                    <a:prstGeom prst="rect">
                      <a:avLst/>
                    </a:prstGeom>
                    <a:noFill/>
                    <a:ln>
                      <a:noFill/>
                    </a:ln>
                  </pic:spPr>
                </pic:pic>
              </a:graphicData>
            </a:graphic>
          </wp:inline>
        </w:drawing>
      </w:r>
    </w:p>
    <w:p w:rsidR="00FF2163" w:rsidRDefault="00E41F9B">
      <w:pPr>
        <w:pStyle w:val="berschrift3"/>
      </w:pPr>
      <w:bookmarkStart w:id="20" w:name="_Toc383196623"/>
      <w:r>
        <w:rPr>
          <w:rFonts w:eastAsia="ArialUnicodeMS"/>
          <w:lang w:eastAsia="zh-CN"/>
        </w:rPr>
        <w:br w:type="page"/>
      </w:r>
      <w:bookmarkStart w:id="21" w:name="_Toc483214917"/>
      <w:r>
        <w:rPr>
          <w:rFonts w:eastAsia="ArialUnicodeMS"/>
          <w:lang w:eastAsia="zh-CN"/>
        </w:rPr>
        <w:lastRenderedPageBreak/>
        <w:t>Status- und Fehleranzeigen</w:t>
      </w:r>
      <w:bookmarkEnd w:id="20"/>
      <w:bookmarkEnd w:id="21"/>
    </w:p>
    <w:p w:rsidR="00FF2163" w:rsidRDefault="00E41F9B">
      <w:pPr>
        <w:autoSpaceDE w:val="0"/>
        <w:autoSpaceDN w:val="0"/>
        <w:adjustRightInd w:val="0"/>
        <w:spacing w:line="288" w:lineRule="auto"/>
        <w:ind w:left="709"/>
        <w:rPr>
          <w:rFonts w:cs="Arial"/>
        </w:rPr>
      </w:pPr>
      <w:r>
        <w:rPr>
          <w:rFonts w:cs="Arial"/>
        </w:rPr>
        <w:t>Die CPU ist mit folgenden LED-Anzeigen ausgestattet:</w:t>
      </w:r>
    </w:p>
    <w:p w:rsidR="00FF2163" w:rsidRDefault="00FA145C">
      <w:pPr>
        <w:tabs>
          <w:tab w:val="left" w:pos="709"/>
        </w:tabs>
        <w:spacing w:line="288" w:lineRule="auto"/>
        <w:ind w:left="709"/>
        <w:rPr>
          <w:rFonts w:cs="Arial"/>
          <w:bCs/>
        </w:rPr>
      </w:pPr>
      <w:r>
        <w:rPr>
          <w:rFonts w:cs="Arial"/>
          <w:b/>
          <w:noProof/>
          <w:lang w:val="en-US" w:bidi="ar-SA"/>
        </w:rPr>
        <w:drawing>
          <wp:inline distT="0" distB="0" distL="0" distR="0">
            <wp:extent cx="3134995" cy="3220085"/>
            <wp:effectExtent l="0" t="0" r="825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4995" cy="3220085"/>
                    </a:xfrm>
                    <a:prstGeom prst="rect">
                      <a:avLst/>
                    </a:prstGeom>
                    <a:noFill/>
                    <a:ln>
                      <a:noFill/>
                    </a:ln>
                  </pic:spPr>
                </pic:pic>
              </a:graphicData>
            </a:graphic>
          </wp:inline>
        </w:drawing>
      </w:r>
    </w:p>
    <w:p w:rsidR="00FF2163" w:rsidRDefault="00E41F9B">
      <w:pPr>
        <w:pStyle w:val="berschrift3"/>
      </w:pPr>
      <w:bookmarkStart w:id="22" w:name="_Toc383196624"/>
      <w:r>
        <w:rPr>
          <w:rFonts w:eastAsia="ArialUnicodeMS"/>
          <w:lang w:eastAsia="zh-CN"/>
        </w:rPr>
        <w:br w:type="page"/>
      </w:r>
      <w:bookmarkStart w:id="23" w:name="_Toc483214918"/>
      <w:r>
        <w:rPr>
          <w:rFonts w:eastAsia="ArialUnicodeMS"/>
          <w:lang w:eastAsia="zh-CN"/>
        </w:rPr>
        <w:lastRenderedPageBreak/>
        <w:t>Bedien- und Anschlusselemente der CPU 1512C-1 PN hinter der Frontklappe</w:t>
      </w:r>
      <w:bookmarkEnd w:id="22"/>
      <w:bookmarkEnd w:id="23"/>
    </w:p>
    <w:p w:rsidR="00FF2163" w:rsidRDefault="00FA145C">
      <w:pPr>
        <w:autoSpaceDE w:val="0"/>
        <w:autoSpaceDN w:val="0"/>
        <w:adjustRightInd w:val="0"/>
        <w:spacing w:line="288" w:lineRule="auto"/>
        <w:ind w:left="709" w:firstLine="424"/>
        <w:rPr>
          <w:rFonts w:cs="Arial"/>
          <w:b/>
          <w:bCs/>
        </w:rPr>
      </w:pPr>
      <w:r>
        <w:rPr>
          <w:rFonts w:cs="Arial"/>
          <w:b/>
          <w:noProof/>
          <w:lang w:val="en-US" w:bidi="ar-SA"/>
        </w:rPr>
        <w:drawing>
          <wp:inline distT="0" distB="0" distL="0" distR="0">
            <wp:extent cx="4725035" cy="5026660"/>
            <wp:effectExtent l="0" t="0" r="0" b="254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5035" cy="5026660"/>
                    </a:xfrm>
                    <a:prstGeom prst="rect">
                      <a:avLst/>
                    </a:prstGeom>
                    <a:noFill/>
                    <a:ln>
                      <a:noFill/>
                    </a:ln>
                  </pic:spPr>
                </pic:pic>
              </a:graphicData>
            </a:graphic>
          </wp:inline>
        </w:drawing>
      </w:r>
    </w:p>
    <w:p w:rsidR="00FF2163" w:rsidRDefault="00E41F9B">
      <w:pPr>
        <w:pStyle w:val="Hinweise"/>
        <w:rPr>
          <w:bCs/>
        </w:rPr>
      </w:pPr>
      <w:r>
        <w:rPr>
          <w:rFonts w:eastAsia="ArialUnicodeMS"/>
          <w:b/>
          <w:lang w:eastAsia="zh-CN"/>
        </w:rPr>
        <w:t>Hinweis:</w:t>
      </w:r>
      <w:r>
        <w:rPr>
          <w:rFonts w:eastAsia="ArialUnicodeMS"/>
          <w:lang w:eastAsia="zh-CN"/>
        </w:rPr>
        <w:t xml:space="preserve"> Die Frontklappe mit dem Display kann im laufenden Betrieb gezogen und gesteckt werden.</w:t>
      </w:r>
    </w:p>
    <w:p w:rsidR="00FF2163" w:rsidRDefault="00FF2163">
      <w:pPr>
        <w:tabs>
          <w:tab w:val="left" w:pos="709"/>
        </w:tabs>
        <w:spacing w:line="288" w:lineRule="auto"/>
        <w:ind w:left="709"/>
        <w:rPr>
          <w:rFonts w:cs="Arial"/>
          <w:bCs/>
        </w:rPr>
      </w:pPr>
    </w:p>
    <w:p w:rsidR="00FF2163" w:rsidRDefault="00E41F9B">
      <w:pPr>
        <w:pStyle w:val="berschrift3"/>
      </w:pPr>
      <w:bookmarkStart w:id="24" w:name="_Toc383196625"/>
      <w:r>
        <w:rPr>
          <w:rFonts w:eastAsia="ArialUnicodeMS"/>
          <w:lang w:eastAsia="zh-CN"/>
        </w:rPr>
        <w:br w:type="page"/>
      </w:r>
      <w:bookmarkStart w:id="25" w:name="_Toc483214919"/>
      <w:r>
        <w:rPr>
          <w:rFonts w:eastAsia="ArialUnicodeMS"/>
          <w:lang w:eastAsia="zh-CN"/>
        </w:rPr>
        <w:lastRenderedPageBreak/>
        <w:t>SIMATIC Memory Card</w:t>
      </w:r>
      <w:bookmarkEnd w:id="24"/>
      <w:bookmarkEnd w:id="25"/>
    </w:p>
    <w:p w:rsidR="00FF2163" w:rsidRDefault="00E41F9B">
      <w:pPr>
        <w:rPr>
          <w:rFonts w:eastAsia="ArialUnicodeMS"/>
          <w:lang w:eastAsia="zh-CN"/>
        </w:rPr>
      </w:pPr>
      <w:r>
        <w:t xml:space="preserve">Als Speichermodul für die CPUs wird eine SIMATIC Micro Memory Card verwendet. </w:t>
      </w:r>
      <w:r>
        <w:rPr>
          <w:rFonts w:eastAsia="ArialUnicodeMS"/>
          <w:lang w:eastAsia="zh-CN"/>
        </w:rPr>
        <w:t>Diese ist eine mit dem Windows Filesystem kompatible, vorformatierte Speicherkarte. Sie ist mit unterschiedlichen Speichergrößen erhältlich und für folgende Zwecke verwendbar:</w:t>
      </w:r>
    </w:p>
    <w:p w:rsidR="00FF2163" w:rsidRDefault="00E41F9B">
      <w:pPr>
        <w:pStyle w:val="SiemenseinfacheAufzhlung"/>
        <w:rPr>
          <w:rFonts w:eastAsia="ArialUnicodeMS"/>
          <w:lang w:eastAsia="zh-CN"/>
        </w:rPr>
      </w:pPr>
      <w:r>
        <w:rPr>
          <w:rFonts w:eastAsia="ArialUnicodeMS"/>
          <w:lang w:eastAsia="zh-CN"/>
        </w:rPr>
        <w:t>Transportabler Datenträger</w:t>
      </w:r>
    </w:p>
    <w:p w:rsidR="00FF2163" w:rsidRDefault="00E41F9B">
      <w:pPr>
        <w:pStyle w:val="SiemenseinfacheAufzhlung"/>
        <w:rPr>
          <w:rFonts w:eastAsia="ArialUnicodeMS"/>
          <w:lang w:eastAsia="zh-CN"/>
        </w:rPr>
      </w:pPr>
      <w:r>
        <w:rPr>
          <w:rFonts w:eastAsia="ArialUnicodeMS"/>
          <w:lang w:eastAsia="zh-CN"/>
        </w:rPr>
        <w:t>Programmkarte</w:t>
      </w:r>
    </w:p>
    <w:p w:rsidR="00FF2163" w:rsidRDefault="00E41F9B">
      <w:pPr>
        <w:pStyle w:val="SiemenseinfacheAufzhlung"/>
        <w:rPr>
          <w:rFonts w:eastAsia="ArialUnicodeMS"/>
          <w:lang w:eastAsia="zh-CN"/>
        </w:rPr>
      </w:pPr>
      <w:r>
        <w:rPr>
          <w:rFonts w:eastAsia="ArialUnicodeMS"/>
          <w:lang w:eastAsia="zh-CN"/>
        </w:rPr>
        <w:t>Firmware-Update-Karte</w:t>
      </w:r>
    </w:p>
    <w:p w:rsidR="00FF2163" w:rsidRDefault="00E41F9B">
      <w:r>
        <w:t xml:space="preserve">Für den Betrieb der CPU </w:t>
      </w:r>
      <w:r>
        <w:rPr>
          <w:b/>
          <w:bCs/>
        </w:rPr>
        <w:t xml:space="preserve">muss </w:t>
      </w:r>
      <w:r>
        <w:t xml:space="preserve">die MMC gesteckt sein, da die CPUs keinen integrierten Ladespeicher besitzen. </w:t>
      </w:r>
      <w:r>
        <w:rPr>
          <w:rFonts w:eastAsia="ArialUnicodeMS"/>
          <w:lang w:eastAsia="zh-CN"/>
        </w:rPr>
        <w:t>Zum Schreiben/Lesen der SIMATIC Memory Card mit dem PG/PC ist ein handelsüblicher SD-Kartenleser notwendig. Damit können z.B. Dateien mit dem Windows Explorer direkt auf die SIMATIC Memory Card kopiert werden.</w:t>
      </w:r>
    </w:p>
    <w:p w:rsidR="00FF2163" w:rsidRDefault="00E41F9B">
      <w:pPr>
        <w:pStyle w:val="Hinweise"/>
        <w:rPr>
          <w:rFonts w:eastAsia="ArialUnicodeMS"/>
          <w:lang w:eastAsia="zh-CN"/>
        </w:rPr>
      </w:pPr>
      <w:r>
        <w:rPr>
          <w:b/>
        </w:rPr>
        <w:t>Hinweis:</w:t>
      </w:r>
      <w:r>
        <w:t xml:space="preserve"> </w:t>
      </w:r>
      <w:r>
        <w:rPr>
          <w:rFonts w:eastAsia="ArialUnicodeMS"/>
          <w:lang w:eastAsia="zh-CN"/>
        </w:rPr>
        <w:t>Es wird empfohlen die SIMATIC Memory Card nur im Zustand NETZ-AUS der CPU zu ziehen oder zu stecken.</w:t>
      </w:r>
    </w:p>
    <w:p w:rsidR="00FF2163" w:rsidRDefault="00E41F9B">
      <w:pPr>
        <w:pStyle w:val="berschrift3"/>
      </w:pPr>
      <w:bookmarkStart w:id="26" w:name="_Toc383196626"/>
      <w:bookmarkStart w:id="27" w:name="_Toc483214920"/>
      <w:r>
        <w:rPr>
          <w:rFonts w:eastAsia="ArialUnicodeMS"/>
          <w:lang w:eastAsia="zh-CN"/>
        </w:rPr>
        <w:t>Betriebsartenschalter</w:t>
      </w:r>
      <w:bookmarkEnd w:id="26"/>
      <w:bookmarkEnd w:id="27"/>
    </w:p>
    <w:p w:rsidR="00FF2163" w:rsidRDefault="00E41F9B">
      <w:pPr>
        <w:autoSpaceDE w:val="0"/>
        <w:autoSpaceDN w:val="0"/>
        <w:adjustRightInd w:val="0"/>
        <w:spacing w:line="288" w:lineRule="auto"/>
        <w:ind w:left="709"/>
        <w:rPr>
          <w:rFonts w:cs="Arial"/>
        </w:rPr>
      </w:pPr>
      <w:r>
        <w:rPr>
          <w:rFonts w:cs="Arial"/>
        </w:rPr>
        <w:t xml:space="preserve">Über den Betriebsartenschalter können Sie die aktuelle Betriebsart der CPU einstellen. </w:t>
      </w:r>
      <w:r>
        <w:rPr>
          <w:rFonts w:cs="Arial"/>
        </w:rPr>
        <w:br/>
        <w:t>Der Betriebsartenschalter ist als Kippschalter mit 3 Schaltstellungen ausgeführt.</w:t>
      </w:r>
    </w:p>
    <w:p w:rsidR="00FF2163" w:rsidRDefault="00FA145C">
      <w:pPr>
        <w:autoSpaceDE w:val="0"/>
        <w:autoSpaceDN w:val="0"/>
        <w:adjustRightInd w:val="0"/>
        <w:spacing w:line="288" w:lineRule="auto"/>
        <w:ind w:left="709"/>
        <w:rPr>
          <w:rFonts w:cs="Arial"/>
          <w:b/>
          <w:bCs/>
        </w:rPr>
      </w:pPr>
      <w:r>
        <w:rPr>
          <w:rFonts w:cs="Arial"/>
          <w:b/>
          <w:noProof/>
          <w:lang w:val="en-US" w:bidi="ar-SA"/>
        </w:rPr>
        <w:drawing>
          <wp:inline distT="0" distB="0" distL="0" distR="0">
            <wp:extent cx="5440680" cy="891540"/>
            <wp:effectExtent l="0" t="0" r="7620" b="3810"/>
            <wp:docPr id="17"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0680" cy="891540"/>
                    </a:xfrm>
                    <a:prstGeom prst="rect">
                      <a:avLst/>
                    </a:prstGeom>
                    <a:noFill/>
                    <a:ln>
                      <a:noFill/>
                    </a:ln>
                  </pic:spPr>
                </pic:pic>
              </a:graphicData>
            </a:graphic>
          </wp:inline>
        </w:drawing>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Mit der Schaltfläche auf dem CPU-Bedienpanel der Software STEP 7 Professional V13 können Sie unter </w:t>
      </w:r>
      <w:proofErr w:type="spellStart"/>
      <w:r>
        <w:rPr>
          <w:rFonts w:eastAsia="ArialUnicodeMS" w:cs="Arial"/>
          <w:lang w:eastAsia="zh-CN"/>
        </w:rPr>
        <w:t>Online&amp;Diagnose</w:t>
      </w:r>
      <w:proofErr w:type="spellEnd"/>
      <w:r>
        <w:rPr>
          <w:rFonts w:eastAsia="ArialUnicodeMS" w:cs="Arial"/>
          <w:lang w:eastAsia="zh-CN"/>
        </w:rPr>
        <w:t xml:space="preserve"> den Betriebszustand (</w:t>
      </w:r>
      <w:r>
        <w:rPr>
          <w:rFonts w:eastAsia="ArialUnicodeMS" w:cs="Arial"/>
          <w:b/>
          <w:lang w:eastAsia="zh-CN"/>
        </w:rPr>
        <w:t>STOP</w:t>
      </w:r>
      <w:r>
        <w:rPr>
          <w:rFonts w:eastAsia="ArialUnicodeMS" w:cs="Arial"/>
          <w:lang w:eastAsia="zh-CN"/>
        </w:rPr>
        <w:t xml:space="preserve"> bzw. </w:t>
      </w:r>
      <w:r>
        <w:rPr>
          <w:rFonts w:eastAsia="ArialUnicodeMS" w:cs="Arial"/>
          <w:b/>
          <w:lang w:eastAsia="zh-CN"/>
        </w:rPr>
        <w:t>RUN</w:t>
      </w:r>
      <w:r>
        <w:rPr>
          <w:rFonts w:eastAsia="ArialUnicodeMS" w:cs="Arial"/>
          <w:lang w:eastAsia="zh-CN"/>
        </w:rPr>
        <w:t xml:space="preserve">) ebenfalls umschalten. </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Außerdem enthält das Bedienpanel eine Schaltfläche </w:t>
      </w:r>
      <w:r>
        <w:rPr>
          <w:rFonts w:eastAsia="ArialUnicodeMS" w:cs="Arial"/>
          <w:b/>
          <w:lang w:eastAsia="zh-CN"/>
        </w:rPr>
        <w:t>MRES</w:t>
      </w:r>
      <w:r>
        <w:rPr>
          <w:rFonts w:eastAsia="ArialUnicodeMS" w:cs="Arial"/>
          <w:lang w:eastAsia="zh-CN"/>
        </w:rPr>
        <w:t xml:space="preserve"> zum Urlöschen und zeigt die Status-LEDs der CPU an.</w:t>
      </w:r>
    </w:p>
    <w:p w:rsidR="00FF2163" w:rsidRDefault="00FA145C">
      <w:pPr>
        <w:tabs>
          <w:tab w:val="left" w:pos="964"/>
        </w:tabs>
        <w:spacing w:line="288" w:lineRule="auto"/>
        <w:ind w:left="709"/>
        <w:rPr>
          <w:rFonts w:cs="Arial"/>
        </w:rPr>
      </w:pPr>
      <w:r>
        <w:rPr>
          <w:rFonts w:cs="Arial"/>
          <w:noProof/>
          <w:lang w:val="en-US" w:bidi="ar-SA"/>
        </w:rPr>
        <w:drawing>
          <wp:inline distT="0" distB="0" distL="0" distR="0">
            <wp:extent cx="1919605" cy="1300480"/>
            <wp:effectExtent l="0" t="0" r="444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9605" cy="1300480"/>
                    </a:xfrm>
                    <a:prstGeom prst="rect">
                      <a:avLst/>
                    </a:prstGeom>
                    <a:noFill/>
                    <a:ln>
                      <a:noFill/>
                    </a:ln>
                  </pic:spPr>
                </pic:pic>
              </a:graphicData>
            </a:graphic>
          </wp:inline>
        </w:drawing>
      </w:r>
    </w:p>
    <w:p w:rsidR="00FF2163" w:rsidRDefault="00E41F9B">
      <w:pPr>
        <w:autoSpaceDE w:val="0"/>
        <w:autoSpaceDN w:val="0"/>
        <w:adjustRightInd w:val="0"/>
        <w:spacing w:line="288" w:lineRule="auto"/>
        <w:ind w:left="709"/>
        <w:rPr>
          <w:rFonts w:cs="Arial"/>
          <w:bCs/>
        </w:rPr>
      </w:pPr>
      <w:r>
        <w:rPr>
          <w:rFonts w:cs="Arial"/>
          <w:bCs/>
        </w:rPr>
        <w:t xml:space="preserve"> </w:t>
      </w:r>
      <w:r>
        <w:rPr>
          <w:rFonts w:cs="Arial"/>
          <w:bCs/>
        </w:rPr>
        <w:tab/>
      </w:r>
      <w:r>
        <w:rPr>
          <w:rFonts w:cs="Arial"/>
          <w:bCs/>
        </w:rPr>
        <w:tab/>
      </w:r>
    </w:p>
    <w:p w:rsidR="00FF2163" w:rsidRDefault="00E41F9B">
      <w:pPr>
        <w:pStyle w:val="berschrift3"/>
      </w:pPr>
      <w:bookmarkStart w:id="28" w:name="_Toc383196627"/>
      <w:r>
        <w:rPr>
          <w:rFonts w:eastAsia="ArialUnicodeMS"/>
          <w:lang w:eastAsia="zh-CN"/>
        </w:rPr>
        <w:br w:type="page"/>
      </w:r>
      <w:bookmarkStart w:id="29" w:name="_Toc483214921"/>
      <w:r>
        <w:rPr>
          <w:rFonts w:eastAsia="ArialUnicodeMS"/>
          <w:lang w:eastAsia="zh-CN"/>
        </w:rPr>
        <w:lastRenderedPageBreak/>
        <w:t>Display der CPU</w:t>
      </w:r>
      <w:bookmarkEnd w:id="28"/>
      <w:bookmarkEnd w:id="29"/>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Die S7-1500 CPU hat eine Frontklappe mit einem Display und Bedientasten. Auf dem</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Display können in verschiedenen Menüs Kontroll- oder Statusinformationen angezeigt und</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zahlreiche Einstellungen vorgenommen werden. Mit den Bedientasten navigieren Sie durch</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die Menüs.</w:t>
      </w: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t>Das Display der CPU bietet folgende Funktionen:</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Es können 6 unterschiedliche Anzeigesprachen gewählt werden.</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Diagnosemeldungen werden im Klartext dargestellt.</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Die Schnittstellen-Einstellungen können vor Ort geändert werden.</w:t>
      </w:r>
    </w:p>
    <w:p w:rsidR="00FF2163" w:rsidRDefault="00E41F9B">
      <w:pPr>
        <w:autoSpaceDE w:val="0"/>
        <w:autoSpaceDN w:val="0"/>
        <w:adjustRightInd w:val="0"/>
        <w:ind w:left="709"/>
        <w:rPr>
          <w:rFonts w:eastAsia="ArialUnicodeMS" w:cs="Arial"/>
          <w:lang w:eastAsia="zh-CN"/>
        </w:rPr>
      </w:pPr>
      <w:r>
        <w:rPr>
          <w:rFonts w:eastAsia="ArialUnicodeMS" w:cs="Arial"/>
          <w:lang w:eastAsia="zh-CN"/>
        </w:rPr>
        <w:t>● Eine Passwortvergabe für die Displaybedienung ist über das TIA Portal möglich.</w:t>
      </w:r>
    </w:p>
    <w:p w:rsidR="00FF2163" w:rsidRDefault="00E41F9B">
      <w:pPr>
        <w:autoSpaceDE w:val="0"/>
        <w:autoSpaceDN w:val="0"/>
        <w:adjustRightInd w:val="0"/>
        <w:ind w:left="709"/>
        <w:rPr>
          <w:rFonts w:eastAsia="ArialUnicodeMS" w:cs="Arial"/>
          <w:b/>
          <w:lang w:eastAsia="zh-CN"/>
        </w:rPr>
      </w:pPr>
      <w:r>
        <w:rPr>
          <w:rFonts w:eastAsia="ArialUnicodeMS" w:cs="Arial"/>
          <w:b/>
          <w:lang w:eastAsia="zh-CN"/>
        </w:rPr>
        <w:t>Ansicht des Displays einer S7-1500:</w:t>
      </w:r>
    </w:p>
    <w:p w:rsidR="00FF2163" w:rsidRDefault="00FA145C">
      <w:pPr>
        <w:autoSpaceDE w:val="0"/>
        <w:autoSpaceDN w:val="0"/>
        <w:adjustRightInd w:val="0"/>
        <w:spacing w:line="288" w:lineRule="auto"/>
        <w:ind w:left="709"/>
        <w:rPr>
          <w:rFonts w:ascii="ArialUnicodeMS" w:eastAsia="ArialUnicodeMS" w:hAnsi="CG Times" w:cs="ArialUnicodeMS"/>
          <w:lang w:eastAsia="zh-CN"/>
        </w:rPr>
      </w:pPr>
      <w:r>
        <w:rPr>
          <w:rFonts w:ascii="ArialUnicodeMS" w:eastAsia="ArialUnicodeMS" w:hAnsi="CG Times" w:cs="ArialUnicodeMS"/>
          <w:noProof/>
          <w:lang w:val="en-US" w:bidi="ar-SA"/>
        </w:rPr>
        <w:drawing>
          <wp:inline distT="0" distB="0" distL="0" distR="0">
            <wp:extent cx="3862070" cy="2498725"/>
            <wp:effectExtent l="0" t="0" r="508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2070" cy="2498725"/>
                    </a:xfrm>
                    <a:prstGeom prst="rect">
                      <a:avLst/>
                    </a:prstGeom>
                    <a:noFill/>
                    <a:ln>
                      <a:noFill/>
                    </a:ln>
                  </pic:spPr>
                </pic:pic>
              </a:graphicData>
            </a:graphic>
          </wp:inline>
        </w:drawing>
      </w:r>
    </w:p>
    <w:p w:rsidR="00FF2163" w:rsidRDefault="00E41F9B">
      <w:pPr>
        <w:autoSpaceDE w:val="0"/>
        <w:autoSpaceDN w:val="0"/>
        <w:adjustRightInd w:val="0"/>
        <w:ind w:left="709"/>
        <w:rPr>
          <w:rFonts w:eastAsia="ArialUnicodeMS" w:cs="Arial"/>
          <w:b/>
          <w:lang w:eastAsia="zh-CN"/>
        </w:rPr>
      </w:pPr>
      <w:r>
        <w:rPr>
          <w:rFonts w:eastAsia="ArialUnicodeMS" w:cs="Arial"/>
          <w:b/>
          <w:lang w:eastAsia="zh-CN"/>
        </w:rPr>
        <w:t>Bedientasten des Displays</w:t>
      </w:r>
    </w:p>
    <w:p w:rsidR="00FF2163" w:rsidRDefault="00E41F9B">
      <w:pPr>
        <w:autoSpaceDE w:val="0"/>
        <w:autoSpaceDN w:val="0"/>
        <w:adjustRightInd w:val="0"/>
        <w:ind w:left="709"/>
        <w:rPr>
          <w:rFonts w:eastAsia="ArialUnicodeMS" w:cs="Arial"/>
          <w:lang w:eastAsia="zh-CN"/>
        </w:rPr>
      </w:pPr>
      <w:r>
        <w:rPr>
          <w:rFonts w:eastAsia="ArialUnicodeMS" w:cs="Arial"/>
          <w:lang w:eastAsia="zh-CN"/>
        </w:rPr>
        <w:t>● Vier Pfeil-Tasten: "nach oben", "nach unten", "nach links", "nach rechts"</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Eine ESC-Taste</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Eine OK-Taste</w:t>
      </w:r>
    </w:p>
    <w:p w:rsidR="00FF2163" w:rsidRDefault="00FA145C">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1675765" cy="1334770"/>
            <wp:effectExtent l="0" t="0" r="635" b="0"/>
            <wp:docPr id="2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5765" cy="1334770"/>
                    </a:xfrm>
                    <a:prstGeom prst="rect">
                      <a:avLst/>
                    </a:prstGeom>
                    <a:noFill/>
                    <a:ln>
                      <a:noFill/>
                    </a:ln>
                  </pic:spPr>
                </pic:pic>
              </a:graphicData>
            </a:graphic>
          </wp:inline>
        </w:drawing>
      </w:r>
    </w:p>
    <w:p w:rsidR="00FF2163" w:rsidRDefault="00FF2163">
      <w:pPr>
        <w:spacing w:before="0" w:after="0" w:line="240" w:lineRule="auto"/>
        <w:ind w:left="0"/>
        <w:rPr>
          <w:rFonts w:eastAsia="ArialUnicodeMS" w:cs="Arial"/>
          <w:b/>
          <w:lang w:eastAsia="zh-CN"/>
        </w:rPr>
      </w:pP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Funktionen der Tasten "OK" und "ESC"</w:t>
      </w:r>
    </w:p>
    <w:p w:rsidR="00FF2163" w:rsidRDefault="00E41F9B">
      <w:pPr>
        <w:pStyle w:val="SiemensNummerierung2"/>
        <w:rPr>
          <w:rFonts w:eastAsia="ArialUnicodeMS"/>
          <w:lang w:eastAsia="zh-CN"/>
        </w:rPr>
      </w:pPr>
      <w:r>
        <w:rPr>
          <w:rFonts w:eastAsia="ArialUnicodeMS"/>
          <w:lang w:eastAsia="zh-CN"/>
        </w:rPr>
        <w:t>Bei Menüpunkten, in denen eine Eingabe gemacht werden kann:</w:t>
      </w:r>
    </w:p>
    <w:p w:rsidR="00FF2163" w:rsidRDefault="00E41F9B">
      <w:pPr>
        <w:pStyle w:val="SiemenseinfacheAufzhlung"/>
        <w:rPr>
          <w:rFonts w:eastAsia="ArialUnicodeMS"/>
          <w:lang w:eastAsia="zh-CN"/>
        </w:rPr>
      </w:pPr>
      <w:r>
        <w:rPr>
          <w:rFonts w:eastAsia="ArialUnicodeMS"/>
          <w:lang w:eastAsia="zh-CN"/>
        </w:rPr>
        <w:t xml:space="preserve">OK → gültiger Zugang zum Menüpunkt, Bestätigen der Eingabe und Verlassen des </w:t>
      </w:r>
      <w:r>
        <w:rPr>
          <w:rFonts w:eastAsia="ArialUnicodeMS"/>
          <w:lang w:eastAsia="zh-CN"/>
        </w:rPr>
        <w:br/>
        <w:t>Editiermodus</w:t>
      </w:r>
    </w:p>
    <w:p w:rsidR="00FF2163" w:rsidRDefault="00E41F9B">
      <w:pPr>
        <w:pStyle w:val="SiemenseinfacheAufzhlung"/>
        <w:rPr>
          <w:rFonts w:eastAsia="ArialUnicodeMS"/>
          <w:lang w:eastAsia="zh-CN"/>
        </w:rPr>
      </w:pPr>
      <w:r>
        <w:rPr>
          <w:rFonts w:eastAsia="ArialUnicodeMS"/>
          <w:lang w:eastAsia="zh-CN"/>
        </w:rPr>
        <w:t xml:space="preserve">ESC → Herstellen des ursprünglichen Inhalts (d.h. Änderungen werden nicht gespeichert) </w:t>
      </w:r>
      <w:r>
        <w:rPr>
          <w:rFonts w:eastAsia="ArialUnicodeMS"/>
          <w:lang w:eastAsia="zh-CN"/>
        </w:rPr>
        <w:br/>
        <w:t>und Verlassen des Editiermodus</w:t>
      </w:r>
    </w:p>
    <w:p w:rsidR="00FF2163" w:rsidRDefault="00E41F9B">
      <w:pPr>
        <w:pStyle w:val="SiemensNummerierung2"/>
        <w:rPr>
          <w:rFonts w:eastAsia="ArialUnicodeMS"/>
          <w:lang w:eastAsia="zh-CN"/>
        </w:rPr>
      </w:pPr>
      <w:r>
        <w:rPr>
          <w:rFonts w:eastAsia="ArialUnicodeMS"/>
          <w:lang w:eastAsia="zh-CN"/>
        </w:rPr>
        <w:t>Bei Menüpunkten, in denen keine Eingabe gemacht werden kann:</w:t>
      </w:r>
    </w:p>
    <w:p w:rsidR="00FF2163" w:rsidRDefault="00E41F9B">
      <w:pPr>
        <w:pStyle w:val="SiemenseinfacheAufzhlung"/>
        <w:rPr>
          <w:rFonts w:eastAsia="ArialUnicodeMS"/>
          <w:lang w:eastAsia="zh-CN"/>
        </w:rPr>
      </w:pPr>
      <w:r>
        <w:rPr>
          <w:rFonts w:eastAsia="ArialUnicodeMS"/>
          <w:lang w:eastAsia="zh-CN"/>
        </w:rPr>
        <w:t>OK → zum nächsten Untermenüpunkt</w:t>
      </w:r>
    </w:p>
    <w:p w:rsidR="00FF2163" w:rsidRDefault="00E41F9B">
      <w:pPr>
        <w:pStyle w:val="SiemenseinfacheAufzhlung"/>
        <w:rPr>
          <w:rFonts w:eastAsia="ArialUnicodeMS"/>
          <w:lang w:eastAsia="zh-CN"/>
        </w:rPr>
      </w:pPr>
      <w:r>
        <w:rPr>
          <w:rFonts w:eastAsia="ArialUnicodeMS"/>
          <w:lang w:eastAsia="zh-CN"/>
        </w:rPr>
        <w:t>ESC → zurück zum vorherigen Menüpunkt</w:t>
      </w:r>
    </w:p>
    <w:p w:rsidR="00FF2163" w:rsidRDefault="00FF2163">
      <w:pPr>
        <w:autoSpaceDE w:val="0"/>
        <w:autoSpaceDN w:val="0"/>
        <w:adjustRightInd w:val="0"/>
        <w:spacing w:line="288" w:lineRule="auto"/>
        <w:ind w:left="709"/>
        <w:rPr>
          <w:rFonts w:eastAsia="ArialUnicodeMS" w:cs="Arial"/>
          <w:lang w:eastAsia="zh-CN"/>
        </w:rPr>
      </w:pP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t>Verfügbare Untermenüs des Displays:</w:t>
      </w:r>
    </w:p>
    <w:p w:rsidR="00FF2163" w:rsidRDefault="00FA145C">
      <w:pPr>
        <w:spacing w:line="288" w:lineRule="auto"/>
        <w:ind w:left="709"/>
        <w:rPr>
          <w:rFonts w:cs="Arial"/>
        </w:rPr>
      </w:pPr>
      <w:r>
        <w:rPr>
          <w:rFonts w:cs="Arial"/>
          <w:noProof/>
          <w:lang w:val="en-US" w:bidi="ar-SA"/>
        </w:rPr>
        <w:drawing>
          <wp:inline distT="0" distB="0" distL="0" distR="0">
            <wp:extent cx="5304790" cy="385064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4790" cy="3850640"/>
                    </a:xfrm>
                    <a:prstGeom prst="rect">
                      <a:avLst/>
                    </a:prstGeom>
                    <a:noFill/>
                    <a:ln>
                      <a:noFill/>
                    </a:ln>
                  </pic:spPr>
                </pic:pic>
              </a:graphicData>
            </a:graphic>
          </wp:inline>
        </w:drawing>
      </w:r>
    </w:p>
    <w:p w:rsidR="00FF2163" w:rsidRDefault="00E41F9B">
      <w:pPr>
        <w:pStyle w:val="berschrift2"/>
      </w:pPr>
      <w:bookmarkStart w:id="30" w:name="_Toc383196628"/>
      <w:r>
        <w:br w:type="page"/>
      </w:r>
      <w:bookmarkStart w:id="31" w:name="_Toc483214922"/>
      <w:r>
        <w:lastRenderedPageBreak/>
        <w:t>Speicherbereiche der CPU 1512C-1 PN und der SIMATIC Memory Card</w:t>
      </w:r>
      <w:bookmarkEnd w:id="30"/>
      <w:bookmarkEnd w:id="31"/>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Das folgende Bild zeigt die Speicherbereiche der CPU und den Ladespeicher auf der</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SIMATIC Memory Card. </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Neben dem Ladespeicher können mit dem Windows Explorer noch weitere Daten auf die SIMATIC Memory Card geladen werden. Dies </w:t>
      </w:r>
      <w:proofErr w:type="gramStart"/>
      <w:r>
        <w:rPr>
          <w:rFonts w:eastAsia="ArialUnicodeMS" w:cs="Arial"/>
          <w:lang w:eastAsia="zh-CN"/>
        </w:rPr>
        <w:t>sind</w:t>
      </w:r>
      <w:proofErr w:type="gramEnd"/>
      <w:r>
        <w:rPr>
          <w:rFonts w:eastAsia="ArialUnicodeMS" w:cs="Arial"/>
          <w:lang w:eastAsia="zh-CN"/>
        </w:rPr>
        <w:t xml:space="preserve"> z.B. Rezepturen, Data Logs, Sicherungen von Projekten, zusätzliche Dokumentation zum Programm.</w:t>
      </w:r>
    </w:p>
    <w:p w:rsidR="00FF2163" w:rsidRDefault="00FA145C">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4429760" cy="3543935"/>
            <wp:effectExtent l="0" t="0" r="8890" b="0"/>
            <wp:docPr id="2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760" cy="3543935"/>
                    </a:xfrm>
                    <a:prstGeom prst="rect">
                      <a:avLst/>
                    </a:prstGeom>
                    <a:noFill/>
                    <a:ln>
                      <a:noFill/>
                    </a:ln>
                  </pic:spPr>
                </pic:pic>
              </a:graphicData>
            </a:graphic>
          </wp:inline>
        </w:drawing>
      </w: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t>Ladespeicher</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Der Ladespeicher ist ein nichtflüchtiger Speicher für Codebausteine, Datenbausteine, Technologieobjekte und für die Hardware-Konfiguration. Beim Laden dieser Objekte in die CPU werden sie zunächst im Ladespeicher abgelegt. Dieser Speicher befindet sich auf der SIMATIC Memory Card.</w:t>
      </w:r>
    </w:p>
    <w:p w:rsidR="00FF2163" w:rsidRDefault="00E41F9B">
      <w:pPr>
        <w:autoSpaceDE w:val="0"/>
        <w:autoSpaceDN w:val="0"/>
        <w:adjustRightInd w:val="0"/>
        <w:spacing w:line="288" w:lineRule="auto"/>
        <w:ind w:left="709"/>
        <w:rPr>
          <w:rFonts w:eastAsia="ArialUnicodeMS" w:cs="Arial"/>
          <w:b/>
          <w:lang w:eastAsia="zh-CN"/>
        </w:rPr>
      </w:pPr>
      <w:r>
        <w:rPr>
          <w:rFonts w:eastAsia="ArialUnicodeMS" w:cs="Arial"/>
          <w:b/>
          <w:lang w:eastAsia="zh-CN"/>
        </w:rPr>
        <w:t>Arbeitsspeicher</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Der Arbeitsspeicher ist ein flüchtiger Speicher, der die Code- und Datenbausteine enthält. Der Arbeitsspeicher ist in die CPU integriert und nicht erweiterbar. Der Arbeitsspeicher ist bei den S7-1500 CPUs in zwei Bereiche aufgeteilt:</w:t>
      </w:r>
    </w:p>
    <w:p w:rsidR="00FF2163" w:rsidRDefault="00E41F9B">
      <w:pPr>
        <w:pStyle w:val="SiemensNummerierung2"/>
        <w:rPr>
          <w:rFonts w:eastAsia="ArialUnicodeMS"/>
          <w:lang w:eastAsia="zh-CN"/>
        </w:rPr>
      </w:pPr>
      <w:r>
        <w:rPr>
          <w:rFonts w:eastAsia="ArialUnicodeMS"/>
          <w:lang w:eastAsia="zh-CN"/>
        </w:rPr>
        <w:t xml:space="preserve">Code-Arbeitsspeicher: </w:t>
      </w:r>
    </w:p>
    <w:p w:rsidR="00FF2163" w:rsidRDefault="00E41F9B">
      <w:pPr>
        <w:pStyle w:val="SiemenseinfacheAufzhlung"/>
        <w:rPr>
          <w:rFonts w:eastAsia="ArialUnicodeMS"/>
          <w:lang w:eastAsia="zh-CN"/>
        </w:rPr>
      </w:pPr>
      <w:r>
        <w:rPr>
          <w:rFonts w:eastAsia="ArialUnicodeMS"/>
          <w:lang w:eastAsia="zh-CN"/>
        </w:rPr>
        <w:t>Der Code-Arbeitsspeicher enthält ablaufrelevante Teile des Programmcodes.</w:t>
      </w:r>
    </w:p>
    <w:p w:rsidR="00FF2163" w:rsidRDefault="00E41F9B">
      <w:pPr>
        <w:pStyle w:val="SiemensNummerierung2"/>
        <w:rPr>
          <w:rFonts w:eastAsia="ArialUnicodeMS"/>
          <w:lang w:eastAsia="zh-CN"/>
        </w:rPr>
      </w:pPr>
      <w:r>
        <w:rPr>
          <w:rFonts w:eastAsia="ArialUnicodeMS"/>
          <w:lang w:eastAsia="zh-CN"/>
        </w:rPr>
        <w:t xml:space="preserve">Daten-Arbeitsspeicher: </w:t>
      </w:r>
    </w:p>
    <w:p w:rsidR="00FF2163" w:rsidRDefault="00E41F9B">
      <w:pPr>
        <w:pStyle w:val="SiemenseinfacheAufzhlung"/>
        <w:rPr>
          <w:rFonts w:eastAsia="ArialUnicodeMS"/>
          <w:lang w:eastAsia="zh-CN"/>
        </w:rPr>
      </w:pPr>
      <w:r>
        <w:rPr>
          <w:rFonts w:eastAsia="ArialUnicodeMS"/>
          <w:lang w:eastAsia="zh-CN"/>
        </w:rPr>
        <w:t xml:space="preserve">Der Daten-Arbeitsspeicher enthält die ablaufrelevanten Teile der Datenbausteine und Technologieobjekte. </w:t>
      </w:r>
    </w:p>
    <w:p w:rsidR="00FF2163" w:rsidRDefault="00FF2163">
      <w:pPr>
        <w:spacing w:before="0" w:after="0" w:line="240" w:lineRule="auto"/>
        <w:ind w:left="0"/>
        <w:rPr>
          <w:rFonts w:eastAsia="ArialUnicodeMS" w:cs="Arial"/>
          <w:lang w:eastAsia="zh-CN"/>
        </w:rPr>
      </w:pP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br w:type="page"/>
      </w:r>
      <w:r>
        <w:rPr>
          <w:rFonts w:eastAsia="ArialUnicodeMS" w:cs="Arial"/>
          <w:lang w:eastAsia="zh-CN"/>
        </w:rPr>
        <w:lastRenderedPageBreak/>
        <w:t xml:space="preserve">Bei den Betriebszustandsübergängen NETZ-EIN nach Anlauf und bei STOP nach Anlauf werden Variablen von globalen Datenbausteinen, Instanz-Datenbausteinen und Technologieobjekten mit ihren Startwerten initialisiert. </w:t>
      </w:r>
      <w:proofErr w:type="gramStart"/>
      <w:r>
        <w:rPr>
          <w:rFonts w:eastAsia="ArialUnicodeMS" w:cs="Arial"/>
          <w:lang w:eastAsia="zh-CN"/>
        </w:rPr>
        <w:t>Remanente Variablen</w:t>
      </w:r>
      <w:proofErr w:type="gramEnd"/>
      <w:r>
        <w:rPr>
          <w:rFonts w:eastAsia="ArialUnicodeMS" w:cs="Arial"/>
          <w:lang w:eastAsia="zh-CN"/>
        </w:rPr>
        <w:t xml:space="preserve"> erhalten ihre im </w:t>
      </w:r>
      <w:proofErr w:type="spellStart"/>
      <w:r>
        <w:rPr>
          <w:rFonts w:eastAsia="ArialUnicodeMS" w:cs="Arial"/>
          <w:lang w:eastAsia="zh-CN"/>
        </w:rPr>
        <w:t>Remanenzspeicher</w:t>
      </w:r>
      <w:proofErr w:type="spellEnd"/>
      <w:r>
        <w:rPr>
          <w:rFonts w:eastAsia="ArialUnicodeMS" w:cs="Arial"/>
          <w:lang w:eastAsia="zh-CN"/>
        </w:rPr>
        <w:t xml:space="preserve"> gesicherten aktuellen Werte.</w:t>
      </w:r>
    </w:p>
    <w:p w:rsidR="00FF2163" w:rsidRDefault="00E41F9B">
      <w:pPr>
        <w:autoSpaceDE w:val="0"/>
        <w:autoSpaceDN w:val="0"/>
        <w:adjustRightInd w:val="0"/>
        <w:spacing w:line="288" w:lineRule="auto"/>
        <w:ind w:left="709"/>
        <w:rPr>
          <w:rFonts w:eastAsia="ArialUnicodeMS" w:cs="Arial"/>
          <w:b/>
          <w:lang w:eastAsia="zh-CN"/>
        </w:rPr>
      </w:pPr>
      <w:proofErr w:type="spellStart"/>
      <w:r>
        <w:rPr>
          <w:rFonts w:eastAsia="ArialUnicodeMS" w:cs="Arial"/>
          <w:b/>
          <w:lang w:eastAsia="zh-CN"/>
        </w:rPr>
        <w:t>Remanenzspeicher</w:t>
      </w:r>
      <w:proofErr w:type="spellEnd"/>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w:t>
      </w:r>
      <w:proofErr w:type="spellStart"/>
      <w:r>
        <w:rPr>
          <w:rFonts w:eastAsia="ArialUnicodeMS" w:cs="Arial"/>
          <w:lang w:eastAsia="zh-CN"/>
        </w:rPr>
        <w:t>Remanenzspeicher</w:t>
      </w:r>
      <w:proofErr w:type="spellEnd"/>
      <w:r>
        <w:rPr>
          <w:rFonts w:eastAsia="ArialUnicodeMS" w:cs="Arial"/>
          <w:lang w:eastAsia="zh-CN"/>
        </w:rPr>
        <w:t xml:space="preserve"> ist ein nichtflüchtiger Speicher zur Sicherung bestimmter Daten bei Spannungsausfall. Im </w:t>
      </w:r>
      <w:proofErr w:type="spellStart"/>
      <w:r>
        <w:rPr>
          <w:rFonts w:eastAsia="ArialUnicodeMS" w:cs="Arial"/>
          <w:lang w:eastAsia="zh-CN"/>
        </w:rPr>
        <w:t>Remanenzspeicher</w:t>
      </w:r>
      <w:proofErr w:type="spellEnd"/>
      <w:r>
        <w:rPr>
          <w:rFonts w:eastAsia="ArialUnicodeMS" w:cs="Arial"/>
          <w:lang w:eastAsia="zh-CN"/>
        </w:rPr>
        <w:t xml:space="preserve"> werden die als remanent definierten Variablen und </w:t>
      </w:r>
      <w:proofErr w:type="spellStart"/>
      <w:r>
        <w:rPr>
          <w:rFonts w:eastAsia="ArialUnicodeMS" w:cs="Arial"/>
          <w:lang w:eastAsia="zh-CN"/>
        </w:rPr>
        <w:t>Operandenbereiche</w:t>
      </w:r>
      <w:proofErr w:type="spellEnd"/>
      <w:r>
        <w:rPr>
          <w:rFonts w:eastAsia="ArialUnicodeMS" w:cs="Arial"/>
          <w:lang w:eastAsia="zh-CN"/>
        </w:rPr>
        <w:t xml:space="preserve"> gesichert. Diese Daten bleiben über eine Abschaltung oder einen Spannungsausfall hinweg erhalten.</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Alle anderen Programmvariablen werden bei den Betriebszustandsübergängen NETZ-EIN nach Anlauf und bei STOP nach Anlauf auf ihre Startwerte gesetzt.</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Inhalt des </w:t>
      </w:r>
      <w:proofErr w:type="spellStart"/>
      <w:r>
        <w:rPr>
          <w:rFonts w:eastAsia="ArialUnicodeMS" w:cs="Arial"/>
          <w:lang w:eastAsia="zh-CN"/>
        </w:rPr>
        <w:t>Remanenzspeichers</w:t>
      </w:r>
      <w:proofErr w:type="spellEnd"/>
      <w:r>
        <w:rPr>
          <w:rFonts w:eastAsia="ArialUnicodeMS" w:cs="Arial"/>
          <w:lang w:eastAsia="zh-CN"/>
        </w:rPr>
        <w:t xml:space="preserve"> wird durch folgende Aktionen gelöscht:</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Urlöschen</w:t>
      </w:r>
    </w:p>
    <w:p w:rsidR="00FF2163" w:rsidRDefault="00E41F9B">
      <w:pPr>
        <w:autoSpaceDE w:val="0"/>
        <w:autoSpaceDN w:val="0"/>
        <w:adjustRightInd w:val="0"/>
        <w:spacing w:line="288" w:lineRule="auto"/>
        <w:ind w:left="709"/>
        <w:rPr>
          <w:rFonts w:eastAsia="ArialUnicodeMS" w:cs="Arial"/>
          <w:lang w:eastAsia="zh-CN"/>
        </w:rPr>
      </w:pPr>
      <w:r>
        <w:rPr>
          <w:rFonts w:eastAsia="ArialUnicodeMS" w:cs="Arial"/>
          <w:lang w:eastAsia="zh-CN"/>
        </w:rPr>
        <w:t>● Rücksetzen auf Werkseinstellungen</w:t>
      </w:r>
    </w:p>
    <w:p w:rsidR="00FF2163" w:rsidRDefault="00E41F9B">
      <w:pPr>
        <w:pStyle w:val="Hinweise"/>
        <w:rPr>
          <w:szCs w:val="18"/>
        </w:rPr>
      </w:pPr>
      <w:r>
        <w:rPr>
          <w:rFonts w:eastAsia="ArialUnicodeMS"/>
          <w:b/>
          <w:lang w:eastAsia="zh-CN"/>
        </w:rPr>
        <w:t>Hinweis:</w:t>
      </w:r>
      <w:r>
        <w:rPr>
          <w:rFonts w:eastAsia="ArialUnicodeMS"/>
          <w:lang w:eastAsia="zh-CN"/>
        </w:rPr>
        <w:t xml:space="preserve"> Im </w:t>
      </w:r>
      <w:proofErr w:type="spellStart"/>
      <w:r>
        <w:rPr>
          <w:rFonts w:eastAsia="ArialUnicodeMS"/>
          <w:lang w:eastAsia="zh-CN"/>
        </w:rPr>
        <w:t>Remanenzspeicher</w:t>
      </w:r>
      <w:proofErr w:type="spellEnd"/>
      <w:r>
        <w:rPr>
          <w:rFonts w:eastAsia="ArialUnicodeMS"/>
          <w:lang w:eastAsia="zh-CN"/>
        </w:rPr>
        <w:t xml:space="preserve"> werden auch bestimmte Variablen von Technologieobjekten gespeichert. Diese werden beim Urlöschen nicht gelöscht.</w:t>
      </w:r>
    </w:p>
    <w:p w:rsidR="00FF2163" w:rsidRDefault="00E41F9B">
      <w:pPr>
        <w:pStyle w:val="berschrift2"/>
        <w:rPr>
          <w:lang w:val="en-US"/>
        </w:rPr>
      </w:pPr>
      <w:bookmarkStart w:id="32" w:name="_Toc483214923"/>
      <w:proofErr w:type="spellStart"/>
      <w:r>
        <w:rPr>
          <w:lang w:val="en-US"/>
        </w:rPr>
        <w:t>Programmiersoftware</w:t>
      </w:r>
      <w:proofErr w:type="spellEnd"/>
      <w:r>
        <w:rPr>
          <w:lang w:val="en-US"/>
        </w:rPr>
        <w:t xml:space="preserve"> STEP 7 Professional V13 (TIA Portal V13)</w:t>
      </w:r>
      <w:bookmarkEnd w:id="32"/>
    </w:p>
    <w:p w:rsidR="00FF2163" w:rsidRDefault="00E41F9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Professional V13 (TIA Portal V13)</w:t>
      </w:r>
      <w:r>
        <w:rPr>
          <w:rFonts w:cs="Arial"/>
          <w:szCs w:val="18"/>
        </w:rPr>
        <w:t xml:space="preserve"> ist das Programmierwerkzeug für die Automatisierungssysteme:</w:t>
      </w:r>
      <w:r>
        <w:rPr>
          <w:rFonts w:cs="Arial"/>
          <w:szCs w:val="18"/>
        </w:rPr>
        <w:br/>
        <w:t xml:space="preserve"> </w:t>
      </w:r>
    </w:p>
    <w:p w:rsidR="00FF2163" w:rsidRDefault="00E41F9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FF2163" w:rsidRDefault="00E41F9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FF2163" w:rsidRDefault="00E41F9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FF2163" w:rsidRDefault="00E41F9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SIMATIC S7-400</w:t>
      </w:r>
    </w:p>
    <w:p w:rsidR="00FF2163" w:rsidRDefault="00E41F9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 xml:space="preserve">SIMATIC </w:t>
      </w:r>
      <w:proofErr w:type="spellStart"/>
      <w:r>
        <w:rPr>
          <w:rFonts w:cs="Arial"/>
          <w:szCs w:val="18"/>
        </w:rPr>
        <w:t>WinAC</w:t>
      </w:r>
      <w:proofErr w:type="spellEnd"/>
    </w:p>
    <w:p w:rsidR="00FF2163" w:rsidRDefault="00FF2163">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FF2163" w:rsidRDefault="00E41F9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Professional V13 </w:t>
      </w:r>
      <w:r>
        <w:rPr>
          <w:rFonts w:cs="Arial"/>
          <w:szCs w:val="18"/>
        </w:rPr>
        <w:t>können die folgenden Funktionen für die Automatisierung einer Anlage genutzt werden:</w:t>
      </w:r>
      <w:r>
        <w:rPr>
          <w:rFonts w:cs="Arial"/>
          <w:szCs w:val="18"/>
        </w:rPr>
        <w:br/>
        <w:t>-</w:t>
      </w:r>
      <w:r>
        <w:rPr>
          <w:rFonts w:cs="Arial"/>
          <w:szCs w:val="18"/>
        </w:rPr>
        <w:tab/>
        <w:t>Konfigurierung und Parametrierung der Hardware</w:t>
      </w:r>
    </w:p>
    <w:p w:rsidR="00FF2163" w:rsidRDefault="00E41F9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Festlegung der Kommunikation</w:t>
      </w:r>
    </w:p>
    <w:p w:rsidR="00FF2163" w:rsidRDefault="00E41F9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Programmierung</w:t>
      </w:r>
    </w:p>
    <w:p w:rsidR="00FF2163" w:rsidRDefault="00E41F9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Test, Inbetriebnahme und Service mit den Betriebs-/Diagnosefunktionen</w:t>
      </w:r>
    </w:p>
    <w:p w:rsidR="00FF2163" w:rsidRDefault="00E41F9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Dokumentation</w:t>
      </w:r>
    </w:p>
    <w:p w:rsidR="00FF2163" w:rsidRDefault="00E41F9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 xml:space="preserve">Erstellung von Visualisierungen für SIMATIC Basic Panels mit dem integrierten </w:t>
      </w:r>
      <w:proofErr w:type="spellStart"/>
      <w:r>
        <w:rPr>
          <w:rFonts w:cs="Arial"/>
          <w:szCs w:val="18"/>
        </w:rPr>
        <w:t>WinCC</w:t>
      </w:r>
      <w:proofErr w:type="spellEnd"/>
      <w:r>
        <w:rPr>
          <w:rFonts w:cs="Arial"/>
          <w:szCs w:val="18"/>
        </w:rPr>
        <w:t xml:space="preserve"> Basic.</w:t>
      </w:r>
    </w:p>
    <w:p w:rsidR="00FF2163" w:rsidRDefault="00E41F9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 xml:space="preserve">Mit weiteren </w:t>
      </w:r>
      <w:proofErr w:type="spellStart"/>
      <w:r>
        <w:rPr>
          <w:rFonts w:cs="Arial"/>
          <w:szCs w:val="18"/>
        </w:rPr>
        <w:t>WinCC</w:t>
      </w:r>
      <w:proofErr w:type="spellEnd"/>
      <w:r>
        <w:rPr>
          <w:rFonts w:cs="Arial"/>
          <w:szCs w:val="18"/>
        </w:rPr>
        <w:t>-Paketen können auch Visualisierungslösungen für PCs und andere Panels erstellt werden</w:t>
      </w:r>
    </w:p>
    <w:p w:rsidR="00FF2163" w:rsidRDefault="00E41F9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Alle Funktionen werden durch eine ausführliche Online-Hilfe unterstützt.</w:t>
      </w:r>
    </w:p>
    <w:p w:rsidR="00FF2163" w:rsidRDefault="00E41F9B">
      <w:pPr>
        <w:pStyle w:val="berschrift3"/>
      </w:pPr>
      <w:r>
        <w:br w:type="page"/>
      </w:r>
      <w:bookmarkStart w:id="33" w:name="_Toc483214924"/>
      <w:r>
        <w:lastRenderedPageBreak/>
        <w:t>Projekt</w:t>
      </w:r>
      <w:bookmarkEnd w:id="33"/>
    </w:p>
    <w:p w:rsidR="00FF2163" w:rsidRDefault="00E41F9B">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rsidR="00FF2163" w:rsidRDefault="00E41F9B">
      <w:pPr>
        <w:pStyle w:val="berschrift3"/>
      </w:pPr>
      <w:bookmarkStart w:id="34" w:name="_Toc483214925"/>
      <w:r>
        <w:t>Hardwarekonfiguration</w:t>
      </w:r>
      <w:bookmarkEnd w:id="34"/>
    </w:p>
    <w:p w:rsidR="00FF2163" w:rsidRDefault="00E41F9B">
      <w:r>
        <w:t xml:space="preserve">Die </w:t>
      </w:r>
      <w:r>
        <w:rPr>
          <w:rStyle w:val="IntensivesZitatZchn1"/>
        </w:rPr>
        <w:t>Hardwarekonfiguration</w:t>
      </w:r>
      <w:r>
        <w:t xml:space="preserve"> beinhaltet die Konfiguration der Geräte, bestehend aus der Hardware der Automatisierungssysteme, den intelligenten Feldgeräten und der Hardware zur Visualisierung. Die Konfiguration der Netzte legt die Kommunikation zwischen den verschiedenen Hardwarekomponenten fest. Die einzelnen Hardwarekomponenten werden aus Katalogen in die </w:t>
      </w:r>
      <w:r>
        <w:rPr>
          <w:rStyle w:val="IntensivesZitatZchn1"/>
        </w:rPr>
        <w:t>Hardwarekonfiguration eingefügt</w:t>
      </w:r>
      <w:r>
        <w:t>.</w:t>
      </w:r>
    </w:p>
    <w:p w:rsidR="00FF2163" w:rsidRDefault="00E41F9B">
      <w:r>
        <w:t>Die Hardware der Automatisierungssysteme setzt sich aus Steuerungen (CPU), aus Signalmodulen für Eingangs- und Ausgangssignale (SM) und Kommunikations- und Schnittstellenmodulen (CP; IM) zusammen. Zur Energieversorgung der Module stehen des Weiteren Strom- und Spannungsversorgungsmodule (PS, PM) zur Verfügung.</w:t>
      </w:r>
    </w:p>
    <w:p w:rsidR="00FF2163" w:rsidRDefault="00E41F9B">
      <w:r>
        <w:t>Die Signalmodule und die intelligenten Feldgeräte verbinden den Ein- und Ausgangsdaten-Prozess, der automatisiert und visualisiert werden soll, mit dem Automatisierungssystem.</w:t>
      </w:r>
    </w:p>
    <w:p w:rsidR="00FF2163" w:rsidRDefault="00FA145C">
      <w:pPr>
        <w:keepNext/>
      </w:pPr>
      <w:r>
        <w:rPr>
          <w:noProof/>
          <w:lang w:val="en-US" w:bidi="ar-SA"/>
        </w:rPr>
        <w:drawing>
          <wp:inline distT="0" distB="0" distL="0" distR="0">
            <wp:extent cx="3935730" cy="3339465"/>
            <wp:effectExtent l="0" t="0" r="762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5730" cy="3339465"/>
                    </a:xfrm>
                    <a:prstGeom prst="rect">
                      <a:avLst/>
                    </a:prstGeom>
                    <a:noFill/>
                    <a:ln>
                      <a:noFill/>
                    </a:ln>
                  </pic:spPr>
                </pic:pic>
              </a:graphicData>
            </a:graphic>
          </wp:inline>
        </w:drawing>
      </w:r>
    </w:p>
    <w:p w:rsidR="00FF2163" w:rsidRDefault="00E41F9B">
      <w:pPr>
        <w:pStyle w:val="Beschriftung"/>
        <w:jc w:val="both"/>
      </w:pPr>
      <w:r>
        <w:t xml:space="preserve">Abbildung </w:t>
      </w:r>
      <w:r>
        <w:fldChar w:fldCharType="begin"/>
      </w:r>
      <w:r>
        <w:instrText xml:space="preserve"> SEQ Abbildung \* ARABIC </w:instrText>
      </w:r>
      <w:r>
        <w:fldChar w:fldCharType="separate"/>
      </w:r>
      <w:r w:rsidR="003816C9">
        <w:rPr>
          <w:noProof/>
        </w:rPr>
        <w:t>1</w:t>
      </w:r>
      <w:r>
        <w:rPr>
          <w:noProof/>
        </w:rPr>
        <w:fldChar w:fldCharType="end"/>
      </w:r>
      <w:r>
        <w:t>: Beispiel für Hardwarekonfiguration mit zentralen und dezentralen Strukturen</w:t>
      </w:r>
    </w:p>
    <w:p w:rsidR="00FF2163" w:rsidRDefault="00E41F9B">
      <w:r>
        <w:t>Die Hardwarekonfiguration ermöglicht es die Automatisierungs- und Visualisierungslösungen in das Automatisierungssystem zu laden bzw. der Steuerung den Zugriff auf die angeschlossenen Signalmodule zu ermöglichen.</w:t>
      </w:r>
    </w:p>
    <w:p w:rsidR="00FF2163" w:rsidRDefault="00E41F9B">
      <w:pPr>
        <w:pStyle w:val="berschrift3"/>
      </w:pPr>
      <w:r>
        <w:br w:type="page"/>
      </w:r>
      <w:bookmarkStart w:id="35" w:name="_Toc483214926"/>
      <w:r>
        <w:lastRenderedPageBreak/>
        <w:t>Zentrale und dezentrale Automatisierungsstruktur</w:t>
      </w:r>
      <w:bookmarkEnd w:id="35"/>
    </w:p>
    <w:p w:rsidR="00FF2163" w:rsidRDefault="00E41F9B">
      <w:bookmarkStart w:id="36" w:name="_Ref378858821"/>
      <w:r>
        <w:t>In Abbildung 1 wird eine Automatisierungsstruktur dargestellt, die sowohl zentrale als auch dezentrale Strukturen enthält.</w:t>
      </w:r>
    </w:p>
    <w:p w:rsidR="00FF2163" w:rsidRDefault="00E41F9B">
      <w:r>
        <w:t>In zentralen Strukturen werden die Eingangs- und Ausgangssignale vom Prozess über konventionelle Verdrahtung an die Signalmodule übertragen, die direkt an die Steuerung angeschlossen sind. Mit der konventionellen Verdrahtung ist der Anschluss von Sensoren und Aktoren über 2- oder 4-Draht-Leitungen gemeint.</w:t>
      </w:r>
    </w:p>
    <w:p w:rsidR="00FF2163" w:rsidRDefault="00E41F9B">
      <w:r>
        <w:t>Heutzutage wird überwiegend die dezentrale Struktur genutzt. Hier sind die Sensoren und Aktoren nur noch bis zu den Signalmodulen der Feldgeräte konventionell verdrahtet. Die Signalübertragung von den Feldgeräten zur Steuerung wird über ein industrielles Kommunikationssystem realisiert.</w:t>
      </w:r>
    </w:p>
    <w:p w:rsidR="00FF2163" w:rsidRDefault="00E41F9B">
      <w:r>
        <w:t xml:space="preserve">Als industrielles Kommunikationssystem kommen sowohl klassische Feldbusse wie PROFIBUS, </w:t>
      </w:r>
      <w:proofErr w:type="spellStart"/>
      <w:r>
        <w:t>Modbus</w:t>
      </w:r>
      <w:proofErr w:type="spellEnd"/>
      <w:r>
        <w:t xml:space="preserve"> und </w:t>
      </w:r>
      <w:proofErr w:type="spellStart"/>
      <w:r>
        <w:t>Foundation</w:t>
      </w:r>
      <w:proofErr w:type="spellEnd"/>
      <w:r>
        <w:t xml:space="preserve"> </w:t>
      </w:r>
      <w:proofErr w:type="spellStart"/>
      <w:r>
        <w:t>Fieldbus</w:t>
      </w:r>
      <w:proofErr w:type="spellEnd"/>
      <w:r>
        <w:t xml:space="preserve"> zum Einsatz als auch Ethernet-basierte Kommunikationssysteme wie PROFINET.</w:t>
      </w:r>
    </w:p>
    <w:p w:rsidR="00FF2163" w:rsidRDefault="00E41F9B">
      <w:r>
        <w:t>Zusätzlich können über das Kommunikationssystem auch intelligente Feldgeräte angeschlossen werden in denen eigenständige Programme ablaufen. Diese Programme können ebenfalls mit dem TIA Portal erstellt werden.</w:t>
      </w:r>
    </w:p>
    <w:p w:rsidR="00FF2163" w:rsidRDefault="00E41F9B">
      <w:pPr>
        <w:pStyle w:val="berschrift3"/>
      </w:pPr>
      <w:bookmarkStart w:id="37" w:name="_Toc483214927"/>
      <w:bookmarkEnd w:id="36"/>
      <w:r>
        <w:t>Planung der Hardware</w:t>
      </w:r>
      <w:bookmarkEnd w:id="37"/>
    </w:p>
    <w:p w:rsidR="00FF2163" w:rsidRDefault="00E41F9B">
      <w:r>
        <w:t>Bevor Sie die Hardware konfigurieren können, müssen Sie die Hardwareplanung vornehmen. Im Allgemeinen beginnen Sie mit der Auswahl und Anzahl der benötigten Steuerungen. Anschließend wählen Sie die Kommunikationsbaugruppen und Signalmodule aus. Die Auswahl der Signalmodule erfolgt anhand der Anzahl und Art der benötigten Ein- und Ausgänge. Zum Abschluss muss für jede Steuerung oder Feldgerät eine Stromversorgung gewählt werden, die die benötigte Versorgung sicherstellt.</w:t>
      </w:r>
    </w:p>
    <w:p w:rsidR="00FF2163" w:rsidRDefault="00E41F9B">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beispielsweise die Ausfallsicherheit sein.</w:t>
      </w:r>
    </w:p>
    <w:p w:rsidR="00FF2163" w:rsidRDefault="00E41F9B">
      <w:r>
        <w:t xml:space="preserve">Mit dem </w:t>
      </w:r>
      <w:hyperlink r:id="rId45" w:history="1">
        <w:r>
          <w:rPr>
            <w:rStyle w:val="Hyperlink"/>
            <w:color w:val="0000FF"/>
          </w:rPr>
          <w:t xml:space="preserve">TIA </w:t>
        </w:r>
        <w:proofErr w:type="spellStart"/>
        <w:r>
          <w:rPr>
            <w:rStyle w:val="Hyperlink"/>
            <w:color w:val="0000FF"/>
          </w:rPr>
          <w:t>Selection</w:t>
        </w:r>
        <w:proofErr w:type="spellEnd"/>
        <w:r>
          <w:rPr>
            <w:rStyle w:val="Hyperlink"/>
            <w:color w:val="0000FF"/>
          </w:rPr>
          <w:t xml:space="preserve"> Tool</w:t>
        </w:r>
      </w:hyperlink>
      <w:r>
        <w:t xml:space="preserve"> (Automatisierungstechnik </w:t>
      </w:r>
      <w:r>
        <w:rPr>
          <w:rFonts w:cs="Arial"/>
        </w:rPr>
        <w:sym w:font="Symbol" w:char="F0AE"/>
      </w:r>
      <w:r>
        <w:t xml:space="preserve"> TIA </w:t>
      </w:r>
      <w:proofErr w:type="spellStart"/>
      <w:r>
        <w:t>Selection</w:t>
      </w:r>
      <w:proofErr w:type="spellEnd"/>
      <w:r>
        <w:t xml:space="preserve"> Tool auswählen und den Anweisungen folgen) steht Ihnen ein Unterstützungswerkzeug zur Verfügung. </w:t>
      </w:r>
      <w:r>
        <w:br/>
        <w:t xml:space="preserve">Hinweis: TIA </w:t>
      </w:r>
      <w:proofErr w:type="spellStart"/>
      <w:r>
        <w:t>Selection</w:t>
      </w:r>
      <w:proofErr w:type="spellEnd"/>
      <w:r>
        <w:t xml:space="preserve"> Tool benötigt Java.</w:t>
      </w:r>
    </w:p>
    <w:p w:rsidR="00FF2163" w:rsidRDefault="00E41F9B">
      <w:pPr>
        <w:pStyle w:val="Hinweise"/>
      </w:pPr>
      <w:r>
        <w:rPr>
          <w:b/>
        </w:rPr>
        <w:t>Hinweis für Onlinerecherche:</w:t>
      </w:r>
      <w:r>
        <w:t xml:space="preserve"> Bei Vorhandensein mehrerer Handbücher sollten Sie auf die Beschreibung „Gerätehandbuch“ achten, um die Gerätespezifikationen zu erhalten.</w:t>
      </w:r>
    </w:p>
    <w:p w:rsidR="00FF2163" w:rsidRDefault="00FF2163"/>
    <w:p w:rsidR="00FF2163" w:rsidRDefault="00E41F9B">
      <w:pPr>
        <w:pStyle w:val="berschrift3"/>
      </w:pPr>
      <w:r>
        <w:br w:type="page"/>
      </w:r>
      <w:bookmarkStart w:id="38" w:name="_Toc483214928"/>
      <w:r>
        <w:lastRenderedPageBreak/>
        <w:t>TIA Portal - Projektansicht und Portalansicht</w:t>
      </w:r>
      <w:bookmarkEnd w:id="38"/>
    </w:p>
    <w:p w:rsidR="00FF2163" w:rsidRDefault="00E41F9B">
      <w:r>
        <w:t xml:space="preserve">Im TIA Portal existieren zwei Sichten, die wichtig sind. Beim Starten erscheint standardmäßig die Portalansicht, welche besonders für Einsteiger die ersten Schritte erleichtert. </w:t>
      </w:r>
    </w:p>
    <w:p w:rsidR="00FF2163" w:rsidRDefault="00E41F9B">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rsidR="00FF2163" w:rsidRDefault="00E41F9B">
      <w:pPr>
        <w:rPr>
          <w:rFonts w:cs="Arial"/>
          <w:szCs w:val="20"/>
        </w:rPr>
      </w:pPr>
      <w:r>
        <w:t>Abbildung 2 stellt die Portalansicht dar. Ganz links unten besteht die Möglichkeit zwischen dieser Ansicht und der Projektansicht zu wechseln.</w:t>
      </w:r>
    </w:p>
    <w:p w:rsidR="00FF2163" w:rsidRDefault="00FF2163"/>
    <w:p w:rsidR="00FF2163" w:rsidRDefault="00FA145C">
      <w:pPr>
        <w:keepNext/>
      </w:pPr>
      <w:r>
        <w:rPr>
          <w:noProof/>
          <w:lang w:val="en-US" w:bidi="ar-SA"/>
        </w:rPr>
        <w:drawing>
          <wp:inline distT="0" distB="0" distL="0" distR="0">
            <wp:extent cx="5946140" cy="3504565"/>
            <wp:effectExtent l="0" t="0" r="0" b="63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6140" cy="3504565"/>
                    </a:xfrm>
                    <a:prstGeom prst="rect">
                      <a:avLst/>
                    </a:prstGeom>
                    <a:noFill/>
                    <a:ln>
                      <a:noFill/>
                    </a:ln>
                  </pic:spPr>
                </pic:pic>
              </a:graphicData>
            </a:graphic>
          </wp:inline>
        </w:drawing>
      </w:r>
    </w:p>
    <w:p w:rsidR="00FF2163" w:rsidRDefault="00E41F9B">
      <w:pPr>
        <w:pStyle w:val="Beschriftung"/>
        <w:jc w:val="both"/>
      </w:pPr>
      <w:bookmarkStart w:id="39" w:name="_Ref393350243"/>
      <w:r>
        <w:t xml:space="preserve">Abbildung </w:t>
      </w:r>
      <w:r>
        <w:fldChar w:fldCharType="begin"/>
      </w:r>
      <w:r>
        <w:instrText xml:space="preserve"> SEQ Abbildung \* ARABIC </w:instrText>
      </w:r>
      <w:r>
        <w:fldChar w:fldCharType="separate"/>
      </w:r>
      <w:r w:rsidR="003816C9">
        <w:rPr>
          <w:noProof/>
        </w:rPr>
        <w:t>2</w:t>
      </w:r>
      <w:r>
        <w:rPr>
          <w:noProof/>
        </w:rPr>
        <w:fldChar w:fldCharType="end"/>
      </w:r>
      <w:bookmarkEnd w:id="39"/>
      <w:r>
        <w:t>: Portalansicht</w:t>
      </w:r>
    </w:p>
    <w:p w:rsidR="00FF2163" w:rsidRDefault="00FF2163">
      <w:pPr>
        <w:spacing w:before="0" w:after="0" w:line="240" w:lineRule="auto"/>
        <w:ind w:left="0"/>
      </w:pPr>
    </w:p>
    <w:p w:rsidR="00FF2163" w:rsidRDefault="00E41F9B">
      <w:r>
        <w:br w:type="page"/>
      </w:r>
      <w:r>
        <w:lastRenderedPageBreak/>
        <w:t xml:space="preserve">Die Projektansicht, wie in Abbildung 3 dargestellt, dient der Hardwarekonfiguration, der Programmierung, Erstellung der Visualisierung und vielen weiterführenden Aufgaben. </w:t>
      </w:r>
    </w:p>
    <w:p w:rsidR="00FF2163" w:rsidRDefault="00E41F9B">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z.B. Anweisungen und Bibliotheken.</w:t>
      </w:r>
    </w:p>
    <w:p w:rsidR="00FF2163" w:rsidRDefault="00E41F9B">
      <w:pPr>
        <w:rPr>
          <w:rFonts w:cs="Arial"/>
        </w:rPr>
      </w:pPr>
      <w:bookmarkStart w:id="40" w:name="block_2"/>
      <w:bookmarkEnd w:id="40"/>
      <w:r>
        <w:rPr>
          <w:rFonts w:cs="Arial"/>
        </w:rPr>
        <w:t>Wird in der Projektnavigation ein Element (zum Beispiel die Gerätekonfiguration) ausgewählt, so wird dieses in der Mitte angezeigt und kann dort bearbeitet werden.</w:t>
      </w:r>
    </w:p>
    <w:p w:rsidR="00FF2163" w:rsidRDefault="00FF2163"/>
    <w:p w:rsidR="00FF2163" w:rsidRDefault="00FA145C">
      <w:pPr>
        <w:keepNext/>
      </w:pPr>
      <w:r>
        <w:rPr>
          <w:noProof/>
          <w:lang w:val="en-US" w:bidi="ar-SA"/>
        </w:rPr>
        <w:drawing>
          <wp:inline distT="0" distB="0" distL="0" distR="0">
            <wp:extent cx="5929630" cy="353250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3532505"/>
                    </a:xfrm>
                    <a:prstGeom prst="rect">
                      <a:avLst/>
                    </a:prstGeom>
                    <a:noFill/>
                    <a:ln>
                      <a:noFill/>
                    </a:ln>
                  </pic:spPr>
                </pic:pic>
              </a:graphicData>
            </a:graphic>
          </wp:inline>
        </w:drawing>
      </w:r>
    </w:p>
    <w:p w:rsidR="00FF2163" w:rsidRDefault="00E41F9B">
      <w:pPr>
        <w:pStyle w:val="Beschriftung"/>
        <w:jc w:val="both"/>
      </w:pPr>
      <w:bookmarkStart w:id="41" w:name="_Ref393350319"/>
      <w:r>
        <w:t xml:space="preserve">Abbildung </w:t>
      </w:r>
      <w:r>
        <w:fldChar w:fldCharType="begin"/>
      </w:r>
      <w:r>
        <w:instrText xml:space="preserve"> SEQ Abbildung \* ARABIC </w:instrText>
      </w:r>
      <w:r>
        <w:fldChar w:fldCharType="separate"/>
      </w:r>
      <w:r w:rsidR="003816C9">
        <w:rPr>
          <w:noProof/>
        </w:rPr>
        <w:t>3</w:t>
      </w:r>
      <w:r>
        <w:rPr>
          <w:noProof/>
        </w:rPr>
        <w:fldChar w:fldCharType="end"/>
      </w:r>
      <w:bookmarkEnd w:id="41"/>
      <w:r>
        <w:t>: Projektansicht</w:t>
      </w:r>
    </w:p>
    <w:p w:rsidR="00FF2163" w:rsidRDefault="00E41F9B">
      <w:pPr>
        <w:pStyle w:val="berschrift3"/>
      </w:pPr>
      <w:bookmarkStart w:id="42" w:name="_Ref393351932"/>
      <w:r>
        <w:br w:type="page"/>
      </w:r>
      <w:bookmarkStart w:id="43" w:name="_Toc483214929"/>
      <w:r>
        <w:lastRenderedPageBreak/>
        <w:t>Grundeinstellungen für das TIA Portal</w:t>
      </w:r>
      <w:bookmarkEnd w:id="43"/>
    </w:p>
    <w:p w:rsidR="00FF2163" w:rsidRDefault="00E41F9B">
      <w:pPr>
        <w:pStyle w:val="SiemensNummerierung2"/>
      </w:pPr>
      <w:r>
        <w:t>Der Benutzer kann für bestimmte Einstellungen im TIA Portal individuelle Voreinstellungen vornehmen. Ein paar wichtige Einstellungen werden hier gezeigt.</w:t>
      </w:r>
    </w:p>
    <w:p w:rsidR="00FF2163" w:rsidRDefault="00E41F9B">
      <w:pPr>
        <w:pStyle w:val="SiemensNummerierung2"/>
      </w:pPr>
      <w:r>
        <w:t xml:space="preserve">Wählen Sie in der Projektansicht im Menü </w:t>
      </w:r>
      <w:r>
        <w:sym w:font="Symbol" w:char="00AE"/>
      </w:r>
      <w:r>
        <w:t xml:space="preserve"> „Extras“ und danach </w:t>
      </w:r>
      <w:r>
        <w:sym w:font="Symbol" w:char="00AE"/>
      </w:r>
      <w:r>
        <w:t xml:space="preserve"> „Einstellungen“.</w:t>
      </w:r>
    </w:p>
    <w:p w:rsidR="00FF2163" w:rsidRDefault="00FA145C">
      <w:r>
        <w:rPr>
          <w:noProof/>
          <w:lang w:val="en-US" w:bidi="ar-SA"/>
        </w:rPr>
        <w:drawing>
          <wp:inline distT="0" distB="0" distL="0" distR="0">
            <wp:extent cx="5912485" cy="3521075"/>
            <wp:effectExtent l="0" t="0" r="0" b="3175"/>
            <wp:docPr id="26" name="Grafik 1575" descr="D:\00_DATA\SIEMENS\Unterlagen\08_Ausbildungsunterlage_TIA-Portal_R1502_dt\012-101 Hardwarekonfiguration S7-1516F\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2485" cy="352107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Eine Grundeinstellung ist die Wahl der Oberflächensprache und die Sprache für die Programmdarstellung. In den folgenden Unterlagen wird hier bei beiden Einstellungen mit der Sprache „Deutsch“ gearbeitet.</w:t>
      </w:r>
    </w:p>
    <w:p w:rsidR="00FF2163" w:rsidRDefault="00E41F9B">
      <w:pPr>
        <w:pStyle w:val="SiemensNummerierung2"/>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sidR="00FF2163" w:rsidRDefault="00FA145C">
      <w:pPr>
        <w:pStyle w:val="SiemensNummerierung2"/>
        <w:numPr>
          <w:ilvl w:val="0"/>
          <w:numId w:val="0"/>
        </w:numPr>
        <w:ind w:left="1409"/>
      </w:pPr>
      <w:r>
        <w:rPr>
          <w:noProof/>
          <w:lang w:val="en-US" w:bidi="ar-SA"/>
        </w:rPr>
        <w:drawing>
          <wp:inline distT="0" distB="0" distL="0" distR="0">
            <wp:extent cx="5026660" cy="2010410"/>
            <wp:effectExtent l="0" t="0" r="2540" b="8890"/>
            <wp:docPr id="27" name="Grafik 1472" descr="D:\00_DATA\SIEMENS\Unterlagen\08_Ausbildungsunterlage_TIA-Portal_R1502_dt\012-101 Hardwarekonfiguration S7-1516F\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6660" cy="2010410"/>
                    </a:xfrm>
                    <a:prstGeom prst="rect">
                      <a:avLst/>
                    </a:prstGeom>
                    <a:noFill/>
                    <a:ln>
                      <a:noFill/>
                    </a:ln>
                  </pic:spPr>
                </pic:pic>
              </a:graphicData>
            </a:graphic>
          </wp:inline>
        </w:drawing>
      </w:r>
    </w:p>
    <w:p w:rsidR="00FF2163" w:rsidRDefault="00E41F9B">
      <w:pPr>
        <w:pStyle w:val="Hinweise"/>
      </w:pPr>
      <w:r>
        <w:rPr>
          <w:b/>
        </w:rPr>
        <w:t>Hinweis:</w:t>
      </w:r>
      <w:r>
        <w:t xml:space="preserve"> Diese Einstellungen können zwischendurch immer wieder auf „Englisch“ bzw. „International“ umgestellt werden.</w:t>
      </w:r>
    </w:p>
    <w:p w:rsidR="00FF2163" w:rsidRDefault="00FF2163">
      <w:pPr>
        <w:spacing w:before="0" w:after="0" w:line="240" w:lineRule="auto"/>
        <w:ind w:left="0"/>
      </w:pPr>
    </w:p>
    <w:p w:rsidR="00FF2163" w:rsidRDefault="00E41F9B">
      <w:pPr>
        <w:pStyle w:val="berschrift3"/>
      </w:pPr>
      <w:r>
        <w:br w:type="page"/>
      </w:r>
      <w:bookmarkStart w:id="44" w:name="_Toc483214930"/>
      <w:r>
        <w:lastRenderedPageBreak/>
        <w:t>IP-Adresse einstellen am Programmiergerät</w:t>
      </w:r>
      <w:bookmarkEnd w:id="44"/>
    </w:p>
    <w:p w:rsidR="00FF2163" w:rsidRDefault="00E41F9B">
      <w:pPr>
        <w:tabs>
          <w:tab w:val="left" w:pos="709"/>
        </w:tabs>
        <w:spacing w:line="288" w:lineRule="auto"/>
        <w:ind w:left="709"/>
        <w:rPr>
          <w:rFonts w:cs="Arial"/>
        </w:rPr>
      </w:pPr>
      <w:r>
        <w:rPr>
          <w:rFonts w:cs="Arial"/>
        </w:rPr>
        <w:t xml:space="preserve">Um vom PC, dem PG oder einem Laptop aus SIMATIC S7-1500 programmieren zu können, wird eine TCP/IP-Verbindung oder optional eine PROFIBUS-Verbindung benötigt. </w:t>
      </w:r>
    </w:p>
    <w:p w:rsidR="00FF2163" w:rsidRDefault="00FF2163">
      <w:pPr>
        <w:tabs>
          <w:tab w:val="left" w:pos="709"/>
        </w:tabs>
        <w:spacing w:line="288" w:lineRule="auto"/>
        <w:ind w:left="709"/>
        <w:rPr>
          <w:rFonts w:cs="Arial"/>
        </w:rPr>
      </w:pPr>
    </w:p>
    <w:p w:rsidR="00FF2163" w:rsidRDefault="00E41F9B">
      <w:pPr>
        <w:tabs>
          <w:tab w:val="left" w:pos="709"/>
        </w:tabs>
        <w:spacing w:line="288" w:lineRule="auto"/>
        <w:ind w:left="709"/>
        <w:rPr>
          <w:rFonts w:cs="Arial"/>
        </w:rPr>
      </w:pPr>
      <w:r>
        <w:rPr>
          <w:rFonts w:cs="Arial"/>
        </w:rPr>
        <w:t>Damit PC und SIMATIC S7-1500 über TCP/IP miteinander kommunizieren können, ist es wichtig, dass die IP-Adressen der beiden Geräte zusammenpassen.</w:t>
      </w:r>
    </w:p>
    <w:p w:rsidR="00FF2163" w:rsidRDefault="00FF2163">
      <w:pPr>
        <w:tabs>
          <w:tab w:val="left" w:pos="709"/>
        </w:tabs>
        <w:spacing w:line="288" w:lineRule="auto"/>
        <w:ind w:left="709"/>
        <w:rPr>
          <w:rFonts w:cs="Arial"/>
        </w:rPr>
      </w:pPr>
    </w:p>
    <w:p w:rsidR="00FF2163" w:rsidRDefault="00E41F9B">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Rechners mit dem Betriebssystem Windows 7 eingestellt werden kann.</w:t>
      </w:r>
    </w:p>
    <w:p w:rsidR="00FF2163" w:rsidRDefault="00E41F9B">
      <w:pPr>
        <w:pStyle w:val="SiemensNummerierung2"/>
      </w:pPr>
      <w:r>
        <w:t xml:space="preserve">Lokalisieren Sie das Netzwerksymbol unten in der Taskleiste </w:t>
      </w:r>
      <w:r w:rsidR="00FA145C">
        <w:rPr>
          <w:noProof/>
          <w:lang w:val="en-US" w:bidi="ar-SA"/>
        </w:rPr>
        <w:drawing>
          <wp:inline distT="0" distB="0" distL="0" distR="0">
            <wp:extent cx="278130" cy="278130"/>
            <wp:effectExtent l="0" t="0" r="7620" b="762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und klicken Sie anschließend auf </w:t>
      </w:r>
      <w:r>
        <w:sym w:font="Symbol" w:char="00AE"/>
      </w:r>
      <w:r>
        <w:t xml:space="preserve"> „Netzwerk- und Freigabecenter öffnen“.</w:t>
      </w:r>
    </w:p>
    <w:p w:rsidR="00FF2163" w:rsidRDefault="00FA145C">
      <w:pPr>
        <w:pStyle w:val="SiemensNummerierung2"/>
        <w:numPr>
          <w:ilvl w:val="0"/>
          <w:numId w:val="0"/>
        </w:numPr>
        <w:ind w:left="1409"/>
        <w:rPr>
          <w:lang w:val="en-GB"/>
        </w:rPr>
      </w:pPr>
      <w:r>
        <w:rPr>
          <w:noProof/>
          <w:lang w:val="en-US" w:bidi="ar-SA"/>
        </w:rPr>
        <w:drawing>
          <wp:inline distT="0" distB="0" distL="0" distR="0">
            <wp:extent cx="2436495" cy="3493135"/>
            <wp:effectExtent l="0" t="0" r="1905" b="0"/>
            <wp:docPr id="29"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6495" cy="3493135"/>
                    </a:xfrm>
                    <a:prstGeom prst="rect">
                      <a:avLst/>
                    </a:prstGeom>
                    <a:noFill/>
                    <a:ln>
                      <a:noFill/>
                    </a:ln>
                  </pic:spPr>
                </pic:pic>
              </a:graphicData>
            </a:graphic>
          </wp:inline>
        </w:drawing>
      </w:r>
    </w:p>
    <w:p w:rsidR="00FF2163" w:rsidRDefault="00FF2163">
      <w:pPr>
        <w:spacing w:before="0" w:after="0" w:line="240" w:lineRule="auto"/>
        <w:ind w:left="0"/>
        <w:rPr>
          <w:rFonts w:cs="Arial"/>
        </w:rPr>
      </w:pPr>
    </w:p>
    <w:p w:rsidR="00FF2163" w:rsidRDefault="00E41F9B">
      <w:pPr>
        <w:pStyle w:val="SiemensNummerierung2"/>
      </w:pPr>
      <w:r>
        <w:br w:type="page"/>
      </w:r>
      <w:r>
        <w:lastRenderedPageBreak/>
        <w:t xml:space="preserve">In dem geöffneten Fenster des Netzwerk- und Freigabecenters, klicken Sie auf </w:t>
      </w:r>
      <w:r>
        <w:sym w:font="Symbol" w:char="00AE"/>
      </w:r>
      <w:r>
        <w:t xml:space="preserve"> „Adaptereinstellungen ändern“.</w:t>
      </w:r>
    </w:p>
    <w:p w:rsidR="00FF2163" w:rsidRDefault="00FA145C">
      <w:pPr>
        <w:pStyle w:val="SiemensNummerierung2"/>
        <w:numPr>
          <w:ilvl w:val="0"/>
          <w:numId w:val="0"/>
        </w:numPr>
        <w:ind w:left="1409"/>
        <w:rPr>
          <w:lang w:val="en-GB"/>
        </w:rPr>
      </w:pPr>
      <w:r>
        <w:rPr>
          <w:noProof/>
          <w:lang w:val="en-US" w:bidi="ar-SA"/>
        </w:rPr>
        <w:drawing>
          <wp:inline distT="0" distB="0" distL="0" distR="0">
            <wp:extent cx="5299075" cy="2538730"/>
            <wp:effectExtent l="0" t="0" r="0" b="0"/>
            <wp:docPr id="3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9075" cy="2538730"/>
                    </a:xfrm>
                    <a:prstGeom prst="rect">
                      <a:avLst/>
                    </a:prstGeom>
                    <a:noFill/>
                    <a:ln>
                      <a:noFill/>
                    </a:ln>
                  </pic:spPr>
                </pic:pic>
              </a:graphicData>
            </a:graphic>
          </wp:inline>
        </w:drawing>
      </w:r>
    </w:p>
    <w:p w:rsidR="00FF2163" w:rsidRDefault="00E41F9B">
      <w:pPr>
        <w:pStyle w:val="SiemensNummerierung2"/>
      </w:pPr>
      <w:r>
        <w:t xml:space="preserve">Wählen Sie die gewünschte </w:t>
      </w:r>
      <w:r>
        <w:sym w:font="Symbol" w:char="00AE"/>
      </w:r>
      <w:r>
        <w:t xml:space="preserve"> „LAN-Verbindung“ aus mit der Sie sich mit der Steuerung verbinden </w:t>
      </w:r>
      <w:proofErr w:type="gramStart"/>
      <w:r>
        <w:t>möchten</w:t>
      </w:r>
      <w:proofErr w:type="gramEnd"/>
      <w:r>
        <w:t xml:space="preserve"> und klicken auf </w:t>
      </w:r>
      <w:r>
        <w:sym w:font="Symbol" w:char="00AE"/>
      </w:r>
      <w:r>
        <w:t xml:space="preserve"> „Eigenschaften“.</w:t>
      </w:r>
    </w:p>
    <w:p w:rsidR="00FF2163" w:rsidRDefault="00FA145C">
      <w:pPr>
        <w:pStyle w:val="SiemensNummerierung2"/>
        <w:numPr>
          <w:ilvl w:val="0"/>
          <w:numId w:val="0"/>
        </w:numPr>
        <w:ind w:left="1409"/>
      </w:pPr>
      <w:r>
        <w:rPr>
          <w:noProof/>
          <w:lang w:val="en-US" w:bidi="ar-SA"/>
        </w:rPr>
        <w:drawing>
          <wp:inline distT="0" distB="0" distL="0" distR="0">
            <wp:extent cx="3112135" cy="3248660"/>
            <wp:effectExtent l="0" t="0" r="0" b="8890"/>
            <wp:docPr id="3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2135" cy="3248660"/>
                    </a:xfrm>
                    <a:prstGeom prst="rect">
                      <a:avLst/>
                    </a:prstGeom>
                    <a:noFill/>
                    <a:ln>
                      <a:noFill/>
                    </a:ln>
                  </pic:spPr>
                </pic:pic>
              </a:graphicData>
            </a:graphic>
          </wp:inline>
        </w:drawing>
      </w:r>
    </w:p>
    <w:p w:rsidR="00FF2163" w:rsidRDefault="00FF2163">
      <w:pPr>
        <w:rPr>
          <w:rFonts w:cs="Arial"/>
        </w:rPr>
      </w:pPr>
    </w:p>
    <w:p w:rsidR="00FF2163" w:rsidRDefault="00E41F9B">
      <w:pPr>
        <w:pStyle w:val="SiemensNummerierung2"/>
      </w:pPr>
      <w:r>
        <w:br w:type="page"/>
      </w:r>
      <w:r>
        <w:lastRenderedPageBreak/>
        <w:t xml:space="preserve">Wählen Sie nun zum </w:t>
      </w:r>
      <w:r>
        <w:sym w:font="Symbol" w:char="00AE"/>
      </w:r>
      <w:r>
        <w:t xml:space="preserve"> „Internetprotokoll Version 4 (TCP/IP)“ die  </w:t>
      </w:r>
      <w:r>
        <w:sym w:font="Symbol" w:char="00AE"/>
      </w:r>
      <w:r>
        <w:t xml:space="preserve"> „Eigenschaften“.</w:t>
      </w:r>
    </w:p>
    <w:p w:rsidR="00FF2163" w:rsidRDefault="00FA145C">
      <w:pPr>
        <w:pStyle w:val="SiemensNummerierung2"/>
        <w:numPr>
          <w:ilvl w:val="0"/>
          <w:numId w:val="0"/>
        </w:numPr>
        <w:ind w:left="1409"/>
      </w:pPr>
      <w:r>
        <w:rPr>
          <w:noProof/>
          <w:lang w:val="en-US" w:bidi="ar-SA"/>
        </w:rPr>
        <w:drawing>
          <wp:inline distT="0" distB="0" distL="0" distR="0">
            <wp:extent cx="2891155" cy="3680460"/>
            <wp:effectExtent l="0" t="0" r="4445" b="0"/>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1155" cy="3680460"/>
                    </a:xfrm>
                    <a:prstGeom prst="rect">
                      <a:avLst/>
                    </a:prstGeom>
                    <a:noFill/>
                    <a:ln>
                      <a:noFill/>
                    </a:ln>
                  </pic:spPr>
                </pic:pic>
              </a:graphicData>
            </a:graphic>
          </wp:inline>
        </w:drawing>
      </w:r>
    </w:p>
    <w:p w:rsidR="00FF2163" w:rsidRDefault="00E41F9B">
      <w:pPr>
        <w:pStyle w:val="SiemensNummerierung2"/>
      </w:pPr>
      <w:r>
        <w:rPr>
          <w:bCs/>
        </w:rPr>
        <w:t>Nun können Sie z.B.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 )</w:t>
      </w:r>
    </w:p>
    <w:p w:rsidR="00FF2163" w:rsidRDefault="00FA145C">
      <w:pPr>
        <w:pStyle w:val="SiemensNummerierung2"/>
        <w:numPr>
          <w:ilvl w:val="0"/>
          <w:numId w:val="0"/>
        </w:numPr>
        <w:ind w:left="1409"/>
      </w:pPr>
      <w:r>
        <w:rPr>
          <w:noProof/>
          <w:lang w:val="en-US" w:bidi="ar-SA"/>
        </w:rPr>
        <w:drawing>
          <wp:inline distT="0" distB="0" distL="0" distR="0">
            <wp:extent cx="2896235" cy="3237230"/>
            <wp:effectExtent l="0" t="0" r="0" b="127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6235" cy="3237230"/>
                    </a:xfrm>
                    <a:prstGeom prst="rect">
                      <a:avLst/>
                    </a:prstGeom>
                    <a:noFill/>
                    <a:ln>
                      <a:noFill/>
                    </a:ln>
                  </pic:spPr>
                </pic:pic>
              </a:graphicData>
            </a:graphic>
          </wp:inline>
        </w:drawing>
      </w:r>
    </w:p>
    <w:p w:rsidR="00FF2163" w:rsidRDefault="00FF2163">
      <w:pPr>
        <w:rPr>
          <w:rFonts w:cs="Arial"/>
        </w:rPr>
      </w:pPr>
    </w:p>
    <w:p w:rsidR="00FF2163" w:rsidRDefault="00E41F9B">
      <w:pPr>
        <w:pStyle w:val="berschrift3"/>
      </w:pPr>
      <w:r>
        <w:br w:type="page"/>
      </w:r>
      <w:bookmarkStart w:id="45" w:name="_Toc483214931"/>
      <w:r>
        <w:lastRenderedPageBreak/>
        <w:t>IP-Adresse einstellen in der CPU</w:t>
      </w:r>
      <w:bookmarkEnd w:id="45"/>
    </w:p>
    <w:p w:rsidR="00FF2163" w:rsidRDefault="00E41F9B">
      <w:pPr>
        <w:rPr>
          <w:rFonts w:cs="Arial"/>
          <w:iCs/>
        </w:rPr>
      </w:pPr>
      <w:r>
        <w:rPr>
          <w:rFonts w:cs="Arial"/>
          <w:iCs/>
        </w:rPr>
        <w:t>Die IP-Adresse von SIMATIC S7-1500 wird folgendermaßen eingestellt.</w:t>
      </w:r>
    </w:p>
    <w:p w:rsidR="00FF2163" w:rsidRDefault="00E41F9B">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rsidR="00FF2163" w:rsidRDefault="00FA145C">
      <w:pPr>
        <w:rPr>
          <w:rFonts w:cs="Arial"/>
        </w:rPr>
      </w:pPr>
      <w:r>
        <w:rPr>
          <w:rFonts w:cs="Arial"/>
          <w:noProof/>
          <w:lang w:val="en-US" w:bidi="ar-SA"/>
        </w:rPr>
        <w:drawing>
          <wp:inline distT="0" distB="0" distL="0" distR="0">
            <wp:extent cx="1010920" cy="72707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rsidR="00FF2163" w:rsidRDefault="00E41F9B">
      <w:pPr>
        <w:pStyle w:val="SiemensNummerierung2"/>
      </w:pPr>
      <w:r>
        <w:t xml:space="preserve">Wählen Sie den Punkt </w:t>
      </w:r>
      <w:r>
        <w:sym w:font="Symbol" w:char="F0AE"/>
      </w:r>
      <w:r>
        <w:t xml:space="preserve"> „</w:t>
      </w:r>
      <w:proofErr w:type="spellStart"/>
      <w:r>
        <w:t>Online&amp;Diagnose</w:t>
      </w:r>
      <w:proofErr w:type="spellEnd"/>
      <w:r>
        <w:t xml:space="preserve">“ aus und öffnen danach die </w:t>
      </w:r>
      <w:r>
        <w:sym w:font="Symbol" w:char="F0AE"/>
      </w:r>
      <w:r>
        <w:t xml:space="preserve"> „Projektansicht“.</w:t>
      </w:r>
    </w:p>
    <w:p w:rsidR="00FF2163" w:rsidRDefault="00FA145C">
      <w:pPr>
        <w:rPr>
          <w:rFonts w:cs="Arial"/>
        </w:rPr>
      </w:pPr>
      <w:r>
        <w:rPr>
          <w:rFonts w:cs="Arial"/>
          <w:noProof/>
          <w:lang w:val="en-US" w:bidi="ar-SA"/>
        </w:rPr>
        <w:drawing>
          <wp:inline distT="0" distB="0" distL="0" distR="0">
            <wp:extent cx="5906770" cy="3328035"/>
            <wp:effectExtent l="0" t="0" r="0" b="5715"/>
            <wp:docPr id="35" name="Grafik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6770" cy="3328035"/>
                    </a:xfrm>
                    <a:prstGeom prst="rect">
                      <a:avLst/>
                    </a:prstGeom>
                    <a:noFill/>
                    <a:ln>
                      <a:noFill/>
                    </a:ln>
                  </pic:spPr>
                </pic:pic>
              </a:graphicData>
            </a:graphic>
          </wp:inline>
        </w:drawing>
      </w:r>
    </w:p>
    <w:p w:rsidR="00FF2163" w:rsidRDefault="00FF2163">
      <w:pPr>
        <w:rPr>
          <w:rFonts w:cs="Arial"/>
        </w:rPr>
      </w:pPr>
    </w:p>
    <w:p w:rsidR="00FF2163" w:rsidRDefault="00E41F9B">
      <w:pPr>
        <w:pStyle w:val="SiemensNummerierung2"/>
      </w:pPr>
      <w:r>
        <w:br w:type="page"/>
      </w:r>
      <w:r>
        <w:lastRenderedPageBreak/>
        <w:t xml:space="preserve">In der Projektnavigation wählen Sie unter </w:t>
      </w:r>
      <w:r>
        <w:sym w:font="Symbol" w:char="F0AE"/>
      </w:r>
      <w:r>
        <w:t xml:space="preserve"> „Online-Zugängen“ die Netzwerkkarte, die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SIMATIC S7-1500. Wählen Sie hier </w:t>
      </w:r>
      <w:r>
        <w:sym w:font="Symbol" w:char="F0AE"/>
      </w:r>
      <w:r>
        <w:t xml:space="preserve"> „</w:t>
      </w:r>
      <w:proofErr w:type="spellStart"/>
      <w:r>
        <w:t>Online&amp;Diagnose</w:t>
      </w:r>
      <w:proofErr w:type="spellEnd"/>
      <w:r>
        <w:t xml:space="preserve">“. </w:t>
      </w:r>
    </w:p>
    <w:p w:rsidR="00FF2163" w:rsidRDefault="00FA145C">
      <w:pPr>
        <w:rPr>
          <w:rFonts w:cs="Arial"/>
        </w:rPr>
      </w:pPr>
      <w:r>
        <w:rPr>
          <w:rFonts w:cs="Arial"/>
          <w:noProof/>
          <w:lang w:val="en-US" w:bidi="ar-SA"/>
        </w:rPr>
        <w:drawing>
          <wp:inline distT="0" distB="0" distL="0" distR="0">
            <wp:extent cx="5935345" cy="3538220"/>
            <wp:effectExtent l="0" t="0" r="8255" b="508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345" cy="3538220"/>
                    </a:xfrm>
                    <a:prstGeom prst="rect">
                      <a:avLst/>
                    </a:prstGeom>
                    <a:noFill/>
                    <a:ln>
                      <a:noFill/>
                    </a:ln>
                  </pic:spPr>
                </pic:pic>
              </a:graphicData>
            </a:graphic>
          </wp:inline>
        </w:drawing>
      </w:r>
    </w:p>
    <w:p w:rsidR="00FF2163" w:rsidRDefault="00FF2163">
      <w:pPr>
        <w:spacing w:before="0" w:after="0" w:line="240" w:lineRule="auto"/>
        <w:ind w:left="0"/>
        <w:rPr>
          <w:rFonts w:cs="Arial"/>
        </w:rPr>
      </w:pPr>
    </w:p>
    <w:p w:rsidR="00FF2163" w:rsidRDefault="00E41F9B">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S7-1500 wird diese neue Adresse zugewiesen. </w:t>
      </w:r>
    </w:p>
    <w:p w:rsidR="00FF2163" w:rsidRDefault="00FA145C">
      <w:pPr>
        <w:rPr>
          <w:rFonts w:cs="Arial"/>
        </w:rPr>
      </w:pPr>
      <w:r>
        <w:rPr>
          <w:rFonts w:cs="Arial"/>
          <w:noProof/>
          <w:lang w:val="en-US" w:bidi="ar-SA"/>
        </w:rPr>
        <w:drawing>
          <wp:inline distT="0" distB="0" distL="0" distR="0">
            <wp:extent cx="5929630" cy="353250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9630" cy="3532505"/>
                    </a:xfrm>
                    <a:prstGeom prst="rect">
                      <a:avLst/>
                    </a:prstGeom>
                    <a:noFill/>
                    <a:ln>
                      <a:noFill/>
                    </a:ln>
                  </pic:spPr>
                </pic:pic>
              </a:graphicData>
            </a:graphic>
          </wp:inline>
        </w:drawing>
      </w:r>
    </w:p>
    <w:p w:rsidR="00FF2163" w:rsidRDefault="00E41F9B">
      <w:pPr>
        <w:pStyle w:val="Hinweise"/>
      </w:pPr>
      <w:r>
        <w:rPr>
          <w:b/>
        </w:rPr>
        <w:t xml:space="preserve">Hinweis: </w:t>
      </w:r>
      <w:r>
        <w:t>Die IP-Adresse der SIMATIC S7-1500 kann, wenn dies in der Hardwarekonfiguration freigegeben ist, ebenfalls über das Display an der CPU eingestellt werden.</w:t>
      </w:r>
    </w:p>
    <w:p w:rsidR="00FF2163" w:rsidRDefault="00E41F9B">
      <w:pPr>
        <w:pStyle w:val="SiemensNummerierung2"/>
      </w:pPr>
      <w:r>
        <w:t xml:space="preserve">Sollten die Vergabe der IP-Adresse nicht erfolgreich gewesen sein, so erhalten Sie eine Meldung in dem Fenster </w:t>
      </w:r>
      <w:r>
        <w:sym w:font="Symbol" w:char="F0AE"/>
      </w:r>
      <w:r>
        <w:t xml:space="preserve"> „Info“ </w:t>
      </w:r>
      <w:r>
        <w:sym w:font="Symbol" w:char="F0AE"/>
      </w:r>
      <w:r>
        <w:t xml:space="preserve"> „Allgemein“.</w:t>
      </w:r>
    </w:p>
    <w:p w:rsidR="00FF2163" w:rsidRDefault="00FA145C">
      <w:r>
        <w:rPr>
          <w:noProof/>
          <w:lang w:val="en-US" w:bidi="ar-SA"/>
        </w:rPr>
        <w:drawing>
          <wp:inline distT="0" distB="0" distL="0" distR="0">
            <wp:extent cx="5935345" cy="1136015"/>
            <wp:effectExtent l="0" t="0" r="8255" b="6985"/>
            <wp:docPr id="38" name="Bild 3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345" cy="113601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berschrift3"/>
      </w:pPr>
      <w:r>
        <w:br w:type="page"/>
      </w:r>
      <w:bookmarkStart w:id="46" w:name="_Toc483214932"/>
      <w:r>
        <w:lastRenderedPageBreak/>
        <w:t>Memory Card formatieren in der CPU</w:t>
      </w:r>
      <w:bookmarkEnd w:id="46"/>
    </w:p>
    <w:p w:rsidR="00FF2163" w:rsidRDefault="00E41F9B">
      <w:pPr>
        <w:pStyle w:val="SiemensNummerierung2"/>
      </w:pPr>
      <w:r>
        <w:t xml:space="preserve">Konnte die IP-Adresse nicht vergeben werden, so müssen die Programmdaten auf der CPU gelöscht werden. Dies geschieht in den 2 Schritten </w:t>
      </w:r>
      <w:r>
        <w:sym w:font="Symbol" w:char="F0AE"/>
      </w:r>
      <w:r>
        <w:t xml:space="preserve"> „Memory Card formatieren“ und </w:t>
      </w:r>
      <w:r>
        <w:sym w:font="Symbol" w:char="F0AE"/>
      </w:r>
      <w:r>
        <w:t xml:space="preserve"> „Rücksetzen auf Werkseinstellungen“. </w:t>
      </w:r>
    </w:p>
    <w:p w:rsidR="00FF2163" w:rsidRDefault="00E41F9B">
      <w:pPr>
        <w:pStyle w:val="SiemensNummerierung2"/>
      </w:pPr>
      <w:r>
        <w:t xml:space="preserve">Wählen Sie zuerst die Funktion </w:t>
      </w:r>
      <w:r>
        <w:sym w:font="Symbol" w:char="F0AE"/>
      </w:r>
      <w:r>
        <w:t xml:space="preserve"> „Memory Card formatieren“ und betätigen nun den Button </w:t>
      </w:r>
      <w:r>
        <w:sym w:font="Symbol" w:char="F0AE"/>
      </w:r>
      <w:r>
        <w:t xml:space="preserve"> „Formatieren“.</w:t>
      </w:r>
    </w:p>
    <w:p w:rsidR="00FF2163" w:rsidRDefault="00FA145C">
      <w:r>
        <w:rPr>
          <w:noProof/>
          <w:lang w:val="en-US" w:bidi="ar-SA"/>
        </w:rPr>
        <w:drawing>
          <wp:inline distT="0" distB="0" distL="0" distR="0">
            <wp:extent cx="5941060" cy="3453130"/>
            <wp:effectExtent l="0" t="0" r="254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1060" cy="3453130"/>
                    </a:xfrm>
                    <a:prstGeom prst="rect">
                      <a:avLst/>
                    </a:prstGeom>
                    <a:noFill/>
                    <a:ln>
                      <a:noFill/>
                    </a:ln>
                  </pic:spPr>
                </pic:pic>
              </a:graphicData>
            </a:graphic>
          </wp:inline>
        </w:drawing>
      </w:r>
    </w:p>
    <w:p w:rsidR="00FF2163" w:rsidRDefault="00E41F9B">
      <w:pPr>
        <w:pStyle w:val="SiemensNummerierung2"/>
      </w:pPr>
      <w:r>
        <w:t xml:space="preserve">Bestätigen Sie die Frage ob Sie die Speicherkarte formatieren möchten mit </w:t>
      </w:r>
      <w:r>
        <w:sym w:font="Symbol" w:char="F0AE"/>
      </w:r>
      <w:r>
        <w:t xml:space="preserve"> „Ja“.</w:t>
      </w:r>
    </w:p>
    <w:p w:rsidR="00FF2163" w:rsidRDefault="00FA145C">
      <w:pPr>
        <w:pStyle w:val="SiemensNummerierung2"/>
        <w:numPr>
          <w:ilvl w:val="0"/>
          <w:numId w:val="0"/>
        </w:numPr>
        <w:ind w:left="1409"/>
      </w:pPr>
      <w:r>
        <w:rPr>
          <w:noProof/>
          <w:lang w:val="en-US" w:bidi="ar-SA"/>
        </w:rPr>
        <w:drawing>
          <wp:inline distT="0" distB="0" distL="0" distR="0">
            <wp:extent cx="2703195" cy="1084580"/>
            <wp:effectExtent l="0" t="0" r="1905" b="1270"/>
            <wp:docPr id="40" name="Grafik 1480" descr="D:\00_DATA\SIEMENS\Unterlagen\08_Ausbildungsunterlage_TIA-Portal_R1502_dt\012-101 Hardwarekonfiguration S7-1516F\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0" descr="D:\00_DATA\SIEMENS\Unterlagen\08_Ausbildungsunterlage_TIA-Portal_R1502_dt\012-101 Hardwarekonfiguration S7-1516F\pics\00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3195" cy="1084580"/>
                    </a:xfrm>
                    <a:prstGeom prst="rect">
                      <a:avLst/>
                    </a:prstGeom>
                    <a:noFill/>
                    <a:ln>
                      <a:noFill/>
                    </a:ln>
                  </pic:spPr>
                </pic:pic>
              </a:graphicData>
            </a:graphic>
          </wp:inline>
        </w:drawing>
      </w:r>
    </w:p>
    <w:p w:rsidR="00FF2163" w:rsidRDefault="00E41F9B">
      <w:pPr>
        <w:pStyle w:val="SiemensNummerierung2"/>
      </w:pPr>
      <w:r>
        <w:t>Stoppen Sie falls nötig die CPU. (</w:t>
      </w:r>
      <w:r>
        <w:sym w:font="Symbol" w:char="F0AE"/>
      </w:r>
      <w:r>
        <w:t xml:space="preserve"> „Ja“)</w:t>
      </w:r>
    </w:p>
    <w:p w:rsidR="00FF2163" w:rsidRDefault="00FA145C">
      <w:pPr>
        <w:pStyle w:val="SiemensNummerierung2"/>
        <w:numPr>
          <w:ilvl w:val="0"/>
          <w:numId w:val="0"/>
        </w:numPr>
        <w:ind w:left="1409"/>
      </w:pPr>
      <w:r>
        <w:rPr>
          <w:noProof/>
          <w:lang w:val="en-US" w:bidi="ar-SA"/>
        </w:rPr>
        <w:drawing>
          <wp:inline distT="0" distB="0" distL="0" distR="0">
            <wp:extent cx="3810635" cy="1084580"/>
            <wp:effectExtent l="0" t="0" r="0" b="1270"/>
            <wp:docPr id="41" name="Grafik 1481" descr="D:\00_DATA\SIEMENS\Unterlagen\08_Ausbildungsunterlage_TIA-Portal_R1502_dt\012-101 Hardwarekonfiguration S7-1516F\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descr="D:\00_DATA\SIEMENS\Unterlagen\08_Ausbildungsunterlage_TIA-Portal_R1502_dt\012-101 Hardwarekonfiguration S7-1516F\pics\00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635" cy="1084580"/>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berschrift3"/>
      </w:pPr>
      <w:r>
        <w:br w:type="page"/>
      </w:r>
      <w:r>
        <w:lastRenderedPageBreak/>
        <w:t xml:space="preserve"> </w:t>
      </w:r>
      <w:bookmarkStart w:id="47" w:name="_Toc483214933"/>
      <w:r>
        <w:t>CPU Rücksetzen auf Werkseinstellung</w:t>
      </w:r>
      <w:bookmarkEnd w:id="47"/>
    </w:p>
    <w:p w:rsidR="00FF2163" w:rsidRDefault="00E41F9B">
      <w:pPr>
        <w:pStyle w:val="SiemensNummerierung2"/>
      </w:pPr>
      <w:r>
        <w:t xml:space="preserve">Bevor Sie nun die CPU zurücksetzen können, müssen Sie abwarten bis die Formatierung der CPU abgeschlossen ist. Danach müssen Sie erneut </w:t>
      </w:r>
      <w:r>
        <w:sym w:font="Symbol" w:char="F0AE"/>
      </w:r>
      <w:r>
        <w:t xml:space="preserve"> „Erreichbare Teilnehmer aktualisieren“ und </w:t>
      </w:r>
      <w:r>
        <w:sym w:font="Symbol" w:char="F0AE"/>
      </w:r>
      <w:r>
        <w:t xml:space="preserve"> „</w:t>
      </w:r>
      <w:proofErr w:type="spellStart"/>
      <w:r>
        <w:t>Online&amp;Diagnose</w:t>
      </w:r>
      <w:proofErr w:type="spellEnd"/>
      <w:r>
        <w:t xml:space="preserve">“ Ihrer CPU anwählen. Zum Zurücksetzen der Steuerung wählen Sie die Funktion </w:t>
      </w:r>
      <w:r>
        <w:sym w:font="Symbol" w:char="F0AE"/>
      </w:r>
      <w:r>
        <w:t xml:space="preserve"> „Rücksetzen auf Werkseinstellungen“ und klicken auf </w:t>
      </w:r>
      <w:r>
        <w:sym w:font="Symbol" w:char="F0AE"/>
      </w:r>
      <w:r>
        <w:t xml:space="preserve"> „Rücksetzen“.</w:t>
      </w:r>
    </w:p>
    <w:p w:rsidR="00FF2163" w:rsidRDefault="00FA145C">
      <w:pPr>
        <w:rPr>
          <w:rFonts w:cs="Arial"/>
        </w:rPr>
      </w:pPr>
      <w:r>
        <w:rPr>
          <w:rFonts w:cs="Arial"/>
          <w:noProof/>
          <w:lang w:val="en-US" w:bidi="ar-SA"/>
        </w:rPr>
        <w:drawing>
          <wp:inline distT="0" distB="0" distL="0" distR="0">
            <wp:extent cx="5935345" cy="3453130"/>
            <wp:effectExtent l="0" t="0" r="825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345" cy="3453130"/>
                    </a:xfrm>
                    <a:prstGeom prst="rect">
                      <a:avLst/>
                    </a:prstGeom>
                    <a:noFill/>
                    <a:ln>
                      <a:noFill/>
                    </a:ln>
                  </pic:spPr>
                </pic:pic>
              </a:graphicData>
            </a:graphic>
          </wp:inline>
        </w:drawing>
      </w:r>
    </w:p>
    <w:p w:rsidR="00FF2163" w:rsidRDefault="00E41F9B">
      <w:pPr>
        <w:pStyle w:val="SiemensNummerierung2"/>
      </w:pPr>
      <w:r>
        <w:t xml:space="preserve">Bestätigen Sie die Frage ob Sie wirklich Rücksetzen möchten mit </w:t>
      </w:r>
      <w:r>
        <w:sym w:font="Symbol" w:char="F0AE"/>
      </w:r>
      <w:r>
        <w:t xml:space="preserve"> „Ja“ </w:t>
      </w:r>
    </w:p>
    <w:p w:rsidR="00FF2163" w:rsidRDefault="00FA145C">
      <w:pPr>
        <w:pStyle w:val="SiemensNummerierung2"/>
        <w:numPr>
          <w:ilvl w:val="0"/>
          <w:numId w:val="0"/>
        </w:numPr>
        <w:ind w:left="1409"/>
        <w:rPr>
          <w:rStyle w:val="SiemensNummerierung2Zchn"/>
        </w:rPr>
      </w:pPr>
      <w:r>
        <w:rPr>
          <w:noProof/>
          <w:lang w:val="en-US" w:bidi="ar-SA"/>
        </w:rPr>
        <w:drawing>
          <wp:inline distT="0" distB="0" distL="0" distR="0">
            <wp:extent cx="2714625" cy="1078865"/>
            <wp:effectExtent l="0" t="0" r="9525" b="6985"/>
            <wp:docPr id="43" name="Grafik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4625" cy="1078865"/>
                    </a:xfrm>
                    <a:prstGeom prst="rect">
                      <a:avLst/>
                    </a:prstGeom>
                    <a:noFill/>
                    <a:ln>
                      <a:noFill/>
                    </a:ln>
                  </pic:spPr>
                </pic:pic>
              </a:graphicData>
            </a:graphic>
          </wp:inline>
        </w:drawing>
      </w:r>
    </w:p>
    <w:p w:rsidR="00FF2163" w:rsidRDefault="00E41F9B">
      <w:pPr>
        <w:pStyle w:val="SiemensNummerierung2"/>
      </w:pPr>
      <w:r>
        <w:t>Stoppen Sie falls nötig die CPU. (</w:t>
      </w:r>
      <w:r>
        <w:sym w:font="Symbol" w:char="F0AE"/>
      </w:r>
      <w:r>
        <w:t xml:space="preserve"> „Ja“)</w:t>
      </w:r>
    </w:p>
    <w:p w:rsidR="00FF2163" w:rsidRDefault="00FA145C">
      <w:pPr>
        <w:pStyle w:val="SiemensNummerierung2"/>
        <w:numPr>
          <w:ilvl w:val="0"/>
          <w:numId w:val="0"/>
        </w:numPr>
        <w:ind w:left="1409"/>
      </w:pPr>
      <w:r>
        <w:rPr>
          <w:noProof/>
          <w:lang w:val="en-US" w:bidi="ar-SA"/>
        </w:rPr>
        <w:drawing>
          <wp:inline distT="0" distB="0" distL="0" distR="0">
            <wp:extent cx="3810635" cy="1078865"/>
            <wp:effectExtent l="0" t="0" r="0" b="6985"/>
            <wp:docPr id="44" name="Grafik 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635" cy="1078865"/>
                    </a:xfrm>
                    <a:prstGeom prst="rect">
                      <a:avLst/>
                    </a:prstGeom>
                    <a:noFill/>
                    <a:ln>
                      <a:noFill/>
                    </a:ln>
                  </pic:spPr>
                </pic:pic>
              </a:graphicData>
            </a:graphic>
          </wp:inline>
        </w:drawing>
      </w:r>
    </w:p>
    <w:p w:rsidR="00FF2163" w:rsidRDefault="00E41F9B">
      <w:pPr>
        <w:pStyle w:val="berschrift1"/>
      </w:pPr>
      <w:r>
        <w:br w:type="page"/>
      </w:r>
      <w:bookmarkStart w:id="48" w:name="_Toc483214934"/>
      <w:r>
        <w:lastRenderedPageBreak/>
        <w:t>Aufgabenstellung</w:t>
      </w:r>
      <w:bookmarkEnd w:id="42"/>
      <w:bookmarkEnd w:id="48"/>
    </w:p>
    <w:p w:rsidR="00FF2163" w:rsidRDefault="00E41F9B">
      <w:r>
        <w:t xml:space="preserve">Legen Sie ein Projekt an und konfigurieren Sie die folgenden Module Ihrer Hardware, die einem Teil des Trainer Pakets </w:t>
      </w:r>
      <w:r>
        <w:rPr>
          <w:b/>
          <w:color w:val="000000"/>
        </w:rPr>
        <w:t xml:space="preserve">SIMATIC </w:t>
      </w:r>
      <w:r>
        <w:rPr>
          <w:b/>
          <w:szCs w:val="20"/>
          <w:lang w:eastAsia="de-DE" w:bidi="ar-SA"/>
        </w:rPr>
        <w:t>CPU 1512C PN mit Software, PM 1507 und CP 1542-5 (PROFIBUS)</w:t>
      </w:r>
      <w:r>
        <w:t xml:space="preserve"> entsprechen.</w:t>
      </w:r>
    </w:p>
    <w:p w:rsidR="00FF2163" w:rsidRDefault="00E41F9B">
      <w:pPr>
        <w:pStyle w:val="SiemenseinfacheAufzhlung"/>
      </w:pPr>
      <w:r>
        <w:t>1X SIMATIC PM 1507 24 V/8 A GEREGELTE STROMVERSORGUNG EIN: AC 120/230 V AUSGANG: DC 24 V/8 A (</w:t>
      </w:r>
      <w:r>
        <w:rPr>
          <w:caps/>
        </w:rPr>
        <w:t>Bestellnummer</w:t>
      </w:r>
      <w:r>
        <w:t>: 6EP1333-4BA00)</w:t>
      </w:r>
    </w:p>
    <w:p w:rsidR="00FF2163" w:rsidRDefault="00E41F9B">
      <w:pPr>
        <w:pStyle w:val="SiemenseinfacheAufzhlung"/>
      </w:pPr>
      <w:r>
        <w:rPr>
          <w:lang w:eastAsia="de-DE" w:bidi="ar-SA"/>
        </w:rPr>
        <w:t>SIMATIC S7-1500 KOMPAKT CPU, CPU 1512C-1 PN, ZENTRALBAUGRUPPE MIT ARBEITSSPEICHER 250 KB FUER PROGRAMM UND 1 MB FUER DATEN, 32 DIGITALE EINGAENGE, 32 DIGITALE AUSGAENGE, 5 ANALOGE EINGAENGE, 2 ANALOGE AUSGAENGE, 6 SCHNELLE ZAEHLER, 1. SCHNITTSTELLE: PROFINET IRT MIT 2 PORT SWITCH, 48 NS BIT-PERFORMANCE, INKL. FRONTSTECKER, SIMATIC MEMORY CARD NOTWENDIG (</w:t>
      </w:r>
      <w:r>
        <w:rPr>
          <w:caps/>
        </w:rPr>
        <w:t>Bestellnummer</w:t>
      </w:r>
      <w:r>
        <w:t>: 6ES7 512-1CK00-0AB0)</w:t>
      </w:r>
    </w:p>
    <w:p w:rsidR="00FF2163" w:rsidRDefault="00E41F9B">
      <w:pPr>
        <w:pStyle w:val="berschrift1"/>
      </w:pPr>
      <w:bookmarkStart w:id="49" w:name="_Toc483214935"/>
      <w:r>
        <w:t>Planung</w:t>
      </w:r>
      <w:bookmarkEnd w:id="49"/>
    </w:p>
    <w:p w:rsidR="00FF2163" w:rsidRDefault="00E41F9B">
      <w:r>
        <w:t>Da es sich um eine neue Anlage handelt, ist ein neues Projekt anzulegen.</w:t>
      </w:r>
    </w:p>
    <w:p w:rsidR="00FF2163" w:rsidRDefault="00E41F9B">
      <w:r>
        <w:t xml:space="preserve">Für dieses Projekt ist die Hardware mit dem Trainer Paket </w:t>
      </w:r>
      <w:r>
        <w:rPr>
          <w:color w:val="000000"/>
        </w:rPr>
        <w:t xml:space="preserve">SIMATIC </w:t>
      </w:r>
      <w:r>
        <w:rPr>
          <w:szCs w:val="20"/>
          <w:lang w:eastAsia="de-DE" w:bidi="ar-SA"/>
        </w:rPr>
        <w:t>CPU 1512C PN mit Software, PM 1507 und CP 1542-5 (PROFIBUS)</w:t>
      </w:r>
      <w:r>
        <w:t xml:space="preserve"> bereits vorgegeben. Deshalb muss keine Auswahl erfolgen, sondern die aufgelisteten Module des Trainer Pakets werden nur in das Projekt eingefügt. </w:t>
      </w:r>
    </w:p>
    <w:p w:rsidR="00FF2163" w:rsidRDefault="00E41F9B">
      <w:r>
        <w:t>Überprüfen Sie nochmals die Bestellnummern aus der Aufgabenstellung direkt an den montierten Geräten, damit die richtigen Module eingefügt werden. Üblicherweise wird mit der CPU begonnen, weitere Signalmodule sind hier bei der Kompakt-CPU nicht notwendig. Abschließend ergänzen Sie die Stromversorgung. Siehe Tabelle 1.</w:t>
      </w:r>
    </w:p>
    <w:p w:rsidR="00FF2163" w:rsidRDefault="00E41F9B">
      <w:r>
        <w:t>Zur Konfiguration muss bei der CPU die Ethernet-Schnittstelle eingestellt sowie die Adressbereiche der digitalen und analogen Ein- und Ausgänge angepasst werden.</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rsidR="00FF2163">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rPr>
                <w:b/>
              </w:rPr>
            </w:pPr>
            <w:r>
              <w:rPr>
                <w:b/>
              </w:rPr>
              <w:t>Modul</w:t>
            </w:r>
          </w:p>
        </w:tc>
        <w:tc>
          <w:tcPr>
            <w:tcW w:w="241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rPr>
                <w:b/>
              </w:rPr>
            </w:pPr>
            <w:r>
              <w:rPr>
                <w:b/>
              </w:rPr>
              <w:t>Bestellnummer</w:t>
            </w:r>
          </w:p>
        </w:tc>
        <w:tc>
          <w:tcPr>
            <w:tcW w:w="1393"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jc w:val="center"/>
              <w:rPr>
                <w:b/>
              </w:rPr>
            </w:pPr>
            <w:r>
              <w:rPr>
                <w:b/>
              </w:rPr>
              <w:t>Steckplatz</w:t>
            </w:r>
          </w:p>
        </w:tc>
        <w:tc>
          <w:tcPr>
            <w:tcW w:w="1963"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jc w:val="center"/>
              <w:rPr>
                <w:b/>
              </w:rPr>
            </w:pPr>
            <w:r>
              <w:rPr>
                <w:b/>
              </w:rPr>
              <w:t>Adressbereich</w:t>
            </w:r>
          </w:p>
        </w:tc>
      </w:tr>
      <w:tr w:rsidR="00FF2163">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pPr>
            <w:r>
              <w:t>PM 190W 120/230VAC</w:t>
            </w:r>
          </w:p>
        </w:tc>
        <w:tc>
          <w:tcPr>
            <w:tcW w:w="241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pPr>
            <w: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FF2163" w:rsidRDefault="00FF2163">
            <w:pPr>
              <w:ind w:left="0"/>
              <w:jc w:val="center"/>
            </w:pPr>
          </w:p>
        </w:tc>
      </w:tr>
      <w:tr w:rsidR="00FF2163">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pPr>
            <w:r>
              <w:rPr>
                <w:lang w:eastAsia="de-DE" w:bidi="ar-SA"/>
              </w:rP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pPr>
            <w: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FF2163" w:rsidRDefault="00E41F9B">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FF2163" w:rsidRDefault="00E41F9B">
            <w:pPr>
              <w:spacing w:after="0"/>
              <w:ind w:left="0"/>
              <w:jc w:val="center"/>
            </w:pPr>
            <w:r>
              <w:t>DI 0…3</w:t>
            </w:r>
          </w:p>
          <w:p w:rsidR="00FF2163" w:rsidRDefault="00E41F9B">
            <w:pPr>
              <w:spacing w:before="0" w:after="0"/>
              <w:ind w:left="0"/>
              <w:jc w:val="center"/>
            </w:pPr>
            <w:r>
              <w:t>DQ 0…3</w:t>
            </w:r>
          </w:p>
          <w:p w:rsidR="00FF2163" w:rsidRDefault="00E41F9B">
            <w:pPr>
              <w:spacing w:before="0" w:after="0"/>
              <w:ind w:left="0"/>
              <w:jc w:val="center"/>
            </w:pPr>
            <w:r>
              <w:t>AI 64…73</w:t>
            </w:r>
          </w:p>
          <w:p w:rsidR="00FF2163" w:rsidRDefault="00E41F9B">
            <w:pPr>
              <w:spacing w:before="0" w:after="0"/>
              <w:ind w:left="0"/>
              <w:jc w:val="center"/>
            </w:pPr>
            <w:r>
              <w:t>AQ 64…67</w:t>
            </w:r>
          </w:p>
          <w:p w:rsidR="00FF2163" w:rsidRDefault="00FF2163">
            <w:pPr>
              <w:spacing w:before="0" w:after="0"/>
              <w:ind w:left="0"/>
              <w:jc w:val="center"/>
            </w:pPr>
          </w:p>
        </w:tc>
      </w:tr>
    </w:tbl>
    <w:p w:rsidR="00FF2163" w:rsidRDefault="00E41F9B">
      <w:pPr>
        <w:pStyle w:val="Beschriftung"/>
        <w:jc w:val="left"/>
      </w:pPr>
      <w:bookmarkStart w:id="50" w:name="_Ref393351948"/>
      <w:r>
        <w:t xml:space="preserve">Tabelle </w:t>
      </w:r>
      <w:r>
        <w:fldChar w:fldCharType="begin"/>
      </w:r>
      <w:r>
        <w:instrText xml:space="preserve"> SEQ Tabelle \* ARABIC </w:instrText>
      </w:r>
      <w:r>
        <w:fldChar w:fldCharType="separate"/>
      </w:r>
      <w:r w:rsidR="003816C9">
        <w:rPr>
          <w:noProof/>
        </w:rPr>
        <w:t>1</w:t>
      </w:r>
      <w:r>
        <w:rPr>
          <w:noProof/>
        </w:rPr>
        <w:fldChar w:fldCharType="end"/>
      </w:r>
      <w:bookmarkEnd w:id="50"/>
      <w:r>
        <w:t xml:space="preserve">: Übersicht der geplanten Konfiguration </w:t>
      </w:r>
    </w:p>
    <w:p w:rsidR="00FF2163" w:rsidRDefault="00E41F9B">
      <w:r>
        <w:t xml:space="preserve">Zum Schluss muss die Hardwarekonfiguration übersetzt und geladen werden. Beim Übersetzen können vorhandene Fehler, beim Start der Steuerung falsche Module erkannt werden </w:t>
      </w:r>
      <w:r>
        <w:rPr>
          <w:i/>
        </w:rPr>
        <w:t>(nur möglich bei vorhandener und identisch aufgebauter Hardware).</w:t>
      </w:r>
      <w:r>
        <w:t xml:space="preserve"> Nun sichern Sie das geprüfte Projekt.</w:t>
      </w:r>
    </w:p>
    <w:p w:rsidR="00FF2163" w:rsidRDefault="00E41F9B">
      <w:pPr>
        <w:pStyle w:val="berschrift1"/>
      </w:pPr>
      <w:r>
        <w:br w:type="page"/>
      </w:r>
      <w:bookmarkStart w:id="51" w:name="_Toc483214936"/>
      <w:r>
        <w:lastRenderedPageBreak/>
        <w:t>Strukturierte Schritt-für-Schritt-Anleitung</w:t>
      </w:r>
      <w:bookmarkEnd w:id="51"/>
    </w:p>
    <w:p w:rsidR="00FF2163" w:rsidRDefault="00E41F9B">
      <w:pPr>
        <w:rPr>
          <w:lang w:bidi="ar-SA"/>
        </w:rPr>
      </w:pPr>
      <w:r>
        <w:t>Im Folgenden finden Sie eine Anleitung wie Sie die Planung umsetzen können. Sollten Sie schon bereits entsprechende Vorkenntnisse haben, so reichen Ihnen die nummerierten Schritte zur Bearbeitung aus. Ansonsten folgen Sie einfach den folgenden bebilderten Schritten der Anleitung</w:t>
      </w:r>
      <w:r>
        <w:rPr>
          <w:lang w:bidi="ar-SA"/>
        </w:rPr>
        <w:t>.</w:t>
      </w:r>
    </w:p>
    <w:p w:rsidR="00FF2163" w:rsidRDefault="00E41F9B">
      <w:pPr>
        <w:pStyle w:val="berschrift2"/>
      </w:pPr>
      <w:bookmarkStart w:id="52" w:name="_Toc483214937"/>
      <w:r>
        <w:t>Anlegen eines neuen Projektes</w:t>
      </w:r>
      <w:bookmarkEnd w:id="52"/>
    </w:p>
    <w:p w:rsidR="00FF2163" w:rsidRDefault="00E41F9B">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rsidR="00FF2163" w:rsidRDefault="00FA145C">
      <w:pPr>
        <w:pStyle w:val="SiemensNummerierung2"/>
        <w:numPr>
          <w:ilvl w:val="0"/>
          <w:numId w:val="0"/>
        </w:numPr>
        <w:ind w:left="1409"/>
        <w:rPr>
          <w:rStyle w:val="SiemensNummerierung2Zchn"/>
        </w:rPr>
      </w:pPr>
      <w:r>
        <w:rPr>
          <w:noProof/>
          <w:lang w:val="en-US" w:bidi="ar-SA"/>
        </w:rPr>
        <w:drawing>
          <wp:inline distT="0" distB="0" distL="0" distR="0">
            <wp:extent cx="1010920" cy="72707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rsidR="00FF2163" w:rsidRDefault="00E41F9B">
      <w:pPr>
        <w:pStyle w:val="SiemensNummerierung2"/>
      </w:pPr>
      <w:r>
        <w:t xml:space="preserve">In der Portalansicht unter dem Punkt „Start“ </w:t>
      </w:r>
      <w:r>
        <w:sym w:font="Symbol" w:char="F0AE"/>
      </w:r>
      <w:r>
        <w:t xml:space="preserve"> „Neues Projekt erstellen“.</w:t>
      </w:r>
    </w:p>
    <w:p w:rsidR="00FF2163" w:rsidRDefault="00FA145C">
      <w:pPr>
        <w:pStyle w:val="SiemensNummerierung2"/>
        <w:numPr>
          <w:ilvl w:val="0"/>
          <w:numId w:val="0"/>
        </w:numPr>
        <w:ind w:left="1409"/>
      </w:pPr>
      <w:r>
        <w:rPr>
          <w:noProof/>
          <w:lang w:val="en-US" w:bidi="ar-SA"/>
        </w:rPr>
        <w:drawing>
          <wp:inline distT="0" distB="0" distL="0" distR="0">
            <wp:extent cx="2947670" cy="2521585"/>
            <wp:effectExtent l="0" t="0" r="5080" b="0"/>
            <wp:docPr id="46"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7670" cy="2521585"/>
                    </a:xfrm>
                    <a:prstGeom prst="rect">
                      <a:avLst/>
                    </a:prstGeom>
                    <a:noFill/>
                    <a:ln>
                      <a:noFill/>
                    </a:ln>
                  </pic:spPr>
                </pic:pic>
              </a:graphicData>
            </a:graphic>
          </wp:inline>
        </w:drawing>
      </w:r>
    </w:p>
    <w:p w:rsidR="00FF2163" w:rsidRDefault="00E41F9B">
      <w:pPr>
        <w:pStyle w:val="SiemensNummerierung2"/>
      </w:pPr>
      <w:r>
        <w:t xml:space="preserve">Projektname, Pfad, Autor und Kommentar entsprechend anpassen und auf </w:t>
      </w:r>
      <w:r>
        <w:sym w:font="Symbol" w:char="F0AE"/>
      </w:r>
      <w:r>
        <w:t xml:space="preserve"> „Erstellen“ klicken.</w:t>
      </w:r>
    </w:p>
    <w:p w:rsidR="00FF2163" w:rsidRDefault="00FA145C">
      <w:pPr>
        <w:pStyle w:val="SiemensNummerierung2"/>
        <w:numPr>
          <w:ilvl w:val="0"/>
          <w:numId w:val="0"/>
        </w:numPr>
        <w:ind w:left="1409"/>
      </w:pPr>
      <w:r>
        <w:rPr>
          <w:noProof/>
          <w:lang w:val="en-US" w:bidi="ar-SA"/>
        </w:rPr>
        <w:drawing>
          <wp:inline distT="0" distB="0" distL="0" distR="0">
            <wp:extent cx="4458335" cy="1419860"/>
            <wp:effectExtent l="0" t="0" r="0" b="889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8335" cy="1419860"/>
                    </a:xfrm>
                    <a:prstGeom prst="rect">
                      <a:avLst/>
                    </a:prstGeom>
                    <a:noFill/>
                    <a:ln>
                      <a:noFill/>
                    </a:ln>
                  </pic:spPr>
                </pic:pic>
              </a:graphicData>
            </a:graphic>
          </wp:inline>
        </w:drawing>
      </w:r>
    </w:p>
    <w:p w:rsidR="00FF2163" w:rsidRDefault="00E41F9B">
      <w:pPr>
        <w:pStyle w:val="SiemensNummerierung2"/>
      </w:pPr>
      <w:r>
        <w:t>Das Projekt wird angelegt, geöffnet und das Menü „Start“ „Erste Schritte“ wird automatisch geöffnet.</w:t>
      </w:r>
    </w:p>
    <w:p w:rsidR="00FF2163" w:rsidRDefault="00E41F9B">
      <w:pPr>
        <w:pStyle w:val="berschrift2"/>
      </w:pPr>
      <w:r>
        <w:br w:type="page"/>
      </w:r>
      <w:bookmarkStart w:id="53" w:name="_Toc483214938"/>
      <w:r>
        <w:lastRenderedPageBreak/>
        <w:t>Einfügen der CPU 1512C-1 PN</w:t>
      </w:r>
      <w:bookmarkEnd w:id="53"/>
    </w:p>
    <w:p w:rsidR="00FF2163" w:rsidRDefault="00E41F9B">
      <w:pPr>
        <w:pStyle w:val="SiemensNummerierung2"/>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sidR="00FF2163" w:rsidRDefault="00FA145C">
      <w:r>
        <w:rPr>
          <w:noProof/>
          <w:lang w:val="en-US" w:bidi="ar-SA"/>
        </w:rPr>
        <w:drawing>
          <wp:inline distT="0" distB="0" distL="0" distR="0">
            <wp:extent cx="5588635" cy="330009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635" cy="3300095"/>
                    </a:xfrm>
                    <a:prstGeom prst="rect">
                      <a:avLst/>
                    </a:prstGeom>
                    <a:noFill/>
                    <a:ln>
                      <a:noFill/>
                    </a:ln>
                  </pic:spPr>
                </pic:pic>
              </a:graphicData>
            </a:graphic>
          </wp:inline>
        </w:drawing>
      </w:r>
    </w:p>
    <w:p w:rsidR="00FF2163" w:rsidRDefault="00E41F9B">
      <w:pPr>
        <w:pStyle w:val="SiemensNummerierung2"/>
      </w:pPr>
      <w:r>
        <w:t>Im Portal „Geräte &amp; Netze“ öffnet sich das Menü „Alle Geräte anzeigen“.</w:t>
      </w:r>
    </w:p>
    <w:p w:rsidR="00FF2163" w:rsidRDefault="00E41F9B">
      <w:pPr>
        <w:pStyle w:val="SiemensNummerierung2"/>
      </w:pPr>
      <w:r>
        <w:t>Wechseln Sie in das Menü „Neues Gerät hinzufügen“.</w:t>
      </w:r>
    </w:p>
    <w:p w:rsidR="00FF2163" w:rsidRDefault="00FA145C">
      <w:r>
        <w:rPr>
          <w:noProof/>
          <w:lang w:val="en-US" w:bidi="ar-SA"/>
        </w:rPr>
        <w:drawing>
          <wp:inline distT="0" distB="0" distL="0" distR="0">
            <wp:extent cx="5588635" cy="3305175"/>
            <wp:effectExtent l="0" t="0" r="0" b="952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8635" cy="330517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 xml:space="preserve">Nun soll das vorgegebene Modell der CPU als neues Gerät hinzugefügt werden. </w:t>
      </w:r>
    </w:p>
    <w:p w:rsidR="00FF2163" w:rsidRDefault="00E41F9B">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w:t>
      </w:r>
      <w:proofErr w:type="spellStart"/>
      <w:r>
        <w:t>CPU</w:t>
      </w:r>
      <w:proofErr w:type="spellEnd"/>
      <w:r>
        <w:t xml:space="preserve"> 1512C-1 PN </w:t>
      </w:r>
      <w:r>
        <w:sym w:font="Symbol" w:char="F0AE"/>
      </w:r>
      <w:r>
        <w:t xml:space="preserve"> </w:t>
      </w:r>
      <w:r>
        <w:rPr>
          <w:bCs/>
          <w:color w:val="000000"/>
        </w:rPr>
        <w:t xml:space="preserve">6ES7512-1CK00-0AB0 </w:t>
      </w:r>
      <w:r>
        <w:sym w:font="Symbol" w:char="F0AE"/>
      </w:r>
      <w:r>
        <w:t xml:space="preserve"> V1.8)</w:t>
      </w:r>
    </w:p>
    <w:p w:rsidR="00FF2163" w:rsidRDefault="00FA145C">
      <w:r>
        <w:rPr>
          <w:noProof/>
          <w:lang w:val="en-US" w:bidi="ar-SA"/>
        </w:rPr>
        <w:drawing>
          <wp:inline distT="0" distB="0" distL="0" distR="0">
            <wp:extent cx="5935345" cy="3260090"/>
            <wp:effectExtent l="0" t="0" r="825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345" cy="3260090"/>
                    </a:xfrm>
                    <a:prstGeom prst="rect">
                      <a:avLst/>
                    </a:prstGeom>
                    <a:noFill/>
                    <a:ln>
                      <a:noFill/>
                    </a:ln>
                  </pic:spPr>
                </pic:pic>
              </a:graphicData>
            </a:graphic>
          </wp:inline>
        </w:drawing>
      </w:r>
    </w:p>
    <w:p w:rsidR="00FF2163" w:rsidRDefault="00E41F9B">
      <w:pPr>
        <w:pStyle w:val="SiemensNummerierung2"/>
      </w:pPr>
      <w:r>
        <w:t xml:space="preserve">Vergeben Sie einen Gerätenamen (Gerätename </w:t>
      </w:r>
      <w:r>
        <w:sym w:font="Symbol" w:char="F0AE"/>
      </w:r>
      <w:r>
        <w:t xml:space="preserve"> „CPU_1512C“).</w:t>
      </w:r>
    </w:p>
    <w:p w:rsidR="00FF2163" w:rsidRDefault="00FA145C">
      <w:pPr>
        <w:pStyle w:val="SiemensNummerierung2"/>
        <w:numPr>
          <w:ilvl w:val="0"/>
          <w:numId w:val="0"/>
        </w:numPr>
        <w:ind w:left="1409"/>
      </w:pPr>
      <w:r>
        <w:rPr>
          <w:noProof/>
          <w:lang w:val="en-US" w:bidi="ar-SA"/>
        </w:rPr>
        <w:drawing>
          <wp:inline distT="0" distB="0" distL="0" distR="0">
            <wp:extent cx="3833495" cy="551180"/>
            <wp:effectExtent l="0" t="0" r="0" b="127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3495" cy="551180"/>
                    </a:xfrm>
                    <a:prstGeom prst="rect">
                      <a:avLst/>
                    </a:prstGeom>
                    <a:noFill/>
                    <a:ln>
                      <a:noFill/>
                    </a:ln>
                  </pic:spPr>
                </pic:pic>
              </a:graphicData>
            </a:graphic>
          </wp:inline>
        </w:drawing>
      </w:r>
    </w:p>
    <w:p w:rsidR="00FF2163" w:rsidRDefault="00E41F9B">
      <w:pPr>
        <w:pStyle w:val="SiemensNummerierung2"/>
      </w:pPr>
      <w:r>
        <w:t>Wählen Sie „Geräteansicht öffnen“.</w:t>
      </w:r>
    </w:p>
    <w:p w:rsidR="00FF2163" w:rsidRDefault="00FA145C">
      <w:pPr>
        <w:pStyle w:val="SiemensNummerierung2"/>
        <w:numPr>
          <w:ilvl w:val="0"/>
          <w:numId w:val="0"/>
        </w:numPr>
        <w:ind w:left="1409"/>
      </w:pPr>
      <w:r>
        <w:rPr>
          <w:noProof/>
          <w:lang w:val="en-US" w:bidi="ar-SA"/>
        </w:rPr>
        <w:drawing>
          <wp:inline distT="0" distB="0" distL="0" distR="0">
            <wp:extent cx="1431290" cy="601980"/>
            <wp:effectExtent l="0" t="0" r="0" b="7620"/>
            <wp:docPr id="52"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1290" cy="601980"/>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Klicken Sie anschließend auf „Hinzufügen“.</w:t>
      </w:r>
    </w:p>
    <w:p w:rsidR="00FF2163" w:rsidRDefault="00FA145C">
      <w:r>
        <w:rPr>
          <w:noProof/>
          <w:lang w:val="en-US" w:bidi="ar-SA"/>
        </w:rPr>
        <w:drawing>
          <wp:inline distT="0" distB="0" distL="0" distR="0">
            <wp:extent cx="5941060" cy="3611880"/>
            <wp:effectExtent l="0" t="0" r="254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1060" cy="3611880"/>
                    </a:xfrm>
                    <a:prstGeom prst="rect">
                      <a:avLst/>
                    </a:prstGeom>
                    <a:noFill/>
                    <a:ln>
                      <a:noFill/>
                    </a:ln>
                  </pic:spPr>
                </pic:pic>
              </a:graphicData>
            </a:graphic>
          </wp:inline>
        </w:drawing>
      </w:r>
    </w:p>
    <w:p w:rsidR="00FF2163" w:rsidRDefault="00E41F9B">
      <w:pPr>
        <w:pStyle w:val="Hinweise"/>
      </w:pPr>
      <w:r>
        <w:rPr>
          <w:b/>
        </w:rPr>
        <w:t>Hinweis:</w:t>
      </w:r>
      <w:r>
        <w:t xml:space="preserve"> Es kann vorkommen, dass es für eine gewünschte CPU mehrere Varianten gibt, die sich in Funktionsumfang (Arbeitsspeicher, eingebautem Speicher, Technologiefunktionen, usw.) unterscheiden. In diesem Fall sollten Sie sicherstellen, dass die ausgewählte CPU der vorliegenden Hardware entspricht.</w:t>
      </w:r>
    </w:p>
    <w:p w:rsidR="00FF2163" w:rsidRDefault="00E41F9B">
      <w:pPr>
        <w:pStyle w:val="Hinweise"/>
      </w:pPr>
      <w:r>
        <w:rPr>
          <w:b/>
        </w:rPr>
        <w:t>Hinweis:</w:t>
      </w:r>
      <w:r>
        <w:t xml:space="preserve"> Für die Hardware werden häufig verschiedene Firmware-Versionen angeboten. In diesem Fall </w:t>
      </w:r>
      <w:proofErr w:type="gramStart"/>
      <w:r>
        <w:t>wird</w:t>
      </w:r>
      <w:proofErr w:type="gramEnd"/>
      <w:r>
        <w:t xml:space="preserve"> empfohlen, die (bereits vorausgewählte) aktuellste Firmware zu verwenden und die CPU, falls notwendig, hochzurüsten.</w:t>
      </w:r>
    </w:p>
    <w:p w:rsidR="00FF2163" w:rsidRDefault="00FF2163">
      <w:pPr>
        <w:spacing w:before="0" w:after="0" w:line="240" w:lineRule="auto"/>
        <w:ind w:left="0"/>
      </w:pPr>
    </w:p>
    <w:p w:rsidR="00FF2163" w:rsidRDefault="00E41F9B">
      <w:pPr>
        <w:pStyle w:val="SiemensNummerierung2"/>
      </w:pPr>
      <w:r>
        <w:br w:type="page"/>
      </w:r>
      <w:r>
        <w:lastRenderedPageBreak/>
        <w:t>Das TIA Portal wechselt nun automatisch in die Projektansicht und zeigt dort in der Gerätekonfiguration die ausgewählte CPU auf dem Steckplatz 1 einer Profilschiene.</w:t>
      </w:r>
    </w:p>
    <w:p w:rsidR="00FF2163" w:rsidRDefault="00FA145C">
      <w:r>
        <w:rPr>
          <w:noProof/>
          <w:lang w:val="en-US" w:bidi="ar-SA"/>
        </w:rPr>
        <w:drawing>
          <wp:inline distT="0" distB="0" distL="0" distR="0">
            <wp:extent cx="5929630" cy="353250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3532505"/>
                    </a:xfrm>
                    <a:prstGeom prst="rect">
                      <a:avLst/>
                    </a:prstGeom>
                    <a:noFill/>
                    <a:ln>
                      <a:noFill/>
                    </a:ln>
                  </pic:spPr>
                </pic:pic>
              </a:graphicData>
            </a:graphic>
          </wp:inline>
        </w:drawing>
      </w:r>
    </w:p>
    <w:p w:rsidR="00FF2163" w:rsidRDefault="00E41F9B">
      <w:pPr>
        <w:pStyle w:val="Hinweise"/>
      </w:pPr>
      <w:r>
        <w:rPr>
          <w:b/>
        </w:rPr>
        <w:t>Hinweis:</w:t>
      </w:r>
      <w:r>
        <w:t xml:space="preserve"> Dort können Sie nun die CPU nach Ihren Vorgaben konfigurieren. Hier sind Einstellungen zu der PROFINET- Schnittstelle, dem Verhalten beim Anlauf, dem Zyklus, der Kommunikationslast und vielen weiteren Optionen möglich.</w:t>
      </w:r>
    </w:p>
    <w:p w:rsidR="00FF2163" w:rsidRDefault="00FF2163">
      <w:pPr>
        <w:spacing w:before="0" w:after="0" w:line="240" w:lineRule="auto"/>
        <w:ind w:left="0"/>
        <w:rPr>
          <w:b/>
          <w:sz w:val="24"/>
          <w:szCs w:val="28"/>
        </w:rPr>
      </w:pPr>
    </w:p>
    <w:p w:rsidR="00FF2163" w:rsidRDefault="00E41F9B">
      <w:pPr>
        <w:pStyle w:val="berschrift2"/>
      </w:pPr>
      <w:r>
        <w:br w:type="page"/>
      </w:r>
      <w:bookmarkStart w:id="54" w:name="_Toc483214939"/>
      <w:r>
        <w:lastRenderedPageBreak/>
        <w:t>Konfiguration Ethernet-Schnittstelle der CPU 1512C-1 PN</w:t>
      </w:r>
      <w:bookmarkEnd w:id="54"/>
    </w:p>
    <w:p w:rsidR="00FF2163" w:rsidRDefault="00E41F9B">
      <w:pPr>
        <w:pStyle w:val="SiemensNummerierung2"/>
      </w:pPr>
      <w:r>
        <w:t>Wählen Sie die CPU mit einem Doppelklick an.</w:t>
      </w:r>
    </w:p>
    <w:p w:rsidR="00FF2163" w:rsidRDefault="00E41F9B">
      <w:pPr>
        <w:pStyle w:val="SiemensNummerierung2"/>
      </w:pPr>
      <w:r>
        <w:t xml:space="preserve">Öffnen Sie in den </w:t>
      </w:r>
      <w:r>
        <w:sym w:font="Symbol" w:char="F0AE"/>
      </w:r>
      <w:r>
        <w:t xml:space="preserve"> „Eigenschaften“ das Menü </w:t>
      </w:r>
      <w:r>
        <w:sym w:font="Symbol" w:char="F0AE"/>
      </w:r>
      <w:r>
        <w:t xml:space="preserve"> „PROFINET-Schnittstelle [X1]“ und wählen Sie dort den Eintrag </w:t>
      </w:r>
      <w:r>
        <w:sym w:font="Symbol" w:char="F0AE"/>
      </w:r>
      <w:r>
        <w:t xml:space="preserve"> „Ethernet-Adressen“ aus.</w:t>
      </w:r>
    </w:p>
    <w:p w:rsidR="00FF2163" w:rsidRDefault="00FA145C">
      <w:pPr>
        <w:pStyle w:val="SiemensNummerierung2"/>
        <w:numPr>
          <w:ilvl w:val="0"/>
          <w:numId w:val="0"/>
        </w:numPr>
        <w:ind w:left="851"/>
      </w:pPr>
      <w:r>
        <w:rPr>
          <w:noProof/>
          <w:lang w:val="en-US" w:bidi="ar-SA"/>
        </w:rPr>
        <w:drawing>
          <wp:inline distT="0" distB="0" distL="0" distR="0">
            <wp:extent cx="5747385" cy="3345180"/>
            <wp:effectExtent l="0" t="0" r="5715"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47385" cy="3345180"/>
                    </a:xfrm>
                    <a:prstGeom prst="rect">
                      <a:avLst/>
                    </a:prstGeom>
                    <a:noFill/>
                    <a:ln>
                      <a:noFill/>
                    </a:ln>
                  </pic:spPr>
                </pic:pic>
              </a:graphicData>
            </a:graphic>
          </wp:inline>
        </w:drawing>
      </w:r>
    </w:p>
    <w:p w:rsidR="00FF2163" w:rsidRDefault="00E41F9B">
      <w:pPr>
        <w:pStyle w:val="SiemensNummerierung2"/>
      </w:pPr>
      <w:r>
        <w:t>Unter „Schnittstelle vernetzt mit“ gibt es nur den Eintrag „nicht vernetzt“.</w:t>
      </w:r>
    </w:p>
    <w:p w:rsidR="00FF2163" w:rsidRDefault="00E41F9B">
      <w:pPr>
        <w:pStyle w:val="SiemensNummerierung2"/>
      </w:pPr>
      <w:r>
        <w:t xml:space="preserve">Fügen Sie nun mit dem Button </w:t>
      </w:r>
      <w:r>
        <w:sym w:font="Symbol" w:char="F0AE"/>
      </w:r>
      <w:r>
        <w:t xml:space="preserve"> „Neues Subnetz hinzufügen“ ein Ethernet-Subnetz hinzu. </w:t>
      </w:r>
    </w:p>
    <w:p w:rsidR="00FF2163" w:rsidRDefault="00FA145C">
      <w:pPr>
        <w:pStyle w:val="SiemensNummerierung2"/>
        <w:numPr>
          <w:ilvl w:val="0"/>
          <w:numId w:val="0"/>
        </w:numPr>
        <w:ind w:left="1409"/>
      </w:pPr>
      <w:r>
        <w:rPr>
          <w:noProof/>
          <w:lang w:val="en-US" w:bidi="ar-SA"/>
        </w:rPr>
        <w:drawing>
          <wp:inline distT="0" distB="0" distL="0" distR="0">
            <wp:extent cx="4316730" cy="982345"/>
            <wp:effectExtent l="0" t="0" r="7620" b="8255"/>
            <wp:docPr id="56"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6730" cy="98234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Die hier voreingestellte „IP-Adresse“ und „Subnetzmaske“ behalten Sie bei.</w:t>
      </w:r>
    </w:p>
    <w:p w:rsidR="00FF2163" w:rsidRDefault="00FA145C">
      <w:pPr>
        <w:pStyle w:val="SiemensNummerierung2"/>
        <w:numPr>
          <w:ilvl w:val="0"/>
          <w:numId w:val="0"/>
        </w:numPr>
        <w:ind w:left="1409"/>
      </w:pPr>
      <w:r>
        <w:rPr>
          <w:noProof/>
          <w:lang w:val="en-US" w:bidi="ar-SA"/>
        </w:rPr>
        <w:drawing>
          <wp:inline distT="0" distB="0" distL="0" distR="0">
            <wp:extent cx="5031740" cy="3123565"/>
            <wp:effectExtent l="0" t="0" r="0" b="63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1740" cy="3123565"/>
                    </a:xfrm>
                    <a:prstGeom prst="rect">
                      <a:avLst/>
                    </a:prstGeom>
                    <a:noFill/>
                    <a:ln>
                      <a:noFill/>
                    </a:ln>
                  </pic:spPr>
                </pic:pic>
              </a:graphicData>
            </a:graphic>
          </wp:inline>
        </w:drawing>
      </w:r>
    </w:p>
    <w:p w:rsidR="00FF2163" w:rsidRDefault="00FF2163">
      <w:pPr>
        <w:spacing w:before="0" w:after="0" w:line="240" w:lineRule="auto"/>
        <w:ind w:left="0"/>
        <w:rPr>
          <w:b/>
          <w:sz w:val="24"/>
          <w:szCs w:val="28"/>
        </w:rPr>
      </w:pPr>
    </w:p>
    <w:p w:rsidR="00FF2163" w:rsidRDefault="00E41F9B">
      <w:pPr>
        <w:pStyle w:val="berschrift2"/>
      </w:pPr>
      <w:r>
        <w:br w:type="page"/>
      </w:r>
      <w:bookmarkStart w:id="55" w:name="_Toc483214940"/>
      <w:r>
        <w:lastRenderedPageBreak/>
        <w:t>Einfügen des Powermoduls PM 190W 120/230VAC</w:t>
      </w:r>
      <w:bookmarkEnd w:id="55"/>
    </w:p>
    <w:p w:rsidR="00FF2163" w:rsidRDefault="00E41F9B">
      <w:pPr>
        <w:pStyle w:val="SiemensNummerierung2"/>
      </w:pPr>
      <w:r>
        <w:t>Suchen Sie das richtige Modul aus dem Hardwarekatalog heraus und fügen Sie nun das Powermodul auf Steckplatz 0 ein. (</w:t>
      </w:r>
      <w:r>
        <w:sym w:font="Symbol" w:char="F0AE"/>
      </w:r>
      <w:r>
        <w:t xml:space="preserve"> Hardware-Katalog </w:t>
      </w:r>
      <w:r>
        <w:sym w:font="Symbol" w:char="F0AE"/>
      </w:r>
      <w:r>
        <w:t xml:space="preserve"> PM </w:t>
      </w:r>
      <w:r>
        <w:sym w:font="Symbol" w:char="F0AE"/>
      </w:r>
      <w:r>
        <w:t xml:space="preserve"> </w:t>
      </w:r>
      <w:proofErr w:type="spellStart"/>
      <w:r>
        <w:t>PM</w:t>
      </w:r>
      <w:proofErr w:type="spellEnd"/>
      <w:r>
        <w:t xml:space="preserve"> 190W 120/230VAC (Bestellnummer 6EP1333-4BA00) </w:t>
      </w:r>
      <w:r>
        <w:sym w:font="Symbol" w:char="F0AE"/>
      </w:r>
      <w:r>
        <w:t xml:space="preserve"> Steckplatz 0)</w:t>
      </w:r>
    </w:p>
    <w:p w:rsidR="00FF2163" w:rsidRDefault="00FA145C">
      <w:pPr>
        <w:pStyle w:val="SiemensNummerierung2"/>
        <w:numPr>
          <w:ilvl w:val="0"/>
          <w:numId w:val="0"/>
        </w:numPr>
        <w:ind w:left="1409"/>
      </w:pPr>
      <w:r>
        <w:rPr>
          <w:noProof/>
          <w:lang w:val="en-US" w:bidi="ar-SA"/>
        </w:rPr>
        <w:drawing>
          <wp:inline distT="0" distB="0" distL="0" distR="0">
            <wp:extent cx="5054600" cy="3521075"/>
            <wp:effectExtent l="0" t="0" r="0" b="317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4600" cy="3521075"/>
                    </a:xfrm>
                    <a:prstGeom prst="rect">
                      <a:avLst/>
                    </a:prstGeom>
                    <a:noFill/>
                    <a:ln>
                      <a:noFill/>
                    </a:ln>
                  </pic:spPr>
                </pic:pic>
              </a:graphicData>
            </a:graphic>
          </wp:inline>
        </w:drawing>
      </w:r>
    </w:p>
    <w:p w:rsidR="00FF2163" w:rsidRDefault="00E41F9B">
      <w:pPr>
        <w:pStyle w:val="Hinweise"/>
      </w:pPr>
      <w:r>
        <w:rPr>
          <w:b/>
        </w:rPr>
        <w:t>Hinweis:</w:t>
      </w:r>
      <w:r>
        <w:t xml:space="preserve"> Zur Auswahl des Powermoduls können Sie einfach die Bestellnummer im Suchfeld eintragen und anschließend auf das Symbol „Suche abwärts“ </w:t>
      </w:r>
      <w:r w:rsidR="00FA145C">
        <w:rPr>
          <w:noProof/>
          <w:lang w:val="en-US" w:bidi="ar-SA"/>
        </w:rPr>
        <w:drawing>
          <wp:inline distT="0" distB="0" distL="0" distR="0">
            <wp:extent cx="119380" cy="113665"/>
            <wp:effectExtent l="0" t="0" r="0" b="635"/>
            <wp:docPr id="59"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380" cy="113665"/>
                    </a:xfrm>
                    <a:prstGeom prst="rect">
                      <a:avLst/>
                    </a:prstGeom>
                    <a:noFill/>
                    <a:ln>
                      <a:noFill/>
                    </a:ln>
                  </pic:spPr>
                </pic:pic>
              </a:graphicData>
            </a:graphic>
          </wp:inline>
        </w:drawing>
      </w:r>
      <w:r>
        <w:t xml:space="preserve"> klicken. Der Hardware-Katalog wird an der richtigen Stelle geöffnet. </w:t>
      </w:r>
    </w:p>
    <w:p w:rsidR="00FF2163" w:rsidRDefault="00FA145C">
      <w:pPr>
        <w:pStyle w:val="SiemensNummerierung2"/>
        <w:numPr>
          <w:ilvl w:val="0"/>
          <w:numId w:val="0"/>
        </w:numPr>
        <w:ind w:left="1409"/>
      </w:pPr>
      <w:r>
        <w:rPr>
          <w:noProof/>
          <w:lang w:val="en-US" w:bidi="ar-SA"/>
        </w:rPr>
        <w:drawing>
          <wp:inline distT="0" distB="0" distL="0" distR="0">
            <wp:extent cx="1828800" cy="143700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1437005"/>
                    </a:xfrm>
                    <a:prstGeom prst="rect">
                      <a:avLst/>
                    </a:prstGeom>
                    <a:noFill/>
                    <a:ln>
                      <a:noFill/>
                    </a:ln>
                  </pic:spPr>
                </pic:pic>
              </a:graphicData>
            </a:graphic>
          </wp:inline>
        </w:drawing>
      </w:r>
    </w:p>
    <w:p w:rsidR="00FF2163" w:rsidRDefault="00E41F9B">
      <w:pPr>
        <w:pStyle w:val="Hinweise"/>
        <w:rPr>
          <w:rFonts w:cs="Arial"/>
          <w:b/>
        </w:rPr>
      </w:pPr>
      <w:r>
        <w:rPr>
          <w:b/>
        </w:rPr>
        <w:t xml:space="preserve">Hinweise: </w:t>
      </w:r>
      <w:r>
        <w:rPr>
          <w:b/>
        </w:rPr>
        <w:br/>
      </w:r>
      <w:r>
        <w:rPr>
          <w:b/>
        </w:rPr>
        <w:br/>
      </w:r>
      <w:r>
        <w:t>Per Doppelklick auf ein Modul des Hardware-Kataloges fügen Sie dieses auf dem nächsten freien passenden Steckplatz ein.</w:t>
      </w:r>
    </w:p>
    <w:p w:rsidR="00FF2163" w:rsidRDefault="00E41F9B">
      <w:pPr>
        <w:pStyle w:val="Hinweise"/>
      </w:pPr>
      <w:r>
        <w:t>Ist ein Modul, so wie das Powermodul, nur für einen Steckplatz vorgesehen, so ist es auch in der Gerätekonfiguration nicht möglich, es an anderen Stellen zu positionieren.</w:t>
      </w:r>
    </w:p>
    <w:p w:rsidR="00FF2163" w:rsidRDefault="00E41F9B">
      <w:pPr>
        <w:pStyle w:val="berschrift2"/>
      </w:pPr>
      <w:r>
        <w:br w:type="page"/>
      </w:r>
      <w:bookmarkStart w:id="56" w:name="_Toc483214941"/>
      <w:r>
        <w:lastRenderedPageBreak/>
        <w:t>Konfigurieren der Adressbereiche für die digitalen und analogen Ein- sowie Ausgänge</w:t>
      </w:r>
      <w:bookmarkEnd w:id="56"/>
    </w:p>
    <w:p w:rsidR="00FF2163" w:rsidRDefault="00E41F9B">
      <w:pPr>
        <w:rPr>
          <w:noProof/>
          <w:lang w:eastAsia="de-DE" w:bidi="ar-SA"/>
        </w:rPr>
      </w:pPr>
      <w:r>
        <w:rPr>
          <w:noProof/>
          <w:lang w:eastAsia="de-DE" w:bidi="ar-SA"/>
        </w:rPr>
        <w:t>Die Adressbereiche für die im Prozess verwendeten Signale werden vom Planer der Anlage festgelegt, damit diese der Anlagendokumentation entsprechen. Siehe Kapitel 5 Planung.</w:t>
      </w:r>
    </w:p>
    <w:p w:rsidR="00FF2163" w:rsidRDefault="00E41F9B">
      <w:pPr>
        <w:pStyle w:val="SiemensNummerierung2"/>
      </w:pPr>
      <w:r>
        <w:t xml:space="preserve">Stellen Sie im Abschnitt „Geräteübersicht“ sicher, dass die Adressbereiche der hier nicht verwendeten schnellen Zähler (HSC / </w:t>
      </w:r>
      <w:proofErr w:type="spellStart"/>
      <w:r>
        <w:t>HighSpeedCounter</w:t>
      </w:r>
      <w:proofErr w:type="spellEnd"/>
      <w:r>
        <w:t xml:space="preserve">) oberhalb von 100 liegen. </w:t>
      </w:r>
      <w:r>
        <w:br/>
        <w:t>(</w:t>
      </w:r>
      <w:r>
        <w:sym w:font="Symbol" w:char="F0AE"/>
      </w:r>
      <w:r>
        <w:t xml:space="preserve"> Geräteübersicht </w:t>
      </w:r>
      <w:r>
        <w:sym w:font="Symbol" w:char="F0AE"/>
      </w:r>
      <w:r>
        <w:t xml:space="preserve"> HSC_1 bis HSC_6 </w:t>
      </w:r>
      <w:r>
        <w:sym w:font="Symbol" w:char="F0AE"/>
      </w:r>
      <w:r>
        <w:t xml:space="preserve"> E-Adresse </w:t>
      </w:r>
      <w:r>
        <w:sym w:font="Symbol" w:char="F0AE"/>
      </w:r>
      <w:r>
        <w:t xml:space="preserve"> 110… 205 </w:t>
      </w:r>
      <w:r>
        <w:sym w:font="Symbol" w:char="F0AE"/>
      </w:r>
      <w:r>
        <w:t xml:space="preserve"> A-Adresse </w:t>
      </w:r>
      <w:r>
        <w:sym w:font="Symbol" w:char="F0AE"/>
      </w:r>
      <w:r>
        <w:t xml:space="preserve"> 110…201)</w:t>
      </w:r>
    </w:p>
    <w:p w:rsidR="00FF2163" w:rsidRDefault="00E41F9B">
      <w:pPr>
        <w:pStyle w:val="SiemensNummerierung2"/>
      </w:pPr>
      <w:r>
        <w:t>Stellen Sie die analogen Ein- sowie Ausgänge auf die richtigen Adressbereiche ab 64…. (</w:t>
      </w:r>
      <w:r>
        <w:sym w:font="Symbol" w:char="F0AE"/>
      </w:r>
      <w:r>
        <w:t xml:space="preserve"> Geräteübersicht </w:t>
      </w:r>
      <w:r>
        <w:sym w:font="Symbol" w:char="F0AE"/>
      </w:r>
      <w:r>
        <w:t xml:space="preserve"> AI5/AQ2 </w:t>
      </w:r>
      <w:r>
        <w:sym w:font="Symbol" w:char="F0AE"/>
      </w:r>
      <w:r>
        <w:t xml:space="preserve"> Steckplatz 1 8</w:t>
      </w:r>
      <w:r>
        <w:sym w:font="Symbol" w:char="F0AE"/>
      </w:r>
      <w:r>
        <w:t xml:space="preserve"> E-Adresse </w:t>
      </w:r>
      <w:r>
        <w:sym w:font="Symbol" w:char="F0AE"/>
      </w:r>
      <w:r>
        <w:t xml:space="preserve"> 64…73 </w:t>
      </w:r>
      <w:r>
        <w:sym w:font="Symbol" w:char="F0AE"/>
      </w:r>
      <w:r>
        <w:t xml:space="preserve"> A-Adresse </w:t>
      </w:r>
      <w:r>
        <w:sym w:font="Symbol" w:char="F0AE"/>
      </w:r>
      <w:r>
        <w:t xml:space="preserve"> 64…67)</w:t>
      </w:r>
    </w:p>
    <w:p w:rsidR="00FF2163" w:rsidRDefault="00E41F9B">
      <w:pPr>
        <w:pStyle w:val="SiemensNummerierung2"/>
      </w:pPr>
      <w:r>
        <w:t>Stellen Sie die digitalen Ein- sowie Ausgänge auf die richtigen Adressbereiche ab 0…. (</w:t>
      </w:r>
      <w:r>
        <w:sym w:font="Symbol" w:char="F0AE"/>
      </w:r>
      <w:r>
        <w:t xml:space="preserve"> Geräteübersicht </w:t>
      </w:r>
      <w:r>
        <w:sym w:font="Symbol" w:char="F0AE"/>
      </w:r>
      <w:r>
        <w:t xml:space="preserve"> DI16/DQ16 </w:t>
      </w:r>
      <w:r>
        <w:sym w:font="Symbol" w:char="F0AE"/>
      </w:r>
      <w:r>
        <w:t xml:space="preserve"> Steckplatz 1 9 </w:t>
      </w:r>
      <w:r>
        <w:sym w:font="Symbol" w:char="F0AE"/>
      </w:r>
      <w:r>
        <w:t xml:space="preserve"> E-Adresse </w:t>
      </w:r>
      <w:r>
        <w:sym w:font="Symbol" w:char="F0AE"/>
      </w:r>
      <w:r>
        <w:t xml:space="preserve"> 0…1 </w:t>
      </w:r>
      <w:r>
        <w:sym w:font="Symbol" w:char="F0AE"/>
      </w:r>
      <w:r>
        <w:t xml:space="preserve"> A-Adresse </w:t>
      </w:r>
      <w:r>
        <w:sym w:font="Symbol" w:char="F0AE"/>
      </w:r>
      <w:r>
        <w:t xml:space="preserve"> 0…1</w:t>
      </w:r>
      <w:r>
        <w:sym w:font="Symbol" w:char="F0AE"/>
      </w:r>
      <w:r>
        <w:t xml:space="preserve"> DI16/DQ16 </w:t>
      </w:r>
      <w:r>
        <w:sym w:font="Symbol" w:char="F0AE"/>
      </w:r>
      <w:r>
        <w:t xml:space="preserve"> Steckplatz 1 10 </w:t>
      </w:r>
      <w:r>
        <w:sym w:font="Symbol" w:char="F0AE"/>
      </w:r>
      <w:r>
        <w:t xml:space="preserve"> E-Adresse </w:t>
      </w:r>
      <w:r>
        <w:sym w:font="Symbol" w:char="F0AE"/>
      </w:r>
      <w:r>
        <w:t xml:space="preserve"> 2…3 </w:t>
      </w:r>
      <w:r>
        <w:sym w:font="Symbol" w:char="F0AE"/>
      </w:r>
      <w:r>
        <w:t xml:space="preserve"> A-Adresse </w:t>
      </w:r>
      <w:r>
        <w:sym w:font="Symbol" w:char="F0AE"/>
      </w:r>
      <w:r>
        <w:t xml:space="preserve"> 2…3)</w:t>
      </w:r>
    </w:p>
    <w:p w:rsidR="00FF2163" w:rsidRDefault="00FA145C">
      <w:pPr>
        <w:rPr>
          <w:noProof/>
          <w:lang w:eastAsia="de-DE" w:bidi="ar-SA"/>
        </w:rPr>
      </w:pPr>
      <w:r>
        <w:rPr>
          <w:noProof/>
          <w:lang w:val="en-US" w:bidi="ar-SA"/>
        </w:rPr>
        <w:drawing>
          <wp:inline distT="0" distB="0" distL="0" distR="0">
            <wp:extent cx="5935345" cy="2555875"/>
            <wp:effectExtent l="0" t="0" r="825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5345" cy="2555875"/>
                    </a:xfrm>
                    <a:prstGeom prst="rect">
                      <a:avLst/>
                    </a:prstGeom>
                    <a:noFill/>
                    <a:ln>
                      <a:noFill/>
                    </a:ln>
                  </pic:spPr>
                </pic:pic>
              </a:graphicData>
            </a:graphic>
          </wp:inline>
        </w:drawing>
      </w:r>
    </w:p>
    <w:p w:rsidR="00FF2163" w:rsidRDefault="00E41F9B">
      <w:pPr>
        <w:pStyle w:val="Hinweise"/>
      </w:pPr>
      <w:r>
        <w:rPr>
          <w:b/>
        </w:rPr>
        <w:t>Hinweis:</w:t>
      </w:r>
      <w:r>
        <w:t xml:space="preserve"> Um die Geräteübersicht ein- und auszublenden, müssen Sie auf der rechten Seite der Hardwarekonfiguration auf die kleinen Pfeile neben „Gerätedaten“ klicken.</w:t>
      </w:r>
    </w:p>
    <w:p w:rsidR="00FF2163" w:rsidRDefault="00FA145C">
      <w:pPr>
        <w:pStyle w:val="SiemensNummerierung2"/>
        <w:numPr>
          <w:ilvl w:val="0"/>
          <w:numId w:val="0"/>
        </w:numPr>
        <w:ind w:left="1409"/>
      </w:pPr>
      <w:r>
        <w:rPr>
          <w:noProof/>
          <w:lang w:val="en-US" w:bidi="ar-SA"/>
        </w:rPr>
        <w:drawing>
          <wp:inline distT="0" distB="0" distL="0" distR="0">
            <wp:extent cx="221615" cy="653415"/>
            <wp:effectExtent l="0" t="0" r="6985" b="0"/>
            <wp:docPr id="62" name="Bild 62"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615" cy="653415"/>
                    </a:xfrm>
                    <a:prstGeom prst="rect">
                      <a:avLst/>
                    </a:prstGeom>
                    <a:noFill/>
                    <a:ln>
                      <a:noFill/>
                    </a:ln>
                  </pic:spPr>
                </pic:pic>
              </a:graphicData>
            </a:graphic>
          </wp:inline>
        </w:drawing>
      </w:r>
    </w:p>
    <w:p w:rsidR="00FF2163" w:rsidRDefault="00E41F9B">
      <w:pPr>
        <w:pStyle w:val="Hinweise"/>
        <w:rPr>
          <w:b/>
          <w:noProof/>
          <w:sz w:val="24"/>
          <w:szCs w:val="28"/>
        </w:rPr>
      </w:pPr>
      <w:r>
        <w:rPr>
          <w:b/>
        </w:rPr>
        <w:t>Hinweis:</w:t>
      </w:r>
      <w:r>
        <w:t xml:space="preserve"> Um die Adressbereiche für die digitalen und analogen Ein- sowie Ausgänge wie gewünscht einstellen zu können, müssen zuerst die Adressbereiche für die schnellen Zähler (HSC) in höhere Bereiche geschoben werden.</w:t>
      </w:r>
    </w:p>
    <w:p w:rsidR="00FF2163" w:rsidRDefault="00E41F9B">
      <w:pPr>
        <w:pStyle w:val="berschrift2"/>
      </w:pPr>
      <w:r>
        <w:rPr>
          <w:noProof/>
        </w:rPr>
        <w:br w:type="page"/>
      </w:r>
      <w:r>
        <w:rPr>
          <w:noProof/>
        </w:rPr>
        <w:lastRenderedPageBreak/>
        <w:t xml:space="preserve"> </w:t>
      </w:r>
      <w:bookmarkStart w:id="57" w:name="_Toc483214942"/>
      <w:r>
        <w:rPr>
          <w:noProof/>
        </w:rPr>
        <w:t xml:space="preserve">Speichern und </w:t>
      </w:r>
      <w:r>
        <w:t>Übersetzen der Hardware-Konfiguration</w:t>
      </w:r>
      <w:bookmarkEnd w:id="57"/>
    </w:p>
    <w:p w:rsidR="00FF2163" w:rsidRDefault="00E41F9B">
      <w:pPr>
        <w:pStyle w:val="SiemensNummerierung2"/>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sidR="00FA145C">
        <w:rPr>
          <w:noProof/>
          <w:lang w:val="en-US" w:bidi="ar-SA"/>
        </w:rPr>
        <w:drawing>
          <wp:inline distT="0" distB="0" distL="0" distR="0">
            <wp:extent cx="1175385" cy="193040"/>
            <wp:effectExtent l="0" t="0" r="5715" b="0"/>
            <wp:docPr id="63"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5385" cy="193040"/>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„CPU_1512C [CPU1512C-1 PN]“ und klicken auf das Symbol </w:t>
      </w:r>
      <w:r>
        <w:sym w:font="Symbol" w:char="F0AE"/>
      </w:r>
      <w:r>
        <w:t xml:space="preserve"> </w:t>
      </w:r>
      <w:r w:rsidR="00FA145C">
        <w:rPr>
          <w:noProof/>
          <w:lang w:val="en-US" w:bidi="ar-SA"/>
        </w:rPr>
        <w:drawing>
          <wp:inline distT="0" distB="0" distL="0" distR="0">
            <wp:extent cx="227330" cy="153035"/>
            <wp:effectExtent l="0" t="0" r="1270" b="0"/>
            <wp:docPr id="64"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7330" cy="153035"/>
                    </a:xfrm>
                    <a:prstGeom prst="rect">
                      <a:avLst/>
                    </a:prstGeom>
                    <a:noFill/>
                    <a:ln>
                      <a:noFill/>
                    </a:ln>
                  </pic:spPr>
                </pic:pic>
              </a:graphicData>
            </a:graphic>
          </wp:inline>
        </w:drawing>
      </w:r>
      <w:r>
        <w:t xml:space="preserve"> „Übersetzen“. </w:t>
      </w:r>
    </w:p>
    <w:p w:rsidR="00FF2163" w:rsidRDefault="00FA145C">
      <w:r>
        <w:rPr>
          <w:noProof/>
          <w:lang w:val="en-US" w:bidi="ar-SA"/>
        </w:rPr>
        <w:drawing>
          <wp:inline distT="0" distB="0" distL="0" distR="0">
            <wp:extent cx="5929630" cy="36068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9630" cy="3606800"/>
                    </a:xfrm>
                    <a:prstGeom prst="rect">
                      <a:avLst/>
                    </a:prstGeom>
                    <a:noFill/>
                    <a:ln>
                      <a:noFill/>
                    </a:ln>
                  </pic:spPr>
                </pic:pic>
              </a:graphicData>
            </a:graphic>
          </wp:inline>
        </w:drawing>
      </w:r>
    </w:p>
    <w:p w:rsidR="00FF2163" w:rsidRDefault="00E41F9B">
      <w:pPr>
        <w:pStyle w:val="Hinweise"/>
      </w:pPr>
      <w:r>
        <w:rPr>
          <w:b/>
        </w:rPr>
        <w:t>Hinweis:</w:t>
      </w:r>
      <w:r>
        <w:t xml:space="preserve"> „Projekt speichern“ sollte bei der Bearbeitung eines Projektes immer wieder durchgeführt werden, da dies nicht automatisch geschieht. Lediglich beim Schließen des TIA Portals erfolgt eine Abfrage ob gespeichert werden soll.</w:t>
      </w:r>
    </w:p>
    <w:p w:rsidR="00FF2163" w:rsidRDefault="00E41F9B">
      <w:pPr>
        <w:pStyle w:val="SiemensNummerierung2"/>
        <w:rPr>
          <w:i/>
        </w:rPr>
      </w:pPr>
      <w:r>
        <w:br w:type="page"/>
      </w:r>
      <w:r>
        <w:lastRenderedPageBreak/>
        <w:t>Wurde ohne Fehler übersetzt, sehen Sie folgendes Bild.</w:t>
      </w:r>
    </w:p>
    <w:p w:rsidR="00FF2163" w:rsidRDefault="00FA145C">
      <w:pPr>
        <w:pStyle w:val="SiemensNummerierung2"/>
        <w:numPr>
          <w:ilvl w:val="0"/>
          <w:numId w:val="0"/>
        </w:numPr>
        <w:ind w:left="567"/>
      </w:pPr>
      <w:r>
        <w:rPr>
          <w:noProof/>
          <w:lang w:val="en-US" w:bidi="ar-SA"/>
        </w:rPr>
        <w:drawing>
          <wp:inline distT="0" distB="0" distL="0" distR="0">
            <wp:extent cx="5929630" cy="3578225"/>
            <wp:effectExtent l="0" t="0" r="0" b="317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9630" cy="3578225"/>
                    </a:xfrm>
                    <a:prstGeom prst="rect">
                      <a:avLst/>
                    </a:prstGeom>
                    <a:noFill/>
                    <a:ln>
                      <a:noFill/>
                    </a:ln>
                  </pic:spPr>
                </pic:pic>
              </a:graphicData>
            </a:graphic>
          </wp:inline>
        </w:drawing>
      </w:r>
    </w:p>
    <w:p w:rsidR="00FF2163" w:rsidRDefault="00FF2163">
      <w:pPr>
        <w:spacing w:before="0" w:after="0" w:line="240" w:lineRule="auto"/>
        <w:ind w:left="0"/>
        <w:rPr>
          <w:b/>
          <w:noProof/>
          <w:sz w:val="24"/>
          <w:szCs w:val="28"/>
        </w:rPr>
      </w:pPr>
    </w:p>
    <w:p w:rsidR="00FF2163" w:rsidRDefault="00E41F9B">
      <w:pPr>
        <w:pStyle w:val="berschrift2"/>
      </w:pPr>
      <w:r>
        <w:rPr>
          <w:noProof/>
        </w:rPr>
        <w:br w:type="page"/>
      </w:r>
      <w:r>
        <w:rPr>
          <w:noProof/>
        </w:rPr>
        <w:lastRenderedPageBreak/>
        <w:t xml:space="preserve"> </w:t>
      </w:r>
      <w:bookmarkStart w:id="58" w:name="_Toc483214943"/>
      <w:r>
        <w:rPr>
          <w:noProof/>
        </w:rPr>
        <w:t>Laden der Hardwarekonfiguration in das Gerät</w:t>
      </w:r>
      <w:bookmarkEnd w:id="58"/>
      <w:r>
        <w:rPr>
          <w:noProof/>
        </w:rPr>
        <w:t xml:space="preserve"> </w:t>
      </w:r>
    </w:p>
    <w:p w:rsidR="00FF2163" w:rsidRDefault="00E41F9B">
      <w:pPr>
        <w:pStyle w:val="SiemensNummerierung2"/>
      </w:pPr>
      <w:r>
        <w:t xml:space="preserve">Um Ihre gesamte CPU in das Gerät zu laden, markieren Sie wieder den Ordner </w:t>
      </w:r>
      <w:r>
        <w:sym w:font="Symbol" w:char="F0AE"/>
      </w:r>
      <w:r>
        <w:t xml:space="preserve"> „CPU_1512C [CPU1512C-1 PN]“ und klicken auf das Symbol </w:t>
      </w:r>
      <w:r w:rsidR="00FA145C">
        <w:rPr>
          <w:noProof/>
          <w:lang w:val="en-US" w:bidi="ar-SA"/>
        </w:rPr>
        <w:drawing>
          <wp:inline distT="0" distB="0" distL="0" distR="0">
            <wp:extent cx="193040" cy="181610"/>
            <wp:effectExtent l="0" t="0" r="0" b="8890"/>
            <wp:docPr id="67"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040" cy="181610"/>
                    </a:xfrm>
                    <a:prstGeom prst="rect">
                      <a:avLst/>
                    </a:prstGeom>
                    <a:noFill/>
                    <a:ln>
                      <a:noFill/>
                    </a:ln>
                  </pic:spPr>
                </pic:pic>
              </a:graphicData>
            </a:graphic>
          </wp:inline>
        </w:drawing>
      </w:r>
      <w:r>
        <w:t xml:space="preserve"> </w:t>
      </w:r>
      <w:r>
        <w:sym w:font="Symbol" w:char="F0AE"/>
      </w:r>
      <w:r>
        <w:t xml:space="preserve"> „Laden in Gerät“ </w:t>
      </w:r>
    </w:p>
    <w:p w:rsidR="00FF2163" w:rsidRDefault="00FA145C">
      <w:pPr>
        <w:rPr>
          <w:noProof/>
        </w:rPr>
      </w:pPr>
      <w:r>
        <w:rPr>
          <w:noProof/>
          <w:lang w:val="en-US" w:bidi="ar-SA"/>
        </w:rPr>
        <w:drawing>
          <wp:inline distT="0" distB="0" distL="0" distR="0">
            <wp:extent cx="5935345" cy="3368040"/>
            <wp:effectExtent l="0" t="0" r="8255" b="381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345" cy="3368040"/>
                    </a:xfrm>
                    <a:prstGeom prst="rect">
                      <a:avLst/>
                    </a:prstGeom>
                    <a:noFill/>
                    <a:ln>
                      <a:noFill/>
                    </a:ln>
                  </pic:spPr>
                </pic:pic>
              </a:graphicData>
            </a:graphic>
          </wp:inline>
        </w:drawing>
      </w:r>
    </w:p>
    <w:p w:rsidR="00FF2163" w:rsidRDefault="00E41F9B">
      <w:pPr>
        <w:pStyle w:val="SiemensNummerierung2"/>
      </w:pPr>
      <w:r>
        <w:t>Es öffnet sich der Manager zur Konfiguration von Verbindungseigenschaften (Erweitertes Laden).</w:t>
      </w:r>
    </w:p>
    <w:p w:rsidR="00FF2163" w:rsidRDefault="00FA145C">
      <w:pPr>
        <w:pStyle w:val="SiemensNummerierung2"/>
        <w:numPr>
          <w:ilvl w:val="0"/>
          <w:numId w:val="0"/>
        </w:numPr>
        <w:ind w:left="1409"/>
      </w:pPr>
      <w:r>
        <w:rPr>
          <w:noProof/>
          <w:lang w:val="en-US" w:bidi="ar-SA"/>
        </w:rPr>
        <w:drawing>
          <wp:inline distT="0" distB="0" distL="0" distR="0">
            <wp:extent cx="4441190" cy="3788410"/>
            <wp:effectExtent l="0" t="0" r="0" b="254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41190" cy="3788410"/>
                    </a:xfrm>
                    <a:prstGeom prst="rect">
                      <a:avLst/>
                    </a:prstGeom>
                    <a:noFill/>
                    <a:ln>
                      <a:noFill/>
                    </a:ln>
                  </pic:spPr>
                </pic:pic>
              </a:graphicData>
            </a:graphic>
          </wp:inline>
        </w:drawing>
      </w:r>
    </w:p>
    <w:p w:rsidR="00FF2163" w:rsidRDefault="00E41F9B">
      <w:pPr>
        <w:pStyle w:val="SiemensNummerierung2"/>
      </w:pPr>
      <w:r>
        <w:br w:type="page"/>
      </w:r>
      <w:r>
        <w:lastRenderedPageBreak/>
        <w:t>Als erstes muss die Schnittstelle korrekt ausgewählt werden. Dies erfolgt in drei Schritten.</w:t>
      </w:r>
    </w:p>
    <w:p w:rsidR="00FF2163" w:rsidRDefault="00E41F9B">
      <w:pPr>
        <w:pStyle w:val="SiemensNummerierung2"/>
        <w:numPr>
          <w:ilvl w:val="0"/>
          <w:numId w:val="0"/>
        </w:numPr>
        <w:ind w:left="1409"/>
      </w:pPr>
      <w:r>
        <w:sym w:font="Symbol" w:char="F0AE"/>
      </w:r>
      <w:r>
        <w:t xml:space="preserve"> Typ der PG/PC-Schnittstelle </w:t>
      </w:r>
      <w:r>
        <w:sym w:font="Symbol" w:char="F0AE"/>
      </w:r>
      <w:r>
        <w:t xml:space="preserve"> PN/IE</w:t>
      </w:r>
    </w:p>
    <w:p w:rsidR="00FF2163" w:rsidRDefault="00FA145C">
      <w:pPr>
        <w:pStyle w:val="SiemensNummerierung2"/>
        <w:numPr>
          <w:ilvl w:val="0"/>
          <w:numId w:val="0"/>
        </w:numPr>
        <w:ind w:left="1409"/>
      </w:pPr>
      <w:r>
        <w:rPr>
          <w:noProof/>
          <w:lang w:val="en-US" w:bidi="ar-SA"/>
        </w:rPr>
        <w:drawing>
          <wp:inline distT="0" distB="0" distL="0" distR="0">
            <wp:extent cx="4872990" cy="1692275"/>
            <wp:effectExtent l="0" t="0" r="3810" b="317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72990" cy="1692275"/>
                    </a:xfrm>
                    <a:prstGeom prst="rect">
                      <a:avLst/>
                    </a:prstGeom>
                    <a:noFill/>
                    <a:ln>
                      <a:noFill/>
                    </a:ln>
                  </pic:spPr>
                </pic:pic>
              </a:graphicData>
            </a:graphic>
          </wp:inline>
        </w:drawing>
      </w:r>
    </w:p>
    <w:p w:rsidR="00FF2163" w:rsidRDefault="00E41F9B">
      <w:pPr>
        <w:pStyle w:val="SiemensNummerierung2"/>
        <w:numPr>
          <w:ilvl w:val="0"/>
          <w:numId w:val="0"/>
        </w:numPr>
        <w:ind w:left="1409"/>
      </w:pPr>
      <w:r>
        <w:sym w:font="Symbol" w:char="F0AE"/>
      </w:r>
      <w:r>
        <w:t xml:space="preserve">PG/PC-Schnittstelle </w:t>
      </w:r>
      <w:r>
        <w:sym w:font="Symbol" w:char="F0AE"/>
      </w:r>
      <w:r>
        <w:t xml:space="preserve"> hier z.B.: Intel(R) Ethernet Connection I217-LM</w:t>
      </w:r>
    </w:p>
    <w:p w:rsidR="00FF2163" w:rsidRDefault="00FA145C">
      <w:pPr>
        <w:pStyle w:val="SiemensNummerierung2"/>
        <w:numPr>
          <w:ilvl w:val="0"/>
          <w:numId w:val="0"/>
        </w:numPr>
        <w:ind w:left="1409"/>
      </w:pPr>
      <w:r>
        <w:rPr>
          <w:noProof/>
          <w:lang w:val="en-US" w:bidi="ar-SA"/>
        </w:rPr>
        <w:drawing>
          <wp:inline distT="0" distB="0" distL="0" distR="0">
            <wp:extent cx="4872990" cy="1993265"/>
            <wp:effectExtent l="0" t="0" r="3810" b="6985"/>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72990" cy="1993265"/>
                    </a:xfrm>
                    <a:prstGeom prst="rect">
                      <a:avLst/>
                    </a:prstGeom>
                    <a:noFill/>
                    <a:ln>
                      <a:noFill/>
                    </a:ln>
                  </pic:spPr>
                </pic:pic>
              </a:graphicData>
            </a:graphic>
          </wp:inline>
        </w:drawing>
      </w:r>
    </w:p>
    <w:p w:rsidR="00FF2163" w:rsidRDefault="00E41F9B">
      <w:pPr>
        <w:pStyle w:val="Hinweise"/>
      </w:pPr>
      <w:r>
        <w:rPr>
          <w:b/>
        </w:rPr>
        <w:t>Hinweis:</w:t>
      </w:r>
      <w:r>
        <w:t xml:space="preserve"> Die hier verwendete PG/PC-Schnittstelle hängt von der im Programmiergerät eingebauten ETHERNET-Schnittstellenkarte ab</w:t>
      </w:r>
    </w:p>
    <w:p w:rsidR="00FF2163" w:rsidRDefault="00E41F9B">
      <w:pPr>
        <w:pStyle w:val="SiemensNummerierung2"/>
        <w:numPr>
          <w:ilvl w:val="0"/>
          <w:numId w:val="0"/>
        </w:numPr>
        <w:ind w:left="1409"/>
      </w:pPr>
      <w:r>
        <w:sym w:font="Symbol" w:char="F0AE"/>
      </w:r>
      <w:r>
        <w:t xml:space="preserve"> Verbindung mit Schnittstelle/Subnetz </w:t>
      </w:r>
      <w:r>
        <w:sym w:font="Symbol" w:char="F0AE"/>
      </w:r>
      <w:r>
        <w:t xml:space="preserve"> „PN/IE_1“</w:t>
      </w:r>
    </w:p>
    <w:p w:rsidR="00FF2163" w:rsidRDefault="00FA145C">
      <w:pPr>
        <w:pStyle w:val="SiemensNummerierung2"/>
        <w:numPr>
          <w:ilvl w:val="0"/>
          <w:numId w:val="0"/>
        </w:numPr>
        <w:ind w:left="1409"/>
      </w:pPr>
      <w:r>
        <w:rPr>
          <w:noProof/>
          <w:lang w:val="en-US" w:bidi="ar-SA"/>
        </w:rPr>
        <w:drawing>
          <wp:inline distT="0" distB="0" distL="0" distR="0">
            <wp:extent cx="4872990" cy="1828800"/>
            <wp:effectExtent l="0" t="0" r="381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2990" cy="1828800"/>
                    </a:xfrm>
                    <a:prstGeom prst="rect">
                      <a:avLst/>
                    </a:prstGeom>
                    <a:noFill/>
                    <a:ln>
                      <a:noFill/>
                    </a:ln>
                  </pic:spPr>
                </pic:pic>
              </a:graphicData>
            </a:graphic>
          </wp:inline>
        </w:drawing>
      </w:r>
    </w:p>
    <w:p w:rsidR="00FF2163" w:rsidRDefault="00E41F9B">
      <w:pPr>
        <w:pStyle w:val="SiemensNummerierung2"/>
      </w:pPr>
      <w:r>
        <w:br w:type="page"/>
      </w:r>
      <w:r>
        <w:lastRenderedPageBreak/>
        <w:t xml:space="preserve">Anschließend muss das Feld </w:t>
      </w:r>
      <w:r>
        <w:sym w:font="Symbol" w:char="F0AE"/>
      </w:r>
      <w:r>
        <w:t xml:space="preserve"> „Alle kompatiblen Teilnehmer anzeigen“ aktiviert werden und die Suche nach den Teilnehmern im Netz mit einem Klick auf den Button </w:t>
      </w:r>
      <w:r>
        <w:sym w:font="Symbol" w:char="F0AE"/>
      </w:r>
      <w:r>
        <w:t xml:space="preserve"> </w:t>
      </w:r>
      <w:r w:rsidR="00FA145C">
        <w:rPr>
          <w:noProof/>
          <w:lang w:val="en-US" w:bidi="ar-SA"/>
        </w:rPr>
        <w:drawing>
          <wp:inline distT="0" distB="0" distL="0" distR="0">
            <wp:extent cx="675640" cy="153035"/>
            <wp:effectExtent l="0" t="0" r="0" b="0"/>
            <wp:docPr id="7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640" cy="153035"/>
                    </a:xfrm>
                    <a:prstGeom prst="rect">
                      <a:avLst/>
                    </a:prstGeom>
                    <a:noFill/>
                    <a:ln>
                      <a:noFill/>
                    </a:ln>
                  </pic:spPr>
                </pic:pic>
              </a:graphicData>
            </a:graphic>
          </wp:inline>
        </w:drawing>
      </w:r>
      <w:r>
        <w:rPr>
          <w:noProof/>
          <w:lang w:eastAsia="de-DE" w:bidi="ar-SA"/>
        </w:rPr>
        <w:t xml:space="preserve"> </w:t>
      </w:r>
      <w:r>
        <w:t>gestartet werden.</w:t>
      </w:r>
    </w:p>
    <w:p w:rsidR="00FF2163" w:rsidRDefault="00FA145C">
      <w:pPr>
        <w:pStyle w:val="SiemensNummerierung2"/>
        <w:numPr>
          <w:ilvl w:val="0"/>
          <w:numId w:val="0"/>
        </w:numPr>
        <w:ind w:left="1409"/>
      </w:pPr>
      <w:r>
        <w:rPr>
          <w:noProof/>
          <w:lang w:val="en-US" w:bidi="ar-SA"/>
        </w:rPr>
        <w:drawing>
          <wp:inline distT="0" distB="0" distL="0" distR="0">
            <wp:extent cx="4827270" cy="410083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7270" cy="4100830"/>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Wird Ihre CPU in der Liste „Kompatible Teilnehmer im Zielsubnetz“ angezeigt, so muss diese ausgewählt und das Laden gestartet werden. (</w:t>
      </w:r>
      <w:r>
        <w:sym w:font="Symbol" w:char="F0AE"/>
      </w:r>
      <w:r>
        <w:t xml:space="preserve"> CPU 1512C-1 PN </w:t>
      </w:r>
      <w:r>
        <w:sym w:font="Symbol" w:char="F0AE"/>
      </w:r>
      <w:r>
        <w:t xml:space="preserve"> „Laden“)</w:t>
      </w:r>
    </w:p>
    <w:p w:rsidR="00FF2163" w:rsidRDefault="00FA145C">
      <w:pPr>
        <w:pStyle w:val="SiemensNummerierung2"/>
        <w:numPr>
          <w:ilvl w:val="0"/>
          <w:numId w:val="0"/>
        </w:numPr>
        <w:ind w:left="1409"/>
      </w:pPr>
      <w:r>
        <w:rPr>
          <w:noProof/>
          <w:lang w:val="en-US" w:bidi="ar-SA"/>
        </w:rPr>
        <w:drawing>
          <wp:inline distT="0" distB="0" distL="0" distR="0">
            <wp:extent cx="4861560" cy="4168775"/>
            <wp:effectExtent l="0" t="0" r="0" b="317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1560" cy="4168775"/>
                    </a:xfrm>
                    <a:prstGeom prst="rect">
                      <a:avLst/>
                    </a:prstGeom>
                    <a:noFill/>
                    <a:ln>
                      <a:noFill/>
                    </a:ln>
                  </pic:spPr>
                </pic:pic>
              </a:graphicData>
            </a:graphic>
          </wp:inline>
        </w:drawing>
      </w:r>
    </w:p>
    <w:p w:rsidR="00FF2163" w:rsidRDefault="00E41F9B">
      <w:pPr>
        <w:pStyle w:val="SiemensNummerierung2"/>
      </w:pPr>
      <w:r>
        <w:t xml:space="preserve">Sie erhalten zunächst eine Vorschau. Bestätigen Sie das Kontrollfenster </w:t>
      </w:r>
      <w:r>
        <w:sym w:font="Symbol" w:char="F0AE"/>
      </w:r>
      <w:r>
        <w:t xml:space="preserve"> „Alle Überschreiben“ und fahren Sie mit </w:t>
      </w:r>
      <w:r>
        <w:sym w:font="Symbol" w:char="F0AE"/>
      </w:r>
      <w:r>
        <w:t xml:space="preserve"> „Laden“ fort.</w:t>
      </w:r>
    </w:p>
    <w:p w:rsidR="00FF2163" w:rsidRDefault="00FA145C">
      <w:pPr>
        <w:pStyle w:val="SiemensNummerierung2"/>
        <w:numPr>
          <w:ilvl w:val="0"/>
          <w:numId w:val="0"/>
        </w:numPr>
        <w:ind w:left="1409"/>
      </w:pPr>
      <w:r>
        <w:rPr>
          <w:noProof/>
          <w:lang w:val="en-US" w:bidi="ar-SA"/>
        </w:rPr>
        <w:drawing>
          <wp:inline distT="0" distB="0" distL="0" distR="0">
            <wp:extent cx="4486910" cy="2578735"/>
            <wp:effectExtent l="0" t="0" r="889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6910" cy="2578735"/>
                    </a:xfrm>
                    <a:prstGeom prst="rect">
                      <a:avLst/>
                    </a:prstGeom>
                    <a:noFill/>
                    <a:ln>
                      <a:noFill/>
                    </a:ln>
                  </pic:spPr>
                </pic:pic>
              </a:graphicData>
            </a:graphic>
          </wp:inline>
        </w:drawing>
      </w:r>
    </w:p>
    <w:p w:rsidR="00FF2163" w:rsidRDefault="00E41F9B">
      <w:pPr>
        <w:pStyle w:val="Hinweise"/>
      </w:pPr>
      <w:r>
        <w:rPr>
          <w:b/>
        </w:rPr>
        <w:t>Hinweis:</w:t>
      </w:r>
      <w:r>
        <w:t xml:space="preserve"> In der „Vorschau Laden“ sollte in jeder Zeile, in der Aktionen ausgeführt werden das Symbol </w:t>
      </w:r>
      <w:r w:rsidR="00FA145C">
        <w:rPr>
          <w:noProof/>
          <w:lang w:val="en-US" w:bidi="ar-SA"/>
        </w:rPr>
        <w:drawing>
          <wp:inline distT="0" distB="0" distL="0" distR="0">
            <wp:extent cx="136525" cy="136525"/>
            <wp:effectExtent l="0" t="0" r="0" b="0"/>
            <wp:docPr id="7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t xml:space="preserve"> zu sehen sein. Weitere Hinweise erhalten Sie in der Spalte „Meldung“.</w:t>
      </w:r>
    </w:p>
    <w:p w:rsidR="00FF2163" w:rsidRDefault="00E41F9B">
      <w:pPr>
        <w:pStyle w:val="SiemensNummerierung2"/>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rsidR="00FF2163" w:rsidRDefault="00FA145C">
      <w:pPr>
        <w:pStyle w:val="SiemensNummerierung2"/>
        <w:numPr>
          <w:ilvl w:val="0"/>
          <w:numId w:val="0"/>
        </w:numPr>
        <w:ind w:left="1409"/>
      </w:pPr>
      <w:r>
        <w:rPr>
          <w:noProof/>
          <w:lang w:val="en-US" w:bidi="ar-SA"/>
        </w:rPr>
        <w:drawing>
          <wp:inline distT="0" distB="0" distL="0" distR="0">
            <wp:extent cx="4486910" cy="2578735"/>
            <wp:effectExtent l="0" t="0" r="889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86910" cy="2578735"/>
                    </a:xfrm>
                    <a:prstGeom prst="rect">
                      <a:avLst/>
                    </a:prstGeom>
                    <a:noFill/>
                    <a:ln>
                      <a:noFill/>
                    </a:ln>
                  </pic:spPr>
                </pic:pic>
              </a:graphicData>
            </a:graphic>
          </wp:inline>
        </w:drawing>
      </w:r>
    </w:p>
    <w:p w:rsidR="00FF2163" w:rsidRDefault="00E41F9B">
      <w:pPr>
        <w:pStyle w:val="SiemensNummerierung2"/>
      </w:pPr>
      <w:r>
        <w:t>Nach einem erfolgreichen Ladevorgang wird automatisch wieder die Projektansicht geöffnet. Im Infofeld unter „Allgemein“ erscheint ein Ladebericht. Dieser kann bei der Fehlersuche, im Falle eines nicht erfolgreichen Ladevorgangs, hilfreich sein.</w:t>
      </w:r>
    </w:p>
    <w:p w:rsidR="00FF2163" w:rsidRDefault="00FA145C">
      <w:r>
        <w:rPr>
          <w:noProof/>
          <w:lang w:val="en-US" w:bidi="ar-SA"/>
        </w:rPr>
        <w:drawing>
          <wp:inline distT="0" distB="0" distL="0" distR="0">
            <wp:extent cx="5935345" cy="3356610"/>
            <wp:effectExtent l="0" t="0" r="825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5345" cy="3356610"/>
                    </a:xfrm>
                    <a:prstGeom prst="rect">
                      <a:avLst/>
                    </a:prstGeom>
                    <a:noFill/>
                    <a:ln>
                      <a:noFill/>
                    </a:ln>
                  </pic:spPr>
                </pic:pic>
              </a:graphicData>
            </a:graphic>
          </wp:inline>
        </w:drawing>
      </w:r>
    </w:p>
    <w:p w:rsidR="00FF2163" w:rsidRDefault="00E41F9B">
      <w:pPr>
        <w:pStyle w:val="berschrift2"/>
        <w:rPr>
          <w:noProof/>
        </w:rPr>
      </w:pPr>
      <w:r>
        <w:rPr>
          <w:noProof/>
        </w:rPr>
        <w:br w:type="page"/>
      </w:r>
      <w:r>
        <w:rPr>
          <w:noProof/>
        </w:rPr>
        <w:lastRenderedPageBreak/>
        <w:t xml:space="preserve"> </w:t>
      </w:r>
      <w:bookmarkStart w:id="59" w:name="_Toc483214944"/>
      <w:r>
        <w:rPr>
          <w:noProof/>
        </w:rPr>
        <w:t>Laden der Hardwarekonfiguration in die Simulation PLCSIM (Optional)</w:t>
      </w:r>
      <w:bookmarkEnd w:id="59"/>
    </w:p>
    <w:p w:rsidR="00FF2163" w:rsidRDefault="00E41F9B">
      <w:pPr>
        <w:pStyle w:val="SiemensNummerierung2"/>
      </w:pPr>
      <w:r>
        <w:t xml:space="preserve">Liegt keine Hardware vor, so kann die Hardwarekonfiguration </w:t>
      </w:r>
      <w:r>
        <w:rPr>
          <w:b/>
        </w:rPr>
        <w:t>alternativ</w:t>
      </w:r>
      <w:r>
        <w:t xml:space="preserve"> in eine SPS-Simulation (S7-PLCSIM) geladen werden. </w:t>
      </w:r>
    </w:p>
    <w:p w:rsidR="00FF2163" w:rsidRDefault="00E41F9B">
      <w:pPr>
        <w:pStyle w:val="SiemensNummerierung2"/>
      </w:pPr>
      <w:r>
        <w:t xml:space="preserve">Dazu müssen Sie zunächst die Simulation starten, indem Sie </w:t>
      </w:r>
      <w:r>
        <w:rPr>
          <w:rFonts w:cs="Arial"/>
        </w:rPr>
        <w:t xml:space="preserve">den Ordner </w:t>
      </w:r>
      <w:r>
        <w:sym w:font="Symbol" w:char="F0AE"/>
      </w:r>
      <w:r>
        <w:t xml:space="preserve"> </w:t>
      </w:r>
      <w:r>
        <w:rPr>
          <w:rFonts w:cs="Arial"/>
        </w:rPr>
        <w:t xml:space="preserve">„CPU_1512C [CPU1512C-1 PN]“ anwählen und auf das Symbol </w:t>
      </w:r>
      <w:r w:rsidR="00FA145C">
        <w:rPr>
          <w:noProof/>
          <w:lang w:val="en-US" w:bidi="ar-SA"/>
        </w:rPr>
        <w:drawing>
          <wp:inline distT="0" distB="0" distL="0" distR="0">
            <wp:extent cx="181610" cy="181610"/>
            <wp:effectExtent l="0" t="0" r="8890" b="8890"/>
            <wp:docPr id="80"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Pr>
          <w:rFonts w:cs="Arial"/>
        </w:rPr>
        <w:t xml:space="preserve"> </w:t>
      </w:r>
      <w:r>
        <w:sym w:font="Symbol" w:char="F0AE"/>
      </w:r>
      <w:r>
        <w:t xml:space="preserve"> „Simulation starten“ klicken.</w:t>
      </w:r>
    </w:p>
    <w:p w:rsidR="00FF2163" w:rsidRDefault="00FA145C">
      <w:r>
        <w:rPr>
          <w:noProof/>
          <w:lang w:val="en-US" w:bidi="ar-SA"/>
        </w:rPr>
        <w:drawing>
          <wp:inline distT="0" distB="0" distL="0" distR="0">
            <wp:extent cx="5935345" cy="3368040"/>
            <wp:effectExtent l="0" t="0" r="8255" b="381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345" cy="3368040"/>
                    </a:xfrm>
                    <a:prstGeom prst="rect">
                      <a:avLst/>
                    </a:prstGeom>
                    <a:noFill/>
                    <a:ln>
                      <a:noFill/>
                    </a:ln>
                  </pic:spPr>
                </pic:pic>
              </a:graphicData>
            </a:graphic>
          </wp:inline>
        </w:drawing>
      </w:r>
    </w:p>
    <w:p w:rsidR="00FF2163" w:rsidRDefault="00E41F9B">
      <w:pPr>
        <w:pStyle w:val="SiemensNummerierung2"/>
      </w:pPr>
      <w:r>
        <w:t xml:space="preserve">Der Hinweis zur Deaktivierung aller weiteren Online-Schnittstellen wird mit </w:t>
      </w:r>
      <w:r>
        <w:sym w:font="Symbol" w:char="F0AE"/>
      </w:r>
      <w:r>
        <w:t xml:space="preserve"> „OK“ bestätigt.</w:t>
      </w:r>
    </w:p>
    <w:p w:rsidR="00FF2163" w:rsidRDefault="00FA145C">
      <w:pPr>
        <w:pStyle w:val="SiemensNummerierung2"/>
        <w:numPr>
          <w:ilvl w:val="0"/>
          <w:numId w:val="0"/>
        </w:numPr>
        <w:ind w:left="1409"/>
      </w:pPr>
      <w:r>
        <w:rPr>
          <w:noProof/>
          <w:lang w:val="en-US" w:bidi="ar-SA"/>
        </w:rPr>
        <w:drawing>
          <wp:inline distT="0" distB="0" distL="0" distR="0">
            <wp:extent cx="3827780" cy="1329055"/>
            <wp:effectExtent l="0" t="0" r="1270" b="4445"/>
            <wp:docPr id="82" name="Grafik 12" descr="C:\Users\Anna\AppData\Local\Microsoft\Windows\Temporary Internet Files\Content.Word\2014-07-11 15_23_13-(0626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C:\Users\Anna\AppData\Local\Microsoft\Windows\Temporary Internet Files\Content.Word\2014-07-11 15_23_13-(0626_0000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7780" cy="1329055"/>
                    </a:xfrm>
                    <a:prstGeom prst="rect">
                      <a:avLst/>
                    </a:prstGeom>
                    <a:noFill/>
                    <a:ln>
                      <a:noFill/>
                    </a:ln>
                  </pic:spPr>
                </pic:pic>
              </a:graphicData>
            </a:graphic>
          </wp:inline>
        </w:drawing>
      </w:r>
    </w:p>
    <w:p w:rsidR="00FF2163" w:rsidRDefault="00E41F9B">
      <w:pPr>
        <w:pStyle w:val="SiemensNummerierung2"/>
      </w:pPr>
      <w:r>
        <w:br w:type="page"/>
      </w:r>
      <w:r>
        <w:lastRenderedPageBreak/>
        <w:t>Die Software „S7-PLCSIM“ wird in einem separaten Fenster in der Kompaktansicht gestartet.</w:t>
      </w:r>
    </w:p>
    <w:p w:rsidR="00FF2163" w:rsidRDefault="00FA145C">
      <w:pPr>
        <w:pStyle w:val="SiemensNummerierung2"/>
        <w:numPr>
          <w:ilvl w:val="0"/>
          <w:numId w:val="0"/>
        </w:numPr>
        <w:ind w:left="1409"/>
      </w:pPr>
      <w:r>
        <w:rPr>
          <w:noProof/>
          <w:lang w:val="en-US" w:bidi="ar-SA"/>
        </w:rPr>
        <w:drawing>
          <wp:inline distT="0" distB="0" distL="0" distR="0">
            <wp:extent cx="1607185" cy="1868805"/>
            <wp:effectExtent l="0" t="0" r="0" b="0"/>
            <wp:docPr id="83" name="Bild 83"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7185" cy="1868805"/>
                    </a:xfrm>
                    <a:prstGeom prst="rect">
                      <a:avLst/>
                    </a:prstGeom>
                    <a:noFill/>
                    <a:ln>
                      <a:noFill/>
                    </a:ln>
                  </pic:spPr>
                </pic:pic>
              </a:graphicData>
            </a:graphic>
          </wp:inline>
        </w:drawing>
      </w:r>
    </w:p>
    <w:p w:rsidR="00FF2163" w:rsidRDefault="00E41F9B">
      <w:pPr>
        <w:pStyle w:val="SiemensNummerierung2"/>
      </w:pPr>
      <w:r>
        <w:t>Kurz danach öffnet sich der Manager zur Konfiguration von Verbindungseigenschaften (Erweitertes Laden).</w:t>
      </w:r>
    </w:p>
    <w:p w:rsidR="00FF2163" w:rsidRDefault="00FA145C">
      <w:pPr>
        <w:pStyle w:val="SiemensNummerierung2"/>
        <w:numPr>
          <w:ilvl w:val="0"/>
          <w:numId w:val="0"/>
        </w:numPr>
        <w:ind w:left="1409"/>
      </w:pPr>
      <w:r>
        <w:rPr>
          <w:noProof/>
          <w:lang w:val="en-US" w:bidi="ar-SA"/>
        </w:rPr>
        <w:drawing>
          <wp:inline distT="0" distB="0" distL="0" distR="0">
            <wp:extent cx="4872990" cy="4163060"/>
            <wp:effectExtent l="0" t="0" r="3810" b="889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2990" cy="4163060"/>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ind w:left="1276" w:hanging="133"/>
      </w:pPr>
      <w:r>
        <w:br w:type="page"/>
      </w:r>
      <w:r>
        <w:lastRenderedPageBreak/>
        <w:t>Als erstes muss die Schnittstelle korrekt ausgewählt werden. Dies erfolgt in drei Schritten.</w:t>
      </w:r>
    </w:p>
    <w:p w:rsidR="00FF2163" w:rsidRDefault="00E41F9B">
      <w:pPr>
        <w:pStyle w:val="SiemensNummerierung2"/>
        <w:numPr>
          <w:ilvl w:val="0"/>
          <w:numId w:val="0"/>
        </w:numPr>
        <w:ind w:left="1418"/>
      </w:pPr>
      <w:r>
        <w:sym w:font="Symbol" w:char="F0AE"/>
      </w:r>
      <w:r>
        <w:t xml:space="preserve"> Typ der PG/PC-Schnittstelle </w:t>
      </w:r>
      <w:r>
        <w:sym w:font="Symbol" w:char="F0AE"/>
      </w:r>
      <w:r>
        <w:t xml:space="preserve"> PN/IE</w:t>
      </w:r>
    </w:p>
    <w:p w:rsidR="00FF2163" w:rsidRDefault="00FA145C">
      <w:pPr>
        <w:pStyle w:val="SiemensNummerierung2"/>
        <w:numPr>
          <w:ilvl w:val="0"/>
          <w:numId w:val="0"/>
        </w:numPr>
        <w:ind w:left="1409"/>
      </w:pPr>
      <w:r>
        <w:rPr>
          <w:noProof/>
          <w:lang w:val="en-US" w:bidi="ar-SA"/>
        </w:rPr>
        <w:drawing>
          <wp:inline distT="0" distB="0" distL="0" distR="0">
            <wp:extent cx="4872990" cy="1726565"/>
            <wp:effectExtent l="0" t="0" r="3810" b="698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2990" cy="1726565"/>
                    </a:xfrm>
                    <a:prstGeom prst="rect">
                      <a:avLst/>
                    </a:prstGeom>
                    <a:noFill/>
                    <a:ln>
                      <a:noFill/>
                    </a:ln>
                  </pic:spPr>
                </pic:pic>
              </a:graphicData>
            </a:graphic>
          </wp:inline>
        </w:drawing>
      </w:r>
    </w:p>
    <w:p w:rsidR="00FF2163" w:rsidRDefault="00E41F9B">
      <w:pPr>
        <w:pStyle w:val="SiemensNummerierung2"/>
        <w:numPr>
          <w:ilvl w:val="0"/>
          <w:numId w:val="0"/>
        </w:numPr>
        <w:ind w:left="1409"/>
      </w:pPr>
      <w:r>
        <w:sym w:font="Symbol" w:char="F0AE"/>
      </w:r>
      <w:r>
        <w:t xml:space="preserve">PG/PC-Schnittstelle </w:t>
      </w:r>
      <w:r>
        <w:sym w:font="Symbol" w:char="F0AE"/>
      </w:r>
      <w:r>
        <w:t xml:space="preserve"> PLCSIM S7-1200/S7-1500</w:t>
      </w:r>
    </w:p>
    <w:p w:rsidR="00FF2163" w:rsidRDefault="00FA145C">
      <w:pPr>
        <w:pStyle w:val="SiemensNummerierung2"/>
        <w:numPr>
          <w:ilvl w:val="0"/>
          <w:numId w:val="0"/>
        </w:numPr>
        <w:ind w:left="1409"/>
      </w:pPr>
      <w:r>
        <w:rPr>
          <w:noProof/>
          <w:lang w:val="en-US" w:bidi="ar-SA"/>
        </w:rPr>
        <w:drawing>
          <wp:inline distT="0" distB="0" distL="0" distR="0">
            <wp:extent cx="4872990" cy="1788795"/>
            <wp:effectExtent l="0" t="0" r="3810" b="190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72990" cy="1788795"/>
                    </a:xfrm>
                    <a:prstGeom prst="rect">
                      <a:avLst/>
                    </a:prstGeom>
                    <a:noFill/>
                    <a:ln>
                      <a:noFill/>
                    </a:ln>
                  </pic:spPr>
                </pic:pic>
              </a:graphicData>
            </a:graphic>
          </wp:inline>
        </w:drawing>
      </w:r>
    </w:p>
    <w:p w:rsidR="00FF2163" w:rsidRDefault="00E41F9B">
      <w:pPr>
        <w:pStyle w:val="SiemensNummerierung2"/>
        <w:numPr>
          <w:ilvl w:val="0"/>
          <w:numId w:val="0"/>
        </w:numPr>
        <w:ind w:left="1409"/>
      </w:pPr>
      <w:r>
        <w:sym w:font="Symbol" w:char="F0AE"/>
      </w:r>
      <w:r>
        <w:t xml:space="preserve"> Verbindung mit Schnittstelle/Subnetz </w:t>
      </w:r>
      <w:r>
        <w:sym w:font="Symbol" w:char="F0AE"/>
      </w:r>
      <w:r>
        <w:t xml:space="preserve"> „PN/IE_1“</w:t>
      </w:r>
    </w:p>
    <w:p w:rsidR="00FF2163" w:rsidRDefault="00FA145C">
      <w:pPr>
        <w:pStyle w:val="SiemensNummerierung2"/>
        <w:numPr>
          <w:ilvl w:val="0"/>
          <w:numId w:val="0"/>
        </w:numPr>
        <w:ind w:left="1409"/>
      </w:pPr>
      <w:r>
        <w:rPr>
          <w:noProof/>
          <w:lang w:val="en-US" w:bidi="ar-SA"/>
        </w:rPr>
        <w:drawing>
          <wp:inline distT="0" distB="0" distL="0" distR="0">
            <wp:extent cx="4872990" cy="1845945"/>
            <wp:effectExtent l="0" t="0" r="3810" b="190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72990" cy="184594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 xml:space="preserve">Anschließend muss das Feld </w:t>
      </w:r>
      <w:r>
        <w:sym w:font="Symbol" w:char="F0AE"/>
      </w:r>
      <w:r>
        <w:t xml:space="preserve"> „Alle kompatiblen Teilnehmer anzeigen“ aktiviert werden und die Suche nach den Teilnehmern im Netz mit einem Klick auf den Button </w:t>
      </w:r>
      <w:r>
        <w:sym w:font="Symbol" w:char="F0AE"/>
      </w:r>
      <w:r>
        <w:t xml:space="preserve"> </w:t>
      </w:r>
      <w:r w:rsidR="00FA145C">
        <w:rPr>
          <w:noProof/>
          <w:lang w:val="en-US" w:bidi="ar-SA"/>
        </w:rPr>
        <w:drawing>
          <wp:inline distT="0" distB="0" distL="0" distR="0">
            <wp:extent cx="675640" cy="153035"/>
            <wp:effectExtent l="0" t="0" r="0" b="0"/>
            <wp:docPr id="88"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640" cy="153035"/>
                    </a:xfrm>
                    <a:prstGeom prst="rect">
                      <a:avLst/>
                    </a:prstGeom>
                    <a:noFill/>
                    <a:ln>
                      <a:noFill/>
                    </a:ln>
                  </pic:spPr>
                </pic:pic>
              </a:graphicData>
            </a:graphic>
          </wp:inline>
        </w:drawing>
      </w:r>
      <w:r>
        <w:rPr>
          <w:noProof/>
          <w:lang w:eastAsia="de-DE" w:bidi="ar-SA"/>
        </w:rPr>
        <w:t xml:space="preserve"> </w:t>
      </w:r>
      <w:r>
        <w:t>gestartet werden.</w:t>
      </w:r>
    </w:p>
    <w:p w:rsidR="00FF2163" w:rsidRDefault="00FA145C">
      <w:pPr>
        <w:pStyle w:val="SiemensNummerierung2"/>
        <w:numPr>
          <w:ilvl w:val="0"/>
          <w:numId w:val="0"/>
        </w:numPr>
        <w:ind w:left="1409"/>
      </w:pPr>
      <w:r>
        <w:rPr>
          <w:noProof/>
          <w:lang w:val="en-US" w:bidi="ar-SA"/>
        </w:rPr>
        <w:drawing>
          <wp:inline distT="0" distB="0" distL="0" distR="0">
            <wp:extent cx="4872990" cy="4140200"/>
            <wp:effectExtent l="0" t="0" r="381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72990" cy="4140200"/>
                    </a:xfrm>
                    <a:prstGeom prst="rect">
                      <a:avLst/>
                    </a:prstGeom>
                    <a:noFill/>
                    <a:ln>
                      <a:noFill/>
                    </a:ln>
                  </pic:spPr>
                </pic:pic>
              </a:graphicData>
            </a:graphic>
          </wp:inline>
        </w:drawing>
      </w:r>
    </w:p>
    <w:p w:rsidR="00FF2163" w:rsidRDefault="00E41F9B">
      <w:pPr>
        <w:pStyle w:val="SiemensNummerierung2"/>
      </w:pPr>
      <w:r>
        <w:br w:type="page"/>
      </w:r>
      <w:r>
        <w:lastRenderedPageBreak/>
        <w:t>Wird die Simulation in der Liste „Kompatible Teilnehmer im Zielsubnetz“ angezeigt, so muss diese ausgewählt werden bevor das Laden gestartet werden kann.</w:t>
      </w:r>
      <w:r>
        <w:br/>
        <w:t>(</w:t>
      </w:r>
      <w:r>
        <w:sym w:font="Symbol" w:char="F0AE"/>
      </w:r>
      <w:r>
        <w:t xml:space="preserve"> „CPU-1500 Simulation“ </w:t>
      </w:r>
      <w:r>
        <w:sym w:font="Symbol" w:char="F0AE"/>
      </w:r>
      <w:r>
        <w:t xml:space="preserve"> „Laden“)</w:t>
      </w:r>
    </w:p>
    <w:p w:rsidR="00FF2163" w:rsidRDefault="00FA145C">
      <w:pPr>
        <w:pStyle w:val="SiemensNummerierung2"/>
        <w:numPr>
          <w:ilvl w:val="0"/>
          <w:numId w:val="0"/>
        </w:numPr>
        <w:ind w:left="1409"/>
      </w:pPr>
      <w:r>
        <w:rPr>
          <w:noProof/>
          <w:lang w:val="en-US" w:bidi="ar-SA"/>
        </w:rPr>
        <w:drawing>
          <wp:inline distT="0" distB="0" distL="0" distR="0">
            <wp:extent cx="4872990" cy="4163060"/>
            <wp:effectExtent l="0" t="0" r="3810" b="889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2990" cy="4163060"/>
                    </a:xfrm>
                    <a:prstGeom prst="rect">
                      <a:avLst/>
                    </a:prstGeom>
                    <a:noFill/>
                    <a:ln>
                      <a:noFill/>
                    </a:ln>
                  </pic:spPr>
                </pic:pic>
              </a:graphicData>
            </a:graphic>
          </wp:inline>
        </w:drawing>
      </w:r>
    </w:p>
    <w:p w:rsidR="00FF2163" w:rsidRDefault="00E41F9B">
      <w:pPr>
        <w:pStyle w:val="SiemensNummerierung2"/>
      </w:pPr>
      <w:r>
        <w:t xml:space="preserve">Sie erhalten zunächst eine Vorschau. Bestätigen Sie das Kontrollfenster </w:t>
      </w:r>
      <w:r>
        <w:sym w:font="Symbol" w:char="F0AE"/>
      </w:r>
      <w:r>
        <w:t xml:space="preserve"> „Alle überschreiben“ und fahren Sie mit </w:t>
      </w:r>
      <w:r>
        <w:sym w:font="Symbol" w:char="F0AE"/>
      </w:r>
      <w:r>
        <w:t xml:space="preserve"> „Laden“ fort.</w:t>
      </w:r>
    </w:p>
    <w:p w:rsidR="00FF2163" w:rsidRDefault="00FA145C">
      <w:pPr>
        <w:pStyle w:val="SiemensNummerierung2"/>
        <w:numPr>
          <w:ilvl w:val="0"/>
          <w:numId w:val="0"/>
        </w:numPr>
        <w:ind w:left="1409"/>
      </w:pPr>
      <w:r>
        <w:rPr>
          <w:noProof/>
          <w:lang w:val="en-US" w:bidi="ar-SA"/>
        </w:rPr>
        <w:drawing>
          <wp:inline distT="0" distB="0" distL="0" distR="0">
            <wp:extent cx="4151630" cy="2453640"/>
            <wp:effectExtent l="0" t="0" r="1270" b="381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51630" cy="2453640"/>
                    </a:xfrm>
                    <a:prstGeom prst="rect">
                      <a:avLst/>
                    </a:prstGeom>
                    <a:noFill/>
                    <a:ln>
                      <a:noFill/>
                    </a:ln>
                  </pic:spPr>
                </pic:pic>
              </a:graphicData>
            </a:graphic>
          </wp:inline>
        </w:drawing>
      </w:r>
    </w:p>
    <w:p w:rsidR="00FF2163" w:rsidRDefault="00E41F9B">
      <w:pPr>
        <w:pStyle w:val="Hinweise"/>
      </w:pPr>
      <w:r>
        <w:rPr>
          <w:b/>
        </w:rPr>
        <w:t>Hinweis:</w:t>
      </w:r>
      <w:r>
        <w:t xml:space="preserve"> In der „Vorschau Laden“ sollte in jeder Zeile, in der Aktionen ausgeführt werden das Symbol </w:t>
      </w:r>
      <w:r w:rsidR="00FA145C">
        <w:rPr>
          <w:noProof/>
          <w:lang w:val="en-US" w:bidi="ar-SA"/>
        </w:rPr>
        <w:drawing>
          <wp:inline distT="0" distB="0" distL="0" distR="0">
            <wp:extent cx="136525" cy="136525"/>
            <wp:effectExtent l="0" t="0" r="0" b="0"/>
            <wp:docPr id="92"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t xml:space="preserve"> zu sehen sein. Weitere Hinweise erhalten Sie in der Spalte „Meldung“.</w:t>
      </w:r>
    </w:p>
    <w:p w:rsidR="00FF2163" w:rsidRDefault="00E41F9B">
      <w:pPr>
        <w:pStyle w:val="SiemensNummerierung2"/>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rsidR="00FF2163" w:rsidRDefault="00FA145C">
      <w:pPr>
        <w:pStyle w:val="SiemensNummerierung2"/>
        <w:numPr>
          <w:ilvl w:val="0"/>
          <w:numId w:val="0"/>
        </w:numPr>
        <w:ind w:left="1409"/>
      </w:pPr>
      <w:r>
        <w:rPr>
          <w:noProof/>
          <w:lang w:val="en-US" w:bidi="ar-SA"/>
        </w:rPr>
        <w:drawing>
          <wp:inline distT="0" distB="0" distL="0" distR="0">
            <wp:extent cx="4151630" cy="2459355"/>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1630" cy="2459355"/>
                    </a:xfrm>
                    <a:prstGeom prst="rect">
                      <a:avLst/>
                    </a:prstGeom>
                    <a:noFill/>
                    <a:ln>
                      <a:noFill/>
                    </a:ln>
                  </pic:spPr>
                </pic:pic>
              </a:graphicData>
            </a:graphic>
          </wp:inline>
        </w:drawing>
      </w:r>
    </w:p>
    <w:p w:rsidR="00FF2163" w:rsidRDefault="00E41F9B">
      <w:pPr>
        <w:pStyle w:val="SiemensNummerierung2"/>
      </w:pPr>
      <w:r>
        <w:t>Nach einem erfolgreichen Ladevorgang wird automatisch wieder die Projektansicht geöffnet. Im Infofeld unter „Allgemein“ erscheint ein Ladebericht. Dieser kann bei der Fehlersuche, im Falle eines nicht erfolgreichen Ladevorgangs, hilfreich sein.</w:t>
      </w:r>
    </w:p>
    <w:p w:rsidR="00FF2163" w:rsidRDefault="00FA145C">
      <w:r>
        <w:rPr>
          <w:noProof/>
          <w:lang w:val="en-US" w:bidi="ar-SA"/>
        </w:rPr>
        <w:drawing>
          <wp:inline distT="0" distB="0" distL="0" distR="0">
            <wp:extent cx="5929630" cy="3362325"/>
            <wp:effectExtent l="0" t="0" r="0" b="952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29630" cy="3362325"/>
                    </a:xfrm>
                    <a:prstGeom prst="rect">
                      <a:avLst/>
                    </a:prstGeom>
                    <a:noFill/>
                    <a:ln>
                      <a:noFill/>
                    </a:ln>
                  </pic:spPr>
                </pic:pic>
              </a:graphicData>
            </a:graphic>
          </wp:inline>
        </w:drawing>
      </w:r>
    </w:p>
    <w:p w:rsidR="00FF2163" w:rsidRDefault="00FF2163">
      <w:pPr>
        <w:spacing w:before="0" w:after="0" w:line="240" w:lineRule="auto"/>
        <w:ind w:left="0"/>
      </w:pPr>
    </w:p>
    <w:p w:rsidR="00FF2163" w:rsidRDefault="00E41F9B">
      <w:pPr>
        <w:pStyle w:val="SiemensNummerierung2"/>
      </w:pPr>
      <w:r>
        <w:br w:type="page"/>
      </w:r>
      <w:r>
        <w:lastRenderedPageBreak/>
        <w:t xml:space="preserve">Die Kompaktansicht der Simulation PLCSIM sieht folgendermaßen aus. Durch einen Klick auf das Symbol </w:t>
      </w:r>
      <w:r>
        <w:sym w:font="Symbol" w:char="F0AE"/>
      </w:r>
      <w:r>
        <w:t xml:space="preserve"> </w:t>
      </w:r>
      <w:r w:rsidR="00FA145C">
        <w:rPr>
          <w:noProof/>
          <w:lang w:val="en-US" w:bidi="ar-SA"/>
        </w:rPr>
        <w:drawing>
          <wp:inline distT="0" distB="0" distL="0" distR="0">
            <wp:extent cx="164465" cy="164465"/>
            <wp:effectExtent l="0" t="0" r="6985" b="6985"/>
            <wp:docPr id="9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pic:spPr>
                </pic:pic>
              </a:graphicData>
            </a:graphic>
          </wp:inline>
        </w:drawing>
      </w:r>
      <w:r>
        <w:t xml:space="preserve"> können Sie in die Projektansicht wechseln.</w:t>
      </w:r>
    </w:p>
    <w:p w:rsidR="00FF2163" w:rsidRDefault="00FA145C">
      <w:pPr>
        <w:pStyle w:val="SiemensNummerierung2"/>
        <w:numPr>
          <w:ilvl w:val="0"/>
          <w:numId w:val="0"/>
        </w:numPr>
        <w:ind w:left="1409"/>
      </w:pPr>
      <w:r>
        <w:rPr>
          <w:noProof/>
          <w:lang w:val="en-US" w:bidi="ar-SA"/>
        </w:rPr>
        <w:drawing>
          <wp:inline distT="0" distB="0" distL="0" distR="0">
            <wp:extent cx="1601470" cy="1851660"/>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01470" cy="1851660"/>
                    </a:xfrm>
                    <a:prstGeom prst="rect">
                      <a:avLst/>
                    </a:prstGeom>
                    <a:noFill/>
                    <a:ln>
                      <a:noFill/>
                    </a:ln>
                  </pic:spPr>
                </pic:pic>
              </a:graphicData>
            </a:graphic>
          </wp:inline>
        </w:drawing>
      </w:r>
    </w:p>
    <w:p w:rsidR="00FF2163" w:rsidRDefault="00FF2163">
      <w:pPr>
        <w:pStyle w:val="SiemensNummerierung2"/>
        <w:numPr>
          <w:ilvl w:val="0"/>
          <w:numId w:val="0"/>
        </w:numPr>
        <w:ind w:left="1409"/>
      </w:pPr>
    </w:p>
    <w:p w:rsidR="00FF2163" w:rsidRDefault="00E41F9B">
      <w:pPr>
        <w:pStyle w:val="SiemensNummerierung2"/>
        <w:numPr>
          <w:ilvl w:val="0"/>
          <w:numId w:val="0"/>
        </w:numPr>
        <w:ind w:left="1409"/>
      </w:pPr>
      <w:r>
        <w:t xml:space="preserve">Die Simulation PLCSIM sieht in der Projektansicht wie folgt aus. </w:t>
      </w:r>
    </w:p>
    <w:p w:rsidR="00FF2163" w:rsidRDefault="00FF2163">
      <w:pPr>
        <w:pStyle w:val="SiemensNummerierung2"/>
        <w:numPr>
          <w:ilvl w:val="0"/>
          <w:numId w:val="0"/>
        </w:numPr>
        <w:ind w:left="1409" w:hanging="360"/>
      </w:pPr>
    </w:p>
    <w:p w:rsidR="00FF2163" w:rsidRDefault="00E41F9B">
      <w:pPr>
        <w:pStyle w:val="SiemensNummerierung2"/>
      </w:pPr>
      <w:r>
        <w:t xml:space="preserve">Durch Doppelklick auf die </w:t>
      </w:r>
      <w:r>
        <w:sym w:font="Symbol" w:char="F0AE"/>
      </w:r>
      <w:r>
        <w:t xml:space="preserve"> „Gerätekonfiguration“ können Sie in der Projektansicht die geladene Konfiguration ansehen. Durch Klicken auf das Symbol </w:t>
      </w:r>
      <w:r>
        <w:sym w:font="Symbol" w:char="F0AE"/>
      </w:r>
      <w:r>
        <w:t xml:space="preserve"> </w:t>
      </w:r>
      <w:r w:rsidR="00FA145C">
        <w:rPr>
          <w:noProof/>
          <w:lang w:val="en-US" w:bidi="ar-SA"/>
        </w:rPr>
        <w:drawing>
          <wp:inline distT="0" distB="0" distL="0" distR="0">
            <wp:extent cx="158750" cy="153035"/>
            <wp:effectExtent l="0" t="0" r="0" b="0"/>
            <wp:docPr id="97"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750" cy="153035"/>
                    </a:xfrm>
                    <a:prstGeom prst="rect">
                      <a:avLst/>
                    </a:prstGeom>
                    <a:noFill/>
                    <a:ln>
                      <a:noFill/>
                    </a:ln>
                  </pic:spPr>
                </pic:pic>
              </a:graphicData>
            </a:graphic>
          </wp:inline>
        </w:drawing>
      </w:r>
      <w:r>
        <w:t xml:space="preserve"> in der Menüleiste kann wieder in die Kompaktansicht der Simulation gewechselt werden.</w:t>
      </w:r>
    </w:p>
    <w:p w:rsidR="00FF2163" w:rsidRDefault="00FA145C">
      <w:pPr>
        <w:pStyle w:val="SiemensNummerierung2"/>
        <w:numPr>
          <w:ilvl w:val="0"/>
          <w:numId w:val="0"/>
        </w:numPr>
        <w:ind w:left="1409"/>
      </w:pPr>
      <w:r>
        <w:rPr>
          <w:noProof/>
          <w:lang w:val="en-US" w:bidi="ar-SA"/>
        </w:rPr>
        <w:drawing>
          <wp:inline distT="0" distB="0" distL="0" distR="0">
            <wp:extent cx="4872990" cy="3248660"/>
            <wp:effectExtent l="0" t="0" r="3810" b="889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72990" cy="3248660"/>
                    </a:xfrm>
                    <a:prstGeom prst="rect">
                      <a:avLst/>
                    </a:prstGeom>
                    <a:noFill/>
                    <a:ln>
                      <a:noFill/>
                    </a:ln>
                  </pic:spPr>
                </pic:pic>
              </a:graphicData>
            </a:graphic>
          </wp:inline>
        </w:drawing>
      </w:r>
    </w:p>
    <w:p w:rsidR="00FF2163" w:rsidRDefault="00E41F9B">
      <w:pPr>
        <w:pStyle w:val="Hinweise"/>
      </w:pPr>
      <w:r>
        <w:rPr>
          <w:b/>
        </w:rPr>
        <w:t>Hinweis:</w:t>
      </w:r>
      <w:r>
        <w:t xml:space="preserve"> Fehler in der Hardwarekonfiguration können Sie so nicht feststellen, da es sich um eine Simulation handelt.</w:t>
      </w:r>
    </w:p>
    <w:p w:rsidR="00FF2163" w:rsidRDefault="00FF2163">
      <w:pPr>
        <w:spacing w:before="0" w:after="0" w:line="240" w:lineRule="auto"/>
        <w:ind w:left="0"/>
        <w:rPr>
          <w:b/>
          <w:sz w:val="24"/>
          <w:szCs w:val="28"/>
        </w:rPr>
      </w:pPr>
    </w:p>
    <w:p w:rsidR="00FF2163" w:rsidRDefault="00E41F9B">
      <w:pPr>
        <w:pStyle w:val="berschrift2"/>
      </w:pPr>
      <w:r>
        <w:br w:type="page"/>
      </w:r>
      <w:r>
        <w:lastRenderedPageBreak/>
        <w:t xml:space="preserve"> </w:t>
      </w:r>
      <w:bookmarkStart w:id="60" w:name="_Toc483214945"/>
      <w:r>
        <w:t>Archivieren des Projektes</w:t>
      </w:r>
      <w:bookmarkEnd w:id="60"/>
    </w:p>
    <w:p w:rsidR="00FF2163" w:rsidRDefault="00E41F9B">
      <w:pPr>
        <w:pStyle w:val="SiemensNummerierung2"/>
      </w:pPr>
      <w:r>
        <w:t xml:space="preserve">Zum Archivieren des Projektes wählen Sie bitte im Menüpunkt </w:t>
      </w:r>
      <w:r>
        <w:sym w:font="Symbol" w:char="F0AE"/>
      </w:r>
      <w:r>
        <w:t xml:space="preserve"> „Projekt“ den Punkt </w:t>
      </w:r>
      <w:r>
        <w:sym w:font="Symbol" w:char="F0AE"/>
      </w:r>
      <w:r>
        <w:t xml:space="preserve"> „Archivieren …“ aus.</w:t>
      </w:r>
    </w:p>
    <w:p w:rsidR="00FF2163" w:rsidRDefault="00FA145C">
      <w:r>
        <w:rPr>
          <w:noProof/>
          <w:lang w:val="en-US" w:bidi="ar-SA"/>
        </w:rPr>
        <w:drawing>
          <wp:inline distT="0" distB="0" distL="0" distR="0">
            <wp:extent cx="5941060" cy="3015615"/>
            <wp:effectExtent l="0" t="0" r="254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1060" cy="3015615"/>
                    </a:xfrm>
                    <a:prstGeom prst="rect">
                      <a:avLst/>
                    </a:prstGeom>
                    <a:noFill/>
                    <a:ln>
                      <a:noFill/>
                    </a:ln>
                  </pic:spPr>
                </pic:pic>
              </a:graphicData>
            </a:graphic>
          </wp:inline>
        </w:drawing>
      </w:r>
    </w:p>
    <w:p w:rsidR="00FF2163" w:rsidRDefault="00E41F9B">
      <w:pPr>
        <w:pStyle w:val="SiemensNummerierung2"/>
      </w:pPr>
      <w:r>
        <w:t>Bestätigen Sie die Abfrage</w:t>
      </w:r>
      <w:r>
        <w:rPr>
          <w:noProof/>
          <w:lang w:eastAsia="de-DE"/>
        </w:rPr>
        <w:t xml:space="preserve"> zum Speichern des Projekts mit </w:t>
      </w:r>
      <w:r>
        <w:sym w:font="Symbol" w:char="F0AE"/>
      </w:r>
      <w:r>
        <w:t xml:space="preserve"> „Ja“</w:t>
      </w:r>
      <w:r>
        <w:rPr>
          <w:noProof/>
          <w:lang w:eastAsia="de-DE"/>
        </w:rPr>
        <w:t>.</w:t>
      </w:r>
    </w:p>
    <w:p w:rsidR="00FF2163" w:rsidRDefault="00FA145C">
      <w:pPr>
        <w:pStyle w:val="SiemensNummerierung2"/>
        <w:numPr>
          <w:ilvl w:val="0"/>
          <w:numId w:val="0"/>
        </w:numPr>
        <w:ind w:left="1409"/>
      </w:pPr>
      <w:r>
        <w:rPr>
          <w:noProof/>
          <w:lang w:val="en-US" w:bidi="ar-SA"/>
        </w:rPr>
        <w:drawing>
          <wp:inline distT="0" distB="0" distL="0" distR="0">
            <wp:extent cx="2845435" cy="1028065"/>
            <wp:effectExtent l="0" t="0" r="0" b="635"/>
            <wp:docPr id="10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5435" cy="1028065"/>
                    </a:xfrm>
                    <a:prstGeom prst="rect">
                      <a:avLst/>
                    </a:prstGeom>
                    <a:noFill/>
                    <a:ln>
                      <a:noFill/>
                    </a:ln>
                  </pic:spPr>
                </pic:pic>
              </a:graphicData>
            </a:graphic>
          </wp:inline>
        </w:drawing>
      </w:r>
    </w:p>
    <w:p w:rsidR="00FF2163" w:rsidRDefault="00E41F9B">
      <w:pPr>
        <w:pStyle w:val="SiemensNummerierung2"/>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„SCE_DE_012-105_Hardwarekonfiguration_S7-1512C…“ </w:t>
      </w:r>
      <w:r>
        <w:sym w:font="Symbol" w:char="F0AE"/>
      </w:r>
      <w:r>
        <w:t xml:space="preserve"> „Speichern“)</w:t>
      </w:r>
    </w:p>
    <w:p w:rsidR="00FF2163" w:rsidRDefault="00FA145C">
      <w:pPr>
        <w:pStyle w:val="SiemensNummerierung2"/>
        <w:numPr>
          <w:ilvl w:val="0"/>
          <w:numId w:val="0"/>
        </w:numPr>
        <w:ind w:left="1409"/>
        <w:rPr>
          <w:b/>
          <w:i/>
          <w:sz w:val="24"/>
        </w:rPr>
      </w:pPr>
      <w:r>
        <w:rPr>
          <w:noProof/>
          <w:lang w:val="en-US" w:bidi="ar-SA"/>
        </w:rPr>
        <w:drawing>
          <wp:inline distT="0" distB="0" distL="0" distR="0">
            <wp:extent cx="3271520" cy="2237740"/>
            <wp:effectExtent l="0" t="0" r="508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1520" cy="2237740"/>
                    </a:xfrm>
                    <a:prstGeom prst="rect">
                      <a:avLst/>
                    </a:prstGeom>
                    <a:noFill/>
                    <a:ln>
                      <a:noFill/>
                    </a:ln>
                  </pic:spPr>
                </pic:pic>
              </a:graphicData>
            </a:graphic>
          </wp:inline>
        </w:drawing>
      </w:r>
    </w:p>
    <w:p w:rsidR="00FF2163" w:rsidRDefault="00E41F9B">
      <w:pPr>
        <w:pStyle w:val="berschrift2"/>
      </w:pPr>
      <w:r>
        <w:br w:type="page"/>
      </w:r>
      <w:bookmarkStart w:id="61" w:name="_Toc483214946"/>
      <w:r>
        <w:lastRenderedPageBreak/>
        <w:t>Checkliste</w:t>
      </w:r>
      <w:bookmarkEnd w:id="61"/>
    </w:p>
    <w:p w:rsidR="00FF2163" w:rsidRDefault="00FF2163">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FF2163">
        <w:trPr>
          <w:trHeight w:hRule="exact" w:val="397"/>
        </w:trPr>
        <w:tc>
          <w:tcPr>
            <w:tcW w:w="709" w:type="dxa"/>
          </w:tcPr>
          <w:p w:rsidR="00FF2163" w:rsidRDefault="00E41F9B">
            <w:pPr>
              <w:ind w:left="0"/>
              <w:jc w:val="center"/>
              <w:rPr>
                <w:b/>
              </w:rPr>
            </w:pPr>
            <w:r>
              <w:rPr>
                <w:b/>
              </w:rPr>
              <w:t>Nr.</w:t>
            </w:r>
          </w:p>
        </w:tc>
        <w:tc>
          <w:tcPr>
            <w:tcW w:w="6447" w:type="dxa"/>
          </w:tcPr>
          <w:p w:rsidR="00FF2163" w:rsidRDefault="00E41F9B">
            <w:pPr>
              <w:pStyle w:val="Siemensaufzhlung"/>
            </w:pPr>
            <w:r>
              <w:t>Beschreibung</w:t>
            </w:r>
          </w:p>
        </w:tc>
        <w:tc>
          <w:tcPr>
            <w:tcW w:w="959" w:type="dxa"/>
          </w:tcPr>
          <w:p w:rsidR="00FF2163" w:rsidRDefault="00E41F9B">
            <w:pPr>
              <w:ind w:left="0"/>
              <w:rPr>
                <w:b/>
              </w:rPr>
            </w:pPr>
            <w:r>
              <w:rPr>
                <w:b/>
              </w:rPr>
              <w:t>geprüft</w:t>
            </w:r>
          </w:p>
        </w:tc>
      </w:tr>
      <w:tr w:rsidR="00FF2163">
        <w:trPr>
          <w:trHeight w:hRule="exact" w:val="397"/>
        </w:trPr>
        <w:tc>
          <w:tcPr>
            <w:tcW w:w="709" w:type="dxa"/>
          </w:tcPr>
          <w:p w:rsidR="00FF2163" w:rsidRDefault="00E41F9B">
            <w:pPr>
              <w:ind w:left="0"/>
              <w:jc w:val="center"/>
            </w:pPr>
            <w:r>
              <w:t>1</w:t>
            </w:r>
          </w:p>
        </w:tc>
        <w:tc>
          <w:tcPr>
            <w:tcW w:w="6447" w:type="dxa"/>
            <w:vAlign w:val="center"/>
          </w:tcPr>
          <w:p w:rsidR="00FF2163" w:rsidRDefault="00E41F9B">
            <w:pPr>
              <w:ind w:left="0"/>
            </w:pPr>
            <w:r>
              <w:t>Projekt wurde erstellt</w:t>
            </w:r>
          </w:p>
        </w:tc>
        <w:tc>
          <w:tcPr>
            <w:tcW w:w="959" w:type="dxa"/>
          </w:tcPr>
          <w:p w:rsidR="00FF2163" w:rsidRDefault="00FF2163">
            <w:pPr>
              <w:ind w:left="0"/>
            </w:pPr>
          </w:p>
        </w:tc>
      </w:tr>
      <w:tr w:rsidR="00FF2163">
        <w:trPr>
          <w:trHeight w:hRule="exact" w:val="397"/>
        </w:trPr>
        <w:tc>
          <w:tcPr>
            <w:tcW w:w="709" w:type="dxa"/>
          </w:tcPr>
          <w:p w:rsidR="00FF2163" w:rsidRDefault="00E41F9B">
            <w:pPr>
              <w:ind w:left="0"/>
              <w:jc w:val="center"/>
            </w:pPr>
            <w:r>
              <w:t>2</w:t>
            </w:r>
          </w:p>
        </w:tc>
        <w:tc>
          <w:tcPr>
            <w:tcW w:w="6447" w:type="dxa"/>
          </w:tcPr>
          <w:p w:rsidR="00FF2163" w:rsidRDefault="00E41F9B">
            <w:pPr>
              <w:ind w:left="0"/>
            </w:pPr>
            <w:r>
              <w:t>Steckplatz 0: Powermodul mit der richtigen Bestellnummer</w:t>
            </w:r>
          </w:p>
        </w:tc>
        <w:tc>
          <w:tcPr>
            <w:tcW w:w="959" w:type="dxa"/>
          </w:tcPr>
          <w:p w:rsidR="00FF2163" w:rsidRDefault="00FF2163">
            <w:pPr>
              <w:ind w:left="0"/>
            </w:pPr>
          </w:p>
        </w:tc>
      </w:tr>
      <w:tr w:rsidR="00FF2163">
        <w:trPr>
          <w:trHeight w:hRule="exact" w:val="397"/>
        </w:trPr>
        <w:tc>
          <w:tcPr>
            <w:tcW w:w="709" w:type="dxa"/>
          </w:tcPr>
          <w:p w:rsidR="00FF2163" w:rsidRDefault="00E41F9B">
            <w:pPr>
              <w:ind w:left="0"/>
              <w:jc w:val="center"/>
            </w:pPr>
            <w:r>
              <w:t>3</w:t>
            </w:r>
          </w:p>
        </w:tc>
        <w:tc>
          <w:tcPr>
            <w:tcW w:w="6447" w:type="dxa"/>
          </w:tcPr>
          <w:p w:rsidR="00FF2163" w:rsidRDefault="00E41F9B">
            <w:pPr>
              <w:ind w:left="0"/>
            </w:pPr>
            <w:r>
              <w:t>Steckplatz 1: CPU mit der richtigen Bestellnummer</w:t>
            </w:r>
          </w:p>
        </w:tc>
        <w:tc>
          <w:tcPr>
            <w:tcW w:w="959" w:type="dxa"/>
          </w:tcPr>
          <w:p w:rsidR="00FF2163" w:rsidRDefault="00FF2163">
            <w:pPr>
              <w:ind w:left="0"/>
            </w:pPr>
          </w:p>
        </w:tc>
      </w:tr>
      <w:tr w:rsidR="00FF2163">
        <w:trPr>
          <w:trHeight w:hRule="exact" w:val="397"/>
        </w:trPr>
        <w:tc>
          <w:tcPr>
            <w:tcW w:w="709" w:type="dxa"/>
          </w:tcPr>
          <w:p w:rsidR="00FF2163" w:rsidRDefault="00E41F9B">
            <w:pPr>
              <w:ind w:left="0"/>
              <w:jc w:val="center"/>
            </w:pPr>
            <w:r>
              <w:t>4</w:t>
            </w:r>
          </w:p>
        </w:tc>
        <w:tc>
          <w:tcPr>
            <w:tcW w:w="6447" w:type="dxa"/>
          </w:tcPr>
          <w:p w:rsidR="00FF2163" w:rsidRDefault="00E41F9B">
            <w:pPr>
              <w:ind w:left="0"/>
            </w:pPr>
            <w:r>
              <w:t>Steckplatz 1: CPU mit der richtigen Firmware-Version</w:t>
            </w:r>
          </w:p>
        </w:tc>
        <w:tc>
          <w:tcPr>
            <w:tcW w:w="959" w:type="dxa"/>
          </w:tcPr>
          <w:p w:rsidR="00FF2163" w:rsidRDefault="00FF2163">
            <w:pPr>
              <w:ind w:left="0"/>
            </w:pPr>
          </w:p>
        </w:tc>
      </w:tr>
      <w:tr w:rsidR="00FF2163">
        <w:trPr>
          <w:trHeight w:hRule="exact" w:val="397"/>
        </w:trPr>
        <w:tc>
          <w:tcPr>
            <w:tcW w:w="709" w:type="dxa"/>
            <w:vAlign w:val="center"/>
          </w:tcPr>
          <w:p w:rsidR="00FF2163" w:rsidRDefault="00E41F9B">
            <w:pPr>
              <w:ind w:left="0"/>
              <w:jc w:val="center"/>
            </w:pPr>
            <w:r>
              <w:t>5</w:t>
            </w:r>
          </w:p>
        </w:tc>
        <w:tc>
          <w:tcPr>
            <w:tcW w:w="6447" w:type="dxa"/>
            <w:vAlign w:val="center"/>
          </w:tcPr>
          <w:p w:rsidR="00FF2163" w:rsidRDefault="00E41F9B">
            <w:pPr>
              <w:ind w:left="0"/>
            </w:pPr>
            <w:r>
              <w:t>Steckplatz 1: Adressbereich der digitalen Eingänge korrekt</w:t>
            </w:r>
          </w:p>
        </w:tc>
        <w:tc>
          <w:tcPr>
            <w:tcW w:w="959" w:type="dxa"/>
            <w:vAlign w:val="center"/>
          </w:tcPr>
          <w:p w:rsidR="00FF2163" w:rsidRDefault="00FF2163">
            <w:pPr>
              <w:ind w:left="0"/>
            </w:pPr>
          </w:p>
        </w:tc>
      </w:tr>
      <w:tr w:rsidR="00FF2163">
        <w:trPr>
          <w:trHeight w:hRule="exact" w:val="397"/>
        </w:trPr>
        <w:tc>
          <w:tcPr>
            <w:tcW w:w="709" w:type="dxa"/>
            <w:vAlign w:val="center"/>
          </w:tcPr>
          <w:p w:rsidR="00FF2163" w:rsidRDefault="00E41F9B">
            <w:pPr>
              <w:ind w:left="0"/>
              <w:jc w:val="center"/>
            </w:pPr>
            <w:r>
              <w:t>6</w:t>
            </w:r>
          </w:p>
        </w:tc>
        <w:tc>
          <w:tcPr>
            <w:tcW w:w="6447" w:type="dxa"/>
            <w:vAlign w:val="center"/>
          </w:tcPr>
          <w:p w:rsidR="00FF2163" w:rsidRDefault="00E41F9B">
            <w:pPr>
              <w:ind w:left="0"/>
            </w:pPr>
            <w:r>
              <w:t>Steckplatz 1: Adressbereich der digitalen Ausgänge korrekt</w:t>
            </w:r>
          </w:p>
        </w:tc>
        <w:tc>
          <w:tcPr>
            <w:tcW w:w="959" w:type="dxa"/>
            <w:vAlign w:val="center"/>
          </w:tcPr>
          <w:p w:rsidR="00FF2163" w:rsidRDefault="00FF2163">
            <w:pPr>
              <w:ind w:left="0"/>
            </w:pPr>
          </w:p>
        </w:tc>
      </w:tr>
      <w:tr w:rsidR="00FF2163">
        <w:trPr>
          <w:trHeight w:hRule="exact" w:val="397"/>
        </w:trPr>
        <w:tc>
          <w:tcPr>
            <w:tcW w:w="709" w:type="dxa"/>
            <w:vAlign w:val="center"/>
          </w:tcPr>
          <w:p w:rsidR="00FF2163" w:rsidRDefault="00E41F9B">
            <w:pPr>
              <w:ind w:left="0"/>
              <w:jc w:val="center"/>
            </w:pPr>
            <w:r>
              <w:t>7</w:t>
            </w:r>
          </w:p>
        </w:tc>
        <w:tc>
          <w:tcPr>
            <w:tcW w:w="6447" w:type="dxa"/>
            <w:vAlign w:val="center"/>
          </w:tcPr>
          <w:p w:rsidR="00FF2163" w:rsidRDefault="00E41F9B">
            <w:pPr>
              <w:ind w:left="0"/>
            </w:pPr>
            <w:r>
              <w:t>Steckplatz 1: Adressbereich der analogen Eingänge korrekt</w:t>
            </w:r>
          </w:p>
        </w:tc>
        <w:tc>
          <w:tcPr>
            <w:tcW w:w="959" w:type="dxa"/>
            <w:vAlign w:val="center"/>
          </w:tcPr>
          <w:p w:rsidR="00FF2163" w:rsidRDefault="00FF2163">
            <w:pPr>
              <w:ind w:left="0"/>
            </w:pPr>
          </w:p>
        </w:tc>
      </w:tr>
      <w:tr w:rsidR="00FF2163">
        <w:trPr>
          <w:trHeight w:hRule="exact" w:val="397"/>
        </w:trPr>
        <w:tc>
          <w:tcPr>
            <w:tcW w:w="709" w:type="dxa"/>
            <w:vAlign w:val="center"/>
          </w:tcPr>
          <w:p w:rsidR="00FF2163" w:rsidRDefault="00E41F9B">
            <w:pPr>
              <w:ind w:left="0"/>
              <w:jc w:val="center"/>
            </w:pPr>
            <w:r>
              <w:t>8</w:t>
            </w:r>
          </w:p>
        </w:tc>
        <w:tc>
          <w:tcPr>
            <w:tcW w:w="6447" w:type="dxa"/>
            <w:vAlign w:val="center"/>
          </w:tcPr>
          <w:p w:rsidR="00FF2163" w:rsidRDefault="00E41F9B">
            <w:pPr>
              <w:ind w:left="0"/>
            </w:pPr>
            <w:r>
              <w:t>Steckplatz 1: Adressbereich der analogen Ausgänge korrekt</w:t>
            </w:r>
          </w:p>
        </w:tc>
        <w:tc>
          <w:tcPr>
            <w:tcW w:w="959" w:type="dxa"/>
            <w:vAlign w:val="center"/>
          </w:tcPr>
          <w:p w:rsidR="00FF2163" w:rsidRDefault="00FF2163">
            <w:pPr>
              <w:ind w:left="0"/>
            </w:pPr>
          </w:p>
        </w:tc>
      </w:tr>
      <w:tr w:rsidR="00FF2163">
        <w:trPr>
          <w:trHeight w:hRule="exact" w:val="454"/>
        </w:trPr>
        <w:tc>
          <w:tcPr>
            <w:tcW w:w="709" w:type="dxa"/>
          </w:tcPr>
          <w:p w:rsidR="00FF2163" w:rsidRDefault="00E41F9B">
            <w:pPr>
              <w:ind w:left="0"/>
              <w:jc w:val="center"/>
            </w:pPr>
            <w:r>
              <w:t>9</w:t>
            </w:r>
          </w:p>
        </w:tc>
        <w:tc>
          <w:tcPr>
            <w:tcW w:w="6447" w:type="dxa"/>
          </w:tcPr>
          <w:p w:rsidR="00FF2163" w:rsidRDefault="00E41F9B">
            <w:pPr>
              <w:ind w:left="0"/>
            </w:pPr>
            <w:r>
              <w:t>Hardwarekonfiguration wurde ohne Fehlermeldung übersetzt</w:t>
            </w:r>
          </w:p>
        </w:tc>
        <w:tc>
          <w:tcPr>
            <w:tcW w:w="959" w:type="dxa"/>
          </w:tcPr>
          <w:p w:rsidR="00FF2163" w:rsidRDefault="00FF2163">
            <w:pPr>
              <w:ind w:left="0"/>
            </w:pPr>
          </w:p>
        </w:tc>
      </w:tr>
      <w:tr w:rsidR="00FF2163">
        <w:trPr>
          <w:trHeight w:hRule="exact" w:val="432"/>
        </w:trPr>
        <w:tc>
          <w:tcPr>
            <w:tcW w:w="709" w:type="dxa"/>
          </w:tcPr>
          <w:p w:rsidR="00FF2163" w:rsidRDefault="00E41F9B">
            <w:pPr>
              <w:ind w:left="0"/>
              <w:jc w:val="center"/>
            </w:pPr>
            <w:r>
              <w:t>10</w:t>
            </w:r>
          </w:p>
        </w:tc>
        <w:tc>
          <w:tcPr>
            <w:tcW w:w="6447" w:type="dxa"/>
          </w:tcPr>
          <w:p w:rsidR="00FF2163" w:rsidRDefault="00E41F9B">
            <w:pPr>
              <w:ind w:left="0"/>
            </w:pPr>
            <w:r>
              <w:t>Hardwarekonfiguration wurde ohne Fehlermeldung geladen</w:t>
            </w:r>
          </w:p>
        </w:tc>
        <w:tc>
          <w:tcPr>
            <w:tcW w:w="959" w:type="dxa"/>
          </w:tcPr>
          <w:p w:rsidR="00FF2163" w:rsidRDefault="00FF2163">
            <w:pPr>
              <w:ind w:left="0"/>
            </w:pPr>
          </w:p>
        </w:tc>
      </w:tr>
      <w:tr w:rsidR="00FF2163">
        <w:trPr>
          <w:trHeight w:hRule="exact" w:val="397"/>
        </w:trPr>
        <w:tc>
          <w:tcPr>
            <w:tcW w:w="709" w:type="dxa"/>
          </w:tcPr>
          <w:p w:rsidR="00FF2163" w:rsidRDefault="00E41F9B">
            <w:pPr>
              <w:ind w:left="0"/>
              <w:jc w:val="center"/>
            </w:pPr>
            <w:r>
              <w:t>11</w:t>
            </w:r>
          </w:p>
        </w:tc>
        <w:tc>
          <w:tcPr>
            <w:tcW w:w="6447" w:type="dxa"/>
          </w:tcPr>
          <w:p w:rsidR="00FF2163" w:rsidRDefault="00E41F9B">
            <w:pPr>
              <w:ind w:left="0"/>
            </w:pPr>
            <w:r>
              <w:t>Projekt wurde erfolgreich archiviert</w:t>
            </w:r>
          </w:p>
        </w:tc>
        <w:tc>
          <w:tcPr>
            <w:tcW w:w="959" w:type="dxa"/>
          </w:tcPr>
          <w:p w:rsidR="00FF2163" w:rsidRDefault="00FF2163">
            <w:pPr>
              <w:ind w:left="0"/>
            </w:pPr>
          </w:p>
        </w:tc>
      </w:tr>
    </w:tbl>
    <w:p w:rsidR="00FF2163" w:rsidRDefault="00FF2163">
      <w:pPr>
        <w:pStyle w:val="SiemensNummerierung2"/>
        <w:numPr>
          <w:ilvl w:val="0"/>
          <w:numId w:val="0"/>
        </w:numPr>
        <w:ind w:left="1049"/>
      </w:pPr>
    </w:p>
    <w:p w:rsidR="00FF2163" w:rsidRDefault="00E41F9B">
      <w:pPr>
        <w:pStyle w:val="berschrift1"/>
      </w:pPr>
      <w:r>
        <w:br w:type="page"/>
      </w:r>
      <w:bookmarkStart w:id="62" w:name="_Toc483214947"/>
      <w:r>
        <w:lastRenderedPageBreak/>
        <w:t>Übung</w:t>
      </w:r>
      <w:bookmarkEnd w:id="62"/>
    </w:p>
    <w:p w:rsidR="00FF2163" w:rsidRDefault="00E41F9B">
      <w:pPr>
        <w:pStyle w:val="berschrift2"/>
      </w:pPr>
      <w:bookmarkStart w:id="63" w:name="_Toc483214948"/>
      <w:r>
        <w:t>Aufgabenstellung – Übung</w:t>
      </w:r>
      <w:bookmarkEnd w:id="63"/>
      <w:r>
        <w:t xml:space="preserve"> </w:t>
      </w:r>
    </w:p>
    <w:p w:rsidR="00FF2163" w:rsidRDefault="00E41F9B">
      <w:pPr>
        <w:rPr>
          <w:bCs/>
          <w:iCs/>
          <w:spacing w:val="10"/>
        </w:rPr>
      </w:pPr>
      <w:r>
        <w:t xml:space="preserve">Die Hardwarekonfiguration des Trainer Pakets </w:t>
      </w:r>
      <w:r>
        <w:rPr>
          <w:color w:val="000000"/>
        </w:rPr>
        <w:t xml:space="preserve">SIMATIC </w:t>
      </w:r>
      <w:r>
        <w:rPr>
          <w:szCs w:val="20"/>
          <w:lang w:eastAsia="de-DE" w:bidi="ar-SA"/>
        </w:rPr>
        <w:t>CPU 1512C PN mit Software, PM 1507 und CP 1542-5 (PROFIBUS)</w:t>
      </w:r>
      <w:r>
        <w:t xml:space="preserve"> ist noch nicht ganz vollständig. Fügen Sie das folgende noch fehlende Modul ein. Wählen Sie dabei für den Kommunikationsprozessor den Steckplatz 2. Stellen in den Eigenschaften der Profibusschnittstelle die PROFIBUS-Adresse 2 ein und vernetzen Sie diese Schnittstelle mit einem Subnetz „PROFIBUS_1“.</w:t>
      </w:r>
      <w:r>
        <w:rPr>
          <w:rStyle w:val="Hervorhebung"/>
        </w:rPr>
        <w:t xml:space="preserve"> </w:t>
      </w:r>
    </w:p>
    <w:p w:rsidR="00FF2163" w:rsidRDefault="00E41F9B">
      <w:pPr>
        <w:pStyle w:val="SiemenseinfacheAufzhlung"/>
      </w:pPr>
      <w:r>
        <w:t>1X KOMMUNIKATIONSPROZESSOR CP 1542-5 ZUM ANSCHLUSS VON SIMATIC S7-1500 AN PROFIBUS DP, DPV1-MASTER ODER DP-SLAVE, S7- UND PG/OP-KOMMUNIKATION, UHRZEITSYNCHRONISATION DIAGNOSE, KLEINERES MENGENGERUEST (</w:t>
      </w:r>
      <w:r>
        <w:rPr>
          <w:caps/>
        </w:rPr>
        <w:t>Bestellnummer</w:t>
      </w:r>
      <w:r>
        <w:t>: 6GK7542-5FX00-0XE0 )</w:t>
      </w:r>
    </w:p>
    <w:p w:rsidR="00FF2163" w:rsidRDefault="00E41F9B">
      <w:pPr>
        <w:pStyle w:val="berschrift2"/>
      </w:pPr>
      <w:bookmarkStart w:id="64" w:name="_Toc483214949"/>
      <w:r>
        <w:t>Planung</w:t>
      </w:r>
      <w:bookmarkEnd w:id="64"/>
    </w:p>
    <w:p w:rsidR="00FF2163" w:rsidRDefault="00E41F9B">
      <w:pPr>
        <w:rPr>
          <w:i/>
        </w:rPr>
      </w:pPr>
      <w:r>
        <w:rPr>
          <w:i/>
        </w:rPr>
        <w:t>Planen Sie nun selbstständig die Umsetzung der Aufgabenstellung.</w:t>
      </w:r>
    </w:p>
    <w:p w:rsidR="00FF2163" w:rsidRDefault="00FF2163">
      <w:pPr>
        <w:spacing w:before="0" w:after="0" w:line="240" w:lineRule="auto"/>
        <w:ind w:left="0"/>
        <w:rPr>
          <w:b/>
          <w:sz w:val="24"/>
          <w:szCs w:val="28"/>
        </w:rPr>
      </w:pPr>
    </w:p>
    <w:p w:rsidR="00FF2163" w:rsidRDefault="00E41F9B">
      <w:pPr>
        <w:pStyle w:val="berschrift2"/>
      </w:pPr>
      <w:r>
        <w:br w:type="page"/>
      </w:r>
      <w:bookmarkStart w:id="65" w:name="_Toc483214950"/>
      <w:r>
        <w:lastRenderedPageBreak/>
        <w:t>Checkliste – Übung</w:t>
      </w:r>
      <w:bookmarkEnd w:id="65"/>
    </w:p>
    <w:p w:rsidR="00FF2163" w:rsidRDefault="00FF2163">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FF2163">
        <w:trPr>
          <w:trHeight w:hRule="exact" w:val="397"/>
        </w:trPr>
        <w:tc>
          <w:tcPr>
            <w:tcW w:w="676" w:type="dxa"/>
          </w:tcPr>
          <w:p w:rsidR="00FF2163" w:rsidRDefault="00E41F9B">
            <w:pPr>
              <w:ind w:left="0"/>
              <w:jc w:val="center"/>
              <w:rPr>
                <w:b/>
              </w:rPr>
            </w:pPr>
            <w:r>
              <w:rPr>
                <w:b/>
              </w:rPr>
              <w:t>Nr.</w:t>
            </w:r>
          </w:p>
        </w:tc>
        <w:tc>
          <w:tcPr>
            <w:tcW w:w="6662" w:type="dxa"/>
          </w:tcPr>
          <w:p w:rsidR="00FF2163" w:rsidRDefault="00E41F9B">
            <w:pPr>
              <w:ind w:left="0"/>
              <w:rPr>
                <w:b/>
              </w:rPr>
            </w:pPr>
            <w:r>
              <w:rPr>
                <w:b/>
              </w:rPr>
              <w:t>Beschreibung</w:t>
            </w:r>
          </w:p>
        </w:tc>
        <w:tc>
          <w:tcPr>
            <w:tcW w:w="959" w:type="dxa"/>
          </w:tcPr>
          <w:p w:rsidR="00FF2163" w:rsidRDefault="00E41F9B">
            <w:pPr>
              <w:ind w:left="0"/>
              <w:rPr>
                <w:b/>
              </w:rPr>
            </w:pPr>
            <w:r>
              <w:rPr>
                <w:b/>
              </w:rPr>
              <w:t>geprüft</w:t>
            </w:r>
          </w:p>
        </w:tc>
      </w:tr>
      <w:tr w:rsidR="00FF2163">
        <w:trPr>
          <w:trHeight w:hRule="exact" w:val="722"/>
        </w:trPr>
        <w:tc>
          <w:tcPr>
            <w:tcW w:w="676" w:type="dxa"/>
          </w:tcPr>
          <w:p w:rsidR="00FF2163" w:rsidRDefault="00E41F9B">
            <w:pPr>
              <w:ind w:left="0"/>
              <w:jc w:val="center"/>
            </w:pPr>
            <w:r>
              <w:t>1</w:t>
            </w:r>
          </w:p>
        </w:tc>
        <w:tc>
          <w:tcPr>
            <w:tcW w:w="6662" w:type="dxa"/>
          </w:tcPr>
          <w:p w:rsidR="00FF2163" w:rsidRDefault="00E41F9B">
            <w:pPr>
              <w:ind w:left="0"/>
            </w:pPr>
            <w:r>
              <w:t>Steckplatz 2: Kommunikationsprozessor mit der richtigen Bestellnummer</w:t>
            </w:r>
          </w:p>
        </w:tc>
        <w:tc>
          <w:tcPr>
            <w:tcW w:w="959" w:type="dxa"/>
          </w:tcPr>
          <w:p w:rsidR="00FF2163" w:rsidRDefault="00FF2163">
            <w:pPr>
              <w:ind w:left="0"/>
              <w:rPr>
                <w:b/>
              </w:rPr>
            </w:pPr>
          </w:p>
        </w:tc>
      </w:tr>
      <w:tr w:rsidR="00FF2163">
        <w:trPr>
          <w:trHeight w:hRule="exact" w:val="846"/>
        </w:trPr>
        <w:tc>
          <w:tcPr>
            <w:tcW w:w="676" w:type="dxa"/>
          </w:tcPr>
          <w:p w:rsidR="00FF2163" w:rsidRDefault="00E41F9B">
            <w:pPr>
              <w:ind w:left="0"/>
              <w:jc w:val="center"/>
            </w:pPr>
            <w:r>
              <w:t>2</w:t>
            </w:r>
          </w:p>
        </w:tc>
        <w:tc>
          <w:tcPr>
            <w:tcW w:w="6662" w:type="dxa"/>
            <w:vAlign w:val="center"/>
          </w:tcPr>
          <w:p w:rsidR="00FF2163" w:rsidRDefault="00E41F9B">
            <w:pPr>
              <w:ind w:left="0"/>
            </w:pPr>
            <w:r>
              <w:t xml:space="preserve">Steckplatz 2: Kommunikationsprozessor mit der richtigen </w:t>
            </w:r>
            <w:r>
              <w:br/>
              <w:t>Firmware-Version</w:t>
            </w:r>
          </w:p>
        </w:tc>
        <w:tc>
          <w:tcPr>
            <w:tcW w:w="959" w:type="dxa"/>
          </w:tcPr>
          <w:p w:rsidR="00FF2163" w:rsidRDefault="00FF2163">
            <w:pPr>
              <w:ind w:left="0"/>
              <w:rPr>
                <w:b/>
              </w:rPr>
            </w:pPr>
          </w:p>
        </w:tc>
      </w:tr>
      <w:tr w:rsidR="00FF2163">
        <w:trPr>
          <w:trHeight w:hRule="exact" w:val="397"/>
        </w:trPr>
        <w:tc>
          <w:tcPr>
            <w:tcW w:w="676" w:type="dxa"/>
          </w:tcPr>
          <w:p w:rsidR="00FF2163" w:rsidRDefault="00E41F9B">
            <w:pPr>
              <w:ind w:left="0"/>
              <w:jc w:val="center"/>
            </w:pPr>
            <w:r>
              <w:t>3</w:t>
            </w:r>
          </w:p>
        </w:tc>
        <w:tc>
          <w:tcPr>
            <w:tcW w:w="6662" w:type="dxa"/>
            <w:vAlign w:val="center"/>
          </w:tcPr>
          <w:p w:rsidR="00FF2163" w:rsidRDefault="00E41F9B">
            <w:pPr>
              <w:ind w:left="0"/>
            </w:pPr>
            <w:r>
              <w:t>Steckplatz 2: PROFIBUS-Schnittstelle vernetzt mit Subnetz</w:t>
            </w:r>
          </w:p>
        </w:tc>
        <w:tc>
          <w:tcPr>
            <w:tcW w:w="959" w:type="dxa"/>
          </w:tcPr>
          <w:p w:rsidR="00FF2163" w:rsidRDefault="00FF2163">
            <w:pPr>
              <w:ind w:left="0"/>
              <w:rPr>
                <w:b/>
              </w:rPr>
            </w:pPr>
          </w:p>
        </w:tc>
      </w:tr>
      <w:tr w:rsidR="00FF2163">
        <w:trPr>
          <w:trHeight w:hRule="exact" w:val="397"/>
        </w:trPr>
        <w:tc>
          <w:tcPr>
            <w:tcW w:w="676" w:type="dxa"/>
          </w:tcPr>
          <w:p w:rsidR="00FF2163" w:rsidRDefault="00E41F9B">
            <w:pPr>
              <w:ind w:left="0"/>
              <w:jc w:val="center"/>
            </w:pPr>
            <w:r>
              <w:t>4</w:t>
            </w:r>
          </w:p>
        </w:tc>
        <w:tc>
          <w:tcPr>
            <w:tcW w:w="6662" w:type="dxa"/>
            <w:vAlign w:val="center"/>
          </w:tcPr>
          <w:p w:rsidR="00FF2163" w:rsidRDefault="00E41F9B">
            <w:pPr>
              <w:ind w:left="0"/>
            </w:pPr>
            <w:r>
              <w:t>Steckplatz 2: PROFIBUS-Adresse korrekt</w:t>
            </w:r>
          </w:p>
        </w:tc>
        <w:tc>
          <w:tcPr>
            <w:tcW w:w="959" w:type="dxa"/>
          </w:tcPr>
          <w:p w:rsidR="00FF2163" w:rsidRDefault="00FF2163">
            <w:pPr>
              <w:ind w:left="0"/>
              <w:rPr>
                <w:b/>
              </w:rPr>
            </w:pPr>
          </w:p>
        </w:tc>
      </w:tr>
      <w:tr w:rsidR="00FF2163">
        <w:trPr>
          <w:trHeight w:hRule="exact" w:val="397"/>
        </w:trPr>
        <w:tc>
          <w:tcPr>
            <w:tcW w:w="676" w:type="dxa"/>
          </w:tcPr>
          <w:p w:rsidR="00FF2163" w:rsidRDefault="00E41F9B">
            <w:pPr>
              <w:ind w:left="0"/>
              <w:jc w:val="center"/>
            </w:pPr>
            <w:r>
              <w:t>5</w:t>
            </w:r>
          </w:p>
        </w:tc>
        <w:tc>
          <w:tcPr>
            <w:tcW w:w="6662" w:type="dxa"/>
          </w:tcPr>
          <w:p w:rsidR="00FF2163" w:rsidRDefault="00E41F9B">
            <w:pPr>
              <w:ind w:left="0"/>
            </w:pPr>
            <w:r>
              <w:t>Hardwarekonfiguration wurde ohne Fehlermeldung übersetzt</w:t>
            </w:r>
          </w:p>
        </w:tc>
        <w:tc>
          <w:tcPr>
            <w:tcW w:w="959" w:type="dxa"/>
          </w:tcPr>
          <w:p w:rsidR="00FF2163" w:rsidRDefault="00FF2163">
            <w:pPr>
              <w:ind w:left="0"/>
            </w:pPr>
          </w:p>
        </w:tc>
      </w:tr>
      <w:tr w:rsidR="00FF2163">
        <w:trPr>
          <w:trHeight w:hRule="exact" w:val="397"/>
        </w:trPr>
        <w:tc>
          <w:tcPr>
            <w:tcW w:w="676" w:type="dxa"/>
          </w:tcPr>
          <w:p w:rsidR="00FF2163" w:rsidRDefault="00E41F9B">
            <w:pPr>
              <w:ind w:left="0"/>
              <w:jc w:val="center"/>
            </w:pPr>
            <w:r>
              <w:t>6</w:t>
            </w:r>
          </w:p>
        </w:tc>
        <w:tc>
          <w:tcPr>
            <w:tcW w:w="6662" w:type="dxa"/>
          </w:tcPr>
          <w:p w:rsidR="00FF2163" w:rsidRDefault="00E41F9B">
            <w:pPr>
              <w:ind w:left="0"/>
            </w:pPr>
            <w:r>
              <w:t>Hardwarekonfiguration wurde ohne Fehlermeldung geladen</w:t>
            </w:r>
          </w:p>
        </w:tc>
        <w:tc>
          <w:tcPr>
            <w:tcW w:w="959" w:type="dxa"/>
          </w:tcPr>
          <w:p w:rsidR="00FF2163" w:rsidRDefault="00FF2163">
            <w:pPr>
              <w:ind w:left="0"/>
            </w:pPr>
          </w:p>
        </w:tc>
      </w:tr>
      <w:tr w:rsidR="00FF2163">
        <w:trPr>
          <w:trHeight w:hRule="exact" w:val="397"/>
        </w:trPr>
        <w:tc>
          <w:tcPr>
            <w:tcW w:w="676" w:type="dxa"/>
          </w:tcPr>
          <w:p w:rsidR="00FF2163" w:rsidRDefault="00E41F9B">
            <w:pPr>
              <w:ind w:left="0"/>
              <w:jc w:val="center"/>
            </w:pPr>
            <w:r>
              <w:t>7</w:t>
            </w:r>
          </w:p>
        </w:tc>
        <w:tc>
          <w:tcPr>
            <w:tcW w:w="6662" w:type="dxa"/>
          </w:tcPr>
          <w:p w:rsidR="00FF2163" w:rsidRDefault="00E41F9B">
            <w:pPr>
              <w:ind w:left="0"/>
            </w:pPr>
            <w:r>
              <w:t>Projekt wurde erfolgreich archiviert</w:t>
            </w:r>
          </w:p>
        </w:tc>
        <w:tc>
          <w:tcPr>
            <w:tcW w:w="959" w:type="dxa"/>
          </w:tcPr>
          <w:p w:rsidR="00FF2163" w:rsidRDefault="00FF2163">
            <w:pPr>
              <w:ind w:left="0"/>
            </w:pPr>
          </w:p>
        </w:tc>
      </w:tr>
    </w:tbl>
    <w:p w:rsidR="00FF2163" w:rsidRDefault="00FF2163">
      <w:pPr>
        <w:pStyle w:val="SiemensNummerierung2"/>
        <w:numPr>
          <w:ilvl w:val="0"/>
          <w:numId w:val="0"/>
        </w:numPr>
        <w:ind w:left="1049"/>
      </w:pPr>
    </w:p>
    <w:p w:rsidR="00FF2163" w:rsidRDefault="00E41F9B">
      <w:pPr>
        <w:pStyle w:val="berschrift1"/>
      </w:pPr>
      <w:r>
        <w:br w:type="page"/>
      </w:r>
      <w:bookmarkStart w:id="66" w:name="_Toc483214951"/>
      <w:r>
        <w:lastRenderedPageBreak/>
        <w:t>Weiterführende Information</w:t>
      </w:r>
      <w:bookmarkEnd w:id="66"/>
    </w:p>
    <w:p w:rsidR="00FF2163" w:rsidRDefault="00FF2163">
      <w:pPr>
        <w:rPr>
          <w:rStyle w:val="Hyperlink"/>
          <w:lang w:val="en-US"/>
        </w:rPr>
      </w:pPr>
    </w:p>
    <w:p w:rsidR="00FF2163" w:rsidRDefault="00E41F9B">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r>
        <w:rPr>
          <w:rStyle w:val="Fett"/>
          <w:b w:val="0"/>
          <w:bCs w:val="0"/>
          <w:color w:val="0000FF"/>
        </w:rPr>
        <w:fldChar w:fldCharType="begin"/>
      </w:r>
      <w:r>
        <w:rPr>
          <w:rStyle w:val="Fett"/>
          <w:b w:val="0"/>
          <w:bCs w:val="0"/>
          <w:color w:val="0000FF"/>
        </w:rPr>
        <w:instrText>HYPERLINK "http://www.siemens.de/sce/s7-1500"</w:instrText>
      </w:r>
      <w:r>
        <w:rPr>
          <w:rStyle w:val="Fett"/>
          <w:b w:val="0"/>
          <w:bCs w:val="0"/>
          <w:color w:val="0000FF"/>
        </w:rPr>
        <w:fldChar w:fldCharType="separate"/>
      </w:r>
      <w:r>
        <w:rPr>
          <w:rStyle w:val="Hyperlink"/>
          <w:color w:val="0000FF"/>
        </w:rPr>
        <w:t xml:space="preserve">www.siemens.de/sce/s7-1500   </w:t>
      </w:r>
    </w:p>
    <w:p w:rsidR="00FF2163" w:rsidRDefault="00E41F9B">
      <w:r>
        <w:rPr>
          <w:rStyle w:val="Fett"/>
          <w:b w:val="0"/>
          <w:bCs w:val="0"/>
          <w:color w:val="0000FF"/>
        </w:rPr>
        <w:fldChar w:fldCharType="end"/>
      </w:r>
    </w:p>
    <w:p w:rsidR="00E41F9B" w:rsidRDefault="00E41F9B"/>
    <w:sectPr w:rsidR="00E41F9B">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C01" w:rsidRDefault="00150C01">
      <w:pPr>
        <w:spacing w:line="240" w:lineRule="auto"/>
      </w:pPr>
      <w:r>
        <w:separator/>
      </w:r>
    </w:p>
  </w:endnote>
  <w:endnote w:type="continuationSeparator" w:id="0">
    <w:p w:rsidR="00150C01" w:rsidRDefault="00150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63" w:rsidRDefault="00E41F9B">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w:t>
    </w:r>
    <w:r>
      <w:rPr>
        <w:rFonts w:cs="Arial"/>
        <w:color w:val="000000"/>
        <w:sz w:val="16"/>
        <w:szCs w:val="16"/>
      </w:rPr>
      <w:t xml:space="preserve">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3816C9">
      <w:rPr>
        <w:noProof/>
        <w:sz w:val="16"/>
        <w:szCs w:val="16"/>
      </w:rPr>
      <w:t>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3816C9">
      <w:rPr>
        <w:rFonts w:cs="Arial"/>
        <w:noProof/>
        <w:color w:val="000000"/>
        <w:sz w:val="14"/>
        <w:szCs w:val="14"/>
      </w:rPr>
      <w:t>SCE_DE_012-105 Hardwarekonfiguration S7-1500_R1703.docx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63" w:rsidRDefault="00E41F9B">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C01" w:rsidRDefault="00150C01">
      <w:pPr>
        <w:spacing w:line="240" w:lineRule="auto"/>
      </w:pPr>
      <w:r>
        <w:separator/>
      </w:r>
    </w:p>
  </w:footnote>
  <w:footnote w:type="continuationSeparator" w:id="0">
    <w:p w:rsidR="00150C01" w:rsidRDefault="00150C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63" w:rsidRDefault="00E41F9B">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012-105,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3F446D0"/>
    <w:multiLevelType w:val="multilevel"/>
    <w:tmpl w:val="56EAA84A"/>
    <w:numStyleLink w:val="Siemens"/>
  </w:abstractNum>
  <w:abstractNum w:abstractNumId="37">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39"/>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45C"/>
    <w:rsid w:val="00131E87"/>
    <w:rsid w:val="00150C01"/>
    <w:rsid w:val="003816C9"/>
    <w:rsid w:val="009F7CC5"/>
    <w:rsid w:val="00E41F9B"/>
    <w:rsid w:val="00FA145C"/>
    <w:rsid w:val="00FF2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97.png"/><Relationship Id="rId21" Type="http://schemas.openxmlformats.org/officeDocument/2006/relationships/image" Target="media/image41.jpe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jpeg"/><Relationship Id="rId16" Type="http://schemas.openxmlformats.org/officeDocument/2006/relationships/hyperlink" Target="http://www.siemens.de/sce" TargetMode="External"/><Relationship Id="rId107" Type="http://schemas.openxmlformats.org/officeDocument/2006/relationships/image" Target="media/image87.png"/><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eb.automation.siemens.com/mall/de/WW/Catalog/Configurators"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jpeg"/><Relationship Id="rId110" Type="http://schemas.openxmlformats.org/officeDocument/2006/relationships/image" Target="media/image90.png"/><Relationship Id="rId115" Type="http://schemas.openxmlformats.org/officeDocument/2006/relationships/image" Target="media/image95.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5.jpe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60.jpe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20" Type="http://schemas.openxmlformats.org/officeDocument/2006/relationships/image" Target="media/image4.jpeg"/><Relationship Id="rId41" Type="http://schemas.openxmlformats.org/officeDocument/2006/relationships/image" Target="media/image22.emf"/><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de/tp" TargetMode="External"/><Relationship Id="rId23" Type="http://schemas.openxmlformats.org/officeDocument/2006/relationships/image" Target="media/image50.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0.png"/><Relationship Id="rId109" Type="http://schemas.openxmlformats.org/officeDocument/2006/relationships/image" Target="media/image8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9948F-72A0-4EE1-8C7E-A2F448D35CDD}">
  <ds:schemaRefs>
    <ds:schemaRef ds:uri="http://schemas.microsoft.com/sharepoint/v3/contenttype/forms"/>
  </ds:schemaRefs>
</ds:datastoreItem>
</file>

<file path=customXml/itemProps2.xml><?xml version="1.0" encoding="utf-8"?>
<ds:datastoreItem xmlns:ds="http://schemas.openxmlformats.org/officeDocument/2006/customXml" ds:itemID="{0DA5C2AF-42E6-4120-8552-6180B5E362D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CA2FF0C-DF97-4185-A5E8-F430DDCCC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3BC949-94BF-4873-9441-41ECCFDA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Dokumentvorlage_Module_PCS7#01.dot</Template>
  <TotalTime>0</TotalTime>
  <Pages>63</Pages>
  <Words>6254</Words>
  <Characters>35654</Characters>
  <Application>Microsoft Office Word</Application>
  <DocSecurity>0</DocSecurity>
  <Lines>297</Lines>
  <Paragraphs>83</Paragraphs>
  <ScaleCrop>false</ScaleCrop>
  <HeadingPairs>
    <vt:vector size="2" baseType="variant">
      <vt:variant>
        <vt:lpstr>Titel</vt:lpstr>
      </vt:variant>
      <vt:variant>
        <vt:i4>1</vt:i4>
      </vt:variant>
    </vt:vector>
  </HeadingPairs>
  <TitlesOfParts>
    <vt:vector size="1" baseType="lpstr">
      <vt:lpstr>Hardwarekonfiguration S7-1516F</vt:lpstr>
    </vt:vector>
  </TitlesOfParts>
  <Company>Michael Dziallas Engineering</Company>
  <LinksUpToDate>false</LinksUpToDate>
  <CharactersWithSpaces>41825</CharactersWithSpaces>
  <SharedDoc>false</SharedDoc>
  <HLinks>
    <vt:vector size="294" baseType="variant">
      <vt:variant>
        <vt:i4>1703948</vt:i4>
      </vt:variant>
      <vt:variant>
        <vt:i4>309</vt:i4>
      </vt:variant>
      <vt:variant>
        <vt:i4>0</vt:i4>
      </vt:variant>
      <vt:variant>
        <vt:i4>5</vt:i4>
      </vt:variant>
      <vt:variant>
        <vt:lpwstr>http://www.siemens.de/sce/s7-1500</vt:lpwstr>
      </vt:variant>
      <vt:variant>
        <vt:lpwstr/>
      </vt:variant>
      <vt:variant>
        <vt:i4>8060976</vt:i4>
      </vt:variant>
      <vt:variant>
        <vt:i4>288</vt:i4>
      </vt:variant>
      <vt:variant>
        <vt:i4>0</vt:i4>
      </vt:variant>
      <vt:variant>
        <vt:i4>5</vt:i4>
      </vt:variant>
      <vt:variant>
        <vt:lpwstr>https://eb.automation.siemens.com/mall/de/WW/Catalog/Configurators</vt:lpwstr>
      </vt:variant>
      <vt:variant>
        <vt:lpwstr/>
      </vt:variant>
      <vt:variant>
        <vt:i4>1835071</vt:i4>
      </vt:variant>
      <vt:variant>
        <vt:i4>269</vt:i4>
      </vt:variant>
      <vt:variant>
        <vt:i4>0</vt:i4>
      </vt:variant>
      <vt:variant>
        <vt:i4>5</vt:i4>
      </vt:variant>
      <vt:variant>
        <vt:lpwstr/>
      </vt:variant>
      <vt:variant>
        <vt:lpwstr>_Toc483214951</vt:lpwstr>
      </vt:variant>
      <vt:variant>
        <vt:i4>1835071</vt:i4>
      </vt:variant>
      <vt:variant>
        <vt:i4>263</vt:i4>
      </vt:variant>
      <vt:variant>
        <vt:i4>0</vt:i4>
      </vt:variant>
      <vt:variant>
        <vt:i4>5</vt:i4>
      </vt:variant>
      <vt:variant>
        <vt:lpwstr/>
      </vt:variant>
      <vt:variant>
        <vt:lpwstr>_Toc483214950</vt:lpwstr>
      </vt:variant>
      <vt:variant>
        <vt:i4>1900607</vt:i4>
      </vt:variant>
      <vt:variant>
        <vt:i4>257</vt:i4>
      </vt:variant>
      <vt:variant>
        <vt:i4>0</vt:i4>
      </vt:variant>
      <vt:variant>
        <vt:i4>5</vt:i4>
      </vt:variant>
      <vt:variant>
        <vt:lpwstr/>
      </vt:variant>
      <vt:variant>
        <vt:lpwstr>_Toc483214949</vt:lpwstr>
      </vt:variant>
      <vt:variant>
        <vt:i4>1900607</vt:i4>
      </vt:variant>
      <vt:variant>
        <vt:i4>251</vt:i4>
      </vt:variant>
      <vt:variant>
        <vt:i4>0</vt:i4>
      </vt:variant>
      <vt:variant>
        <vt:i4>5</vt:i4>
      </vt:variant>
      <vt:variant>
        <vt:lpwstr/>
      </vt:variant>
      <vt:variant>
        <vt:lpwstr>_Toc483214948</vt:lpwstr>
      </vt:variant>
      <vt:variant>
        <vt:i4>1900607</vt:i4>
      </vt:variant>
      <vt:variant>
        <vt:i4>245</vt:i4>
      </vt:variant>
      <vt:variant>
        <vt:i4>0</vt:i4>
      </vt:variant>
      <vt:variant>
        <vt:i4>5</vt:i4>
      </vt:variant>
      <vt:variant>
        <vt:lpwstr/>
      </vt:variant>
      <vt:variant>
        <vt:lpwstr>_Toc483214947</vt:lpwstr>
      </vt:variant>
      <vt:variant>
        <vt:i4>1900607</vt:i4>
      </vt:variant>
      <vt:variant>
        <vt:i4>239</vt:i4>
      </vt:variant>
      <vt:variant>
        <vt:i4>0</vt:i4>
      </vt:variant>
      <vt:variant>
        <vt:i4>5</vt:i4>
      </vt:variant>
      <vt:variant>
        <vt:lpwstr/>
      </vt:variant>
      <vt:variant>
        <vt:lpwstr>_Toc483214946</vt:lpwstr>
      </vt:variant>
      <vt:variant>
        <vt:i4>1900607</vt:i4>
      </vt:variant>
      <vt:variant>
        <vt:i4>233</vt:i4>
      </vt:variant>
      <vt:variant>
        <vt:i4>0</vt:i4>
      </vt:variant>
      <vt:variant>
        <vt:i4>5</vt:i4>
      </vt:variant>
      <vt:variant>
        <vt:lpwstr/>
      </vt:variant>
      <vt:variant>
        <vt:lpwstr>_Toc483214945</vt:lpwstr>
      </vt:variant>
      <vt:variant>
        <vt:i4>1900607</vt:i4>
      </vt:variant>
      <vt:variant>
        <vt:i4>227</vt:i4>
      </vt:variant>
      <vt:variant>
        <vt:i4>0</vt:i4>
      </vt:variant>
      <vt:variant>
        <vt:i4>5</vt:i4>
      </vt:variant>
      <vt:variant>
        <vt:lpwstr/>
      </vt:variant>
      <vt:variant>
        <vt:lpwstr>_Toc483214944</vt:lpwstr>
      </vt:variant>
      <vt:variant>
        <vt:i4>1900607</vt:i4>
      </vt:variant>
      <vt:variant>
        <vt:i4>221</vt:i4>
      </vt:variant>
      <vt:variant>
        <vt:i4>0</vt:i4>
      </vt:variant>
      <vt:variant>
        <vt:i4>5</vt:i4>
      </vt:variant>
      <vt:variant>
        <vt:lpwstr/>
      </vt:variant>
      <vt:variant>
        <vt:lpwstr>_Toc483214943</vt:lpwstr>
      </vt:variant>
      <vt:variant>
        <vt:i4>1900607</vt:i4>
      </vt:variant>
      <vt:variant>
        <vt:i4>215</vt:i4>
      </vt:variant>
      <vt:variant>
        <vt:i4>0</vt:i4>
      </vt:variant>
      <vt:variant>
        <vt:i4>5</vt:i4>
      </vt:variant>
      <vt:variant>
        <vt:lpwstr/>
      </vt:variant>
      <vt:variant>
        <vt:lpwstr>_Toc483214942</vt:lpwstr>
      </vt:variant>
      <vt:variant>
        <vt:i4>1900607</vt:i4>
      </vt:variant>
      <vt:variant>
        <vt:i4>209</vt:i4>
      </vt:variant>
      <vt:variant>
        <vt:i4>0</vt:i4>
      </vt:variant>
      <vt:variant>
        <vt:i4>5</vt:i4>
      </vt:variant>
      <vt:variant>
        <vt:lpwstr/>
      </vt:variant>
      <vt:variant>
        <vt:lpwstr>_Toc483214941</vt:lpwstr>
      </vt:variant>
      <vt:variant>
        <vt:i4>1900607</vt:i4>
      </vt:variant>
      <vt:variant>
        <vt:i4>203</vt:i4>
      </vt:variant>
      <vt:variant>
        <vt:i4>0</vt:i4>
      </vt:variant>
      <vt:variant>
        <vt:i4>5</vt:i4>
      </vt:variant>
      <vt:variant>
        <vt:lpwstr/>
      </vt:variant>
      <vt:variant>
        <vt:lpwstr>_Toc483214940</vt:lpwstr>
      </vt:variant>
      <vt:variant>
        <vt:i4>1703999</vt:i4>
      </vt:variant>
      <vt:variant>
        <vt:i4>197</vt:i4>
      </vt:variant>
      <vt:variant>
        <vt:i4>0</vt:i4>
      </vt:variant>
      <vt:variant>
        <vt:i4>5</vt:i4>
      </vt:variant>
      <vt:variant>
        <vt:lpwstr/>
      </vt:variant>
      <vt:variant>
        <vt:lpwstr>_Toc483214939</vt:lpwstr>
      </vt:variant>
      <vt:variant>
        <vt:i4>1703999</vt:i4>
      </vt:variant>
      <vt:variant>
        <vt:i4>191</vt:i4>
      </vt:variant>
      <vt:variant>
        <vt:i4>0</vt:i4>
      </vt:variant>
      <vt:variant>
        <vt:i4>5</vt:i4>
      </vt:variant>
      <vt:variant>
        <vt:lpwstr/>
      </vt:variant>
      <vt:variant>
        <vt:lpwstr>_Toc483214938</vt:lpwstr>
      </vt:variant>
      <vt:variant>
        <vt:i4>1703999</vt:i4>
      </vt:variant>
      <vt:variant>
        <vt:i4>185</vt:i4>
      </vt:variant>
      <vt:variant>
        <vt:i4>0</vt:i4>
      </vt:variant>
      <vt:variant>
        <vt:i4>5</vt:i4>
      </vt:variant>
      <vt:variant>
        <vt:lpwstr/>
      </vt:variant>
      <vt:variant>
        <vt:lpwstr>_Toc483214937</vt:lpwstr>
      </vt:variant>
      <vt:variant>
        <vt:i4>1703999</vt:i4>
      </vt:variant>
      <vt:variant>
        <vt:i4>179</vt:i4>
      </vt:variant>
      <vt:variant>
        <vt:i4>0</vt:i4>
      </vt:variant>
      <vt:variant>
        <vt:i4>5</vt:i4>
      </vt:variant>
      <vt:variant>
        <vt:lpwstr/>
      </vt:variant>
      <vt:variant>
        <vt:lpwstr>_Toc483214936</vt:lpwstr>
      </vt:variant>
      <vt:variant>
        <vt:i4>1703999</vt:i4>
      </vt:variant>
      <vt:variant>
        <vt:i4>173</vt:i4>
      </vt:variant>
      <vt:variant>
        <vt:i4>0</vt:i4>
      </vt:variant>
      <vt:variant>
        <vt:i4>5</vt:i4>
      </vt:variant>
      <vt:variant>
        <vt:lpwstr/>
      </vt:variant>
      <vt:variant>
        <vt:lpwstr>_Toc483214935</vt:lpwstr>
      </vt:variant>
      <vt:variant>
        <vt:i4>1703999</vt:i4>
      </vt:variant>
      <vt:variant>
        <vt:i4>167</vt:i4>
      </vt:variant>
      <vt:variant>
        <vt:i4>0</vt:i4>
      </vt:variant>
      <vt:variant>
        <vt:i4>5</vt:i4>
      </vt:variant>
      <vt:variant>
        <vt:lpwstr/>
      </vt:variant>
      <vt:variant>
        <vt:lpwstr>_Toc483214934</vt:lpwstr>
      </vt:variant>
      <vt:variant>
        <vt:i4>1703999</vt:i4>
      </vt:variant>
      <vt:variant>
        <vt:i4>161</vt:i4>
      </vt:variant>
      <vt:variant>
        <vt:i4>0</vt:i4>
      </vt:variant>
      <vt:variant>
        <vt:i4>5</vt:i4>
      </vt:variant>
      <vt:variant>
        <vt:lpwstr/>
      </vt:variant>
      <vt:variant>
        <vt:lpwstr>_Toc483214933</vt:lpwstr>
      </vt:variant>
      <vt:variant>
        <vt:i4>1703999</vt:i4>
      </vt:variant>
      <vt:variant>
        <vt:i4>155</vt:i4>
      </vt:variant>
      <vt:variant>
        <vt:i4>0</vt:i4>
      </vt:variant>
      <vt:variant>
        <vt:i4>5</vt:i4>
      </vt:variant>
      <vt:variant>
        <vt:lpwstr/>
      </vt:variant>
      <vt:variant>
        <vt:lpwstr>_Toc483214932</vt:lpwstr>
      </vt:variant>
      <vt:variant>
        <vt:i4>1703999</vt:i4>
      </vt:variant>
      <vt:variant>
        <vt:i4>149</vt:i4>
      </vt:variant>
      <vt:variant>
        <vt:i4>0</vt:i4>
      </vt:variant>
      <vt:variant>
        <vt:i4>5</vt:i4>
      </vt:variant>
      <vt:variant>
        <vt:lpwstr/>
      </vt:variant>
      <vt:variant>
        <vt:lpwstr>_Toc483214931</vt:lpwstr>
      </vt:variant>
      <vt:variant>
        <vt:i4>1703999</vt:i4>
      </vt:variant>
      <vt:variant>
        <vt:i4>143</vt:i4>
      </vt:variant>
      <vt:variant>
        <vt:i4>0</vt:i4>
      </vt:variant>
      <vt:variant>
        <vt:i4>5</vt:i4>
      </vt:variant>
      <vt:variant>
        <vt:lpwstr/>
      </vt:variant>
      <vt:variant>
        <vt:lpwstr>_Toc483214930</vt:lpwstr>
      </vt:variant>
      <vt:variant>
        <vt:i4>1769535</vt:i4>
      </vt:variant>
      <vt:variant>
        <vt:i4>137</vt:i4>
      </vt:variant>
      <vt:variant>
        <vt:i4>0</vt:i4>
      </vt:variant>
      <vt:variant>
        <vt:i4>5</vt:i4>
      </vt:variant>
      <vt:variant>
        <vt:lpwstr/>
      </vt:variant>
      <vt:variant>
        <vt:lpwstr>_Toc483214929</vt:lpwstr>
      </vt:variant>
      <vt:variant>
        <vt:i4>1769535</vt:i4>
      </vt:variant>
      <vt:variant>
        <vt:i4>131</vt:i4>
      </vt:variant>
      <vt:variant>
        <vt:i4>0</vt:i4>
      </vt:variant>
      <vt:variant>
        <vt:i4>5</vt:i4>
      </vt:variant>
      <vt:variant>
        <vt:lpwstr/>
      </vt:variant>
      <vt:variant>
        <vt:lpwstr>_Toc483214928</vt:lpwstr>
      </vt:variant>
      <vt:variant>
        <vt:i4>1769535</vt:i4>
      </vt:variant>
      <vt:variant>
        <vt:i4>125</vt:i4>
      </vt:variant>
      <vt:variant>
        <vt:i4>0</vt:i4>
      </vt:variant>
      <vt:variant>
        <vt:i4>5</vt:i4>
      </vt:variant>
      <vt:variant>
        <vt:lpwstr/>
      </vt:variant>
      <vt:variant>
        <vt:lpwstr>_Toc483214927</vt:lpwstr>
      </vt:variant>
      <vt:variant>
        <vt:i4>1769535</vt:i4>
      </vt:variant>
      <vt:variant>
        <vt:i4>119</vt:i4>
      </vt:variant>
      <vt:variant>
        <vt:i4>0</vt:i4>
      </vt:variant>
      <vt:variant>
        <vt:i4>5</vt:i4>
      </vt:variant>
      <vt:variant>
        <vt:lpwstr/>
      </vt:variant>
      <vt:variant>
        <vt:lpwstr>_Toc483214926</vt:lpwstr>
      </vt:variant>
      <vt:variant>
        <vt:i4>1769535</vt:i4>
      </vt:variant>
      <vt:variant>
        <vt:i4>113</vt:i4>
      </vt:variant>
      <vt:variant>
        <vt:i4>0</vt:i4>
      </vt:variant>
      <vt:variant>
        <vt:i4>5</vt:i4>
      </vt:variant>
      <vt:variant>
        <vt:lpwstr/>
      </vt:variant>
      <vt:variant>
        <vt:lpwstr>_Toc483214925</vt:lpwstr>
      </vt:variant>
      <vt:variant>
        <vt:i4>1769535</vt:i4>
      </vt:variant>
      <vt:variant>
        <vt:i4>107</vt:i4>
      </vt:variant>
      <vt:variant>
        <vt:i4>0</vt:i4>
      </vt:variant>
      <vt:variant>
        <vt:i4>5</vt:i4>
      </vt:variant>
      <vt:variant>
        <vt:lpwstr/>
      </vt:variant>
      <vt:variant>
        <vt:lpwstr>_Toc483214924</vt:lpwstr>
      </vt:variant>
      <vt:variant>
        <vt:i4>1769535</vt:i4>
      </vt:variant>
      <vt:variant>
        <vt:i4>101</vt:i4>
      </vt:variant>
      <vt:variant>
        <vt:i4>0</vt:i4>
      </vt:variant>
      <vt:variant>
        <vt:i4>5</vt:i4>
      </vt:variant>
      <vt:variant>
        <vt:lpwstr/>
      </vt:variant>
      <vt:variant>
        <vt:lpwstr>_Toc483214923</vt:lpwstr>
      </vt:variant>
      <vt:variant>
        <vt:i4>1769535</vt:i4>
      </vt:variant>
      <vt:variant>
        <vt:i4>95</vt:i4>
      </vt:variant>
      <vt:variant>
        <vt:i4>0</vt:i4>
      </vt:variant>
      <vt:variant>
        <vt:i4>5</vt:i4>
      </vt:variant>
      <vt:variant>
        <vt:lpwstr/>
      </vt:variant>
      <vt:variant>
        <vt:lpwstr>_Toc483214922</vt:lpwstr>
      </vt:variant>
      <vt:variant>
        <vt:i4>1769535</vt:i4>
      </vt:variant>
      <vt:variant>
        <vt:i4>89</vt:i4>
      </vt:variant>
      <vt:variant>
        <vt:i4>0</vt:i4>
      </vt:variant>
      <vt:variant>
        <vt:i4>5</vt:i4>
      </vt:variant>
      <vt:variant>
        <vt:lpwstr/>
      </vt:variant>
      <vt:variant>
        <vt:lpwstr>_Toc483214921</vt:lpwstr>
      </vt:variant>
      <vt:variant>
        <vt:i4>1769535</vt:i4>
      </vt:variant>
      <vt:variant>
        <vt:i4>83</vt:i4>
      </vt:variant>
      <vt:variant>
        <vt:i4>0</vt:i4>
      </vt:variant>
      <vt:variant>
        <vt:i4>5</vt:i4>
      </vt:variant>
      <vt:variant>
        <vt:lpwstr/>
      </vt:variant>
      <vt:variant>
        <vt:lpwstr>_Toc483214920</vt:lpwstr>
      </vt:variant>
      <vt:variant>
        <vt:i4>1572927</vt:i4>
      </vt:variant>
      <vt:variant>
        <vt:i4>77</vt:i4>
      </vt:variant>
      <vt:variant>
        <vt:i4>0</vt:i4>
      </vt:variant>
      <vt:variant>
        <vt:i4>5</vt:i4>
      </vt:variant>
      <vt:variant>
        <vt:lpwstr/>
      </vt:variant>
      <vt:variant>
        <vt:lpwstr>_Toc483214919</vt:lpwstr>
      </vt:variant>
      <vt:variant>
        <vt:i4>1572927</vt:i4>
      </vt:variant>
      <vt:variant>
        <vt:i4>71</vt:i4>
      </vt:variant>
      <vt:variant>
        <vt:i4>0</vt:i4>
      </vt:variant>
      <vt:variant>
        <vt:i4>5</vt:i4>
      </vt:variant>
      <vt:variant>
        <vt:lpwstr/>
      </vt:variant>
      <vt:variant>
        <vt:lpwstr>_Toc483214918</vt:lpwstr>
      </vt:variant>
      <vt:variant>
        <vt:i4>1572927</vt:i4>
      </vt:variant>
      <vt:variant>
        <vt:i4>65</vt:i4>
      </vt:variant>
      <vt:variant>
        <vt:i4>0</vt:i4>
      </vt:variant>
      <vt:variant>
        <vt:i4>5</vt:i4>
      </vt:variant>
      <vt:variant>
        <vt:lpwstr/>
      </vt:variant>
      <vt:variant>
        <vt:lpwstr>_Toc483214917</vt:lpwstr>
      </vt:variant>
      <vt:variant>
        <vt:i4>1572927</vt:i4>
      </vt:variant>
      <vt:variant>
        <vt:i4>59</vt:i4>
      </vt:variant>
      <vt:variant>
        <vt:i4>0</vt:i4>
      </vt:variant>
      <vt:variant>
        <vt:i4>5</vt:i4>
      </vt:variant>
      <vt:variant>
        <vt:lpwstr/>
      </vt:variant>
      <vt:variant>
        <vt:lpwstr>_Toc483214916</vt:lpwstr>
      </vt:variant>
      <vt:variant>
        <vt:i4>1572927</vt:i4>
      </vt:variant>
      <vt:variant>
        <vt:i4>53</vt:i4>
      </vt:variant>
      <vt:variant>
        <vt:i4>0</vt:i4>
      </vt:variant>
      <vt:variant>
        <vt:i4>5</vt:i4>
      </vt:variant>
      <vt:variant>
        <vt:lpwstr/>
      </vt:variant>
      <vt:variant>
        <vt:lpwstr>_Toc483214915</vt:lpwstr>
      </vt:variant>
      <vt:variant>
        <vt:i4>1572927</vt:i4>
      </vt:variant>
      <vt:variant>
        <vt:i4>47</vt:i4>
      </vt:variant>
      <vt:variant>
        <vt:i4>0</vt:i4>
      </vt:variant>
      <vt:variant>
        <vt:i4>5</vt:i4>
      </vt:variant>
      <vt:variant>
        <vt:lpwstr/>
      </vt:variant>
      <vt:variant>
        <vt:lpwstr>_Toc483214914</vt:lpwstr>
      </vt:variant>
      <vt:variant>
        <vt:i4>1572927</vt:i4>
      </vt:variant>
      <vt:variant>
        <vt:i4>41</vt:i4>
      </vt:variant>
      <vt:variant>
        <vt:i4>0</vt:i4>
      </vt:variant>
      <vt:variant>
        <vt:i4>5</vt:i4>
      </vt:variant>
      <vt:variant>
        <vt:lpwstr/>
      </vt:variant>
      <vt:variant>
        <vt:lpwstr>_Toc483214913</vt:lpwstr>
      </vt:variant>
      <vt:variant>
        <vt:i4>1572927</vt:i4>
      </vt:variant>
      <vt:variant>
        <vt:i4>35</vt:i4>
      </vt:variant>
      <vt:variant>
        <vt:i4>0</vt:i4>
      </vt:variant>
      <vt:variant>
        <vt:i4>5</vt:i4>
      </vt:variant>
      <vt:variant>
        <vt:lpwstr/>
      </vt:variant>
      <vt:variant>
        <vt:lpwstr>_Toc483214912</vt:lpwstr>
      </vt:variant>
      <vt:variant>
        <vt:i4>1572927</vt:i4>
      </vt:variant>
      <vt:variant>
        <vt:i4>29</vt:i4>
      </vt:variant>
      <vt:variant>
        <vt:i4>0</vt:i4>
      </vt:variant>
      <vt:variant>
        <vt:i4>5</vt:i4>
      </vt:variant>
      <vt:variant>
        <vt:lpwstr/>
      </vt:variant>
      <vt:variant>
        <vt:lpwstr>_Toc483214911</vt:lpwstr>
      </vt:variant>
      <vt:variant>
        <vt:i4>1572927</vt:i4>
      </vt:variant>
      <vt:variant>
        <vt:i4>23</vt:i4>
      </vt:variant>
      <vt:variant>
        <vt:i4>0</vt:i4>
      </vt:variant>
      <vt:variant>
        <vt:i4>5</vt:i4>
      </vt:variant>
      <vt:variant>
        <vt:lpwstr/>
      </vt:variant>
      <vt:variant>
        <vt:lpwstr>_Toc483214910</vt:lpwstr>
      </vt:variant>
      <vt:variant>
        <vt:i4>1638463</vt:i4>
      </vt:variant>
      <vt:variant>
        <vt:i4>17</vt:i4>
      </vt:variant>
      <vt:variant>
        <vt:i4>0</vt:i4>
      </vt:variant>
      <vt:variant>
        <vt:i4>5</vt:i4>
      </vt:variant>
      <vt:variant>
        <vt:lpwstr/>
      </vt:variant>
      <vt:variant>
        <vt:lpwstr>_Toc483214909</vt:lpwstr>
      </vt:variant>
      <vt:variant>
        <vt:i4>1638463</vt:i4>
      </vt:variant>
      <vt:variant>
        <vt:i4>11</vt:i4>
      </vt:variant>
      <vt:variant>
        <vt:i4>0</vt:i4>
      </vt:variant>
      <vt:variant>
        <vt:i4>5</vt:i4>
      </vt:variant>
      <vt:variant>
        <vt:lpwstr/>
      </vt:variant>
      <vt:variant>
        <vt:lpwstr>_Toc483214908</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5</cp:revision>
  <cp:lastPrinted>2017-06-24T09:52:00Z</cp:lastPrinted>
  <dcterms:created xsi:type="dcterms:W3CDTF">2017-06-23T09:39:00Z</dcterms:created>
  <dcterms:modified xsi:type="dcterms:W3CDTF">2017-06-24T09:52:00Z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2112633094</vt:i4>
  </property>
  <property fmtid="{D5CDD505-2E9C-101B-9397-08002B2CF9AE}" pid="3" name="_NewReviewCycle">
    <vt:lpwstr/>
  </property>
  <property fmtid="{D5CDD505-2E9C-101B-9397-08002B2CF9AE}" pid="4" name="_EmailSubject">
    <vt:lpwstr>DE</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_PreviousAdHocReviewCycleID">
    <vt:i4>-933302803</vt:i4>
  </property>
  <property fmtid="{D5CDD505-2E9C-101B-9397-08002B2CF9AE}" pid="8" name="_ReviewingToolsShownOnce">
    <vt:lpwstr/>
  </property>
  <property fmtid="{D5CDD505-2E9C-101B-9397-08002B2CF9AE}" pid="9" name="ContentTypeId">
    <vt:lpwstr>0x010100202F41898C77CB4C8935AE13717D2B14</vt:lpwstr>
  </property>
</Properties>
</file>