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SvEQMAAGk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t5QkrxEDAABpBgAADgAAAAAAAAAAAAAAAAAu&#10;AgAAZHJzL2Uyb0RvYy54bWxQSwECLQAUAAYACAAAACEAEF0JC+MAAAALAQAADwAAAAAAAAAAAAAA&#10;AABrBQAAZHJzL2Rvd25yZXYueG1sUEsFBgAAAAAEAAQA8wAAAHsGAAAAAA==&#10;" fillcolor="#0f1923" stroked="f" strokecolor="#d0d3da">
            <v:fill opacity="46003f"/>
            <v:shadow color="white"/>
            <v:textbox style="mso-next-textbox:#Rectangle 53" inset="8mm,5mm,8.20169mm,1.1mm">
              <w:txbxContent>
                <w:p>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jq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IWuWOoFAwAAWAYAAA4AAAAAAAAAAAAAAAAALgIAAGRycy9lMm9Eb2Mu&#10;eG1sUEsBAi0AFAAGAAgAAAAhAN7XZJrhAAAACgEAAA8AAAAAAAAAAAAAAAAAXwUAAGRycy9kb3du&#10;cmV2LnhtbFBLBQYAAAAABAAEAPMAAABtBgAAAAA=&#10;" fillcolor="#879baa" stroked="f">
            <v:shadow color="#eeece1"/>
            <v:textbox style="mso-next-textbox:#Text Box 124"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012-101</w:t>
      </w:r>
    </w:p>
    <w:p>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Configuración</w:t>
      </w:r>
      <w:proofErr w:type="spellEnd"/>
      <w:r>
        <w:rPr>
          <w:rFonts w:ascii="Arial" w:hAnsi="Arial" w:cs="Arial"/>
          <w:b w:val="0"/>
          <w:sz w:val="36"/>
          <w:szCs w:val="36"/>
        </w:rPr>
        <w:t xml:space="preserve"> hardware </w:t>
      </w:r>
      <w:proofErr w:type="spellStart"/>
      <w:r>
        <w:rPr>
          <w:rFonts w:ascii="Arial" w:hAnsi="Arial" w:cs="Arial"/>
          <w:b w:val="0"/>
          <w:sz w:val="36"/>
          <w:szCs w:val="36"/>
        </w:rPr>
        <w:t>especificada</w:t>
      </w:r>
      <w:proofErr w:type="spellEnd"/>
      <w:r>
        <w:rPr>
          <w:rFonts w:ascii="Arial" w:hAnsi="Arial" w:cs="Arial"/>
          <w:b w:val="0"/>
          <w:sz w:val="36"/>
          <w:szCs w:val="36"/>
        </w:rPr>
        <w:br/>
        <w:t>con SIMATIC S7-1500</w:t>
      </w:r>
    </w:p>
    <w:p>
      <w:pPr>
        <w:pStyle w:val="Textkrper2"/>
        <w:spacing w:line="280" w:lineRule="atLeast"/>
        <w:jc w:val="left"/>
        <w:rPr>
          <w:rFonts w:ascii="Arial" w:hAnsi="Arial" w:cs="Arial"/>
          <w:b w:val="0"/>
          <w:bCs/>
          <w:sz w:val="36"/>
          <w:szCs w:val="36"/>
        </w:rPr>
      </w:pPr>
      <w:r>
        <w:rPr>
          <w:rFonts w:ascii="Arial" w:hAnsi="Arial" w:cs="Arial"/>
          <w:b w:val="0"/>
          <w:sz w:val="36"/>
          <w:szCs w:val="36"/>
        </w:rPr>
        <w:t>CPU1516F-3 PN/DP</w:t>
      </w:r>
    </w:p>
    <w:p>
      <w:pPr>
        <w:pStyle w:val="Kopfzeile"/>
        <w:tabs>
          <w:tab w:val="clear" w:pos="4536"/>
          <w:tab w:val="clear" w:pos="9072"/>
        </w:tabs>
        <w:spacing w:before="0" w:after="0" w:line="264" w:lineRule="auto"/>
        <w:ind w:left="0" w:right="-527"/>
        <w:rPr>
          <w:b/>
          <w:szCs w:val="20"/>
        </w:rPr>
      </w:pP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pPr>
        <w:pStyle w:val="Kopfzeile"/>
        <w:tabs>
          <w:tab w:val="clear" w:pos="4536"/>
          <w:tab w:val="clear" w:pos="9072"/>
        </w:tabs>
        <w:spacing w:before="0" w:after="0" w:line="264" w:lineRule="auto"/>
        <w:ind w:left="0" w:right="567"/>
        <w:rPr>
          <w:b/>
          <w:bCs/>
          <w:color w:val="000000"/>
          <w:lang w:val="es-ES"/>
        </w:rPr>
      </w:pPr>
    </w:p>
    <w:p>
      <w:pPr>
        <w:pStyle w:val="Kopfzeile"/>
        <w:tabs>
          <w:tab w:val="clear" w:pos="4536"/>
          <w:tab w:val="clear" w:pos="9072"/>
        </w:tabs>
        <w:spacing w:before="0" w:after="0" w:line="264" w:lineRule="auto"/>
        <w:ind w:left="0" w:right="567"/>
        <w:rPr>
          <w:b/>
          <w:bCs/>
          <w:color w:val="000000"/>
          <w:lang w:val="de-DE"/>
        </w:rPr>
      </w:pPr>
      <w:proofErr w:type="spellStart"/>
      <w:r>
        <w:rPr>
          <w:b/>
          <w:bCs/>
          <w:color w:val="000000"/>
          <w:lang w:val="de-DE"/>
        </w:rPr>
        <w:t>Controladores</w:t>
      </w:r>
      <w:proofErr w:type="spellEnd"/>
      <w:r>
        <w:rPr>
          <w:b/>
          <w:bCs/>
          <w:color w:val="000000"/>
          <w:lang w:val="de-DE"/>
        </w:rPr>
        <w:t xml:space="preserve"> SIMATIC</w:t>
      </w:r>
    </w:p>
    <w:p>
      <w:pPr>
        <w:pStyle w:val="Kopfzeile"/>
        <w:numPr>
          <w:ilvl w:val="0"/>
          <w:numId w:val="39"/>
        </w:numPr>
        <w:tabs>
          <w:tab w:val="num" w:pos="426"/>
        </w:tabs>
        <w:spacing w:before="0" w:after="0" w:line="240" w:lineRule="auto"/>
        <w:rPr>
          <w:b/>
          <w:color w:val="000000"/>
          <w:lang w:val="en-US"/>
        </w:rPr>
      </w:pPr>
      <w:r>
        <w:rPr>
          <w:b/>
          <w:color w:val="000000"/>
          <w:lang w:val="en-US"/>
        </w:rPr>
        <w:t>SIMATIC S7 CPU 1516F-3 PN/DP Safety</w:t>
      </w:r>
    </w:p>
    <w:p>
      <w:pPr>
        <w:pStyle w:val="Kopfzeile"/>
        <w:spacing w:before="0" w:after="0" w:line="240" w:lineRule="auto"/>
        <w:ind w:left="360"/>
        <w:rPr>
          <w:color w:val="000000"/>
          <w:lang w:val="en-US"/>
        </w:rPr>
      </w:pPr>
      <w:proofErr w:type="spellStart"/>
      <w:proofErr w:type="gramStart"/>
      <w:r>
        <w:rPr>
          <w:color w:val="000000"/>
          <w:lang w:val="en-US"/>
        </w:rPr>
        <w:t>Referencia</w:t>
      </w:r>
      <w:proofErr w:type="spellEnd"/>
      <w:r>
        <w:rPr>
          <w:color w:val="000000"/>
          <w:lang w:val="en-US"/>
        </w:rPr>
        <w:t>.:</w:t>
      </w:r>
      <w:proofErr w:type="gramEnd"/>
      <w:r>
        <w:rPr>
          <w:color w:val="000000"/>
          <w:lang w:val="en-US"/>
        </w:rPr>
        <w:t xml:space="preserve"> 6ES7516-3FN00-4AB2</w:t>
      </w:r>
    </w:p>
    <w:p>
      <w:pPr>
        <w:pStyle w:val="Kopfzeile"/>
        <w:tabs>
          <w:tab w:val="clear" w:pos="4536"/>
          <w:tab w:val="clear" w:pos="9072"/>
        </w:tabs>
        <w:spacing w:before="0" w:after="0" w:line="264" w:lineRule="auto"/>
        <w:ind w:left="0" w:right="567"/>
        <w:rPr>
          <w:color w:val="000000"/>
          <w:lang w:val="en-US"/>
        </w:rPr>
      </w:pPr>
    </w:p>
    <w:p>
      <w:pPr>
        <w:pStyle w:val="Kopfzeile"/>
        <w:tabs>
          <w:tab w:val="clear" w:pos="4536"/>
          <w:tab w:val="clear" w:pos="9072"/>
        </w:tabs>
        <w:spacing w:before="0" w:after="0" w:line="264" w:lineRule="auto"/>
        <w:ind w:left="0" w:right="567"/>
        <w:rPr>
          <w:b/>
          <w:bCs/>
          <w:color w:val="000000"/>
        </w:rPr>
      </w:pPr>
      <w:r>
        <w:rPr>
          <w:b/>
          <w:bCs/>
          <w:color w:val="000000"/>
        </w:rPr>
        <w:t>SIMATIC STEP 7 Software for Training</w:t>
      </w:r>
    </w:p>
    <w:p>
      <w:pPr>
        <w:pStyle w:val="Kopfzeile"/>
        <w:numPr>
          <w:ilvl w:val="0"/>
          <w:numId w:val="39"/>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pPr>
        <w:pStyle w:val="Kopfzeile"/>
        <w:numPr>
          <w:ilvl w:val="0"/>
          <w:numId w:val="39"/>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aula</w:t>
      </w:r>
      <w:r>
        <w:rPr>
          <w:b/>
          <w:color w:val="000000"/>
          <w:lang w:val="es-ES"/>
        </w:rPr>
        <w:br/>
      </w:r>
      <w:r>
        <w:rPr>
          <w:color w:val="000000"/>
          <w:lang w:val="es-ES"/>
        </w:rPr>
        <w:t>Referencia: 6ES7822-1BA04-4YA5</w:t>
      </w:r>
    </w:p>
    <w:p>
      <w:pPr>
        <w:pStyle w:val="Kopfzeile"/>
        <w:numPr>
          <w:ilvl w:val="0"/>
          <w:numId w:val="39"/>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actualización</w:t>
      </w:r>
      <w:r>
        <w:rPr>
          <w:b/>
          <w:color w:val="000000"/>
          <w:lang w:val="es-ES"/>
        </w:rPr>
        <w:br/>
      </w:r>
      <w:r>
        <w:rPr>
          <w:color w:val="000000"/>
          <w:lang w:val="es-ES"/>
        </w:rPr>
        <w:t>Referencia: 6ES7822-1AA04-4YE5</w:t>
      </w:r>
    </w:p>
    <w:p>
      <w:pPr>
        <w:pStyle w:val="Kopfzeile"/>
        <w:numPr>
          <w:ilvl w:val="0"/>
          <w:numId w:val="39"/>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20, licencia de estudiante</w:t>
      </w:r>
      <w:r>
        <w:rPr>
          <w:b/>
          <w:color w:val="000000"/>
          <w:lang w:val="es-ES"/>
        </w:rPr>
        <w:br/>
      </w:r>
      <w:r>
        <w:rPr>
          <w:color w:val="000000"/>
          <w:lang w:val="es-ES"/>
        </w:rPr>
        <w:t>Referencia: 6ES7822-1AC04-4YA5</w:t>
      </w:r>
    </w:p>
    <w:p>
      <w:pPr>
        <w:pStyle w:val="Kopfzeile"/>
        <w:tabs>
          <w:tab w:val="clear" w:pos="4536"/>
          <w:tab w:val="clear" w:pos="9072"/>
        </w:tabs>
        <w:spacing w:before="0" w:after="0" w:line="264" w:lineRule="auto"/>
        <w:ind w:left="0" w:right="-527"/>
        <w:rPr>
          <w:b/>
          <w:szCs w:val="20"/>
        </w:rPr>
      </w:pPr>
    </w:p>
    <w:p>
      <w:pPr>
        <w:pStyle w:val="Kopfzeile"/>
        <w:spacing w:before="0" w:after="0" w:line="264" w:lineRule="auto"/>
        <w:ind w:left="0" w:right="567"/>
        <w:rPr>
          <w:szCs w:val="20"/>
          <w:lang w:val="es-ES"/>
        </w:rPr>
      </w:pPr>
      <w:proofErr w:type="spellStart"/>
      <w:r>
        <w:rPr>
          <w:szCs w:val="20"/>
        </w:rPr>
        <w:t>Tenga</w:t>
      </w:r>
      <w:proofErr w:type="spellEnd"/>
      <w:r>
        <w:rPr>
          <w:szCs w:val="20"/>
        </w:rPr>
        <w:t xml:space="preserve"> en </w:t>
      </w:r>
      <w:proofErr w:type="spellStart"/>
      <w:r>
        <w:rPr>
          <w:szCs w:val="20"/>
        </w:rPr>
        <w:t>cuenta</w:t>
      </w:r>
      <w:proofErr w:type="spellEnd"/>
      <w:r>
        <w:rPr>
          <w:szCs w:val="20"/>
        </w:rPr>
        <w:t xml:space="preserve"> </w:t>
      </w:r>
      <w:proofErr w:type="spellStart"/>
      <w:r>
        <w:rPr>
          <w:szCs w:val="20"/>
        </w:rPr>
        <w:t>que</w:t>
      </w:r>
      <w:proofErr w:type="spellEnd"/>
      <w:r>
        <w:rPr>
          <w:szCs w:val="20"/>
        </w:rPr>
        <w:t xml:space="preserv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sufrir</w:t>
      </w:r>
      <w:proofErr w:type="spellEnd"/>
      <w:r>
        <w:rPr>
          <w:szCs w:val="20"/>
        </w:rPr>
        <w:t xml:space="preserve"> </w:t>
      </w:r>
      <w:proofErr w:type="spellStart"/>
      <w:r>
        <w:rPr>
          <w:szCs w:val="20"/>
        </w:rPr>
        <w:t>cambios</w:t>
      </w:r>
      <w:proofErr w:type="spellEnd"/>
      <w:r>
        <w:rPr>
          <w:szCs w:val="20"/>
        </w:rPr>
        <w:t xml:space="preserve"> y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r>
        <w:rPr>
          <w:szCs w:val="20"/>
          <w:lang w:val="es-ES"/>
        </w:rPr>
        <w:t>.</w:t>
      </w:r>
    </w:p>
    <w:p>
      <w:pPr>
        <w:pStyle w:val="Kopfzeile"/>
        <w:spacing w:before="0" w:after="0" w:line="264" w:lineRule="auto"/>
        <w:ind w:left="0" w:right="567"/>
        <w:rPr>
          <w:color w:val="0000FF"/>
          <w:szCs w:val="20"/>
          <w:u w:val="single"/>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los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en la </w:t>
      </w:r>
      <w:proofErr w:type="spellStart"/>
      <w:r>
        <w:rPr>
          <w:szCs w:val="20"/>
        </w:rPr>
        <w:t>página</w:t>
      </w:r>
      <w:proofErr w:type="spellEnd"/>
      <w:r>
        <w:rPr>
          <w:szCs w:val="20"/>
        </w:rPr>
        <w:t>:</w:t>
      </w:r>
      <w:r>
        <w:t xml:space="preserve"> </w:t>
      </w:r>
      <w:hyperlink r:id="rId11" w:history="1">
        <w:r>
          <w:rPr>
            <w:rStyle w:val="Hyperlink"/>
            <w:color w:val="0000FF"/>
            <w:szCs w:val="20"/>
          </w:rPr>
          <w:t>www.siemens.com/sce/tp</w:t>
        </w:r>
      </w:hyperlink>
      <w:r>
        <w:t xml:space="preserve"> y </w:t>
      </w:r>
      <w:hyperlink w:history="1">
        <w:r>
          <w:rPr>
            <w:rStyle w:val="Hyperlink"/>
            <w:color w:val="0000FF"/>
          </w:rPr>
          <w:t>www.siemens.es/sce</w:t>
        </w:r>
      </w:hyperlink>
    </w:p>
    <w:p>
      <w:pPr>
        <w:pStyle w:val="Kopfzeile"/>
        <w:tabs>
          <w:tab w:val="clear" w:pos="4536"/>
          <w:tab w:val="clear" w:pos="9072"/>
        </w:tabs>
        <w:spacing w:before="0" w:after="0" w:line="264" w:lineRule="auto"/>
        <w:ind w:left="0" w:right="567"/>
        <w:rPr>
          <w:b/>
          <w:sz w:val="24"/>
          <w:szCs w:val="24"/>
        </w:rPr>
      </w:pPr>
    </w:p>
    <w:p>
      <w:pPr>
        <w:pStyle w:val="Kopfzeile"/>
        <w:tabs>
          <w:tab w:val="clear" w:pos="4536"/>
          <w:tab w:val="clear" w:pos="9072"/>
        </w:tabs>
        <w:spacing w:before="0" w:after="0" w:line="264" w:lineRule="auto"/>
        <w:ind w:left="0" w:right="567"/>
        <w:rPr>
          <w:b/>
          <w:sz w:val="24"/>
          <w:szCs w:val="24"/>
        </w:rPr>
      </w:pP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pPr>
        <w:pStyle w:val="Kopfzeile"/>
        <w:spacing w:before="0" w:after="0" w:line="264" w:lineRule="auto"/>
        <w:ind w:left="0" w:right="567"/>
        <w:rPr>
          <w:rStyle w:val="Hyperlink"/>
          <w:color w:val="0000FF"/>
          <w:szCs w:val="20"/>
        </w:rPr>
      </w:pPr>
      <w:r>
        <w:rPr>
          <w:szCs w:val="20"/>
        </w:rPr>
        <w:t xml:space="preserve">Para los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en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en </w:t>
      </w:r>
      <w:proofErr w:type="spellStart"/>
      <w:r>
        <w:rPr>
          <w:b/>
          <w:bCs/>
          <w:sz w:val="24"/>
          <w:szCs w:val="24"/>
        </w:rPr>
        <w:t>torno</w:t>
      </w:r>
      <w:proofErr w:type="spellEnd"/>
      <w:r>
        <w:rPr>
          <w:b/>
          <w:bCs/>
          <w:sz w:val="24"/>
          <w:szCs w:val="24"/>
        </w:rPr>
        <w:t xml:space="preserve"> a SCE </w:t>
      </w:r>
    </w:p>
    <w:p>
      <w:pPr>
        <w:pStyle w:val="Kopfzeile"/>
        <w:spacing w:before="0" w:after="0" w:line="264" w:lineRule="auto"/>
        <w:ind w:left="0" w:right="567"/>
        <w:rPr>
          <w:rStyle w:val="Hyperlink"/>
          <w:color w:val="0000FF"/>
          <w:szCs w:val="20"/>
        </w:rPr>
      </w:pPr>
      <w:hyperlink r:id="rId12" w:history="1">
        <w:r>
          <w:rPr>
            <w:rStyle w:val="Hyperlink"/>
            <w:color w:val="0000FF"/>
            <w:szCs w:val="20"/>
          </w:rPr>
          <w:t>www.siemens.com/sce</w:t>
        </w:r>
      </w:hyperlink>
      <w:r>
        <w:t xml:space="preserve"> y </w:t>
      </w:r>
      <w:hyperlink w:history="1">
        <w:r>
          <w:rPr>
            <w:rStyle w:val="Hyperlink"/>
            <w:color w:val="0000FF"/>
          </w:rPr>
          <w:t>www.siemens.es/sce</w:t>
        </w:r>
      </w:hyperlink>
    </w:p>
    <w:p>
      <w:pPr>
        <w:pStyle w:val="Kopfzeile"/>
        <w:tabs>
          <w:tab w:val="clear" w:pos="4536"/>
          <w:tab w:val="clear" w:pos="9072"/>
        </w:tabs>
        <w:spacing w:before="0" w:after="0" w:line="264" w:lineRule="auto"/>
        <w:ind w:left="0" w:right="-527"/>
        <w:rPr>
          <w:b/>
        </w:rPr>
      </w:pPr>
    </w:p>
    <w:p>
      <w:pPr>
        <w:pStyle w:val="Kopfzeile"/>
        <w:spacing w:before="0" w:after="0" w:line="264" w:lineRule="auto"/>
        <w:ind w:left="0" w:right="567"/>
        <w:rPr>
          <w:b/>
        </w:rPr>
      </w:pPr>
    </w:p>
    <w:p>
      <w:pPr>
        <w:pStyle w:val="Kopfzeile"/>
        <w:spacing w:before="0" w:after="0" w:line="264" w:lineRule="auto"/>
        <w:ind w:left="0" w:right="567"/>
        <w:rPr>
          <w:b/>
          <w:sz w:val="24"/>
          <w:szCs w:val="24"/>
        </w:rPr>
      </w:pPr>
      <w:r>
        <w:rPr>
          <w:b/>
          <w:bCs/>
          <w:sz w:val="24"/>
          <w:szCs w:val="24"/>
        </w:rP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pPr>
        <w:pStyle w:val="Kopfzeile"/>
        <w:spacing w:before="0" w:after="0" w:line="264" w:lineRule="auto"/>
        <w:ind w:left="0" w:right="567"/>
        <w:rPr>
          <w:color w:val="0000FF"/>
          <w:szCs w:val="20"/>
          <w:u w:val="single"/>
        </w:rPr>
      </w:pPr>
      <w:r>
        <w:rPr>
          <w:szCs w:val="20"/>
        </w:rPr>
        <w:t xml:space="preserve">La </w:t>
      </w:r>
      <w:proofErr w:type="spellStart"/>
      <w:r>
        <w:rPr>
          <w:szCs w:val="20"/>
        </w:rPr>
        <w:t>documentación</w:t>
      </w:r>
      <w:proofErr w:type="spellEnd"/>
      <w:r>
        <w:rPr>
          <w:szCs w:val="20"/>
        </w:rPr>
        <w:t xml:space="preserve"> </w:t>
      </w:r>
      <w:proofErr w:type="spellStart"/>
      <w:r>
        <w:rPr>
          <w:szCs w:val="20"/>
        </w:rPr>
        <w:t>formativa</w:t>
      </w:r>
      <w:proofErr w:type="spellEnd"/>
      <w:r>
        <w:rPr>
          <w:szCs w:val="20"/>
        </w:rPr>
        <w:t xml:space="preserve"> SCE </w:t>
      </w:r>
      <w:proofErr w:type="spellStart"/>
      <w:r>
        <w:rPr>
          <w:szCs w:val="20"/>
        </w:rPr>
        <w:t>para</w:t>
      </w:r>
      <w:proofErr w:type="spellEnd"/>
      <w:r>
        <w:rPr>
          <w:szCs w:val="20"/>
        </w:rPr>
        <w:t xml:space="preserve"> la </w:t>
      </w:r>
      <w:proofErr w:type="spellStart"/>
      <w:r>
        <w:rPr>
          <w:szCs w:val="20"/>
        </w:rPr>
        <w:t>solución</w:t>
      </w:r>
      <w:proofErr w:type="spellEnd"/>
      <w:r>
        <w:rPr>
          <w:szCs w:val="20"/>
        </w:rPr>
        <w:t xml:space="preserve"> de </w:t>
      </w:r>
      <w:proofErr w:type="spellStart"/>
      <w:r>
        <w:rPr>
          <w:szCs w:val="20"/>
        </w:rPr>
        <w:t>automatización</w:t>
      </w:r>
      <w:proofErr w:type="spellEnd"/>
      <w:r>
        <w:rPr>
          <w:szCs w:val="20"/>
        </w:rPr>
        <w:t xml:space="preserve"> </w:t>
      </w:r>
      <w:proofErr w:type="spellStart"/>
      <w:r>
        <w:rPr>
          <w:szCs w:val="20"/>
        </w:rPr>
        <w:t>homogénea</w:t>
      </w:r>
      <w:proofErr w:type="spellEnd"/>
      <w:r>
        <w:rPr>
          <w:szCs w:val="20"/>
        </w:rPr>
        <w:t xml:space="preserve"> Totally Integrated Automation (TIA) ha </w:t>
      </w:r>
      <w:proofErr w:type="spellStart"/>
      <w:r>
        <w:rPr>
          <w:szCs w:val="20"/>
        </w:rPr>
        <w:t>sido</w:t>
      </w:r>
      <w:proofErr w:type="spellEnd"/>
      <w:r>
        <w:rPr>
          <w:szCs w:val="20"/>
        </w:rPr>
        <w:t xml:space="preserve"> </w:t>
      </w:r>
      <w:proofErr w:type="spellStart"/>
      <w:r>
        <w:rPr>
          <w:szCs w:val="20"/>
        </w:rPr>
        <w:t>elaborada</w:t>
      </w:r>
      <w:proofErr w:type="spellEnd"/>
      <w:r>
        <w:rPr>
          <w:szCs w:val="20"/>
        </w:rPr>
        <w:t xml:space="preserve"> </w:t>
      </w:r>
      <w:proofErr w:type="spellStart"/>
      <w:r>
        <w:rPr>
          <w:szCs w:val="20"/>
        </w:rPr>
        <w:t>para</w:t>
      </w:r>
      <w:proofErr w:type="spellEnd"/>
      <w:r>
        <w:rPr>
          <w:szCs w:val="20"/>
        </w:rPr>
        <w:t xml:space="preserve"> el </w:t>
      </w:r>
      <w:proofErr w:type="spellStart"/>
      <w:r>
        <w:rPr>
          <w:szCs w:val="20"/>
        </w:rPr>
        <w:t>programa</w:t>
      </w:r>
      <w:proofErr w:type="spellEnd"/>
      <w:r>
        <w:rPr>
          <w:szCs w:val="20"/>
        </w:rPr>
        <w:t xml:space="preserve"> "Siemens Automation Cooperates with Education (SCE)" </w:t>
      </w:r>
      <w:proofErr w:type="spellStart"/>
      <w:r>
        <w:rPr>
          <w:szCs w:val="20"/>
        </w:rPr>
        <w:t>exclusivamente</w:t>
      </w:r>
      <w:proofErr w:type="spellEnd"/>
      <w:r>
        <w:rPr>
          <w:szCs w:val="20"/>
        </w:rPr>
        <w:t xml:space="preserve"> con fines </w:t>
      </w:r>
      <w:proofErr w:type="spellStart"/>
      <w:r>
        <w:rPr>
          <w:szCs w:val="20"/>
        </w:rPr>
        <w:t>formativos</w:t>
      </w:r>
      <w:proofErr w:type="spellEnd"/>
      <w:r>
        <w:rPr>
          <w:szCs w:val="20"/>
        </w:rPr>
        <w:t xml:space="preserve"> </w:t>
      </w:r>
      <w:proofErr w:type="spellStart"/>
      <w:r>
        <w:rPr>
          <w:szCs w:val="20"/>
        </w:rPr>
        <w:t>para</w:t>
      </w:r>
      <w:proofErr w:type="spellEnd"/>
      <w:r>
        <w:rPr>
          <w:szCs w:val="20"/>
        </w:rPr>
        <w:t xml:space="preserve"> </w:t>
      </w:r>
      <w:proofErr w:type="spellStart"/>
      <w:r>
        <w:rPr>
          <w:szCs w:val="20"/>
        </w:rPr>
        <w:t>centros</w:t>
      </w:r>
      <w:proofErr w:type="spellEnd"/>
      <w:r>
        <w:rPr>
          <w:szCs w:val="20"/>
        </w:rPr>
        <w:t xml:space="preserve"> </w:t>
      </w:r>
      <w:proofErr w:type="spellStart"/>
      <w:r>
        <w:rPr>
          <w:szCs w:val="20"/>
        </w:rPr>
        <w:t>públicos</w:t>
      </w:r>
      <w:proofErr w:type="spellEnd"/>
      <w:r>
        <w:rPr>
          <w:szCs w:val="20"/>
        </w:rPr>
        <w:t xml:space="preserve"> de </w:t>
      </w:r>
      <w:proofErr w:type="spellStart"/>
      <w:r>
        <w:rPr>
          <w:szCs w:val="20"/>
        </w:rPr>
        <w:t>formación</w:t>
      </w:r>
      <w:proofErr w:type="spellEnd"/>
      <w:r>
        <w:rPr>
          <w:szCs w:val="20"/>
        </w:rPr>
        <w:t xml:space="preserve"> e I + D. Siemens AG </w:t>
      </w:r>
      <w:proofErr w:type="spellStart"/>
      <w:r>
        <w:rPr>
          <w:szCs w:val="20"/>
        </w:rPr>
        <w:t>declina</w:t>
      </w:r>
      <w:proofErr w:type="spellEnd"/>
      <w:r>
        <w:rPr>
          <w:szCs w:val="20"/>
        </w:rPr>
        <w:t xml:space="preserve"> </w:t>
      </w:r>
      <w:proofErr w:type="spellStart"/>
      <w:r>
        <w:rPr>
          <w:szCs w:val="20"/>
        </w:rPr>
        <w:t>toda</w:t>
      </w:r>
      <w:proofErr w:type="spellEnd"/>
      <w:r>
        <w:rPr>
          <w:szCs w:val="20"/>
        </w:rPr>
        <w:t xml:space="preserve"> </w:t>
      </w:r>
      <w:proofErr w:type="spellStart"/>
      <w:r>
        <w:rPr>
          <w:szCs w:val="20"/>
        </w:rPr>
        <w:t>responsabilidad</w:t>
      </w:r>
      <w:proofErr w:type="spellEnd"/>
      <w:r>
        <w:rPr>
          <w:szCs w:val="20"/>
        </w:rPr>
        <w:t xml:space="preserve"> en lo </w:t>
      </w:r>
      <w:proofErr w:type="spellStart"/>
      <w:r>
        <w:rPr>
          <w:szCs w:val="20"/>
        </w:rPr>
        <w:t>que</w:t>
      </w:r>
      <w:proofErr w:type="spellEnd"/>
      <w:r>
        <w:rPr>
          <w:szCs w:val="20"/>
        </w:rPr>
        <w:t xml:space="preserve"> </w:t>
      </w:r>
      <w:proofErr w:type="spellStart"/>
      <w:r>
        <w:rPr>
          <w:szCs w:val="20"/>
        </w:rPr>
        <w:t>respecta</w:t>
      </w:r>
      <w:proofErr w:type="spellEnd"/>
      <w:r>
        <w:rPr>
          <w:szCs w:val="20"/>
        </w:rPr>
        <w:t xml:space="preserve"> a </w:t>
      </w:r>
      <w:proofErr w:type="spellStart"/>
      <w:r>
        <w:rPr>
          <w:szCs w:val="20"/>
        </w:rPr>
        <w:t>su</w:t>
      </w:r>
      <w:proofErr w:type="spellEnd"/>
      <w:r>
        <w:rPr>
          <w:szCs w:val="20"/>
        </w:rPr>
        <w:t xml:space="preserve"> </w:t>
      </w:r>
      <w:proofErr w:type="spellStart"/>
      <w:r>
        <w:rPr>
          <w:szCs w:val="20"/>
        </w:rPr>
        <w:t>contenido</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utilizar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más</w:t>
      </w:r>
      <w:proofErr w:type="spellEnd"/>
      <w:r>
        <w:rPr>
          <w:szCs w:val="20"/>
        </w:rPr>
        <w:t xml:space="preserve"> </w:t>
      </w:r>
      <w:proofErr w:type="spellStart"/>
      <w:r>
        <w:rPr>
          <w:szCs w:val="20"/>
        </w:rPr>
        <w:t>que</w:t>
      </w:r>
      <w:proofErr w:type="spellEnd"/>
      <w:r>
        <w:rPr>
          <w:szCs w:val="20"/>
        </w:rPr>
        <w:t xml:space="preserve"> </w:t>
      </w:r>
      <w:proofErr w:type="spellStart"/>
      <w:r>
        <w:rPr>
          <w:szCs w:val="20"/>
        </w:rPr>
        <w:t>para</w:t>
      </w:r>
      <w:proofErr w:type="spellEnd"/>
      <w:r>
        <w:rPr>
          <w:szCs w:val="20"/>
        </w:rPr>
        <w:t xml:space="preserve"> la </w:t>
      </w:r>
      <w:proofErr w:type="spellStart"/>
      <w:r>
        <w:rPr>
          <w:szCs w:val="20"/>
        </w:rPr>
        <w:t>iniciación</w:t>
      </w:r>
      <w:proofErr w:type="spellEnd"/>
      <w:r>
        <w:rPr>
          <w:szCs w:val="20"/>
        </w:rPr>
        <w:t xml:space="preserve"> a los </w:t>
      </w:r>
      <w:proofErr w:type="spellStart"/>
      <w:r>
        <w:rPr>
          <w:szCs w:val="20"/>
        </w:rPr>
        <w:t>productos</w:t>
      </w:r>
      <w:proofErr w:type="spellEnd"/>
      <w:r>
        <w:rPr>
          <w:szCs w:val="20"/>
        </w:rPr>
        <w:t xml:space="preserve"> o </w:t>
      </w:r>
      <w:proofErr w:type="spellStart"/>
      <w:r>
        <w:rPr>
          <w:szCs w:val="20"/>
        </w:rPr>
        <w:t>sistemas</w:t>
      </w:r>
      <w:proofErr w:type="spellEnd"/>
      <w:r>
        <w:rPr>
          <w:szCs w:val="20"/>
        </w:rPr>
        <w:t xml:space="preserve"> de Siemens. </w:t>
      </w:r>
      <w:proofErr w:type="spellStart"/>
      <w:r>
        <w:rPr>
          <w:szCs w:val="20"/>
        </w:rPr>
        <w:t>Es</w:t>
      </w:r>
      <w:proofErr w:type="spellEnd"/>
      <w:r>
        <w:rPr>
          <w:szCs w:val="20"/>
        </w:rPr>
        <w:t xml:space="preserve"> </w:t>
      </w:r>
      <w:proofErr w:type="spellStart"/>
      <w:r>
        <w:rPr>
          <w:szCs w:val="20"/>
        </w:rPr>
        <w:t>decir</w:t>
      </w:r>
      <w:proofErr w:type="spellEnd"/>
      <w:r>
        <w:rPr>
          <w:szCs w:val="20"/>
        </w:rPr>
        <w:t xml:space="preserve">, </w:t>
      </w:r>
      <w:proofErr w:type="spellStart"/>
      <w:r>
        <w:rPr>
          <w:szCs w:val="20"/>
        </w:rPr>
        <w:t>está</w:t>
      </w:r>
      <w:proofErr w:type="spellEnd"/>
      <w:r>
        <w:rPr>
          <w:szCs w:val="20"/>
        </w:rPr>
        <w:t xml:space="preserve"> </w:t>
      </w:r>
      <w:proofErr w:type="spellStart"/>
      <w:r>
        <w:rPr>
          <w:szCs w:val="20"/>
        </w:rPr>
        <w:t>permitida</w:t>
      </w:r>
      <w:proofErr w:type="spellEnd"/>
      <w:r>
        <w:rPr>
          <w:szCs w:val="20"/>
        </w:rPr>
        <w:t xml:space="preserve"> </w:t>
      </w:r>
      <w:proofErr w:type="spellStart"/>
      <w:r>
        <w:rPr>
          <w:szCs w:val="20"/>
        </w:rPr>
        <w:t>su</w:t>
      </w:r>
      <w:proofErr w:type="spellEnd"/>
      <w:r>
        <w:rPr>
          <w:szCs w:val="20"/>
        </w:rPr>
        <w:t xml:space="preserve"> </w:t>
      </w:r>
      <w:proofErr w:type="spellStart"/>
      <w:r>
        <w:rPr>
          <w:szCs w:val="20"/>
        </w:rPr>
        <w:t>copia</w:t>
      </w:r>
      <w:proofErr w:type="spellEnd"/>
      <w:r>
        <w:rPr>
          <w:szCs w:val="20"/>
        </w:rPr>
        <w:t xml:space="preserve"> total o </w:t>
      </w:r>
      <w:proofErr w:type="spellStart"/>
      <w:r>
        <w:rPr>
          <w:szCs w:val="20"/>
        </w:rPr>
        <w:t>parcial</w:t>
      </w:r>
      <w:proofErr w:type="spellEnd"/>
      <w:r>
        <w:rPr>
          <w:szCs w:val="20"/>
        </w:rPr>
        <w:t xml:space="preserve"> y posterior </w:t>
      </w:r>
      <w:proofErr w:type="spellStart"/>
      <w:r>
        <w:rPr>
          <w:szCs w:val="20"/>
        </w:rPr>
        <w:t>entrega</w:t>
      </w:r>
      <w:proofErr w:type="spellEnd"/>
      <w:r>
        <w:rPr>
          <w:szCs w:val="20"/>
        </w:rPr>
        <w:t xml:space="preserve"> a los </w:t>
      </w:r>
      <w:proofErr w:type="spellStart"/>
      <w:r>
        <w:rPr>
          <w:szCs w:val="20"/>
        </w:rPr>
        <w:t>alumnos</w:t>
      </w:r>
      <w:proofErr w:type="spellEnd"/>
      <w:r>
        <w:rPr>
          <w:szCs w:val="20"/>
        </w:rPr>
        <w:t xml:space="preserve"> </w:t>
      </w:r>
      <w:proofErr w:type="spellStart"/>
      <w:r>
        <w:rPr>
          <w:szCs w:val="20"/>
        </w:rPr>
        <w:t>para</w:t>
      </w:r>
      <w:proofErr w:type="spellEnd"/>
      <w:r>
        <w:rPr>
          <w:szCs w:val="20"/>
        </w:rPr>
        <w:t xml:space="preserve"> </w:t>
      </w:r>
      <w:proofErr w:type="spellStart"/>
      <w:r>
        <w:rPr>
          <w:szCs w:val="20"/>
        </w:rPr>
        <w:t>que</w:t>
      </w:r>
      <w:proofErr w:type="spellEnd"/>
      <w:r>
        <w:rPr>
          <w:szCs w:val="20"/>
        </w:rPr>
        <w:t xml:space="preserve"> lo </w:t>
      </w:r>
      <w:proofErr w:type="spellStart"/>
      <w:r>
        <w:rPr>
          <w:szCs w:val="20"/>
        </w:rPr>
        <w:t>utilicen</w:t>
      </w:r>
      <w:proofErr w:type="spellEnd"/>
      <w:r>
        <w:rPr>
          <w:szCs w:val="20"/>
        </w:rPr>
        <w:t xml:space="preserve"> en el </w:t>
      </w:r>
      <w:proofErr w:type="spellStart"/>
      <w:r>
        <w:rPr>
          <w:szCs w:val="20"/>
        </w:rPr>
        <w:t>marco</w:t>
      </w:r>
      <w:proofErr w:type="spellEnd"/>
      <w:r>
        <w:rPr>
          <w:szCs w:val="20"/>
        </w:rPr>
        <w:t xml:space="preserve"> de </w:t>
      </w:r>
      <w:proofErr w:type="spellStart"/>
      <w:r>
        <w:rPr>
          <w:szCs w:val="20"/>
        </w:rPr>
        <w:t>su</w:t>
      </w:r>
      <w:proofErr w:type="spellEnd"/>
      <w:r>
        <w:rPr>
          <w:szCs w:val="20"/>
        </w:rPr>
        <w:t xml:space="preserve"> </w:t>
      </w:r>
      <w:proofErr w:type="spellStart"/>
      <w:r>
        <w:rPr>
          <w:szCs w:val="20"/>
        </w:rPr>
        <w:t>formación</w:t>
      </w:r>
      <w:proofErr w:type="spellEnd"/>
      <w:r>
        <w:rPr>
          <w:szCs w:val="20"/>
        </w:rPr>
        <w:t xml:space="preserve">. La </w:t>
      </w:r>
      <w:proofErr w:type="spellStart"/>
      <w:r>
        <w:rPr>
          <w:szCs w:val="20"/>
        </w:rPr>
        <w:t>transmisión</w:t>
      </w:r>
      <w:proofErr w:type="spellEnd"/>
      <w:r>
        <w:rPr>
          <w:szCs w:val="20"/>
        </w:rPr>
        <w:t xml:space="preserve"> y </w:t>
      </w:r>
      <w:proofErr w:type="spellStart"/>
      <w:r>
        <w:rPr>
          <w:szCs w:val="20"/>
        </w:rPr>
        <w:t>reproducción</w:t>
      </w:r>
      <w:proofErr w:type="spellEnd"/>
      <w:r>
        <w:rPr>
          <w:szCs w:val="20"/>
        </w:rPr>
        <w:t xml:space="preserve"> de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y la </w:t>
      </w:r>
      <w:proofErr w:type="spellStart"/>
      <w:r>
        <w:rPr>
          <w:szCs w:val="20"/>
        </w:rPr>
        <w:t>comunicación</w:t>
      </w:r>
      <w:proofErr w:type="spellEnd"/>
      <w:r>
        <w:rPr>
          <w:szCs w:val="20"/>
        </w:rPr>
        <w:t xml:space="preserve"> de </w:t>
      </w:r>
      <w:proofErr w:type="spellStart"/>
      <w:r>
        <w:rPr>
          <w:szCs w:val="20"/>
        </w:rPr>
        <w:t>su</w:t>
      </w:r>
      <w:proofErr w:type="spellEnd"/>
      <w:r>
        <w:rPr>
          <w:szCs w:val="20"/>
        </w:rPr>
        <w:t xml:space="preserve"> </w:t>
      </w:r>
      <w:proofErr w:type="spellStart"/>
      <w:r>
        <w:rPr>
          <w:szCs w:val="20"/>
        </w:rPr>
        <w:t>contenido</w:t>
      </w:r>
      <w:proofErr w:type="spellEnd"/>
      <w:r>
        <w:rPr>
          <w:szCs w:val="20"/>
        </w:rPr>
        <w:t xml:space="preserve"> solo </w:t>
      </w:r>
      <w:proofErr w:type="spellStart"/>
      <w:r>
        <w:rPr>
          <w:szCs w:val="20"/>
        </w:rPr>
        <w:t>est</w:t>
      </w:r>
      <w:bookmarkStart w:id="2" w:name="_GoBack"/>
      <w:bookmarkEnd w:id="2"/>
      <w:r>
        <w:rPr>
          <w:szCs w:val="20"/>
        </w:rPr>
        <w:t>án</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dentro</w:t>
      </w:r>
      <w:proofErr w:type="spellEnd"/>
      <w:r>
        <w:rPr>
          <w:szCs w:val="20"/>
        </w:rPr>
        <w:t xml:space="preserve"> de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w:t>
      </w:r>
      <w:proofErr w:type="spellStart"/>
      <w:r>
        <w:rPr>
          <w:szCs w:val="20"/>
        </w:rPr>
        <w:t>básica</w:t>
      </w:r>
      <w:proofErr w:type="spellEnd"/>
      <w:r>
        <w:rPr>
          <w:szCs w:val="20"/>
        </w:rPr>
        <w:t xml:space="preserve"> y </w:t>
      </w:r>
      <w:proofErr w:type="spellStart"/>
      <w:r>
        <w:rPr>
          <w:szCs w:val="20"/>
        </w:rPr>
        <w:t>avanzada</w:t>
      </w:r>
      <w:proofErr w:type="spellEnd"/>
      <w:r>
        <w:rPr>
          <w:szCs w:val="20"/>
        </w:rPr>
        <w:t xml:space="preserve"> </w:t>
      </w:r>
      <w:proofErr w:type="spellStart"/>
      <w:r>
        <w:rPr>
          <w:szCs w:val="20"/>
        </w:rPr>
        <w:t>para</w:t>
      </w:r>
      <w:proofErr w:type="spellEnd"/>
      <w:r>
        <w:rPr>
          <w:szCs w:val="20"/>
        </w:rPr>
        <w:t xml:space="preserve"> fines </w:t>
      </w:r>
      <w:proofErr w:type="spellStart"/>
      <w:r>
        <w:rPr>
          <w:szCs w:val="20"/>
        </w:rPr>
        <w:t>didácticos</w:t>
      </w:r>
      <w:proofErr w:type="spellEnd"/>
      <w:r>
        <w:rPr>
          <w:szCs w:val="20"/>
        </w:rPr>
        <w:t xml:space="preserve">.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rPr>
      </w:pPr>
      <w:r>
        <w:rPr>
          <w:szCs w:val="20"/>
        </w:rPr>
        <w:t xml:space="preserve">Las </w:t>
      </w:r>
      <w:proofErr w:type="spellStart"/>
      <w:r>
        <w:rPr>
          <w:szCs w:val="20"/>
        </w:rPr>
        <w:t>excepciones</w:t>
      </w:r>
      <w:proofErr w:type="spellEnd"/>
      <w:r>
        <w:rPr>
          <w:szCs w:val="20"/>
        </w:rPr>
        <w:t xml:space="preserve"> </w:t>
      </w:r>
      <w:proofErr w:type="spellStart"/>
      <w:r>
        <w:rPr>
          <w:szCs w:val="20"/>
        </w:rPr>
        <w:t>requieren</w:t>
      </w:r>
      <w:proofErr w:type="spellEnd"/>
      <w:r>
        <w:rPr>
          <w:szCs w:val="20"/>
        </w:rPr>
        <w:t xml:space="preserve"> </w:t>
      </w:r>
      <w:proofErr w:type="spellStart"/>
      <w:r>
        <w:rPr>
          <w:szCs w:val="20"/>
        </w:rPr>
        <w:t>autorización</w:t>
      </w:r>
      <w:proofErr w:type="spellEnd"/>
      <w:r>
        <w:rPr>
          <w:szCs w:val="20"/>
        </w:rPr>
        <w:t xml:space="preserve"> </w:t>
      </w:r>
      <w:proofErr w:type="spellStart"/>
      <w:r>
        <w:rPr>
          <w:szCs w:val="20"/>
        </w:rPr>
        <w:t>expresa</w:t>
      </w:r>
      <w:proofErr w:type="spellEnd"/>
      <w:r>
        <w:rPr>
          <w:szCs w:val="20"/>
        </w:rPr>
        <w:t xml:space="preserve"> </w:t>
      </w:r>
      <w:proofErr w:type="spellStart"/>
      <w:r>
        <w:rPr>
          <w:szCs w:val="20"/>
        </w:rPr>
        <w:t>por</w:t>
      </w:r>
      <w:proofErr w:type="spellEnd"/>
      <w:r>
        <w:rPr>
          <w:szCs w:val="20"/>
        </w:rPr>
        <w:t xml:space="preserve"> parte del </w:t>
      </w:r>
      <w:proofErr w:type="spellStart"/>
      <w:r>
        <w:rPr>
          <w:szCs w:val="20"/>
        </w:rPr>
        <w:t>siguiente</w:t>
      </w:r>
      <w:proofErr w:type="spellEnd"/>
      <w:r>
        <w:rPr>
          <w:szCs w:val="20"/>
        </w:rPr>
        <w:t xml:space="preserve"> </w:t>
      </w:r>
      <w:proofErr w:type="spellStart"/>
      <w:r>
        <w:rPr>
          <w:szCs w:val="20"/>
        </w:rPr>
        <w:t>contacto</w:t>
      </w:r>
      <w:proofErr w:type="spellEnd"/>
      <w:r>
        <w:rPr>
          <w:szCs w:val="20"/>
        </w:rPr>
        <w:t xml:space="preserve"> de Siemens AG: </w:t>
      </w:r>
      <w:r>
        <w:rPr>
          <w:szCs w:val="20"/>
        </w:rPr>
        <w:br/>
        <w:t xml:space="preserve">Sr. Roland Scheuerer </w:t>
      </w:r>
      <w:r>
        <w:rPr>
          <w:color w:val="0000FF"/>
          <w:szCs w:val="20"/>
          <w:u w:val="single"/>
        </w:rPr>
        <w:t>roland.scheuerer@siemens.com</w:t>
      </w:r>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Los </w:t>
      </w:r>
      <w:proofErr w:type="spellStart"/>
      <w:r>
        <w:rPr>
          <w:szCs w:val="20"/>
        </w:rPr>
        <w:t>infractores</w:t>
      </w:r>
      <w:proofErr w:type="spellEnd"/>
      <w:r>
        <w:rPr>
          <w:szCs w:val="20"/>
        </w:rPr>
        <w:t xml:space="preserve"> </w:t>
      </w:r>
      <w:proofErr w:type="spellStart"/>
      <w:r>
        <w:rPr>
          <w:szCs w:val="20"/>
        </w:rPr>
        <w:t>quedan</w:t>
      </w:r>
      <w:proofErr w:type="spellEnd"/>
      <w:r>
        <w:rPr>
          <w:szCs w:val="20"/>
        </w:rPr>
        <w:t xml:space="preserve"> </w:t>
      </w:r>
      <w:proofErr w:type="spellStart"/>
      <w:r>
        <w:rPr>
          <w:szCs w:val="20"/>
        </w:rPr>
        <w:t>obligados</w:t>
      </w:r>
      <w:proofErr w:type="spellEnd"/>
      <w:r>
        <w:rPr>
          <w:szCs w:val="20"/>
        </w:rPr>
        <w:t xml:space="preserve"> a la </w:t>
      </w:r>
      <w:proofErr w:type="spellStart"/>
      <w:r>
        <w:rPr>
          <w:szCs w:val="20"/>
        </w:rPr>
        <w:t>indemnización</w:t>
      </w:r>
      <w:proofErr w:type="spellEnd"/>
      <w:r>
        <w:rPr>
          <w:szCs w:val="20"/>
        </w:rPr>
        <w:t xml:space="preserve"> </w:t>
      </w:r>
      <w:proofErr w:type="spellStart"/>
      <w:r>
        <w:rPr>
          <w:szCs w:val="20"/>
        </w:rPr>
        <w:t>por</w:t>
      </w:r>
      <w:proofErr w:type="spellEnd"/>
      <w:r>
        <w:rPr>
          <w:szCs w:val="20"/>
        </w:rPr>
        <w:t xml:space="preserve"> </w:t>
      </w:r>
      <w:proofErr w:type="spellStart"/>
      <w:r>
        <w:rPr>
          <w:szCs w:val="20"/>
        </w:rPr>
        <w:t>daños</w:t>
      </w:r>
      <w:proofErr w:type="spellEnd"/>
      <w:r>
        <w:rPr>
          <w:szCs w:val="20"/>
        </w:rPr>
        <w:t xml:space="preserve"> y </w:t>
      </w:r>
      <w:proofErr w:type="spellStart"/>
      <w:r>
        <w:rPr>
          <w:szCs w:val="20"/>
        </w:rPr>
        <w:t>perjuicios</w:t>
      </w:r>
      <w:proofErr w:type="spellEnd"/>
      <w:r>
        <w:rPr>
          <w:szCs w:val="20"/>
        </w:rPr>
        <w:t xml:space="preserve">. Se </w:t>
      </w:r>
      <w:proofErr w:type="spellStart"/>
      <w:r>
        <w:rPr>
          <w:szCs w:val="20"/>
        </w:rPr>
        <w:t>reservan</w:t>
      </w:r>
      <w:proofErr w:type="spellEnd"/>
      <w:r>
        <w:rPr>
          <w:szCs w:val="20"/>
        </w:rPr>
        <w:t xml:space="preserve"> </w:t>
      </w:r>
      <w:proofErr w:type="spellStart"/>
      <w:r>
        <w:rPr>
          <w:szCs w:val="20"/>
        </w:rPr>
        <w:t>todos</w:t>
      </w:r>
      <w:proofErr w:type="spellEnd"/>
      <w:r>
        <w:rPr>
          <w:szCs w:val="20"/>
        </w:rPr>
        <w:t xml:space="preserve"> los </w:t>
      </w:r>
      <w:proofErr w:type="spellStart"/>
      <w:r>
        <w:rPr>
          <w:szCs w:val="20"/>
        </w:rPr>
        <w:t>derechos</w:t>
      </w:r>
      <w:proofErr w:type="spellEnd"/>
      <w:r>
        <w:rPr>
          <w:szCs w:val="20"/>
        </w:rPr>
        <w:t xml:space="preserve">, </w:t>
      </w:r>
      <w:proofErr w:type="spellStart"/>
      <w:r>
        <w:rPr>
          <w:szCs w:val="20"/>
        </w:rPr>
        <w:t>incluidos</w:t>
      </w:r>
      <w:proofErr w:type="spellEnd"/>
      <w:r>
        <w:rPr>
          <w:szCs w:val="20"/>
        </w:rPr>
        <w:t xml:space="preserve"> los de </w:t>
      </w:r>
      <w:proofErr w:type="spellStart"/>
      <w:r>
        <w:rPr>
          <w:szCs w:val="20"/>
        </w:rPr>
        <w:t>traducción</w:t>
      </w:r>
      <w:proofErr w:type="spellEnd"/>
      <w:r>
        <w:rPr>
          <w:szCs w:val="20"/>
        </w:rPr>
        <w:t xml:space="preserve">, </w:t>
      </w:r>
      <w:proofErr w:type="spellStart"/>
      <w:r>
        <w:rPr>
          <w:szCs w:val="20"/>
        </w:rPr>
        <w:t>especialmente</w:t>
      </w:r>
      <w:proofErr w:type="spellEnd"/>
      <w:r>
        <w:rPr>
          <w:szCs w:val="20"/>
        </w:rPr>
        <w:t xml:space="preserve"> </w:t>
      </w:r>
      <w:proofErr w:type="spellStart"/>
      <w:r>
        <w:rPr>
          <w:szCs w:val="20"/>
        </w:rPr>
        <w:t>para</w:t>
      </w:r>
      <w:proofErr w:type="spellEnd"/>
      <w:r>
        <w:rPr>
          <w:szCs w:val="20"/>
        </w:rPr>
        <w:t xml:space="preserve"> el </w:t>
      </w:r>
      <w:proofErr w:type="spellStart"/>
      <w:r>
        <w:rPr>
          <w:szCs w:val="20"/>
        </w:rPr>
        <w:t>caso</w:t>
      </w:r>
      <w:proofErr w:type="spellEnd"/>
      <w:r>
        <w:rPr>
          <w:szCs w:val="20"/>
        </w:rPr>
        <w:t xml:space="preserve"> de </w:t>
      </w:r>
      <w:proofErr w:type="spellStart"/>
      <w:r>
        <w:rPr>
          <w:szCs w:val="20"/>
        </w:rPr>
        <w:t>concesión</w:t>
      </w:r>
      <w:proofErr w:type="spellEnd"/>
      <w:r>
        <w:rPr>
          <w:szCs w:val="20"/>
        </w:rPr>
        <w:t xml:space="preserve"> de </w:t>
      </w:r>
      <w:proofErr w:type="spellStart"/>
      <w:r>
        <w:rPr>
          <w:szCs w:val="20"/>
        </w:rPr>
        <w:t>patentes</w:t>
      </w:r>
      <w:proofErr w:type="spellEnd"/>
      <w:r>
        <w:rPr>
          <w:szCs w:val="20"/>
        </w:rPr>
        <w:t xml:space="preserve"> o </w:t>
      </w:r>
      <w:proofErr w:type="spellStart"/>
      <w:r>
        <w:rPr>
          <w:szCs w:val="20"/>
        </w:rPr>
        <w:t>registro</w:t>
      </w:r>
      <w:proofErr w:type="spellEnd"/>
      <w:r>
        <w:rPr>
          <w:szCs w:val="20"/>
        </w:rPr>
        <w:t xml:space="preserve"> </w:t>
      </w:r>
      <w:proofErr w:type="spellStart"/>
      <w:r>
        <w:rPr>
          <w:szCs w:val="20"/>
        </w:rPr>
        <w:t>como</w:t>
      </w:r>
      <w:proofErr w:type="spellEnd"/>
      <w:r>
        <w:rPr>
          <w:szCs w:val="20"/>
        </w:rPr>
        <w:t xml:space="preserve"> </w:t>
      </w:r>
      <w:proofErr w:type="spellStart"/>
      <w:r>
        <w:rPr>
          <w:szCs w:val="20"/>
        </w:rPr>
        <w:t>modelo</w:t>
      </w:r>
      <w:proofErr w:type="spellEnd"/>
      <w:r>
        <w:rPr>
          <w:szCs w:val="20"/>
        </w:rPr>
        <w:t xml:space="preserve"> de </w:t>
      </w:r>
      <w:proofErr w:type="spellStart"/>
      <w:r>
        <w:rPr>
          <w:szCs w:val="20"/>
        </w:rPr>
        <w:t>utilidad</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lang w:val="de-DE"/>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su</w:t>
      </w:r>
      <w:proofErr w:type="spellEnd"/>
      <w:r>
        <w:rPr>
          <w:szCs w:val="20"/>
        </w:rPr>
        <w:t xml:space="preserve"> </w:t>
      </w:r>
      <w:proofErr w:type="spellStart"/>
      <w:r>
        <w:rPr>
          <w:szCs w:val="20"/>
        </w:rPr>
        <w:t>uso</w:t>
      </w:r>
      <w:proofErr w:type="spellEnd"/>
      <w:r>
        <w:rPr>
          <w:szCs w:val="20"/>
        </w:rPr>
        <w:t xml:space="preserve"> </w:t>
      </w:r>
      <w:proofErr w:type="spellStart"/>
      <w:r>
        <w:rPr>
          <w:szCs w:val="20"/>
        </w:rPr>
        <w:t>para</w:t>
      </w:r>
      <w:proofErr w:type="spellEnd"/>
      <w:r>
        <w:rPr>
          <w:szCs w:val="20"/>
        </w:rPr>
        <w:t xml:space="preserve"> </w:t>
      </w:r>
      <w:proofErr w:type="spellStart"/>
      <w:r>
        <w:rPr>
          <w:szCs w:val="20"/>
        </w:rPr>
        <w:t>cursillos</w:t>
      </w:r>
      <w:proofErr w:type="spellEnd"/>
      <w:r>
        <w:rPr>
          <w:szCs w:val="20"/>
        </w:rPr>
        <w:t xml:space="preserve"> </w:t>
      </w:r>
      <w:proofErr w:type="spellStart"/>
      <w:r>
        <w:rPr>
          <w:szCs w:val="20"/>
        </w:rPr>
        <w:t>destinados</w:t>
      </w:r>
      <w:proofErr w:type="spellEnd"/>
      <w:r>
        <w:rPr>
          <w:szCs w:val="20"/>
        </w:rPr>
        <w:t xml:space="preserve"> a </w:t>
      </w:r>
      <w:proofErr w:type="spellStart"/>
      <w:r>
        <w:rPr>
          <w:szCs w:val="20"/>
        </w:rPr>
        <w:t>clientes</w:t>
      </w:r>
      <w:proofErr w:type="spellEnd"/>
      <w:r>
        <w:rPr>
          <w:szCs w:val="20"/>
        </w:rPr>
        <w:t xml:space="preserve"> del sector </w:t>
      </w:r>
      <w:proofErr w:type="spellStart"/>
      <w:r>
        <w:rPr>
          <w:szCs w:val="20"/>
        </w:rPr>
        <w:t>Industria</w:t>
      </w:r>
      <w:proofErr w:type="spellEnd"/>
      <w:r>
        <w:rPr>
          <w:szCs w:val="20"/>
        </w:rPr>
        <w:t xml:space="preserve">. No </w:t>
      </w:r>
      <w:proofErr w:type="spellStart"/>
      <w:r>
        <w:rPr>
          <w:szCs w:val="20"/>
        </w:rPr>
        <w:t>aprobamos</w:t>
      </w:r>
      <w:proofErr w:type="spellEnd"/>
      <w:r>
        <w:rPr>
          <w:szCs w:val="20"/>
        </w:rPr>
        <w:t xml:space="preserve"> el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de los </w:t>
      </w:r>
      <w:proofErr w:type="spellStart"/>
      <w:r>
        <w:rPr>
          <w:szCs w:val="20"/>
        </w:rPr>
        <w:t>documentos</w:t>
      </w:r>
      <w:proofErr w:type="spellEnd"/>
      <w:r>
        <w:rPr>
          <w:szCs w:val="20"/>
        </w:rPr>
        <w:t xml:space="preserve">. </w:t>
      </w:r>
    </w:p>
    <w:p>
      <w:pPr>
        <w:pStyle w:val="Kopfzeile"/>
        <w:spacing w:before="0" w:after="0" w:line="264" w:lineRule="auto"/>
        <w:ind w:left="0" w:right="567"/>
        <w:jc w:val="both"/>
        <w:rPr>
          <w:szCs w:val="20"/>
          <w:lang w:val="de-DE"/>
        </w:rPr>
      </w:pPr>
    </w:p>
    <w:p>
      <w:pPr>
        <w:pStyle w:val="Kopfzeile"/>
        <w:spacing w:before="0" w:after="0" w:line="264" w:lineRule="auto"/>
        <w:ind w:left="0" w:right="567"/>
        <w:jc w:val="both"/>
        <w:rPr>
          <w:szCs w:val="20"/>
          <w:lang w:val="es-ES"/>
        </w:rPr>
      </w:pPr>
      <w:proofErr w:type="spellStart"/>
      <w:r>
        <w:rPr>
          <w:szCs w:val="20"/>
        </w:rPr>
        <w:t>Queremos</w:t>
      </w:r>
      <w:proofErr w:type="spellEnd"/>
      <w:r>
        <w:rPr>
          <w:szCs w:val="20"/>
        </w:rPr>
        <w:t xml:space="preserve"> </w:t>
      </w:r>
      <w:proofErr w:type="spellStart"/>
      <w:r>
        <w:rPr>
          <w:szCs w:val="20"/>
        </w:rPr>
        <w:t>expresar</w:t>
      </w:r>
      <w:proofErr w:type="spellEnd"/>
      <w:r>
        <w:rPr>
          <w:szCs w:val="20"/>
        </w:rPr>
        <w:t xml:space="preserve"> </w:t>
      </w:r>
      <w:proofErr w:type="spellStart"/>
      <w:r>
        <w:rPr>
          <w:szCs w:val="20"/>
        </w:rPr>
        <w:t>nuestro</w:t>
      </w:r>
      <w:proofErr w:type="spellEnd"/>
      <w:r>
        <w:rPr>
          <w:szCs w:val="20"/>
        </w:rPr>
        <w:t xml:space="preserve"> </w:t>
      </w:r>
      <w:proofErr w:type="spellStart"/>
      <w:r>
        <w:rPr>
          <w:szCs w:val="20"/>
        </w:rPr>
        <w:t>agradecimiento</w:t>
      </w:r>
      <w:proofErr w:type="spellEnd"/>
      <w:r>
        <w:rPr>
          <w:szCs w:val="20"/>
        </w:rPr>
        <w:t xml:space="preserve"> a la TU </w:t>
      </w:r>
      <w:proofErr w:type="spellStart"/>
      <w:r>
        <w:rPr>
          <w:szCs w:val="20"/>
        </w:rPr>
        <w:t>Dresde</w:t>
      </w:r>
      <w:proofErr w:type="spellEnd"/>
      <w:r>
        <w:rPr>
          <w:szCs w:val="20"/>
        </w:rPr>
        <w:t xml:space="preserve">, en especial al </w:t>
      </w:r>
      <w:proofErr w:type="spellStart"/>
      <w:r>
        <w:rPr>
          <w:szCs w:val="20"/>
        </w:rPr>
        <w:t>catedrático</w:t>
      </w:r>
      <w:proofErr w:type="spellEnd"/>
      <w:r>
        <w:rPr>
          <w:szCs w:val="20"/>
        </w:rPr>
        <w:t xml:space="preserve"> Leon </w:t>
      </w:r>
      <w:proofErr w:type="spellStart"/>
      <w:r>
        <w:rPr>
          <w:szCs w:val="20"/>
        </w:rPr>
        <w:t>Urbas</w:t>
      </w:r>
      <w:proofErr w:type="spellEnd"/>
      <w:r>
        <w:rPr>
          <w:szCs w:val="20"/>
        </w:rPr>
        <w:t xml:space="preserve">, </w:t>
      </w:r>
      <w:proofErr w:type="spellStart"/>
      <w:r>
        <w:rPr>
          <w:szCs w:val="20"/>
        </w:rPr>
        <w:t>así</w:t>
      </w:r>
      <w:proofErr w:type="spellEnd"/>
      <w:r>
        <w:rPr>
          <w:szCs w:val="20"/>
        </w:rPr>
        <w:t xml:space="preserve"> </w:t>
      </w:r>
      <w:proofErr w:type="spellStart"/>
      <w:r>
        <w:rPr>
          <w:szCs w:val="20"/>
        </w:rPr>
        <w:t>como</w:t>
      </w:r>
      <w:proofErr w:type="spellEnd"/>
      <w:r>
        <w:rPr>
          <w:szCs w:val="20"/>
        </w:rPr>
        <w:t xml:space="preserve"> a la </w:t>
      </w:r>
      <w:proofErr w:type="spellStart"/>
      <w:r>
        <w:rPr>
          <w:szCs w:val="20"/>
        </w:rPr>
        <w:t>empresa</w:t>
      </w:r>
      <w:proofErr w:type="spellEnd"/>
      <w:r>
        <w:rPr>
          <w:szCs w:val="20"/>
        </w:rPr>
        <w:t xml:space="preserve"> Michael Dziallas Engineering y a </w:t>
      </w:r>
      <w:proofErr w:type="spellStart"/>
      <w:r>
        <w:rPr>
          <w:szCs w:val="20"/>
        </w:rPr>
        <w:t>las</w:t>
      </w:r>
      <w:proofErr w:type="spellEnd"/>
      <w:r>
        <w:rPr>
          <w:szCs w:val="20"/>
        </w:rPr>
        <w:t xml:space="preserve"> </w:t>
      </w:r>
      <w:proofErr w:type="spellStart"/>
      <w:r>
        <w:rPr>
          <w:szCs w:val="20"/>
        </w:rPr>
        <w:t>demás</w:t>
      </w:r>
      <w:proofErr w:type="spellEnd"/>
      <w:r>
        <w:rPr>
          <w:szCs w:val="20"/>
        </w:rPr>
        <w:t xml:space="preserve"> personas </w:t>
      </w:r>
      <w:proofErr w:type="spellStart"/>
      <w:r>
        <w:rPr>
          <w:szCs w:val="20"/>
        </w:rPr>
        <w:t>que</w:t>
      </w:r>
      <w:proofErr w:type="spellEnd"/>
      <w:r>
        <w:rPr>
          <w:szCs w:val="20"/>
        </w:rPr>
        <w:t xml:space="preserve"> </w:t>
      </w:r>
      <w:proofErr w:type="spellStart"/>
      <w:r>
        <w:rPr>
          <w:szCs w:val="20"/>
        </w:rPr>
        <w:t>nos</w:t>
      </w:r>
      <w:proofErr w:type="spellEnd"/>
      <w:r>
        <w:rPr>
          <w:szCs w:val="20"/>
        </w:rPr>
        <w:t xml:space="preserve"> </w:t>
      </w:r>
      <w:proofErr w:type="spellStart"/>
      <w:r>
        <w:rPr>
          <w:szCs w:val="20"/>
        </w:rPr>
        <w:t>han</w:t>
      </w:r>
      <w:proofErr w:type="spellEnd"/>
      <w:r>
        <w:rPr>
          <w:szCs w:val="20"/>
        </w:rPr>
        <w:t xml:space="preserve"> </w:t>
      </w:r>
      <w:proofErr w:type="spellStart"/>
      <w:r>
        <w:rPr>
          <w:szCs w:val="20"/>
        </w:rPr>
        <w:t>prestado</w:t>
      </w:r>
      <w:proofErr w:type="spellEnd"/>
      <w:r>
        <w:rPr>
          <w:szCs w:val="20"/>
        </w:rPr>
        <w:t xml:space="preserve"> </w:t>
      </w:r>
      <w:proofErr w:type="spellStart"/>
      <w:r>
        <w:rPr>
          <w:szCs w:val="20"/>
        </w:rPr>
        <w:t>su</w:t>
      </w:r>
      <w:proofErr w:type="spellEnd"/>
      <w:r>
        <w:rPr>
          <w:szCs w:val="20"/>
        </w:rPr>
        <w:t xml:space="preserve"> </w:t>
      </w:r>
      <w:proofErr w:type="spellStart"/>
      <w:r>
        <w:rPr>
          <w:szCs w:val="20"/>
        </w:rPr>
        <w:t>apoyo</w:t>
      </w:r>
      <w:proofErr w:type="spellEnd"/>
      <w:r>
        <w:rPr>
          <w:szCs w:val="20"/>
        </w:rPr>
        <w:t xml:space="preserve"> </w:t>
      </w:r>
      <w:proofErr w:type="spellStart"/>
      <w:r>
        <w:rPr>
          <w:szCs w:val="20"/>
        </w:rPr>
        <w:t>para</w:t>
      </w:r>
      <w:proofErr w:type="spellEnd"/>
      <w:r>
        <w:rPr>
          <w:szCs w:val="20"/>
        </w:rPr>
        <w:t xml:space="preserve"> </w:t>
      </w:r>
      <w:proofErr w:type="spellStart"/>
      <w:r>
        <w:rPr>
          <w:szCs w:val="20"/>
        </w:rPr>
        <w:t>elaborar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didáctico</w:t>
      </w:r>
      <w:proofErr w:type="spellEnd"/>
      <w:r>
        <w:rPr>
          <w:szCs w:val="20"/>
        </w:rPr>
        <w:t xml:space="preserve"> de SCE.</w:t>
      </w:r>
      <w:bookmarkEnd w:id="0"/>
      <w:bookmarkEnd w:id="1"/>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rStyle w:val="InhaltsverzeichnisZchn"/>
          <w:b w:val="0"/>
          <w:spacing w:val="0"/>
          <w:sz w:val="20"/>
          <w:szCs w:val="20"/>
        </w:rPr>
      </w:pPr>
      <w:proofErr w:type="spellStart"/>
      <w:r>
        <w:rPr>
          <w:rStyle w:val="InhaltsverzeichnisZchn"/>
          <w:b w:val="0"/>
        </w:rPr>
        <w:lastRenderedPageBreak/>
        <w:t>Índice</w:t>
      </w:r>
      <w:proofErr w:type="spellEnd"/>
      <w:r>
        <w:rPr>
          <w:rStyle w:val="InhaltsverzeichnisZchn"/>
          <w:b w:val="0"/>
        </w:rPr>
        <w:t xml:space="preserve"> de </w:t>
      </w:r>
      <w:proofErr w:type="spellStart"/>
      <w:r>
        <w:rPr>
          <w:rStyle w:val="InhaltsverzeichnisZchn"/>
          <w:b w:val="0"/>
        </w:rPr>
        <w:t>contenido</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0973"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_Toc485980973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0974"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_Toc485980974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0975"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_Toc485980975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0976"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_Toc485980976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0977"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de automatización SIMATIC S7-1500</w:t>
        </w:r>
        <w:r>
          <w:rPr>
            <w:noProof/>
            <w:webHidden/>
          </w:rPr>
          <w:tab/>
        </w:r>
        <w:r>
          <w:rPr>
            <w:noProof/>
            <w:webHidden/>
          </w:rPr>
          <w:fldChar w:fldCharType="begin"/>
        </w:r>
        <w:r>
          <w:rPr>
            <w:noProof/>
            <w:webHidden/>
          </w:rPr>
          <w:instrText xml:space="preserve"> PAGEREF _Toc485980977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78"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Gama de módulos</w:t>
        </w:r>
        <w:r>
          <w:rPr>
            <w:noProof/>
            <w:webHidden/>
          </w:rPr>
          <w:tab/>
        </w:r>
        <w:r>
          <w:rPr>
            <w:noProof/>
            <w:webHidden/>
          </w:rPr>
          <w:fldChar w:fldCharType="begin"/>
        </w:r>
        <w:r>
          <w:rPr>
            <w:noProof/>
            <w:webHidden/>
          </w:rPr>
          <w:instrText xml:space="preserve"> PAGEREF _Toc485980978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79"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Ejemplo de configuración</w:t>
        </w:r>
        <w:r>
          <w:rPr>
            <w:noProof/>
            <w:webHidden/>
          </w:rPr>
          <w:tab/>
        </w:r>
        <w:r>
          <w:rPr>
            <w:noProof/>
            <w:webHidden/>
          </w:rPr>
          <w:fldChar w:fldCharType="begin"/>
        </w:r>
        <w:r>
          <w:rPr>
            <w:noProof/>
            <w:webHidden/>
          </w:rPr>
          <w:instrText xml:space="preserve"> PAGEREF _Toc485980979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0980"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ES"/>
          </w:rPr>
          <w:t>Elementos de mando y visualización de la CPU 1516F-3 PN/DP</w:t>
        </w:r>
        <w:r>
          <w:rPr>
            <w:noProof/>
            <w:webHidden/>
          </w:rPr>
          <w:tab/>
        </w:r>
        <w:r>
          <w:rPr>
            <w:noProof/>
            <w:webHidden/>
          </w:rPr>
          <w:fldChar w:fldCharType="begin"/>
        </w:r>
        <w:r>
          <w:rPr>
            <w:noProof/>
            <w:webHidden/>
          </w:rPr>
          <w:instrText xml:space="preserve"> PAGEREF _Toc485980980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1"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bCs/>
            <w:noProof/>
            <w:lang w:val="es-ES"/>
          </w:rPr>
          <w:t>Vista frontal de la CPU 1516F-3 PN/DP con display integrado</w:t>
        </w:r>
        <w:r>
          <w:rPr>
            <w:noProof/>
            <w:webHidden/>
          </w:rPr>
          <w:tab/>
        </w:r>
        <w:r>
          <w:rPr>
            <w:noProof/>
            <w:webHidden/>
          </w:rPr>
          <w:fldChar w:fldCharType="begin"/>
        </w:r>
        <w:r>
          <w:rPr>
            <w:noProof/>
            <w:webHidden/>
          </w:rPr>
          <w:instrText xml:space="preserve"> PAGEREF _Toc485980981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2"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Indicadores de estado y error</w:t>
        </w:r>
        <w:r>
          <w:rPr>
            <w:noProof/>
            <w:webHidden/>
          </w:rPr>
          <w:tab/>
        </w:r>
        <w:r>
          <w:rPr>
            <w:noProof/>
            <w:webHidden/>
          </w:rPr>
          <w:fldChar w:fldCharType="begin"/>
        </w:r>
        <w:r>
          <w:rPr>
            <w:noProof/>
            <w:webHidden/>
          </w:rPr>
          <w:instrText xml:space="preserve"> PAGEREF _Toc485980982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3" w:history="1">
        <w:r>
          <w:rPr>
            <w:rStyle w:val="Hyperlink"/>
            <w:noProof/>
            <w:lang w:val="es-ES"/>
          </w:rPr>
          <w:t>4.2.3</w:t>
        </w:r>
        <w:r>
          <w:rPr>
            <w:rFonts w:asciiTheme="minorHAnsi" w:eastAsiaTheme="minorEastAsia" w:hAnsiTheme="minorHAnsi" w:cstheme="minorBidi"/>
            <w:noProof/>
            <w:sz w:val="22"/>
            <w:lang w:val="en-US" w:bidi="ar-SA"/>
          </w:rPr>
          <w:tab/>
        </w:r>
        <w:r>
          <w:rPr>
            <w:rStyle w:val="Hyperlink"/>
            <w:rFonts w:eastAsia="ArialUnicodeMS"/>
            <w:bCs/>
            <w:noProof/>
            <w:lang w:val="es-ES"/>
          </w:rPr>
          <w:t>Elementos de mando y de conexión de la CPU 1516F-3 PN/DP detrás de la tapa frontal</w:t>
        </w:r>
        <w:r>
          <w:rPr>
            <w:noProof/>
            <w:webHidden/>
          </w:rPr>
          <w:tab/>
        </w:r>
        <w:r>
          <w:rPr>
            <w:noProof/>
            <w:webHidden/>
          </w:rPr>
          <w:fldChar w:fldCharType="begin"/>
        </w:r>
        <w:r>
          <w:rPr>
            <w:noProof/>
            <w:webHidden/>
          </w:rPr>
          <w:instrText xml:space="preserve"> PAGEREF _Toc485980983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4"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SIMATIC Memory Card</w:t>
        </w:r>
        <w:r>
          <w:rPr>
            <w:noProof/>
            <w:webHidden/>
          </w:rPr>
          <w:tab/>
        </w:r>
        <w:r>
          <w:rPr>
            <w:noProof/>
            <w:webHidden/>
          </w:rPr>
          <w:fldChar w:fldCharType="begin"/>
        </w:r>
        <w:r>
          <w:rPr>
            <w:noProof/>
            <w:webHidden/>
          </w:rPr>
          <w:instrText xml:space="preserve"> PAGEREF _Toc485980984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5"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bCs/>
            <w:noProof/>
          </w:rPr>
          <w:t>Selector de modo</w:t>
        </w:r>
        <w:r>
          <w:rPr>
            <w:noProof/>
            <w:webHidden/>
          </w:rPr>
          <w:tab/>
        </w:r>
        <w:r>
          <w:rPr>
            <w:noProof/>
            <w:webHidden/>
          </w:rPr>
          <w:fldChar w:fldCharType="begin"/>
        </w:r>
        <w:r>
          <w:rPr>
            <w:noProof/>
            <w:webHidden/>
          </w:rPr>
          <w:instrText xml:space="preserve"> PAGEREF _Toc485980985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6"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bCs/>
            <w:noProof/>
          </w:rPr>
          <w:t>Display de la CPU</w:t>
        </w:r>
        <w:r>
          <w:rPr>
            <w:noProof/>
            <w:webHidden/>
          </w:rPr>
          <w:tab/>
        </w:r>
        <w:r>
          <w:rPr>
            <w:noProof/>
            <w:webHidden/>
          </w:rPr>
          <w:fldChar w:fldCharType="begin"/>
        </w:r>
        <w:r>
          <w:rPr>
            <w:noProof/>
            <w:webHidden/>
          </w:rPr>
          <w:instrText xml:space="preserve"> PAGEREF _Toc485980986 \h </w:instrText>
        </w:r>
        <w:r>
          <w:rPr>
            <w:noProof/>
            <w:webHidden/>
          </w:rPr>
        </w:r>
        <w:r>
          <w:rPr>
            <w:noProof/>
            <w:webHidden/>
          </w:rPr>
          <w:fldChar w:fldCharType="separate"/>
        </w:r>
        <w:r>
          <w:rPr>
            <w:noProof/>
            <w:webHidden/>
          </w:rPr>
          <w:t>16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0987" w:history="1">
        <w:r>
          <w:rPr>
            <w:rStyle w:val="Hyperlink"/>
            <w:noProof/>
            <w:lang w:val="es-ES"/>
          </w:rPr>
          <w:t>4.3</w:t>
        </w:r>
        <w:r>
          <w:rPr>
            <w:rFonts w:asciiTheme="minorHAnsi" w:eastAsiaTheme="minorEastAsia" w:hAnsiTheme="minorHAnsi" w:cstheme="minorBidi"/>
            <w:noProof/>
            <w:sz w:val="22"/>
            <w:lang w:val="en-US" w:bidi="ar-SA"/>
          </w:rPr>
          <w:tab/>
        </w:r>
        <w:r>
          <w:rPr>
            <w:rStyle w:val="Hyperlink"/>
            <w:bCs/>
            <w:noProof/>
            <w:lang w:val="es-ES"/>
          </w:rPr>
          <w:t>Áreas de memoria de la CPU 1516F-3 PN/DP y de la SIMATIC Memory Card</w:t>
        </w:r>
        <w:r>
          <w:rPr>
            <w:noProof/>
            <w:webHidden/>
          </w:rPr>
          <w:tab/>
        </w:r>
        <w:r>
          <w:rPr>
            <w:noProof/>
            <w:webHidden/>
          </w:rPr>
          <w:fldChar w:fldCharType="begin"/>
        </w:r>
        <w:r>
          <w:rPr>
            <w:noProof/>
            <w:webHidden/>
          </w:rPr>
          <w:instrText xml:space="preserve"> PAGEREF _Toc485980987 \h </w:instrText>
        </w:r>
        <w:r>
          <w:rPr>
            <w:noProof/>
            <w:webHidden/>
          </w:rPr>
        </w:r>
        <w:r>
          <w:rPr>
            <w:noProof/>
            <w:webHidden/>
          </w:rPr>
          <w:fldChar w:fldCharType="separate"/>
        </w:r>
        <w:r>
          <w:rPr>
            <w:noProof/>
            <w:webHidden/>
          </w:rPr>
          <w:t>18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0988" w:history="1">
        <w:r>
          <w:rPr>
            <w:rStyle w:val="Hyperlink"/>
            <w:noProof/>
            <w:lang w:val="es-ES"/>
          </w:rPr>
          <w:t>4.4</w:t>
        </w:r>
        <w:r>
          <w:rPr>
            <w:rFonts w:asciiTheme="minorHAnsi" w:eastAsiaTheme="minorEastAsia" w:hAnsiTheme="minorHAnsi" w:cstheme="minorBidi"/>
            <w:noProof/>
            <w:sz w:val="22"/>
            <w:lang w:val="en-US" w:bidi="ar-SA"/>
          </w:rPr>
          <w:tab/>
        </w:r>
        <w:r>
          <w:rPr>
            <w:rStyle w:val="Hyperlink"/>
            <w:bCs/>
            <w:noProof/>
            <w:lang w:val="es-ES"/>
          </w:rPr>
          <w:t>Software de programación STEP 7 Professional V13 (TIA Portal V13)</w:t>
        </w:r>
        <w:r>
          <w:rPr>
            <w:noProof/>
            <w:webHidden/>
          </w:rPr>
          <w:tab/>
        </w:r>
        <w:r>
          <w:rPr>
            <w:noProof/>
            <w:webHidden/>
          </w:rPr>
          <w:fldChar w:fldCharType="begin"/>
        </w:r>
        <w:r>
          <w:rPr>
            <w:noProof/>
            <w:webHidden/>
          </w:rPr>
          <w:instrText xml:space="preserve"> PAGEREF _Toc485980988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89"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Proyecto</w:t>
        </w:r>
        <w:r>
          <w:rPr>
            <w:noProof/>
            <w:webHidden/>
          </w:rPr>
          <w:tab/>
        </w:r>
        <w:r>
          <w:rPr>
            <w:noProof/>
            <w:webHidden/>
          </w:rPr>
          <w:fldChar w:fldCharType="begin"/>
        </w:r>
        <w:r>
          <w:rPr>
            <w:noProof/>
            <w:webHidden/>
          </w:rPr>
          <w:instrText xml:space="preserve"> PAGEREF _Toc485980989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0"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Configuración hardware</w:t>
        </w:r>
        <w:r>
          <w:rPr>
            <w:noProof/>
            <w:webHidden/>
          </w:rPr>
          <w:tab/>
        </w:r>
        <w:r>
          <w:rPr>
            <w:noProof/>
            <w:webHidden/>
          </w:rPr>
          <w:fldChar w:fldCharType="begin"/>
        </w:r>
        <w:r>
          <w:rPr>
            <w:noProof/>
            <w:webHidden/>
          </w:rPr>
          <w:instrText xml:space="preserve"> PAGEREF _Toc485980990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1" w:history="1">
        <w:r>
          <w:rPr>
            <w:rStyle w:val="Hyperlink"/>
            <w:noProof/>
            <w:lang w:val="es-ES"/>
          </w:rPr>
          <w:t>4.4.3</w:t>
        </w:r>
        <w:r>
          <w:rPr>
            <w:rFonts w:asciiTheme="minorHAnsi" w:eastAsiaTheme="minorEastAsia" w:hAnsiTheme="minorHAnsi" w:cstheme="minorBidi"/>
            <w:noProof/>
            <w:sz w:val="22"/>
            <w:lang w:val="en-US" w:bidi="ar-SA"/>
          </w:rPr>
          <w:tab/>
        </w:r>
        <w:r>
          <w:rPr>
            <w:rStyle w:val="Hyperlink"/>
            <w:bCs/>
            <w:noProof/>
            <w:lang w:val="es-ES"/>
          </w:rPr>
          <w:t>Estructura de automatización integrada y separada</w:t>
        </w:r>
        <w:r>
          <w:rPr>
            <w:noProof/>
            <w:webHidden/>
          </w:rPr>
          <w:tab/>
        </w:r>
        <w:r>
          <w:rPr>
            <w:noProof/>
            <w:webHidden/>
          </w:rPr>
          <w:fldChar w:fldCharType="begin"/>
        </w:r>
        <w:r>
          <w:rPr>
            <w:noProof/>
            <w:webHidden/>
          </w:rPr>
          <w:instrText xml:space="preserve"> PAGEREF _Toc485980991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2" w:history="1">
        <w:r>
          <w:rPr>
            <w:rStyle w:val="Hyperlink"/>
            <w:noProof/>
          </w:rPr>
          <w:t>4.4.4</w:t>
        </w:r>
        <w:r>
          <w:rPr>
            <w:rFonts w:asciiTheme="minorHAnsi" w:eastAsiaTheme="minorEastAsia" w:hAnsiTheme="minorHAnsi" w:cstheme="minorBidi"/>
            <w:noProof/>
            <w:sz w:val="22"/>
            <w:lang w:val="en-US" w:bidi="ar-SA"/>
          </w:rPr>
          <w:tab/>
        </w:r>
        <w:r>
          <w:rPr>
            <w:rStyle w:val="Hyperlink"/>
            <w:bCs/>
            <w:noProof/>
          </w:rPr>
          <w:t>Planificación del hardware</w:t>
        </w:r>
        <w:r>
          <w:rPr>
            <w:noProof/>
            <w:webHidden/>
          </w:rPr>
          <w:tab/>
        </w:r>
        <w:r>
          <w:rPr>
            <w:noProof/>
            <w:webHidden/>
          </w:rPr>
          <w:fldChar w:fldCharType="begin"/>
        </w:r>
        <w:r>
          <w:rPr>
            <w:noProof/>
            <w:webHidden/>
          </w:rPr>
          <w:instrText xml:space="preserve"> PAGEREF _Toc485980992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3" w:history="1">
        <w:r>
          <w:rPr>
            <w:rStyle w:val="Hyperlink"/>
            <w:noProof/>
            <w:lang w:val="es-ES"/>
          </w:rPr>
          <w:t>4.4.5</w:t>
        </w:r>
        <w:r>
          <w:rPr>
            <w:rFonts w:asciiTheme="minorHAnsi" w:eastAsiaTheme="minorEastAsia" w:hAnsiTheme="minorHAnsi" w:cstheme="minorBidi"/>
            <w:noProof/>
            <w:sz w:val="22"/>
            <w:lang w:val="en-US" w:bidi="ar-SA"/>
          </w:rPr>
          <w:tab/>
        </w:r>
        <w:r>
          <w:rPr>
            <w:rStyle w:val="Hyperlink"/>
            <w:bCs/>
            <w:noProof/>
            <w:lang w:val="es-ES"/>
          </w:rPr>
          <w:t>TIA Portal: vista del proyecto y vista del portal</w:t>
        </w:r>
        <w:r>
          <w:rPr>
            <w:noProof/>
            <w:webHidden/>
          </w:rPr>
          <w:tab/>
        </w:r>
        <w:r>
          <w:rPr>
            <w:noProof/>
            <w:webHidden/>
          </w:rPr>
          <w:fldChar w:fldCharType="begin"/>
        </w:r>
        <w:r>
          <w:rPr>
            <w:noProof/>
            <w:webHidden/>
          </w:rPr>
          <w:instrText xml:space="preserve"> PAGEREF _Toc485980993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4" w:history="1">
        <w:r>
          <w:rPr>
            <w:rStyle w:val="Hyperlink"/>
            <w:noProof/>
          </w:rPr>
          <w:t>4.4.6</w:t>
        </w:r>
        <w:r>
          <w:rPr>
            <w:rFonts w:asciiTheme="minorHAnsi" w:eastAsiaTheme="minorEastAsia" w:hAnsiTheme="minorHAnsi" w:cstheme="minorBidi"/>
            <w:noProof/>
            <w:sz w:val="22"/>
            <w:lang w:val="en-US" w:bidi="ar-SA"/>
          </w:rPr>
          <w:tab/>
        </w:r>
        <w:r>
          <w:rPr>
            <w:rStyle w:val="Hyperlink"/>
            <w:bCs/>
            <w:noProof/>
          </w:rPr>
          <w:t>Configuración básica del TIA Portal</w:t>
        </w:r>
        <w:r>
          <w:rPr>
            <w:noProof/>
            <w:webHidden/>
          </w:rPr>
          <w:tab/>
        </w:r>
        <w:r>
          <w:rPr>
            <w:noProof/>
            <w:webHidden/>
          </w:rPr>
          <w:fldChar w:fldCharType="begin"/>
        </w:r>
        <w:r>
          <w:rPr>
            <w:noProof/>
            <w:webHidden/>
          </w:rPr>
          <w:instrText xml:space="preserve"> PAGEREF _Toc485980994 \h </w:instrText>
        </w:r>
        <w:r>
          <w:rPr>
            <w:noProof/>
            <w:webHidden/>
          </w:rPr>
        </w:r>
        <w:r>
          <w:rPr>
            <w:noProof/>
            <w:webHidden/>
          </w:rPr>
          <w:fldChar w:fldCharType="separate"/>
        </w:r>
        <w:r>
          <w:rPr>
            <w:noProof/>
            <w:webHidden/>
          </w:rPr>
          <w:t>24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5" w:history="1">
        <w:r>
          <w:rPr>
            <w:rStyle w:val="Hyperlink"/>
            <w:noProof/>
            <w:lang w:val="es-ES"/>
          </w:rPr>
          <w:t>4.4.7</w:t>
        </w:r>
        <w:r>
          <w:rPr>
            <w:rFonts w:asciiTheme="minorHAnsi" w:eastAsiaTheme="minorEastAsia" w:hAnsiTheme="minorHAnsi" w:cstheme="minorBidi"/>
            <w:noProof/>
            <w:sz w:val="22"/>
            <w:lang w:val="en-US" w:bidi="ar-SA"/>
          </w:rPr>
          <w:tab/>
        </w:r>
        <w:r>
          <w:rPr>
            <w:rStyle w:val="Hyperlink"/>
            <w:bCs/>
            <w:noProof/>
            <w:lang w:val="es-ES"/>
          </w:rPr>
          <w:t>Configurar la dirección IP en la programadora</w:t>
        </w:r>
        <w:r>
          <w:rPr>
            <w:noProof/>
            <w:webHidden/>
          </w:rPr>
          <w:tab/>
        </w:r>
        <w:r>
          <w:rPr>
            <w:noProof/>
            <w:webHidden/>
          </w:rPr>
          <w:fldChar w:fldCharType="begin"/>
        </w:r>
        <w:r>
          <w:rPr>
            <w:noProof/>
            <w:webHidden/>
          </w:rPr>
          <w:instrText xml:space="preserve"> PAGEREF _Toc485980995 \h </w:instrText>
        </w:r>
        <w:r>
          <w:rPr>
            <w:noProof/>
            <w:webHidden/>
          </w:rPr>
        </w:r>
        <w:r>
          <w:rPr>
            <w:noProof/>
            <w:webHidden/>
          </w:rPr>
          <w:fldChar w:fldCharType="separate"/>
        </w:r>
        <w:r>
          <w:rPr>
            <w:noProof/>
            <w:webHidden/>
          </w:rPr>
          <w:t>26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6" w:history="1">
        <w:r>
          <w:rPr>
            <w:rStyle w:val="Hyperlink"/>
            <w:noProof/>
            <w:lang w:val="es-ES"/>
          </w:rPr>
          <w:t>4.4.8</w:t>
        </w:r>
        <w:r>
          <w:rPr>
            <w:rFonts w:asciiTheme="minorHAnsi" w:eastAsiaTheme="minorEastAsia" w:hAnsiTheme="minorHAnsi" w:cstheme="minorBidi"/>
            <w:noProof/>
            <w:sz w:val="22"/>
            <w:lang w:val="en-US" w:bidi="ar-SA"/>
          </w:rPr>
          <w:tab/>
        </w:r>
        <w:r>
          <w:rPr>
            <w:rStyle w:val="Hyperlink"/>
            <w:bCs/>
            <w:noProof/>
            <w:lang w:val="es-ES"/>
          </w:rPr>
          <w:t>Ajustar la dirección IP en la CPU</w:t>
        </w:r>
        <w:r>
          <w:rPr>
            <w:noProof/>
            <w:webHidden/>
          </w:rPr>
          <w:tab/>
        </w:r>
        <w:r>
          <w:rPr>
            <w:noProof/>
            <w:webHidden/>
          </w:rPr>
          <w:fldChar w:fldCharType="begin"/>
        </w:r>
        <w:r>
          <w:rPr>
            <w:noProof/>
            <w:webHidden/>
          </w:rPr>
          <w:instrText xml:space="preserve"> PAGEREF _Toc485980996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7" w:history="1">
        <w:r>
          <w:rPr>
            <w:rStyle w:val="Hyperlink"/>
            <w:noProof/>
            <w:lang w:val="es-ES"/>
          </w:rPr>
          <w:t>4.4.9</w:t>
        </w:r>
        <w:r>
          <w:rPr>
            <w:rFonts w:asciiTheme="minorHAnsi" w:eastAsiaTheme="minorEastAsia" w:hAnsiTheme="minorHAnsi" w:cstheme="minorBidi"/>
            <w:noProof/>
            <w:sz w:val="22"/>
            <w:lang w:val="en-US" w:bidi="ar-SA"/>
          </w:rPr>
          <w:tab/>
        </w:r>
        <w:r>
          <w:rPr>
            <w:rStyle w:val="Hyperlink"/>
            <w:bCs/>
            <w:noProof/>
            <w:lang w:val="es-ES"/>
          </w:rPr>
          <w:t>Formatear la Memory Card en la CPU</w:t>
        </w:r>
        <w:r>
          <w:rPr>
            <w:noProof/>
            <w:webHidden/>
          </w:rPr>
          <w:tab/>
        </w:r>
        <w:r>
          <w:rPr>
            <w:noProof/>
            <w:webHidden/>
          </w:rPr>
          <w:fldChar w:fldCharType="begin"/>
        </w:r>
        <w:r>
          <w:rPr>
            <w:noProof/>
            <w:webHidden/>
          </w:rPr>
          <w:instrText xml:space="preserve"> PAGEREF _Toc485980997 \h </w:instrText>
        </w:r>
        <w:r>
          <w:rPr>
            <w:noProof/>
            <w:webHidden/>
          </w:rPr>
        </w:r>
        <w:r>
          <w:rPr>
            <w:noProof/>
            <w:webHidden/>
          </w:rPr>
          <w:fldChar w:fldCharType="separate"/>
        </w:r>
        <w:r>
          <w:rPr>
            <w:noProof/>
            <w:webHidden/>
          </w:rPr>
          <w:t>32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0998" w:history="1">
        <w:r>
          <w:rPr>
            <w:rStyle w:val="Hyperlink"/>
            <w:noProof/>
            <w:lang w:val="es-ES"/>
          </w:rPr>
          <w:t>4.4.10</w:t>
        </w:r>
        <w:r>
          <w:rPr>
            <w:rFonts w:asciiTheme="minorHAnsi" w:eastAsiaTheme="minorEastAsia" w:hAnsiTheme="minorHAnsi" w:cstheme="minorBidi"/>
            <w:noProof/>
            <w:sz w:val="22"/>
            <w:lang w:val="en-US" w:bidi="ar-SA"/>
          </w:rPr>
          <w:tab/>
        </w:r>
        <w:r>
          <w:rPr>
            <w:rStyle w:val="Hyperlink"/>
            <w:bCs/>
            <w:noProof/>
            <w:lang w:val="es-ES"/>
          </w:rPr>
          <w:t>Restablecimiento de la configuración de fábrica de la CPU</w:t>
        </w:r>
        <w:r>
          <w:rPr>
            <w:noProof/>
            <w:webHidden/>
          </w:rPr>
          <w:tab/>
        </w:r>
        <w:r>
          <w:rPr>
            <w:noProof/>
            <w:webHidden/>
          </w:rPr>
          <w:fldChar w:fldCharType="begin"/>
        </w:r>
        <w:r>
          <w:rPr>
            <w:noProof/>
            <w:webHidden/>
          </w:rPr>
          <w:instrText xml:space="preserve"> PAGEREF _Toc485980998 \h </w:instrText>
        </w:r>
        <w:r>
          <w:rPr>
            <w:noProof/>
            <w:webHidden/>
          </w:rPr>
        </w:r>
        <w:r>
          <w:rPr>
            <w:noProof/>
            <w:webHidden/>
          </w:rPr>
          <w:fldChar w:fldCharType="separate"/>
        </w:r>
        <w:r>
          <w:rPr>
            <w:noProof/>
            <w:webHidden/>
          </w:rPr>
          <w:t>33</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0999"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_Toc485980999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1000"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_Toc485981000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1001"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_Toc485981001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2"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Creación de un nuevo proyecto</w:t>
        </w:r>
        <w:r>
          <w:rPr>
            <w:noProof/>
            <w:webHidden/>
          </w:rPr>
          <w:tab/>
        </w:r>
        <w:r>
          <w:rPr>
            <w:noProof/>
            <w:webHidden/>
          </w:rPr>
          <w:fldChar w:fldCharType="begin"/>
        </w:r>
        <w:r>
          <w:rPr>
            <w:noProof/>
            <w:webHidden/>
          </w:rPr>
          <w:instrText xml:space="preserve"> PAGEREF _Toc485981002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3"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Inserción de la CPU 1516F-3 PN/DP</w:t>
        </w:r>
        <w:r>
          <w:rPr>
            <w:noProof/>
            <w:webHidden/>
          </w:rPr>
          <w:tab/>
        </w:r>
        <w:r>
          <w:rPr>
            <w:noProof/>
            <w:webHidden/>
          </w:rPr>
          <w:fldChar w:fldCharType="begin"/>
        </w:r>
        <w:r>
          <w:rPr>
            <w:noProof/>
            <w:webHidden/>
          </w:rPr>
          <w:instrText xml:space="preserve"> PAGEREF _Toc485981003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4"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Configuración de la interfaz Ethernet de la CPU 1516F-3 PN/DP</w:t>
        </w:r>
        <w:r>
          <w:rPr>
            <w:noProof/>
            <w:webHidden/>
          </w:rPr>
          <w:tab/>
        </w:r>
        <w:r>
          <w:rPr>
            <w:noProof/>
            <w:webHidden/>
          </w:rPr>
          <w:fldChar w:fldCharType="begin"/>
        </w:r>
        <w:r>
          <w:rPr>
            <w:noProof/>
            <w:webHidden/>
          </w:rPr>
          <w:instrText xml:space="preserve"> PAGEREF _Toc485981004 \h </w:instrText>
        </w:r>
        <w:r>
          <w:rPr>
            <w:noProof/>
            <w:webHidden/>
          </w:rPr>
        </w:r>
        <w:r>
          <w:rPr>
            <w:noProof/>
            <w:webHidden/>
          </w:rPr>
          <w:fldChar w:fldCharType="separate"/>
        </w:r>
        <w:r>
          <w:rPr>
            <w:noProof/>
            <w:webHidden/>
          </w:rPr>
          <w:t>40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5"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Configuración de seguridad de la CPU 1516F-3 PN/DP</w:t>
        </w:r>
        <w:r>
          <w:rPr>
            <w:noProof/>
            <w:webHidden/>
          </w:rPr>
          <w:tab/>
        </w:r>
        <w:r>
          <w:rPr>
            <w:noProof/>
            <w:webHidden/>
          </w:rPr>
          <w:fldChar w:fldCharType="begin"/>
        </w:r>
        <w:r>
          <w:rPr>
            <w:noProof/>
            <w:webHidden/>
          </w:rPr>
          <w:instrText xml:space="preserve"> PAGEREF _Toc485981005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6"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Configuración del nivel de acceso para la CPU 1516F-3 PN/DP</w:t>
        </w:r>
        <w:r>
          <w:rPr>
            <w:noProof/>
            <w:webHidden/>
          </w:rPr>
          <w:tab/>
        </w:r>
        <w:r>
          <w:rPr>
            <w:noProof/>
            <w:webHidden/>
          </w:rPr>
          <w:fldChar w:fldCharType="begin"/>
        </w:r>
        <w:r>
          <w:rPr>
            <w:noProof/>
            <w:webHidden/>
          </w:rPr>
          <w:instrText xml:space="preserve"> PAGEREF _Toc485981006 \h </w:instrText>
        </w:r>
        <w:r>
          <w:rPr>
            <w:noProof/>
            <w:webHidden/>
          </w:rPr>
        </w:r>
        <w:r>
          <w:rPr>
            <w:noProof/>
            <w:webHidden/>
          </w:rPr>
          <w:fldChar w:fldCharType="separate"/>
        </w:r>
        <w:r>
          <w:rPr>
            <w:noProof/>
            <w:webHidden/>
          </w:rPr>
          <w:t>42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7"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Inserción del módulo de entradas digitales DI 32x24VDC HF</w:t>
        </w:r>
        <w:r>
          <w:rPr>
            <w:noProof/>
            <w:webHidden/>
          </w:rPr>
          <w:tab/>
        </w:r>
        <w:r>
          <w:rPr>
            <w:noProof/>
            <w:webHidden/>
          </w:rPr>
          <w:fldChar w:fldCharType="begin"/>
        </w:r>
        <w:r>
          <w:rPr>
            <w:noProof/>
            <w:webHidden/>
          </w:rPr>
          <w:instrText xml:space="preserve"> PAGEREF _Toc485981007 \h </w:instrText>
        </w:r>
        <w:r>
          <w:rPr>
            <w:noProof/>
            <w:webHidden/>
          </w:rPr>
        </w:r>
        <w:r>
          <w:rPr>
            <w:noProof/>
            <w:webHidden/>
          </w:rPr>
          <w:fldChar w:fldCharType="separate"/>
        </w:r>
        <w:r>
          <w:rPr>
            <w:noProof/>
            <w:webHidden/>
          </w:rPr>
          <w:t>42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8" w:history="1">
        <w:r>
          <w:rPr>
            <w:rStyle w:val="Hyperlink"/>
            <w:noProof/>
            <w:lang w:val="es-ES"/>
          </w:rPr>
          <w:t>7.7</w:t>
        </w:r>
        <w:r>
          <w:rPr>
            <w:rFonts w:asciiTheme="minorHAnsi" w:eastAsiaTheme="minorEastAsia" w:hAnsiTheme="minorHAnsi" w:cstheme="minorBidi"/>
            <w:noProof/>
            <w:sz w:val="22"/>
            <w:lang w:val="en-US" w:bidi="ar-SA"/>
          </w:rPr>
          <w:tab/>
        </w:r>
        <w:r>
          <w:rPr>
            <w:rStyle w:val="Hyperlink"/>
            <w:bCs/>
            <w:noProof/>
            <w:lang w:val="es-ES"/>
          </w:rPr>
          <w:t>Inserción del módulo de salidas digitales DQ 32xDC24V/0,5A HF</w:t>
        </w:r>
        <w:r>
          <w:rPr>
            <w:noProof/>
            <w:webHidden/>
          </w:rPr>
          <w:tab/>
        </w:r>
        <w:r>
          <w:rPr>
            <w:noProof/>
            <w:webHidden/>
          </w:rPr>
          <w:fldChar w:fldCharType="begin"/>
        </w:r>
        <w:r>
          <w:rPr>
            <w:noProof/>
            <w:webHidden/>
          </w:rPr>
          <w:instrText xml:space="preserve"> PAGEREF _Toc485981008 \h </w:instrText>
        </w:r>
        <w:r>
          <w:rPr>
            <w:noProof/>
            <w:webHidden/>
          </w:rPr>
        </w:r>
        <w:r>
          <w:rPr>
            <w:noProof/>
            <w:webHidden/>
          </w:rPr>
          <w:fldChar w:fldCharType="separate"/>
        </w:r>
        <w:r>
          <w:rPr>
            <w:noProof/>
            <w:webHidden/>
          </w:rPr>
          <w:t>44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09" w:history="1">
        <w:r>
          <w:rPr>
            <w:rStyle w:val="Hyperlink"/>
            <w:noProof/>
            <w:lang w:val="es-ES"/>
          </w:rPr>
          <w:t>7.8</w:t>
        </w:r>
        <w:r>
          <w:rPr>
            <w:rFonts w:asciiTheme="minorHAnsi" w:eastAsiaTheme="minorEastAsia" w:hAnsiTheme="minorHAnsi" w:cstheme="minorBidi"/>
            <w:noProof/>
            <w:sz w:val="22"/>
            <w:lang w:val="en-US" w:bidi="ar-SA"/>
          </w:rPr>
          <w:tab/>
        </w:r>
        <w:r>
          <w:rPr>
            <w:rStyle w:val="Hyperlink"/>
            <w:bCs/>
            <w:noProof/>
            <w:lang w:val="es-ES"/>
          </w:rPr>
          <w:t>Inserción del módulo de potencia PM 190W 120/230VAC</w:t>
        </w:r>
        <w:r>
          <w:rPr>
            <w:noProof/>
            <w:webHidden/>
          </w:rPr>
          <w:tab/>
        </w:r>
        <w:r>
          <w:rPr>
            <w:noProof/>
            <w:webHidden/>
          </w:rPr>
          <w:fldChar w:fldCharType="begin"/>
        </w:r>
        <w:r>
          <w:rPr>
            <w:noProof/>
            <w:webHidden/>
          </w:rPr>
          <w:instrText xml:space="preserve"> PAGEREF _Toc485981009 \h </w:instrText>
        </w:r>
        <w:r>
          <w:rPr>
            <w:noProof/>
            <w:webHidden/>
          </w:rPr>
        </w:r>
        <w:r>
          <w:rPr>
            <w:noProof/>
            <w:webHidden/>
          </w:rPr>
          <w:fldChar w:fldCharType="separate"/>
        </w:r>
        <w:r>
          <w:rPr>
            <w:noProof/>
            <w:webHidden/>
          </w:rPr>
          <w:t>45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0" w:history="1">
        <w:r>
          <w:rPr>
            <w:rStyle w:val="Hyperlink"/>
            <w:noProof/>
            <w:lang w:val="es-ES"/>
          </w:rPr>
          <w:t>7.9</w:t>
        </w:r>
        <w:r>
          <w:rPr>
            <w:rFonts w:asciiTheme="minorHAnsi" w:eastAsiaTheme="minorEastAsia" w:hAnsiTheme="minorHAnsi" w:cstheme="minorBidi"/>
            <w:noProof/>
            <w:sz w:val="22"/>
            <w:lang w:val="en-US" w:bidi="ar-SA"/>
          </w:rPr>
          <w:tab/>
        </w:r>
        <w:r>
          <w:rPr>
            <w:rStyle w:val="Hyperlink"/>
            <w:bCs/>
            <w:noProof/>
            <w:lang w:val="es-ES"/>
          </w:rPr>
          <w:t>Configuración de las áreas de direcciones de los módulos digitales de entrada y salida</w:t>
        </w:r>
        <w:r>
          <w:rPr>
            <w:noProof/>
            <w:webHidden/>
          </w:rPr>
          <w:tab/>
        </w:r>
        <w:r>
          <w:rPr>
            <w:noProof/>
            <w:webHidden/>
          </w:rPr>
          <w:fldChar w:fldCharType="begin"/>
        </w:r>
        <w:r>
          <w:rPr>
            <w:noProof/>
            <w:webHidden/>
          </w:rPr>
          <w:instrText xml:space="preserve"> PAGEREF _Toc485981010 \h </w:instrText>
        </w:r>
        <w:r>
          <w:rPr>
            <w:noProof/>
            <w:webHidden/>
          </w:rPr>
        </w:r>
        <w:r>
          <w:rPr>
            <w:noProof/>
            <w:webHidden/>
          </w:rPr>
          <w:fldChar w:fldCharType="separate"/>
        </w:r>
        <w:r>
          <w:rPr>
            <w:noProof/>
            <w:webHidden/>
          </w:rPr>
          <w:t>46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1" w:history="1">
        <w:r>
          <w:rPr>
            <w:rStyle w:val="Hyperlink"/>
            <w:noProof/>
            <w:lang w:val="es-ES"/>
          </w:rPr>
          <w:t>7.10</w:t>
        </w:r>
        <w:r>
          <w:rPr>
            <w:rFonts w:asciiTheme="minorHAnsi" w:eastAsiaTheme="minorEastAsia" w:hAnsiTheme="minorHAnsi" w:cstheme="minorBidi"/>
            <w:noProof/>
            <w:sz w:val="22"/>
            <w:lang w:val="en-US" w:bidi="ar-SA"/>
          </w:rPr>
          <w:tab/>
        </w:r>
        <w:r>
          <w:rPr>
            <w:rStyle w:val="Hyperlink"/>
            <w:bCs/>
            <w:noProof/>
            <w:lang w:val="es-ES"/>
          </w:rPr>
          <w:t>Almacenamiento y compilación de la configuración hardware</w:t>
        </w:r>
        <w:r>
          <w:rPr>
            <w:noProof/>
            <w:webHidden/>
          </w:rPr>
          <w:tab/>
        </w:r>
        <w:r>
          <w:rPr>
            <w:noProof/>
            <w:webHidden/>
          </w:rPr>
          <w:fldChar w:fldCharType="begin"/>
        </w:r>
        <w:r>
          <w:rPr>
            <w:noProof/>
            <w:webHidden/>
          </w:rPr>
          <w:instrText xml:space="preserve"> PAGEREF _Toc485981011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2" w:history="1">
        <w:r>
          <w:rPr>
            <w:rStyle w:val="Hyperlink"/>
            <w:noProof/>
            <w:lang w:val="es-ES"/>
          </w:rPr>
          <w:t>7.11</w:t>
        </w:r>
        <w:r>
          <w:rPr>
            <w:rFonts w:asciiTheme="minorHAnsi" w:eastAsiaTheme="minorEastAsia" w:hAnsiTheme="minorHAnsi" w:cstheme="minorBidi"/>
            <w:noProof/>
            <w:sz w:val="22"/>
            <w:lang w:val="en-US" w:bidi="ar-SA"/>
          </w:rPr>
          <w:tab/>
        </w:r>
        <w:r>
          <w:rPr>
            <w:rStyle w:val="Hyperlink"/>
            <w:bCs/>
            <w:noProof/>
            <w:lang w:val="es-ES"/>
          </w:rPr>
          <w:t>Carga de la configuración hardware en el dispositivo</w:t>
        </w:r>
        <w:r>
          <w:rPr>
            <w:noProof/>
            <w:webHidden/>
          </w:rPr>
          <w:tab/>
        </w:r>
        <w:r>
          <w:rPr>
            <w:noProof/>
            <w:webHidden/>
          </w:rPr>
          <w:fldChar w:fldCharType="begin"/>
        </w:r>
        <w:r>
          <w:rPr>
            <w:noProof/>
            <w:webHidden/>
          </w:rPr>
          <w:instrText xml:space="preserve"> PAGEREF _Toc485981012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3" w:history="1">
        <w:r>
          <w:rPr>
            <w:rStyle w:val="Hyperlink"/>
            <w:noProof/>
            <w:lang w:val="es-ES"/>
          </w:rPr>
          <w:t>7.12</w:t>
        </w:r>
        <w:r>
          <w:rPr>
            <w:rFonts w:asciiTheme="minorHAnsi" w:eastAsiaTheme="minorEastAsia" w:hAnsiTheme="minorHAnsi" w:cstheme="minorBidi"/>
            <w:noProof/>
            <w:sz w:val="22"/>
            <w:lang w:val="en-US" w:bidi="ar-SA"/>
          </w:rPr>
          <w:tab/>
        </w:r>
        <w:r>
          <w:rPr>
            <w:rStyle w:val="Hyperlink"/>
            <w:bCs/>
            <w:noProof/>
            <w:lang w:val="es-ES"/>
          </w:rPr>
          <w:t>Carga de la configuración hardware en la simulación PLCSIM (opcional)</w:t>
        </w:r>
        <w:r>
          <w:rPr>
            <w:noProof/>
            <w:webHidden/>
          </w:rPr>
          <w:tab/>
        </w:r>
        <w:r>
          <w:rPr>
            <w:noProof/>
            <w:webHidden/>
          </w:rPr>
          <w:fldChar w:fldCharType="begin"/>
        </w:r>
        <w:r>
          <w:rPr>
            <w:noProof/>
            <w:webHidden/>
          </w:rPr>
          <w:instrText xml:space="preserve"> PAGEREF _Toc485981013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4"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_Toc485981014 \h </w:instrText>
        </w:r>
        <w:r>
          <w:rPr>
            <w:noProof/>
            <w:webHidden/>
          </w:rPr>
        </w:r>
        <w:r>
          <w:rPr>
            <w:noProof/>
            <w:webHidden/>
          </w:rPr>
          <w:fldChar w:fldCharType="separate"/>
        </w:r>
        <w:r>
          <w:rPr>
            <w:noProof/>
            <w:webHidden/>
          </w:rPr>
          <w:t>61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5" w:history="1">
        <w:r>
          <w:rPr>
            <w:rStyle w:val="Hyperlink"/>
            <w:noProof/>
          </w:rPr>
          <w:t>7.14</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_Toc485981015 \h </w:instrText>
        </w:r>
        <w:r>
          <w:rPr>
            <w:noProof/>
            <w:webHidden/>
          </w:rPr>
        </w:r>
        <w:r>
          <w:rPr>
            <w:noProof/>
            <w:webHidden/>
          </w:rPr>
          <w:fldChar w:fldCharType="separate"/>
        </w:r>
        <w:r>
          <w:rPr>
            <w:noProof/>
            <w:webHidden/>
          </w:rPr>
          <w:t>62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1016"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Ejercicio</w:t>
        </w:r>
        <w:r>
          <w:rPr>
            <w:noProof/>
            <w:webHidden/>
          </w:rPr>
          <w:tab/>
        </w:r>
        <w:r>
          <w:rPr>
            <w:noProof/>
            <w:webHidden/>
          </w:rPr>
          <w:fldChar w:fldCharType="begin"/>
        </w:r>
        <w:r>
          <w:rPr>
            <w:noProof/>
            <w:webHidden/>
          </w:rPr>
          <w:instrText xml:space="preserve"> PAGEREF _Toc485981016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7"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_Toc485981017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8"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_Toc485981018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019"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_Toc485981019 \h </w:instrText>
        </w:r>
        <w:r>
          <w:rPr>
            <w:noProof/>
            <w:webHidden/>
          </w:rPr>
        </w:r>
        <w:r>
          <w:rPr>
            <w:noProof/>
            <w:webHidden/>
          </w:rPr>
          <w:fldChar w:fldCharType="separate"/>
        </w:r>
        <w:r>
          <w:rPr>
            <w:noProof/>
            <w:webHidden/>
          </w:rPr>
          <w:t>64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1020"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_Toc485981020 \h </w:instrText>
        </w:r>
        <w:r>
          <w:rPr>
            <w:noProof/>
            <w:webHidden/>
          </w:rPr>
        </w:r>
        <w:r>
          <w:rPr>
            <w:noProof/>
            <w:webHidden/>
          </w:rPr>
          <w:fldChar w:fldCharType="separate"/>
        </w:r>
        <w:r>
          <w:rPr>
            <w:noProof/>
            <w:webHidden/>
          </w:rPr>
          <w:t>65</w:t>
        </w:r>
        <w:r>
          <w:rPr>
            <w:noProof/>
            <w:webHidden/>
          </w:rPr>
          <w:fldChar w:fldCharType="end"/>
        </w:r>
      </w:hyperlink>
    </w:p>
    <w:p>
      <w:pPr>
        <w:tabs>
          <w:tab w:val="right" w:leader="dot" w:pos="9354"/>
        </w:tabs>
        <w:ind w:left="0"/>
        <w:rPr>
          <w:b/>
          <w:bCs/>
        </w:rPr>
      </w:pPr>
      <w:r>
        <w:rPr>
          <w:b/>
          <w:bCs/>
        </w:rPr>
        <w:fldChar w:fldCharType="end"/>
      </w:r>
    </w:p>
    <w:p>
      <w:pPr>
        <w:tabs>
          <w:tab w:val="right" w:leader="dot" w:pos="9354"/>
        </w:tabs>
        <w:ind w:left="0"/>
      </w:pPr>
    </w:p>
    <w:p>
      <w:pPr>
        <w:pStyle w:val="Titel"/>
        <w:rPr>
          <w:lang w:val="es-ES"/>
        </w:rPr>
      </w:pPr>
      <w:r>
        <w:rPr>
          <w:b w:val="0"/>
          <w:lang w:val="es-ES"/>
        </w:rPr>
        <w:br w:type="page"/>
      </w:r>
      <w:r>
        <w:rPr>
          <w:bCs/>
          <w:lang w:val="es-ES"/>
        </w:rPr>
        <w:lastRenderedPageBreak/>
        <w:t>Configuración hardware especificada: SIMATIC S7-1516F PN/DP</w:t>
      </w:r>
    </w:p>
    <w:p>
      <w:pPr>
        <w:pStyle w:val="berschrift1"/>
      </w:pPr>
      <w:bookmarkStart w:id="3" w:name="_Toc485980973"/>
      <w:proofErr w:type="spellStart"/>
      <w:r>
        <w:rPr>
          <w:bCs/>
        </w:rPr>
        <w:t>Objetivos</w:t>
      </w:r>
      <w:bookmarkEnd w:id="3"/>
      <w:proofErr w:type="spellEnd"/>
    </w:p>
    <w:p>
      <w:pPr>
        <w:rPr>
          <w:rStyle w:val="Hervorhebung"/>
          <w:lang w:val="es-ES"/>
        </w:rPr>
      </w:pPr>
      <w:r>
        <w:rPr>
          <w:lang w:val="es-ES"/>
        </w:rPr>
        <w:t xml:space="preserve">En este capítulo aprenderá, en primer lugar, a </w:t>
      </w:r>
      <w:r>
        <w:rPr>
          <w:rStyle w:val="Hervorhebung"/>
          <w:lang w:val="es-ES"/>
        </w:rPr>
        <w:t>crear un proyecto</w:t>
      </w:r>
      <w:r>
        <w:rPr>
          <w:lang w:val="es-ES"/>
        </w:rPr>
        <w:t xml:space="preserve">. A continuación se le mostrará el modo de </w:t>
      </w:r>
      <w:r>
        <w:rPr>
          <w:rStyle w:val="Hervorhebung"/>
          <w:lang w:val="es-ES"/>
        </w:rPr>
        <w:t>configurar hardware</w:t>
      </w:r>
    </w:p>
    <w:p>
      <w:pPr>
        <w:rPr>
          <w:lang w:val="es-ES"/>
        </w:rPr>
      </w:pPr>
      <w:r>
        <w:rPr>
          <w:rFonts w:cs="Arial"/>
          <w:lang w:val="es"/>
        </w:rPr>
        <w:t>Pueden utilizarse los controladores SIMATIC S7 indicados en el capítulo 3.</w:t>
      </w:r>
    </w:p>
    <w:p>
      <w:pPr>
        <w:pStyle w:val="berschrift1"/>
      </w:pPr>
      <w:bookmarkStart w:id="4" w:name="_Toc485980974"/>
      <w:proofErr w:type="spellStart"/>
      <w:r>
        <w:rPr>
          <w:bCs/>
        </w:rPr>
        <w:t>Requisitos</w:t>
      </w:r>
      <w:bookmarkEnd w:id="4"/>
      <w:proofErr w:type="spellEnd"/>
    </w:p>
    <w:p>
      <w:pPr>
        <w:rPr>
          <w:lang w:val="es-ES"/>
        </w:rPr>
      </w:pPr>
      <w:r>
        <w:rPr>
          <w:lang w:val="es-ES"/>
        </w:rPr>
        <w:t>Para estudiar con provecho este capítulo no necesita haber trabajado capítulos anteriores.</w:t>
      </w:r>
    </w:p>
    <w:p>
      <w:pPr>
        <w:spacing w:before="0" w:after="0" w:line="240" w:lineRule="auto"/>
        <w:ind w:left="0"/>
        <w:rPr>
          <w:b/>
          <w:bCs/>
          <w:spacing w:val="5"/>
          <w:sz w:val="36"/>
          <w:szCs w:val="36"/>
          <w:highlight w:val="yellow"/>
          <w:lang w:val="es"/>
        </w:rPr>
      </w:pPr>
      <w:bookmarkStart w:id="5" w:name="_Toc476570389"/>
      <w:bookmarkStart w:id="6" w:name="_Toc476506833"/>
      <w:bookmarkStart w:id="7" w:name="_Toc462187877"/>
      <w:r>
        <w:rPr>
          <w:bCs/>
          <w:highlight w:val="yellow"/>
          <w:lang w:val="es"/>
        </w:rPr>
        <w:br w:type="page"/>
      </w:r>
    </w:p>
    <w:p>
      <w:pPr>
        <w:pStyle w:val="berschrift1"/>
      </w:pPr>
      <w:bookmarkStart w:id="8" w:name="_Toc485980975"/>
      <w:r>
        <w:rPr>
          <w:bCs/>
          <w:lang w:val="es"/>
        </w:rPr>
        <w:lastRenderedPageBreak/>
        <w:t>Hardware y software necesarios</w:t>
      </w:r>
      <w:bookmarkEnd w:id="5"/>
      <w:bookmarkEnd w:id="6"/>
      <w:bookmarkEnd w:id="7"/>
      <w:bookmarkEnd w:id="8"/>
    </w:p>
    <w:p>
      <w:pPr>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pPr>
        <w:ind w:left="992"/>
        <w:rPr>
          <w:lang w:val="es-ES"/>
        </w:rPr>
      </w:pPr>
      <w:r>
        <w:rPr>
          <w:b/>
          <w:bCs/>
          <w:lang w:val="es"/>
        </w:rPr>
        <w:t>2</w:t>
      </w:r>
      <w:r>
        <w:rPr>
          <w:lang w:val="es"/>
        </w:rPr>
        <w:tab/>
        <w:t>SIMATIC Software STEP 7 Professional en el TIA Portal – V13 o superior</w:t>
      </w:r>
    </w:p>
    <w:p>
      <w:pPr>
        <w:ind w:left="1412" w:hanging="420"/>
        <w:rPr>
          <w:lang w:val="es-ES"/>
        </w:rPr>
      </w:pPr>
      <w:r>
        <w:rPr>
          <w:b/>
          <w:bCs/>
          <w:lang w:val="es"/>
        </w:rPr>
        <w:t>3</w:t>
      </w:r>
      <w:r>
        <w:rPr>
          <w:lang w:val="es"/>
        </w:rPr>
        <w:tab/>
        <w:t xml:space="preserve">Controlador SIMATIC S7-1500, p. ej., CPU 1516F-3 PN/DP – </w:t>
      </w:r>
      <w:r>
        <w:rPr>
          <w:lang w:val="es"/>
        </w:rPr>
        <w:br/>
        <w:t xml:space="preserve">firmware V1.6 o superior con Memory Card, 16 DI/16 DO y 2 AI/1 AO </w:t>
      </w:r>
    </w:p>
    <w:p>
      <w:pPr>
        <w:ind w:left="1416" w:hanging="424"/>
        <w:rPr>
          <w:lang w:val="es-ES"/>
        </w:rPr>
      </w:pPr>
      <w:r>
        <w:rPr>
          <w:b/>
          <w:bCs/>
          <w:lang w:val="es"/>
        </w:rPr>
        <w:t>4</w:t>
      </w:r>
      <w:r>
        <w:rPr>
          <w:lang w:val="es"/>
        </w:rPr>
        <w:tab/>
        <w:t xml:space="preserve">Conexión Ethernet entre la estación de ingeniería y el controlador </w:t>
      </w:r>
    </w:p>
    <w:p>
      <w:pPr>
        <w:rPr>
          <w:lang w:val="es-ES"/>
        </w:rPr>
      </w:pPr>
      <w:r>
        <w:rPr>
          <w:noProof/>
          <w:lang w:val="es"/>
        </w:rPr>
        <w:pict>
          <v:shape id="Text Box 36" o:spid="_x0000_s1028" type="#_x0000_t202" style="position:absolute;left:0;text-align:left;margin-left:297.65pt;margin-top:6.75pt;width:121.6pt;height:159.4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ZP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LSj1k+HAgAAGw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8100" cy="864235"/>
                        <wp:effectExtent l="0" t="0" r="0" b="0"/>
                        <wp:docPr id="65" name="Grafik 6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864235"/>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7 Professional (TIA Portal) V13 o superior</w:t>
                  </w:r>
                </w:p>
              </w:txbxContent>
            </v:textbox>
          </v:shape>
        </w:pict>
      </w:r>
      <w:r>
        <w:rPr>
          <w:noProof/>
          <w:lang w:val="es"/>
        </w:rPr>
        <w:pict>
          <v:shape id="Text Box 38"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uZ8TJ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2035" cy="1042035"/>
                        <wp:effectExtent l="0" t="0" r="0" b="0"/>
                        <wp:docPr id="53" name="Grafik 5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rPr>
          <w:lang w:val="es-ES"/>
        </w:rPr>
      </w:pPr>
    </w:p>
    <w:p>
      <w:pPr>
        <w:rPr>
          <w:lang w:val="es-ES"/>
        </w:rPr>
      </w:pPr>
    </w:p>
    <w:p>
      <w:pPr>
        <w:rPr>
          <w:lang w:val="es-ES"/>
        </w:rPr>
      </w:pPr>
      <w:r>
        <w:rPr>
          <w:noProof/>
          <w:lang w:val="es"/>
        </w:rPr>
        <w:pict>
          <v:line id="Line 40"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JDybd4xAgAAWQQAAA4AAAAAAAAAAAAAAAAALgIA&#10;AGRycy9lMm9Eb2MueG1sUEsBAi0AFAAGAAgAAAAhAH9i3WndAAAACQEAAA8AAAAAAAAAAAAAAAAA&#10;iwQAAGRycy9kb3ducmV2LnhtbFBLBQYAAAAABAAEAPMAAACVBQAAAAA=&#10;" strokeweight="3pt">
            <v:stroke endarrow="block"/>
          </v:line>
        </w:pict>
      </w:r>
    </w:p>
    <w:p>
      <w:pPr>
        <w:rPr>
          <w:lang w:val="es-ES"/>
        </w:rPr>
      </w:pPr>
    </w:p>
    <w:p>
      <w:pPr>
        <w:rPr>
          <w:lang w:val="es-ES"/>
        </w:rPr>
      </w:pPr>
      <w:r>
        <w:rPr>
          <w:noProof/>
          <w:lang w:val="es"/>
        </w:rPr>
        <w:pict>
          <v:group id="Group 41" o:spid="_x0000_s1063"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FlPvMqfAgAAzAcAAA4AAAAAAAAAAAAAAAAALgIA&#10;AGRycy9lMm9Eb2MueG1sUEsBAi0AFAAGAAgAAAAhAIf7JwnhAAAACgEAAA8AAAAAAAAAAAAAAAAA&#10;+QQAAGRycy9kb3ducmV2LnhtbFBLBQYAAAAABAAEAPMAAAAHBgAAAAA=&#10;">
            <v:line id="Line 42"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VLMMAAADdAAAADwAAAGRycy9kb3ducmV2LnhtbERPS0sDMRC+C/0PYQrebFIXRNamRQql&#10;3sTWx3W6mW523Uy2m7Fd/70RBG/z8T1nsRpDp840pCayhfnMgCKuomu4tvC639zcg0qC7LCLTBa+&#10;KcFqOblaYOnihV/ovJNa5RBOJVrwIn2pdao8BUyz2BNn7hiHgJLhUGs34CWHh07fGnOnAzacGzz2&#10;tPZUfe6+goWtvPlnLszhvY0fzabdnvbSnqy9no6PD6CERvkX/7mfXJ5vigJ+v8kn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HFSzDAAAA3QAAAA8AAAAAAAAAAAAA&#10;AAAAoQIAAGRycy9kb3ducmV2LnhtbFBLBQYAAAAABAAEAPkAAACRAwAAAAA=&#10;" strokecolor="#00963f" strokeweight="4.5pt"/>
            <v:line id="Line 43" o:spid="_x0000_s106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WMMAAADdAAAADwAAAGRycy9kb3ducmV2LnhtbERPS0sDMRC+C/6HMEJvNtGK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VjDAAAA3QAAAA8AAAAAAAAAAAAA&#10;AAAAoQIAAGRycy9kb3ducmV2LnhtbFBLBQYAAAAABAAEAPkAAACRAwAAAAA=&#10;" strokecolor="#00963f" strokeweight="4.5pt"/>
          </v:group>
        </w:pict>
      </w:r>
    </w:p>
    <w:p>
      <w:pPr>
        <w:rPr>
          <w:lang w:val="es-ES"/>
        </w:rPr>
      </w:pPr>
    </w:p>
    <w:p>
      <w:pPr>
        <w:rPr>
          <w:lang w:val="es-ES"/>
        </w:rPr>
      </w:pPr>
      <w:r>
        <w:rPr>
          <w:noProof/>
          <w:lang w:val="es"/>
        </w:rPr>
        <w:pict>
          <v:shape id="Text Box 39"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Swxg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9lIUsM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rPr>
          <w:lang w:val="es-ES"/>
        </w:rPr>
      </w:pPr>
    </w:p>
    <w:p>
      <w:pPr>
        <w:rPr>
          <w:lang w:val="es-ES"/>
        </w:rPr>
      </w:pPr>
      <w:r>
        <w:rPr>
          <w:noProof/>
          <w:lang w:val="es"/>
        </w:rPr>
        <w:pict>
          <v:shape id="Text Box 37"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xxQ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uu/8cUCAACq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7890" cy="681355"/>
                        <wp:effectExtent l="0" t="0" r="0" b="0"/>
                        <wp:docPr id="50" name="Grafik 5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890" cy="68135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S7-1500</w:t>
                  </w:r>
                </w:p>
              </w:txbxContent>
            </v:textbox>
          </v:shape>
        </w:pict>
      </w: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ind w:left="992"/>
        <w:rPr>
          <w:highlight w:val="yellow"/>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9" w:name="_Toc485980976"/>
      <w:bookmarkStart w:id="10" w:name="_Toc383196602"/>
      <w:proofErr w:type="spellStart"/>
      <w:r>
        <w:rPr>
          <w:bCs/>
        </w:rPr>
        <w:lastRenderedPageBreak/>
        <w:t>Teoría</w:t>
      </w:r>
      <w:bookmarkEnd w:id="9"/>
      <w:proofErr w:type="spellEnd"/>
    </w:p>
    <w:p>
      <w:pPr>
        <w:pStyle w:val="berschrift2"/>
        <w:rPr>
          <w:lang w:val="es-ES"/>
        </w:rPr>
      </w:pPr>
      <w:bookmarkStart w:id="11" w:name="_Toc485980977"/>
      <w:r>
        <w:rPr>
          <w:bCs/>
          <w:lang w:val="es-ES"/>
        </w:rPr>
        <w:t>Sistema de automatización SIMATIC S7-1500</w:t>
      </w:r>
      <w:bookmarkEnd w:id="10"/>
      <w:bookmarkEnd w:id="11"/>
    </w:p>
    <w:p>
      <w:pPr>
        <w:rPr>
          <w:lang w:val="es-ES"/>
        </w:rPr>
      </w:pPr>
      <w:r>
        <w:rPr>
          <w:lang w:val="es-ES"/>
        </w:rPr>
        <w:t>El sistema de automatización SIMATIC S7-1500 es un sistema de control modular para las gamas media y alta. Existe una amplia gama de módulos para una adaptación óptima a la tarea de automatización.</w:t>
      </w:r>
    </w:p>
    <w:p>
      <w:pPr>
        <w:rPr>
          <w:rFonts w:eastAsia="ArialUnicodeMS"/>
          <w:lang w:val="es-ES"/>
        </w:rPr>
      </w:pPr>
      <w:r>
        <w:rPr>
          <w:rFonts w:eastAsia="ArialUnicodeMS"/>
          <w:lang w:val="es-ES"/>
        </w:rPr>
        <w:t>SIMATIC S7-1500 es la versión perfeccionada de los sistemas de automatización SIMATIC S7-300 y S7-400, y ofrece las siguientes novedades:</w:t>
      </w:r>
    </w:p>
    <w:p>
      <w:pPr>
        <w:pStyle w:val="SiemenseinfacheAufzhlung"/>
        <w:rPr>
          <w:rFonts w:eastAsia="ArialUnicodeMS"/>
        </w:rPr>
      </w:pPr>
      <w:r>
        <w:rPr>
          <w:rFonts w:eastAsia="ArialUnicodeMS"/>
        </w:rPr>
        <w:t xml:space="preserve">Mayor </w:t>
      </w:r>
      <w:proofErr w:type="spellStart"/>
      <w:r>
        <w:rPr>
          <w:rFonts w:eastAsia="ArialUnicodeMS"/>
        </w:rPr>
        <w:t>rendimiento</w:t>
      </w:r>
      <w:proofErr w:type="spellEnd"/>
      <w:r>
        <w:rPr>
          <w:rFonts w:eastAsia="ArialUnicodeMS"/>
        </w:rPr>
        <w:t xml:space="preserve"> del </w:t>
      </w:r>
      <w:proofErr w:type="spellStart"/>
      <w:r>
        <w:rPr>
          <w:rFonts w:eastAsia="ArialUnicodeMS"/>
        </w:rPr>
        <w:t>sistema</w:t>
      </w:r>
      <w:proofErr w:type="spellEnd"/>
    </w:p>
    <w:p>
      <w:pPr>
        <w:pStyle w:val="SiemenseinfacheAufzhlung"/>
        <w:rPr>
          <w:rFonts w:eastAsia="ArialUnicodeMS"/>
        </w:rPr>
      </w:pPr>
      <w:proofErr w:type="spellStart"/>
      <w:r>
        <w:rPr>
          <w:rFonts w:eastAsia="ArialUnicodeMS"/>
        </w:rPr>
        <w:t>Funcionalidad</w:t>
      </w:r>
      <w:proofErr w:type="spellEnd"/>
      <w:r>
        <w:rPr>
          <w:rFonts w:eastAsia="ArialUnicodeMS"/>
        </w:rPr>
        <w:t xml:space="preserve"> Motion </w:t>
      </w:r>
      <w:proofErr w:type="spellStart"/>
      <w:r>
        <w:rPr>
          <w:rFonts w:eastAsia="ArialUnicodeMS"/>
        </w:rPr>
        <w:t>Control</w:t>
      </w:r>
      <w:proofErr w:type="spellEnd"/>
      <w:r>
        <w:rPr>
          <w:rFonts w:eastAsia="ArialUnicodeMS"/>
        </w:rPr>
        <w:t xml:space="preserve"> </w:t>
      </w:r>
      <w:proofErr w:type="spellStart"/>
      <w:r>
        <w:rPr>
          <w:rFonts w:eastAsia="ArialUnicodeMS"/>
        </w:rPr>
        <w:t>integrada</w:t>
      </w:r>
      <w:proofErr w:type="spellEnd"/>
    </w:p>
    <w:p>
      <w:pPr>
        <w:pStyle w:val="SiemenseinfacheAufzhlung"/>
        <w:rPr>
          <w:rFonts w:eastAsia="ArialUnicodeMS"/>
        </w:rPr>
      </w:pPr>
      <w:r>
        <w:rPr>
          <w:rFonts w:eastAsia="ArialUnicodeMS"/>
        </w:rPr>
        <w:t>PROFINET IO IRT</w:t>
      </w:r>
    </w:p>
    <w:p>
      <w:pPr>
        <w:pStyle w:val="SiemenseinfacheAufzhlung"/>
        <w:rPr>
          <w:rFonts w:eastAsia="ArialUnicodeMS"/>
          <w:lang w:val="es-ES"/>
        </w:rPr>
      </w:pPr>
      <w:r>
        <w:rPr>
          <w:rFonts w:eastAsia="ArialUnicodeMS"/>
          <w:lang w:val="es-ES"/>
        </w:rPr>
        <w:t>Display integrado para el manejo y diagnóstico a pie de máquina</w:t>
      </w:r>
    </w:p>
    <w:p>
      <w:pPr>
        <w:pStyle w:val="SiemenseinfacheAufzhlung"/>
        <w:rPr>
          <w:szCs w:val="18"/>
          <w:lang w:val="es-ES"/>
        </w:rPr>
      </w:pPr>
      <w:r>
        <w:rPr>
          <w:rFonts w:eastAsia="ArialUnicodeMS"/>
          <w:lang w:val="es-ES"/>
        </w:rPr>
        <w:t>Innovaciones de lenguaje STEP 7 sin renunciar a ninguna de las funciones más destacadas.</w:t>
      </w:r>
    </w:p>
    <w:p>
      <w:pPr>
        <w:spacing w:before="0" w:after="0" w:line="240" w:lineRule="auto"/>
        <w:ind w:left="0"/>
        <w:rPr>
          <w:rFonts w:cs="Arial"/>
          <w:lang w:val="es-ES"/>
        </w:rPr>
      </w:pPr>
    </w:p>
    <w:p>
      <w:pPr>
        <w:autoSpaceDE w:val="0"/>
        <w:autoSpaceDN w:val="0"/>
        <w:adjustRightInd w:val="0"/>
        <w:spacing w:line="288" w:lineRule="auto"/>
        <w:ind w:left="709"/>
        <w:rPr>
          <w:rFonts w:cs="Arial"/>
          <w:lang w:val="es-ES"/>
        </w:rPr>
      </w:pPr>
      <w:r>
        <w:rPr>
          <w:lang w:val="es-ES"/>
        </w:rPr>
        <w:br w:type="page"/>
      </w:r>
      <w:r>
        <w:rPr>
          <w:lang w:val="es-ES"/>
        </w:rPr>
        <w:lastRenderedPageBreak/>
        <w:t xml:space="preserve">El controlador S7-1500 se compone de una fuente de alimentación </w:t>
      </w:r>
      <w:r>
        <w:rPr>
          <w:rFonts w:ascii="Cambria Math" w:hAnsi="Cambria Math"/>
          <w:lang w:val="es-ES"/>
        </w:rPr>
        <w:t>①</w:t>
      </w:r>
      <w:r>
        <w:rPr>
          <w:lang w:val="es-ES"/>
        </w:rPr>
        <w:t xml:space="preserve">, una CPU con display integrado </w:t>
      </w:r>
      <w:r>
        <w:rPr>
          <w:rFonts w:ascii="Cambria Math" w:hAnsi="Cambria Math"/>
          <w:lang w:val="es-ES"/>
        </w:rPr>
        <w:t>②</w:t>
      </w:r>
      <w:r>
        <w:rPr>
          <w:lang w:val="es-ES"/>
        </w:rPr>
        <w:t xml:space="preserve"> y módulos de entradas y salidas para señales digitales y analógicas </w:t>
      </w:r>
      <w:r>
        <w:rPr>
          <w:rFonts w:ascii="Cambria Math" w:hAnsi="Cambria Math"/>
          <w:lang w:val="es-ES"/>
        </w:rPr>
        <w:t>③</w:t>
      </w:r>
      <w:r>
        <w:rPr>
          <w:lang w:val="es-ES"/>
        </w:rPr>
        <w:t xml:space="preserve">. Los módulos se montan en un perfil soporte con perfil DIN integrado </w:t>
      </w:r>
      <w:r>
        <w:rPr>
          <w:rFonts w:ascii="Cambria Math" w:hAnsi="Cambria Math"/>
          <w:lang w:val="es-ES"/>
        </w:rPr>
        <w:t>④</w:t>
      </w:r>
      <w:r>
        <w:rPr>
          <w:lang w:val="es-ES"/>
        </w:rPr>
        <w:t>. En caso de ser necesario, se pueden utilizar también procesadores de comunicaciones y módulos de función para tareas especiales, como p. ej. control de motor paso a paso.</w:t>
      </w:r>
    </w:p>
    <w:p>
      <w:pPr>
        <w:pStyle w:val="Textkrper21"/>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es"/>
                    </w:rPr>
                    <w:t>④</w:t>
                  </w:r>
                </w:p>
              </w:txbxContent>
            </v:textbox>
          </v:shape>
        </w:pict>
      </w:r>
      <w:r>
        <w:rPr>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val="es"/>
                    </w:rPr>
                    <w:t>③</w:t>
                  </w:r>
                </w:p>
              </w:txbxContent>
            </v:textbox>
          </v:shape>
        </w:pict>
      </w:r>
      <w:r>
        <w:rPr>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es"/>
                    </w:rPr>
                    <w:t>②</w:t>
                  </w:r>
                </w:p>
              </w:txbxContent>
            </v:textbox>
          </v:shape>
        </w:pict>
      </w:r>
      <w:r>
        <w:rPr>
          <w:noProof/>
        </w:rPr>
        <w:pict>
          <v:shape id="Text Box 35" o:sp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es"/>
                    </w:rPr>
                    <w:t>④</w:t>
                  </w:r>
                </w:p>
              </w:txbxContent>
            </v:textbox>
          </v:shape>
        </w:pict>
      </w:r>
      <w:r>
        <w:rPr>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es"/>
                    </w:rPr>
                    <w:t>①</w:t>
                  </w:r>
                </w:p>
              </w:txbxContent>
            </v:textbox>
          </v:shape>
        </w:pict>
      </w:r>
      <w:r>
        <w:rPr>
          <w:noProof/>
        </w:rPr>
        <w:pict>
          <v:shape id="Text Box 34" o:sp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es"/>
                    </w:rPr>
                    <w:t>①</w:t>
                  </w:r>
                </w:p>
              </w:txbxContent>
            </v:textbox>
          </v:shape>
        </w:pict>
      </w:r>
      <w:r>
        <w:rPr>
          <w:noProof/>
        </w:rPr>
        <w:pict>
          <v:shape 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es"/>
                    </w:rPr>
                    <w:t>②</w:t>
                  </w:r>
                </w:p>
              </w:txbxContent>
            </v:textbox>
          </v:shape>
        </w:pict>
      </w:r>
      <w:r>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lang w:val="es-ES"/>
        </w:rPr>
      </w:pPr>
      <w:r>
        <w:rPr>
          <w:lang w:val="es-ES"/>
        </w:rPr>
        <w:t>El autómata programable (PLC) vigila y controla una máquina o un proceso con el programa S7. A los módulos de E/S se accede en el programa S7 a través de las direcciones de entrada (%I), y reaccionan a través de las direcciones de salida (%Q).</w:t>
      </w:r>
    </w:p>
    <w:p>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El sistema se programa con el software </w:t>
      </w:r>
      <w:r>
        <w:rPr>
          <w:rFonts w:cs="Arial"/>
          <w:lang w:val="es-ES"/>
        </w:rPr>
        <w:t>STEP 7 Professional V13</w:t>
      </w:r>
      <w:r>
        <w:rPr>
          <w:rFonts w:cs="Arial"/>
          <w:szCs w:val="18"/>
          <w:lang w:val="es-ES"/>
        </w:rPr>
        <w:t>.</w:t>
      </w:r>
    </w:p>
    <w:p>
      <w:pPr>
        <w:spacing w:before="0" w:after="0" w:line="240" w:lineRule="auto"/>
        <w:ind w:left="0"/>
        <w:rPr>
          <w:rFonts w:cs="Arial"/>
          <w:szCs w:val="18"/>
          <w:lang w:val="es-ES"/>
        </w:rPr>
      </w:pPr>
    </w:p>
    <w:p>
      <w:pPr>
        <w:pStyle w:val="berschrift3"/>
      </w:pPr>
      <w:bookmarkStart w:id="12" w:name="_Toc383196619"/>
      <w:r>
        <w:rPr>
          <w:b w:val="0"/>
          <w:i w:val="0"/>
          <w:iCs w:val="0"/>
          <w:lang w:val="es-ES"/>
        </w:rPr>
        <w:br w:type="page"/>
      </w:r>
      <w:bookmarkStart w:id="13" w:name="_Toc485980978"/>
      <w:r>
        <w:rPr>
          <w:bCs/>
        </w:rPr>
        <w:lastRenderedPageBreak/>
        <w:t xml:space="preserve">Gama de </w:t>
      </w:r>
      <w:proofErr w:type="spellStart"/>
      <w:r>
        <w:rPr>
          <w:bCs/>
        </w:rPr>
        <w:t>módulos</w:t>
      </w:r>
      <w:bookmarkEnd w:id="12"/>
      <w:bookmarkEnd w:id="13"/>
      <w:proofErr w:type="spellEnd"/>
    </w:p>
    <w:p>
      <w:pPr>
        <w:spacing w:line="288" w:lineRule="auto"/>
        <w:ind w:left="709"/>
        <w:rPr>
          <w:rFonts w:cs="Arial"/>
          <w:lang w:val="es-ES"/>
        </w:rPr>
      </w:pPr>
      <w:r>
        <w:rPr>
          <w:rFonts w:cs="Arial"/>
          <w:lang w:val="es-ES"/>
        </w:rPr>
        <w:t>SIMATIC S7-1500 es un sistema de automatización modular que ofrece la siguiente gama de módulos:</w:t>
      </w:r>
    </w:p>
    <w:p>
      <w:pPr>
        <w:tabs>
          <w:tab w:val="left" w:pos="1134"/>
        </w:tabs>
        <w:spacing w:line="288" w:lineRule="auto"/>
        <w:ind w:left="709"/>
        <w:rPr>
          <w:rFonts w:cs="Arial"/>
          <w:b/>
          <w:lang w:val="es-ES"/>
        </w:rPr>
      </w:pPr>
      <w:r>
        <w:rPr>
          <w:rFonts w:cs="Arial"/>
          <w:b/>
          <w:bCs/>
          <w:lang w:val="es-ES"/>
        </w:rPr>
        <w:t>Módulos centrales CPU con display integrado</w:t>
      </w:r>
    </w:p>
    <w:p>
      <w:pPr>
        <w:autoSpaceDE w:val="0"/>
        <w:autoSpaceDN w:val="0"/>
        <w:adjustRightInd w:val="0"/>
        <w:spacing w:line="288" w:lineRule="auto"/>
        <w:ind w:left="709"/>
        <w:rPr>
          <w:rFonts w:eastAsia="ArialUnicodeMS" w:cs="Arial"/>
          <w:lang w:val="es-ES"/>
        </w:rPr>
      </w:pPr>
      <w:r>
        <w:rPr>
          <w:rFonts w:eastAsia="ArialUnicodeMS" w:cs="Arial"/>
          <w:lang w:val="es-ES"/>
        </w:rPr>
        <w:t>Las CPU, que poseen diversas capacidades funcionales, ejecutan el programa de usuario. Además, los restantes módulos son alimentados a través del bus de fondo por la fuente de alimentación del sistema integrada.</w:t>
      </w:r>
    </w:p>
    <w:p>
      <w:pPr>
        <w:autoSpaceDE w:val="0"/>
        <w:autoSpaceDN w:val="0"/>
        <w:adjustRightInd w:val="0"/>
        <w:spacing w:line="288" w:lineRule="auto"/>
        <w:ind w:left="709"/>
        <w:rPr>
          <w:rFonts w:eastAsia="ArialUnicodeMS" w:cs="Arial"/>
          <w:lang w:val="es-ES"/>
        </w:rPr>
      </w:pPr>
      <w:r>
        <w:rPr>
          <w:rFonts w:eastAsia="ArialUnicodeMS" w:cs="Arial"/>
          <w:lang w:val="es-ES"/>
        </w:rPr>
        <w:t>Otras características y funciones de la CPU:</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Ethernet</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vía PROFIBUS/PROFINET</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HMI para equipos de manejo y visualización</w:t>
      </w:r>
    </w:p>
    <w:p>
      <w:pPr>
        <w:autoSpaceDE w:val="0"/>
        <w:autoSpaceDN w:val="0"/>
        <w:adjustRightInd w:val="0"/>
        <w:spacing w:line="288" w:lineRule="auto"/>
        <w:ind w:left="1418"/>
        <w:rPr>
          <w:rFonts w:eastAsia="ArialUnicodeMS" w:cs="Arial"/>
          <w:lang w:val="es-ES"/>
        </w:rPr>
      </w:pPr>
      <w:r>
        <w:rPr>
          <w:rFonts w:eastAsia="ArialUnicodeMS" w:cs="Arial"/>
          <w:lang w:val="es-ES"/>
        </w:rPr>
        <w:t>• Servidor web</w:t>
      </w:r>
    </w:p>
    <w:p>
      <w:pPr>
        <w:autoSpaceDE w:val="0"/>
        <w:autoSpaceDN w:val="0"/>
        <w:adjustRightInd w:val="0"/>
        <w:spacing w:line="288" w:lineRule="auto"/>
        <w:ind w:left="1418"/>
        <w:rPr>
          <w:rFonts w:eastAsia="ArialUnicodeMS" w:cs="Arial"/>
          <w:lang w:val="es-ES"/>
        </w:rPr>
      </w:pPr>
      <w:r>
        <w:rPr>
          <w:rFonts w:eastAsia="ArialUnicodeMS" w:cs="Arial"/>
          <w:lang w:val="es-ES"/>
        </w:rPr>
        <w:t>• Funciones tecnológicas integradas (p. ej.: regulador PID, Motion Control, etc.)</w:t>
      </w:r>
    </w:p>
    <w:p>
      <w:pPr>
        <w:autoSpaceDE w:val="0"/>
        <w:autoSpaceDN w:val="0"/>
        <w:adjustRightInd w:val="0"/>
        <w:spacing w:line="288" w:lineRule="auto"/>
        <w:ind w:left="1418"/>
        <w:rPr>
          <w:rFonts w:eastAsia="ArialUnicodeMS" w:cs="Arial"/>
          <w:lang w:val="es-ES"/>
        </w:rPr>
      </w:pPr>
      <w:r>
        <w:rPr>
          <w:rFonts w:eastAsia="ArialUnicodeMS" w:cs="Arial"/>
          <w:lang w:val="es-ES"/>
        </w:rPr>
        <w:t>• Diagnóstico de sistema</w:t>
      </w:r>
    </w:p>
    <w:p>
      <w:pPr>
        <w:tabs>
          <w:tab w:val="left" w:pos="1134"/>
        </w:tabs>
        <w:spacing w:line="288" w:lineRule="auto"/>
        <w:ind w:left="1418"/>
        <w:rPr>
          <w:rFonts w:eastAsia="ArialUnicodeMS" w:cs="Arial"/>
          <w:lang w:val="es-ES"/>
        </w:rPr>
      </w:pPr>
      <w:r>
        <w:rPr>
          <w:rFonts w:eastAsia="ArialUnicodeMS" w:cs="Arial"/>
          <w:lang w:val="es-ES"/>
        </w:rPr>
        <w:t>• Seguridad integrada (p. ej.: protección de know-how, copia, acceso e integridad)</w:t>
      </w:r>
    </w:p>
    <w:p>
      <w:pPr>
        <w:tabs>
          <w:tab w:val="left" w:pos="1134"/>
        </w:tabs>
        <w:spacing w:line="288" w:lineRule="auto"/>
        <w:ind w:left="1418"/>
        <w:rPr>
          <w:rFonts w:eastAsia="ArialUnicodeMS" w:cs="Arial"/>
          <w:lang w:val="es-ES"/>
        </w:rPr>
      </w:pPr>
    </w:p>
    <w:p>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rPr>
      </w:pP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alimentación del sistema PS (tensiones nominales de entrada de 24 V DC a 230 V AC/DC)</w:t>
      </w:r>
    </w:p>
    <w:p>
      <w:pPr>
        <w:autoSpaceDE w:val="0"/>
        <w:autoSpaceDN w:val="0"/>
        <w:adjustRightInd w:val="0"/>
        <w:spacing w:line="288" w:lineRule="auto"/>
        <w:ind w:left="709"/>
        <w:rPr>
          <w:rFonts w:cs="Arial"/>
          <w:lang w:val="es-ES"/>
        </w:rPr>
      </w:pPr>
      <w:r>
        <w:rPr>
          <w:rFonts w:eastAsia="ArialUnicodeMS" w:cs="Arial"/>
          <w:lang w:val="es-ES"/>
        </w:rPr>
        <w:t>Con conexión al bus de fondo, alimentan los módulos configurados con la tensión de alimentación interna.</w:t>
      </w:r>
    </w:p>
    <w:p>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alimentación de carga PM (tensión nominal de entrada 120/230 V AC)</w:t>
      </w:r>
    </w:p>
    <w:p>
      <w:pPr>
        <w:autoSpaceDE w:val="0"/>
        <w:autoSpaceDN w:val="0"/>
        <w:adjustRightInd w:val="0"/>
        <w:spacing w:line="288" w:lineRule="auto"/>
        <w:ind w:left="709"/>
        <w:rPr>
          <w:rFonts w:cs="Arial"/>
          <w:lang w:val="es-ES"/>
        </w:rPr>
      </w:pPr>
      <w:r>
        <w:rPr>
          <w:rFonts w:eastAsia="ArialUnicodeMS" w:cs="Arial"/>
          <w:lang w:val="es-ES"/>
        </w:rPr>
        <w:t>No están conectados al bus de fondo del sistema de automatización S7-1500. La fuente de alimentación de carga suministra 24 V DC a la fuente de alimentación del sistema de la CPU, los circuitos de entrada y salida de los módulos de periferia y los sensores y actuadores.</w:t>
      </w:r>
    </w:p>
    <w:p>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de periferia </w:t>
      </w:r>
    </w:p>
    <w:p>
      <w:pPr>
        <w:tabs>
          <w:tab w:val="left" w:pos="993"/>
        </w:tabs>
        <w:spacing w:line="288" w:lineRule="auto"/>
        <w:ind w:left="709"/>
        <w:rPr>
          <w:rFonts w:cs="Arial"/>
          <w:lang w:val="es-ES"/>
        </w:rPr>
      </w:pPr>
      <w:r>
        <w:rPr>
          <w:rFonts w:cs="Arial"/>
          <w:lang w:val="es-ES"/>
        </w:rPr>
        <w:t>Para entrada digital (DI)/salida digital (DQ)/entrada analógica (AI)/salida analógica (AQ)</w:t>
      </w:r>
    </w:p>
    <w:p>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lang w:val="es-ES"/>
        </w:rPr>
      </w:pPr>
      <w:r>
        <w:rPr>
          <w:rFonts w:cs="Arial"/>
          <w:b/>
          <w:bCs/>
          <w:lang w:val="es-ES"/>
        </w:rPr>
        <w:t>Módulos tecnológicos TM</w:t>
      </w:r>
    </w:p>
    <w:p>
      <w:pPr>
        <w:autoSpaceDE w:val="0"/>
        <w:autoSpaceDN w:val="0"/>
        <w:adjustRightInd w:val="0"/>
        <w:spacing w:line="288" w:lineRule="auto"/>
        <w:ind w:left="709"/>
        <w:rPr>
          <w:rFonts w:eastAsia="ArialUnicodeMS" w:cs="Arial"/>
          <w:lang w:val="es-ES"/>
        </w:rPr>
      </w:pPr>
      <w:r>
        <w:rPr>
          <w:rFonts w:eastAsia="ArialUnicodeMS" w:cs="Arial"/>
          <w:lang w:val="es-ES"/>
        </w:rPr>
        <w:t>A modo de encóder incremental y encóder de impulsos con/sin nivel de sentido.</w:t>
      </w:r>
    </w:p>
    <w:p>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lang w:val="es-ES"/>
        </w:rPr>
      </w:pPr>
      <w:r>
        <w:rPr>
          <w:rFonts w:cs="Arial"/>
          <w:b/>
          <w:bCs/>
          <w:lang w:val="es-ES"/>
        </w:rPr>
        <w:t xml:space="preserve">Módulos de comunicaciones CM </w:t>
      </w:r>
    </w:p>
    <w:p>
      <w:pPr>
        <w:tabs>
          <w:tab w:val="left" w:pos="1134"/>
        </w:tabs>
        <w:spacing w:line="288" w:lineRule="auto"/>
        <w:ind w:left="709"/>
        <w:rPr>
          <w:rFonts w:cs="Arial"/>
          <w:lang w:val="es-ES"/>
        </w:rPr>
      </w:pPr>
      <w:r>
        <w:rPr>
          <w:rFonts w:cs="Arial"/>
          <w:lang w:val="es-ES"/>
        </w:rPr>
        <w:t>Para comunicación serie RS232/RS422/RS 485, PROFIBUS y PROFINET.</w:t>
      </w:r>
    </w:p>
    <w:p>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pPr>
        <w:tabs>
          <w:tab w:val="left" w:pos="1134"/>
        </w:tabs>
        <w:spacing w:line="288" w:lineRule="auto"/>
        <w:ind w:left="709"/>
        <w:rPr>
          <w:rFonts w:cs="Arial"/>
          <w:lang w:val="es-ES"/>
        </w:rPr>
      </w:pPr>
      <w:r>
        <w:rPr>
          <w:rFonts w:cs="Arial"/>
          <w:lang w:val="es-ES"/>
        </w:rPr>
        <w:t>Hasta un máximo de 2 GB para guardar datos del programa y para simplificar la sustitución de las CPU a la hora de realizar trabajos de mantenimiento</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pPr>
        <w:pStyle w:val="berschrift3"/>
      </w:pPr>
      <w:bookmarkStart w:id="14" w:name="_Toc383196620"/>
      <w:bookmarkStart w:id="15" w:name="_Toc485980979"/>
      <w:proofErr w:type="spellStart"/>
      <w:r>
        <w:rPr>
          <w:bCs/>
        </w:rPr>
        <w:t>Ejemplo</w:t>
      </w:r>
      <w:proofErr w:type="spellEnd"/>
      <w:r>
        <w:rPr>
          <w:bCs/>
        </w:rPr>
        <w:t xml:space="preserve"> de </w:t>
      </w:r>
      <w:proofErr w:type="spellStart"/>
      <w:r>
        <w:rPr>
          <w:bCs/>
        </w:rPr>
        <w:t>configuración</w:t>
      </w:r>
      <w:bookmarkEnd w:id="14"/>
      <w:bookmarkEnd w:id="15"/>
      <w:proofErr w:type="spellEnd"/>
    </w:p>
    <w:p>
      <w:pPr>
        <w:autoSpaceDE w:val="0"/>
        <w:autoSpaceDN w:val="0"/>
        <w:adjustRightInd w:val="0"/>
        <w:ind w:left="709"/>
        <w:rPr>
          <w:rFonts w:cs="Arial"/>
          <w:lang w:val="es-ES"/>
        </w:rPr>
      </w:pPr>
      <w:r>
        <w:rPr>
          <w:rFonts w:eastAsia="ArialUnicodeMS" w:cs="Arial"/>
          <w:lang w:val="es-ES"/>
        </w:rPr>
        <w:t>La siguiente configuración de un sistema de automatización S7-1500 se utiliza como ejemplo de programación en el presente documento.</w:t>
      </w:r>
    </w:p>
    <w:p>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pPr>
                    <w:pStyle w:val="TextkrperSCE-Intro"/>
                  </w:pPr>
                  <w:r>
                    <w:rPr>
                      <w:lang w:val="es"/>
                    </w:rPr>
                    <w:fldChar w:fldCharType="begin"/>
                  </w:r>
                  <w:r>
                    <w:rPr>
                      <w:lang w:val="es"/>
                    </w:rPr>
                    <w:instrText xml:space="preserve"> = 6 \* GB3 </w:instrText>
                  </w:r>
                  <w:r>
                    <w:rPr>
                      <w:lang w:val="es"/>
                    </w:rPr>
                    <w:fldChar w:fldCharType="separate"/>
                  </w:r>
                  <w:r>
                    <w:rPr>
                      <w:noProof/>
                      <w:lang w:val="es"/>
                    </w:rPr>
                    <w:t>⑥</w:t>
                  </w:r>
                  <w:r>
                    <w:rPr>
                      <w:lang w:val="es"/>
                    </w:rPr>
                    <w:fldChar w:fldCharType="end"/>
                  </w:r>
                </w:p>
              </w:txbxContent>
            </v:textbox>
          </v:shape>
        </w:pict>
      </w:r>
      <w:r>
        <w:rPr>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pPr>
                    <w:pStyle w:val="TextkrperSCE-Intro"/>
                  </w:pPr>
                  <w:r>
                    <w:rPr>
                      <w:lang w:val="es"/>
                    </w:rPr>
                    <w:fldChar w:fldCharType="begin"/>
                  </w:r>
                  <w:r>
                    <w:rPr>
                      <w:lang w:val="es"/>
                    </w:rPr>
                    <w:instrText xml:space="preserve"> = 5 \* GB3 </w:instrText>
                  </w:r>
                  <w:r>
                    <w:rPr>
                      <w:lang w:val="es"/>
                    </w:rPr>
                    <w:fldChar w:fldCharType="separate"/>
                  </w:r>
                  <w:r>
                    <w:rPr>
                      <w:noProof/>
                      <w:lang w:val="es"/>
                    </w:rPr>
                    <w:t>⑤</w:t>
                  </w:r>
                  <w:r>
                    <w:rPr>
                      <w:lang w:val="es"/>
                    </w:rPr>
                    <w:fldChar w:fldCharType="end"/>
                  </w:r>
                </w:p>
              </w:txbxContent>
            </v:textbox>
          </v:shape>
        </w:pict>
      </w:r>
      <w:r>
        <w:rPr>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pPr>
                    <w:pStyle w:val="TextkrperSCE-Intro"/>
                  </w:pPr>
                  <w:r>
                    <w:rPr>
                      <w:lang w:val="es"/>
                    </w:rPr>
                    <w:fldChar w:fldCharType="begin"/>
                  </w:r>
                  <w:r>
                    <w:rPr>
                      <w:lang w:val="es"/>
                    </w:rPr>
                    <w:instrText xml:space="preserve"> = 4 \* GB3 </w:instrText>
                  </w:r>
                  <w:r>
                    <w:rPr>
                      <w:lang w:val="es"/>
                    </w:rPr>
                    <w:fldChar w:fldCharType="separate"/>
                  </w:r>
                  <w:r>
                    <w:rPr>
                      <w:noProof/>
                      <w:lang w:val="es"/>
                    </w:rPr>
                    <w:t>④</w:t>
                  </w:r>
                  <w:r>
                    <w:rPr>
                      <w:lang w:val="es"/>
                    </w:rPr>
                    <w:fldChar w:fldCharType="end"/>
                  </w:r>
                </w:p>
                <w:p>
                  <w:pPr>
                    <w:pStyle w:val="TextkrperSCE-Intro"/>
                  </w:pPr>
                </w:p>
              </w:txbxContent>
            </v:textbox>
          </v:shape>
        </w:pict>
      </w:r>
      <w:r>
        <w:rPr>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pPr>
                    <w:pStyle w:val="TextkrperSCE-Intro"/>
                  </w:pPr>
                  <w:r>
                    <w:rPr>
                      <w:lang w:val="es"/>
                    </w:rPr>
                    <w:fldChar w:fldCharType="begin"/>
                  </w:r>
                  <w:r>
                    <w:rPr>
                      <w:lang w:val="es"/>
                    </w:rPr>
                    <w:instrText xml:space="preserve"> = 3 \* GB3 </w:instrText>
                  </w:r>
                  <w:r>
                    <w:rPr>
                      <w:lang w:val="es"/>
                    </w:rPr>
                    <w:fldChar w:fldCharType="separate"/>
                  </w:r>
                  <w:r>
                    <w:rPr>
                      <w:noProof/>
                      <w:lang w:val="es"/>
                    </w:rPr>
                    <w:t>③</w:t>
                  </w:r>
                  <w:r>
                    <w:rPr>
                      <w:lang w:val="es"/>
                    </w:rPr>
                    <w:fldChar w:fldCharType="end"/>
                  </w:r>
                </w:p>
                <w:p/>
              </w:txbxContent>
            </v:textbox>
          </v:shape>
        </w:pict>
      </w:r>
      <w:r>
        <w:rPr>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1q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Gl0XWqHAgAAHAUAAA4AAAAAAAAAAAAAAAAALgIAAGRycy9lMm9Eb2MueG1sUEsBAi0AFAAGAAgA&#10;AAAhADwJhYTeAAAACgEAAA8AAAAAAAAAAAAAAAAA4QQAAGRycy9kb3ducmV2LnhtbFBLBQYAAAAA&#10;BAAEAPMAAADsBQAAAAA=&#10;" stroked="f">
            <v:textbox>
              <w:txbxContent>
                <w:p>
                  <w:pPr>
                    <w:pStyle w:val="TextkrperSCE-Intro"/>
                  </w:pPr>
                  <w:r>
                    <w:rPr>
                      <w:lang w:val="es"/>
                    </w:rPr>
                    <w:fldChar w:fldCharType="begin"/>
                  </w:r>
                  <w:r>
                    <w:rPr>
                      <w:lang w:val="es"/>
                    </w:rPr>
                    <w:instrText xml:space="preserve"> = 1 \* GB3 </w:instrText>
                  </w:r>
                  <w:r>
                    <w:rPr>
                      <w:lang w:val="es"/>
                    </w:rPr>
                    <w:fldChar w:fldCharType="separate"/>
                  </w:r>
                  <w:r>
                    <w:rPr>
                      <w:noProof/>
                      <w:lang w:val="es"/>
                    </w:rPr>
                    <w:t>①</w:t>
                  </w:r>
                  <w:r>
                    <w:rPr>
                      <w:lang w:val="es"/>
                    </w:rPr>
                    <w:fldChar w:fldCharType="end"/>
                  </w:r>
                </w:p>
                <w:p/>
              </w:txbxContent>
            </v:textbox>
          </v:shape>
        </w:pict>
      </w:r>
      <w:r>
        <w:rPr>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5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TkP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" stroked="f">
            <v:textbox>
              <w:txbxContent>
                <w:p>
                  <w:pPr>
                    <w:pStyle w:val="TextkrperSCE-Intro"/>
                  </w:pPr>
                  <w:r>
                    <w:rPr>
                      <w:lang w:val="es"/>
                    </w:rPr>
                    <w:fldChar w:fldCharType="begin"/>
                  </w:r>
                  <w:r>
                    <w:rPr>
                      <w:lang w:val="es"/>
                    </w:rPr>
                    <w:instrText xml:space="preserve"> = 2 \* GB3 </w:instrText>
                  </w:r>
                  <w:r>
                    <w:rPr>
                      <w:lang w:val="es"/>
                    </w:rPr>
                    <w:fldChar w:fldCharType="separate"/>
                  </w:r>
                  <w:r>
                    <w:rPr>
                      <w:noProof/>
                      <w:lang w:val="es"/>
                    </w:rPr>
                    <w:t>②</w:t>
                  </w:r>
                  <w:r>
                    <w:rPr>
                      <w:lang w:val="es"/>
                    </w:rPr>
                    <w:fldChar w:fldCharType="end"/>
                  </w:r>
                </w:p>
                <w:p/>
              </w:txbxContent>
            </v:textbox>
          </v:shape>
        </w:pict>
      </w:r>
      <w:r>
        <w:rPr>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cs="Arial"/>
          <w:noProof/>
          <w:sz w:val="24"/>
          <w:szCs w:val="24"/>
          <w:lang w:val="es-ES"/>
        </w:rPr>
        <w:t>①</w:t>
      </w:r>
      <w:r>
        <w:rPr>
          <w:rFonts w:cs="Arial"/>
          <w:sz w:val="24"/>
          <w:szCs w:val="24"/>
        </w:rPr>
        <w:fldChar w:fldCharType="end"/>
      </w:r>
      <w:r>
        <w:rPr>
          <w:rFonts w:cs="Arial"/>
          <w:lang w:val="es-ES"/>
        </w:rPr>
        <w:t xml:space="preserve"> Módulo de alimentación de carga PM con entrada 120/230 V AC, 50 Hz/60 Hz, 190 W y salida 24 V DC/8 A</w:t>
      </w:r>
    </w:p>
    <w:p>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cs="Arial"/>
          <w:noProof/>
          <w:sz w:val="24"/>
          <w:szCs w:val="24"/>
          <w:lang w:val="es-ES"/>
        </w:rPr>
        <w:t>②</w:t>
      </w:r>
      <w:r>
        <w:rPr>
          <w:rFonts w:cs="Arial"/>
          <w:sz w:val="24"/>
          <w:szCs w:val="24"/>
        </w:rPr>
        <w:fldChar w:fldCharType="end"/>
      </w:r>
      <w:r>
        <w:rPr>
          <w:rFonts w:cs="Arial"/>
          <w:lang w:val="es-ES"/>
        </w:rPr>
        <w:t xml:space="preserve"> Módulo central CPU 1516F-3 PN/DP con interfaces PROFIBUS y PROFINET integradas </w:t>
      </w:r>
    </w:p>
    <w:p>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cs="Arial"/>
          <w:noProof/>
          <w:sz w:val="24"/>
          <w:szCs w:val="24"/>
          <w:lang w:val="es-ES"/>
        </w:rPr>
        <w:t>③</w:t>
      </w:r>
      <w:r>
        <w:rPr>
          <w:rFonts w:cs="Arial"/>
          <w:sz w:val="24"/>
          <w:szCs w:val="24"/>
        </w:rPr>
        <w:fldChar w:fldCharType="end"/>
      </w:r>
      <w:r>
        <w:rPr>
          <w:rFonts w:cs="Arial"/>
          <w:lang w:val="es-ES"/>
        </w:rPr>
        <w:t xml:space="preserve"> Módulo de periferia 32x entrada digital DI 32x24VDC HF</w:t>
      </w:r>
    </w:p>
    <w:p>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4 \* GB3 </w:instrText>
      </w:r>
      <w:r>
        <w:rPr>
          <w:rFonts w:cs="Arial"/>
          <w:sz w:val="24"/>
          <w:szCs w:val="24"/>
        </w:rPr>
        <w:fldChar w:fldCharType="separate"/>
      </w:r>
      <w:r>
        <w:rPr>
          <w:rFonts w:cs="Arial"/>
          <w:noProof/>
          <w:sz w:val="24"/>
          <w:szCs w:val="24"/>
          <w:lang w:val="es-ES"/>
        </w:rPr>
        <w:t>④</w:t>
      </w:r>
      <w:r>
        <w:rPr>
          <w:rFonts w:cs="Arial"/>
          <w:sz w:val="24"/>
          <w:szCs w:val="24"/>
        </w:rPr>
        <w:fldChar w:fldCharType="end"/>
      </w:r>
      <w:r>
        <w:rPr>
          <w:rFonts w:cs="Arial"/>
          <w:lang w:val="es-ES"/>
        </w:rPr>
        <w:t xml:space="preserve"> Módulo de periferia 32x salida digital DQ 32x24VDC/0.5A HF</w:t>
      </w:r>
    </w:p>
    <w:p>
      <w:pPr>
        <w:autoSpaceDE w:val="0"/>
        <w:autoSpaceDN w:val="0"/>
        <w:adjustRightInd w:val="0"/>
        <w:spacing w:line="288" w:lineRule="auto"/>
        <w:ind w:left="709"/>
        <w:rPr>
          <w:rFonts w:eastAsia="ArialUnicodeMS" w:cs="Arial"/>
          <w:lang w:val="es-ES"/>
        </w:rPr>
      </w:pPr>
      <w:r>
        <w:rPr>
          <w:rFonts w:cs="Arial"/>
          <w:sz w:val="24"/>
          <w:szCs w:val="24"/>
        </w:rPr>
        <w:fldChar w:fldCharType="begin"/>
      </w:r>
      <w:r>
        <w:rPr>
          <w:rFonts w:cs="Arial"/>
          <w:sz w:val="24"/>
          <w:szCs w:val="24"/>
          <w:lang w:val="es-ES"/>
        </w:rPr>
        <w:instrText xml:space="preserve"> = 5 \* GB3 </w:instrText>
      </w:r>
      <w:r>
        <w:rPr>
          <w:rFonts w:cs="Arial"/>
          <w:sz w:val="24"/>
          <w:szCs w:val="24"/>
        </w:rPr>
        <w:fldChar w:fldCharType="separate"/>
      </w:r>
      <w:r>
        <w:rPr>
          <w:rFonts w:cs="Arial"/>
          <w:noProof/>
          <w:sz w:val="24"/>
          <w:szCs w:val="24"/>
          <w:lang w:val="es-ES"/>
        </w:rPr>
        <w:t>⑤</w:t>
      </w:r>
      <w:r>
        <w:rPr>
          <w:rFonts w:cs="Arial"/>
          <w:sz w:val="24"/>
          <w:szCs w:val="24"/>
        </w:rPr>
        <w:fldChar w:fldCharType="end"/>
      </w:r>
      <w:r>
        <w:rPr>
          <w:rFonts w:cs="Arial"/>
          <w:lang w:val="es-ES"/>
        </w:rPr>
        <w:t xml:space="preserve"> Módulo de periferia 8x entrada analógica AI 8xU/I/RTD/TC ST</w:t>
      </w:r>
    </w:p>
    <w:p>
      <w:pPr>
        <w:autoSpaceDE w:val="0"/>
        <w:autoSpaceDN w:val="0"/>
        <w:adjustRightInd w:val="0"/>
        <w:spacing w:line="288" w:lineRule="auto"/>
        <w:ind w:left="709"/>
        <w:rPr>
          <w:rFonts w:eastAsia="ArialUnicodeMS" w:cs="Arial"/>
          <w:lang w:val="es-ES"/>
        </w:rPr>
      </w:pPr>
      <w:r>
        <w:rPr>
          <w:rFonts w:cs="Arial"/>
          <w:sz w:val="24"/>
          <w:szCs w:val="24"/>
        </w:rPr>
        <w:fldChar w:fldCharType="begin"/>
      </w:r>
      <w:r>
        <w:rPr>
          <w:rFonts w:cs="Arial"/>
          <w:sz w:val="24"/>
          <w:szCs w:val="24"/>
          <w:lang w:val="es-ES"/>
        </w:rPr>
        <w:instrText xml:space="preserve"> = 6 \* GB3 </w:instrText>
      </w:r>
      <w:r>
        <w:rPr>
          <w:rFonts w:cs="Arial"/>
          <w:sz w:val="24"/>
          <w:szCs w:val="24"/>
        </w:rPr>
        <w:fldChar w:fldCharType="separate"/>
      </w:r>
      <w:r>
        <w:rPr>
          <w:rFonts w:cs="Arial"/>
          <w:noProof/>
          <w:sz w:val="24"/>
          <w:szCs w:val="24"/>
          <w:lang w:val="es-ES"/>
        </w:rPr>
        <w:t>⑥</w:t>
      </w:r>
      <w:r>
        <w:rPr>
          <w:rFonts w:cs="Arial"/>
          <w:sz w:val="24"/>
          <w:szCs w:val="24"/>
        </w:rPr>
        <w:fldChar w:fldCharType="end"/>
      </w:r>
      <w:r>
        <w:rPr>
          <w:rFonts w:cs="Arial"/>
          <w:lang w:val="es-ES"/>
        </w:rPr>
        <w:t xml:space="preserve"> Módulo de periferia 4x salida analógica AQ 4xU/I ST</w:t>
      </w:r>
    </w:p>
    <w:p>
      <w:pPr>
        <w:spacing w:line="288" w:lineRule="auto"/>
        <w:ind w:left="709"/>
        <w:rPr>
          <w:rFonts w:cs="Arial"/>
          <w:lang w:val="es-ES"/>
        </w:rPr>
      </w:pPr>
    </w:p>
    <w:p>
      <w:pPr>
        <w:pStyle w:val="berschrift2"/>
        <w:rPr>
          <w:lang w:val="es-ES"/>
        </w:rPr>
      </w:pPr>
      <w:bookmarkStart w:id="16" w:name="_Toc383196621"/>
      <w:r>
        <w:rPr>
          <w:b w:val="0"/>
          <w:lang w:val="es-ES"/>
        </w:rPr>
        <w:br w:type="page"/>
      </w:r>
      <w:bookmarkStart w:id="17" w:name="_Toc485980980"/>
      <w:r>
        <w:rPr>
          <w:bCs/>
          <w:lang w:val="es-ES"/>
        </w:rPr>
        <w:lastRenderedPageBreak/>
        <w:t>Elementos de mando y visualización de la CPU 1516F-3 PN/DP</w:t>
      </w:r>
      <w:bookmarkEnd w:id="16"/>
      <w:bookmarkEnd w:id="17"/>
    </w:p>
    <w:p>
      <w:pPr>
        <w:autoSpaceDE w:val="0"/>
        <w:autoSpaceDN w:val="0"/>
        <w:adjustRightInd w:val="0"/>
        <w:spacing w:line="288" w:lineRule="auto"/>
        <w:ind w:left="709"/>
        <w:rPr>
          <w:rFonts w:cs="Arial"/>
          <w:lang w:val="es-ES"/>
        </w:rPr>
      </w:pPr>
      <w:r>
        <w:rPr>
          <w:rFonts w:cs="Arial"/>
          <w:lang w:val="es-ES"/>
        </w:rPr>
        <w:t>La figura siguiente muestra los elementos de mando y visualización de una CPU 1516F-3 PN/DP.</w:t>
      </w:r>
    </w:p>
    <w:p>
      <w:pPr>
        <w:autoSpaceDE w:val="0"/>
        <w:autoSpaceDN w:val="0"/>
        <w:adjustRightInd w:val="0"/>
        <w:spacing w:line="288" w:lineRule="auto"/>
        <w:ind w:left="709"/>
        <w:rPr>
          <w:rFonts w:cs="Arial"/>
          <w:lang w:val="es-ES"/>
        </w:rPr>
      </w:pPr>
      <w:r>
        <w:rPr>
          <w:rFonts w:cs="Arial"/>
          <w:lang w:val="es-ES"/>
        </w:rPr>
        <w:t>La disposición y el número de elementos en esta figura difieren de otras CPU.</w:t>
      </w:r>
    </w:p>
    <w:p>
      <w:pPr>
        <w:pStyle w:val="berschrift3"/>
        <w:rPr>
          <w:lang w:val="es-ES"/>
        </w:rPr>
      </w:pPr>
      <w:bookmarkStart w:id="18" w:name="_Toc383196622"/>
      <w:bookmarkStart w:id="19" w:name="_Toc485980981"/>
      <w:r>
        <w:rPr>
          <w:rFonts w:eastAsia="ArialUnicodeMS"/>
          <w:bCs/>
          <w:lang w:val="es-ES"/>
        </w:rPr>
        <w:t>Vista frontal de la CPU 1516F-3 PN/DP con display integrado</w:t>
      </w:r>
      <w:bookmarkEnd w:id="18"/>
      <w:bookmarkEnd w:id="19"/>
    </w:p>
    <w:p>
      <w:pPr>
        <w:autoSpaceDE w:val="0"/>
        <w:autoSpaceDN w:val="0"/>
        <w:adjustRightInd w:val="0"/>
        <w:spacing w:line="288" w:lineRule="auto"/>
        <w:ind w:left="709"/>
        <w:rPr>
          <w:rFonts w:cs="Arial"/>
          <w:b/>
          <w:bCs/>
        </w:rPr>
      </w:pPr>
      <w:r>
        <w:rPr>
          <w:noProof/>
        </w:rPr>
        <w:pict>
          <v:shape id="Text Box 76" o:spid="_x0000_s1045" type="#_x0000_t202" style="position:absolute;left:0;text-align:left;margin-left:65pt;margin-top:235.9pt;width:401.0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" stroked="f">
            <v:textbox inset=".5mm,.3mm,.5mm,.3mm">
              <w:txbxContent>
                <w:p>
                  <w:pPr>
                    <w:spacing w:before="0" w:after="0" w:line="288" w:lineRule="auto"/>
                    <w:ind w:left="0"/>
                    <w:rPr>
                      <w:lang w:val="es-ES"/>
                    </w:rPr>
                  </w:pPr>
                  <w:r>
                    <w:rPr>
                      <w:lang w:val="es"/>
                    </w:rPr>
                    <w:t>Indicadores LED para estado operativo actual y estado de diagnóstico de la CPU</w:t>
                  </w:r>
                </w:p>
                <w:p>
                  <w:pPr>
                    <w:spacing w:before="0" w:after="0" w:line="288" w:lineRule="auto"/>
                    <w:ind w:left="0"/>
                  </w:pPr>
                  <w:r>
                    <w:rPr>
                      <w:lang w:val="es"/>
                    </w:rPr>
                    <w:t>Display</w:t>
                  </w:r>
                </w:p>
                <w:p>
                  <w:pPr>
                    <w:spacing w:before="0" w:after="0" w:line="288" w:lineRule="auto"/>
                    <w:ind w:left="0"/>
                  </w:pPr>
                  <w:r>
                    <w:rPr>
                      <w:lang w:val="es"/>
                    </w:rPr>
                    <w:t>Teclas de mando</w:t>
                  </w:r>
                </w:p>
              </w:txbxContent>
            </v:textbox>
          </v:shape>
        </w:pict>
      </w:r>
      <w:r>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pPr>
        <w:pStyle w:val="berschrift3"/>
      </w:pPr>
      <w:bookmarkStart w:id="20" w:name="_Toc383196623"/>
      <w:bookmarkStart w:id="21" w:name="_Toc485980982"/>
      <w:proofErr w:type="spellStart"/>
      <w:r>
        <w:rPr>
          <w:rFonts w:eastAsia="ArialUnicodeMS"/>
          <w:bCs/>
        </w:rPr>
        <w:t>Indicadores</w:t>
      </w:r>
      <w:proofErr w:type="spellEnd"/>
      <w:r>
        <w:rPr>
          <w:rFonts w:eastAsia="ArialUnicodeMS"/>
          <w:bCs/>
        </w:rPr>
        <w:t xml:space="preserve"> de </w:t>
      </w:r>
      <w:proofErr w:type="spellStart"/>
      <w:r>
        <w:rPr>
          <w:rFonts w:eastAsia="ArialUnicodeMS"/>
          <w:bCs/>
        </w:rPr>
        <w:t>estado</w:t>
      </w:r>
      <w:proofErr w:type="spellEnd"/>
      <w:r>
        <w:rPr>
          <w:rFonts w:eastAsia="ArialUnicodeMS"/>
          <w:bCs/>
        </w:rPr>
        <w:t xml:space="preserve"> y </w:t>
      </w:r>
      <w:proofErr w:type="spellStart"/>
      <w:r>
        <w:rPr>
          <w:rFonts w:eastAsia="ArialUnicodeMS"/>
          <w:bCs/>
        </w:rPr>
        <w:t>error</w:t>
      </w:r>
      <w:bookmarkEnd w:id="20"/>
      <w:bookmarkEnd w:id="21"/>
      <w:proofErr w:type="spellEnd"/>
    </w:p>
    <w:p>
      <w:pPr>
        <w:autoSpaceDE w:val="0"/>
        <w:autoSpaceDN w:val="0"/>
        <w:adjustRightInd w:val="0"/>
        <w:spacing w:line="288" w:lineRule="auto"/>
        <w:ind w:left="709"/>
        <w:rPr>
          <w:rFonts w:cs="Arial"/>
          <w:lang w:val="es-ES"/>
        </w:rPr>
      </w:pPr>
      <w:r>
        <w:rPr>
          <w:rFonts w:cs="Arial"/>
          <w:lang w:val="es-ES"/>
        </w:rPr>
        <w:t>La CPU está equipada con los siguientes indicadores LED:</w:t>
      </w:r>
    </w:p>
    <w:p>
      <w:pPr>
        <w:tabs>
          <w:tab w:val="left" w:pos="709"/>
        </w:tabs>
        <w:spacing w:line="288" w:lineRule="auto"/>
        <w:ind w:left="709"/>
        <w:rPr>
          <w:rFonts w:cs="Arial"/>
          <w:bCs/>
        </w:rPr>
      </w:pPr>
      <w:r>
        <w:rPr>
          <w:noProof/>
        </w:rPr>
        <w:pict>
          <v:shape id="Text Box 77" o:spid="_x0000_s1046" type="#_x0000_t202" style="position:absolute;left:0;text-align:left;margin-left:60pt;margin-top:144.2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fE/wIAAGA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" stroked="f">
            <v:textbox inset=".5mm,.3mm,.5mm,.3mm">
              <w:txbxContent>
                <w:p>
                  <w:pPr>
                    <w:spacing w:before="0" w:after="0" w:line="288" w:lineRule="auto"/>
                    <w:ind w:left="0"/>
                    <w:rPr>
                      <w:lang w:val="en-US"/>
                    </w:rPr>
                  </w:pPr>
                  <w:r>
                    <w:rPr>
                      <w:lang w:val="en-US"/>
                    </w:rPr>
                    <w:t xml:space="preserve">LED RUN/STOP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ERROR (LED </w:t>
                  </w:r>
                  <w:proofErr w:type="spellStart"/>
                  <w:r>
                    <w:rPr>
                      <w:lang w:val="en-US"/>
                    </w:rPr>
                    <w:t>rojo</w:t>
                  </w:r>
                  <w:proofErr w:type="spellEnd"/>
                  <w:r>
                    <w:rPr>
                      <w:lang w:val="en-US"/>
                    </w:rPr>
                    <w:t xml:space="preserve">) </w:t>
                  </w:r>
                </w:p>
                <w:p>
                  <w:pPr>
                    <w:spacing w:before="0" w:after="0" w:line="288" w:lineRule="auto"/>
                    <w:ind w:left="0"/>
                    <w:rPr>
                      <w:lang w:val="en-US"/>
                    </w:rPr>
                  </w:pPr>
                  <w:r>
                    <w:rPr>
                      <w:lang w:val="en-US"/>
                    </w:rPr>
                    <w:t xml:space="preserve">LED MAINT (LED </w:t>
                  </w:r>
                  <w:proofErr w:type="spellStart"/>
                  <w:proofErr w:type="gramStart"/>
                  <w:r>
                    <w:rPr>
                      <w:lang w:val="en-US"/>
                    </w:rPr>
                    <w:t>amarillo</w:t>
                  </w:r>
                  <w:proofErr w:type="spellEnd"/>
                  <w:proofErr w:type="gramEnd"/>
                  <w:r>
                    <w:rPr>
                      <w:lang w:val="en-US"/>
                    </w:rPr>
                    <w:t>)</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P1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P2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X2 P1 (LED </w:t>
                  </w:r>
                  <w:proofErr w:type="spellStart"/>
                  <w:r>
                    <w:rPr>
                      <w:lang w:val="en-US"/>
                    </w:rPr>
                    <w:t>amarillo</w:t>
                  </w:r>
                  <w:proofErr w:type="spellEnd"/>
                  <w:r>
                    <w:rPr>
                      <w:lang w:val="en-US"/>
                    </w:rPr>
                    <w:t>/</w:t>
                  </w:r>
                  <w:proofErr w:type="spellStart"/>
                  <w:r>
                    <w:rPr>
                      <w:lang w:val="en-US"/>
                    </w:rPr>
                    <w:t>verde</w:t>
                  </w:r>
                  <w:proofErr w:type="spellEnd"/>
                  <w:r>
                    <w:rPr>
                      <w:lang w:val="en-US"/>
                    </w:rPr>
                    <w:t>)</w:t>
                  </w:r>
                </w:p>
              </w:txbxContent>
            </v:textbox>
          </v:shape>
        </w:pict>
      </w:r>
      <w:r>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pPr>
        <w:tabs>
          <w:tab w:val="left" w:pos="709"/>
        </w:tabs>
        <w:spacing w:line="288" w:lineRule="auto"/>
        <w:ind w:left="709"/>
        <w:rPr>
          <w:rFonts w:cs="Arial"/>
          <w:bCs/>
        </w:rPr>
      </w:pPr>
    </w:p>
    <w:p>
      <w:pPr>
        <w:pStyle w:val="berschrift3"/>
        <w:rPr>
          <w:lang w:val="es-ES"/>
        </w:rPr>
      </w:pPr>
      <w:bookmarkStart w:id="22" w:name="_Toc383196624"/>
      <w:r>
        <w:rPr>
          <w:rFonts w:eastAsia="ArialUnicodeMS"/>
          <w:b w:val="0"/>
          <w:i w:val="0"/>
          <w:iCs w:val="0"/>
          <w:lang w:val="es-ES"/>
        </w:rPr>
        <w:br w:type="page"/>
      </w:r>
      <w:bookmarkStart w:id="23" w:name="_Toc485980983"/>
      <w:r>
        <w:rPr>
          <w:rFonts w:eastAsia="ArialUnicodeMS"/>
          <w:bCs/>
          <w:lang w:val="es-ES"/>
        </w:rPr>
        <w:lastRenderedPageBreak/>
        <w:t>Elementos de mando y de conexión de la CPU 1516F-3 PN/DP detrás de la tapa frontal</w:t>
      </w:r>
      <w:bookmarkEnd w:id="22"/>
      <w:bookmarkEnd w:id="23"/>
    </w:p>
    <w:p>
      <w:pPr>
        <w:autoSpaceDE w:val="0"/>
        <w:autoSpaceDN w:val="0"/>
        <w:adjustRightInd w:val="0"/>
        <w:spacing w:line="288" w:lineRule="auto"/>
        <w:ind w:left="709" w:firstLine="424"/>
        <w:rPr>
          <w:rFonts w:cs="Arial"/>
          <w:b/>
          <w:bCs/>
        </w:rPr>
      </w:pPr>
      <w:r>
        <w:rPr>
          <w:noProof/>
        </w:rPr>
        <w:pict>
          <v:shape id="Text Box 79" o:spid="_x0000_s1047" type="#_x0000_t202" style="position:absolute;left:0;text-align:left;margin-left:88.5pt;margin-top:236.85pt;width:394.05pt;height:1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" stroked="f">
            <v:textbox inset=".5mm,.3mm,.5mm,.3mm">
              <w:txbxContent>
                <w:p>
                  <w:pPr>
                    <w:spacing w:before="0" w:after="0" w:line="300" w:lineRule="auto"/>
                    <w:ind w:left="0"/>
                    <w:rPr>
                      <w:lang w:val="es-ES"/>
                    </w:rPr>
                  </w:pPr>
                  <w:r>
                    <w:rPr>
                      <w:lang w:val="es"/>
                    </w:rPr>
                    <w:t xml:space="preserve">Indicadores LED para estado operativo actual y estado de diagnóstico de la CPU </w:t>
                  </w:r>
                </w:p>
                <w:p>
                  <w:pPr>
                    <w:spacing w:before="0" w:after="0" w:line="300" w:lineRule="auto"/>
                    <w:ind w:left="0"/>
                    <w:rPr>
                      <w:lang w:val="es-ES"/>
                    </w:rPr>
                  </w:pPr>
                  <w:r>
                    <w:rPr>
                      <w:lang w:val="es"/>
                    </w:rPr>
                    <w:t>Conexión del display</w:t>
                  </w:r>
                </w:p>
                <w:p>
                  <w:pPr>
                    <w:spacing w:before="0" w:after="0" w:line="300" w:lineRule="auto"/>
                    <w:ind w:left="0"/>
                    <w:rPr>
                      <w:lang w:val="es-ES"/>
                    </w:rPr>
                  </w:pPr>
                  <w:r>
                    <w:rPr>
                      <w:lang w:val="es"/>
                    </w:rPr>
                    <w:t xml:space="preserve">Ranura para la SIMATIC Memory Card </w:t>
                  </w:r>
                </w:p>
                <w:p>
                  <w:pPr>
                    <w:spacing w:before="0" w:after="0" w:line="300" w:lineRule="auto"/>
                    <w:ind w:left="0"/>
                    <w:rPr>
                      <w:lang w:val="es-ES"/>
                    </w:rPr>
                  </w:pPr>
                  <w:r>
                    <w:rPr>
                      <w:lang w:val="es"/>
                    </w:rPr>
                    <w:t>Selector de modo</w:t>
                  </w:r>
                </w:p>
                <w:p>
                  <w:pPr>
                    <w:spacing w:before="0" w:after="0" w:line="300" w:lineRule="auto"/>
                    <w:ind w:left="0"/>
                    <w:rPr>
                      <w:lang w:val="es-ES"/>
                    </w:rPr>
                  </w:pPr>
                  <w:r>
                    <w:rPr>
                      <w:lang w:val="es"/>
                    </w:rPr>
                    <w:t>Indicadores LED para los 3 puertos de las interfaces PROFINET X1 y X2</w:t>
                  </w:r>
                </w:p>
                <w:p>
                  <w:pPr>
                    <w:spacing w:before="0" w:after="0" w:line="300" w:lineRule="auto"/>
                    <w:ind w:left="0"/>
                    <w:rPr>
                      <w:lang w:val="es-ES"/>
                    </w:rPr>
                  </w:pPr>
                  <w:r>
                    <w:rPr>
                      <w:lang w:val="es"/>
                    </w:rPr>
                    <w:t>Direcciones MAC de las interfaces</w:t>
                  </w:r>
                </w:p>
                <w:p>
                  <w:pPr>
                    <w:spacing w:before="0" w:after="0" w:line="300" w:lineRule="auto"/>
                    <w:ind w:left="0"/>
                    <w:rPr>
                      <w:lang w:val="es-ES"/>
                    </w:rPr>
                  </w:pPr>
                  <w:r>
                    <w:rPr>
                      <w:lang w:val="es"/>
                    </w:rPr>
                    <w:t>Interfaz PROFIBUS (X3)</w:t>
                  </w:r>
                </w:p>
                <w:p>
                  <w:pPr>
                    <w:spacing w:before="0" w:after="0" w:line="300" w:lineRule="auto"/>
                    <w:ind w:left="0"/>
                    <w:rPr>
                      <w:lang w:val="es-ES"/>
                    </w:rPr>
                  </w:pPr>
                  <w:r>
                    <w:rPr>
                      <w:lang w:val="es"/>
                    </w:rPr>
                    <w:t>Interfaz PROFINET (X2) con 1 puerto</w:t>
                  </w:r>
                </w:p>
                <w:p>
                  <w:pPr>
                    <w:spacing w:before="0" w:after="0" w:line="300" w:lineRule="auto"/>
                    <w:ind w:left="0"/>
                    <w:rPr>
                      <w:lang w:val="es-ES"/>
                    </w:rPr>
                  </w:pPr>
                  <w:r>
                    <w:rPr>
                      <w:lang w:val="es"/>
                    </w:rPr>
                    <w:t>Interfaz PROFINET (X1) con switch de 2 puertos</w:t>
                  </w:r>
                </w:p>
                <w:p>
                  <w:pPr>
                    <w:spacing w:before="0" w:after="0" w:line="300" w:lineRule="auto"/>
                    <w:ind w:left="0"/>
                    <w:rPr>
                      <w:lang w:val="es-ES"/>
                    </w:rPr>
                  </w:pPr>
                  <w:r>
                    <w:rPr>
                      <w:lang w:val="es"/>
                    </w:rPr>
                    <w:t>Conexión para alimentación eléctrica</w:t>
                  </w:r>
                </w:p>
                <w:p>
                  <w:pPr>
                    <w:spacing w:before="0" w:after="0" w:line="300" w:lineRule="auto"/>
                    <w:ind w:left="0"/>
                    <w:rPr>
                      <w:lang w:val="es-ES"/>
                    </w:rPr>
                  </w:pPr>
                  <w:r>
                    <w:rPr>
                      <w:lang w:val="es"/>
                    </w:rPr>
                    <w:t>Tornillos de fijación</w:t>
                  </w:r>
                </w:p>
              </w:txbxContent>
            </v:textbox>
          </v:shape>
        </w:pict>
      </w:r>
      <w:r>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pPr>
        <w:pStyle w:val="Hinweise"/>
        <w:rPr>
          <w:bCs/>
        </w:rPr>
      </w:pPr>
      <w:proofErr w:type="spellStart"/>
      <w:r>
        <w:rPr>
          <w:rFonts w:eastAsia="ArialUnicodeMS"/>
          <w:b/>
          <w:bCs/>
          <w:iCs/>
        </w:rPr>
        <w:t>Nota</w:t>
      </w:r>
      <w:proofErr w:type="spellEnd"/>
      <w:r>
        <w:rPr>
          <w:rFonts w:eastAsia="ArialUnicodeMS"/>
          <w:b/>
          <w:bCs/>
          <w:iCs/>
        </w:rPr>
        <w:t>:</w:t>
      </w:r>
      <w:r>
        <w:rPr>
          <w:rFonts w:eastAsia="ArialUnicodeMS"/>
          <w:iCs/>
        </w:rPr>
        <w:t xml:space="preserve"> La tapa frontal con display se </w:t>
      </w:r>
      <w:proofErr w:type="spellStart"/>
      <w:r>
        <w:rPr>
          <w:rFonts w:eastAsia="ArialUnicodeMS"/>
          <w:iCs/>
        </w:rPr>
        <w:t>puede</w:t>
      </w:r>
      <w:proofErr w:type="spellEnd"/>
      <w:r>
        <w:rPr>
          <w:rFonts w:eastAsia="ArialUnicodeMS"/>
          <w:iCs/>
        </w:rPr>
        <w:t xml:space="preserve"> </w:t>
      </w:r>
      <w:proofErr w:type="spellStart"/>
      <w:r>
        <w:rPr>
          <w:rFonts w:eastAsia="ArialUnicodeMS"/>
          <w:iCs/>
        </w:rPr>
        <w:t>extraer</w:t>
      </w:r>
      <w:proofErr w:type="spellEnd"/>
      <w:r>
        <w:rPr>
          <w:rFonts w:eastAsia="ArialUnicodeMS"/>
          <w:iCs/>
        </w:rPr>
        <w:t xml:space="preserve"> e </w:t>
      </w:r>
      <w:proofErr w:type="spellStart"/>
      <w:r>
        <w:rPr>
          <w:rFonts w:eastAsia="ArialUnicodeMS"/>
          <w:iCs/>
        </w:rPr>
        <w:t>insertar</w:t>
      </w:r>
      <w:proofErr w:type="spellEnd"/>
      <w:r>
        <w:rPr>
          <w:rFonts w:eastAsia="ArialUnicodeMS"/>
          <w:iCs/>
        </w:rPr>
        <w:t xml:space="preserve"> </w:t>
      </w:r>
      <w:proofErr w:type="spellStart"/>
      <w:r>
        <w:rPr>
          <w:rFonts w:eastAsia="ArialUnicodeMS"/>
          <w:iCs/>
        </w:rPr>
        <w:t>durante</w:t>
      </w:r>
      <w:proofErr w:type="spellEnd"/>
      <w:r>
        <w:rPr>
          <w:rFonts w:eastAsia="ArialUnicodeMS"/>
          <w:iCs/>
        </w:rPr>
        <w:t xml:space="preserve"> el </w:t>
      </w:r>
      <w:proofErr w:type="spellStart"/>
      <w:r>
        <w:rPr>
          <w:rFonts w:eastAsia="ArialUnicodeMS"/>
          <w:iCs/>
        </w:rPr>
        <w:t>funcionamiento</w:t>
      </w:r>
      <w:proofErr w:type="spellEnd"/>
      <w:r>
        <w:rPr>
          <w:rFonts w:eastAsia="ArialUnicodeMS"/>
          <w:iCs/>
        </w:rPr>
        <w:t>.</w:t>
      </w:r>
    </w:p>
    <w:p>
      <w:pPr>
        <w:tabs>
          <w:tab w:val="left" w:pos="709"/>
        </w:tabs>
        <w:spacing w:line="288" w:lineRule="auto"/>
        <w:ind w:left="709"/>
        <w:rPr>
          <w:rFonts w:cs="Arial"/>
          <w:bCs/>
          <w:lang w:val="es-ES"/>
        </w:rPr>
      </w:pPr>
    </w:p>
    <w:p>
      <w:pPr>
        <w:pStyle w:val="berschrift3"/>
      </w:pPr>
      <w:bookmarkStart w:id="24" w:name="_Toc383196625"/>
      <w:r>
        <w:rPr>
          <w:rFonts w:eastAsia="ArialUnicodeMS"/>
          <w:b w:val="0"/>
          <w:i w:val="0"/>
          <w:iCs w:val="0"/>
          <w:lang w:val="es-ES"/>
        </w:rPr>
        <w:br w:type="page"/>
      </w:r>
      <w:bookmarkStart w:id="25" w:name="_Toc485980984"/>
      <w:r>
        <w:rPr>
          <w:rFonts w:eastAsia="ArialUnicodeMS"/>
          <w:bCs/>
        </w:rPr>
        <w:lastRenderedPageBreak/>
        <w:t>SIMATIC Memory Card</w:t>
      </w:r>
      <w:bookmarkEnd w:id="24"/>
      <w:bookmarkEnd w:id="25"/>
    </w:p>
    <w:p>
      <w:pPr>
        <w:rPr>
          <w:rFonts w:eastAsia="ArialUnicodeMS"/>
          <w:lang w:val="es-ES"/>
        </w:rPr>
      </w:pPr>
      <w:r>
        <w:rPr>
          <w:lang w:val="es-ES"/>
        </w:rPr>
        <w:t>Como módulo de memoria para las CPU se utiliza una SIMATIC Micro Memory Card. La Memory Card es una tarjeta de memoria preformateada compatible con el sistema de archivos de Windows. Está disponible con distintas capacidades de almacenamiento y puede usarse para los siguientes fines:</w:t>
      </w:r>
    </w:p>
    <w:p>
      <w:pPr>
        <w:pStyle w:val="SiemenseinfacheAufzhlung"/>
        <w:rPr>
          <w:rFonts w:eastAsia="ArialUnicodeMS"/>
          <w:lang w:val="es-ES"/>
        </w:rPr>
      </w:pPr>
      <w:r>
        <w:rPr>
          <w:rFonts w:eastAsia="ArialUnicodeMS"/>
          <w:lang w:val="es-ES"/>
        </w:rPr>
        <w:t>Soporte de datos transportable, modo transferencia.</w:t>
      </w:r>
    </w:p>
    <w:p>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programa</w:t>
      </w:r>
      <w:proofErr w:type="spellEnd"/>
    </w:p>
    <w:p>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actualización</w:t>
      </w:r>
      <w:proofErr w:type="spellEnd"/>
      <w:r>
        <w:rPr>
          <w:rFonts w:eastAsia="ArialUnicodeMS"/>
        </w:rPr>
        <w:t xml:space="preserve"> de </w:t>
      </w:r>
      <w:proofErr w:type="spellStart"/>
      <w:r>
        <w:rPr>
          <w:rFonts w:eastAsia="ArialUnicodeMS"/>
        </w:rPr>
        <w:t>firmware</w:t>
      </w:r>
      <w:proofErr w:type="spellEnd"/>
    </w:p>
    <w:p>
      <w:pPr>
        <w:rPr>
          <w:lang w:val="es-ES"/>
        </w:rPr>
      </w:pPr>
      <w:r>
        <w:rPr>
          <w:lang w:val="es-ES"/>
        </w:rPr>
        <w:t xml:space="preserve">La MMC </w:t>
      </w:r>
      <w:r>
        <w:rPr>
          <w:b/>
          <w:bCs/>
          <w:lang w:val="es-ES"/>
        </w:rPr>
        <w:t>debe</w:t>
      </w:r>
      <w:r>
        <w:rPr>
          <w:lang w:val="es-ES"/>
        </w:rPr>
        <w:t xml:space="preserve"> estar insertada para que la CPU funcione, ya que las CPU no poseen memoria de carga integrada. Para la escritura y lectura de la SIMATIC Memory Card con la programadora o el PC se requiere un lector de tarjetas SD convencional. De este modo es posible, p. ej., copiar archivos con el Explorador de Windows directamente a la SIMATIC Memory Card.</w:t>
      </w:r>
    </w:p>
    <w:p>
      <w:pPr>
        <w:pStyle w:val="Hinweise"/>
        <w:rPr>
          <w:rFonts w:eastAsia="ArialUnicodeMS"/>
        </w:rPr>
      </w:pPr>
      <w:proofErr w:type="spellStart"/>
      <w:r>
        <w:rPr>
          <w:b/>
          <w:bCs/>
          <w:iCs/>
        </w:rPr>
        <w:t>Nota</w:t>
      </w:r>
      <w:proofErr w:type="spellEnd"/>
      <w:r>
        <w:rPr>
          <w:b/>
          <w:bCs/>
          <w:iCs/>
        </w:rPr>
        <w:t>:</w:t>
      </w:r>
      <w:r>
        <w:rPr>
          <w:iCs/>
        </w:rPr>
        <w:t xml:space="preserve"> Se </w:t>
      </w:r>
      <w:proofErr w:type="spellStart"/>
      <w:r>
        <w:rPr>
          <w:iCs/>
        </w:rPr>
        <w:t>recomienda</w:t>
      </w:r>
      <w:proofErr w:type="spellEnd"/>
      <w:r>
        <w:rPr>
          <w:iCs/>
        </w:rPr>
        <w:t xml:space="preserve"> </w:t>
      </w:r>
      <w:proofErr w:type="spellStart"/>
      <w:r>
        <w:rPr>
          <w:iCs/>
        </w:rPr>
        <w:t>introducir</w:t>
      </w:r>
      <w:proofErr w:type="spellEnd"/>
      <w:r>
        <w:rPr>
          <w:iCs/>
        </w:rPr>
        <w:t xml:space="preserve"> o </w:t>
      </w:r>
      <w:proofErr w:type="spellStart"/>
      <w:r>
        <w:rPr>
          <w:iCs/>
        </w:rPr>
        <w:t>extraer</w:t>
      </w:r>
      <w:proofErr w:type="spellEnd"/>
      <w:r>
        <w:rPr>
          <w:iCs/>
        </w:rPr>
        <w:t xml:space="preserve"> la SIMATIC Memory Card solo con la CPU en </w:t>
      </w:r>
      <w:proofErr w:type="spellStart"/>
      <w:r>
        <w:rPr>
          <w:iCs/>
        </w:rPr>
        <w:t>estado</w:t>
      </w:r>
      <w:proofErr w:type="spellEnd"/>
      <w:r>
        <w:rPr>
          <w:iCs/>
        </w:rPr>
        <w:t xml:space="preserve"> POWER OFF.</w:t>
      </w:r>
    </w:p>
    <w:p>
      <w:pPr>
        <w:pStyle w:val="berschrift3"/>
      </w:pPr>
      <w:bookmarkStart w:id="26" w:name="_Toc383196626"/>
      <w:bookmarkStart w:id="27" w:name="_Toc485980985"/>
      <w:proofErr w:type="spellStart"/>
      <w:r>
        <w:rPr>
          <w:rFonts w:eastAsia="ArialUnicodeMS"/>
          <w:bCs/>
        </w:rPr>
        <w:t>Selector</w:t>
      </w:r>
      <w:proofErr w:type="spellEnd"/>
      <w:r>
        <w:rPr>
          <w:rFonts w:eastAsia="ArialUnicodeMS"/>
          <w:bCs/>
        </w:rPr>
        <w:t xml:space="preserve"> de </w:t>
      </w:r>
      <w:proofErr w:type="spellStart"/>
      <w:r>
        <w:rPr>
          <w:rFonts w:eastAsia="ArialUnicodeMS"/>
          <w:bCs/>
        </w:rPr>
        <w:t>modo</w:t>
      </w:r>
      <w:bookmarkEnd w:id="26"/>
      <w:bookmarkEnd w:id="27"/>
      <w:proofErr w:type="spellEnd"/>
    </w:p>
    <w:p>
      <w:pPr>
        <w:autoSpaceDE w:val="0"/>
        <w:autoSpaceDN w:val="0"/>
        <w:adjustRightInd w:val="0"/>
        <w:spacing w:line="288" w:lineRule="auto"/>
        <w:ind w:left="709"/>
        <w:rPr>
          <w:rFonts w:cs="Arial"/>
          <w:lang w:val="es-ES"/>
        </w:rPr>
      </w:pPr>
      <w:r>
        <w:rPr>
          <w:rFonts w:cs="Arial"/>
          <w:lang w:val="es-ES"/>
        </w:rPr>
        <w:t>El selector de modo sirve para seleccionar el modo de operación de la CPU. El selector de modo actúa como interruptor de balancín de 3 posiciones.</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6114"/>
      </w:tblGrid>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Posición</w:t>
            </w:r>
            <w:proofErr w:type="spellEnd"/>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Significado</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Explicación</w:t>
            </w:r>
            <w:proofErr w:type="spellEnd"/>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Modo</w:t>
            </w:r>
            <w:proofErr w:type="spellEnd"/>
            <w:r>
              <w:t xml:space="preserve"> de </w:t>
            </w:r>
            <w:proofErr w:type="spellStart"/>
            <w:r>
              <w:t>operación</w:t>
            </w:r>
            <w:proofErr w:type="spellEnd"/>
            <w:r>
              <w:t xml:space="preserve"> RUN</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La CPU procesa el programa de usuario.</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Modo</w:t>
            </w:r>
            <w:proofErr w:type="spellEnd"/>
            <w:r>
              <w:t xml:space="preserve"> STOP</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La CPU no procesa el programa de usuario.</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Borrado</w:t>
            </w:r>
            <w:proofErr w:type="spellEnd"/>
            <w:r>
              <w:t xml:space="preserve"> total</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Posición para efectuar un borrado total de la CPU.</w:t>
            </w:r>
          </w:p>
        </w:tc>
      </w:tr>
    </w:tbl>
    <w:p>
      <w:pPr>
        <w:autoSpaceDE w:val="0"/>
        <w:autoSpaceDN w:val="0"/>
        <w:adjustRightInd w:val="0"/>
        <w:spacing w:line="288" w:lineRule="auto"/>
        <w:ind w:left="709"/>
        <w:rPr>
          <w:rFonts w:cs="Arial"/>
          <w:b/>
          <w:bCs/>
          <w:lang w:val="es-ES"/>
        </w:rPr>
      </w:pPr>
    </w:p>
    <w:p>
      <w:pPr>
        <w:autoSpaceDE w:val="0"/>
        <w:autoSpaceDN w:val="0"/>
        <w:adjustRightInd w:val="0"/>
        <w:spacing w:line="288" w:lineRule="auto"/>
        <w:ind w:left="709"/>
        <w:rPr>
          <w:rFonts w:eastAsia="ArialUnicodeMS" w:cs="Arial"/>
          <w:lang w:val="es-ES"/>
        </w:rPr>
      </w:pPr>
      <w:r>
        <w:rPr>
          <w:rFonts w:eastAsia="ArialUnicodeMS" w:cs="Arial"/>
          <w:lang w:val="es-ES"/>
        </w:rPr>
        <w:t>Con el botón del panel de mando de la CPU del software STEP 7 Professional V13, también puede conmutarse el estado operativo con la opción Online&amp;Diagnostics (Online y diagnóstico)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w:t>
      </w:r>
    </w:p>
    <w:p>
      <w:pPr>
        <w:autoSpaceDE w:val="0"/>
        <w:autoSpaceDN w:val="0"/>
        <w:adjustRightInd w:val="0"/>
        <w:spacing w:line="288" w:lineRule="auto"/>
        <w:ind w:left="709"/>
        <w:rPr>
          <w:rFonts w:eastAsia="ArialUnicodeMS" w:cs="Arial"/>
          <w:lang w:val="es-ES"/>
        </w:rPr>
      </w:pPr>
      <w:r>
        <w:rPr>
          <w:rFonts w:eastAsia="ArialUnicodeMS" w:cs="Arial"/>
          <w:lang w:val="es-ES"/>
        </w:rPr>
        <w:t xml:space="preserve">Además, el panel de mando contiene un botón </w:t>
      </w:r>
      <w:r>
        <w:rPr>
          <w:rFonts w:eastAsia="ArialUnicodeMS" w:cs="Arial"/>
          <w:b/>
          <w:bCs/>
          <w:lang w:val="es-ES"/>
        </w:rPr>
        <w:t>MRES</w:t>
      </w:r>
      <w:r>
        <w:rPr>
          <w:rFonts w:eastAsia="ArialUnicodeMS" w:cs="Arial"/>
          <w:lang w:val="es-ES"/>
        </w:rPr>
        <w:t xml:space="preserve"> para el borrado total y muestra los LED de estado de la CPU.</w:t>
      </w:r>
    </w:p>
    <w:p>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28" w:name="_Toc383196627"/>
      <w:r>
        <w:rPr>
          <w:rFonts w:eastAsia="ArialUnicodeMS"/>
          <w:b w:val="0"/>
          <w:i w:val="0"/>
          <w:iCs w:val="0"/>
        </w:rPr>
        <w:br w:type="page"/>
      </w:r>
      <w:bookmarkStart w:id="29" w:name="_Toc485980986"/>
      <w:r>
        <w:rPr>
          <w:rFonts w:eastAsia="ArialUnicodeMS"/>
          <w:bCs/>
        </w:rPr>
        <w:lastRenderedPageBreak/>
        <w:t>Display de la CPU</w:t>
      </w:r>
      <w:bookmarkEnd w:id="28"/>
      <w:bookmarkEnd w:id="29"/>
    </w:p>
    <w:p>
      <w:pPr>
        <w:autoSpaceDE w:val="0"/>
        <w:autoSpaceDN w:val="0"/>
        <w:adjustRightInd w:val="0"/>
        <w:spacing w:line="288" w:lineRule="auto"/>
        <w:ind w:left="709"/>
        <w:rPr>
          <w:rFonts w:eastAsia="ArialUnicodeMS" w:cs="Arial"/>
          <w:lang w:val="es-ES"/>
        </w:rPr>
      </w:pPr>
      <w:r>
        <w:rPr>
          <w:rFonts w:eastAsia="ArialUnicodeMS" w:cs="Arial"/>
          <w:lang w:val="es-ES"/>
        </w:rPr>
        <w:t>La CPU S7-1500 tiene una tapa frontal con un display y teclas de mando. En el display se puede visualizar información de control o de estado en distintos menús, y se pueden realizar numerosos ajustes. Con las teclas de mando se navega por los menús.</w:t>
      </w:r>
    </w:p>
    <w:p>
      <w:pPr>
        <w:autoSpaceDE w:val="0"/>
        <w:autoSpaceDN w:val="0"/>
        <w:adjustRightInd w:val="0"/>
        <w:spacing w:line="288" w:lineRule="auto"/>
        <w:ind w:left="709"/>
        <w:rPr>
          <w:rFonts w:eastAsia="ArialUnicodeMS" w:cs="Arial"/>
          <w:b/>
          <w:lang w:val="es-ES"/>
        </w:rPr>
      </w:pPr>
      <w:r>
        <w:rPr>
          <w:rFonts w:eastAsia="ArialUnicodeMS" w:cs="Arial"/>
          <w:b/>
          <w:bCs/>
          <w:lang w:val="es-ES"/>
        </w:rPr>
        <w:t>El display de la CPU ofrece las siguientes funciones:</w:t>
      </w:r>
    </w:p>
    <w:p>
      <w:pPr>
        <w:autoSpaceDE w:val="0"/>
        <w:autoSpaceDN w:val="0"/>
        <w:adjustRightInd w:val="0"/>
        <w:spacing w:line="288" w:lineRule="auto"/>
        <w:ind w:left="709"/>
        <w:rPr>
          <w:rFonts w:eastAsia="ArialUnicodeMS" w:cs="Arial"/>
          <w:lang w:val="es-ES"/>
        </w:rPr>
      </w:pPr>
      <w:r>
        <w:rPr>
          <w:rFonts w:eastAsia="ArialUnicodeMS" w:cs="Arial"/>
          <w:lang w:val="es-ES"/>
        </w:rPr>
        <w:t>● Posibilidad de elegir entre 6 idiomas.</w:t>
      </w:r>
    </w:p>
    <w:p>
      <w:pPr>
        <w:autoSpaceDE w:val="0"/>
        <w:autoSpaceDN w:val="0"/>
        <w:adjustRightInd w:val="0"/>
        <w:spacing w:line="288" w:lineRule="auto"/>
        <w:ind w:left="709"/>
        <w:rPr>
          <w:rFonts w:eastAsia="ArialUnicodeMS" w:cs="Arial"/>
          <w:lang w:val="es-ES"/>
        </w:rPr>
      </w:pPr>
      <w:r>
        <w:rPr>
          <w:rFonts w:eastAsia="ArialUnicodeMS" w:cs="Arial"/>
          <w:lang w:val="es-ES"/>
        </w:rPr>
        <w:t>● Avisos de diagnóstico en texto normal.</w:t>
      </w:r>
    </w:p>
    <w:p>
      <w:pPr>
        <w:autoSpaceDE w:val="0"/>
        <w:autoSpaceDN w:val="0"/>
        <w:adjustRightInd w:val="0"/>
        <w:spacing w:line="288" w:lineRule="auto"/>
        <w:ind w:left="709"/>
        <w:rPr>
          <w:rFonts w:eastAsia="ArialUnicodeMS" w:cs="Arial"/>
          <w:lang w:val="es-ES"/>
        </w:rPr>
      </w:pPr>
      <w:r>
        <w:rPr>
          <w:rFonts w:eastAsia="ArialUnicodeMS" w:cs="Arial"/>
          <w:lang w:val="es-ES"/>
        </w:rPr>
        <w:t>● Posibilidad de modificar los ajustes de interfaz localmente.</w:t>
      </w:r>
    </w:p>
    <w:p>
      <w:pPr>
        <w:autoSpaceDE w:val="0"/>
        <w:autoSpaceDN w:val="0"/>
        <w:adjustRightInd w:val="0"/>
        <w:ind w:left="709"/>
        <w:rPr>
          <w:rFonts w:eastAsia="ArialUnicodeMS" w:cs="Arial"/>
          <w:lang w:val="es-ES"/>
        </w:rPr>
      </w:pPr>
      <w:r>
        <w:rPr>
          <w:rFonts w:eastAsia="ArialUnicodeMS" w:cs="Arial"/>
          <w:lang w:val="es-ES"/>
        </w:rPr>
        <w:t>● Posibilidad de asignar una contraseña para el manejo del display desde el TIA Portal</w:t>
      </w:r>
    </w:p>
    <w:p>
      <w:pPr>
        <w:autoSpaceDE w:val="0"/>
        <w:autoSpaceDN w:val="0"/>
        <w:adjustRightInd w:val="0"/>
        <w:ind w:left="709"/>
        <w:rPr>
          <w:rFonts w:eastAsia="ArialUnicodeMS" w:cs="Arial"/>
          <w:b/>
          <w:lang w:val="es-ES"/>
        </w:rPr>
      </w:pPr>
      <w:r>
        <w:rPr>
          <w:rFonts w:eastAsia="ArialUnicodeMS" w:cs="Arial"/>
          <w:b/>
          <w:bCs/>
          <w:lang w:val="es-ES"/>
        </w:rPr>
        <w:t>Vista del display de un S7-1500:</w:t>
      </w:r>
    </w:p>
    <w:p>
      <w:pPr>
        <w:autoSpaceDE w:val="0"/>
        <w:autoSpaceDN w:val="0"/>
        <w:adjustRightInd w:val="0"/>
        <w:ind w:left="709"/>
        <w:rPr>
          <w:rFonts w:ascii="ArialUnicodeMS" w:eastAsia="ArialUnicodeMS" w:hAnsi="CG Times" w:cs="ArialUnicodeMS"/>
        </w:rPr>
      </w:pPr>
      <w:r>
        <w:rPr>
          <w:rFonts w:eastAsia="ArialUnicodeMS"/>
          <w:b/>
          <w:bCs/>
          <w:noProof/>
        </w:rPr>
        <w:pict>
          <v:shape id="Text Box 80" o:spid="_x0000_s1048" type="#_x0000_t202" style="position:absolute;left:0;text-align:left;margin-left:60pt;margin-top:190.6pt;width:433.75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wr/QIAAF4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" stroked="f">
            <v:textbox inset=".5mm,.3mm,.5mm,.3mm">
              <w:txbxContent>
                <w:p>
                  <w:pPr>
                    <w:spacing w:before="0" w:after="0" w:line="300" w:lineRule="auto"/>
                    <w:ind w:left="0"/>
                    <w:rPr>
                      <w:lang w:val="es-ES"/>
                    </w:rPr>
                  </w:pPr>
                  <w:r>
                    <w:rPr>
                      <w:lang w:val="es"/>
                    </w:rPr>
                    <w:t xml:space="preserve">Información de estado de la CPU </w:t>
                  </w:r>
                </w:p>
                <w:p>
                  <w:pPr>
                    <w:spacing w:before="0" w:after="0" w:line="300" w:lineRule="auto"/>
                    <w:ind w:left="0"/>
                    <w:rPr>
                      <w:lang w:val="es-ES"/>
                    </w:rPr>
                  </w:pPr>
                  <w:r>
                    <w:rPr>
                      <w:lang w:val="es"/>
                    </w:rPr>
                    <w:t xml:space="preserve">Denominación de los submenús </w:t>
                  </w:r>
                </w:p>
                <w:p>
                  <w:pPr>
                    <w:spacing w:before="0" w:after="0" w:line="300" w:lineRule="auto"/>
                    <w:ind w:left="0"/>
                    <w:rPr>
                      <w:lang w:val="es-ES"/>
                    </w:rPr>
                  </w:pPr>
                  <w:r>
                    <w:rPr>
                      <w:lang w:val="es"/>
                    </w:rPr>
                    <w:t>Campo de visualización de información</w:t>
                  </w:r>
                </w:p>
                <w:p>
                  <w:pPr>
                    <w:spacing w:before="0" w:after="0" w:line="300" w:lineRule="auto"/>
                    <w:ind w:left="0"/>
                    <w:rPr>
                      <w:lang w:val="es-ES"/>
                    </w:rPr>
                  </w:pPr>
                  <w:r>
                    <w:rPr>
                      <w:lang w:val="es"/>
                    </w:rPr>
                    <w:t>Ayuda de navegación, p. ej., OK (Aceptar)/ESC o el número de página</w:t>
                  </w:r>
                </w:p>
              </w:txbxContent>
            </v:textbox>
          </v:shape>
        </w:pict>
      </w:r>
      <w:r>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pPr>
        <w:autoSpaceDE w:val="0"/>
        <w:autoSpaceDN w:val="0"/>
        <w:adjustRightInd w:val="0"/>
        <w:ind w:left="709"/>
        <w:rPr>
          <w:rFonts w:eastAsia="ArialUnicodeMS" w:cs="Arial"/>
          <w:b/>
          <w:lang w:val="es-ES"/>
        </w:rPr>
      </w:pPr>
      <w:r>
        <w:rPr>
          <w:rFonts w:eastAsia="ArialUnicodeMS" w:cs="Arial"/>
          <w:b/>
          <w:bCs/>
          <w:lang w:val="es-ES"/>
        </w:rPr>
        <w:t>Teclas de mando del display</w:t>
      </w:r>
    </w:p>
    <w:p>
      <w:pPr>
        <w:autoSpaceDE w:val="0"/>
        <w:autoSpaceDN w:val="0"/>
        <w:adjustRightInd w:val="0"/>
        <w:ind w:left="709"/>
        <w:rPr>
          <w:rFonts w:eastAsia="ArialUnicodeMS" w:cs="Arial"/>
          <w:lang w:val="es-ES"/>
        </w:rPr>
      </w:pPr>
      <w:r>
        <w:rPr>
          <w:rFonts w:eastAsia="ArialUnicodeMS" w:cs="Arial"/>
          <w:lang w:val="es-ES"/>
        </w:rPr>
        <w:t>● Cuatro teclas de flecha: "hacia arriba", "hacia abajo", "hacia la izquierda", "hacia la derecha"</w:t>
      </w:r>
    </w:p>
    <w:p>
      <w:pPr>
        <w:autoSpaceDE w:val="0"/>
        <w:autoSpaceDN w:val="0"/>
        <w:adjustRightInd w:val="0"/>
        <w:spacing w:line="288" w:lineRule="auto"/>
        <w:ind w:left="709"/>
        <w:rPr>
          <w:rFonts w:eastAsia="ArialUnicodeMS" w:cs="Arial"/>
          <w:lang w:val="es-ES"/>
        </w:rPr>
      </w:pPr>
      <w:r>
        <w:rPr>
          <w:rFonts w:eastAsia="ArialUnicodeMS" w:cs="Arial"/>
          <w:lang w:val="es-ES"/>
        </w:rPr>
        <w:t>● Una tecla ESC</w:t>
      </w:r>
    </w:p>
    <w:p>
      <w:pPr>
        <w:autoSpaceDE w:val="0"/>
        <w:autoSpaceDN w:val="0"/>
        <w:adjustRightInd w:val="0"/>
        <w:spacing w:line="288" w:lineRule="auto"/>
        <w:ind w:left="709"/>
        <w:rPr>
          <w:rFonts w:eastAsia="ArialUnicodeMS" w:cs="Arial"/>
          <w:lang w:val="es-ES"/>
        </w:rPr>
      </w:pPr>
      <w:r>
        <w:rPr>
          <w:rFonts w:eastAsia="ArialUnicodeMS" w:cs="Arial"/>
          <w:lang w:val="es-ES"/>
        </w:rPr>
        <w:t>● Una tecla OK (Aceptar)</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Funciones de las teclas "OK (Aceptar)" y "ESC"</w:t>
      </w:r>
    </w:p>
    <w:p>
      <w:pPr>
        <w:pStyle w:val="SiemensNummerierung2"/>
        <w:rPr>
          <w:rFonts w:eastAsia="ArialUnicodeMS"/>
          <w:lang w:val="es-ES"/>
        </w:rPr>
      </w:pPr>
      <w:r>
        <w:rPr>
          <w:rFonts w:eastAsia="ArialUnicodeMS"/>
          <w:lang w:val="es-ES"/>
        </w:rPr>
        <w:t>En las opciones de menú en las que pueden introducirse datos:</w:t>
      </w:r>
    </w:p>
    <w:p>
      <w:pPr>
        <w:pStyle w:val="SiemenseinfacheAufzhlung"/>
        <w:rPr>
          <w:rFonts w:eastAsia="ArialUnicodeMS"/>
          <w:lang w:val="es-ES"/>
        </w:rPr>
      </w:pPr>
      <w:r>
        <w:rPr>
          <w:rFonts w:eastAsia="ArialUnicodeMS"/>
          <w:lang w:val="es-ES"/>
        </w:rPr>
        <w:t>OK (Aceptar) → Acceso válido al comando de menú, confirmación de la entrada y salida del modo de edición</w:t>
      </w:r>
    </w:p>
    <w:p>
      <w:pPr>
        <w:pStyle w:val="SiemenseinfacheAufzhlung"/>
        <w:rPr>
          <w:rFonts w:eastAsia="ArialUnicodeMS"/>
          <w:lang w:val="es-ES"/>
        </w:rPr>
      </w:pPr>
      <w:r>
        <w:rPr>
          <w:rFonts w:eastAsia="ArialUnicodeMS"/>
          <w:lang w:val="es-ES"/>
        </w:rPr>
        <w:t>ESC → Restablecimiento del contenido original (es decir, no se guardan las modificaciones) y salida del modo de edición</w:t>
      </w:r>
    </w:p>
    <w:p>
      <w:pPr>
        <w:pStyle w:val="SiemensNummerierung2"/>
        <w:rPr>
          <w:rFonts w:eastAsia="ArialUnicodeMS"/>
          <w:lang w:val="es-ES"/>
        </w:rPr>
      </w:pPr>
      <w:r>
        <w:rPr>
          <w:rFonts w:eastAsia="ArialUnicodeMS"/>
          <w:lang w:val="es-ES"/>
        </w:rPr>
        <w:t>En las opciones de menú en las que no pueden introducirse datos:</w:t>
      </w:r>
    </w:p>
    <w:p>
      <w:pPr>
        <w:pStyle w:val="SiemenseinfacheAufzhlung"/>
        <w:rPr>
          <w:rFonts w:eastAsia="ArialUnicodeMS"/>
          <w:lang w:val="es-ES"/>
        </w:rPr>
      </w:pPr>
      <w:r>
        <w:rPr>
          <w:rFonts w:eastAsia="ArialUnicodeMS"/>
          <w:lang w:val="es-ES"/>
        </w:rPr>
        <w:t>OK (Aceptar) → Ir al siguiente comando de submenú</w:t>
      </w:r>
    </w:p>
    <w:p>
      <w:pPr>
        <w:pStyle w:val="SiemenseinfacheAufzhlung"/>
        <w:rPr>
          <w:rFonts w:eastAsia="ArialUnicodeMS"/>
          <w:lang w:val="es-ES"/>
        </w:rPr>
      </w:pPr>
      <w:r>
        <w:rPr>
          <w:rFonts w:eastAsia="ArialUnicodeMS"/>
          <w:lang w:val="es-ES"/>
        </w:rPr>
        <w:t>ESC → Volver al comando de menú anterior</w:t>
      </w:r>
    </w:p>
    <w:p>
      <w:pPr>
        <w:autoSpaceDE w:val="0"/>
        <w:autoSpaceDN w:val="0"/>
        <w:adjustRightInd w:val="0"/>
        <w:spacing w:line="288" w:lineRule="auto"/>
        <w:ind w:left="709"/>
        <w:rPr>
          <w:rFonts w:eastAsia="ArialUnicodeMS" w:cs="Arial"/>
          <w:lang w:val="es-ES"/>
        </w:rPr>
      </w:pPr>
    </w:p>
    <w:p>
      <w:pPr>
        <w:autoSpaceDE w:val="0"/>
        <w:autoSpaceDN w:val="0"/>
        <w:adjustRightInd w:val="0"/>
        <w:spacing w:line="288" w:lineRule="auto"/>
        <w:ind w:left="709"/>
        <w:rPr>
          <w:rFonts w:eastAsia="ArialUnicodeMS" w:cs="Arial"/>
          <w:b/>
        </w:rPr>
      </w:pPr>
      <w:proofErr w:type="spellStart"/>
      <w:r>
        <w:rPr>
          <w:rFonts w:eastAsia="ArialUnicodeMS" w:cs="Arial"/>
          <w:b/>
          <w:bCs/>
        </w:rPr>
        <w:t>Submenús</w:t>
      </w:r>
      <w:proofErr w:type="spellEnd"/>
      <w:r>
        <w:rPr>
          <w:rFonts w:eastAsia="ArialUnicodeMS" w:cs="Arial"/>
          <w:b/>
          <w:bCs/>
        </w:rPr>
        <w:t xml:space="preserve"> del </w:t>
      </w:r>
      <w:proofErr w:type="spellStart"/>
      <w:r>
        <w:rPr>
          <w:rFonts w:eastAsia="ArialUnicodeMS" w:cs="Arial"/>
          <w:b/>
          <w:bCs/>
        </w:rPr>
        <w:t>display</w:t>
      </w:r>
      <w:proofErr w:type="spellEnd"/>
      <w:r>
        <w:rPr>
          <w:rFonts w:eastAsia="ArialUnicodeMS" w:cs="Arial"/>
          <w:b/>
          <w:bCs/>
        </w:rPr>
        <w:t xml:space="preserve"> disponibles:</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Comandos</w:t>
            </w:r>
            <w:proofErr w:type="spellEnd"/>
            <w:r>
              <w:rPr>
                <w:b/>
                <w:bCs/>
              </w:rPr>
              <w:t xml:space="preserve"> de </w:t>
            </w:r>
            <w:proofErr w:type="spellStart"/>
            <w:r>
              <w:rPr>
                <w:b/>
                <w:bCs/>
              </w:rPr>
              <w:t>menú</w:t>
            </w:r>
            <w:proofErr w:type="spellEnd"/>
            <w:r>
              <w:rPr>
                <w:b/>
                <w:bCs/>
              </w:rPr>
              <w:t xml:space="preserve"> </w:t>
            </w:r>
            <w:proofErr w:type="spellStart"/>
            <w:r>
              <w:rPr>
                <w:b/>
                <w:bCs/>
              </w:rPr>
              <w:t>principales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Significado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Explicación</w:t>
            </w:r>
            <w:proofErr w:type="spellEnd"/>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Descripción</w:t>
            </w:r>
            <w:proofErr w:type="spellEnd"/>
            <w:r>
              <w:t xml:space="preserve"> </w:t>
            </w:r>
            <w:proofErr w:type="spellStart"/>
            <w:r>
              <w:t>general</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El menú "Vista general" contiene datos sobre las propiedades de la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Diagnóstico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El menú "Diagnóstico" contiene indicaciones sobre los avisos de diagnóstico, descripciones de diagnóstico e indicadores de alarma. Asimismo informa sobre las propiedades de red de cada interfaz de la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Configuración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En el menú "Configuración" se asignan direcciones IP a la CPU. Fecha. Hora. Zonas horarias. Se ajustan los estados operativos (RUN/STOP) y niveles de protección, se ejecuta el borrado total de la CPU, se restablece la configuración de fábrica del equipo y se consulta el estado de las actualizaciones de firmware.</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Módulos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 xml:space="preserve">El menú "Módulos" contiene indicaciones acerca de los módulos utilizados en su configuración. Los módulos pueden estar agregados como módulos centralizados o descentralizados. </w:t>
            </w:r>
          </w:p>
          <w:p>
            <w:pPr>
              <w:spacing w:before="0" w:after="0" w:line="300" w:lineRule="auto"/>
              <w:ind w:left="91"/>
              <w:rPr>
                <w:lang w:val="es-ES"/>
              </w:rPr>
            </w:pPr>
            <w:r>
              <w:rPr>
                <w:lang w:val="es-ES"/>
              </w:rPr>
              <w:t>Los módulos descentralizados están conectados a la CPU vía PROFINET y/o PROFIBUS.</w:t>
            </w:r>
          </w:p>
          <w:p>
            <w:pPr>
              <w:spacing w:before="0" w:after="0" w:line="300" w:lineRule="auto"/>
              <w:ind w:left="91"/>
              <w:rPr>
                <w:lang w:val="es-ES"/>
              </w:rPr>
            </w:pPr>
            <w:r>
              <w:rPr>
                <w:lang w:val="es-ES"/>
              </w:rPr>
              <w:t>Aquí se ofrece la posibilidad de ajustar las direcciones IP para un CP.</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En el menú "Display" se realizan los ajustes de la pantalla, p. ej., el idioma, el brillo y el modo de ahorro de energía (en el modo de ahorro de energía, el display se oscurece; en el modo de reserva, se apaga).</w:t>
            </w:r>
          </w:p>
        </w:tc>
      </w:tr>
    </w:tbl>
    <w:p>
      <w:pPr>
        <w:autoSpaceDE w:val="0"/>
        <w:autoSpaceDN w:val="0"/>
        <w:adjustRightInd w:val="0"/>
        <w:spacing w:line="288" w:lineRule="auto"/>
        <w:ind w:left="709"/>
        <w:rPr>
          <w:rFonts w:eastAsia="ArialUnicodeMS" w:cs="Arial"/>
          <w:lang w:val="es-ES"/>
        </w:rPr>
      </w:pPr>
    </w:p>
    <w:p>
      <w:pPr>
        <w:autoSpaceDE w:val="0"/>
        <w:autoSpaceDN w:val="0"/>
        <w:adjustRightInd w:val="0"/>
        <w:spacing w:line="288" w:lineRule="auto"/>
        <w:ind w:left="0"/>
        <w:rPr>
          <w:rFonts w:eastAsia="ArialUnicodeMS" w:cs="Arial"/>
          <w:lang w:val="es-ES"/>
        </w:rPr>
      </w:pPr>
    </w:p>
    <w:p>
      <w:pPr>
        <w:spacing w:line="288" w:lineRule="auto"/>
        <w:ind w:left="709"/>
        <w:rPr>
          <w:rFonts w:cs="Arial"/>
          <w:lang w:val="es-ES"/>
        </w:rPr>
      </w:pPr>
    </w:p>
    <w:p>
      <w:pPr>
        <w:pStyle w:val="berschrift2"/>
        <w:rPr>
          <w:lang w:val="es-ES"/>
        </w:rPr>
      </w:pPr>
      <w:bookmarkStart w:id="30" w:name="_Toc383196628"/>
      <w:r>
        <w:rPr>
          <w:b w:val="0"/>
          <w:lang w:val="es-ES"/>
        </w:rPr>
        <w:br w:type="page"/>
      </w:r>
      <w:bookmarkStart w:id="31" w:name="_Toc485980987"/>
      <w:r>
        <w:rPr>
          <w:bCs/>
          <w:lang w:val="es-ES"/>
        </w:rPr>
        <w:lastRenderedPageBreak/>
        <w:t>Áreas de memoria de la CPU 1516F-3 PN/DP y de la SIMATIC Memory Card</w:t>
      </w:r>
      <w:bookmarkEnd w:id="30"/>
      <w:bookmarkEnd w:id="31"/>
    </w:p>
    <w:p>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siguiente muestra las áreas de memoria de la CPU y la memoria de carga de la SIMATIC Memory Card. </w:t>
      </w:r>
    </w:p>
    <w:p>
      <w:pPr>
        <w:autoSpaceDE w:val="0"/>
        <w:autoSpaceDN w:val="0"/>
        <w:adjustRightInd w:val="0"/>
        <w:spacing w:line="288" w:lineRule="auto"/>
        <w:ind w:left="709"/>
        <w:rPr>
          <w:rFonts w:eastAsia="ArialUnicodeMS" w:cs="Arial"/>
          <w:lang w:val="es-ES"/>
        </w:rPr>
      </w:pPr>
      <w:r>
        <w:rPr>
          <w:rFonts w:eastAsia="ArialUnicodeMS" w:cs="Arial"/>
          <w:lang w:val="es-ES"/>
        </w:rPr>
        <w:t>Además de en la memoria de carga, con el Windows Explorer pueden cargarse más datos en la SIMATIC Memory Card. Se trata, p. ej., de recetas, registros de datos, backups de proyectos o documentación adicional del programa.</w:t>
      </w:r>
    </w:p>
    <w:p>
      <w:pPr>
        <w:autoSpaceDE w:val="0"/>
        <w:autoSpaceDN w:val="0"/>
        <w:adjustRightInd w:val="0"/>
        <w:spacing w:line="288" w:lineRule="auto"/>
        <w:ind w:left="709"/>
        <w:rPr>
          <w:rFonts w:eastAsia="ArialUnicodeMS" w:cs="Arial"/>
          <w:noProof/>
          <w:u w:val="single"/>
        </w:rPr>
      </w:pPr>
      <w:r>
        <w:rPr>
          <w:rFonts w:eastAsia="ArialUnicodeMS" w:cs="Arial"/>
          <w:noProof/>
        </w:rPr>
        <w:pict>
          <v:shape id="Text Box 89" o:spid="_x0000_s1049" type="#_x0000_t202" style="position:absolute;left:0;text-align:left;margin-left:278.5pt;margin-top:47.7pt;width:118.55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Zz+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" filled="f" stroked="f">
            <v:textbox inset=".5mm,.3mm,.5mm,.3mm">
              <w:txbxContent>
                <w:p>
                  <w:pPr>
                    <w:spacing w:before="0" w:after="0" w:line="300" w:lineRule="auto"/>
                    <w:ind w:left="0"/>
                    <w:rPr>
                      <w:color w:val="FFFFFF"/>
                      <w:sz w:val="16"/>
                      <w:szCs w:val="16"/>
                      <w:lang w:val="es-ES"/>
                    </w:rPr>
                  </w:pPr>
                  <w:r>
                    <w:rPr>
                      <w:color w:val="FFFFFF"/>
                      <w:sz w:val="16"/>
                      <w:szCs w:val="16"/>
                      <w:lang w:val="es"/>
                    </w:rPr>
                    <w:t>Memoria de carga</w:t>
                  </w:r>
                </w:p>
                <w:p>
                  <w:pPr>
                    <w:spacing w:before="0" w:after="0" w:line="300" w:lineRule="auto"/>
                    <w:ind w:left="0"/>
                    <w:rPr>
                      <w:color w:val="FFFFFF"/>
                      <w:sz w:val="16"/>
                      <w:szCs w:val="16"/>
                      <w:lang w:val="es-ES"/>
                    </w:rPr>
                  </w:pPr>
                  <w:r>
                    <w:rPr>
                      <w:color w:val="FFFFFF"/>
                      <w:sz w:val="16"/>
                      <w:szCs w:val="16"/>
                      <w:lang w:val="es"/>
                    </w:rPr>
                    <w:t>(en la SIMATIC Memory Card)</w:t>
                  </w:r>
                </w:p>
                <w:p>
                  <w:pPr>
                    <w:numPr>
                      <w:ilvl w:val="0"/>
                      <w:numId w:val="48"/>
                    </w:numPr>
                    <w:tabs>
                      <w:tab w:val="clear" w:pos="360"/>
                      <w:tab w:val="num" w:pos="200"/>
                    </w:tabs>
                    <w:spacing w:before="0" w:after="0" w:line="300" w:lineRule="auto"/>
                    <w:ind w:left="200" w:hanging="200"/>
                    <w:rPr>
                      <w:color w:val="FFFFFF"/>
                      <w:sz w:val="12"/>
                      <w:szCs w:val="12"/>
                      <w:lang w:val="es-ES"/>
                    </w:rPr>
                  </w:pPr>
                  <w:r>
                    <w:rPr>
                      <w:color w:val="FFFFFF"/>
                      <w:sz w:val="12"/>
                      <w:szCs w:val="12"/>
                      <w:lang w:val="es"/>
                    </w:rPr>
                    <w:t>Bloques lógicos (FC, FB, OB)</w:t>
                  </w:r>
                </w:p>
                <w:p>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s"/>
                    </w:rPr>
                    <w:t>Bloques de datos (DB)</w:t>
                  </w:r>
                </w:p>
                <w:p>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s"/>
                    </w:rPr>
                    <w:t>Configuración hardware</w:t>
                  </w:r>
                </w:p>
                <w:p>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s"/>
                    </w:rPr>
                    <w:t>Objetos tecnológicos</w:t>
                  </w:r>
                </w:p>
              </w:txbxContent>
            </v:textbox>
          </v:shape>
        </w:pict>
      </w:r>
      <w:r>
        <w:rPr>
          <w:rFonts w:eastAsia="ArialUnicodeMS" w:cs="Arial"/>
          <w:noProof/>
        </w:rPr>
        <w:pict>
          <v:shape id="Text Box 85" o:spid="_x0000_s1050" type="#_x0000_t202" style="position:absolute;left:0;text-align:left;margin-left:98.25pt;margin-top:185.9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SA/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C7IMCIkw5EeqB7jZZij5KpSdDQqxT87nvw1Hs4B2dLVvV3ovymEBd5Q/iWLqQUQ0NJBQB9c9O9&#10;uDrGUSbIZvgoKniH7LSwgfa17Ez2IB8IooNQTydxDJYSDoNJHPkxmEqwTeIwmlr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QgPDb1RlRP0I5SQLdAY8EYh0Uj5A+MBhiJGVbfd0RSjNoP3LS0SSXM0HHjwQ4jeWnZXFoILyFU&#10;hjXoaZe5Hufurpds28BL4xDhYgFjoGa2Q828GFEBJbOBsWfJHUa0mauXe+t1/iOZ/wY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c9OUgP0CAACQBgAADgAAAAAAAAAAAAAAAAAuAgAAZHJzL2Uyb0RvYy54bWxQSwECLQAU&#10;AAYACAAAACEADSVRNt8AAAALAQAADwAAAAAAAAAAAAAAAABXBQAAZHJzL2Rvd25yZXYueG1sUEsF&#10;BgAAAAAEAAQA8wAAAGMGAAAAAA==&#10;" filled="f" stroked="f">
            <v:textbox inset=".5mm,.3mm,.5mm,.3mm">
              <w:txbxContent>
                <w:p>
                  <w:pPr>
                    <w:spacing w:before="0" w:after="0" w:line="240" w:lineRule="auto"/>
                    <w:ind w:left="0"/>
                    <w:rPr>
                      <w:sz w:val="14"/>
                      <w:szCs w:val="16"/>
                      <w:lang w:val="es-ES"/>
                    </w:rPr>
                  </w:pPr>
                  <w:r>
                    <w:rPr>
                      <w:sz w:val="14"/>
                      <w:szCs w:val="16"/>
                      <w:lang w:val="es"/>
                    </w:rPr>
                    <w:t>Marcas, temporizadores, contadores</w:t>
                  </w:r>
                </w:p>
                <w:p>
                  <w:pPr>
                    <w:spacing w:before="0" w:after="0" w:line="240" w:lineRule="auto"/>
                    <w:ind w:left="0"/>
                    <w:rPr>
                      <w:sz w:val="14"/>
                      <w:szCs w:val="16"/>
                      <w:lang w:val="es-ES"/>
                    </w:rPr>
                  </w:pPr>
                  <w:r>
                    <w:rPr>
                      <w:sz w:val="14"/>
                      <w:szCs w:val="16"/>
                      <w:lang w:val="es"/>
                    </w:rPr>
                    <w:t>Datos locales temporales</w:t>
                  </w:r>
                </w:p>
                <w:p>
                  <w:pPr>
                    <w:spacing w:before="0" w:after="0" w:line="240" w:lineRule="auto"/>
                    <w:ind w:left="0"/>
                    <w:rPr>
                      <w:sz w:val="14"/>
                      <w:szCs w:val="16"/>
                      <w:lang w:val="es-ES"/>
                    </w:rPr>
                  </w:pPr>
                  <w:r>
                    <w:rPr>
                      <w:sz w:val="14"/>
                      <w:szCs w:val="16"/>
                      <w:lang w:val="es"/>
                    </w:rPr>
                    <w:t>Imágenes de proceso (E/S)</w:t>
                  </w:r>
                </w:p>
              </w:txbxContent>
            </v:textbox>
          </v:shape>
        </w:pict>
      </w:r>
      <w:r>
        <w:rPr>
          <w:rFonts w:eastAsia="ArialUnicodeMS" w:cs="Arial"/>
          <w:noProof/>
        </w:rPr>
        <w:pict>
          <v:shape id="Text Box 88" o:spid="_x0000_s1051"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TX/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fjuTX/AIAAJAGAAAOAAAAAAAAAAAAAAAAAC4CAABkcnMvZTJvRG9jLnhtbFBLAQItABQA&#10;BgAIAAAAIQCxTC083wAAAAsBAAAPAAAAAAAAAAAAAAAAAFYFAABkcnMvZG93bnJldi54bWxQSwUG&#10;AAAAAAQABADzAAAAYgYAAAAA&#10;" filled="f" stroked="f">
            <v:textbox inset=".5mm,.3mm,.5mm,.3mm">
              <w:txbxContent>
                <w:p>
                  <w:pPr>
                    <w:spacing w:before="0" w:after="0" w:line="300" w:lineRule="auto"/>
                    <w:ind w:left="0"/>
                    <w:rPr>
                      <w:sz w:val="16"/>
                      <w:szCs w:val="16"/>
                    </w:rPr>
                  </w:pPr>
                  <w:r>
                    <w:rPr>
                      <w:sz w:val="16"/>
                      <w:szCs w:val="16"/>
                      <w:lang w:val="es"/>
                    </w:rPr>
                    <w:t>Otras áreas de memoria</w:t>
                  </w:r>
                </w:p>
              </w:txbxContent>
            </v:textbox>
          </v:shape>
        </w:pict>
      </w:r>
      <w:r>
        <w:rPr>
          <w:rFonts w:eastAsia="ArialUnicodeMS" w:cs="Arial"/>
          <w:noProof/>
        </w:rPr>
        <w:pict>
          <v:shape id="Text Box 86" o:spid="_x0000_s1052" type="#_x0000_t202" style="position:absolute;left:0;text-align:left;margin-left:90pt;margin-top:123.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O4gn3P8AgAAkAYAAA4AAAAAAAAAAAAAAAAALgIAAGRycy9lMm9Eb2MueG1sUEsBAi0AFAAG&#10;AAgAAAAhAA1S+7DeAAAACwEAAA8AAAAAAAAAAAAAAAAAVgUAAGRycy9kb3ducmV2LnhtbFBLBQYA&#10;AAAABAAEAPMAAABhBgAAAAA=&#10;" filled="f" stroked="f">
            <v:textbox inset=".5mm,.3mm,.5mm,.3mm">
              <w:txbxContent>
                <w:p>
                  <w:pPr>
                    <w:spacing w:before="0" w:after="0" w:line="240" w:lineRule="auto"/>
                    <w:ind w:left="0"/>
                    <w:rPr>
                      <w:sz w:val="14"/>
                      <w:szCs w:val="16"/>
                      <w:lang w:val="es-ES"/>
                    </w:rPr>
                  </w:pPr>
                  <w:r>
                    <w:rPr>
                      <w:sz w:val="14"/>
                      <w:szCs w:val="16"/>
                      <w:lang w:val="es"/>
                    </w:rPr>
                    <w:t xml:space="preserve"> Partes de:</w:t>
                  </w:r>
                </w:p>
                <w:p>
                  <w:pPr>
                    <w:spacing w:before="0" w:after="0" w:line="240" w:lineRule="auto"/>
                    <w:ind w:left="200"/>
                    <w:rPr>
                      <w:sz w:val="14"/>
                      <w:szCs w:val="16"/>
                      <w:lang w:val="es-ES"/>
                    </w:rPr>
                  </w:pPr>
                  <w:r>
                    <w:rPr>
                      <w:sz w:val="14"/>
                      <w:szCs w:val="16"/>
                      <w:lang w:val="es"/>
                    </w:rPr>
                    <w:t xml:space="preserve">Bloques de datos globales </w:t>
                  </w:r>
                </w:p>
                <w:p>
                  <w:pPr>
                    <w:spacing w:before="0" w:after="0" w:line="240" w:lineRule="auto"/>
                    <w:ind w:left="200"/>
                    <w:rPr>
                      <w:sz w:val="14"/>
                      <w:szCs w:val="16"/>
                      <w:lang w:val="es-ES"/>
                    </w:rPr>
                  </w:pPr>
                  <w:r>
                    <w:rPr>
                      <w:sz w:val="14"/>
                      <w:szCs w:val="16"/>
                      <w:lang w:val="es"/>
                    </w:rPr>
                    <w:t xml:space="preserve">Bloques de datos de instancia </w:t>
                  </w:r>
                </w:p>
                <w:p>
                  <w:pPr>
                    <w:spacing w:before="0" w:after="0" w:line="240" w:lineRule="auto"/>
                    <w:ind w:left="200"/>
                    <w:rPr>
                      <w:sz w:val="14"/>
                      <w:szCs w:val="16"/>
                      <w:lang w:val="es-ES"/>
                    </w:rPr>
                  </w:pPr>
                  <w:r>
                    <w:rPr>
                      <w:sz w:val="14"/>
                      <w:szCs w:val="16"/>
                      <w:lang w:val="es"/>
                    </w:rPr>
                    <w:t>Objetos tecnológicos</w:t>
                  </w:r>
                </w:p>
                <w:p>
                  <w:pPr>
                    <w:spacing w:before="0" w:after="0" w:line="240" w:lineRule="auto"/>
                    <w:ind w:left="200"/>
                    <w:rPr>
                      <w:sz w:val="14"/>
                      <w:szCs w:val="16"/>
                      <w:lang w:val="en-US"/>
                    </w:rPr>
                  </w:pPr>
                  <w:r>
                    <w:rPr>
                      <w:sz w:val="14"/>
                      <w:szCs w:val="16"/>
                      <w:lang w:val="es"/>
                    </w:rPr>
                    <w:t>Marcas, temporizadores, contadores</w:t>
                  </w:r>
                </w:p>
              </w:txbxContent>
            </v:textbox>
          </v:shape>
        </w:pict>
      </w:r>
      <w:r>
        <w:rPr>
          <w:rFonts w:eastAsia="ArialUnicodeMS" w:cs="Arial"/>
          <w:noProof/>
        </w:rPr>
        <w:pict>
          <v:shape id="Text Box 87" o:spid="_x0000_s1053" type="#_x0000_t202" style="position:absolute;left:0;text-align:left;margin-left:91.3pt;margin-top:112pt;width:186.8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qT/AIAAJA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es"/>
                    </w:rPr>
                    <w:t>Memoria remanente</w:t>
                  </w:r>
                </w:p>
              </w:txbxContent>
            </v:textbox>
          </v:shape>
        </w:pict>
      </w:r>
      <w:r>
        <w:rPr>
          <w:rFonts w:eastAsia="ArialUnicodeMS" w:cs="Arial"/>
          <w:noProof/>
        </w:rPr>
        <w:pict>
          <v:shape id="Text Box 83" o:spid="_x0000_s1054" type="#_x0000_t202" style="position:absolute;left:0;text-align:left;margin-left:90pt;margin-top:65.7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es"/>
                    </w:rPr>
                    <w:t>Memoria de trabajo para datos</w:t>
                  </w:r>
                </w:p>
              </w:txbxContent>
            </v:textbox>
          </v:shape>
        </w:pict>
      </w:r>
      <w:r>
        <w:rPr>
          <w:rFonts w:eastAsia="ArialUnicodeMS"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q89e9+wIAAJAGAAAOAAAAAAAAAAAAAAAAAC4CAABkcnMvZTJvRG9jLnhtbFBLAQItABQABgAI&#10;AAAAIQBWml4I3QAAAAsBAAAPAAAAAAAAAAAAAAAAAFUFAABkcnMvZG93bnJldi54bWxQSwUGAAAA&#10;AAQABADzAAAAXwYAAAAA&#10;" filled="f" stroked="f">
            <v:textbox inset=".5mm,.3mm,.5mm,.3mm">
              <w:txbxContent>
                <w:p>
                  <w:pPr>
                    <w:spacing w:before="0" w:after="0" w:line="240" w:lineRule="auto"/>
                    <w:ind w:left="0"/>
                    <w:rPr>
                      <w:sz w:val="14"/>
                      <w:szCs w:val="16"/>
                      <w:lang w:val="es-ES"/>
                    </w:rPr>
                  </w:pPr>
                  <w:r>
                    <w:rPr>
                      <w:sz w:val="14"/>
                      <w:szCs w:val="16"/>
                      <w:lang w:val="es"/>
                    </w:rPr>
                    <w:t xml:space="preserve">Bloques de datos globales </w:t>
                  </w:r>
                </w:p>
                <w:p>
                  <w:pPr>
                    <w:spacing w:before="0" w:after="0" w:line="240" w:lineRule="auto"/>
                    <w:ind w:left="0"/>
                    <w:rPr>
                      <w:sz w:val="14"/>
                      <w:szCs w:val="16"/>
                      <w:lang w:val="es-ES"/>
                    </w:rPr>
                  </w:pPr>
                  <w:r>
                    <w:rPr>
                      <w:sz w:val="14"/>
                      <w:szCs w:val="16"/>
                      <w:lang w:val="es"/>
                    </w:rPr>
                    <w:t xml:space="preserve">Bloques de datos de instancia </w:t>
                  </w:r>
                </w:p>
                <w:p>
                  <w:pPr>
                    <w:spacing w:before="0" w:after="0" w:line="240" w:lineRule="auto"/>
                    <w:ind w:left="0"/>
                    <w:rPr>
                      <w:sz w:val="14"/>
                      <w:szCs w:val="16"/>
                    </w:rPr>
                  </w:pPr>
                  <w:r>
                    <w:rPr>
                      <w:sz w:val="14"/>
                      <w:szCs w:val="16"/>
                      <w:lang w:val="es"/>
                    </w:rPr>
                    <w:t>Objetos tecnológicos</w:t>
                  </w:r>
                </w:p>
              </w:txbxContent>
            </v:textbox>
          </v:shape>
        </w:pict>
      </w:r>
      <w:r>
        <w:rPr>
          <w:rFonts w:eastAsia="ArialUnicodeMS"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bx+w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" filled="f" stroked="f">
            <v:textbox inset=".5mm,.3mm,.5mm,.3mm">
              <w:txbxContent>
                <w:p>
                  <w:pPr>
                    <w:spacing w:before="0" w:after="0" w:line="300" w:lineRule="auto"/>
                    <w:ind w:left="0"/>
                    <w:rPr>
                      <w:sz w:val="16"/>
                      <w:szCs w:val="16"/>
                      <w:lang w:val="es-ES"/>
                    </w:rPr>
                  </w:pPr>
                  <w:r>
                    <w:rPr>
                      <w:sz w:val="16"/>
                      <w:szCs w:val="16"/>
                      <w:lang w:val="es"/>
                    </w:rPr>
                    <w:t>Bloques lógicos (FC, FB, OB)</w:t>
                  </w:r>
                </w:p>
              </w:txbxContent>
            </v:textbox>
          </v:shape>
        </w:pict>
      </w:r>
      <w:r>
        <w:rPr>
          <w:rFonts w:eastAsia="ArialUnicodeMS"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P3tg/kCAACQBgAADgAAAAAAAAAAAAAAAAAuAgAAZHJzL2Uyb0RvYy54bWxQSwECLQAUAAYACAAA&#10;ACEAoXsqud0AAAAJAQAADwAAAAAAAAAAAAAAAABTBQAAZHJzL2Rvd25yZXYueG1sUEsFBgAAAAAE&#10;AAQA8wAAAF0GAAAAAA==&#10;" filled="f" stroked="f">
            <v:textbox inset=".5mm,.3mm,.5mm,.3mm">
              <w:txbxContent>
                <w:p>
                  <w:pPr>
                    <w:spacing w:before="0" w:after="0" w:line="300" w:lineRule="auto"/>
                    <w:ind w:left="0"/>
                    <w:rPr>
                      <w:sz w:val="16"/>
                      <w:szCs w:val="16"/>
                    </w:rPr>
                  </w:pPr>
                  <w:r>
                    <w:rPr>
                      <w:sz w:val="16"/>
                      <w:szCs w:val="16"/>
                      <w:lang w:val="es"/>
                    </w:rPr>
                    <w:t>Memoria de trabajo para código</w:t>
                  </w:r>
                </w:p>
              </w:txbxContent>
            </v:textbox>
          </v:shape>
        </w:pict>
      </w:r>
      <w:r>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de carga</w:t>
      </w:r>
    </w:p>
    <w:p>
      <w:pPr>
        <w:autoSpaceDE w:val="0"/>
        <w:autoSpaceDN w:val="0"/>
        <w:adjustRightInd w:val="0"/>
        <w:spacing w:line="288" w:lineRule="auto"/>
        <w:ind w:left="709"/>
        <w:rPr>
          <w:rFonts w:eastAsia="ArialUnicodeMS" w:cs="Arial"/>
          <w:lang w:val="es-ES"/>
        </w:rPr>
      </w:pPr>
      <w:r>
        <w:rPr>
          <w:rFonts w:eastAsia="ArialUnicodeMS" w:cs="Arial"/>
          <w:lang w:val="es-ES"/>
        </w:rPr>
        <w:t>La memoria de carga es una memoria no volátil para bloques lógicos, bloques de datos, objetos tecnológicos y configuración hardware. Al cargar estos objetos en la CPU, primero se guardan en la memoria de carga. Esta memoria se encuentra en la SIMATIC Memory Card.</w:t>
      </w: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de trabajo</w:t>
      </w:r>
    </w:p>
    <w:p>
      <w:pPr>
        <w:autoSpaceDE w:val="0"/>
        <w:autoSpaceDN w:val="0"/>
        <w:adjustRightInd w:val="0"/>
        <w:spacing w:line="288" w:lineRule="auto"/>
        <w:ind w:left="709"/>
        <w:rPr>
          <w:rFonts w:eastAsia="ArialUnicodeMS" w:cs="Arial"/>
          <w:lang w:val="es-ES"/>
        </w:rPr>
      </w:pPr>
      <w:r>
        <w:rPr>
          <w:rFonts w:eastAsia="ArialUnicodeMS" w:cs="Arial"/>
          <w:lang w:val="es-ES"/>
        </w:rPr>
        <w:t>La memoria de trabajo es una memoria volátil que contiene los bloques lógicos y de datos. La memoria de trabajo está integrada en la CPU y no se puede ampliar. La memoria de trabajo de las CPU S7-1500 está dividida en dos áreas:</w:t>
      </w:r>
    </w:p>
    <w:p>
      <w:pPr>
        <w:pStyle w:val="SiemensNummerierung2"/>
        <w:rPr>
          <w:rFonts w:eastAsia="ArialUnicodeMS"/>
          <w:lang w:val="es-ES"/>
        </w:rPr>
      </w:pPr>
      <w:r>
        <w:rPr>
          <w:rFonts w:eastAsia="ArialUnicodeMS"/>
          <w:lang w:val="es-ES"/>
        </w:rPr>
        <w:t xml:space="preserve">Memoria de trabajo para código: </w:t>
      </w:r>
    </w:p>
    <w:p>
      <w:pPr>
        <w:pStyle w:val="SiemenseinfacheAufzhlung"/>
        <w:rPr>
          <w:rFonts w:eastAsia="ArialUnicodeMS"/>
          <w:lang w:val="es-ES"/>
        </w:rPr>
      </w:pPr>
      <w:r>
        <w:rPr>
          <w:rFonts w:eastAsia="ArialUnicodeMS"/>
          <w:lang w:val="es-ES"/>
        </w:rPr>
        <w:t>La memoria de trabajo para código contiene partes del código del programa relevantes para la ejecución.</w:t>
      </w:r>
    </w:p>
    <w:p>
      <w:pPr>
        <w:pStyle w:val="SiemensNummerierung2"/>
        <w:rPr>
          <w:rFonts w:eastAsia="ArialUnicodeMS"/>
          <w:lang w:val="es-ES"/>
        </w:rPr>
      </w:pPr>
      <w:r>
        <w:rPr>
          <w:rFonts w:eastAsia="ArialUnicodeMS"/>
          <w:lang w:val="es-ES"/>
        </w:rPr>
        <w:t xml:space="preserve">Memoria de trabajo para datos: </w:t>
      </w:r>
    </w:p>
    <w:p>
      <w:pPr>
        <w:pStyle w:val="SiemenseinfacheAufzhlung"/>
        <w:rPr>
          <w:rFonts w:eastAsia="ArialUnicodeMS"/>
          <w:lang w:val="es-ES"/>
        </w:rPr>
      </w:pPr>
      <w:r>
        <w:rPr>
          <w:rFonts w:eastAsia="ArialUnicodeMS"/>
          <w:lang w:val="es-ES"/>
        </w:rPr>
        <w:t xml:space="preserve">La memoria de trabajo para datos contiene partes de los bloques de datos y los objetos tecnológicos relevantes para la ejecución. </w:t>
      </w:r>
    </w:p>
    <w:p>
      <w:pPr>
        <w:spacing w:before="0" w:after="0" w:line="240" w:lineRule="auto"/>
        <w:ind w:left="0"/>
        <w:rPr>
          <w:rFonts w:eastAsia="ArialUnicodeMS" w:cs="Arial"/>
          <w:lang w:val="es-ES"/>
        </w:rPr>
      </w:pPr>
    </w:p>
    <w:p>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En las transiciones de estado operativo POWER-ON a arranque y STOP a arranque se inicializan con sus valores de arranque variables de bloques de datos globales, bloques de datos de instancia y objetos tecnológicos. Las variables remanentes obtienen sus valores actuales guardados en la memoria remanente.</w:t>
      </w: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remanente</w:t>
      </w:r>
    </w:p>
    <w:p>
      <w:pPr>
        <w:autoSpaceDE w:val="0"/>
        <w:autoSpaceDN w:val="0"/>
        <w:adjustRightInd w:val="0"/>
        <w:spacing w:line="288" w:lineRule="auto"/>
        <w:ind w:left="709"/>
        <w:rPr>
          <w:rFonts w:eastAsia="ArialUnicodeMS" w:cs="Arial"/>
          <w:lang w:val="es-ES"/>
        </w:rPr>
      </w:pPr>
      <w:r>
        <w:rPr>
          <w:rFonts w:eastAsia="ArialUnicodeMS" w:cs="Arial"/>
          <w:lang w:val="es-ES"/>
        </w:rPr>
        <w:t>La memoria remanente es una memoria no volátil donde se almacena una copia de seguridad de determinados datos para posibles fallos de alimentación. En la memoria remanente se guardan las variables definidas como remanentes y también áreas de operandos. Estos datos se conservan también durante una desconexión o un fallo de alimentación.</w:t>
      </w:r>
    </w:p>
    <w:p>
      <w:pPr>
        <w:autoSpaceDE w:val="0"/>
        <w:autoSpaceDN w:val="0"/>
        <w:adjustRightInd w:val="0"/>
        <w:spacing w:line="288" w:lineRule="auto"/>
        <w:ind w:left="709"/>
        <w:rPr>
          <w:rFonts w:eastAsia="ArialUnicodeMS" w:cs="Arial"/>
          <w:lang w:val="es-ES"/>
        </w:rPr>
      </w:pPr>
      <w:r>
        <w:rPr>
          <w:rFonts w:eastAsia="ArialUnicodeMS" w:cs="Arial"/>
          <w:lang w:val="es-ES"/>
        </w:rPr>
        <w:t>El resto de las variables del programa se reponen a sus valores de arranque en las transiciones de estado operativo POWER-ON a arranque y STOP a arranque.</w:t>
      </w:r>
    </w:p>
    <w:p>
      <w:pPr>
        <w:autoSpaceDE w:val="0"/>
        <w:autoSpaceDN w:val="0"/>
        <w:adjustRightInd w:val="0"/>
        <w:spacing w:line="288" w:lineRule="auto"/>
        <w:ind w:left="709"/>
        <w:rPr>
          <w:rFonts w:eastAsia="ArialUnicodeMS" w:cs="Arial"/>
          <w:lang w:val="es-ES"/>
        </w:rPr>
      </w:pPr>
      <w:r>
        <w:rPr>
          <w:rFonts w:eastAsia="ArialUnicodeMS" w:cs="Arial"/>
          <w:lang w:val="es-ES"/>
        </w:rPr>
        <w:t>El contenido de la memoria remanente se borra con las siguientes acciones:</w:t>
      </w:r>
    </w:p>
    <w:p>
      <w:pPr>
        <w:autoSpaceDE w:val="0"/>
        <w:autoSpaceDN w:val="0"/>
        <w:adjustRightInd w:val="0"/>
        <w:spacing w:line="288" w:lineRule="auto"/>
        <w:ind w:left="709"/>
        <w:rPr>
          <w:rFonts w:eastAsia="ArialUnicodeMS" w:cs="Arial"/>
          <w:lang w:val="es-ES"/>
        </w:rPr>
      </w:pPr>
      <w:r>
        <w:rPr>
          <w:rFonts w:eastAsia="ArialUnicodeMS" w:cs="Arial"/>
          <w:lang w:val="es-ES"/>
        </w:rPr>
        <w:t>● Borrado total</w:t>
      </w:r>
    </w:p>
    <w:p>
      <w:pPr>
        <w:autoSpaceDE w:val="0"/>
        <w:autoSpaceDN w:val="0"/>
        <w:adjustRightInd w:val="0"/>
        <w:spacing w:line="288" w:lineRule="auto"/>
        <w:ind w:left="709"/>
        <w:rPr>
          <w:rFonts w:eastAsia="ArialUnicodeMS" w:cs="Arial"/>
          <w:lang w:val="es-ES"/>
        </w:rPr>
      </w:pPr>
      <w:r>
        <w:rPr>
          <w:rFonts w:eastAsia="ArialUnicodeMS" w:cs="Arial"/>
          <w:lang w:val="es-ES"/>
        </w:rPr>
        <w:t>● Restablecer ajustes de fábrica</w:t>
      </w:r>
    </w:p>
    <w:p>
      <w:pPr>
        <w:pStyle w:val="Hinweise"/>
        <w:rPr>
          <w:szCs w:val="18"/>
        </w:rPr>
      </w:pPr>
      <w:proofErr w:type="spellStart"/>
      <w:r>
        <w:rPr>
          <w:rFonts w:eastAsia="ArialUnicodeMS"/>
          <w:b/>
          <w:bCs/>
          <w:iCs/>
        </w:rPr>
        <w:t>Nota</w:t>
      </w:r>
      <w:proofErr w:type="spellEnd"/>
      <w:r>
        <w:rPr>
          <w:rFonts w:eastAsia="ArialUnicodeMS"/>
          <w:b/>
          <w:bCs/>
          <w:iCs/>
        </w:rPr>
        <w:t>:</w:t>
      </w:r>
      <w:r>
        <w:rPr>
          <w:rFonts w:eastAsia="ArialUnicodeMS"/>
          <w:iCs/>
        </w:rPr>
        <w:t xml:space="preserve"> En la </w:t>
      </w:r>
      <w:proofErr w:type="spellStart"/>
      <w:r>
        <w:rPr>
          <w:rFonts w:eastAsia="ArialUnicodeMS"/>
          <w:iCs/>
        </w:rPr>
        <w:t>memoria</w:t>
      </w:r>
      <w:proofErr w:type="spellEnd"/>
      <w:r>
        <w:rPr>
          <w:rFonts w:eastAsia="ArialUnicodeMS"/>
          <w:iCs/>
        </w:rPr>
        <w:t xml:space="preserve"> </w:t>
      </w:r>
      <w:proofErr w:type="spellStart"/>
      <w:r>
        <w:rPr>
          <w:rFonts w:eastAsia="ArialUnicodeMS"/>
          <w:iCs/>
        </w:rPr>
        <w:t>remanente</w:t>
      </w:r>
      <w:proofErr w:type="spellEnd"/>
      <w:r>
        <w:rPr>
          <w:rFonts w:eastAsia="ArialUnicodeMS"/>
          <w:iCs/>
        </w:rPr>
        <w:t xml:space="preserve"> se </w:t>
      </w:r>
      <w:proofErr w:type="spellStart"/>
      <w:r>
        <w:rPr>
          <w:rFonts w:eastAsia="ArialUnicodeMS"/>
          <w:iCs/>
        </w:rPr>
        <w:t>guardan</w:t>
      </w:r>
      <w:proofErr w:type="spellEnd"/>
      <w:r>
        <w:rPr>
          <w:rFonts w:eastAsia="ArialUnicodeMS"/>
          <w:iCs/>
        </w:rPr>
        <w:t xml:space="preserve"> </w:t>
      </w:r>
      <w:proofErr w:type="spellStart"/>
      <w:r>
        <w:rPr>
          <w:rFonts w:eastAsia="ArialUnicodeMS"/>
          <w:iCs/>
        </w:rPr>
        <w:t>también</w:t>
      </w:r>
      <w:proofErr w:type="spellEnd"/>
      <w:r>
        <w:rPr>
          <w:rFonts w:eastAsia="ArialUnicodeMS"/>
          <w:iCs/>
        </w:rPr>
        <w:t xml:space="preserve"> </w:t>
      </w:r>
      <w:proofErr w:type="spellStart"/>
      <w:r>
        <w:rPr>
          <w:rFonts w:eastAsia="ArialUnicodeMS"/>
          <w:iCs/>
        </w:rPr>
        <w:t>determinadas</w:t>
      </w:r>
      <w:proofErr w:type="spellEnd"/>
      <w:r>
        <w:rPr>
          <w:rFonts w:eastAsia="ArialUnicodeMS"/>
          <w:iCs/>
        </w:rPr>
        <w:t xml:space="preserve"> variables de los </w:t>
      </w:r>
      <w:proofErr w:type="spellStart"/>
      <w:r>
        <w:rPr>
          <w:rFonts w:eastAsia="ArialUnicodeMS"/>
          <w:iCs/>
        </w:rPr>
        <w:t>objetos</w:t>
      </w:r>
      <w:proofErr w:type="spellEnd"/>
      <w:r>
        <w:rPr>
          <w:rFonts w:eastAsia="ArialUnicodeMS"/>
          <w:iCs/>
        </w:rPr>
        <w:t xml:space="preserve"> </w:t>
      </w:r>
      <w:proofErr w:type="spellStart"/>
      <w:r>
        <w:rPr>
          <w:rFonts w:eastAsia="ArialUnicodeMS"/>
          <w:iCs/>
        </w:rPr>
        <w:t>tecnológicos</w:t>
      </w:r>
      <w:proofErr w:type="spellEnd"/>
      <w:r>
        <w:rPr>
          <w:rFonts w:eastAsia="ArialUnicodeMS"/>
          <w:iCs/>
        </w:rPr>
        <w:t xml:space="preserve">. </w:t>
      </w:r>
      <w:proofErr w:type="spellStart"/>
      <w:r>
        <w:rPr>
          <w:rFonts w:eastAsia="ArialUnicodeMS"/>
          <w:iCs/>
        </w:rPr>
        <w:t>Estas</w:t>
      </w:r>
      <w:proofErr w:type="spellEnd"/>
      <w:r>
        <w:rPr>
          <w:rFonts w:eastAsia="ArialUnicodeMS"/>
          <w:iCs/>
        </w:rPr>
        <w:t xml:space="preserve"> no se </w:t>
      </w:r>
      <w:proofErr w:type="spellStart"/>
      <w:r>
        <w:rPr>
          <w:rFonts w:eastAsia="ArialUnicodeMS"/>
          <w:iCs/>
        </w:rPr>
        <w:t>borran</w:t>
      </w:r>
      <w:proofErr w:type="spellEnd"/>
      <w:r>
        <w:rPr>
          <w:rFonts w:eastAsia="ArialUnicodeMS"/>
          <w:iCs/>
        </w:rPr>
        <w:t xml:space="preserve"> con el </w:t>
      </w:r>
      <w:proofErr w:type="spellStart"/>
      <w:r>
        <w:rPr>
          <w:rFonts w:eastAsia="ArialUnicodeMS"/>
          <w:iCs/>
        </w:rPr>
        <w:t>borrado</w:t>
      </w:r>
      <w:proofErr w:type="spellEnd"/>
      <w:r>
        <w:rPr>
          <w:rFonts w:eastAsia="ArialUnicodeMS"/>
          <w:iCs/>
        </w:rPr>
        <w:t xml:space="preserve"> total.</w:t>
      </w:r>
    </w:p>
    <w:p>
      <w:pPr>
        <w:pStyle w:val="berschrift2"/>
        <w:rPr>
          <w:spacing w:val="-6"/>
          <w:lang w:val="es-ES"/>
        </w:rPr>
      </w:pPr>
      <w:bookmarkStart w:id="32" w:name="_Toc485980988"/>
      <w:r>
        <w:rPr>
          <w:bCs/>
          <w:lang w:val="es-ES"/>
        </w:rPr>
        <w:t>Software de programación STEP 7 Professional V13 (TIA Portal V13)</w:t>
      </w:r>
      <w:bookmarkEnd w:id="32"/>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El software </w:t>
      </w:r>
      <w:r>
        <w:rPr>
          <w:rFonts w:cs="Arial"/>
          <w:lang w:val="es-ES"/>
        </w:rPr>
        <w:t>STEP 7 Professional V13 (TIA Portal V13)</w:t>
      </w:r>
      <w:r>
        <w:rPr>
          <w:rFonts w:cs="Arial"/>
          <w:szCs w:val="18"/>
          <w:lang w:val="es-ES"/>
        </w:rPr>
        <w:t xml:space="preserve"> es la herramienta de programación para los sistemas de automatización: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Professional V13 </w:t>
      </w:r>
      <w:r>
        <w:rPr>
          <w:rFonts w:cs="Arial"/>
          <w:szCs w:val="18"/>
          <w:lang w:val="es-ES"/>
        </w:rPr>
        <w:t>pueden utilizarse las siguientes funciones para la automatización de una instalación:</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Configuración y parametrización del hardware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Definición de la comunicación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Programación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Prueba, puesta en marcha y servicio técnico con las funciones de operación/diagnóstico</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Documentación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Creación de visualizaciones para SIMATIC Basic Panels con WinCC Basic integrado.</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Con otros paquetes WinCC también se pueden crear soluciones de visualización para PC y otros Panels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las funciones disponen de una detallada ayuda en pantalla.</w:t>
      </w:r>
    </w:p>
    <w:p>
      <w:pPr>
        <w:pStyle w:val="berschrift3"/>
      </w:pPr>
      <w:r>
        <w:rPr>
          <w:b w:val="0"/>
          <w:i w:val="0"/>
          <w:iCs w:val="0"/>
          <w:lang w:val="es-ES"/>
        </w:rPr>
        <w:br w:type="page"/>
      </w:r>
      <w:bookmarkStart w:id="33" w:name="_Toc485980989"/>
      <w:proofErr w:type="spellStart"/>
      <w:r>
        <w:rPr>
          <w:bCs/>
        </w:rPr>
        <w:lastRenderedPageBreak/>
        <w:t>Proyecto</w:t>
      </w:r>
      <w:bookmarkEnd w:id="33"/>
      <w:proofErr w:type="spellEnd"/>
    </w:p>
    <w:p>
      <w:pPr>
        <w:rPr>
          <w:lang w:val="es-ES"/>
        </w:rPr>
      </w:pPr>
      <w:r>
        <w:rPr>
          <w:lang w:val="es-ES"/>
        </w:rPr>
        <w:t>Para resolver una tarea de automatización y visualización es necesario crear un proyecto en el TIA Portal. Los proyectos del TIA Portal contienen los datos de configuración para la instalación de los dispositivos y la interconexión de los dispositivos entre sí, así como los programas y la configuración de visualización.</w:t>
      </w:r>
    </w:p>
    <w:p>
      <w:pPr>
        <w:pStyle w:val="berschrift3"/>
      </w:pPr>
      <w:bookmarkStart w:id="34" w:name="_Toc485980990"/>
      <w:proofErr w:type="spellStart"/>
      <w:r>
        <w:rPr>
          <w:bCs/>
        </w:rPr>
        <w:t>Configuración</w:t>
      </w:r>
      <w:proofErr w:type="spellEnd"/>
      <w:r>
        <w:rPr>
          <w:bCs/>
        </w:rPr>
        <w:t xml:space="preserve"> </w:t>
      </w:r>
      <w:proofErr w:type="spellStart"/>
      <w:r>
        <w:rPr>
          <w:bCs/>
        </w:rPr>
        <w:t>hardware</w:t>
      </w:r>
      <w:bookmarkEnd w:id="34"/>
      <w:proofErr w:type="spellEnd"/>
    </w:p>
    <w:p>
      <w:pPr>
        <w:rPr>
          <w:lang w:val="es-ES"/>
        </w:rPr>
      </w:pPr>
      <w:r>
        <w:rPr>
          <w:lang w:val="es-ES"/>
        </w:rPr>
        <w:t xml:space="preserve">La </w:t>
      </w:r>
      <w:r>
        <w:rPr>
          <w:rStyle w:val="IntensivesZitatZchn1"/>
          <w:lang w:val="es-ES"/>
        </w:rPr>
        <w:t>configuración hardware</w:t>
      </w:r>
      <w:r>
        <w:rPr>
          <w:lang w:val="es-ES"/>
        </w:rPr>
        <w:t xml:space="preserve"> contiene la configuración de los dispositivos, formada por el hardware de los sistemas de automatización, los dispositivos de campo inteligentes y el hardware de visualización. La configuración de redes define los mecanismos de comunicación entre los distintos componentes de hardware. Los distintos componentes del hardware se </w:t>
      </w:r>
      <w:r>
        <w:rPr>
          <w:rStyle w:val="IntensivesZitatZchn1"/>
          <w:lang w:val="es-ES"/>
        </w:rPr>
        <w:t>insertan en la configuración hardware</w:t>
      </w:r>
      <w:r>
        <w:rPr>
          <w:lang w:val="es-ES"/>
        </w:rPr>
        <w:t xml:space="preserve"> desde catálogos.</w:t>
      </w:r>
    </w:p>
    <w:p>
      <w:pPr>
        <w:rPr>
          <w:lang w:val="es-ES"/>
        </w:rPr>
      </w:pPr>
      <w:r>
        <w:rPr>
          <w:lang w:val="es-ES"/>
        </w:rPr>
        <w:t>El hardware de los sistemas de automatización se compone de controladores (CPU), módulos de señales para las señales de entrada y salida (SM) y módulos de comunicación e interfaces (CP; IM). Además se emplean módulos de alimentación de intensidad y de tensión (PS, PM) para el suministro eléctrico a los módulos.</w:t>
      </w:r>
    </w:p>
    <w:p>
      <w:pPr>
        <w:rPr>
          <w:lang w:val="es-ES"/>
        </w:rPr>
      </w:pPr>
      <w:r>
        <w:rPr>
          <w:lang w:val="es-ES"/>
        </w:rPr>
        <w:t>Los módulos de señal y los dispositivos de campo inteligentes conectan con el sistema de automatización los datos de entrada y salida del proceso que se desea automatizar y visualizar.</w:t>
      </w:r>
    </w:p>
    <w:p>
      <w:pPr>
        <w:keepNext/>
      </w:pPr>
      <w:r>
        <w:rPr>
          <w:noProof/>
        </w:rPr>
        <w:pict>
          <v:shape id="Text Box 74" o:spid="_x0000_s1058" type="#_x0000_t202" style="position:absolute;left:0;text-align:left;margin-left:165.1pt;margin-top:227.9pt;width:59.3pt;height:1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" stroked="f">
            <v:textbox inset=".5mm,.3mm,.5mm,.3mm">
              <w:txbxContent>
                <w:p>
                  <w:pPr>
                    <w:spacing w:before="0" w:after="0"/>
                    <w:ind w:left="0"/>
                    <w:rPr>
                      <w:sz w:val="12"/>
                    </w:rPr>
                  </w:pPr>
                  <w:r>
                    <w:rPr>
                      <w:sz w:val="12"/>
                      <w:lang w:val="es"/>
                    </w:rPr>
                    <w:t>Estructura separada</w:t>
                  </w:r>
                </w:p>
              </w:txbxContent>
            </v:textbox>
          </v:shape>
        </w:pict>
      </w:r>
      <w:r>
        <w:rPr>
          <w:noProof/>
        </w:rPr>
        <w:pict>
          <v:shape id="Text Box 73" o:spid="_x0000_s1059" type="#_x0000_t202" style="position:absolute;left:0;text-align:left;margin-left:29.7pt;margin-top:152.2pt;width:59.3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" stroked="f">
            <v:textbox inset=".5mm,.3mm,.5mm,.3mm">
              <w:txbxContent>
                <w:p>
                  <w:pPr>
                    <w:spacing w:before="0" w:after="0"/>
                    <w:ind w:left="0"/>
                    <w:rPr>
                      <w:sz w:val="12"/>
                    </w:rPr>
                  </w:pPr>
                  <w:r>
                    <w:rPr>
                      <w:sz w:val="12"/>
                      <w:lang w:val="es"/>
                    </w:rPr>
                    <w:t>Estructura integrada</w:t>
                  </w:r>
                </w:p>
              </w:txbxContent>
            </v:textbox>
          </v:shape>
        </w:pict>
      </w:r>
      <w:r>
        <w:rPr>
          <w:noProof/>
        </w:rPr>
        <w:pict>
          <v:shape id="Text Box 72" o:spid="_x0000_s1060" type="#_x0000_t202" style="position:absolute;left:0;text-align:left;margin-left:29.7pt;margin-top:69.25pt;width:42.45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clHV&#10;QIUCAAAYBQAADgAAAAAAAAAAAAAAAAAuAgAAZHJzL2Uyb0RvYy54bWxQSwECLQAUAAYACAAAACEA&#10;AyDW+9wAAAAKAQAADwAAAAAAAAAAAAAAAADfBAAAZHJzL2Rvd25yZXYueG1sUEsFBgAAAAAEAAQA&#10;8wAAAOgFAAAAAA==&#10;" stroked="f">
            <v:textbox inset=".5mm,.3mm,.5mm,.3mm">
              <w:txbxContent>
                <w:p>
                  <w:pPr>
                    <w:spacing w:before="0" w:after="0"/>
                    <w:ind w:left="0"/>
                    <w:rPr>
                      <w:sz w:val="12"/>
                    </w:rPr>
                  </w:pPr>
                  <w:r>
                    <w:rPr>
                      <w:sz w:val="12"/>
                      <w:lang w:val="es"/>
                    </w:rPr>
                    <w:t>Visualización</w:t>
                  </w:r>
                </w:p>
              </w:txbxContent>
            </v:textbox>
          </v:shape>
        </w:pict>
      </w:r>
      <w:r>
        <w:rPr>
          <w:noProof/>
        </w:rPr>
        <w:pict>
          <v:shape id="Text Box 75" o:spid="_x0000_s1061" type="#_x0000_t202" style="position:absolute;left:0;text-align:left;margin-left:29.7pt;margin-top:247.8pt;width:59.3pt;height:1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ieU2&#10;yYQCAAAYBQAADgAAAAAAAAAAAAAAAAAuAgAAZHJzL2Uyb0RvYy54bWxQSwECLQAUAAYACAAAACEA&#10;gJ3W/N0AAAAKAQAADwAAAAAAAAAAAAAAAADeBAAAZHJzL2Rvd25yZXYueG1sUEsFBgAAAAAEAAQA&#10;8wAAAOgFAAAAAA==&#10;" stroked="f">
            <v:textbox inset=".5mm,.3mm,.5mm,.3mm">
              <w:txbxContent>
                <w:p>
                  <w:pPr>
                    <w:spacing w:before="0" w:after="0"/>
                    <w:ind w:left="0"/>
                    <w:rPr>
                      <w:sz w:val="12"/>
                    </w:rPr>
                  </w:pPr>
                  <w:r>
                    <w:rPr>
                      <w:sz w:val="12"/>
                      <w:lang w:val="es"/>
                    </w:rPr>
                    <w:t>Actuadores/sensores</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5pt;height:259.05pt" o:ole="">
            <v:imagedata r:id="rId36" o:title=""/>
          </v:shape>
          <o:OLEObject Type="Embed" ProgID="Visio.Drawing.11" ShapeID="_x0000_i1025" DrawAspect="Content" ObjectID="_1559974514" r:id="rId37"/>
        </w:object>
      </w:r>
    </w:p>
    <w:p>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r>
        <w:rPr>
          <w:bCs w:val="0"/>
          <w:lang w:val="es-ES"/>
        </w:rPr>
        <w:t>: Ejemplo de configuración hardware con estructuras integradas y separadas.</w:t>
      </w:r>
    </w:p>
    <w:p>
      <w:pPr>
        <w:rPr>
          <w:lang w:val="es-ES"/>
        </w:rPr>
      </w:pPr>
      <w:r>
        <w:rPr>
          <w:lang w:val="es-ES"/>
        </w:rPr>
        <w:t>La configuración hardware permite cargar las soluciones de automatización y visualización en el sistema de automatización y facilita al controlador el acceso a los módulos de señales conectados.</w:t>
      </w:r>
    </w:p>
    <w:p>
      <w:pPr>
        <w:pStyle w:val="berschrift3"/>
        <w:rPr>
          <w:lang w:val="es-ES"/>
        </w:rPr>
      </w:pPr>
      <w:r>
        <w:rPr>
          <w:b w:val="0"/>
          <w:i w:val="0"/>
          <w:iCs w:val="0"/>
          <w:lang w:val="es-ES"/>
        </w:rPr>
        <w:br w:type="page"/>
      </w:r>
      <w:bookmarkStart w:id="35" w:name="_Toc485980991"/>
      <w:r>
        <w:rPr>
          <w:bCs/>
          <w:lang w:val="es-ES"/>
        </w:rPr>
        <w:lastRenderedPageBreak/>
        <w:t>Estructura de automatización integrada y separada</w:t>
      </w:r>
      <w:bookmarkEnd w:id="35"/>
    </w:p>
    <w:p>
      <w:pPr>
        <w:rPr>
          <w:lang w:val="es-ES"/>
        </w:rPr>
      </w:pPr>
      <w:bookmarkStart w:id="36" w:name="_Ref378858821"/>
      <w:r>
        <w:rPr>
          <w:lang w:val="es-ES"/>
        </w:rPr>
        <w:t>La Figura 1 muestra una estructura de automatización que contiene estructuras integradas y separadas.</w:t>
      </w:r>
    </w:p>
    <w:p>
      <w:pPr>
        <w:rPr>
          <w:lang w:val="es-ES"/>
        </w:rPr>
      </w:pPr>
      <w:r>
        <w:rPr>
          <w:lang w:val="es-ES"/>
        </w:rPr>
        <w:t>En las estructuras integradas, las señales de entrada y salida del proceso se transmiten a través de cableado convencional a los módulos de señales directamente conectados al controlador. Se denomina cableado convencional a la conexión de sensores y actuadores a través de cables de 2 ó 4 hilos.</w:t>
      </w:r>
    </w:p>
    <w:p>
      <w:pPr>
        <w:rPr>
          <w:lang w:val="es-ES"/>
        </w:rPr>
      </w:pPr>
      <w:r>
        <w:rPr>
          <w:lang w:val="es-ES"/>
        </w:rPr>
        <w:t>Hoy en día están más extendidas las estructuras separadas. En ellas, los sensores y actuadores solo están cableados de modo convencional hasta los módulos de señales de los dispositivos de campo. La transmisión de señal desde los dispositivos de campo hasta el controlador se lleva a cabo por medio de un sistema de comunicación industrial.</w:t>
      </w:r>
    </w:p>
    <w:p>
      <w:pPr>
        <w:rPr>
          <w:lang w:val="es-ES"/>
        </w:rPr>
      </w:pPr>
      <w:r>
        <w:rPr>
          <w:lang w:val="es-ES"/>
        </w:rPr>
        <w:t>Los sistemas de comunicación industriales utilizados abarcan desde buses de campo clásicos, como PROFIBUS, Modbus y Foundation Fieldbus, hasta sistemas de comunicación basados en Ethernet, como PROFINET.</w:t>
      </w:r>
    </w:p>
    <w:p>
      <w:r>
        <w:rPr>
          <w:lang w:val="es-ES"/>
        </w:rPr>
        <w:t xml:space="preserve">Además, también es posible conectar a través del sistema de comunicación dispositivos de campo inteligentes en los que se ejecutan programas independientes. </w:t>
      </w:r>
      <w:proofErr w:type="spellStart"/>
      <w:r>
        <w:t>Estos</w:t>
      </w:r>
      <w:proofErr w:type="spellEnd"/>
      <w:r>
        <w:t xml:space="preserve"> </w:t>
      </w:r>
      <w:proofErr w:type="spellStart"/>
      <w:r>
        <w:t>programas</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crearse</w:t>
      </w:r>
      <w:proofErr w:type="spellEnd"/>
      <w:r>
        <w:t xml:space="preserve"> </w:t>
      </w:r>
      <w:proofErr w:type="spellStart"/>
      <w:r>
        <w:t>con</w:t>
      </w:r>
      <w:proofErr w:type="spellEnd"/>
      <w:r>
        <w:t xml:space="preserve"> </w:t>
      </w:r>
      <w:proofErr w:type="spellStart"/>
      <w:r>
        <w:t>el</w:t>
      </w:r>
      <w:proofErr w:type="spellEnd"/>
      <w:r>
        <w:t xml:space="preserve"> TIA Portal.</w:t>
      </w:r>
    </w:p>
    <w:p>
      <w:pPr>
        <w:pStyle w:val="berschrift3"/>
      </w:pPr>
      <w:bookmarkStart w:id="37" w:name="_Toc485980992"/>
      <w:bookmarkEnd w:id="36"/>
      <w:proofErr w:type="spellStart"/>
      <w:r>
        <w:rPr>
          <w:bCs/>
        </w:rPr>
        <w:t>Planificación</w:t>
      </w:r>
      <w:proofErr w:type="spellEnd"/>
      <w:r>
        <w:rPr>
          <w:bCs/>
        </w:rPr>
        <w:t xml:space="preserve"> del </w:t>
      </w:r>
      <w:proofErr w:type="spellStart"/>
      <w:r>
        <w:rPr>
          <w:bCs/>
        </w:rPr>
        <w:t>hardware</w:t>
      </w:r>
      <w:bookmarkEnd w:id="37"/>
      <w:proofErr w:type="spellEnd"/>
    </w:p>
    <w:p>
      <w:pPr>
        <w:rPr>
          <w:lang w:val="es-ES"/>
        </w:rPr>
      </w:pPr>
      <w:r>
        <w:rPr>
          <w:lang w:val="es-ES"/>
        </w:rPr>
        <w:t>Antes de poder configurar el hardware es necesario realizar la correspondiente planificación. Normalmente se empieza seleccionando el tipo y el número de controladores necesarios. A continuación se eligen los módulos de comunicación y los módulos de señal. Para seleccionar los módulos de señales es importante tener en cuenta el número y tipo de entradas y salidas necesarios. Finalmente, se selecciona una fuente de alimentación para cada controlador o dispositivo de campo.</w:t>
      </w:r>
    </w:p>
    <w:p>
      <w:pPr>
        <w:rPr>
          <w:lang w:val="es-ES"/>
        </w:rPr>
      </w:pPr>
      <w:r>
        <w:rPr>
          <w:lang w:val="es-ES"/>
        </w:rPr>
        <w:t>Para planificar la configuración hardware es importante conocer la funcionalidad requerida y las condiciones ambientales. Por ejemplo, el rango de temperatura en la ubicación de uso puede limitar las posibilidades de selección en algunos casos. Otro requisito puede ser la seguridad contra fallos.</w:t>
      </w:r>
    </w:p>
    <w:p>
      <w:pPr>
        <w:rPr>
          <w:lang w:val="es-ES"/>
        </w:rPr>
      </w:pPr>
      <w:r>
        <w:rPr>
          <w:lang w:val="es-ES"/>
        </w:rPr>
        <w:t xml:space="preserve">La herramienta </w:t>
      </w:r>
      <w:hyperlink r:id="rId38" w:history="1">
        <w:r>
          <w:rPr>
            <w:rStyle w:val="Hyperlink"/>
            <w:color w:val="0000FF"/>
            <w:lang w:val="es-ES"/>
          </w:rPr>
          <w:t xml:space="preserve">TIA </w:t>
        </w:r>
        <w:proofErr w:type="spellStart"/>
        <w:r>
          <w:rPr>
            <w:rStyle w:val="Hyperlink"/>
            <w:color w:val="0000FF"/>
            <w:lang w:val="es-ES"/>
          </w:rPr>
          <w:t>Selection</w:t>
        </w:r>
        <w:proofErr w:type="spellEnd"/>
        <w:r>
          <w:rPr>
            <w:rStyle w:val="Hyperlink"/>
            <w:color w:val="0000FF"/>
            <w:lang w:val="es-ES"/>
          </w:rPr>
          <w:t xml:space="preserve"> </w:t>
        </w:r>
        <w:proofErr w:type="spellStart"/>
        <w:r>
          <w:rPr>
            <w:rStyle w:val="Hyperlink"/>
            <w:color w:val="0000FF"/>
            <w:lang w:val="es-ES"/>
          </w:rPr>
          <w:t>Tool</w:t>
        </w:r>
        <w:proofErr w:type="spellEnd"/>
      </w:hyperlink>
      <w:r>
        <w:rPr>
          <w:lang w:val="es-ES"/>
        </w:rPr>
        <w:t xml:space="preserve"> (seleccionar </w:t>
      </w:r>
      <w:proofErr w:type="spellStart"/>
      <w:r>
        <w:rPr>
          <w:lang w:val="es-ES"/>
        </w:rPr>
        <w:t>Automation</w:t>
      </w:r>
      <w:proofErr w:type="spellEnd"/>
      <w:r>
        <w:rPr>
          <w:lang w:val="es-ES"/>
        </w:rPr>
        <w:t xml:space="preserve"> </w:t>
      </w:r>
      <w:proofErr w:type="spellStart"/>
      <w:r>
        <w:rPr>
          <w:lang w:val="es-ES"/>
        </w:rPr>
        <w:t>Technology</w:t>
      </w:r>
      <w:proofErr w:type="spellEnd"/>
      <w:r>
        <w:rPr>
          <w:lang w:val="es-ES"/>
        </w:rPr>
        <w:t xml:space="preserve"> (Automatización) </w:t>
      </w:r>
      <w:r>
        <w:sym w:font="Symbol" w:char="F0AE"/>
      </w:r>
      <w:r>
        <w:rPr>
          <w:lang w:val="es-ES"/>
        </w:rPr>
        <w:t xml:space="preserve"> TIA Selection Tool y seguir las instrucciones) le servirá de ayuda. Nota: TIA Selection Tool requiere Java.</w:t>
      </w:r>
    </w:p>
    <w:p>
      <w:pPr>
        <w:pStyle w:val="Hinweise"/>
      </w:pPr>
      <w:proofErr w:type="spellStart"/>
      <w:r>
        <w:rPr>
          <w:b/>
          <w:bCs/>
          <w:iCs/>
        </w:rPr>
        <w:t>Indicación</w:t>
      </w:r>
      <w:proofErr w:type="spellEnd"/>
      <w:r>
        <w:rPr>
          <w:b/>
          <w:bCs/>
          <w:iCs/>
        </w:rPr>
        <w:t xml:space="preserve"> </w:t>
      </w:r>
      <w:proofErr w:type="spellStart"/>
      <w:r>
        <w:rPr>
          <w:b/>
          <w:bCs/>
          <w:iCs/>
        </w:rPr>
        <w:t>para</w:t>
      </w:r>
      <w:proofErr w:type="spellEnd"/>
      <w:r>
        <w:rPr>
          <w:b/>
          <w:bCs/>
          <w:iCs/>
        </w:rPr>
        <w:t xml:space="preserve"> la </w:t>
      </w:r>
      <w:proofErr w:type="spellStart"/>
      <w:r>
        <w:rPr>
          <w:b/>
          <w:bCs/>
          <w:iCs/>
        </w:rPr>
        <w:t>investigación</w:t>
      </w:r>
      <w:proofErr w:type="spellEnd"/>
      <w:r>
        <w:rPr>
          <w:b/>
          <w:bCs/>
          <w:iCs/>
        </w:rPr>
        <w:t xml:space="preserve"> online:</w:t>
      </w:r>
      <w:r>
        <w:rPr>
          <w:iCs/>
        </w:rPr>
        <w:t xml:space="preserve"> En </w:t>
      </w:r>
      <w:proofErr w:type="spellStart"/>
      <w:r>
        <w:rPr>
          <w:iCs/>
        </w:rPr>
        <w:t>caso</w:t>
      </w:r>
      <w:proofErr w:type="spellEnd"/>
      <w:r>
        <w:rPr>
          <w:iCs/>
        </w:rPr>
        <w:t xml:space="preserve"> de </w:t>
      </w:r>
      <w:proofErr w:type="spellStart"/>
      <w:r>
        <w:rPr>
          <w:iCs/>
        </w:rPr>
        <w:t>existir</w:t>
      </w:r>
      <w:proofErr w:type="spellEnd"/>
      <w:r>
        <w:rPr>
          <w:iCs/>
        </w:rPr>
        <w:t xml:space="preserve"> </w:t>
      </w:r>
      <w:proofErr w:type="spellStart"/>
      <w:r>
        <w:rPr>
          <w:iCs/>
        </w:rPr>
        <w:t>varios</w:t>
      </w:r>
      <w:proofErr w:type="spellEnd"/>
      <w:r>
        <w:rPr>
          <w:iCs/>
        </w:rPr>
        <w:t xml:space="preserve"> </w:t>
      </w:r>
      <w:proofErr w:type="spellStart"/>
      <w:r>
        <w:rPr>
          <w:iCs/>
        </w:rPr>
        <w:t>manuales</w:t>
      </w:r>
      <w:proofErr w:type="spellEnd"/>
      <w:r>
        <w:rPr>
          <w:iCs/>
        </w:rPr>
        <w:t xml:space="preserve">, </w:t>
      </w:r>
      <w:proofErr w:type="spellStart"/>
      <w:r>
        <w:rPr>
          <w:iCs/>
        </w:rPr>
        <w:t>encontrará</w:t>
      </w:r>
      <w:proofErr w:type="spellEnd"/>
      <w:r>
        <w:rPr>
          <w:iCs/>
        </w:rPr>
        <w:t xml:space="preserve"> </w:t>
      </w:r>
      <w:proofErr w:type="spellStart"/>
      <w:r>
        <w:rPr>
          <w:iCs/>
        </w:rPr>
        <w:t>las</w:t>
      </w:r>
      <w:proofErr w:type="spellEnd"/>
      <w:r>
        <w:rPr>
          <w:iCs/>
        </w:rPr>
        <w:t xml:space="preserve"> </w:t>
      </w:r>
      <w:proofErr w:type="spellStart"/>
      <w:r>
        <w:rPr>
          <w:iCs/>
        </w:rPr>
        <w:t>especificaciones</w:t>
      </w:r>
      <w:proofErr w:type="spellEnd"/>
      <w:r>
        <w:rPr>
          <w:iCs/>
        </w:rPr>
        <w:t xml:space="preserve"> del </w:t>
      </w:r>
      <w:proofErr w:type="spellStart"/>
      <w:r>
        <w:rPr>
          <w:iCs/>
        </w:rPr>
        <w:t>dispositivo</w:t>
      </w:r>
      <w:proofErr w:type="spellEnd"/>
      <w:r>
        <w:rPr>
          <w:iCs/>
        </w:rPr>
        <w:t xml:space="preserve"> en el "Manual de </w:t>
      </w:r>
      <w:proofErr w:type="spellStart"/>
      <w:r>
        <w:rPr>
          <w:iCs/>
        </w:rPr>
        <w:t>producto</w:t>
      </w:r>
      <w:proofErr w:type="spellEnd"/>
      <w:r>
        <w:rPr>
          <w:iCs/>
        </w:rPr>
        <w:t>".</w:t>
      </w:r>
    </w:p>
    <w:p>
      <w:pPr>
        <w:rPr>
          <w:lang w:val="es-ES"/>
        </w:rPr>
      </w:pPr>
    </w:p>
    <w:p>
      <w:pPr>
        <w:pStyle w:val="berschrift3"/>
        <w:rPr>
          <w:lang w:val="es-ES"/>
        </w:rPr>
      </w:pPr>
      <w:r>
        <w:rPr>
          <w:b w:val="0"/>
          <w:i w:val="0"/>
          <w:iCs w:val="0"/>
          <w:lang w:val="es-ES"/>
        </w:rPr>
        <w:br w:type="page"/>
      </w:r>
      <w:bookmarkStart w:id="38" w:name="_Toc485980993"/>
      <w:r>
        <w:rPr>
          <w:bCs/>
          <w:lang w:val="es-ES"/>
        </w:rPr>
        <w:lastRenderedPageBreak/>
        <w:t>TIA Portal: vista del proyecto y vista del portal</w:t>
      </w:r>
      <w:bookmarkEnd w:id="38"/>
    </w:p>
    <w:p>
      <w:pPr>
        <w:rPr>
          <w:lang w:val="es-ES"/>
        </w:rPr>
      </w:pPr>
      <w:r>
        <w:rPr>
          <w:lang w:val="es-ES"/>
        </w:rPr>
        <w:t xml:space="preserve">En el TIA Portal existen dos vistas importantes. Al iniciar el programa aparece de modo predeterminado la vista del portal, que facilita los primeros pasos a los principiantes. </w:t>
      </w:r>
    </w:p>
    <w:p>
      <w:pPr>
        <w:rPr>
          <w:rFonts w:cs="Arial"/>
          <w:szCs w:val="20"/>
          <w:lang w:val="es-ES"/>
        </w:rPr>
      </w:pPr>
      <w:r>
        <w:rPr>
          <w:rFonts w:cs="Arial"/>
          <w:szCs w:val="20"/>
          <w:lang w:val="es-ES"/>
        </w:rPr>
        <w:t>La vista del portal ofrece una vista de las herramientas orientada a las tareas para procesar el proyecto. Esta vista permite decidir rápidamente qué hacer y seleccionar una herramienta para la tarea en cuestión. En caso necesario se cambia automáticamente a la vista del proyecto para realizar la tarea seleccionada.</w:t>
      </w:r>
    </w:p>
    <w:p>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Pr>
          <w:lang w:val="es-ES"/>
        </w:rPr>
        <w:t>Figura 2</w:t>
      </w:r>
      <w:r>
        <w:fldChar w:fldCharType="end"/>
      </w:r>
      <w:r>
        <w:rPr>
          <w:lang w:val="es-ES"/>
        </w:rPr>
        <w:t xml:space="preserve"> muestra la vista del portal. En la parte inferior izquierda se puede alternar entre esta vista y la vista del proyecto.</w:t>
      </w:r>
    </w:p>
    <w:p>
      <w:pPr>
        <w:rPr>
          <w:lang w:val="es-ES"/>
        </w:rPr>
      </w:pPr>
    </w:p>
    <w:p>
      <w:pPr>
        <w:keepNext/>
      </w:pPr>
      <w:r>
        <w:rPr>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pPr>
        <w:pStyle w:val="Beschriftung"/>
        <w:jc w:val="both"/>
        <w:rPr>
          <w:lang w:val="es-ES"/>
        </w:rPr>
      </w:pPr>
      <w:bookmarkStart w:id="39"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2</w:t>
      </w:r>
      <w:r>
        <w:rPr>
          <w:bCs w:val="0"/>
          <w:noProof/>
        </w:rPr>
        <w:fldChar w:fldCharType="end"/>
      </w:r>
      <w:bookmarkEnd w:id="39"/>
      <w:r>
        <w:rPr>
          <w:bCs w:val="0"/>
          <w:lang w:val="es-ES"/>
        </w:rPr>
        <w:t>: Vista del portal</w:t>
      </w:r>
    </w:p>
    <w:p>
      <w:pPr>
        <w:spacing w:before="0" w:after="0" w:line="240" w:lineRule="auto"/>
        <w:ind w:left="0"/>
        <w:rPr>
          <w:lang w:val="es-ES"/>
        </w:rPr>
      </w:pPr>
    </w:p>
    <w:p>
      <w:pPr>
        <w:rPr>
          <w:lang w:val="es-ES"/>
        </w:rPr>
      </w:pPr>
      <w:r>
        <w:rPr>
          <w:lang w:val="es-ES"/>
        </w:rPr>
        <w:br w:type="page"/>
      </w:r>
      <w:r>
        <w:rPr>
          <w:lang w:val="es-ES"/>
        </w:rPr>
        <w:lastRenderedPageBreak/>
        <w:t xml:space="preserve">La vista del portal, que se muestra en la </w:t>
      </w:r>
      <w:r>
        <w:fldChar w:fldCharType="begin"/>
      </w:r>
      <w:r>
        <w:rPr>
          <w:lang w:val="es-ES"/>
        </w:rPr>
        <w:instrText xml:space="preserve"> REF _Ref393350319 \h  \* MERGEFORMAT </w:instrText>
      </w:r>
      <w:r>
        <w:fldChar w:fldCharType="separate"/>
      </w:r>
      <w:r>
        <w:rPr>
          <w:lang w:val="es-ES"/>
        </w:rPr>
        <w:t>Figura 3</w:t>
      </w:r>
      <w:r>
        <w:fldChar w:fldCharType="end"/>
      </w:r>
      <w:r>
        <w:rPr>
          <w:lang w:val="es-ES"/>
        </w:rPr>
        <w:t xml:space="preserve">, se utiliza para configurar el hardware, crear programas, crear la visualización y otras muchas tareas adicionales. </w:t>
      </w:r>
    </w:p>
    <w:p>
      <w:pPr>
        <w:rPr>
          <w:rFonts w:cs="Arial"/>
          <w:szCs w:val="20"/>
          <w:lang w:val="es-ES"/>
        </w:rPr>
      </w:pPr>
      <w:r>
        <w:rPr>
          <w:rFonts w:cs="Arial"/>
          <w:szCs w:val="20"/>
          <w:lang w:val="es-ES"/>
        </w:rPr>
        <w:t>De manera predefinida, en la parte superior se encuentra la barra de menús con la barra de herramientas, a la izquierda el árbol del proyecto con todos los componentes de un proyecto, y a la derecha las llamadas "Task Cards", que incluyen, p. ej., instrucciones y librerías.</w:t>
      </w:r>
    </w:p>
    <w:p>
      <w:pPr>
        <w:rPr>
          <w:rFonts w:cs="Arial"/>
          <w:lang w:val="es-ES"/>
        </w:rPr>
      </w:pPr>
      <w:bookmarkStart w:id="40" w:name="block_2"/>
      <w:bookmarkEnd w:id="40"/>
      <w:r>
        <w:rPr>
          <w:rFonts w:cs="Arial"/>
          <w:lang w:val="es-ES"/>
        </w:rPr>
        <w:t>Si se selecciona un elemento en el árbol del proyecto (por ejemplo, la configuración del dispositivo), este se mostrará en la parte central, donde puede editarse.</w:t>
      </w:r>
    </w:p>
    <w:p>
      <w:pPr>
        <w:rPr>
          <w:lang w:val="es-ES"/>
        </w:rPr>
      </w:pPr>
    </w:p>
    <w:p>
      <w:pPr>
        <w:keepNext/>
      </w:pPr>
      <w:r>
        <w:rPr>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pPr>
        <w:pStyle w:val="Beschriftung"/>
        <w:jc w:val="both"/>
      </w:pPr>
      <w:bookmarkStart w:id="41"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bookmarkEnd w:id="41"/>
      <w:r>
        <w:rPr>
          <w:bCs w:val="0"/>
        </w:rPr>
        <w:t xml:space="preserve">: Vista del </w:t>
      </w:r>
      <w:proofErr w:type="spellStart"/>
      <w:r>
        <w:rPr>
          <w:bCs w:val="0"/>
        </w:rPr>
        <w:t>proyecto</w:t>
      </w:r>
      <w:proofErr w:type="spellEnd"/>
    </w:p>
    <w:p>
      <w:pPr>
        <w:pStyle w:val="berschrift3"/>
      </w:pPr>
      <w:bookmarkStart w:id="42" w:name="_Ref393351932"/>
      <w:r>
        <w:rPr>
          <w:b w:val="0"/>
          <w:i w:val="0"/>
          <w:iCs w:val="0"/>
        </w:rPr>
        <w:br w:type="page"/>
      </w:r>
      <w:bookmarkStart w:id="43" w:name="_Toc485980994"/>
      <w:proofErr w:type="spellStart"/>
      <w:r>
        <w:rPr>
          <w:bCs/>
        </w:rPr>
        <w:lastRenderedPageBreak/>
        <w:t>Configuración</w:t>
      </w:r>
      <w:proofErr w:type="spellEnd"/>
      <w:r>
        <w:rPr>
          <w:bCs/>
        </w:rPr>
        <w:t xml:space="preserve"> </w:t>
      </w:r>
      <w:proofErr w:type="spellStart"/>
      <w:r>
        <w:rPr>
          <w:bCs/>
        </w:rPr>
        <w:t>básica</w:t>
      </w:r>
      <w:proofErr w:type="spellEnd"/>
      <w:r>
        <w:rPr>
          <w:bCs/>
        </w:rPr>
        <w:t xml:space="preserve"> del TIA Portal</w:t>
      </w:r>
      <w:bookmarkEnd w:id="43"/>
    </w:p>
    <w:p>
      <w:pPr>
        <w:pStyle w:val="SiemensNummerierung2"/>
      </w:pPr>
      <w:r>
        <w:rPr>
          <w:lang w:val="es-ES"/>
        </w:rPr>
        <w:t xml:space="preserve">El usuario puede establecer a su criterio algunos ajustes predeterminados para el TIA Portal. </w:t>
      </w:r>
      <w:proofErr w:type="spellStart"/>
      <w:r>
        <w:t>Aquí</w:t>
      </w:r>
      <w:proofErr w:type="spellEnd"/>
      <w:r>
        <w:t xml:space="preserve"> se </w:t>
      </w:r>
      <w:proofErr w:type="spellStart"/>
      <w:r>
        <w:t>muestran</w:t>
      </w:r>
      <w:proofErr w:type="spellEnd"/>
      <w:r>
        <w:t xml:space="preserve"> </w:t>
      </w:r>
      <w:proofErr w:type="spellStart"/>
      <w:r>
        <w:t>algunos</w:t>
      </w:r>
      <w:proofErr w:type="spellEnd"/>
      <w:r>
        <w:t xml:space="preserve"> </w:t>
      </w:r>
      <w:proofErr w:type="spellStart"/>
      <w:r>
        <w:t>ajustes</w:t>
      </w:r>
      <w:proofErr w:type="spellEnd"/>
      <w:r>
        <w:t xml:space="preserve"> </w:t>
      </w:r>
      <w:proofErr w:type="spellStart"/>
      <w:r>
        <w:t>importantes</w:t>
      </w:r>
      <w:proofErr w:type="spellEnd"/>
      <w:r>
        <w:t>.</w:t>
      </w:r>
    </w:p>
    <w:p>
      <w:pPr>
        <w:pStyle w:val="SiemensNummerierung2"/>
        <w:rPr>
          <w:lang w:val="es-ES"/>
        </w:rPr>
      </w:pPr>
      <w:r>
        <w:rPr>
          <w:lang w:val="es-ES"/>
        </w:rPr>
        <w:t xml:space="preserve">En la vista de proyectos, seleccione </w:t>
      </w:r>
      <w:r>
        <w:sym w:font="Symbol" w:char="00AE"/>
      </w:r>
      <w:r>
        <w:rPr>
          <w:lang w:val="es-ES"/>
        </w:rPr>
        <w:t xml:space="preserve">"Options (Opciones)" y a continuación </w:t>
      </w:r>
      <w:r>
        <w:sym w:font="Symbol" w:char="00AE"/>
      </w:r>
      <w:r>
        <w:rPr>
          <w:lang w:val="es-ES"/>
        </w:rPr>
        <w:t xml:space="preserve"> "Settings (Configuración)".</w:t>
      </w:r>
    </w:p>
    <w:p>
      <w:r>
        <w:rPr>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Uno de los ajustes básicos es la elección del idioma de la interfaz de usuario y el idioma para la representación del programa. En la presente documentación, se utiliza el idioma "English (Inglés)" en ambos casos.</w:t>
      </w:r>
    </w:p>
    <w:p>
      <w:pPr>
        <w:pStyle w:val="SiemensNummerierung2"/>
        <w:rPr>
          <w:lang w:val="es-ES"/>
        </w:rPr>
      </w:pPr>
      <w:r>
        <w:rPr>
          <w:lang w:val="es-ES"/>
        </w:rPr>
        <w:t xml:space="preserve">Seleccione el menú "Options (Opciones)" y, en el apartado </w:t>
      </w:r>
      <w:r>
        <w:sym w:font="Symbol" w:char="00AE"/>
      </w:r>
      <w:r>
        <w:rPr>
          <w:lang w:val="es-ES"/>
        </w:rPr>
        <w:t xml:space="preserve"> "General", las opciones "User interface language (Idioma de la interfaz de usuario)" </w:t>
      </w:r>
      <w:r>
        <w:sym w:font="Symbol" w:char="00AE"/>
      </w:r>
      <w:r>
        <w:rPr>
          <w:lang w:val="es-ES"/>
        </w:rPr>
        <w:t xml:space="preserve"> "English (Inglés)" y "Mnemonic (Mnemónicos) </w:t>
      </w:r>
      <w:r>
        <w:sym w:font="Symbol" w:char="00AE"/>
      </w:r>
      <w:r>
        <w:rPr>
          <w:lang w:val="es-ES"/>
        </w:rPr>
        <w:t xml:space="preserve"> English (Inglés)".</w:t>
      </w:r>
    </w:p>
    <w:p>
      <w:pPr>
        <w:pStyle w:val="SiemensNummerierung2"/>
        <w:numPr>
          <w:ilvl w:val="0"/>
          <w:numId w:val="0"/>
        </w:numPr>
        <w:ind w:left="1409"/>
      </w:pPr>
      <w:r>
        <w:rPr>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Estos</w:t>
      </w:r>
      <w:proofErr w:type="spellEnd"/>
      <w:r>
        <w:rPr>
          <w:iCs/>
        </w:rPr>
        <w:t xml:space="preserve"> </w:t>
      </w:r>
      <w:proofErr w:type="spellStart"/>
      <w:r>
        <w:rPr>
          <w:iCs/>
        </w:rPr>
        <w:t>ajustes</w:t>
      </w:r>
      <w:proofErr w:type="spellEnd"/>
      <w:r>
        <w:rPr>
          <w:iCs/>
        </w:rPr>
        <w:t xml:space="preserve"> </w:t>
      </w:r>
      <w:proofErr w:type="spellStart"/>
      <w:r>
        <w:rPr>
          <w:iCs/>
        </w:rPr>
        <w:t>pueden</w:t>
      </w:r>
      <w:proofErr w:type="spellEnd"/>
      <w:r>
        <w:rPr>
          <w:iCs/>
        </w:rPr>
        <w:t xml:space="preserve"> </w:t>
      </w:r>
      <w:proofErr w:type="spellStart"/>
      <w:r>
        <w:rPr>
          <w:iCs/>
        </w:rPr>
        <w:t>cambiarse</w:t>
      </w:r>
      <w:proofErr w:type="spellEnd"/>
      <w:r>
        <w:rPr>
          <w:iCs/>
        </w:rPr>
        <w:t xml:space="preserve"> en </w:t>
      </w:r>
      <w:proofErr w:type="spellStart"/>
      <w:r>
        <w:rPr>
          <w:iCs/>
        </w:rPr>
        <w:t>cualquier</w:t>
      </w:r>
      <w:proofErr w:type="spellEnd"/>
      <w:r>
        <w:rPr>
          <w:iCs/>
        </w:rPr>
        <w:t xml:space="preserve"> </w:t>
      </w:r>
      <w:proofErr w:type="spellStart"/>
      <w:r>
        <w:rPr>
          <w:iCs/>
        </w:rPr>
        <w:t>momento</w:t>
      </w:r>
      <w:proofErr w:type="spellEnd"/>
      <w:r>
        <w:rPr>
          <w:iCs/>
        </w:rPr>
        <w:t xml:space="preserve"> a "English (</w:t>
      </w:r>
      <w:proofErr w:type="spellStart"/>
      <w:r>
        <w:rPr>
          <w:iCs/>
        </w:rPr>
        <w:t>Inglés</w:t>
      </w:r>
      <w:proofErr w:type="spellEnd"/>
      <w:r>
        <w:rPr>
          <w:iCs/>
        </w:rPr>
        <w:t>)" o "International (</w:t>
      </w:r>
      <w:proofErr w:type="spellStart"/>
      <w:r>
        <w:rPr>
          <w:iCs/>
        </w:rPr>
        <w:t>Internacional</w:t>
      </w:r>
      <w:proofErr w:type="spellEnd"/>
      <w:r>
        <w:rPr>
          <w:iCs/>
        </w:rPr>
        <w:t>)"</w:t>
      </w:r>
    </w:p>
    <w:p>
      <w:pPr>
        <w:pStyle w:val="SiemensNummerierung2"/>
        <w:rPr>
          <w:lang w:val="es-ES"/>
        </w:rPr>
      </w:pPr>
      <w:r>
        <w:rPr>
          <w:lang w:val="es-ES"/>
        </w:rPr>
        <w:t>Si se utilizan CPU Safety (p. ej., la CPU 1516F-3 PN/DP) sin funciones de seguridad, se recomienda desactivar la creación automática del programa de seguridad antes de crear un proyecto.</w:t>
      </w:r>
    </w:p>
    <w:p>
      <w:pPr>
        <w:pStyle w:val="SiemensNummerierung2"/>
        <w:rPr>
          <w:lang w:val="es-ES"/>
        </w:rPr>
      </w:pPr>
      <w:r>
        <w:rPr>
          <w:lang w:val="es-ES"/>
        </w:rPr>
        <w:t xml:space="preserve">En el menú "Settings (Configuración)" </w:t>
      </w:r>
      <w:r>
        <w:sym w:font="Symbol" w:char="00AE"/>
      </w:r>
      <w:r>
        <w:rPr>
          <w:lang w:val="es-ES"/>
        </w:rPr>
        <w:t xml:space="preserve"> "STEP 7 Safety", desactive </w:t>
      </w:r>
      <w:r>
        <w:sym w:font="Symbol" w:char="00AE"/>
      </w:r>
      <w:r>
        <w:rPr>
          <w:lang w:val="es-ES"/>
        </w:rPr>
        <w:t xml:space="preserve"> "Generate default fail-safe program (Crear programa de seguridad predeterminado)".</w:t>
      </w:r>
    </w:p>
    <w:p>
      <w:pPr>
        <w:pStyle w:val="SiemensNummerierung2"/>
        <w:numPr>
          <w:ilvl w:val="0"/>
          <w:numId w:val="0"/>
        </w:numPr>
        <w:ind w:left="1409"/>
      </w:pPr>
      <w:r>
        <w:rPr>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bookmarkStart w:id="44" w:name="_Toc485980995"/>
      <w:r>
        <w:rPr>
          <w:bCs/>
          <w:lang w:val="es-ES"/>
        </w:rPr>
        <w:lastRenderedPageBreak/>
        <w:t>Configurar la dirección IP en la programadora</w:t>
      </w:r>
      <w:bookmarkEnd w:id="44"/>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 xml:space="preserve">Para poder programar un SIMATIC S7-1500 desde PC, PG o portátil, es necesaria una conexión TCP/IP o, de forma opcional, una conexión PROFIBUS. </w:t>
      </w:r>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Para comunicar el PC y SIMATIC S7-1500 mediante TCP/IP es importante que las direcciones IP de ambos aparatos coincidan.</w:t>
      </w:r>
    </w:p>
    <w:p>
      <w:pPr>
        <w:tabs>
          <w:tab w:val="left" w:pos="709"/>
        </w:tabs>
        <w:spacing w:line="288" w:lineRule="auto"/>
        <w:ind w:left="709"/>
        <w:rPr>
          <w:rFonts w:cs="Arial"/>
          <w:lang w:val="es-ES"/>
        </w:rPr>
      </w:pPr>
    </w:p>
    <w:p>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equipo con el sistema operativo Windows 7.</w:t>
      </w:r>
    </w:p>
    <w:p>
      <w:pPr>
        <w:pStyle w:val="SiemensNummerierung2"/>
        <w:rPr>
          <w:lang w:val="es-ES"/>
        </w:rPr>
      </w:pPr>
      <w:r>
        <w:rPr>
          <w:lang w:val="es-ES"/>
        </w:rPr>
        <w:t xml:space="preserve">Localice el icono de red en la parte inferior de la barra de tareas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y, a continuación, haga clic en </w:t>
      </w:r>
      <w:r>
        <w:sym w:font="Symbol" w:char="00AE"/>
      </w:r>
      <w:r>
        <w:rPr>
          <w:lang w:val="es-ES"/>
        </w:rPr>
        <w:t xml:space="preserve"> "Open Network and Sharing Center (Abrir centro de redes y recursos compartidos)".</w:t>
      </w:r>
    </w:p>
    <w:p>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En la ventana del centro de redes y recursos compartidos, haga clic en </w:t>
      </w:r>
      <w:r>
        <w:sym w:font="Symbol" w:char="00AE"/>
      </w:r>
      <w:r>
        <w:rPr>
          <w:lang w:val="es-ES"/>
        </w:rPr>
        <w:t xml:space="preserve"> "Change adapter settings (Cambiar configuración del adaptador)".</w:t>
      </w:r>
    </w:p>
    <w:p>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pPr>
        <w:pStyle w:val="SiemensNummerierung2"/>
        <w:rPr>
          <w:lang w:val="es-ES"/>
        </w:rPr>
      </w:pPr>
      <w:r>
        <w:rPr>
          <w:lang w:val="es-ES"/>
        </w:rPr>
        <w:t xml:space="preserve">Seleccione la </w:t>
      </w:r>
      <w:r>
        <w:sym w:font="Symbol" w:char="00AE"/>
      </w:r>
      <w:r>
        <w:rPr>
          <w:lang w:val="es-ES"/>
        </w:rPr>
        <w:t xml:space="preserve"> "Local Area Connection (Conexión LAN)" con la que desee conectarse al controlador y haga clic en </w:t>
      </w:r>
      <w:r>
        <w:sym w:font="Symbol" w:char="00AE"/>
      </w:r>
      <w:r>
        <w:rPr>
          <w:lang w:val="es-ES"/>
        </w:rPr>
        <w:t xml:space="preserve"> "Properties (Propiedades)".</w:t>
      </w:r>
    </w:p>
    <w:p>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pPr>
        <w:rPr>
          <w:rFonts w:cs="Arial"/>
        </w:rPr>
      </w:pPr>
    </w:p>
    <w:p>
      <w:pPr>
        <w:pStyle w:val="SiemensNummerierung2"/>
        <w:rPr>
          <w:lang w:val="es-ES"/>
        </w:rPr>
      </w:pPr>
      <w:r>
        <w:rPr>
          <w:lang w:val="es-ES"/>
        </w:rPr>
        <w:br w:type="page"/>
      </w:r>
      <w:r>
        <w:rPr>
          <w:lang w:val="es-ES"/>
        </w:rPr>
        <w:lastRenderedPageBreak/>
        <w:t xml:space="preserve">Ahora seleccione las </w:t>
      </w:r>
      <w:r>
        <w:sym w:font="Symbol" w:char="00AE"/>
      </w:r>
      <w:r>
        <w:rPr>
          <w:lang w:val="es-ES"/>
        </w:rPr>
        <w:t xml:space="preserve"> "Properties (Propiedades)" de </w:t>
      </w:r>
      <w:r>
        <w:sym w:font="Symbol" w:char="00AE"/>
      </w:r>
      <w:r>
        <w:rPr>
          <w:lang w:val="es-ES"/>
        </w:rPr>
        <w:t xml:space="preserve"> "Internet Protocol Version 4 (TCP/IPv4) (Versión del protocolo de Internet 4 (TCP/IPv4))".</w:t>
      </w:r>
    </w:p>
    <w:p>
      <w:pPr>
        <w:pStyle w:val="SiemensNummerierung2"/>
        <w:numPr>
          <w:ilvl w:val="0"/>
          <w:numId w:val="0"/>
        </w:numPr>
        <w:ind w:left="1409"/>
      </w:pPr>
      <w:r>
        <w:rPr>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pPr>
        <w:pStyle w:val="SiemensNummerierung2"/>
        <w:rPr>
          <w:lang w:val="es-ES"/>
        </w:rPr>
      </w:pPr>
      <w:r>
        <w:rPr>
          <w:lang w:val="es-ES"/>
        </w:rPr>
        <w:t xml:space="preserve">Ahora puede usar, p. ej., la siguiente dirección IP </w:t>
      </w:r>
      <w:r>
        <w:sym w:font="Symbol" w:char="00AE"/>
      </w:r>
      <w:r>
        <w:rPr>
          <w:lang w:val="es-ES"/>
        </w:rPr>
        <w:t xml:space="preserve"> IP address (Dirección IP): 192.168.0.99 </w:t>
      </w:r>
      <w:r>
        <w:sym w:font="Symbol" w:char="00AE"/>
      </w:r>
      <w:r>
        <w:rPr>
          <w:lang w:val="es-ES"/>
        </w:rPr>
        <w:t xml:space="preserve"> Subnet mask (Máscara de subred): 255.255.255.0 y aceptar los cambios (</w:t>
      </w:r>
      <w:r>
        <w:sym w:font="Symbol" w:char="00AE"/>
      </w:r>
      <w:r>
        <w:rPr>
          <w:lang w:val="es-ES"/>
        </w:rPr>
        <w:t xml:space="preserve"> "OK (Aceptar)").</w:t>
      </w:r>
    </w:p>
    <w:p>
      <w:pPr>
        <w:pStyle w:val="SiemensNummerierung2"/>
        <w:numPr>
          <w:ilvl w:val="0"/>
          <w:numId w:val="0"/>
        </w:numPr>
        <w:ind w:left="1409"/>
      </w:pPr>
      <w:r>
        <w:rPr>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pPr>
        <w:rPr>
          <w:rFonts w:cs="Arial"/>
        </w:rPr>
      </w:pPr>
    </w:p>
    <w:p>
      <w:pPr>
        <w:pStyle w:val="berschrift3"/>
        <w:rPr>
          <w:lang w:val="es-ES"/>
        </w:rPr>
      </w:pPr>
      <w:r>
        <w:rPr>
          <w:b w:val="0"/>
          <w:i w:val="0"/>
          <w:iCs w:val="0"/>
          <w:lang w:val="es-ES"/>
        </w:rPr>
        <w:br w:type="page"/>
      </w:r>
      <w:bookmarkStart w:id="45" w:name="_Toc485980996"/>
      <w:r>
        <w:rPr>
          <w:bCs/>
          <w:lang w:val="es-ES"/>
        </w:rPr>
        <w:lastRenderedPageBreak/>
        <w:t>Ajustar la dirección IP en la CPU</w:t>
      </w:r>
      <w:bookmarkEnd w:id="45"/>
    </w:p>
    <w:p>
      <w:pPr>
        <w:rPr>
          <w:rFonts w:cs="Arial"/>
          <w:iCs/>
          <w:lang w:val="es-ES"/>
        </w:rPr>
      </w:pPr>
      <w:r>
        <w:rPr>
          <w:rFonts w:cs="Arial"/>
          <w:lang w:val="es-ES"/>
        </w:rPr>
        <w:t>La dirección IP de SIMATIC S7-1500 se ajusta de la siguiente manera.</w:t>
      </w:r>
    </w:p>
    <w:p>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s-ES"/>
        </w:rPr>
      </w:pPr>
      <w:r>
        <w:rPr>
          <w:lang w:val="es-ES"/>
        </w:rPr>
        <w:t xml:space="preserve">Seleccione la opción </w:t>
      </w:r>
      <w:r>
        <w:sym w:font="Symbol" w:char="F0AE"/>
      </w:r>
      <w:r>
        <w:rPr>
          <w:lang w:val="es-ES"/>
        </w:rPr>
        <w:t xml:space="preserve"> "Online&amp;Diagnostics (Online y diagnóstico)" y luego abra </w:t>
      </w:r>
      <w:r>
        <w:sym w:font="Symbol" w:char="F0AE"/>
      </w:r>
      <w:r>
        <w:rPr>
          <w:lang w:val="es-ES"/>
        </w:rPr>
        <w:t xml:space="preserve"> "Project view (Vista del proyecto)".</w:t>
      </w:r>
    </w:p>
    <w:p>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rPr>
          <w:rFonts w:cs="Arial"/>
        </w:rPr>
      </w:pPr>
    </w:p>
    <w:p>
      <w:pPr>
        <w:pStyle w:val="SiemensNummerierung2"/>
      </w:pPr>
      <w:r>
        <w:rPr>
          <w:lang w:val="es-ES"/>
        </w:rPr>
        <w:br w:type="page"/>
      </w:r>
      <w:r>
        <w:rPr>
          <w:lang w:val="es-ES"/>
        </w:rPr>
        <w:lastRenderedPageBreak/>
        <w:t xml:space="preserve">En el árbol del proyecto, en </w:t>
      </w:r>
      <w:r>
        <w:sym w:font="Symbol" w:char="F0AE"/>
      </w:r>
      <w:r>
        <w:rPr>
          <w:lang w:val="es-ES"/>
        </w:rPr>
        <w:t xml:space="preserve"> "Online access (Accesos online)", seleccione la tarjeta de red que se ha ajustado previamente. Al hacer clic en </w:t>
      </w:r>
      <w:r>
        <w:sym w:font="Symbol" w:char="F0AE"/>
      </w:r>
      <w:r>
        <w:rPr>
          <w:lang w:val="es-ES"/>
        </w:rPr>
        <w:t xml:space="preserve"> "Update accessible devices (Actualizar dispositivos accesibles)", verá la dirección IP (en caso de haberse ajustado) o la dirección MAC (en caso de que aún no se haya asignado la dirección IP) del controlador SIMATIC S7-1500 conectado. </w:t>
      </w:r>
      <w:proofErr w:type="spellStart"/>
      <w:r>
        <w:t>Seleccione</w:t>
      </w:r>
      <w:proofErr w:type="spellEnd"/>
      <w:r>
        <w:t xml:space="preserve"> </w:t>
      </w:r>
      <w:proofErr w:type="spellStart"/>
      <w:r>
        <w:t>aquí</w:t>
      </w:r>
      <w:proofErr w:type="spellEnd"/>
      <w:r>
        <w:t xml:space="preserve"> </w:t>
      </w:r>
      <w:r>
        <w:sym w:font="Symbol" w:char="F0AE"/>
      </w:r>
      <w:r>
        <w:t xml:space="preserve"> "</w:t>
      </w:r>
      <w:proofErr w:type="spellStart"/>
      <w:r>
        <w:t>Online&amp;Diagnostics</w:t>
      </w:r>
      <w:proofErr w:type="spellEnd"/>
      <w:r>
        <w:t xml:space="preserve"> (Online y </w:t>
      </w:r>
      <w:proofErr w:type="spellStart"/>
      <w:r>
        <w:t>diagnóstico</w:t>
      </w:r>
      <w:proofErr w:type="spellEnd"/>
      <w:r>
        <w:t xml:space="preserve">)". </w:t>
      </w:r>
    </w:p>
    <w:p>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En </w:t>
      </w:r>
      <w:r>
        <w:sym w:font="Symbol" w:char="F0AE"/>
      </w:r>
      <w:r>
        <w:rPr>
          <w:lang w:val="es-ES"/>
        </w:rPr>
        <w:t xml:space="preserve"> "Functions (Funciones)" encontrará la opción </w:t>
      </w:r>
      <w:r>
        <w:sym w:font="Symbol" w:char="F0AE"/>
      </w:r>
      <w:r>
        <w:rPr>
          <w:lang w:val="es-ES"/>
        </w:rPr>
        <w:t xml:space="preserve"> "Assign IP address (Asignar dirección IP)". Introduzca aquí la siguiente dirección IP, p. ej.: </w:t>
      </w:r>
      <w:r>
        <w:sym w:font="Symbol" w:char="00AE"/>
      </w:r>
      <w:r>
        <w:rPr>
          <w:lang w:val="es-ES"/>
        </w:rPr>
        <w:t xml:space="preserve"> Dirección IP: 192.168.0.1 </w:t>
      </w:r>
      <w:r>
        <w:sym w:font="Symbol" w:char="00AE"/>
      </w:r>
      <w:r>
        <w:rPr>
          <w:lang w:val="es-ES"/>
        </w:rPr>
        <w:t xml:space="preserve"> Máscara de subred: 255.255.255.0. A continuación, haga clic en </w:t>
      </w:r>
      <w:r>
        <w:sym w:font="Symbol" w:char="F0AE"/>
      </w:r>
      <w:r>
        <w:rPr>
          <w:lang w:val="es-ES"/>
        </w:rPr>
        <w:t xml:space="preserve">"Assign IP address (Asignar dirección IP)" y se asignará esta nueva dirección a su SIMATIC S7-1500. </w:t>
      </w:r>
    </w:p>
    <w:p>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pStyle w:val="Hinweise"/>
      </w:pPr>
      <w:proofErr w:type="spellStart"/>
      <w:r>
        <w:rPr>
          <w:b/>
          <w:bCs/>
          <w:iCs/>
        </w:rPr>
        <w:t>Nota</w:t>
      </w:r>
      <w:proofErr w:type="spellEnd"/>
      <w:r>
        <w:rPr>
          <w:b/>
          <w:bCs/>
          <w:iCs/>
        </w:rPr>
        <w:t xml:space="preserve">: </w:t>
      </w:r>
      <w:r>
        <w:rPr>
          <w:iCs/>
        </w:rPr>
        <w:t xml:space="preserve">La </w:t>
      </w:r>
      <w:proofErr w:type="spellStart"/>
      <w:r>
        <w:rPr>
          <w:iCs/>
        </w:rPr>
        <w:t>dirección</w:t>
      </w:r>
      <w:proofErr w:type="spellEnd"/>
      <w:r>
        <w:rPr>
          <w:iCs/>
        </w:rPr>
        <w:t xml:space="preserve"> IP del SIMATIC S7-1500 </w:t>
      </w:r>
      <w:proofErr w:type="spellStart"/>
      <w:r>
        <w:rPr>
          <w:iCs/>
        </w:rPr>
        <w:t>también</w:t>
      </w:r>
      <w:proofErr w:type="spellEnd"/>
      <w:r>
        <w:rPr>
          <w:iCs/>
        </w:rPr>
        <w:t xml:space="preserve"> </w:t>
      </w:r>
      <w:proofErr w:type="spellStart"/>
      <w:r>
        <w:rPr>
          <w:iCs/>
        </w:rPr>
        <w:t>puede</w:t>
      </w:r>
      <w:proofErr w:type="spellEnd"/>
      <w:r>
        <w:rPr>
          <w:iCs/>
        </w:rPr>
        <w:t xml:space="preserve"> </w:t>
      </w:r>
      <w:proofErr w:type="spellStart"/>
      <w:r>
        <w:rPr>
          <w:iCs/>
        </w:rPr>
        <w:t>ajustarse</w:t>
      </w:r>
      <w:proofErr w:type="spellEnd"/>
      <w:r>
        <w:rPr>
          <w:iCs/>
        </w:rPr>
        <w:t xml:space="preserve"> </w:t>
      </w:r>
      <w:proofErr w:type="spellStart"/>
      <w:r>
        <w:rPr>
          <w:iCs/>
        </w:rPr>
        <w:t>desde</w:t>
      </w:r>
      <w:proofErr w:type="spellEnd"/>
      <w:r>
        <w:rPr>
          <w:iCs/>
        </w:rPr>
        <w:t xml:space="preserve"> el display de la CPU </w:t>
      </w:r>
      <w:proofErr w:type="spellStart"/>
      <w:r>
        <w:rPr>
          <w:iCs/>
        </w:rPr>
        <w:t>si</w:t>
      </w:r>
      <w:proofErr w:type="spellEnd"/>
      <w:r>
        <w:rPr>
          <w:iCs/>
        </w:rPr>
        <w:t xml:space="preserve"> se ha </w:t>
      </w:r>
      <w:proofErr w:type="spellStart"/>
      <w:r>
        <w:rPr>
          <w:iCs/>
        </w:rPr>
        <w:t>habilitado</w:t>
      </w:r>
      <w:proofErr w:type="spellEnd"/>
      <w:r>
        <w:rPr>
          <w:iCs/>
        </w:rPr>
        <w:t xml:space="preserve"> </w:t>
      </w:r>
      <w:proofErr w:type="spellStart"/>
      <w:r>
        <w:rPr>
          <w:iCs/>
        </w:rPr>
        <w:t>esta</w:t>
      </w:r>
      <w:proofErr w:type="spellEnd"/>
      <w:r>
        <w:rPr>
          <w:iCs/>
        </w:rPr>
        <w:t xml:space="preserve"> </w:t>
      </w:r>
      <w:proofErr w:type="spellStart"/>
      <w:r>
        <w:rPr>
          <w:iCs/>
        </w:rPr>
        <w:t>posibilidad</w:t>
      </w:r>
      <w:proofErr w:type="spellEnd"/>
      <w:r>
        <w:rPr>
          <w:iCs/>
        </w:rPr>
        <w:t xml:space="preserve"> en la </w:t>
      </w:r>
      <w:proofErr w:type="spellStart"/>
      <w:r>
        <w:rPr>
          <w:iCs/>
        </w:rPr>
        <w:t>configuración</w:t>
      </w:r>
      <w:proofErr w:type="spellEnd"/>
      <w:r>
        <w:rPr>
          <w:iCs/>
        </w:rPr>
        <w:t xml:space="preserve"> hardware.</w:t>
      </w:r>
    </w:p>
    <w:p>
      <w:pPr>
        <w:pStyle w:val="SiemensNummerierung2"/>
        <w:rPr>
          <w:lang w:val="es-ES"/>
        </w:rPr>
      </w:pPr>
      <w:r>
        <w:rPr>
          <w:lang w:val="es-ES"/>
        </w:rPr>
        <w:t xml:space="preserve">En caso de fallo en la asignación de la dirección IP, aparecerá un aviso en la ventana </w:t>
      </w:r>
      <w:r>
        <w:sym w:font="Symbol" w:char="F0AE"/>
      </w:r>
      <w:r>
        <w:rPr>
          <w:lang w:val="es-ES"/>
        </w:rPr>
        <w:t xml:space="preserve"> "Info (Información)" </w:t>
      </w:r>
      <w:r>
        <w:sym w:font="Symbol" w:char="F0AE"/>
      </w:r>
      <w:r>
        <w:rPr>
          <w:lang w:val="es-ES"/>
        </w:rPr>
        <w:t xml:space="preserve"> "General".</w:t>
      </w:r>
    </w:p>
    <w:p>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bookmarkStart w:id="46" w:name="_Toc485980997"/>
      <w:r>
        <w:rPr>
          <w:bCs/>
          <w:lang w:val="es-ES"/>
        </w:rPr>
        <w:lastRenderedPageBreak/>
        <w:t>Formatear la Memory Card en la CPU</w:t>
      </w:r>
      <w:bookmarkEnd w:id="46"/>
    </w:p>
    <w:p>
      <w:pPr>
        <w:pStyle w:val="SiemensNummerierung2"/>
        <w:rPr>
          <w:lang w:val="es-ES"/>
        </w:rPr>
      </w:pPr>
      <w:r>
        <w:rPr>
          <w:lang w:val="es-ES"/>
        </w:rPr>
        <w:t xml:space="preserve">Si no se ha podido asignar la dirección IP, deberán borrarse los datos de programa de la CPU. Esto se hace en 2 pasos: </w:t>
      </w:r>
      <w:r>
        <w:sym w:font="Symbol" w:char="F0AE"/>
      </w:r>
      <w:r>
        <w:rPr>
          <w:lang w:val="es-ES"/>
        </w:rPr>
        <w:t xml:space="preserve"> "Format Memory Card (Formatear Memory Card)" y </w:t>
      </w:r>
      <w:r>
        <w:sym w:font="Symbol" w:char="F0AE"/>
      </w:r>
      <w:r>
        <w:rPr>
          <w:lang w:val="es-ES"/>
        </w:rPr>
        <w:t xml:space="preserve"> "Reset to factory settings (Restablecer configuración de fábrica)". </w:t>
      </w:r>
    </w:p>
    <w:p>
      <w:pPr>
        <w:pStyle w:val="SiemensNummerierung2"/>
        <w:rPr>
          <w:lang w:val="es-ES"/>
        </w:rPr>
      </w:pPr>
      <w:r>
        <w:rPr>
          <w:lang w:val="es-ES"/>
        </w:rPr>
        <w:t xml:space="preserve">Seleccione en primer lugar la función </w:t>
      </w:r>
      <w:r>
        <w:sym w:font="Symbol" w:char="F0AE"/>
      </w:r>
      <w:r>
        <w:rPr>
          <w:lang w:val="es-ES"/>
        </w:rPr>
        <w:t xml:space="preserve"> "Format Memory Card (Formatear Memory Card)" y a continuación pulse el botón </w:t>
      </w:r>
      <w:r>
        <w:sym w:font="Symbol" w:char="F0AE"/>
      </w:r>
      <w:r>
        <w:rPr>
          <w:lang w:val="es-ES"/>
        </w:rPr>
        <w:t xml:space="preserve"> "Format (Formatear)".</w:t>
      </w:r>
    </w:p>
    <w:p>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s-ES"/>
        </w:rPr>
      </w:pPr>
      <w:r>
        <w:rPr>
          <w:lang w:val="es-ES"/>
        </w:rPr>
        <w:t xml:space="preserve">Confirme que realmente desea formatear la tarjeta de memoria con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pPr>
        <w:pStyle w:val="SiemensNummerierung2"/>
        <w:rPr>
          <w:lang w:val="es-ES"/>
        </w:rPr>
      </w:pPr>
      <w:r>
        <w:rPr>
          <w:lang w:val="es-ES"/>
        </w:rPr>
        <w:t>En caso necesario, apague la CPU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r>
        <w:rPr>
          <w:bCs/>
          <w:lang w:val="es-ES"/>
        </w:rPr>
        <w:lastRenderedPageBreak/>
        <w:t xml:space="preserve"> </w:t>
      </w:r>
      <w:bookmarkStart w:id="47" w:name="_Toc485980998"/>
      <w:r>
        <w:rPr>
          <w:bCs/>
          <w:lang w:val="es-ES"/>
        </w:rPr>
        <w:t>Restablecimiento de la configuración de fábrica de la CPU</w:t>
      </w:r>
      <w:bookmarkEnd w:id="47"/>
    </w:p>
    <w:p>
      <w:pPr>
        <w:pStyle w:val="SiemensNummerierung2"/>
        <w:rPr>
          <w:lang w:val="es-ES"/>
        </w:rPr>
      </w:pPr>
      <w:r>
        <w:rPr>
          <w:lang w:val="es-ES"/>
        </w:rPr>
        <w:t xml:space="preserve">Antes de poder restablecer la configuración de fábrica de la CPU, deberá esperar hasta que esta acabe de formatearse. Tras ello, seleccione de nuevo </w:t>
      </w:r>
      <w:r>
        <w:sym w:font="Symbol" w:char="F0AE"/>
      </w:r>
      <w:r>
        <w:rPr>
          <w:lang w:val="es-ES"/>
        </w:rPr>
        <w:t xml:space="preserve"> "Update accesible devices (Actualizar dispositivos accesibles)" y pase al apartado </w:t>
      </w:r>
      <w:r>
        <w:sym w:font="Symbol" w:char="F0AE"/>
      </w:r>
      <w:r>
        <w:rPr>
          <w:lang w:val="es-ES"/>
        </w:rPr>
        <w:t xml:space="preserve"> "Online&amp;Diagnostics (Online y diagnóstico)" de su CPU. Para restablecer la configuración de fábrica del controlador, seleccione la función </w:t>
      </w:r>
      <w:r>
        <w:sym w:font="Symbol" w:char="F0AE"/>
      </w:r>
      <w:r>
        <w:rPr>
          <w:lang w:val="es-ES"/>
        </w:rPr>
        <w:t xml:space="preserve"> "Reset to factory settings (Restablecer configuración de fábrica)" y haga clic en </w:t>
      </w:r>
      <w:r>
        <w:sym w:font="Symbol" w:char="F0AE"/>
      </w:r>
      <w:r>
        <w:rPr>
          <w:lang w:val="es-ES"/>
        </w:rPr>
        <w:t xml:space="preserve"> "Reset (Restablecer)".</w:t>
      </w:r>
    </w:p>
    <w:p>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s-ES"/>
        </w:rPr>
      </w:pPr>
      <w:r>
        <w:rPr>
          <w:lang w:val="es-ES"/>
        </w:rPr>
        <w:t xml:space="preserve">Confirme que realmente desea restablecer la configuración de fábrica con </w:t>
      </w:r>
      <w:r>
        <w:sym w:font="Symbol" w:char="F0AE"/>
      </w:r>
      <w:r>
        <w:rPr>
          <w:lang w:val="es-ES"/>
        </w:rPr>
        <w:t xml:space="preserve"> "Yes (Sí)". </w:t>
      </w:r>
    </w:p>
    <w:p>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pPr>
        <w:pStyle w:val="SiemensNummerierung2"/>
        <w:rPr>
          <w:lang w:val="es-ES"/>
        </w:rPr>
      </w:pPr>
      <w:r>
        <w:rPr>
          <w:lang w:val="es-ES"/>
        </w:rPr>
        <w:t>En caso necesario, apague la CPU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pPr>
        <w:pStyle w:val="berschrift1"/>
      </w:pPr>
      <w:r>
        <w:rPr>
          <w:b w:val="0"/>
        </w:rPr>
        <w:br w:type="page"/>
      </w:r>
      <w:bookmarkStart w:id="48" w:name="_Toc485980999"/>
      <w:proofErr w:type="spellStart"/>
      <w:r>
        <w:rPr>
          <w:bCs/>
        </w:rPr>
        <w:lastRenderedPageBreak/>
        <w:t>Tarea</w:t>
      </w:r>
      <w:proofErr w:type="spellEnd"/>
      <w:r>
        <w:rPr>
          <w:bCs/>
        </w:rPr>
        <w:t xml:space="preserve"> </w:t>
      </w:r>
      <w:proofErr w:type="spellStart"/>
      <w:r>
        <w:rPr>
          <w:bCs/>
        </w:rPr>
        <w:t>planteada</w:t>
      </w:r>
      <w:bookmarkEnd w:id="42"/>
      <w:bookmarkEnd w:id="48"/>
      <w:proofErr w:type="spellEnd"/>
    </w:p>
    <w:p>
      <w:pPr>
        <w:rPr>
          <w:lang w:val="es-ES"/>
        </w:rPr>
      </w:pPr>
      <w:r>
        <w:rPr>
          <w:lang w:val="es-ES"/>
        </w:rPr>
        <w:t xml:space="preserve">Cree un proyecto y configure los módulos de hardware de la lista siguiente que coincidan con los del paquete de instructor </w:t>
      </w:r>
      <w:r>
        <w:rPr>
          <w:b/>
          <w:bCs/>
          <w:color w:val="000000"/>
          <w:lang w:val="es-ES"/>
        </w:rPr>
        <w:t>SIMATIC S7-1500F con CPU 1516F-3 PN/DP</w:t>
      </w:r>
      <w:r>
        <w:rPr>
          <w:lang w:val="es-ES"/>
        </w:rPr>
        <w:t>.</w:t>
      </w:r>
    </w:p>
    <w:p>
      <w:pPr>
        <w:pStyle w:val="SiemenseinfacheAufzhlung"/>
        <w:rPr>
          <w:lang w:val="es-ES"/>
        </w:rPr>
      </w:pPr>
      <w:r>
        <w:rPr>
          <w:lang w:val="es-ES"/>
        </w:rPr>
        <w:t>1X SIMATIC PM 1507 24 V/8 A FUENTE DE ALIMENTACIÓN ESTABILIZADA ENTRADA: 120/230 V AC SALIDA: 24 V DC/8 A (referencia: 6EP1333-4BA00)</w:t>
      </w:r>
    </w:p>
    <w:p>
      <w:pPr>
        <w:pStyle w:val="SiemenseinfacheAufzhlung"/>
        <w:rPr>
          <w:lang w:val="es-ES"/>
        </w:rPr>
      </w:pPr>
      <w:r>
        <w:rPr>
          <w:lang w:val="es-ES"/>
        </w:rPr>
        <w:t>SIMATIC S7-1500F, CPU 1516F-3 PN/DP, MEMORIA DE TRABAJO 1,5 MB PROGRAMA, 5 MB DATOS, 1.ª INTERFAZ, PROFINET IRT CON SWITCH DE 2 PUERTOS, 2.ª INTERFAZ, ETHERNET, 3.ª INTERFAZ, PROFIBUS, 10 NS RENDIMIENTO BITS, REQUIERE SIMATIC MEMORY CARD (referencia: 6ES7 516-3FN01-0AB0)</w:t>
      </w:r>
    </w:p>
    <w:p>
      <w:pPr>
        <w:pStyle w:val="SiemenseinfacheAufzhlung"/>
        <w:rPr>
          <w:lang w:val="es-ES"/>
        </w:rPr>
      </w:pPr>
      <w:r>
        <w:rPr>
          <w:lang w:val="es-ES"/>
        </w:rPr>
        <w:t>1X SIMATIC S7-1500, MÓDULO DE ENTRADAS DIGITALES DI 32 X 24 V DC, 32 CANALES EN GRUPOS DE 16 (referencia: 6ES7521-1BL00-0AB0)</w:t>
      </w:r>
    </w:p>
    <w:p>
      <w:pPr>
        <w:pStyle w:val="SiemenseinfacheAufzhlung"/>
        <w:rPr>
          <w:lang w:val="es-ES"/>
        </w:rPr>
      </w:pPr>
      <w:r>
        <w:rPr>
          <w:lang w:val="es-ES"/>
        </w:rPr>
        <w:t>1X SIMATIC S7-1500, MÓDULO DE SALIDAS DIGITALES DQ 32 X 24 V DC/0,5 A; 32 CANALES (referencia: 6ES7522-1BL00-0AB0)</w:t>
      </w:r>
    </w:p>
    <w:p>
      <w:pPr>
        <w:pStyle w:val="berschrift1"/>
      </w:pPr>
      <w:bookmarkStart w:id="49" w:name="_Toc485981000"/>
      <w:proofErr w:type="spellStart"/>
      <w:r>
        <w:rPr>
          <w:bCs/>
        </w:rPr>
        <w:t>Planificación</w:t>
      </w:r>
      <w:bookmarkEnd w:id="49"/>
      <w:proofErr w:type="spellEnd"/>
    </w:p>
    <w:p>
      <w:pPr>
        <w:rPr>
          <w:lang w:val="es-ES"/>
        </w:rPr>
      </w:pPr>
      <w:r>
        <w:rPr>
          <w:lang w:val="es-ES"/>
        </w:rPr>
        <w:t>Al tratarse de una planta nueva, es necesario crear un proyecto nuevo.</w:t>
      </w:r>
    </w:p>
    <w:p>
      <w:pPr>
        <w:rPr>
          <w:lang w:val="es-ES"/>
        </w:rPr>
      </w:pPr>
      <w:r>
        <w:rPr>
          <w:lang w:val="es-ES"/>
        </w:rPr>
        <w:t>Para este proyecto se utilizará el hardware definido en el paquete de instructor SIMATIC S7-1516F PN/DP. Por ello no es necesario realizar ninguna selección, ya que basta con insertar en el proyecto los módulos incluidos en el paquete de instructor. Para asegurarse de que se inserten los módulos correctos, se recomienda comprobar de nuevo directamente en los dispositivos instalados las referencias que se indican en la tarea planteada.</w:t>
      </w:r>
    </w:p>
    <w:p>
      <w:pPr>
        <w:rPr>
          <w:lang w:val="es-ES"/>
        </w:rPr>
      </w:pPr>
      <w:r>
        <w:rPr>
          <w:lang w:val="es-ES"/>
        </w:rPr>
        <w:t xml:space="preserve">Normalmente se empieza por la CPU y luego se van agregando los módulos de señales. Finalmente puede agregarse la alimentación. Ver la </w:t>
      </w:r>
      <w:r>
        <w:fldChar w:fldCharType="begin"/>
      </w:r>
      <w:r>
        <w:rPr>
          <w:lang w:val="es-ES"/>
        </w:rPr>
        <w:instrText xml:space="preserve"> REF _Ref393351948 \h  \* MERGEFORMAT </w:instrText>
      </w:r>
      <w:r>
        <w:fldChar w:fldCharType="separate"/>
      </w:r>
      <w:r>
        <w:rPr>
          <w:lang w:val="es-ES"/>
        </w:rPr>
        <w:t>Tabla 1</w:t>
      </w:r>
      <w:r>
        <w:fldChar w:fldCharType="end"/>
      </w:r>
      <w:r>
        <w:rPr>
          <w:lang w:val="es-ES"/>
        </w:rPr>
        <w:t>.</w:t>
      </w:r>
    </w:p>
    <w:p>
      <w:pPr>
        <w:rPr>
          <w:lang w:val="es-ES"/>
        </w:rPr>
      </w:pPr>
      <w:r>
        <w:rPr>
          <w:lang w:val="es-ES"/>
        </w:rPr>
        <w:t>Para realizar la configuración, en la CPU debe estar configurada la interfaz Ethernet y deben haberse ajustado otras opciones de seguridad y protección por contraseña. En los módulos digitales de entrada y salida debe ajustarse el área de direcciones.</w:t>
      </w:r>
    </w:p>
    <w:tbl>
      <w:tblPr>
        <w:tblW w:w="887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410"/>
        <w:gridCol w:w="1460"/>
        <w:gridCol w:w="2199"/>
      </w:tblGrid>
      <w:tr>
        <w:trPr>
          <w:trHeight w:hRule="exact" w:val="468"/>
        </w:trPr>
        <w:tc>
          <w:tcPr>
            <w:tcW w:w="2802"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Módulo</w:t>
            </w:r>
            <w:proofErr w:type="spellEnd"/>
          </w:p>
        </w:tc>
        <w:tc>
          <w:tcPr>
            <w:tcW w:w="2410"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Referencia</w:t>
            </w:r>
            <w:proofErr w:type="spellEnd"/>
          </w:p>
        </w:tc>
        <w:tc>
          <w:tcPr>
            <w:tcW w:w="1460" w:type="dxa"/>
            <w:tcBorders>
              <w:top w:val="single" w:sz="4" w:space="0" w:color="000000"/>
              <w:left w:val="single" w:sz="4" w:space="0" w:color="000000"/>
              <w:bottom w:val="single" w:sz="4" w:space="0" w:color="000000"/>
              <w:right w:val="single" w:sz="4" w:space="0" w:color="000000"/>
            </w:tcBorders>
          </w:tcPr>
          <w:p>
            <w:pPr>
              <w:ind w:left="0"/>
              <w:jc w:val="center"/>
              <w:rPr>
                <w:b/>
              </w:rPr>
            </w:pPr>
            <w:r>
              <w:rPr>
                <w:b/>
                <w:bCs/>
              </w:rPr>
              <w:t>Slot</w:t>
            </w:r>
          </w:p>
        </w:tc>
        <w:tc>
          <w:tcPr>
            <w:tcW w:w="2199" w:type="dxa"/>
            <w:tcBorders>
              <w:top w:val="single" w:sz="4" w:space="0" w:color="000000"/>
              <w:left w:val="single" w:sz="4" w:space="0" w:color="000000"/>
              <w:bottom w:val="single" w:sz="4" w:space="0" w:color="000000"/>
              <w:right w:val="single" w:sz="4" w:space="0" w:color="000000"/>
            </w:tcBorders>
          </w:tcPr>
          <w:p>
            <w:pPr>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trPr>
          <w:trHeight w:hRule="exact" w:val="397"/>
        </w:trPr>
        <w:tc>
          <w:tcPr>
            <w:tcW w:w="2802" w:type="dxa"/>
            <w:tcBorders>
              <w:top w:val="single" w:sz="4" w:space="0" w:color="000000"/>
              <w:left w:val="single" w:sz="4" w:space="0" w:color="000000"/>
              <w:bottom w:val="single" w:sz="4" w:space="0" w:color="000000"/>
              <w:right w:val="single" w:sz="4" w:space="0" w:color="000000"/>
            </w:tcBorders>
          </w:tcPr>
          <w:p>
            <w:pPr>
              <w:ind w:left="0"/>
            </w:pPr>
            <w:r>
              <w:t>CPU 1516F-3 PN/DP</w:t>
            </w:r>
          </w:p>
        </w:tc>
        <w:tc>
          <w:tcPr>
            <w:tcW w:w="2410" w:type="dxa"/>
            <w:tcBorders>
              <w:top w:val="single" w:sz="4" w:space="0" w:color="000000"/>
              <w:left w:val="single" w:sz="4" w:space="0" w:color="000000"/>
              <w:bottom w:val="single" w:sz="4" w:space="0" w:color="000000"/>
              <w:right w:val="single" w:sz="4" w:space="0" w:color="000000"/>
            </w:tcBorders>
          </w:tcPr>
          <w:p>
            <w:pPr>
              <w:ind w:left="0"/>
            </w:pPr>
            <w:r>
              <w:t>6ES7 516-3FN01-0AB0</w:t>
            </w:r>
          </w:p>
        </w:tc>
        <w:tc>
          <w:tcPr>
            <w:tcW w:w="1460"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2199" w:type="dxa"/>
            <w:tcBorders>
              <w:top w:val="single" w:sz="4" w:space="0" w:color="000000"/>
              <w:left w:val="single" w:sz="4" w:space="0" w:color="000000"/>
              <w:bottom w:val="single" w:sz="4" w:space="0" w:color="000000"/>
              <w:right w:val="single" w:sz="4" w:space="0" w:color="000000"/>
            </w:tcBorders>
          </w:tcPr>
          <w:p>
            <w:pPr>
              <w:ind w:left="0"/>
              <w:jc w:val="center"/>
            </w:pPr>
          </w:p>
        </w:tc>
      </w:tr>
      <w:tr>
        <w:trPr>
          <w:trHeight w:hRule="exact" w:val="397"/>
        </w:trPr>
        <w:tc>
          <w:tcPr>
            <w:tcW w:w="2802" w:type="dxa"/>
            <w:tcBorders>
              <w:top w:val="single" w:sz="4" w:space="0" w:color="000000"/>
              <w:left w:val="single" w:sz="4" w:space="0" w:color="000000"/>
              <w:bottom w:val="single" w:sz="4" w:space="0" w:color="000000"/>
              <w:right w:val="single" w:sz="4" w:space="0" w:color="000000"/>
            </w:tcBorders>
          </w:tcPr>
          <w:p>
            <w:pPr>
              <w:ind w:left="0"/>
            </w:pPr>
            <w:r>
              <w:t>DI 32x24VDC HF</w:t>
            </w:r>
          </w:p>
        </w:tc>
        <w:tc>
          <w:tcPr>
            <w:tcW w:w="2410" w:type="dxa"/>
            <w:tcBorders>
              <w:top w:val="single" w:sz="4" w:space="0" w:color="000000"/>
              <w:left w:val="single" w:sz="4" w:space="0" w:color="000000"/>
              <w:bottom w:val="single" w:sz="4" w:space="0" w:color="000000"/>
              <w:right w:val="single" w:sz="4" w:space="0" w:color="000000"/>
            </w:tcBorders>
          </w:tcPr>
          <w:p>
            <w:pPr>
              <w:ind w:left="0"/>
            </w:pPr>
            <w:r>
              <w:t>6ES7 521-1BL00-0AB0</w:t>
            </w:r>
          </w:p>
        </w:tc>
        <w:tc>
          <w:tcPr>
            <w:tcW w:w="1460"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2199" w:type="dxa"/>
            <w:tcBorders>
              <w:top w:val="single" w:sz="4" w:space="0" w:color="000000"/>
              <w:left w:val="single" w:sz="4" w:space="0" w:color="000000"/>
              <w:bottom w:val="single" w:sz="4" w:space="0" w:color="000000"/>
              <w:right w:val="single" w:sz="4" w:space="0" w:color="000000"/>
            </w:tcBorders>
          </w:tcPr>
          <w:p>
            <w:pPr>
              <w:ind w:left="0"/>
              <w:jc w:val="center"/>
            </w:pPr>
            <w:r>
              <w:t>0…3</w:t>
            </w:r>
          </w:p>
        </w:tc>
      </w:tr>
      <w:tr>
        <w:trPr>
          <w:trHeight w:hRule="exact" w:val="347"/>
        </w:trPr>
        <w:tc>
          <w:tcPr>
            <w:tcW w:w="2802" w:type="dxa"/>
            <w:tcBorders>
              <w:top w:val="single" w:sz="4" w:space="0" w:color="000000"/>
              <w:left w:val="single" w:sz="4" w:space="0" w:color="000000"/>
              <w:bottom w:val="single" w:sz="4" w:space="0" w:color="000000"/>
              <w:right w:val="single" w:sz="4" w:space="0" w:color="000000"/>
            </w:tcBorders>
          </w:tcPr>
          <w:p>
            <w:pPr>
              <w:ind w:left="0"/>
            </w:pPr>
            <w:r>
              <w:t>DQ 32 X DC24V / 0.5A HF</w:t>
            </w:r>
          </w:p>
        </w:tc>
        <w:tc>
          <w:tcPr>
            <w:tcW w:w="2410" w:type="dxa"/>
            <w:tcBorders>
              <w:top w:val="single" w:sz="4" w:space="0" w:color="000000"/>
              <w:left w:val="single" w:sz="4" w:space="0" w:color="000000"/>
              <w:bottom w:val="single" w:sz="4" w:space="0" w:color="000000"/>
              <w:right w:val="single" w:sz="4" w:space="0" w:color="000000"/>
            </w:tcBorders>
          </w:tcPr>
          <w:p>
            <w:pPr>
              <w:ind w:left="0"/>
            </w:pPr>
            <w:r>
              <w:t>6ES7 522-1BL01-0AB0</w:t>
            </w:r>
          </w:p>
        </w:tc>
        <w:tc>
          <w:tcPr>
            <w:tcW w:w="1460"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2199" w:type="dxa"/>
            <w:tcBorders>
              <w:top w:val="single" w:sz="4" w:space="0" w:color="000000"/>
              <w:left w:val="single" w:sz="4" w:space="0" w:color="000000"/>
              <w:bottom w:val="single" w:sz="4" w:space="0" w:color="000000"/>
              <w:right w:val="single" w:sz="4" w:space="0" w:color="000000"/>
            </w:tcBorders>
          </w:tcPr>
          <w:p>
            <w:pPr>
              <w:ind w:left="0"/>
              <w:jc w:val="center"/>
            </w:pPr>
            <w:r>
              <w:t>0…3</w:t>
            </w:r>
          </w:p>
        </w:tc>
      </w:tr>
      <w:tr>
        <w:trPr>
          <w:trHeight w:hRule="exact" w:val="397"/>
        </w:trPr>
        <w:tc>
          <w:tcPr>
            <w:tcW w:w="2802" w:type="dxa"/>
            <w:tcBorders>
              <w:top w:val="single" w:sz="4" w:space="0" w:color="000000"/>
              <w:left w:val="single" w:sz="4" w:space="0" w:color="000000"/>
              <w:bottom w:val="single" w:sz="4" w:space="0" w:color="000000"/>
              <w:right w:val="single" w:sz="4" w:space="0" w:color="000000"/>
            </w:tcBorders>
          </w:tcPr>
          <w:p>
            <w:pPr>
              <w:ind w:left="0"/>
            </w:pPr>
            <w:r>
              <w:t>PM 190 W 120/230 V AC</w:t>
            </w:r>
          </w:p>
        </w:tc>
        <w:tc>
          <w:tcPr>
            <w:tcW w:w="2410" w:type="dxa"/>
            <w:tcBorders>
              <w:top w:val="single" w:sz="4" w:space="0" w:color="000000"/>
              <w:left w:val="single" w:sz="4" w:space="0" w:color="000000"/>
              <w:bottom w:val="single" w:sz="4" w:space="0" w:color="000000"/>
              <w:right w:val="single" w:sz="4" w:space="0" w:color="000000"/>
            </w:tcBorders>
          </w:tcPr>
          <w:p>
            <w:pPr>
              <w:ind w:left="0"/>
            </w:pPr>
            <w:r>
              <w:t>6EP1 333-4BA00</w:t>
            </w:r>
          </w:p>
        </w:tc>
        <w:tc>
          <w:tcPr>
            <w:tcW w:w="1460" w:type="dxa"/>
            <w:tcBorders>
              <w:top w:val="single" w:sz="4" w:space="0" w:color="000000"/>
              <w:left w:val="single" w:sz="4" w:space="0" w:color="000000"/>
              <w:bottom w:val="single" w:sz="4" w:space="0" w:color="000000"/>
              <w:right w:val="single" w:sz="4" w:space="0" w:color="000000"/>
            </w:tcBorders>
          </w:tcPr>
          <w:p>
            <w:pPr>
              <w:ind w:left="0"/>
              <w:jc w:val="center"/>
            </w:pPr>
            <w:r>
              <w:t>0</w:t>
            </w:r>
          </w:p>
        </w:tc>
        <w:tc>
          <w:tcPr>
            <w:tcW w:w="2199" w:type="dxa"/>
            <w:tcBorders>
              <w:top w:val="single" w:sz="4" w:space="0" w:color="000000"/>
              <w:left w:val="single" w:sz="4" w:space="0" w:color="000000"/>
              <w:bottom w:val="single" w:sz="4" w:space="0" w:color="000000"/>
              <w:right w:val="single" w:sz="4" w:space="0" w:color="000000"/>
            </w:tcBorders>
          </w:tcPr>
          <w:p>
            <w:pPr>
              <w:ind w:left="0"/>
              <w:jc w:val="center"/>
            </w:pPr>
          </w:p>
        </w:tc>
      </w:tr>
    </w:tbl>
    <w:p>
      <w:pPr>
        <w:pStyle w:val="Beschriftung"/>
        <w:jc w:val="left"/>
        <w:rPr>
          <w:lang w:val="es-ES"/>
        </w:rPr>
      </w:pPr>
      <w:bookmarkStart w:id="50" w:name="_Ref393351948"/>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50"/>
      <w:r>
        <w:rPr>
          <w:bCs w:val="0"/>
          <w:lang w:val="es-ES"/>
        </w:rPr>
        <w:t xml:space="preserve">: Sinopsis de la configuración prevista </w:t>
      </w:r>
    </w:p>
    <w:p>
      <w:pPr>
        <w:rPr>
          <w:i/>
          <w:lang w:val="es-ES"/>
        </w:rPr>
      </w:pPr>
      <w:r>
        <w:rPr>
          <w:lang w:val="es-ES"/>
        </w:rPr>
        <w:t xml:space="preserve">Finalmente debe compilarse y cargarse la configuración hardware. Durante la compilación pueden detectarse errores, y al iniciar el controlador pueden detectarse módulos incorrectos </w:t>
      </w:r>
      <w:r>
        <w:rPr>
          <w:i/>
          <w:iCs/>
          <w:lang w:val="es-ES"/>
        </w:rPr>
        <w:t>(solo posible con hardware existente y con idéntica estructura).</w:t>
      </w:r>
    </w:p>
    <w:p>
      <w:pPr>
        <w:rPr>
          <w:lang w:val="es-ES"/>
        </w:rPr>
      </w:pPr>
      <w:r>
        <w:rPr>
          <w:lang w:val="es-ES"/>
        </w:rPr>
        <w:t>Una vez comprobado, el proyecto debe guardarse.</w:t>
      </w:r>
    </w:p>
    <w:p>
      <w:pPr>
        <w:pStyle w:val="berschrift1"/>
      </w:pPr>
      <w:r>
        <w:rPr>
          <w:b w:val="0"/>
          <w:lang w:val="es-ES"/>
        </w:rPr>
        <w:br w:type="page"/>
      </w:r>
      <w:bookmarkStart w:id="51" w:name="_Toc485981001"/>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51"/>
      <w:proofErr w:type="spellEnd"/>
    </w:p>
    <w:p>
      <w:pPr>
        <w:rPr>
          <w:lang w:val="es-ES"/>
        </w:rPr>
      </w:pPr>
      <w:r>
        <w:rPr>
          <w:lang w:val="es-ES"/>
        </w:rPr>
        <w:t>A continuación se describe cómo realizar la planificación. Si ya posee conocimientos previos sobre el tema, le bastará con seguir los pasos numerados. De lo contrario, limítese a seguir los siguientes pasos ilustrados de las instrucciones.</w:t>
      </w:r>
    </w:p>
    <w:p>
      <w:pPr>
        <w:pStyle w:val="berschrift2"/>
      </w:pPr>
      <w:bookmarkStart w:id="52" w:name="_Toc485981002"/>
      <w:proofErr w:type="spellStart"/>
      <w:r>
        <w:rPr>
          <w:bCs/>
        </w:rPr>
        <w:t>Creación</w:t>
      </w:r>
      <w:proofErr w:type="spellEnd"/>
      <w:r>
        <w:rPr>
          <w:bCs/>
        </w:rPr>
        <w:t xml:space="preserve"> de </w:t>
      </w:r>
      <w:proofErr w:type="spellStart"/>
      <w:r>
        <w:rPr>
          <w:bCs/>
        </w:rPr>
        <w:t>un</w:t>
      </w:r>
      <w:proofErr w:type="spellEnd"/>
      <w:r>
        <w:rPr>
          <w:bCs/>
        </w:rPr>
        <w:t xml:space="preserve"> </w:t>
      </w:r>
      <w:proofErr w:type="spellStart"/>
      <w:r>
        <w:rPr>
          <w:bCs/>
        </w:rPr>
        <w:t>nuevo</w:t>
      </w:r>
      <w:proofErr w:type="spellEnd"/>
      <w:r>
        <w:rPr>
          <w:bCs/>
        </w:rPr>
        <w:t xml:space="preserve"> </w:t>
      </w:r>
      <w:proofErr w:type="spellStart"/>
      <w:r>
        <w:rPr>
          <w:bCs/>
        </w:rPr>
        <w:t>proyecto</w:t>
      </w:r>
      <w:bookmarkEnd w:id="52"/>
      <w:proofErr w:type="spellEnd"/>
    </w:p>
    <w:p>
      <w:pPr>
        <w:pStyle w:val="SiemensNummerierung2"/>
        <w:spacing w:before="60" w:after="0"/>
        <w:ind w:left="1406"/>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pPr>
        <w:pStyle w:val="SiemensNummerierung2"/>
        <w:numPr>
          <w:ilvl w:val="0"/>
          <w:numId w:val="0"/>
        </w:numPr>
        <w:spacing w:before="60" w:after="0"/>
        <w:ind w:left="1406"/>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spacing w:before="60" w:after="0"/>
        <w:ind w:left="1406"/>
        <w:rPr>
          <w:lang w:val="es-ES"/>
        </w:rPr>
      </w:pPr>
      <w:r>
        <w:rPr>
          <w:lang w:val="es-ES"/>
        </w:rPr>
        <w:t xml:space="preserve">En la vista del portal, seleccione la opción "Start (Inicio)" y, a continuación, </w:t>
      </w:r>
      <w:r>
        <w:sym w:font="Symbol" w:char="F0AE"/>
      </w:r>
      <w:r>
        <w:rPr>
          <w:lang w:val="es-ES"/>
        </w:rPr>
        <w:t xml:space="preserve"> "Create new project (Crear nuevo proyecto)".</w:t>
      </w:r>
    </w:p>
    <w:p>
      <w:pPr>
        <w:pStyle w:val="SiemensNummerierung2"/>
        <w:numPr>
          <w:ilvl w:val="0"/>
          <w:numId w:val="0"/>
        </w:numPr>
        <w:spacing w:before="60" w:after="0"/>
        <w:ind w:left="1406"/>
      </w:pPr>
      <w:r>
        <w:rPr>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pPr>
        <w:pStyle w:val="SiemensNummerierung2"/>
        <w:spacing w:before="60" w:after="0"/>
        <w:ind w:left="1406"/>
        <w:rPr>
          <w:lang w:val="es-ES"/>
        </w:rPr>
      </w:pPr>
      <w:r>
        <w:rPr>
          <w:lang w:val="es-ES"/>
        </w:rPr>
        <w:t xml:space="preserve">Introduzca el nombre de proyecto, la ruta, el autor y el comentario que desee y haga clic en </w:t>
      </w:r>
      <w:r>
        <w:sym w:font="Symbol" w:char="F0AE"/>
      </w:r>
      <w:r>
        <w:rPr>
          <w:lang w:val="es-ES"/>
        </w:rPr>
        <w:t xml:space="preserve"> "Create (Crear)".</w:t>
      </w:r>
    </w:p>
    <w:p>
      <w:pPr>
        <w:pStyle w:val="SiemensNummerierung2"/>
        <w:numPr>
          <w:ilvl w:val="0"/>
          <w:numId w:val="0"/>
        </w:numPr>
        <w:spacing w:before="60" w:after="0"/>
        <w:ind w:left="1406"/>
      </w:pPr>
      <w:r>
        <w:rPr>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pPr>
        <w:pStyle w:val="SiemensNummerierung2"/>
        <w:spacing w:before="60" w:after="0"/>
        <w:ind w:left="1406"/>
        <w:rPr>
          <w:lang w:val="es-ES"/>
        </w:rPr>
      </w:pPr>
      <w:r>
        <w:rPr>
          <w:lang w:val="es-ES"/>
        </w:rPr>
        <w:t>El proyecto se creará y se cargará, y a continuación se abrirá automáticamente el menú "Start (Inicio)" "First steps (Primeros pasos)".</w:t>
      </w:r>
    </w:p>
    <w:p>
      <w:pPr>
        <w:pStyle w:val="berschrift2"/>
        <w:rPr>
          <w:lang w:val="es-ES"/>
        </w:rPr>
      </w:pPr>
      <w:r>
        <w:rPr>
          <w:b w:val="0"/>
          <w:lang w:val="es-ES"/>
        </w:rPr>
        <w:br w:type="page"/>
      </w:r>
      <w:bookmarkStart w:id="53" w:name="_Toc485981003"/>
      <w:r>
        <w:rPr>
          <w:bCs/>
          <w:lang w:val="es-ES"/>
        </w:rPr>
        <w:lastRenderedPageBreak/>
        <w:t>Inserción de la CPU 1516F-3 PN/DP</w:t>
      </w:r>
      <w:bookmarkEnd w:id="53"/>
    </w:p>
    <w:p>
      <w:pPr>
        <w:pStyle w:val="SiemensNummerierung2"/>
        <w:rPr>
          <w:lang w:val="es-ES"/>
        </w:rPr>
      </w:pPr>
      <w:r>
        <w:rPr>
          <w:lang w:val="es-ES"/>
        </w:rPr>
        <w:t xml:space="preserve">Seleccione en el Portal </w:t>
      </w:r>
      <w:r>
        <w:sym w:font="Symbol" w:char="F0AE"/>
      </w:r>
      <w:r>
        <w:rPr>
          <w:lang w:val="es-ES"/>
        </w:rPr>
        <w:t xml:space="preserve"> "Start (Inicio)" </w:t>
      </w:r>
      <w:r>
        <w:sym w:font="Symbol" w:char="F0AE"/>
      </w:r>
      <w:r>
        <w:rPr>
          <w:lang w:val="es-ES"/>
        </w:rPr>
        <w:t xml:space="preserve"> "First Steps (Primeros pasos)" </w:t>
      </w:r>
      <w:r>
        <w:sym w:font="Symbol" w:char="F0AE"/>
      </w:r>
      <w:r>
        <w:rPr>
          <w:lang w:val="es-ES"/>
        </w:rPr>
        <w:t xml:space="preserve"> "Devices &amp; networks (Dispositivos y redes)" </w:t>
      </w:r>
      <w:r>
        <w:sym w:font="Symbol" w:char="F0AE"/>
      </w:r>
      <w:r>
        <w:rPr>
          <w:lang w:val="es-ES"/>
        </w:rPr>
        <w:t xml:space="preserve"> "Configure a device (Configurar un dispositivo)".</w:t>
      </w:r>
    </w:p>
    <w:p>
      <w:r>
        <w:rPr>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pPr>
        <w:pStyle w:val="SiemensNummerierung2"/>
        <w:rPr>
          <w:lang w:val="es-ES"/>
        </w:rPr>
      </w:pPr>
      <w:r>
        <w:rPr>
          <w:lang w:val="es-ES"/>
        </w:rPr>
        <w:t>En el portal "Devices &amp; networks (Dispositivos y redes)" se abrirá el menú "Show all devices (Mostrar todos los dispositivos)".</w:t>
      </w:r>
    </w:p>
    <w:p>
      <w:pPr>
        <w:pStyle w:val="SiemensNummerierung2"/>
        <w:rPr>
          <w:lang w:val="es-ES"/>
        </w:rPr>
      </w:pPr>
      <w:r>
        <w:rPr>
          <w:lang w:val="es-ES"/>
        </w:rPr>
        <w:t>Cambie al menú "Add new device (Agregar dispositivo)".</w:t>
      </w:r>
    </w:p>
    <w:p>
      <w:r>
        <w:rPr>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Ahora debe agregar como nuevo equipo el modelo de CPU especificado. </w:t>
      </w:r>
    </w:p>
    <w:p>
      <w:pPr>
        <w:pStyle w:val="SiemensNummerierung2"/>
        <w:numPr>
          <w:ilvl w:val="0"/>
          <w:numId w:val="0"/>
        </w:numPr>
        <w:ind w:left="1409"/>
        <w:rPr>
          <w:lang w:val="en-US"/>
        </w:rPr>
      </w:pPr>
      <w:r>
        <w:rPr>
          <w:lang w:val="en-US"/>
        </w:rPr>
        <w:t>(Controllers (</w:t>
      </w:r>
      <w:proofErr w:type="spellStart"/>
      <w:r>
        <w:rPr>
          <w:lang w:val="en-US"/>
        </w:rPr>
        <w:t>Controladores</w:t>
      </w:r>
      <w:proofErr w:type="spellEnd"/>
      <w:r>
        <w:rPr>
          <w:lang w:val="en-US"/>
        </w:rPr>
        <w:t xml:space="preserve">) </w:t>
      </w:r>
      <w:r>
        <w:sym w:font="Symbol" w:char="F0AE"/>
      </w:r>
      <w:r>
        <w:rPr>
          <w:lang w:val="en-US"/>
        </w:rPr>
        <w:t xml:space="preserve"> SIMATIC S7-1500 </w:t>
      </w:r>
      <w:r>
        <w:sym w:font="Symbol" w:char="F0AE"/>
      </w:r>
      <w:r>
        <w:rPr>
          <w:lang w:val="en-US"/>
        </w:rPr>
        <w:t xml:space="preserve"> CPU </w:t>
      </w:r>
      <w:r>
        <w:sym w:font="Symbol" w:char="F0AE"/>
      </w:r>
      <w:r>
        <w:rPr>
          <w:lang w:val="en-US"/>
        </w:rPr>
        <w:t xml:space="preserve"> </w:t>
      </w:r>
      <w:proofErr w:type="spellStart"/>
      <w:r>
        <w:rPr>
          <w:lang w:val="en-US"/>
        </w:rPr>
        <w:t>CPU</w:t>
      </w:r>
      <w:proofErr w:type="spellEnd"/>
      <w:r>
        <w:rPr>
          <w:lang w:val="en-US"/>
        </w:rPr>
        <w:t xml:space="preserve"> 1516F-3 PN/DP </w:t>
      </w:r>
      <w:r>
        <w:sym w:font="Symbol" w:char="F0AE"/>
      </w:r>
      <w:r>
        <w:rPr>
          <w:lang w:val="en-US"/>
        </w:rPr>
        <w:t xml:space="preserve"> </w:t>
      </w:r>
      <w:r>
        <w:rPr>
          <w:color w:val="000000"/>
          <w:lang w:val="en-US"/>
        </w:rPr>
        <w:t xml:space="preserve">6ES7 516-3FN01-0AB0 </w:t>
      </w:r>
      <w:r>
        <w:sym w:font="Symbol" w:char="F0AE"/>
      </w:r>
      <w:r>
        <w:rPr>
          <w:lang w:val="en-US"/>
        </w:rPr>
        <w:t xml:space="preserve"> V1.8)</w:t>
      </w:r>
    </w:p>
    <w:p>
      <w:r>
        <w:rPr>
          <w:noProof/>
          <w:lang w:val="en-US" w:bidi="ar-SA"/>
        </w:rPr>
        <w:drawing>
          <wp:inline distT="0" distB="0" distL="0" distR="0">
            <wp:extent cx="5935345" cy="33686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pPr>
        <w:pStyle w:val="SiemensNummerierung2"/>
        <w:rPr>
          <w:lang w:val="it-IT"/>
        </w:rPr>
      </w:pPr>
      <w:proofErr w:type="spellStart"/>
      <w:r>
        <w:rPr>
          <w:lang w:val="it-IT"/>
        </w:rPr>
        <w:t>Asigne</w:t>
      </w:r>
      <w:proofErr w:type="spellEnd"/>
      <w:r>
        <w:rPr>
          <w:lang w:val="it-IT"/>
        </w:rPr>
        <w:t xml:space="preserve"> un </w:t>
      </w:r>
      <w:proofErr w:type="spellStart"/>
      <w:r>
        <w:rPr>
          <w:lang w:val="it-IT"/>
        </w:rPr>
        <w:t>nombre</w:t>
      </w:r>
      <w:proofErr w:type="spellEnd"/>
      <w:r>
        <w:rPr>
          <w:lang w:val="it-IT"/>
        </w:rPr>
        <w:t xml:space="preserve"> al dispositivo (Device </w:t>
      </w:r>
      <w:proofErr w:type="spellStart"/>
      <w:r>
        <w:rPr>
          <w:lang w:val="it-IT"/>
        </w:rPr>
        <w:t>name</w:t>
      </w:r>
      <w:proofErr w:type="spellEnd"/>
      <w:r>
        <w:rPr>
          <w:lang w:val="it-IT"/>
        </w:rPr>
        <w:t xml:space="preserve"> (</w:t>
      </w:r>
      <w:proofErr w:type="spellStart"/>
      <w:r>
        <w:rPr>
          <w:lang w:val="it-IT"/>
        </w:rPr>
        <w:t>Nombre</w:t>
      </w:r>
      <w:proofErr w:type="spellEnd"/>
      <w:r>
        <w:rPr>
          <w:lang w:val="it-IT"/>
        </w:rPr>
        <w:t xml:space="preserve"> del dispositivo</w:t>
      </w:r>
      <w:proofErr w:type="gramStart"/>
      <w:r>
        <w:rPr>
          <w:lang w:val="it-IT"/>
        </w:rPr>
        <w:t>)</w:t>
      </w:r>
      <w:proofErr w:type="gramEnd"/>
      <w:r>
        <w:rPr>
          <w:lang w:val="it-IT"/>
        </w:rPr>
        <w:t xml:space="preserve"> </w:t>
      </w:r>
      <w:r>
        <w:sym w:font="Symbol" w:char="F0AE"/>
      </w:r>
      <w:r>
        <w:rPr>
          <w:lang w:val="it-IT"/>
        </w:rPr>
        <w:t xml:space="preserve"> "CPU_1516F"</w:t>
      </w:r>
      <w:proofErr w:type="gramStart"/>
      <w:r>
        <w:rPr>
          <w:lang w:val="it-IT"/>
        </w:rPr>
        <w:t>).</w:t>
      </w:r>
      <w:proofErr w:type="gramEnd"/>
    </w:p>
    <w:p>
      <w:pPr>
        <w:pStyle w:val="SiemensNummerierung2"/>
        <w:numPr>
          <w:ilvl w:val="0"/>
          <w:numId w:val="0"/>
        </w:numPr>
        <w:ind w:left="1409"/>
      </w:pPr>
      <w:r>
        <w:rPr>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pPr>
        <w:pStyle w:val="SiemensNummerierung2"/>
        <w:rPr>
          <w:lang w:val="es-ES"/>
        </w:rPr>
      </w:pPr>
      <w:r>
        <w:rPr>
          <w:lang w:val="es-ES"/>
        </w:rPr>
        <w:t>Elija "Open device view (Abrir la vista del dispositivo)".</w:t>
      </w:r>
    </w:p>
    <w:p>
      <w:pPr>
        <w:pStyle w:val="SiemensNummerierung2"/>
        <w:numPr>
          <w:ilvl w:val="0"/>
          <w:numId w:val="0"/>
        </w:numPr>
        <w:ind w:left="1409"/>
      </w:pPr>
      <w:r>
        <w:rPr>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 continuación haga clic en "Add (Agregar)".</w:t>
      </w:r>
    </w:p>
    <w:p>
      <w:r>
        <w:rPr>
          <w:noProof/>
          <w:lang w:val="en-US" w:bidi="ar-SA"/>
        </w:rPr>
        <w:drawing>
          <wp:inline distT="0" distB="0" distL="0" distR="0">
            <wp:extent cx="5939790" cy="3579104"/>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3579104"/>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posible</w:t>
      </w:r>
      <w:proofErr w:type="spellEnd"/>
      <w:r>
        <w:rPr>
          <w:iCs/>
        </w:rPr>
        <w:t xml:space="preserve"> </w:t>
      </w:r>
      <w:proofErr w:type="spellStart"/>
      <w:r>
        <w:rPr>
          <w:iCs/>
        </w:rPr>
        <w:t>que</w:t>
      </w:r>
      <w:proofErr w:type="spellEnd"/>
      <w:r>
        <w:rPr>
          <w:iCs/>
        </w:rPr>
        <w:t xml:space="preserve"> </w:t>
      </w:r>
      <w:proofErr w:type="spellStart"/>
      <w:r>
        <w:rPr>
          <w:iCs/>
        </w:rPr>
        <w:t>para</w:t>
      </w:r>
      <w:proofErr w:type="spellEnd"/>
      <w:r>
        <w:rPr>
          <w:iCs/>
        </w:rPr>
        <w:t xml:space="preserve"> </w:t>
      </w:r>
      <w:proofErr w:type="spellStart"/>
      <w:r>
        <w:rPr>
          <w:iCs/>
        </w:rPr>
        <w:t>una</w:t>
      </w:r>
      <w:proofErr w:type="spellEnd"/>
      <w:r>
        <w:rPr>
          <w:iCs/>
        </w:rPr>
        <w:t xml:space="preserve"> </w:t>
      </w:r>
      <w:proofErr w:type="spellStart"/>
      <w:r>
        <w:rPr>
          <w:iCs/>
        </w:rPr>
        <w:t>determinada</w:t>
      </w:r>
      <w:proofErr w:type="spellEnd"/>
      <w:r>
        <w:rPr>
          <w:iCs/>
        </w:rPr>
        <w:t xml:space="preserve"> CPU </w:t>
      </w:r>
      <w:proofErr w:type="spellStart"/>
      <w:r>
        <w:rPr>
          <w:iCs/>
        </w:rPr>
        <w:t>existan</w:t>
      </w:r>
      <w:proofErr w:type="spellEnd"/>
      <w:r>
        <w:rPr>
          <w:iCs/>
        </w:rPr>
        <w:t xml:space="preserve"> </w:t>
      </w:r>
      <w:proofErr w:type="spellStart"/>
      <w:r>
        <w:rPr>
          <w:iCs/>
        </w:rPr>
        <w:t>diversas</w:t>
      </w:r>
      <w:proofErr w:type="spellEnd"/>
      <w:r>
        <w:rPr>
          <w:iCs/>
        </w:rPr>
        <w:t xml:space="preserve"> </w:t>
      </w:r>
      <w:proofErr w:type="spellStart"/>
      <w:r>
        <w:rPr>
          <w:iCs/>
        </w:rPr>
        <w:t>variantes</w:t>
      </w:r>
      <w:proofErr w:type="spellEnd"/>
      <w:r>
        <w:rPr>
          <w:iCs/>
        </w:rPr>
        <w:t xml:space="preserve"> con </w:t>
      </w:r>
      <w:proofErr w:type="spellStart"/>
      <w:r>
        <w:rPr>
          <w:iCs/>
        </w:rPr>
        <w:t>características</w:t>
      </w:r>
      <w:proofErr w:type="spellEnd"/>
      <w:r>
        <w:rPr>
          <w:iCs/>
        </w:rPr>
        <w:t xml:space="preserve"> </w:t>
      </w:r>
      <w:proofErr w:type="spellStart"/>
      <w:r>
        <w:rPr>
          <w:iCs/>
        </w:rPr>
        <w:t>funcionales</w:t>
      </w:r>
      <w:proofErr w:type="spellEnd"/>
      <w:r>
        <w:rPr>
          <w:iCs/>
        </w:rPr>
        <w:t xml:space="preserve"> </w:t>
      </w:r>
      <w:proofErr w:type="spellStart"/>
      <w:r>
        <w:rPr>
          <w:iCs/>
        </w:rPr>
        <w:t>diferentes</w:t>
      </w:r>
      <w:proofErr w:type="spellEnd"/>
      <w:r>
        <w:rPr>
          <w:iCs/>
        </w:rPr>
        <w:t xml:space="preserve"> (</w:t>
      </w:r>
      <w:proofErr w:type="spellStart"/>
      <w:r>
        <w:rPr>
          <w:iCs/>
        </w:rPr>
        <w:t>memoria</w:t>
      </w:r>
      <w:proofErr w:type="spellEnd"/>
      <w:r>
        <w:rPr>
          <w:iCs/>
        </w:rPr>
        <w:t xml:space="preserve"> de </w:t>
      </w:r>
      <w:proofErr w:type="spellStart"/>
      <w:r>
        <w:rPr>
          <w:iCs/>
        </w:rPr>
        <w:t>trabajo</w:t>
      </w:r>
      <w:proofErr w:type="spellEnd"/>
      <w:r>
        <w:rPr>
          <w:iCs/>
        </w:rPr>
        <w:t xml:space="preserve">, </w:t>
      </w:r>
      <w:proofErr w:type="spellStart"/>
      <w:r>
        <w:rPr>
          <w:iCs/>
        </w:rPr>
        <w:t>memoria</w:t>
      </w:r>
      <w:proofErr w:type="spellEnd"/>
      <w:r>
        <w:rPr>
          <w:iCs/>
        </w:rPr>
        <w:t xml:space="preserve"> </w:t>
      </w:r>
      <w:proofErr w:type="spellStart"/>
      <w:r>
        <w:rPr>
          <w:iCs/>
        </w:rPr>
        <w:t>interna</w:t>
      </w:r>
      <w:proofErr w:type="spellEnd"/>
      <w:r>
        <w:rPr>
          <w:iCs/>
        </w:rPr>
        <w:t xml:space="preserve">, </w:t>
      </w:r>
      <w:proofErr w:type="spellStart"/>
      <w:r>
        <w:rPr>
          <w:iCs/>
        </w:rPr>
        <w:t>funciones</w:t>
      </w:r>
      <w:proofErr w:type="spellEnd"/>
      <w:r>
        <w:rPr>
          <w:iCs/>
        </w:rPr>
        <w:t xml:space="preserve"> </w:t>
      </w:r>
      <w:proofErr w:type="spellStart"/>
      <w:r>
        <w:rPr>
          <w:iCs/>
        </w:rPr>
        <w:t>tecnológicas</w:t>
      </w:r>
      <w:proofErr w:type="spellEnd"/>
      <w:r>
        <w:rPr>
          <w:iCs/>
        </w:rPr>
        <w:t xml:space="preserve">, etc.) En </w:t>
      </w:r>
      <w:proofErr w:type="spellStart"/>
      <w:r>
        <w:rPr>
          <w:iCs/>
        </w:rPr>
        <w:t>tal</w:t>
      </w:r>
      <w:proofErr w:type="spellEnd"/>
      <w:r>
        <w:rPr>
          <w:iCs/>
        </w:rPr>
        <w:t xml:space="preserve"> </w:t>
      </w:r>
      <w:proofErr w:type="spellStart"/>
      <w:r>
        <w:rPr>
          <w:iCs/>
        </w:rPr>
        <w:t>caso</w:t>
      </w:r>
      <w:proofErr w:type="spellEnd"/>
      <w:r>
        <w:rPr>
          <w:iCs/>
        </w:rPr>
        <w:t xml:space="preserve">, </w:t>
      </w:r>
      <w:proofErr w:type="spellStart"/>
      <w:r>
        <w:rPr>
          <w:iCs/>
        </w:rPr>
        <w:t>asegúrese</w:t>
      </w:r>
      <w:proofErr w:type="spellEnd"/>
      <w:r>
        <w:rPr>
          <w:iCs/>
        </w:rPr>
        <w:t xml:space="preserve"> de </w:t>
      </w:r>
      <w:proofErr w:type="spellStart"/>
      <w:r>
        <w:rPr>
          <w:iCs/>
        </w:rPr>
        <w:t>que</w:t>
      </w:r>
      <w:proofErr w:type="spellEnd"/>
      <w:r>
        <w:rPr>
          <w:iCs/>
        </w:rPr>
        <w:t xml:space="preserve"> la CPU </w:t>
      </w:r>
      <w:proofErr w:type="spellStart"/>
      <w:r>
        <w:rPr>
          <w:iCs/>
        </w:rPr>
        <w:t>seleccionada</w:t>
      </w:r>
      <w:proofErr w:type="spellEnd"/>
      <w:r>
        <w:rPr>
          <w:iCs/>
        </w:rPr>
        <w:t xml:space="preserve"> </w:t>
      </w:r>
      <w:proofErr w:type="spellStart"/>
      <w:r>
        <w:rPr>
          <w:iCs/>
        </w:rPr>
        <w:t>satisfaga</w:t>
      </w:r>
      <w:proofErr w:type="spellEnd"/>
      <w:r>
        <w:rPr>
          <w:iCs/>
        </w:rPr>
        <w:t xml:space="preserve"> los </w:t>
      </w:r>
      <w:proofErr w:type="spellStart"/>
      <w:r>
        <w:rPr>
          <w:iCs/>
        </w:rPr>
        <w:t>requisitos</w:t>
      </w:r>
      <w:proofErr w:type="spellEnd"/>
      <w:r>
        <w:rPr>
          <w:iCs/>
        </w:rPr>
        <w:t>.</w:t>
      </w:r>
    </w:p>
    <w:p>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frecuente</w:t>
      </w:r>
      <w:proofErr w:type="spellEnd"/>
      <w:r>
        <w:rPr>
          <w:iCs/>
        </w:rPr>
        <w:t xml:space="preserve"> </w:t>
      </w:r>
      <w:proofErr w:type="spellStart"/>
      <w:r>
        <w:rPr>
          <w:iCs/>
        </w:rPr>
        <w:t>que</w:t>
      </w:r>
      <w:proofErr w:type="spellEnd"/>
      <w:r>
        <w:rPr>
          <w:iCs/>
        </w:rPr>
        <w:t xml:space="preserve"> </w:t>
      </w:r>
      <w:proofErr w:type="spellStart"/>
      <w:r>
        <w:rPr>
          <w:iCs/>
        </w:rPr>
        <w:t>existan</w:t>
      </w:r>
      <w:proofErr w:type="spellEnd"/>
      <w:r>
        <w:rPr>
          <w:iCs/>
        </w:rPr>
        <w:t xml:space="preserve"> </w:t>
      </w:r>
      <w:proofErr w:type="spellStart"/>
      <w:r>
        <w:rPr>
          <w:iCs/>
        </w:rPr>
        <w:t>diferentes</w:t>
      </w:r>
      <w:proofErr w:type="spellEnd"/>
      <w:r>
        <w:rPr>
          <w:iCs/>
        </w:rPr>
        <w:t xml:space="preserve"> </w:t>
      </w:r>
      <w:proofErr w:type="spellStart"/>
      <w:r>
        <w:rPr>
          <w:iCs/>
        </w:rPr>
        <w:t>versiones</w:t>
      </w:r>
      <w:proofErr w:type="spellEnd"/>
      <w:r>
        <w:rPr>
          <w:iCs/>
        </w:rPr>
        <w:t xml:space="preserve"> de firmware </w:t>
      </w:r>
      <w:proofErr w:type="spellStart"/>
      <w:r>
        <w:rPr>
          <w:iCs/>
        </w:rPr>
        <w:t>para</w:t>
      </w:r>
      <w:proofErr w:type="spellEnd"/>
      <w:r>
        <w:rPr>
          <w:iCs/>
        </w:rPr>
        <w:t xml:space="preserve"> un </w:t>
      </w:r>
      <w:proofErr w:type="spellStart"/>
      <w:r>
        <w:rPr>
          <w:iCs/>
        </w:rPr>
        <w:t>mismo</w:t>
      </w:r>
      <w:proofErr w:type="spellEnd"/>
      <w:r>
        <w:rPr>
          <w:iCs/>
        </w:rPr>
        <w:t xml:space="preserve"> hardware. En </w:t>
      </w:r>
      <w:proofErr w:type="spellStart"/>
      <w:r>
        <w:rPr>
          <w:iCs/>
        </w:rPr>
        <w:t>tal</w:t>
      </w:r>
      <w:proofErr w:type="spellEnd"/>
      <w:r>
        <w:rPr>
          <w:iCs/>
        </w:rPr>
        <w:t xml:space="preserve"> </w:t>
      </w:r>
      <w:proofErr w:type="spellStart"/>
      <w:r>
        <w:rPr>
          <w:iCs/>
        </w:rPr>
        <w:t>caso</w:t>
      </w:r>
      <w:proofErr w:type="spellEnd"/>
      <w:r>
        <w:rPr>
          <w:iCs/>
        </w:rPr>
        <w:t xml:space="preserve"> se </w:t>
      </w:r>
      <w:proofErr w:type="spellStart"/>
      <w:r>
        <w:rPr>
          <w:iCs/>
        </w:rPr>
        <w:t>recomienda</w:t>
      </w:r>
      <w:proofErr w:type="spellEnd"/>
      <w:r>
        <w:rPr>
          <w:iCs/>
        </w:rPr>
        <w:t xml:space="preserve"> </w:t>
      </w:r>
      <w:proofErr w:type="spellStart"/>
      <w:r>
        <w:rPr>
          <w:iCs/>
        </w:rPr>
        <w:t>utilizar</w:t>
      </w:r>
      <w:proofErr w:type="spellEnd"/>
      <w:r>
        <w:rPr>
          <w:iCs/>
        </w:rPr>
        <w:t xml:space="preserve"> la </w:t>
      </w:r>
      <w:proofErr w:type="spellStart"/>
      <w:r>
        <w:rPr>
          <w:iCs/>
        </w:rPr>
        <w:t>versión</w:t>
      </w:r>
      <w:proofErr w:type="spellEnd"/>
      <w:r>
        <w:rPr>
          <w:iCs/>
        </w:rPr>
        <w:t xml:space="preserve"> de firmware </w:t>
      </w:r>
      <w:proofErr w:type="spellStart"/>
      <w:r>
        <w:rPr>
          <w:iCs/>
        </w:rPr>
        <w:t>más</w:t>
      </w:r>
      <w:proofErr w:type="spellEnd"/>
      <w:r>
        <w:rPr>
          <w:iCs/>
        </w:rPr>
        <w:t xml:space="preserve"> </w:t>
      </w:r>
      <w:proofErr w:type="spellStart"/>
      <w:r>
        <w:rPr>
          <w:iCs/>
        </w:rPr>
        <w:t>reciente</w:t>
      </w:r>
      <w:proofErr w:type="spellEnd"/>
      <w:r>
        <w:rPr>
          <w:iCs/>
        </w:rPr>
        <w:t xml:space="preserve"> (</w:t>
      </w:r>
      <w:proofErr w:type="spellStart"/>
      <w:r>
        <w:rPr>
          <w:iCs/>
        </w:rPr>
        <w:t>ya</w:t>
      </w:r>
      <w:proofErr w:type="spellEnd"/>
      <w:r>
        <w:rPr>
          <w:iCs/>
        </w:rPr>
        <w:t xml:space="preserve"> </w:t>
      </w:r>
      <w:proofErr w:type="spellStart"/>
      <w:r>
        <w:rPr>
          <w:iCs/>
        </w:rPr>
        <w:t>preseleccionada</w:t>
      </w:r>
      <w:proofErr w:type="spellEnd"/>
      <w:r>
        <w:rPr>
          <w:iCs/>
        </w:rPr>
        <w:t>).</w:t>
      </w:r>
    </w:p>
    <w:p>
      <w:pPr>
        <w:spacing w:before="0" w:after="0" w:line="240" w:lineRule="auto"/>
        <w:ind w:left="0"/>
        <w:rPr>
          <w:lang w:val="es-ES"/>
        </w:rPr>
      </w:pPr>
    </w:p>
    <w:p>
      <w:pPr>
        <w:pStyle w:val="SiemensNummerierung2"/>
        <w:rPr>
          <w:lang w:val="es-ES"/>
        </w:rPr>
      </w:pPr>
      <w:r>
        <w:rPr>
          <w:lang w:val="es-ES"/>
        </w:rPr>
        <w:br w:type="page"/>
      </w:r>
      <w:r>
        <w:rPr>
          <w:lang w:val="es-ES"/>
        </w:rPr>
        <w:lastRenderedPageBreak/>
        <w:t>El TIA Portal pasará automáticamente a la vista del proyecto y mostrará en la configuración del dispositivo la CPU seleccionada en el slot 1 de un perfil soporte.</w:t>
      </w:r>
    </w:p>
    <w:p>
      <w:r>
        <w:rPr>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Aquí</w:t>
      </w:r>
      <w:proofErr w:type="spellEnd"/>
      <w:r>
        <w:rPr>
          <w:iCs/>
        </w:rPr>
        <w:t xml:space="preserve"> </w:t>
      </w:r>
      <w:proofErr w:type="spellStart"/>
      <w:r>
        <w:rPr>
          <w:iCs/>
        </w:rPr>
        <w:t>podrá</w:t>
      </w:r>
      <w:proofErr w:type="spellEnd"/>
      <w:r>
        <w:rPr>
          <w:iCs/>
        </w:rPr>
        <w:t xml:space="preserve"> </w:t>
      </w:r>
      <w:proofErr w:type="spellStart"/>
      <w:r>
        <w:rPr>
          <w:iCs/>
        </w:rPr>
        <w:t>configurar</w:t>
      </w:r>
      <w:proofErr w:type="spellEnd"/>
      <w:r>
        <w:rPr>
          <w:iCs/>
        </w:rPr>
        <w:t xml:space="preserve"> la CPU de </w:t>
      </w:r>
      <w:proofErr w:type="spellStart"/>
      <w:r>
        <w:rPr>
          <w:iCs/>
        </w:rPr>
        <w:t>acuerdo</w:t>
      </w:r>
      <w:proofErr w:type="spellEnd"/>
      <w:r>
        <w:rPr>
          <w:iCs/>
        </w:rPr>
        <w:t xml:space="preserve"> con </w:t>
      </w:r>
      <w:proofErr w:type="spellStart"/>
      <w:r>
        <w:rPr>
          <w:iCs/>
        </w:rPr>
        <w:t>las</w:t>
      </w:r>
      <w:proofErr w:type="spellEnd"/>
      <w:r>
        <w:rPr>
          <w:iCs/>
        </w:rPr>
        <w:t xml:space="preserve"> </w:t>
      </w:r>
      <w:proofErr w:type="spellStart"/>
      <w:r>
        <w:rPr>
          <w:iCs/>
        </w:rPr>
        <w:t>especificaciones</w:t>
      </w:r>
      <w:proofErr w:type="spellEnd"/>
      <w:r>
        <w:rPr>
          <w:iCs/>
        </w:rPr>
        <w:t xml:space="preserve"> relevantes. </w:t>
      </w:r>
      <w:proofErr w:type="spellStart"/>
      <w:r>
        <w:rPr>
          <w:iCs/>
        </w:rPr>
        <w:t>Aquí</w:t>
      </w:r>
      <w:proofErr w:type="spellEnd"/>
      <w:r>
        <w:rPr>
          <w:iCs/>
        </w:rPr>
        <w:t xml:space="preserve"> </w:t>
      </w:r>
      <w:proofErr w:type="spellStart"/>
      <w:r>
        <w:rPr>
          <w:iCs/>
        </w:rPr>
        <w:t>pueden</w:t>
      </w:r>
      <w:proofErr w:type="spellEnd"/>
      <w:r>
        <w:rPr>
          <w:iCs/>
        </w:rPr>
        <w:t xml:space="preserve"> </w:t>
      </w:r>
      <w:proofErr w:type="spellStart"/>
      <w:r>
        <w:rPr>
          <w:iCs/>
        </w:rPr>
        <w:t>ajustarse</w:t>
      </w:r>
      <w:proofErr w:type="spellEnd"/>
      <w:r>
        <w:rPr>
          <w:iCs/>
        </w:rPr>
        <w:t xml:space="preserve"> </w:t>
      </w:r>
      <w:proofErr w:type="spellStart"/>
      <w:r>
        <w:rPr>
          <w:iCs/>
        </w:rPr>
        <w:t>opciones</w:t>
      </w:r>
      <w:proofErr w:type="spellEnd"/>
      <w:r>
        <w:rPr>
          <w:iCs/>
        </w:rPr>
        <w:t xml:space="preserve"> para las interfaces PROFINET y PROFIBUS DP, el </w:t>
      </w:r>
      <w:proofErr w:type="spellStart"/>
      <w:r>
        <w:rPr>
          <w:iCs/>
        </w:rPr>
        <w:t>comportamiento</w:t>
      </w:r>
      <w:proofErr w:type="spellEnd"/>
      <w:r>
        <w:rPr>
          <w:iCs/>
        </w:rPr>
        <w:t xml:space="preserve"> en </w:t>
      </w:r>
      <w:proofErr w:type="spellStart"/>
      <w:r>
        <w:rPr>
          <w:iCs/>
        </w:rPr>
        <w:t>arranque</w:t>
      </w:r>
      <w:proofErr w:type="spellEnd"/>
      <w:r>
        <w:rPr>
          <w:iCs/>
        </w:rPr>
        <w:t xml:space="preserve">, el </w:t>
      </w:r>
      <w:proofErr w:type="spellStart"/>
      <w:r>
        <w:rPr>
          <w:iCs/>
        </w:rPr>
        <w:t>ciclo</w:t>
      </w:r>
      <w:proofErr w:type="spellEnd"/>
      <w:r>
        <w:rPr>
          <w:iCs/>
        </w:rPr>
        <w:t xml:space="preserve">, la </w:t>
      </w:r>
      <w:proofErr w:type="spellStart"/>
      <w:r>
        <w:rPr>
          <w:iCs/>
        </w:rPr>
        <w:t>carga</w:t>
      </w:r>
      <w:proofErr w:type="spellEnd"/>
      <w:r>
        <w:rPr>
          <w:iCs/>
        </w:rPr>
        <w:t xml:space="preserve"> de </w:t>
      </w:r>
      <w:proofErr w:type="spellStart"/>
      <w:r>
        <w:rPr>
          <w:iCs/>
        </w:rPr>
        <w:t>comunicación</w:t>
      </w:r>
      <w:proofErr w:type="spellEnd"/>
      <w:r>
        <w:rPr>
          <w:iCs/>
        </w:rPr>
        <w:t xml:space="preserve"> y </w:t>
      </w:r>
      <w:proofErr w:type="spellStart"/>
      <w:r>
        <w:rPr>
          <w:iCs/>
        </w:rPr>
        <w:t>otras</w:t>
      </w:r>
      <w:proofErr w:type="spellEnd"/>
      <w:r>
        <w:rPr>
          <w:iCs/>
        </w:rPr>
        <w:t xml:space="preserve"> </w:t>
      </w:r>
      <w:proofErr w:type="spellStart"/>
      <w:r>
        <w:rPr>
          <w:iCs/>
        </w:rPr>
        <w:t>muchas</w:t>
      </w:r>
      <w:proofErr w:type="spellEnd"/>
      <w:r>
        <w:rPr>
          <w:iCs/>
        </w:rPr>
        <w:t xml:space="preserve"> </w:t>
      </w:r>
      <w:proofErr w:type="spellStart"/>
      <w:r>
        <w:rPr>
          <w:iCs/>
        </w:rPr>
        <w:t>opciones</w:t>
      </w:r>
      <w:proofErr w:type="spellEnd"/>
      <w:r>
        <w:rPr>
          <w:iCs/>
        </w:rPr>
        <w:t>.</w:t>
      </w:r>
    </w:p>
    <w:p>
      <w:pPr>
        <w:spacing w:before="0" w:after="0" w:line="240" w:lineRule="auto"/>
        <w:ind w:left="0"/>
        <w:rPr>
          <w:b/>
          <w:sz w:val="24"/>
          <w:szCs w:val="28"/>
          <w:lang w:val="es-ES"/>
        </w:rPr>
      </w:pPr>
    </w:p>
    <w:p>
      <w:pPr>
        <w:pStyle w:val="berschrift2"/>
      </w:pPr>
      <w:r>
        <w:rPr>
          <w:b w:val="0"/>
          <w:lang w:val="es-ES"/>
        </w:rPr>
        <w:br w:type="page"/>
      </w:r>
      <w:bookmarkStart w:id="54" w:name="_Toc485981004"/>
      <w:proofErr w:type="spellStart"/>
      <w:r>
        <w:rPr>
          <w:bCs/>
        </w:rPr>
        <w:lastRenderedPageBreak/>
        <w:t>Configuración</w:t>
      </w:r>
      <w:proofErr w:type="spellEnd"/>
      <w:r>
        <w:rPr>
          <w:bCs/>
        </w:rPr>
        <w:t xml:space="preserve"> de la </w:t>
      </w:r>
      <w:proofErr w:type="spellStart"/>
      <w:r>
        <w:rPr>
          <w:bCs/>
        </w:rPr>
        <w:t>interfaz</w:t>
      </w:r>
      <w:proofErr w:type="spellEnd"/>
      <w:r>
        <w:rPr>
          <w:bCs/>
        </w:rPr>
        <w:t xml:space="preserve"> Ethernet de la CPU 1516F-3 PN/DP</w:t>
      </w:r>
      <w:bookmarkEnd w:id="54"/>
    </w:p>
    <w:p>
      <w:pPr>
        <w:pStyle w:val="SiemensNummerierung2"/>
        <w:rPr>
          <w:lang w:val="es-ES"/>
        </w:rPr>
      </w:pPr>
      <w:r>
        <w:rPr>
          <w:lang w:val="es-ES"/>
        </w:rPr>
        <w:t>Haga doble clic en la CPU para seleccionarla.</w:t>
      </w:r>
    </w:p>
    <w:p>
      <w:pPr>
        <w:pStyle w:val="SiemensNummerierung2"/>
        <w:rPr>
          <w:lang w:val="es-ES"/>
        </w:rPr>
      </w:pPr>
      <w:r>
        <w:rPr>
          <w:lang w:val="es-ES"/>
        </w:rPr>
        <w:t xml:space="preserve">En las </w:t>
      </w:r>
      <w:r>
        <w:sym w:font="Symbol" w:char="F0AE"/>
      </w:r>
      <w:r>
        <w:rPr>
          <w:lang w:val="es-ES"/>
        </w:rPr>
        <w:t xml:space="preserve"> "Properties (Propiedades)", abra el menú </w:t>
      </w:r>
      <w:r>
        <w:sym w:font="Symbol" w:char="F0AE"/>
      </w:r>
      <w:r>
        <w:rPr>
          <w:lang w:val="es-ES"/>
        </w:rPr>
        <w:t xml:space="preserve"> "PROFINET interface [X1] (Interfaz PROFINET [X1])" y seleccione la entrada </w:t>
      </w:r>
      <w:r>
        <w:sym w:font="Symbol" w:char="F0AE"/>
      </w:r>
      <w:r>
        <w:rPr>
          <w:lang w:val="es-ES"/>
        </w:rPr>
        <w:t xml:space="preserve"> "Ethernet addresses (Direcciones Ethernet)".</w:t>
      </w:r>
    </w:p>
    <w:p>
      <w:pPr>
        <w:pStyle w:val="SiemensNummerierung2"/>
        <w:numPr>
          <w:ilvl w:val="0"/>
          <w:numId w:val="0"/>
        </w:numPr>
        <w:ind w:left="1409"/>
      </w:pPr>
      <w:r>
        <w:rPr>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pPr>
        <w:pStyle w:val="SiemensNummerierung2"/>
        <w:rPr>
          <w:lang w:val="es-ES"/>
        </w:rPr>
      </w:pPr>
      <w:r>
        <w:rPr>
          <w:lang w:val="es-ES"/>
        </w:rPr>
        <w:t>En "Interface networked with (Interfaz interconectada con)" solo existe la opción "Not networked (No interconectada)".</w:t>
      </w:r>
    </w:p>
    <w:p>
      <w:pPr>
        <w:pStyle w:val="SiemensNummerierung2"/>
        <w:rPr>
          <w:lang w:val="es-ES"/>
        </w:rPr>
      </w:pPr>
      <w:r>
        <w:rPr>
          <w:lang w:val="es-ES"/>
        </w:rPr>
        <w:t xml:space="preserve">Pulse el botón </w:t>
      </w:r>
      <w:r>
        <w:sym w:font="Symbol" w:char="F0AE"/>
      </w:r>
      <w:r>
        <w:rPr>
          <w:lang w:val="es-ES"/>
        </w:rPr>
        <w:t xml:space="preserve"> "Add new subnet (Agregar nueva subred)" para agregar una subred Ethernet. </w:t>
      </w:r>
    </w:p>
    <w:p>
      <w:pPr>
        <w:pStyle w:val="SiemensNummerierung2"/>
        <w:numPr>
          <w:ilvl w:val="0"/>
          <w:numId w:val="0"/>
        </w:numPr>
        <w:ind w:left="1409"/>
      </w:pPr>
      <w:r>
        <w:rPr>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Mantenga la "IP address (Dirección IP)" y la "Subnet mask (Máscara de subred)" preseleccionadas.</w:t>
      </w:r>
    </w:p>
    <w:p>
      <w:pPr>
        <w:pStyle w:val="SiemensNummerierung2"/>
        <w:numPr>
          <w:ilvl w:val="0"/>
          <w:numId w:val="0"/>
        </w:numPr>
        <w:ind w:left="1409"/>
      </w:pPr>
      <w:r>
        <w:rPr>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pPr>
        <w:pStyle w:val="berschrift2"/>
        <w:rPr>
          <w:lang w:val="es-ES"/>
        </w:rPr>
      </w:pPr>
      <w:bookmarkStart w:id="55" w:name="_Toc485981005"/>
      <w:r>
        <w:rPr>
          <w:bCs/>
          <w:lang w:val="es-ES"/>
        </w:rPr>
        <w:t>Configuración de seguridad de la CPU 1516F-3 PN/DP</w:t>
      </w:r>
      <w:bookmarkEnd w:id="55"/>
    </w:p>
    <w:p>
      <w:pPr>
        <w:pStyle w:val="SiemensNummerierung2"/>
        <w:rPr>
          <w:lang w:val="es-ES"/>
        </w:rPr>
      </w:pPr>
      <w:r>
        <w:rPr>
          <w:lang w:val="es-ES"/>
        </w:rPr>
        <w:t xml:space="preserve">Tras ello, pase al menú </w:t>
      </w:r>
      <w:r>
        <w:sym w:font="Symbol" w:char="F0AE"/>
      </w:r>
      <w:r>
        <w:rPr>
          <w:lang w:val="es-ES"/>
        </w:rPr>
        <w:t xml:space="preserve"> "Fail-safe (Seguridad positiva)" </w:t>
      </w:r>
      <w:r>
        <w:sym w:font="Symbol" w:char="F0AE"/>
      </w:r>
      <w:r>
        <w:rPr>
          <w:lang w:val="es-ES"/>
        </w:rPr>
        <w:t xml:space="preserve"> "F-activation (Activación F)" y seleccione </w:t>
      </w:r>
      <w:r>
        <w:sym w:font="Symbol" w:char="F0AE"/>
      </w:r>
      <w:r>
        <w:rPr>
          <w:lang w:val="es-ES"/>
        </w:rPr>
        <w:t xml:space="preserve"> "Disable F-activation (Deshabilitar la activación F)".</w:t>
      </w:r>
    </w:p>
    <w:p>
      <w:pPr>
        <w:pStyle w:val="SiemensNummerierung2"/>
        <w:numPr>
          <w:ilvl w:val="0"/>
          <w:numId w:val="0"/>
        </w:numPr>
        <w:ind w:left="1409"/>
      </w:pPr>
      <w:r>
        <w:rPr>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pPr>
        <w:pStyle w:val="SiemensNummerierung2"/>
        <w:rPr>
          <w:lang w:val="es-ES"/>
        </w:rPr>
      </w:pPr>
      <w:r>
        <w:rPr>
          <w:lang w:val="es-ES"/>
        </w:rPr>
        <w:t xml:space="preserve">Confirme que desea continuar con </w:t>
      </w:r>
      <w:r>
        <w:sym w:font="Symbol" w:char="F0AE"/>
      </w:r>
      <w:r>
        <w:rPr>
          <w:lang w:val="es-ES"/>
        </w:rPr>
        <w:t xml:space="preserve">"Yes (Sí)". </w:t>
      </w:r>
    </w:p>
    <w:p>
      <w:pPr>
        <w:pStyle w:val="SiemensNummerierung2"/>
        <w:numPr>
          <w:ilvl w:val="0"/>
          <w:numId w:val="0"/>
        </w:numPr>
        <w:ind w:left="1409"/>
      </w:pPr>
      <w:r>
        <w:rPr>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pPr>
        <w:spacing w:before="0" w:after="0" w:line="240" w:lineRule="auto"/>
        <w:ind w:left="0"/>
        <w:rPr>
          <w:b/>
          <w:sz w:val="24"/>
          <w:szCs w:val="28"/>
        </w:rPr>
      </w:pPr>
    </w:p>
    <w:p>
      <w:pPr>
        <w:pStyle w:val="berschrift2"/>
        <w:rPr>
          <w:lang w:val="es-ES"/>
        </w:rPr>
      </w:pPr>
      <w:r>
        <w:rPr>
          <w:b w:val="0"/>
          <w:lang w:val="es-ES"/>
        </w:rPr>
        <w:br w:type="page"/>
      </w:r>
      <w:bookmarkStart w:id="56" w:name="_Toc485981006"/>
      <w:r>
        <w:rPr>
          <w:bCs/>
          <w:lang w:val="es-ES"/>
        </w:rPr>
        <w:lastRenderedPageBreak/>
        <w:t>Configuración del nivel de acceso para la CPU 1516F-3 PN/DP</w:t>
      </w:r>
      <w:bookmarkEnd w:id="56"/>
    </w:p>
    <w:p>
      <w:pPr>
        <w:pStyle w:val="SiemensNummerierung2"/>
        <w:rPr>
          <w:lang w:val="es-ES"/>
        </w:rPr>
      </w:pPr>
      <w:r>
        <w:rPr>
          <w:lang w:val="es-ES"/>
        </w:rPr>
        <w:t xml:space="preserve">Pase al menú </w:t>
      </w:r>
      <w:r>
        <w:sym w:font="Symbol" w:char="F0AE"/>
      </w:r>
      <w:r>
        <w:rPr>
          <w:lang w:val="es-ES"/>
        </w:rPr>
        <w:t xml:space="preserve"> "Protection (Protección)" y seleccione el nivel de acceso </w:t>
      </w:r>
      <w:r>
        <w:sym w:font="Symbol" w:char="F0AE"/>
      </w:r>
      <w:r>
        <w:rPr>
          <w:lang w:val="es-ES"/>
        </w:rPr>
        <w:t xml:space="preserve"> "Full access incl. fail-safe (no protection) (Acceso completo incl. seguridad positiva (sin protección))".</w:t>
      </w:r>
    </w:p>
    <w:p>
      <w:pPr>
        <w:pStyle w:val="SiemensNummerierung2"/>
        <w:numPr>
          <w:ilvl w:val="0"/>
          <w:numId w:val="0"/>
        </w:numPr>
        <w:ind w:left="1409"/>
      </w:pPr>
      <w:r>
        <w:rPr>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recomendable</w:t>
      </w:r>
      <w:proofErr w:type="spellEnd"/>
      <w:r>
        <w:rPr>
          <w:iCs/>
        </w:rPr>
        <w:t xml:space="preserve"> </w:t>
      </w:r>
      <w:proofErr w:type="spellStart"/>
      <w:r>
        <w:rPr>
          <w:iCs/>
        </w:rPr>
        <w:t>activar</w:t>
      </w:r>
      <w:proofErr w:type="spellEnd"/>
      <w:r>
        <w:rPr>
          <w:iCs/>
        </w:rPr>
        <w:t xml:space="preserve"> la </w:t>
      </w:r>
      <w:proofErr w:type="spellStart"/>
      <w:r>
        <w:rPr>
          <w:iCs/>
        </w:rPr>
        <w:t>opción</w:t>
      </w:r>
      <w:proofErr w:type="spellEnd"/>
      <w:r>
        <w:rPr>
          <w:iCs/>
        </w:rPr>
        <w:t xml:space="preserve"> "Full access incl. fail-safe (no protection) (</w:t>
      </w:r>
      <w:proofErr w:type="spellStart"/>
      <w:r>
        <w:rPr>
          <w:iCs/>
        </w:rPr>
        <w:t>Acceso</w:t>
      </w:r>
      <w:proofErr w:type="spellEnd"/>
      <w:r>
        <w:rPr>
          <w:iCs/>
        </w:rPr>
        <w:t xml:space="preserve"> </w:t>
      </w:r>
      <w:proofErr w:type="spellStart"/>
      <w:r>
        <w:rPr>
          <w:iCs/>
        </w:rPr>
        <w:t>completo</w:t>
      </w:r>
      <w:proofErr w:type="spellEnd"/>
      <w:r>
        <w:rPr>
          <w:iCs/>
        </w:rPr>
        <w:t xml:space="preserve"> incl. </w:t>
      </w:r>
      <w:proofErr w:type="spellStart"/>
      <w:r>
        <w:rPr>
          <w:iCs/>
        </w:rPr>
        <w:t>seguridad</w:t>
      </w:r>
      <w:proofErr w:type="spellEnd"/>
      <w:r>
        <w:rPr>
          <w:iCs/>
        </w:rPr>
        <w:t xml:space="preserve"> </w:t>
      </w:r>
      <w:proofErr w:type="spellStart"/>
      <w:r>
        <w:rPr>
          <w:iCs/>
        </w:rPr>
        <w:t>positiva</w:t>
      </w:r>
      <w:proofErr w:type="spellEnd"/>
      <w:r>
        <w:rPr>
          <w:iCs/>
        </w:rPr>
        <w:t xml:space="preserve"> (sin </w:t>
      </w:r>
      <w:proofErr w:type="spellStart"/>
      <w:r>
        <w:rPr>
          <w:iCs/>
        </w:rPr>
        <w:t>protección</w:t>
      </w:r>
      <w:proofErr w:type="spellEnd"/>
      <w:r>
        <w:rPr>
          <w:iCs/>
        </w:rPr>
        <w:t xml:space="preserve">))", </w:t>
      </w:r>
      <w:proofErr w:type="spellStart"/>
      <w:r>
        <w:rPr>
          <w:iCs/>
        </w:rPr>
        <w:t>ya</w:t>
      </w:r>
      <w:proofErr w:type="spellEnd"/>
      <w:r>
        <w:rPr>
          <w:iCs/>
        </w:rPr>
        <w:t xml:space="preserve"> </w:t>
      </w:r>
      <w:proofErr w:type="spellStart"/>
      <w:r>
        <w:rPr>
          <w:iCs/>
        </w:rPr>
        <w:t>que</w:t>
      </w:r>
      <w:proofErr w:type="spellEnd"/>
      <w:r>
        <w:rPr>
          <w:iCs/>
        </w:rPr>
        <w:t xml:space="preserve"> no se ha </w:t>
      </w:r>
      <w:proofErr w:type="spellStart"/>
      <w:r>
        <w:rPr>
          <w:iCs/>
        </w:rPr>
        <w:t>creado</w:t>
      </w:r>
      <w:proofErr w:type="spellEnd"/>
      <w:r>
        <w:rPr>
          <w:iCs/>
        </w:rPr>
        <w:t xml:space="preserve"> </w:t>
      </w:r>
      <w:proofErr w:type="spellStart"/>
      <w:r>
        <w:rPr>
          <w:iCs/>
        </w:rPr>
        <w:t>ningún</w:t>
      </w:r>
      <w:proofErr w:type="spellEnd"/>
      <w:r>
        <w:rPr>
          <w:iCs/>
        </w:rPr>
        <w:t xml:space="preserve"> </w:t>
      </w:r>
      <w:proofErr w:type="spellStart"/>
      <w:r>
        <w:rPr>
          <w:iCs/>
        </w:rPr>
        <w:t>programa</w:t>
      </w:r>
      <w:proofErr w:type="spellEnd"/>
      <w:r>
        <w:rPr>
          <w:iCs/>
        </w:rPr>
        <w:t xml:space="preserve"> de </w:t>
      </w:r>
      <w:proofErr w:type="spellStart"/>
      <w:r>
        <w:rPr>
          <w:iCs/>
        </w:rPr>
        <w:t>seguridad</w:t>
      </w:r>
      <w:proofErr w:type="spellEnd"/>
      <w:r>
        <w:rPr>
          <w:iCs/>
        </w:rPr>
        <w:t xml:space="preserve"> y, </w:t>
      </w:r>
      <w:proofErr w:type="spellStart"/>
      <w:r>
        <w:rPr>
          <w:iCs/>
        </w:rPr>
        <w:t>por</w:t>
      </w:r>
      <w:proofErr w:type="spellEnd"/>
      <w:r>
        <w:rPr>
          <w:iCs/>
        </w:rPr>
        <w:t xml:space="preserve"> lo </w:t>
      </w:r>
      <w:proofErr w:type="spellStart"/>
      <w:r>
        <w:rPr>
          <w:iCs/>
        </w:rPr>
        <w:t>tanto</w:t>
      </w:r>
      <w:proofErr w:type="spellEnd"/>
      <w:r>
        <w:rPr>
          <w:iCs/>
        </w:rPr>
        <w:t xml:space="preserve">, no </w:t>
      </w:r>
      <w:proofErr w:type="spellStart"/>
      <w:r>
        <w:rPr>
          <w:iCs/>
        </w:rPr>
        <w:t>es</w:t>
      </w:r>
      <w:proofErr w:type="spellEnd"/>
      <w:r>
        <w:rPr>
          <w:iCs/>
        </w:rPr>
        <w:t xml:space="preserve"> </w:t>
      </w:r>
      <w:proofErr w:type="spellStart"/>
      <w:r>
        <w:rPr>
          <w:iCs/>
        </w:rPr>
        <w:t>posible</w:t>
      </w:r>
      <w:proofErr w:type="spellEnd"/>
      <w:r>
        <w:rPr>
          <w:iCs/>
        </w:rPr>
        <w:t xml:space="preserve"> </w:t>
      </w:r>
      <w:proofErr w:type="spellStart"/>
      <w:r>
        <w:rPr>
          <w:iCs/>
        </w:rPr>
        <w:t>asignar</w:t>
      </w:r>
      <w:proofErr w:type="spellEnd"/>
      <w:r>
        <w:rPr>
          <w:iCs/>
        </w:rPr>
        <w:t xml:space="preserve"> </w:t>
      </w:r>
      <w:proofErr w:type="spellStart"/>
      <w:r>
        <w:rPr>
          <w:iCs/>
        </w:rPr>
        <w:t>una</w:t>
      </w:r>
      <w:proofErr w:type="spellEnd"/>
      <w:r>
        <w:rPr>
          <w:iCs/>
        </w:rPr>
        <w:t xml:space="preserve"> </w:t>
      </w:r>
      <w:proofErr w:type="spellStart"/>
      <w:r>
        <w:rPr>
          <w:iCs/>
        </w:rPr>
        <w:t>contraseña</w:t>
      </w:r>
      <w:proofErr w:type="spellEnd"/>
      <w:r>
        <w:rPr>
          <w:iCs/>
        </w:rPr>
        <w:t>.</w:t>
      </w:r>
    </w:p>
    <w:p>
      <w:pPr>
        <w:pStyle w:val="berschrift2"/>
        <w:rPr>
          <w:lang w:val="es-ES"/>
        </w:rPr>
      </w:pPr>
      <w:bookmarkStart w:id="57" w:name="_Toc485981007"/>
      <w:r>
        <w:rPr>
          <w:bCs/>
          <w:lang w:val="es-ES"/>
        </w:rPr>
        <w:t>Inserción del módulo de entradas digitales DI 32x24VDC HF</w:t>
      </w:r>
      <w:bookmarkEnd w:id="57"/>
    </w:p>
    <w:p>
      <w:pPr>
        <w:pStyle w:val="SiemensNummerierung2"/>
        <w:rPr>
          <w:lang w:val="es-ES"/>
        </w:rPr>
      </w:pPr>
      <w:r>
        <w:rPr>
          <w:lang w:val="es-ES"/>
        </w:rPr>
        <w:t>Seleccione el módulo correcto en el catálogo de hardware (</w:t>
      </w:r>
      <w:r>
        <w:sym w:font="Symbol" w:char="F0AE"/>
      </w:r>
      <w:r>
        <w:rPr>
          <w:lang w:val="es-ES"/>
        </w:rPr>
        <w:t xml:space="preserve"> Hardware catalog (Catálogo de hardware) </w:t>
      </w:r>
      <w:r>
        <w:sym w:font="Symbol" w:char="F0AE"/>
      </w:r>
      <w:r>
        <w:rPr>
          <w:lang w:val="es-ES"/>
        </w:rPr>
        <w:t xml:space="preserve"> DI </w:t>
      </w:r>
      <w:r>
        <w:sym w:font="Symbol" w:char="F0AE"/>
      </w:r>
      <w:r>
        <w:rPr>
          <w:lang w:val="es-ES"/>
        </w:rPr>
        <w:t xml:space="preserve"> DI 32x24VDC HF (referencia 6ES7521-1BL00-0AB0))</w:t>
      </w:r>
    </w:p>
    <w:p>
      <w:pPr>
        <w:pStyle w:val="SiemensNummerierung2"/>
        <w:numPr>
          <w:ilvl w:val="0"/>
          <w:numId w:val="0"/>
        </w:numPr>
        <w:ind w:left="1409"/>
      </w:pPr>
      <w:r>
        <w:rPr>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A continuación inserte el módulo de entradas digitales arrastrándolo al slot 2 del perfil soporte.</w:t>
      </w:r>
    </w:p>
    <w:p>
      <w:pPr>
        <w:pStyle w:val="SiemensNummerierung2"/>
        <w:numPr>
          <w:ilvl w:val="0"/>
          <w:numId w:val="0"/>
        </w:numPr>
        <w:ind w:left="1409"/>
      </w:pPr>
      <w:r>
        <w:rPr>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Para </w:t>
      </w:r>
      <w:proofErr w:type="spellStart"/>
      <w:r>
        <w:rPr>
          <w:iCs/>
        </w:rPr>
        <w:t>seleccionar</w:t>
      </w:r>
      <w:proofErr w:type="spellEnd"/>
      <w:r>
        <w:rPr>
          <w:iCs/>
        </w:rPr>
        <w:t xml:space="preserve"> el </w:t>
      </w:r>
      <w:proofErr w:type="spellStart"/>
      <w:r>
        <w:rPr>
          <w:iCs/>
        </w:rPr>
        <w:t>módulo</w:t>
      </w:r>
      <w:proofErr w:type="spellEnd"/>
      <w:r>
        <w:rPr>
          <w:iCs/>
        </w:rPr>
        <w:t xml:space="preserve"> de </w:t>
      </w:r>
      <w:proofErr w:type="spellStart"/>
      <w:r>
        <w:rPr>
          <w:iCs/>
        </w:rPr>
        <w:t>entradas</w:t>
      </w:r>
      <w:proofErr w:type="spellEnd"/>
      <w:r>
        <w:rPr>
          <w:iCs/>
        </w:rPr>
        <w:t xml:space="preserve"> </w:t>
      </w:r>
      <w:proofErr w:type="spellStart"/>
      <w:r>
        <w:rPr>
          <w:iCs/>
        </w:rPr>
        <w:t>digitales</w:t>
      </w:r>
      <w:proofErr w:type="spellEnd"/>
      <w:r>
        <w:rPr>
          <w:iCs/>
        </w:rPr>
        <w:t xml:space="preserve"> </w:t>
      </w:r>
      <w:proofErr w:type="spellStart"/>
      <w:r>
        <w:rPr>
          <w:iCs/>
        </w:rPr>
        <w:t>basta</w:t>
      </w:r>
      <w:proofErr w:type="spellEnd"/>
      <w:r>
        <w:rPr>
          <w:iCs/>
        </w:rPr>
        <w:t xml:space="preserve"> con </w:t>
      </w:r>
      <w:proofErr w:type="spellStart"/>
      <w:r>
        <w:rPr>
          <w:iCs/>
        </w:rPr>
        <w:t>introducir</w:t>
      </w:r>
      <w:proofErr w:type="spellEnd"/>
      <w:r>
        <w:rPr>
          <w:iCs/>
        </w:rPr>
        <w:t xml:space="preserve"> la </w:t>
      </w:r>
      <w:proofErr w:type="spellStart"/>
      <w:r>
        <w:rPr>
          <w:iCs/>
        </w:rPr>
        <w:t>referencia</w:t>
      </w:r>
      <w:proofErr w:type="spellEnd"/>
      <w:r>
        <w:rPr>
          <w:iCs/>
        </w:rPr>
        <w:t xml:space="preserve"> en el </w:t>
      </w:r>
      <w:proofErr w:type="spellStart"/>
      <w:r>
        <w:rPr>
          <w:iCs/>
        </w:rPr>
        <w:t>cuadro</w:t>
      </w:r>
      <w:proofErr w:type="spellEnd"/>
      <w:r>
        <w:rPr>
          <w:iCs/>
        </w:rPr>
        <w:t xml:space="preserve"> de </w:t>
      </w:r>
      <w:proofErr w:type="spellStart"/>
      <w:r>
        <w:rPr>
          <w:iCs/>
        </w:rPr>
        <w:t>búsqueda</w:t>
      </w:r>
      <w:proofErr w:type="spellEnd"/>
      <w:r>
        <w:rPr>
          <w:iCs/>
        </w:rPr>
        <w:t xml:space="preserve"> y a </w:t>
      </w:r>
      <w:proofErr w:type="spellStart"/>
      <w:r>
        <w:rPr>
          <w:iCs/>
        </w:rPr>
        <w:t>continuación</w:t>
      </w:r>
      <w:proofErr w:type="spellEnd"/>
      <w:r>
        <w:rPr>
          <w:iCs/>
        </w:rPr>
        <w:t xml:space="preserve"> </w:t>
      </w:r>
      <w:proofErr w:type="spellStart"/>
      <w:r>
        <w:rPr>
          <w:iCs/>
        </w:rPr>
        <w:t>hacer</w:t>
      </w:r>
      <w:proofErr w:type="spellEnd"/>
      <w:r>
        <w:rPr>
          <w:iCs/>
        </w:rPr>
        <w:t xml:space="preserve"> </w:t>
      </w:r>
      <w:proofErr w:type="spellStart"/>
      <w:r>
        <w:rPr>
          <w:iCs/>
        </w:rPr>
        <w:t>clic</w:t>
      </w:r>
      <w:proofErr w:type="spellEnd"/>
      <w:r>
        <w:rPr>
          <w:iCs/>
        </w:rPr>
        <w:t xml:space="preserve"> en el </w:t>
      </w:r>
      <w:proofErr w:type="spellStart"/>
      <w:r>
        <w:rPr>
          <w:iCs/>
        </w:rPr>
        <w:t>icono</w:t>
      </w:r>
      <w:proofErr w:type="spellEnd"/>
      <w:r>
        <w:rPr>
          <w:iCs/>
        </w:rPr>
        <w:t xml:space="preserve"> "Search down (</w:t>
      </w:r>
      <w:proofErr w:type="spellStart"/>
      <w:r>
        <w:rPr>
          <w:iCs/>
        </w:rPr>
        <w:t>Búsqueda</w:t>
      </w:r>
      <w:proofErr w:type="spellEnd"/>
      <w:r>
        <w:rPr>
          <w:iCs/>
        </w:rPr>
        <w:t xml:space="preserve"> </w:t>
      </w:r>
      <w:proofErr w:type="spellStart"/>
      <w:r>
        <w:rPr>
          <w:iCs/>
        </w:rPr>
        <w:t>descendente</w:t>
      </w:r>
      <w:proofErr w:type="spellEnd"/>
      <w:r>
        <w:rPr>
          <w:iCs/>
        </w:rPr>
        <w:t xml:space="preserve">)" </w:t>
      </w:r>
      <w:r>
        <w:rPr>
          <w:iCs/>
          <w:noProof/>
          <w:lang w:val="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rPr>
        <w:t>.</w:t>
      </w:r>
      <w:r>
        <w:rPr>
          <w:i w:val="0"/>
        </w:rPr>
        <w:t xml:space="preserve"> </w:t>
      </w:r>
      <w:r>
        <w:rPr>
          <w:iCs/>
        </w:rPr>
        <w:t xml:space="preserve">El </w:t>
      </w:r>
      <w:proofErr w:type="spellStart"/>
      <w:r>
        <w:rPr>
          <w:iCs/>
        </w:rPr>
        <w:t>catálogo</w:t>
      </w:r>
      <w:proofErr w:type="spellEnd"/>
      <w:r>
        <w:rPr>
          <w:iCs/>
        </w:rPr>
        <w:t xml:space="preserve"> de hardware se </w:t>
      </w:r>
      <w:proofErr w:type="spellStart"/>
      <w:r>
        <w:rPr>
          <w:iCs/>
        </w:rPr>
        <w:t>abrirá</w:t>
      </w:r>
      <w:proofErr w:type="spellEnd"/>
      <w:r>
        <w:rPr>
          <w:iCs/>
        </w:rPr>
        <w:t xml:space="preserve"> en el </w:t>
      </w:r>
      <w:proofErr w:type="spellStart"/>
      <w:r>
        <w:rPr>
          <w:iCs/>
        </w:rPr>
        <w:t>punto</w:t>
      </w:r>
      <w:proofErr w:type="spellEnd"/>
      <w:r>
        <w:rPr>
          <w:iCs/>
        </w:rPr>
        <w:t xml:space="preserve"> </w:t>
      </w:r>
      <w:proofErr w:type="spellStart"/>
      <w:r>
        <w:rPr>
          <w:iCs/>
        </w:rPr>
        <w:t>deseado</w:t>
      </w:r>
      <w:proofErr w:type="spellEnd"/>
      <w:r>
        <w:rPr>
          <w:iCs/>
        </w:rPr>
        <w:t xml:space="preserve">. </w:t>
      </w:r>
    </w:p>
    <w:p>
      <w:pPr>
        <w:pStyle w:val="SiemensNummerierung2"/>
        <w:numPr>
          <w:ilvl w:val="0"/>
          <w:numId w:val="0"/>
        </w:numPr>
        <w:ind w:left="1409"/>
      </w:pPr>
      <w:r>
        <w:rPr>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pPr>
        <w:pStyle w:val="Hinweise"/>
        <w:rPr>
          <w:rFonts w:cs="Arial"/>
          <w:b/>
        </w:rPr>
      </w:pPr>
      <w:proofErr w:type="spellStart"/>
      <w:r>
        <w:rPr>
          <w:b/>
          <w:bCs/>
          <w:iCs/>
        </w:rPr>
        <w:t>Nota</w:t>
      </w:r>
      <w:proofErr w:type="spellEnd"/>
      <w:r>
        <w:rPr>
          <w:b/>
          <w:bCs/>
          <w:iCs/>
        </w:rPr>
        <w:t xml:space="preserve">: </w:t>
      </w:r>
      <w:r>
        <w:rPr>
          <w:iCs/>
        </w:rPr>
        <w:t xml:space="preserve">Al </w:t>
      </w:r>
      <w:proofErr w:type="spellStart"/>
      <w:r>
        <w:rPr>
          <w:iCs/>
        </w:rPr>
        <w:t>hacer</w:t>
      </w:r>
      <w:proofErr w:type="spellEnd"/>
      <w:r>
        <w:rPr>
          <w:iCs/>
        </w:rPr>
        <w:t xml:space="preserve"> </w:t>
      </w:r>
      <w:proofErr w:type="spellStart"/>
      <w:r>
        <w:rPr>
          <w:iCs/>
        </w:rPr>
        <w:t>doble</w:t>
      </w:r>
      <w:proofErr w:type="spellEnd"/>
      <w:r>
        <w:rPr>
          <w:iCs/>
        </w:rPr>
        <w:t xml:space="preserve"> </w:t>
      </w:r>
      <w:proofErr w:type="spellStart"/>
      <w:r>
        <w:rPr>
          <w:iCs/>
        </w:rPr>
        <w:t>clic</w:t>
      </w:r>
      <w:proofErr w:type="spellEnd"/>
      <w:r>
        <w:rPr>
          <w:iCs/>
        </w:rPr>
        <w:t xml:space="preserve"> en un </w:t>
      </w:r>
      <w:proofErr w:type="spellStart"/>
      <w:r>
        <w:rPr>
          <w:iCs/>
        </w:rPr>
        <w:t>módulo</w:t>
      </w:r>
      <w:proofErr w:type="spellEnd"/>
      <w:r>
        <w:rPr>
          <w:iCs/>
        </w:rPr>
        <w:t xml:space="preserve"> del </w:t>
      </w:r>
      <w:proofErr w:type="spellStart"/>
      <w:r>
        <w:rPr>
          <w:iCs/>
        </w:rPr>
        <w:t>catálogo</w:t>
      </w:r>
      <w:proofErr w:type="spellEnd"/>
      <w:r>
        <w:rPr>
          <w:iCs/>
        </w:rPr>
        <w:t xml:space="preserve"> de hardware, el </w:t>
      </w:r>
      <w:proofErr w:type="spellStart"/>
      <w:r>
        <w:rPr>
          <w:iCs/>
        </w:rPr>
        <w:t>módulo</w:t>
      </w:r>
      <w:proofErr w:type="spellEnd"/>
      <w:r>
        <w:rPr>
          <w:iCs/>
        </w:rPr>
        <w:t xml:space="preserve"> se </w:t>
      </w:r>
      <w:proofErr w:type="spellStart"/>
      <w:r>
        <w:rPr>
          <w:iCs/>
        </w:rPr>
        <w:t>inserta</w:t>
      </w:r>
      <w:proofErr w:type="spellEnd"/>
      <w:r>
        <w:rPr>
          <w:iCs/>
        </w:rPr>
        <w:t xml:space="preserve"> en el </w:t>
      </w:r>
      <w:proofErr w:type="spellStart"/>
      <w:r>
        <w:rPr>
          <w:iCs/>
        </w:rPr>
        <w:t>siguiente</w:t>
      </w:r>
      <w:proofErr w:type="spellEnd"/>
      <w:r>
        <w:rPr>
          <w:iCs/>
        </w:rPr>
        <w:t xml:space="preserve"> slot </w:t>
      </w:r>
      <w:proofErr w:type="spellStart"/>
      <w:r>
        <w:rPr>
          <w:iCs/>
        </w:rPr>
        <w:t>libre</w:t>
      </w:r>
      <w:proofErr w:type="spellEnd"/>
      <w:r>
        <w:rPr>
          <w:iCs/>
        </w:rPr>
        <w:t xml:space="preserve"> </w:t>
      </w:r>
      <w:proofErr w:type="spellStart"/>
      <w:r>
        <w:rPr>
          <w:iCs/>
        </w:rPr>
        <w:t>adecuado</w:t>
      </w:r>
      <w:proofErr w:type="spellEnd"/>
      <w:r>
        <w:rPr>
          <w:iCs/>
        </w:rPr>
        <w:t>.</w:t>
      </w:r>
    </w:p>
    <w:p>
      <w:pPr>
        <w:pStyle w:val="berschrift2"/>
        <w:rPr>
          <w:lang w:val="es-ES"/>
        </w:rPr>
      </w:pPr>
      <w:r>
        <w:rPr>
          <w:b w:val="0"/>
          <w:lang w:val="es-ES"/>
        </w:rPr>
        <w:br w:type="page"/>
      </w:r>
      <w:bookmarkStart w:id="58" w:name="_Toc485981008"/>
      <w:r>
        <w:rPr>
          <w:bCs/>
          <w:lang w:val="es-ES"/>
        </w:rPr>
        <w:lastRenderedPageBreak/>
        <w:t>Inserción del módulo de salidas digitales DQ 32xDC24V/0,5A HF</w:t>
      </w:r>
      <w:bookmarkEnd w:id="58"/>
    </w:p>
    <w:p>
      <w:pPr>
        <w:pStyle w:val="SiemensNummerierung2"/>
        <w:rPr>
          <w:lang w:val="es-ES"/>
        </w:rPr>
      </w:pPr>
      <w:r>
        <w:rPr>
          <w:lang w:val="es-ES"/>
        </w:rPr>
        <w:t>Seleccione el módulo correcto en el catálogo de hardware (</w:t>
      </w:r>
      <w:r>
        <w:sym w:font="Symbol" w:char="F0AE"/>
      </w:r>
      <w:r>
        <w:rPr>
          <w:lang w:val="es-ES"/>
        </w:rPr>
        <w:t xml:space="preserve"> Hardware catalog (Catálogo de hardware) </w:t>
      </w:r>
      <w:r>
        <w:sym w:font="Symbol" w:char="F0AE"/>
      </w:r>
      <w:r>
        <w:rPr>
          <w:lang w:val="es-ES"/>
        </w:rPr>
        <w:t xml:space="preserve"> DQ </w:t>
      </w:r>
      <w:r>
        <w:sym w:font="Symbol" w:char="F0AE"/>
      </w:r>
      <w:r>
        <w:rPr>
          <w:lang w:val="es-ES"/>
        </w:rPr>
        <w:t xml:space="preserve"> DQ 32xDC24V/0,5A HF (referencia 6ES7522-1BL01-0AB0)</w:t>
      </w:r>
    </w:p>
    <w:p>
      <w:pPr>
        <w:pStyle w:val="SiemensNummerierung2"/>
        <w:rPr>
          <w:lang w:val="es-ES"/>
        </w:rPr>
      </w:pPr>
      <w:r>
        <w:rPr>
          <w:lang w:val="es-ES"/>
        </w:rPr>
        <w:t>A continuación inserte el módulo de salidas digitales en el slot 3.</w:t>
      </w:r>
    </w:p>
    <w:p>
      <w:pPr>
        <w:pStyle w:val="SiemensNummerierung2"/>
        <w:numPr>
          <w:ilvl w:val="0"/>
          <w:numId w:val="0"/>
        </w:numPr>
        <w:ind w:left="1409"/>
      </w:pPr>
      <w:r>
        <w:rPr>
          <w:noProof/>
          <w:lang w:val="en-US" w:bidi="ar-SA"/>
        </w:rPr>
        <w:drawing>
          <wp:inline distT="0" distB="0" distL="0" distR="0">
            <wp:extent cx="5034915" cy="34211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Si </w:t>
      </w:r>
      <w:proofErr w:type="spellStart"/>
      <w:r>
        <w:rPr>
          <w:iCs/>
        </w:rPr>
        <w:t>deja</w:t>
      </w:r>
      <w:proofErr w:type="spellEnd"/>
      <w:r>
        <w:rPr>
          <w:iCs/>
        </w:rPr>
        <w:t xml:space="preserve"> </w:t>
      </w:r>
      <w:proofErr w:type="spellStart"/>
      <w:r>
        <w:rPr>
          <w:iCs/>
        </w:rPr>
        <w:t>algún</w:t>
      </w:r>
      <w:proofErr w:type="spellEnd"/>
      <w:r>
        <w:rPr>
          <w:iCs/>
        </w:rPr>
        <w:t xml:space="preserve"> slot sin </w:t>
      </w:r>
      <w:proofErr w:type="spellStart"/>
      <w:r>
        <w:rPr>
          <w:iCs/>
        </w:rPr>
        <w:t>ocupar</w:t>
      </w:r>
      <w:proofErr w:type="spellEnd"/>
      <w:r>
        <w:rPr>
          <w:iCs/>
        </w:rPr>
        <w:t xml:space="preserve">, </w:t>
      </w:r>
      <w:proofErr w:type="spellStart"/>
      <w:r>
        <w:rPr>
          <w:iCs/>
        </w:rPr>
        <w:t>recuerde</w:t>
      </w:r>
      <w:proofErr w:type="spellEnd"/>
      <w:r>
        <w:rPr>
          <w:iCs/>
        </w:rPr>
        <w:t xml:space="preserve"> </w:t>
      </w:r>
      <w:proofErr w:type="spellStart"/>
      <w:r>
        <w:rPr>
          <w:iCs/>
        </w:rPr>
        <w:t>cerrar</w:t>
      </w:r>
      <w:proofErr w:type="spellEnd"/>
      <w:r>
        <w:rPr>
          <w:iCs/>
        </w:rPr>
        <w:t xml:space="preserve"> los </w:t>
      </w:r>
      <w:proofErr w:type="spellStart"/>
      <w:r>
        <w:rPr>
          <w:iCs/>
        </w:rPr>
        <w:t>huecos</w:t>
      </w:r>
      <w:proofErr w:type="spellEnd"/>
      <w:r>
        <w:rPr>
          <w:iCs/>
        </w:rPr>
        <w:t xml:space="preserve"> antes de </w:t>
      </w:r>
      <w:proofErr w:type="spellStart"/>
      <w:r>
        <w:rPr>
          <w:iCs/>
        </w:rPr>
        <w:t>compilar</w:t>
      </w:r>
      <w:proofErr w:type="spellEnd"/>
      <w:r>
        <w:rPr>
          <w:iCs/>
        </w:rPr>
        <w:t xml:space="preserve"> el </w:t>
      </w:r>
      <w:proofErr w:type="spellStart"/>
      <w:r>
        <w:rPr>
          <w:iCs/>
        </w:rPr>
        <w:t>proyecto</w:t>
      </w:r>
      <w:proofErr w:type="spellEnd"/>
      <w:r>
        <w:rPr>
          <w:iCs/>
        </w:rPr>
        <w:t xml:space="preserve">, </w:t>
      </w:r>
      <w:proofErr w:type="spellStart"/>
      <w:r>
        <w:rPr>
          <w:iCs/>
        </w:rPr>
        <w:t>pues</w:t>
      </w:r>
      <w:proofErr w:type="spellEnd"/>
      <w:r>
        <w:rPr>
          <w:iCs/>
        </w:rPr>
        <w:t xml:space="preserve"> de lo </w:t>
      </w:r>
      <w:proofErr w:type="spellStart"/>
      <w:r>
        <w:rPr>
          <w:iCs/>
        </w:rPr>
        <w:t>contrario</w:t>
      </w:r>
      <w:proofErr w:type="spellEnd"/>
      <w:r>
        <w:rPr>
          <w:iCs/>
        </w:rPr>
        <w:t xml:space="preserve"> </w:t>
      </w:r>
      <w:proofErr w:type="spellStart"/>
      <w:r>
        <w:rPr>
          <w:iCs/>
        </w:rPr>
        <w:t>aparecerá</w:t>
      </w:r>
      <w:proofErr w:type="spellEnd"/>
      <w:r>
        <w:rPr>
          <w:iCs/>
        </w:rPr>
        <w:t xml:space="preserve"> un </w:t>
      </w:r>
      <w:proofErr w:type="spellStart"/>
      <w:r>
        <w:rPr>
          <w:iCs/>
        </w:rPr>
        <w:t>mensaje</w:t>
      </w:r>
      <w:proofErr w:type="spellEnd"/>
      <w:r>
        <w:rPr>
          <w:iCs/>
        </w:rPr>
        <w:t xml:space="preserve"> de error.</w:t>
      </w:r>
    </w:p>
    <w:p>
      <w:pPr>
        <w:spacing w:before="0" w:after="0" w:line="240" w:lineRule="auto"/>
        <w:ind w:left="0"/>
        <w:rPr>
          <w:rFonts w:cs="Arial"/>
          <w:b/>
          <w:lang w:val="es-ES"/>
        </w:rPr>
      </w:pPr>
    </w:p>
    <w:p>
      <w:pPr>
        <w:pStyle w:val="berschrift2"/>
        <w:rPr>
          <w:lang w:val="es-ES"/>
        </w:rPr>
      </w:pPr>
      <w:r>
        <w:rPr>
          <w:b w:val="0"/>
          <w:lang w:val="es-ES"/>
        </w:rPr>
        <w:br w:type="page"/>
      </w:r>
      <w:bookmarkStart w:id="59" w:name="_Toc485981009"/>
      <w:r>
        <w:rPr>
          <w:bCs/>
          <w:lang w:val="es-ES"/>
        </w:rPr>
        <w:lastRenderedPageBreak/>
        <w:t>Inserción del módulo de potencia PM 190W 120/230VAC</w:t>
      </w:r>
      <w:bookmarkEnd w:id="59"/>
    </w:p>
    <w:p>
      <w:pPr>
        <w:pStyle w:val="SiemensNummerierung2"/>
        <w:rPr>
          <w:lang w:val="en-US"/>
        </w:rPr>
      </w:pPr>
      <w:r>
        <w:rPr>
          <w:lang w:val="es-ES"/>
        </w:rPr>
        <w:t xml:space="preserve">Escoja el módulo correcto en el catálogo de hardware e inserte el módulo de potencia en el slot 0. </w:t>
      </w:r>
      <w:r>
        <w:rPr>
          <w:lang w:val="en-US"/>
        </w:rPr>
        <w:t>(</w:t>
      </w:r>
      <w:r>
        <w:sym w:font="Symbol" w:char="F0AE"/>
      </w:r>
      <w:r>
        <w:rPr>
          <w:lang w:val="en-US"/>
        </w:rPr>
        <w:t xml:space="preserve"> Hardware catalog (</w:t>
      </w:r>
      <w:proofErr w:type="spellStart"/>
      <w:r>
        <w:rPr>
          <w:lang w:val="en-US"/>
        </w:rPr>
        <w:t>Catálogo</w:t>
      </w:r>
      <w:proofErr w:type="spellEnd"/>
      <w:r>
        <w:rPr>
          <w:lang w:val="en-US"/>
        </w:rPr>
        <w:t xml:space="preserve"> de hardware)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w:t>
      </w:r>
      <w:proofErr w:type="spellStart"/>
      <w:r>
        <w:rPr>
          <w:lang w:val="en-US"/>
        </w:rPr>
        <w:t>referencia</w:t>
      </w:r>
      <w:proofErr w:type="spellEnd"/>
      <w:r>
        <w:rPr>
          <w:lang w:val="en-US"/>
        </w:rPr>
        <w:t xml:space="preserve"> 6EP1333-4BA00) </w:t>
      </w:r>
      <w:r>
        <w:sym w:font="Symbol" w:char="F0AE"/>
      </w:r>
      <w:r>
        <w:rPr>
          <w:lang w:val="en-US"/>
        </w:rPr>
        <w:t xml:space="preserve"> slot 0)</w:t>
      </w:r>
    </w:p>
    <w:p>
      <w:pPr>
        <w:pStyle w:val="SiemensNummerierung2"/>
        <w:numPr>
          <w:ilvl w:val="0"/>
          <w:numId w:val="0"/>
        </w:numPr>
        <w:ind w:left="1409"/>
      </w:pPr>
      <w:r>
        <w:rPr>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Si un </w:t>
      </w:r>
      <w:proofErr w:type="spellStart"/>
      <w:r>
        <w:rPr>
          <w:iCs/>
        </w:rPr>
        <w:t>módulo</w:t>
      </w:r>
      <w:proofErr w:type="spellEnd"/>
      <w:r>
        <w:rPr>
          <w:iCs/>
        </w:rPr>
        <w:t xml:space="preserve"> </w:t>
      </w:r>
      <w:proofErr w:type="spellStart"/>
      <w:r>
        <w:rPr>
          <w:iCs/>
        </w:rPr>
        <w:t>está</w:t>
      </w:r>
      <w:proofErr w:type="spellEnd"/>
      <w:r>
        <w:rPr>
          <w:iCs/>
        </w:rPr>
        <w:t xml:space="preserve"> </w:t>
      </w:r>
      <w:proofErr w:type="spellStart"/>
      <w:r>
        <w:rPr>
          <w:iCs/>
        </w:rPr>
        <w:t>previsto</w:t>
      </w:r>
      <w:proofErr w:type="spellEnd"/>
      <w:r>
        <w:rPr>
          <w:iCs/>
        </w:rPr>
        <w:t xml:space="preserve"> </w:t>
      </w:r>
      <w:proofErr w:type="spellStart"/>
      <w:r>
        <w:rPr>
          <w:iCs/>
        </w:rPr>
        <w:t>únicamente</w:t>
      </w:r>
      <w:proofErr w:type="spellEnd"/>
      <w:r>
        <w:rPr>
          <w:iCs/>
        </w:rPr>
        <w:t xml:space="preserve"> </w:t>
      </w:r>
      <w:proofErr w:type="spellStart"/>
      <w:r>
        <w:rPr>
          <w:iCs/>
        </w:rPr>
        <w:t>para</w:t>
      </w:r>
      <w:proofErr w:type="spellEnd"/>
      <w:r>
        <w:rPr>
          <w:iCs/>
        </w:rPr>
        <w:t xml:space="preserve"> un slot, </w:t>
      </w:r>
      <w:proofErr w:type="spellStart"/>
      <w:r>
        <w:rPr>
          <w:iCs/>
        </w:rPr>
        <w:t>como</w:t>
      </w:r>
      <w:proofErr w:type="spellEnd"/>
      <w:r>
        <w:rPr>
          <w:iCs/>
        </w:rPr>
        <w:t xml:space="preserve"> </w:t>
      </w:r>
      <w:proofErr w:type="spellStart"/>
      <w:r>
        <w:rPr>
          <w:iCs/>
        </w:rPr>
        <w:t>sucede</w:t>
      </w:r>
      <w:proofErr w:type="spellEnd"/>
      <w:r>
        <w:rPr>
          <w:iCs/>
        </w:rPr>
        <w:t xml:space="preserve"> con el </w:t>
      </w:r>
      <w:proofErr w:type="spellStart"/>
      <w:r>
        <w:rPr>
          <w:iCs/>
        </w:rPr>
        <w:t>módulo</w:t>
      </w:r>
      <w:proofErr w:type="spellEnd"/>
      <w:r>
        <w:rPr>
          <w:iCs/>
        </w:rPr>
        <w:t xml:space="preserve"> de </w:t>
      </w:r>
      <w:proofErr w:type="spellStart"/>
      <w:r>
        <w:rPr>
          <w:iCs/>
        </w:rPr>
        <w:t>potencia</w:t>
      </w:r>
      <w:proofErr w:type="spellEnd"/>
      <w:r>
        <w:rPr>
          <w:iCs/>
        </w:rPr>
        <w:t xml:space="preserve">, no </w:t>
      </w:r>
      <w:proofErr w:type="spellStart"/>
      <w:r>
        <w:rPr>
          <w:iCs/>
        </w:rPr>
        <w:t>será</w:t>
      </w:r>
      <w:proofErr w:type="spellEnd"/>
      <w:r>
        <w:rPr>
          <w:iCs/>
        </w:rPr>
        <w:t xml:space="preserve"> </w:t>
      </w:r>
      <w:proofErr w:type="spellStart"/>
      <w:r>
        <w:rPr>
          <w:iCs/>
        </w:rPr>
        <w:t>posible</w:t>
      </w:r>
      <w:proofErr w:type="spellEnd"/>
      <w:r>
        <w:rPr>
          <w:iCs/>
        </w:rPr>
        <w:t xml:space="preserve"> </w:t>
      </w:r>
      <w:proofErr w:type="spellStart"/>
      <w:r>
        <w:rPr>
          <w:iCs/>
        </w:rPr>
        <w:t>posicionarlo</w:t>
      </w:r>
      <w:proofErr w:type="spellEnd"/>
      <w:r>
        <w:rPr>
          <w:iCs/>
        </w:rPr>
        <w:t xml:space="preserve"> en </w:t>
      </w:r>
      <w:proofErr w:type="spellStart"/>
      <w:r>
        <w:rPr>
          <w:iCs/>
        </w:rPr>
        <w:t>otros</w:t>
      </w:r>
      <w:proofErr w:type="spellEnd"/>
      <w:r>
        <w:rPr>
          <w:iCs/>
        </w:rPr>
        <w:t xml:space="preserve"> </w:t>
      </w:r>
      <w:proofErr w:type="spellStart"/>
      <w:r>
        <w:rPr>
          <w:iCs/>
        </w:rPr>
        <w:t>lugares</w:t>
      </w:r>
      <w:proofErr w:type="spellEnd"/>
      <w:r>
        <w:rPr>
          <w:iCs/>
        </w:rPr>
        <w:t xml:space="preserve"> en la </w:t>
      </w:r>
      <w:proofErr w:type="spellStart"/>
      <w:r>
        <w:rPr>
          <w:iCs/>
        </w:rPr>
        <w:t>configuración</w:t>
      </w:r>
      <w:proofErr w:type="spellEnd"/>
      <w:r>
        <w:rPr>
          <w:iCs/>
        </w:rPr>
        <w:t xml:space="preserve"> del </w:t>
      </w:r>
      <w:proofErr w:type="spellStart"/>
      <w:r>
        <w:rPr>
          <w:iCs/>
        </w:rPr>
        <w:t>dispositivo</w:t>
      </w:r>
      <w:proofErr w:type="spellEnd"/>
      <w:r>
        <w:rPr>
          <w:iCs/>
        </w:rPr>
        <w:t>.</w:t>
      </w:r>
    </w:p>
    <w:p>
      <w:pPr>
        <w:pStyle w:val="SiemensNummerierung2"/>
        <w:rPr>
          <w:lang w:val="es-ES"/>
        </w:rPr>
      </w:pPr>
      <w:r>
        <w:rPr>
          <w:lang w:val="es-ES"/>
        </w:rPr>
        <w:t>Compare su configuración con la figura siguiente.</w:t>
      </w:r>
    </w:p>
    <w:p>
      <w:pPr>
        <w:pStyle w:val="SiemensNummerierung2"/>
        <w:numPr>
          <w:ilvl w:val="0"/>
          <w:numId w:val="0"/>
        </w:numPr>
        <w:ind w:left="1409"/>
        <w:rPr>
          <w:rFonts w:cs="Arial"/>
          <w:b/>
        </w:rPr>
      </w:pPr>
      <w:r>
        <w:rPr>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pPr>
        <w:pStyle w:val="berschrift2"/>
        <w:rPr>
          <w:lang w:val="es-ES"/>
        </w:rPr>
      </w:pPr>
      <w:r>
        <w:rPr>
          <w:b w:val="0"/>
          <w:lang w:val="es-ES"/>
        </w:rPr>
        <w:br w:type="page"/>
      </w:r>
      <w:bookmarkStart w:id="60" w:name="_Toc485981010"/>
      <w:r>
        <w:rPr>
          <w:bCs/>
          <w:lang w:val="es-ES"/>
        </w:rPr>
        <w:lastRenderedPageBreak/>
        <w:t>Configuración de las áreas de direcciones de los módulos digitales de entrada y salida</w:t>
      </w:r>
      <w:bookmarkEnd w:id="60"/>
    </w:p>
    <w:p>
      <w:pPr>
        <w:pStyle w:val="SiemensNummerierung2"/>
        <w:rPr>
          <w:lang w:val="es-ES"/>
        </w:rPr>
      </w:pPr>
      <w:r>
        <w:rPr>
          <w:lang w:val="es-ES"/>
        </w:rPr>
        <w:t>Compruebe en el apartado "Device overview (Vista general de dispositivos)" que el módulo "DI 32x24VDC HF" posea el área de direcciones de entrada 0…3. (</w:t>
      </w:r>
      <w:r>
        <w:sym w:font="Symbol" w:char="F0AE"/>
      </w:r>
      <w:r>
        <w:rPr>
          <w:lang w:val="es-ES"/>
        </w:rPr>
        <w:t xml:space="preserve"> Device overview (Vista general de dispositivos) </w:t>
      </w:r>
      <w:r>
        <w:sym w:font="Symbol" w:char="F0AE"/>
      </w:r>
      <w:r>
        <w:rPr>
          <w:lang w:val="es-ES"/>
        </w:rPr>
        <w:t xml:space="preserve"> DI 32x24VDC HF </w:t>
      </w:r>
      <w:r>
        <w:sym w:font="Symbol" w:char="F0AE"/>
      </w:r>
      <w:r>
        <w:rPr>
          <w:lang w:val="es-ES"/>
        </w:rPr>
        <w:t xml:space="preserve"> I address (Dirección E) </w:t>
      </w:r>
      <w:r>
        <w:sym w:font="Symbol" w:char="F0AE"/>
      </w:r>
      <w:r>
        <w:rPr>
          <w:lang w:val="es-ES"/>
        </w:rPr>
        <w:t xml:space="preserve"> 0…3)</w:t>
      </w:r>
    </w:p>
    <w:p>
      <w:pPr>
        <w:pStyle w:val="SiemensNummerierung2"/>
        <w:rPr>
          <w:lang w:val="en-US"/>
        </w:rPr>
      </w:pPr>
      <w:r>
        <w:rPr>
          <w:lang w:val="es-ES"/>
        </w:rPr>
        <w:t xml:space="preserve">A continuación, compruebe que el módulo " DQ 32xDC24V/0.5A HF " posea el área de direcciones de salida 0…3. </w:t>
      </w:r>
      <w:r>
        <w:rPr>
          <w:lang w:val="es-ES"/>
        </w:rPr>
        <w:br/>
      </w:r>
      <w:r>
        <w:rPr>
          <w:lang w:val="en-US"/>
        </w:rPr>
        <w:t>(</w:t>
      </w:r>
      <w:r>
        <w:sym w:font="Symbol" w:char="F0AE"/>
      </w:r>
      <w:r>
        <w:rPr>
          <w:lang w:val="en-US"/>
        </w:rPr>
        <w:t xml:space="preserve"> Device overview (Vista general de </w:t>
      </w:r>
      <w:proofErr w:type="spellStart"/>
      <w:r>
        <w:rPr>
          <w:lang w:val="en-US"/>
        </w:rPr>
        <w:t>dispositivos</w:t>
      </w:r>
      <w:proofErr w:type="spellEnd"/>
      <w:r>
        <w:rPr>
          <w:lang w:val="en-US"/>
        </w:rPr>
        <w:t xml:space="preserve">) </w:t>
      </w:r>
      <w:r>
        <w:sym w:font="Symbol" w:char="F0AE"/>
      </w:r>
      <w:r>
        <w:rPr>
          <w:lang w:val="en-US"/>
        </w:rPr>
        <w:t xml:space="preserve"> DQ 32xDC24V/0.5A HF </w:t>
      </w:r>
      <w:r>
        <w:sym w:font="Symbol" w:char="F0AE"/>
      </w:r>
      <w:r>
        <w:rPr>
          <w:lang w:val="en-US"/>
        </w:rPr>
        <w:t xml:space="preserve"> Q address (</w:t>
      </w:r>
      <w:proofErr w:type="spellStart"/>
      <w:r>
        <w:rPr>
          <w:lang w:val="en-US"/>
        </w:rPr>
        <w:t>Dirección</w:t>
      </w:r>
      <w:proofErr w:type="spellEnd"/>
      <w:r>
        <w:rPr>
          <w:lang w:val="en-US"/>
        </w:rPr>
        <w:t xml:space="preserve"> S) </w:t>
      </w:r>
      <w:r>
        <w:sym w:font="Symbol" w:char="F0AE"/>
      </w:r>
      <w:r>
        <w:rPr>
          <w:lang w:val="en-US"/>
        </w:rPr>
        <w:t xml:space="preserve"> 0…3)</w:t>
      </w:r>
    </w:p>
    <w:p>
      <w:pPr>
        <w:rPr>
          <w:noProof/>
        </w:rPr>
      </w:pPr>
      <w:r>
        <w:rPr>
          <w:noProof/>
          <w:lang w:val="en-US" w:bidi="ar-SA"/>
        </w:rPr>
        <w:drawing>
          <wp:inline distT="0" distB="0" distL="0" distR="0">
            <wp:extent cx="5557520" cy="277876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pPr>
        <w:rPr>
          <w:noProof/>
        </w:rPr>
      </w:pPr>
    </w:p>
    <w:p>
      <w:pPr>
        <w:pStyle w:val="Hinweise"/>
      </w:pPr>
      <w:proofErr w:type="spellStart"/>
      <w:r>
        <w:rPr>
          <w:b/>
          <w:bCs/>
          <w:iCs/>
        </w:rPr>
        <w:t>Nota</w:t>
      </w:r>
      <w:proofErr w:type="spellEnd"/>
      <w:r>
        <w:rPr>
          <w:b/>
          <w:bCs/>
          <w:iCs/>
        </w:rPr>
        <w:t>:</w:t>
      </w:r>
      <w:r>
        <w:rPr>
          <w:iCs/>
        </w:rPr>
        <w:t xml:space="preserve"> Para </w:t>
      </w:r>
      <w:proofErr w:type="spellStart"/>
      <w:r>
        <w:rPr>
          <w:iCs/>
        </w:rPr>
        <w:t>mostrar</w:t>
      </w:r>
      <w:proofErr w:type="spellEnd"/>
      <w:r>
        <w:rPr>
          <w:iCs/>
        </w:rPr>
        <w:t xml:space="preserve"> u </w:t>
      </w:r>
      <w:proofErr w:type="spellStart"/>
      <w:r>
        <w:rPr>
          <w:iCs/>
        </w:rPr>
        <w:t>ocultar</w:t>
      </w:r>
      <w:proofErr w:type="spellEnd"/>
      <w:r>
        <w:rPr>
          <w:iCs/>
        </w:rPr>
        <w:t xml:space="preserve"> la vista de </w:t>
      </w:r>
      <w:proofErr w:type="spellStart"/>
      <w:r>
        <w:rPr>
          <w:iCs/>
        </w:rPr>
        <w:t>dispositivos</w:t>
      </w:r>
      <w:proofErr w:type="spellEnd"/>
      <w:r>
        <w:rPr>
          <w:iCs/>
        </w:rPr>
        <w:t xml:space="preserve">, </w:t>
      </w:r>
      <w:proofErr w:type="spellStart"/>
      <w:r>
        <w:rPr>
          <w:iCs/>
        </w:rPr>
        <w:t>haga</w:t>
      </w:r>
      <w:proofErr w:type="spellEnd"/>
      <w:r>
        <w:rPr>
          <w:iCs/>
        </w:rPr>
        <w:t xml:space="preserve"> </w:t>
      </w:r>
      <w:proofErr w:type="spellStart"/>
      <w:r>
        <w:rPr>
          <w:iCs/>
        </w:rPr>
        <w:t>clic</w:t>
      </w:r>
      <w:proofErr w:type="spellEnd"/>
      <w:r>
        <w:rPr>
          <w:iCs/>
        </w:rPr>
        <w:t xml:space="preserve"> en </w:t>
      </w:r>
      <w:proofErr w:type="spellStart"/>
      <w:r>
        <w:rPr>
          <w:iCs/>
        </w:rPr>
        <w:t>las</w:t>
      </w:r>
      <w:proofErr w:type="spellEnd"/>
      <w:r>
        <w:rPr>
          <w:iCs/>
        </w:rPr>
        <w:t xml:space="preserve"> </w:t>
      </w:r>
      <w:proofErr w:type="spellStart"/>
      <w:r>
        <w:rPr>
          <w:iCs/>
        </w:rPr>
        <w:t>pequeñas</w:t>
      </w:r>
      <w:proofErr w:type="spellEnd"/>
      <w:r>
        <w:rPr>
          <w:iCs/>
        </w:rPr>
        <w:t xml:space="preserve"> </w:t>
      </w:r>
      <w:proofErr w:type="spellStart"/>
      <w:r>
        <w:rPr>
          <w:iCs/>
        </w:rPr>
        <w:t>flechas</w:t>
      </w:r>
      <w:proofErr w:type="spellEnd"/>
      <w:r>
        <w:rPr>
          <w:iCs/>
        </w:rPr>
        <w:t xml:space="preserve"> </w:t>
      </w:r>
      <w:proofErr w:type="spellStart"/>
      <w:r>
        <w:rPr>
          <w:iCs/>
        </w:rPr>
        <w:t>situadas</w:t>
      </w:r>
      <w:proofErr w:type="spellEnd"/>
      <w:r>
        <w:rPr>
          <w:iCs/>
        </w:rPr>
        <w:t xml:space="preserve"> </w:t>
      </w:r>
      <w:proofErr w:type="spellStart"/>
      <w:r>
        <w:rPr>
          <w:iCs/>
        </w:rPr>
        <w:t>junto</w:t>
      </w:r>
      <w:proofErr w:type="spellEnd"/>
      <w:r>
        <w:rPr>
          <w:iCs/>
        </w:rPr>
        <w:t xml:space="preserve"> a "Device data (</w:t>
      </w:r>
      <w:proofErr w:type="spellStart"/>
      <w:r>
        <w:rPr>
          <w:iCs/>
        </w:rPr>
        <w:t>Datos</w:t>
      </w:r>
      <w:proofErr w:type="spellEnd"/>
      <w:r>
        <w:rPr>
          <w:iCs/>
        </w:rPr>
        <w:t xml:space="preserve"> del </w:t>
      </w:r>
      <w:proofErr w:type="spellStart"/>
      <w:r>
        <w:rPr>
          <w:iCs/>
        </w:rPr>
        <w:t>dispositivo</w:t>
      </w:r>
      <w:proofErr w:type="spellEnd"/>
      <w:r>
        <w:rPr>
          <w:iCs/>
        </w:rPr>
        <w:t xml:space="preserve">)" a la </w:t>
      </w:r>
      <w:proofErr w:type="spellStart"/>
      <w:r>
        <w:rPr>
          <w:iCs/>
        </w:rPr>
        <w:t>derecha</w:t>
      </w:r>
      <w:proofErr w:type="spellEnd"/>
      <w:r>
        <w:rPr>
          <w:iCs/>
        </w:rPr>
        <w:t xml:space="preserve"> de la </w:t>
      </w:r>
      <w:proofErr w:type="spellStart"/>
      <w:r>
        <w:rPr>
          <w:iCs/>
        </w:rPr>
        <w:t>configuración</w:t>
      </w:r>
      <w:proofErr w:type="spellEnd"/>
      <w:r>
        <w:rPr>
          <w:iCs/>
        </w:rPr>
        <w:t xml:space="preserve"> hardware.</w:t>
      </w:r>
    </w:p>
    <w:p>
      <w:pPr>
        <w:pStyle w:val="SiemensNummerierung2"/>
        <w:numPr>
          <w:ilvl w:val="0"/>
          <w:numId w:val="0"/>
        </w:numPr>
        <w:ind w:left="1409"/>
      </w:pPr>
      <w:r>
        <w:rPr>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r>
        <w:rPr>
          <w:bCs/>
          <w:noProof/>
          <w:lang w:val="es-ES"/>
        </w:rPr>
        <w:lastRenderedPageBreak/>
        <w:t xml:space="preserve"> </w:t>
      </w:r>
      <w:bookmarkStart w:id="61" w:name="_Toc485981011"/>
      <w:r>
        <w:rPr>
          <w:bCs/>
          <w:noProof/>
          <w:lang w:val="es-ES"/>
        </w:rPr>
        <w:t xml:space="preserve">Almacenamiento y </w:t>
      </w:r>
      <w:r>
        <w:rPr>
          <w:bCs/>
          <w:lang w:val="es-ES"/>
        </w:rPr>
        <w:t>compilación de la configuración hardware</w:t>
      </w:r>
      <w:bookmarkEnd w:id="61"/>
    </w:p>
    <w:p>
      <w:pPr>
        <w:pStyle w:val="SiemensNummerierung2"/>
        <w:rPr>
          <w:lang w:val="es-ES"/>
        </w:rPr>
      </w:pPr>
      <w:r>
        <w:rPr>
          <w:lang w:val="es-ES"/>
        </w:rPr>
        <w:t xml:space="preserve">Antes de compilar la configuración hardware,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lang w:val="es-ES"/>
        </w:rPr>
        <w:t xml:space="preserve">. Para compilar la CPU con la configuración hardware, seleccione la carpeta </w:t>
      </w:r>
      <w:r>
        <w:sym w:font="Symbol" w:char="F0AE"/>
      </w:r>
      <w:r>
        <w:rPr>
          <w:lang w:val="es-ES"/>
        </w:rPr>
        <w:t xml:space="preserve"> "CPU_1516F [CPU1516F-3 PN/DP]" y a continuación haga clic en el icono </w:t>
      </w:r>
      <w:r>
        <w:sym w:font="Symbol" w:char="F0AE"/>
      </w:r>
      <w:r>
        <w:rPr>
          <w:lang w:val="es-ES"/>
        </w:rPr>
        <w:t xml:space="preserve"> </w:t>
      </w:r>
      <w:r>
        <w:rPr>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(Compilar)". </w:t>
      </w:r>
    </w:p>
    <w:p>
      <w:r>
        <w:rPr>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Durante la </w:t>
      </w:r>
      <w:proofErr w:type="spellStart"/>
      <w:r>
        <w:rPr>
          <w:iCs/>
        </w:rPr>
        <w:t>edición</w:t>
      </w:r>
      <w:proofErr w:type="spellEnd"/>
      <w:r>
        <w:rPr>
          <w:iCs/>
        </w:rPr>
        <w:t xml:space="preserve"> de un </w:t>
      </w:r>
      <w:proofErr w:type="spellStart"/>
      <w:r>
        <w:rPr>
          <w:iCs/>
        </w:rPr>
        <w:t>proyecto</w:t>
      </w:r>
      <w:proofErr w:type="spellEnd"/>
      <w:r>
        <w:rPr>
          <w:iCs/>
        </w:rPr>
        <w:t xml:space="preserve">, </w:t>
      </w:r>
      <w:proofErr w:type="spellStart"/>
      <w:r>
        <w:rPr>
          <w:iCs/>
        </w:rPr>
        <w:t>conviene</w:t>
      </w:r>
      <w:proofErr w:type="spellEnd"/>
      <w:r>
        <w:rPr>
          <w:iCs/>
        </w:rPr>
        <w:t xml:space="preserve"> </w:t>
      </w:r>
      <w:proofErr w:type="spellStart"/>
      <w:r>
        <w:rPr>
          <w:iCs/>
        </w:rPr>
        <w:t>ir</w:t>
      </w:r>
      <w:proofErr w:type="spellEnd"/>
      <w:r>
        <w:rPr>
          <w:iCs/>
        </w:rPr>
        <w:t xml:space="preserve"> </w:t>
      </w:r>
      <w:proofErr w:type="spellStart"/>
      <w:r>
        <w:rPr>
          <w:iCs/>
        </w:rPr>
        <w:t>guardándolo</w:t>
      </w:r>
      <w:proofErr w:type="spellEnd"/>
      <w:r>
        <w:rPr>
          <w:iCs/>
        </w:rPr>
        <w:t xml:space="preserve"> </w:t>
      </w:r>
      <w:proofErr w:type="spellStart"/>
      <w:r>
        <w:rPr>
          <w:iCs/>
        </w:rPr>
        <w:t>regularmente</w:t>
      </w:r>
      <w:proofErr w:type="spellEnd"/>
      <w:r>
        <w:rPr>
          <w:iCs/>
        </w:rPr>
        <w:t xml:space="preserve">, </w:t>
      </w:r>
      <w:proofErr w:type="spellStart"/>
      <w:r>
        <w:rPr>
          <w:iCs/>
        </w:rPr>
        <w:t>ya</w:t>
      </w:r>
      <w:proofErr w:type="spellEnd"/>
      <w:r>
        <w:rPr>
          <w:iCs/>
        </w:rPr>
        <w:t xml:space="preserve"> </w:t>
      </w:r>
      <w:proofErr w:type="spellStart"/>
      <w:r>
        <w:rPr>
          <w:iCs/>
        </w:rPr>
        <w:t>que</w:t>
      </w:r>
      <w:proofErr w:type="spellEnd"/>
      <w:r>
        <w:rPr>
          <w:iCs/>
        </w:rPr>
        <w:t xml:space="preserve"> los </w:t>
      </w:r>
      <w:proofErr w:type="spellStart"/>
      <w:r>
        <w:rPr>
          <w:iCs/>
        </w:rPr>
        <w:t>proyectos</w:t>
      </w:r>
      <w:proofErr w:type="spellEnd"/>
      <w:r>
        <w:rPr>
          <w:iCs/>
        </w:rPr>
        <w:t xml:space="preserve"> no se </w:t>
      </w:r>
      <w:proofErr w:type="spellStart"/>
      <w:r>
        <w:rPr>
          <w:iCs/>
        </w:rPr>
        <w:t>guardan</w:t>
      </w:r>
      <w:proofErr w:type="spellEnd"/>
      <w:r>
        <w:rPr>
          <w:iCs/>
        </w:rPr>
        <w:t xml:space="preserve"> de </w:t>
      </w:r>
      <w:proofErr w:type="spellStart"/>
      <w:r>
        <w:rPr>
          <w:iCs/>
        </w:rPr>
        <w:t>modo</w:t>
      </w:r>
      <w:proofErr w:type="spellEnd"/>
      <w:r>
        <w:rPr>
          <w:iCs/>
        </w:rPr>
        <w:t xml:space="preserve"> </w:t>
      </w:r>
      <w:proofErr w:type="spellStart"/>
      <w:r>
        <w:rPr>
          <w:iCs/>
        </w:rPr>
        <w:t>automático</w:t>
      </w:r>
      <w:proofErr w:type="spellEnd"/>
      <w:r>
        <w:rPr>
          <w:iCs/>
        </w:rPr>
        <w:t xml:space="preserve">. Solo se </w:t>
      </w:r>
      <w:proofErr w:type="spellStart"/>
      <w:r>
        <w:rPr>
          <w:iCs/>
        </w:rPr>
        <w:t>pregunta</w:t>
      </w:r>
      <w:proofErr w:type="spellEnd"/>
      <w:r>
        <w:rPr>
          <w:iCs/>
        </w:rPr>
        <w:t xml:space="preserve"> </w:t>
      </w:r>
      <w:proofErr w:type="spellStart"/>
      <w:r>
        <w:rPr>
          <w:iCs/>
        </w:rPr>
        <w:t>si</w:t>
      </w:r>
      <w:proofErr w:type="spellEnd"/>
      <w:r>
        <w:rPr>
          <w:iCs/>
        </w:rPr>
        <w:t xml:space="preserve"> se </w:t>
      </w:r>
      <w:proofErr w:type="spellStart"/>
      <w:r>
        <w:rPr>
          <w:iCs/>
        </w:rPr>
        <w:t>desea</w:t>
      </w:r>
      <w:proofErr w:type="spellEnd"/>
      <w:r>
        <w:rPr>
          <w:iCs/>
        </w:rPr>
        <w:t xml:space="preserve"> </w:t>
      </w:r>
      <w:proofErr w:type="spellStart"/>
      <w:r>
        <w:rPr>
          <w:iCs/>
        </w:rPr>
        <w:t>guardar</w:t>
      </w:r>
      <w:proofErr w:type="spellEnd"/>
      <w:r>
        <w:rPr>
          <w:iCs/>
        </w:rPr>
        <w:t xml:space="preserve"> el </w:t>
      </w:r>
      <w:proofErr w:type="spellStart"/>
      <w:r>
        <w:rPr>
          <w:iCs/>
        </w:rPr>
        <w:t>proyecto</w:t>
      </w:r>
      <w:proofErr w:type="spellEnd"/>
      <w:r>
        <w:rPr>
          <w:iCs/>
        </w:rPr>
        <w:t xml:space="preserve"> al </w:t>
      </w:r>
      <w:proofErr w:type="spellStart"/>
      <w:r>
        <w:rPr>
          <w:iCs/>
        </w:rPr>
        <w:t>cerrar</w:t>
      </w:r>
      <w:proofErr w:type="spellEnd"/>
      <w:r>
        <w:rPr>
          <w:iCs/>
        </w:rPr>
        <w:t xml:space="preserve"> el TIA Portal.</w:t>
      </w:r>
    </w:p>
    <w:p>
      <w:pPr>
        <w:pStyle w:val="SiemensNummerierung2"/>
        <w:rPr>
          <w:i/>
          <w:lang w:val="es-ES"/>
        </w:rPr>
      </w:pPr>
      <w:r>
        <w:rPr>
          <w:lang w:val="es-ES"/>
        </w:rPr>
        <w:t>Si la compilación se ha llevado a cabo sin errores, aparecerá la siguiente imagen.</w:t>
      </w:r>
    </w:p>
    <w:p>
      <w:pPr>
        <w:pStyle w:val="SiemensNummerierung2"/>
        <w:numPr>
          <w:ilvl w:val="0"/>
          <w:numId w:val="0"/>
        </w:numPr>
        <w:ind w:left="1409"/>
      </w:pPr>
      <w:r>
        <w:rPr>
          <w:noProof/>
          <w:lang w:val="en-US" w:bidi="ar-SA"/>
        </w:rPr>
        <w:drawing>
          <wp:inline distT="0" distB="0" distL="0" distR="0">
            <wp:extent cx="5021179" cy="193122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r>
        <w:rPr>
          <w:bCs/>
          <w:noProof/>
          <w:lang w:val="es-ES"/>
        </w:rPr>
        <w:lastRenderedPageBreak/>
        <w:t xml:space="preserve"> </w:t>
      </w:r>
      <w:bookmarkStart w:id="62" w:name="_Toc485981012"/>
      <w:r>
        <w:rPr>
          <w:bCs/>
          <w:noProof/>
          <w:lang w:val="es-ES"/>
        </w:rPr>
        <w:t>Carga de la configuración hardware en el dispositivo</w:t>
      </w:r>
      <w:bookmarkEnd w:id="62"/>
      <w:r>
        <w:rPr>
          <w:b w:val="0"/>
          <w:noProof/>
          <w:lang w:val="es-ES"/>
        </w:rPr>
        <w:t xml:space="preserve"> </w:t>
      </w:r>
    </w:p>
    <w:p>
      <w:pPr>
        <w:pStyle w:val="SiemensNummerierung2"/>
        <w:rPr>
          <w:lang w:val="es-ES"/>
        </w:rPr>
      </w:pPr>
      <w:r>
        <w:rPr>
          <w:lang w:val="es-ES"/>
        </w:rPr>
        <w:t xml:space="preserve">Para cargar toda la CPU, seleccione de nuevo la carpeta </w:t>
      </w:r>
      <w:r>
        <w:sym w:font="Symbol" w:char="F0AE"/>
      </w:r>
      <w:r>
        <w:rPr>
          <w:lang w:val="es-ES"/>
        </w:rPr>
        <w:t xml:space="preserve"> "CPU_1516F [CPU1516F-3 PN/DP]" y a continuación haga clic en el icono </w:t>
      </w:r>
      <w:r>
        <w:rPr>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(Cargar en dispositivo)". </w:t>
      </w:r>
    </w:p>
    <w:p>
      <w:pPr>
        <w:rPr>
          <w:noProof/>
        </w:rPr>
      </w:pPr>
      <w:r>
        <w:rPr>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pPr>
        <w:pStyle w:val="SiemensNummerierung2"/>
        <w:rPr>
          <w:lang w:val="es-ES"/>
        </w:rPr>
      </w:pPr>
      <w:r>
        <w:rPr>
          <w:lang w:val="es-ES"/>
        </w:rPr>
        <w:t>Se abrirá el administrador para la configuración de propiedades de conexión (carga ampliada).</w:t>
      </w:r>
    </w:p>
    <w:p>
      <w:pPr>
        <w:pStyle w:val="SiemensNummerierung2"/>
        <w:numPr>
          <w:ilvl w:val="0"/>
          <w:numId w:val="0"/>
        </w:numPr>
        <w:ind w:left="1409"/>
      </w:pPr>
      <w:r>
        <w:rPr>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En primer lugar, seleccione la interfaz correcta. Esto se lleva a cabo en tres pasos.</w:t>
      </w:r>
    </w:p>
    <w:p>
      <w:pPr>
        <w:pStyle w:val="SiemensNummerierung2"/>
        <w:numPr>
          <w:ilvl w:val="0"/>
          <w:numId w:val="0"/>
        </w:numPr>
        <w:ind w:left="1409"/>
        <w:rPr>
          <w:lang w:val="en-US"/>
        </w:rPr>
      </w:pPr>
      <w:r>
        <w:sym w:font="Symbol" w:char="F0AE"/>
      </w:r>
      <w:r>
        <w:rPr>
          <w:lang w:val="en-US"/>
        </w:rPr>
        <w:t xml:space="preserve"> Type of the PG/PC interface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PG/PC interface (</w:t>
      </w:r>
      <w:proofErr w:type="spellStart"/>
      <w:r>
        <w:rPr>
          <w:lang w:val="en-US"/>
        </w:rPr>
        <w:t>Interfaz</w:t>
      </w:r>
      <w:proofErr w:type="spellEnd"/>
      <w:r>
        <w:rPr>
          <w:lang w:val="en-US"/>
        </w:rPr>
        <w:t xml:space="preserve"> PG/PC) </w:t>
      </w:r>
      <w:r>
        <w:sym w:font="Symbol" w:char="F0AE"/>
      </w:r>
      <w:r>
        <w:rPr>
          <w:lang w:val="en-US"/>
        </w:rPr>
        <w:t xml:space="preserve"> en </w:t>
      </w:r>
      <w:proofErr w:type="spellStart"/>
      <w:proofErr w:type="gramStart"/>
      <w:r>
        <w:rPr>
          <w:lang w:val="en-US"/>
        </w:rPr>
        <w:t>este</w:t>
      </w:r>
      <w:proofErr w:type="spellEnd"/>
      <w:proofErr w:type="gramEnd"/>
      <w:r>
        <w:rPr>
          <w:lang w:val="en-US"/>
        </w:rPr>
        <w:t xml:space="preserve"> </w:t>
      </w:r>
      <w:proofErr w:type="spellStart"/>
      <w:r>
        <w:rPr>
          <w:lang w:val="en-US"/>
        </w:rPr>
        <w:t>caso</w:t>
      </w:r>
      <w:proofErr w:type="spellEnd"/>
      <w:r>
        <w:rPr>
          <w:lang w:val="en-US"/>
        </w:rPr>
        <w:t>, Intel(R) Ethernet Connection I217-LM</w:t>
      </w:r>
    </w:p>
    <w:p>
      <w:pPr>
        <w:pStyle w:val="SiemensNummerierung2"/>
        <w:numPr>
          <w:ilvl w:val="0"/>
          <w:numId w:val="0"/>
        </w:numPr>
        <w:ind w:left="1409"/>
      </w:pPr>
      <w:r>
        <w:rPr>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Conexión</w:t>
      </w:r>
      <w:proofErr w:type="spellEnd"/>
      <w:r>
        <w:rPr>
          <w:lang w:val="en-US"/>
        </w:rPr>
        <w:t xml:space="preserve"> con </w:t>
      </w:r>
      <w:proofErr w:type="spellStart"/>
      <w:r>
        <w:rPr>
          <w:lang w:val="en-US"/>
        </w:rPr>
        <w:t>interfaz</w:t>
      </w:r>
      <w:proofErr w:type="spellEnd"/>
      <w:r>
        <w:rPr>
          <w:lang w:val="en-US"/>
        </w:rPr>
        <w:t>/</w:t>
      </w:r>
      <w:proofErr w:type="spellStart"/>
      <w:r>
        <w:rPr>
          <w:lang w:val="en-US"/>
        </w:rPr>
        <w:t>subred</w:t>
      </w:r>
      <w:proofErr w:type="spellEnd"/>
      <w:r>
        <w:rPr>
          <w:lang w:val="en-US"/>
        </w:rPr>
        <w:t xml:space="preserve">) </w:t>
      </w:r>
      <w:r>
        <w:sym w:font="Symbol" w:char="F0AE"/>
      </w:r>
      <w:r>
        <w:rPr>
          <w:lang w:val="en-US"/>
        </w:rPr>
        <w:t xml:space="preserve"> "PN/IE_1"</w:t>
      </w:r>
    </w:p>
    <w:p>
      <w:pPr>
        <w:pStyle w:val="SiemensNummerierung2"/>
        <w:numPr>
          <w:ilvl w:val="0"/>
          <w:numId w:val="0"/>
        </w:numPr>
        <w:ind w:left="1409"/>
      </w:pPr>
      <w:r>
        <w:rPr>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"Show all compatible devices (Mostrar todos los dispositivos compatibles)" e inicie la búsqueda de dispositivos en la red haciendo clic en el botón </w:t>
      </w:r>
      <w:r>
        <w:sym w:font="Symbol" w:char="F0AE"/>
      </w:r>
      <w:r>
        <w:rPr>
          <w:lang w:val="es-ES"/>
        </w:rPr>
        <w:t xml:space="preserve"> </w:t>
      </w:r>
      <w:r>
        <w:rPr>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pPr>
        <w:spacing w:before="0" w:after="0" w:line="240" w:lineRule="auto"/>
        <w:ind w:left="0"/>
      </w:pPr>
    </w:p>
    <w:p>
      <w:pPr>
        <w:pStyle w:val="SiemensNummerierung2"/>
      </w:pPr>
      <w:r>
        <w:rPr>
          <w:lang w:val="es-ES"/>
        </w:rPr>
        <w:br w:type="page"/>
      </w:r>
      <w:r>
        <w:rPr>
          <w:lang w:val="es-ES"/>
        </w:rPr>
        <w:lastRenderedPageBreak/>
        <w:t xml:space="preserve">Si la CPU existente aparece en la lista "Compatible devices in target subnet (Dispositivos compatibles en la subred de destino)", selecciónela e inicie la carga. </w:t>
      </w:r>
      <w:r>
        <w:t>(</w:t>
      </w:r>
      <w:r>
        <w:sym w:font="Symbol" w:char="F0AE"/>
      </w:r>
      <w:r>
        <w:t xml:space="preserve"> CPU 1516F-3 PN/DP </w:t>
      </w:r>
      <w:r>
        <w:sym w:font="Symbol" w:char="F0AE"/>
      </w:r>
      <w:r>
        <w:t xml:space="preserve"> "</w:t>
      </w:r>
      <w:proofErr w:type="spellStart"/>
      <w:r>
        <w:t>Load</w:t>
      </w:r>
      <w:proofErr w:type="spellEnd"/>
      <w:r>
        <w:t xml:space="preserve"> (</w:t>
      </w:r>
      <w:proofErr w:type="spellStart"/>
      <w:r>
        <w:t>Cargar</w:t>
      </w:r>
      <w:proofErr w:type="spellEnd"/>
      <w:r>
        <w:t>)")</w:t>
      </w:r>
    </w:p>
    <w:p>
      <w:pPr>
        <w:pStyle w:val="SiemensNummerierung2"/>
        <w:numPr>
          <w:ilvl w:val="0"/>
          <w:numId w:val="0"/>
        </w:numPr>
        <w:ind w:left="1409"/>
      </w:pPr>
      <w:r>
        <w:rPr>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pPr>
        <w:pStyle w:val="SiemensNummerierung2"/>
        <w:rPr>
          <w:lang w:val="es-ES"/>
        </w:rPr>
      </w:pPr>
      <w:r>
        <w:rPr>
          <w:lang w:val="es-ES"/>
        </w:rPr>
        <w:t xml:space="preserve">En primer lugar aparecerá una vista preliminar. Confirme la ventana de control </w:t>
      </w:r>
      <w:r>
        <w:sym w:font="Symbol" w:char="F0AE"/>
      </w:r>
      <w:r>
        <w:rPr>
          <w:lang w:val="es-ES"/>
        </w:rPr>
        <w:t xml:space="preserve"> "Overwrite all (Sobrescribir todo)" y continúe con </w:t>
      </w:r>
      <w:r>
        <w:sym w:font="Symbol" w:char="F0AE"/>
      </w:r>
      <w:r>
        <w:rPr>
          <w:lang w:val="es-ES"/>
        </w:rPr>
        <w:t xml:space="preserve"> "Load (Cargar)".</w:t>
      </w:r>
    </w:p>
    <w:p>
      <w:pPr>
        <w:pStyle w:val="SiemensNummerierung2"/>
        <w:numPr>
          <w:ilvl w:val="0"/>
          <w:numId w:val="0"/>
        </w:numPr>
        <w:ind w:left="1409"/>
      </w:pPr>
      <w:r>
        <w:rPr>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En "Load preview (Vista </w:t>
      </w:r>
      <w:proofErr w:type="spellStart"/>
      <w:r>
        <w:rPr>
          <w:iCs/>
        </w:rPr>
        <w:t>preliminar</w:t>
      </w:r>
      <w:proofErr w:type="spellEnd"/>
      <w:r>
        <w:rPr>
          <w:iCs/>
        </w:rPr>
        <w:t xml:space="preserve"> de la </w:t>
      </w:r>
      <w:proofErr w:type="spellStart"/>
      <w:r>
        <w:rPr>
          <w:iCs/>
        </w:rPr>
        <w:t>carga</w:t>
      </w:r>
      <w:proofErr w:type="spellEnd"/>
      <w:r>
        <w:rPr>
          <w:iCs/>
        </w:rPr>
        <w:t xml:space="preserve">)" </w:t>
      </w:r>
      <w:proofErr w:type="spellStart"/>
      <w:r>
        <w:rPr>
          <w:iCs/>
        </w:rPr>
        <w:t>debe</w:t>
      </w:r>
      <w:proofErr w:type="spellEnd"/>
      <w:r>
        <w:rPr>
          <w:iCs/>
        </w:rPr>
        <w:t xml:space="preserve"> </w:t>
      </w:r>
      <w:proofErr w:type="spellStart"/>
      <w:r>
        <w:rPr>
          <w:iCs/>
        </w:rPr>
        <w:t>aparecer</w:t>
      </w:r>
      <w:proofErr w:type="spellEnd"/>
      <w:r>
        <w:rPr>
          <w:iCs/>
        </w:rPr>
        <w:t xml:space="preserve"> el </w:t>
      </w:r>
      <w:proofErr w:type="spellStart"/>
      <w:r>
        <w:rPr>
          <w:iCs/>
        </w:rPr>
        <w:t>símbolo</w:t>
      </w:r>
      <w:proofErr w:type="spellEnd"/>
      <w:r>
        <w:rPr>
          <w:iCs/>
        </w:rPr>
        <w:t xml:space="preserve"> </w:t>
      </w:r>
      <w:r>
        <w:rPr>
          <w:iCs/>
          <w:noProof/>
          <w:lang w:val="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en </w:t>
      </w:r>
      <w:proofErr w:type="spellStart"/>
      <w:r>
        <w:rPr>
          <w:iCs/>
        </w:rPr>
        <w:t>todas</w:t>
      </w:r>
      <w:proofErr w:type="spellEnd"/>
      <w:r>
        <w:rPr>
          <w:iCs/>
        </w:rPr>
        <w:t xml:space="preserve"> </w:t>
      </w:r>
      <w:proofErr w:type="spellStart"/>
      <w:r>
        <w:rPr>
          <w:iCs/>
        </w:rPr>
        <w:t>las</w:t>
      </w:r>
      <w:proofErr w:type="spellEnd"/>
      <w:r>
        <w:rPr>
          <w:iCs/>
        </w:rPr>
        <w:t xml:space="preserve"> </w:t>
      </w:r>
      <w:proofErr w:type="spellStart"/>
      <w:r>
        <w:rPr>
          <w:iCs/>
        </w:rPr>
        <w:t>líneas</w:t>
      </w:r>
      <w:proofErr w:type="spellEnd"/>
      <w:r>
        <w:rPr>
          <w:iCs/>
        </w:rPr>
        <w:t>.</w:t>
      </w:r>
      <w:r>
        <w:rPr>
          <w:i w:val="0"/>
        </w:rPr>
        <w:t xml:space="preserve"> </w:t>
      </w:r>
      <w:proofErr w:type="spellStart"/>
      <w:r>
        <w:rPr>
          <w:iCs/>
        </w:rPr>
        <w:t>Encontrará</w:t>
      </w:r>
      <w:proofErr w:type="spellEnd"/>
      <w:r>
        <w:rPr>
          <w:iCs/>
        </w:rPr>
        <w:t xml:space="preserve"> </w:t>
      </w:r>
      <w:proofErr w:type="spellStart"/>
      <w:r>
        <w:rPr>
          <w:iCs/>
        </w:rPr>
        <w:t>más</w:t>
      </w:r>
      <w:proofErr w:type="spellEnd"/>
      <w:r>
        <w:rPr>
          <w:iCs/>
        </w:rPr>
        <w:t xml:space="preserve"> </w:t>
      </w:r>
      <w:proofErr w:type="spellStart"/>
      <w:r>
        <w:rPr>
          <w:iCs/>
        </w:rPr>
        <w:t>información</w:t>
      </w:r>
      <w:proofErr w:type="spellEnd"/>
      <w:r>
        <w:rPr>
          <w:iCs/>
        </w:rPr>
        <w:t xml:space="preserve"> al </w:t>
      </w:r>
      <w:proofErr w:type="spellStart"/>
      <w:r>
        <w:rPr>
          <w:iCs/>
        </w:rPr>
        <w:t>respecto</w:t>
      </w:r>
      <w:proofErr w:type="spellEnd"/>
      <w:r>
        <w:rPr>
          <w:iCs/>
        </w:rPr>
        <w:t xml:space="preserve"> en la </w:t>
      </w:r>
      <w:proofErr w:type="spellStart"/>
      <w:r>
        <w:rPr>
          <w:iCs/>
        </w:rPr>
        <w:t>columna</w:t>
      </w:r>
      <w:proofErr w:type="spellEnd"/>
      <w:r>
        <w:rPr>
          <w:iCs/>
        </w:rPr>
        <w:t xml:space="preserve"> "Message (</w:t>
      </w:r>
      <w:proofErr w:type="spellStart"/>
      <w:r>
        <w:rPr>
          <w:iCs/>
        </w:rPr>
        <w:t>Mensaje</w:t>
      </w:r>
      <w:proofErr w:type="spellEnd"/>
      <w:r>
        <w:rPr>
          <w:iCs/>
        </w:rPr>
        <w:t>)".</w:t>
      </w:r>
    </w:p>
    <w:p>
      <w:pPr>
        <w:pStyle w:val="SiemensNummerierung2"/>
        <w:rPr>
          <w:lang w:val="es-ES"/>
        </w:rPr>
      </w:pPr>
      <w:r>
        <w:rPr>
          <w:lang w:val="es-ES"/>
        </w:rPr>
        <w:br w:type="page"/>
      </w:r>
      <w:r>
        <w:rPr>
          <w:lang w:val="es-ES"/>
        </w:rPr>
        <w:lastRenderedPageBreak/>
        <w:t xml:space="preserve">Tras ello, seleccione la opción </w:t>
      </w:r>
      <w:r>
        <w:sym w:font="Symbol" w:char="F0AE"/>
      </w:r>
      <w:r>
        <w:rPr>
          <w:lang w:val="es-ES"/>
        </w:rPr>
        <w:t xml:space="preserve"> "Start all (Iniciar todo)" y concluya la carga con </w:t>
      </w:r>
      <w:r>
        <w:sym w:font="Symbol" w:char="F0AE"/>
      </w:r>
      <w:r>
        <w:rPr>
          <w:lang w:val="es-ES"/>
        </w:rPr>
        <w:t xml:space="preserve"> "Finish (Finalizar)".</w:t>
      </w:r>
    </w:p>
    <w:p>
      <w:pPr>
        <w:pStyle w:val="SiemensNummerierung2"/>
        <w:numPr>
          <w:ilvl w:val="0"/>
          <w:numId w:val="0"/>
        </w:numPr>
        <w:ind w:left="1409"/>
      </w:pPr>
      <w:r>
        <w:rPr>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pPr>
        <w:pStyle w:val="SiemensNummerierung2"/>
        <w:rPr>
          <w:lang w:val="es-ES"/>
        </w:rPr>
      </w:pPr>
      <w:r>
        <w:rPr>
          <w:lang w:val="es-ES"/>
        </w:rPr>
        <w:t>Tras la carga correcta, se abrirá de nuevo automáticamente la vista del proyecto. En el cuadro informativo situado bajo "General" encontrará un informe de carga. Este informe puede ser útil para la búsqueda de errores en caso de que la carga no se realice correctamente.</w:t>
      </w:r>
    </w:p>
    <w:p>
      <w:r>
        <w:rPr>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pPr>
        <w:pStyle w:val="berschrift2"/>
        <w:rPr>
          <w:noProof/>
          <w:lang w:val="es-ES"/>
        </w:rPr>
      </w:pPr>
      <w:r>
        <w:rPr>
          <w:b w:val="0"/>
          <w:noProof/>
          <w:lang w:val="es-ES"/>
        </w:rPr>
        <w:br w:type="page"/>
      </w:r>
      <w:r>
        <w:rPr>
          <w:bCs/>
          <w:noProof/>
          <w:lang w:val="es-ES"/>
        </w:rPr>
        <w:lastRenderedPageBreak/>
        <w:t xml:space="preserve"> </w:t>
      </w:r>
      <w:bookmarkStart w:id="63" w:name="_Toc485981013"/>
      <w:r>
        <w:rPr>
          <w:bCs/>
          <w:noProof/>
          <w:lang w:val="es-ES"/>
        </w:rPr>
        <w:t>Carga de la configuración hardware en la simulación PLCSIM (opcional)</w:t>
      </w:r>
      <w:bookmarkEnd w:id="63"/>
    </w:p>
    <w:p>
      <w:pPr>
        <w:pStyle w:val="SiemensNummerierung2"/>
        <w:rPr>
          <w:lang w:val="es-ES"/>
        </w:rPr>
      </w:pPr>
      <w:r>
        <w:rPr>
          <w:lang w:val="es-ES"/>
        </w:rPr>
        <w:t xml:space="preserve">Si no se dispone de hardware, puede cargarse la configuración hardware </w:t>
      </w:r>
      <w:r>
        <w:rPr>
          <w:b/>
          <w:bCs/>
          <w:lang w:val="es-ES"/>
        </w:rPr>
        <w:t>alternativamente</w:t>
      </w:r>
      <w:r>
        <w:rPr>
          <w:lang w:val="es-ES"/>
        </w:rPr>
        <w:t xml:space="preserve"> en una simulación de PLC (S7-PLCSIM). </w:t>
      </w:r>
    </w:p>
    <w:p>
      <w:pPr>
        <w:pStyle w:val="SiemensNummerierung2"/>
        <w:rPr>
          <w:lang w:val="es-ES"/>
        </w:rPr>
      </w:pPr>
      <w:r>
        <w:rPr>
          <w:lang w:val="es-ES"/>
        </w:rPr>
        <w:t xml:space="preserve">Para ello, en primer lugar inicie la simulación seleccionando la carpeta </w:t>
      </w:r>
      <w:r>
        <w:sym w:font="Symbol" w:char="F0AE"/>
      </w:r>
      <w:r>
        <w:rPr>
          <w:lang w:val="es-ES"/>
        </w:rPr>
        <w:t xml:space="preserve"> "CPU_1516F [CPU1516F-3 PN/DP]" y haciendo clic en el icono </w:t>
      </w:r>
      <w:r>
        <w:rPr>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s-ES"/>
        </w:rPr>
        <w:t xml:space="preserve"> </w:t>
      </w:r>
      <w:r>
        <w:sym w:font="Symbol" w:char="F0AE"/>
      </w:r>
      <w:r>
        <w:rPr>
          <w:lang w:val="es-ES"/>
        </w:rPr>
        <w:t xml:space="preserve"> "Start simulation (Iniciar simulación)".</w:t>
      </w:r>
    </w:p>
    <w:p>
      <w:r>
        <w:rPr>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pPr>
        <w:pStyle w:val="SiemensNummerierung2"/>
        <w:rPr>
          <w:lang w:val="es-ES"/>
        </w:rPr>
      </w:pPr>
      <w:r>
        <w:rPr>
          <w:lang w:val="es-ES"/>
        </w:rPr>
        <w:t xml:space="preserve">Se le notificará que van a desactivarse las demás interfaces online; confirme el mensaje con </w:t>
      </w:r>
      <w:r>
        <w:sym w:font="Symbol" w:char="F0AE"/>
      </w:r>
      <w:r>
        <w:rPr>
          <w:lang w:val="es-ES"/>
        </w:rPr>
        <w:t xml:space="preserve"> "OK (Aceptar)".</w:t>
      </w:r>
    </w:p>
    <w:p>
      <w:pPr>
        <w:pStyle w:val="SiemensNummerierung2"/>
        <w:numPr>
          <w:ilvl w:val="0"/>
          <w:numId w:val="0"/>
        </w:numPr>
        <w:ind w:left="1409"/>
      </w:pPr>
      <w:r>
        <w:rPr>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Se iniciará el software "S7-PLCSIM" en una ventana independiente de la vista compacta.</w:t>
      </w:r>
    </w:p>
    <w:p>
      <w:pPr>
        <w:pStyle w:val="SiemensNummerierung2"/>
        <w:numPr>
          <w:ilvl w:val="0"/>
          <w:numId w:val="0"/>
        </w:numPr>
        <w:ind w:left="1409"/>
      </w:pPr>
      <w:r>
        <w:rPr>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pPr>
        <w:pStyle w:val="SiemensNummerierung2"/>
        <w:rPr>
          <w:lang w:val="es-ES"/>
        </w:rPr>
      </w:pPr>
      <w:r>
        <w:rPr>
          <w:lang w:val="es-ES"/>
        </w:rPr>
        <w:t>Poco después se abrirá el administrador para la configuración de propiedades de conexión (carga ampliada).</w:t>
      </w:r>
    </w:p>
    <w:p>
      <w:pPr>
        <w:pStyle w:val="SiemensNummerierung2"/>
        <w:numPr>
          <w:ilvl w:val="0"/>
          <w:numId w:val="0"/>
        </w:numPr>
        <w:ind w:left="1409"/>
      </w:pPr>
      <w:r>
        <w:rPr>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pPr>
        <w:spacing w:before="0" w:after="0" w:line="240" w:lineRule="auto"/>
        <w:ind w:left="0"/>
      </w:pPr>
    </w:p>
    <w:p>
      <w:pPr>
        <w:pStyle w:val="SiemensNummerierung2"/>
        <w:ind w:left="1276" w:hanging="133"/>
        <w:rPr>
          <w:lang w:val="es-ES"/>
        </w:rPr>
      </w:pPr>
      <w:r>
        <w:rPr>
          <w:lang w:val="es-ES"/>
        </w:rPr>
        <w:br w:type="page"/>
      </w:r>
      <w:r>
        <w:rPr>
          <w:lang w:val="es-ES"/>
        </w:rPr>
        <w:lastRenderedPageBreak/>
        <w:t>En primer lugar, seleccione la interfaz correcta. Esto se lleva a cabo en tres pasos.</w:t>
      </w:r>
    </w:p>
    <w:p>
      <w:pPr>
        <w:pStyle w:val="SiemensNummerierung2"/>
        <w:numPr>
          <w:ilvl w:val="0"/>
          <w:numId w:val="0"/>
        </w:numPr>
        <w:ind w:left="1418"/>
        <w:rPr>
          <w:lang w:val="en-US"/>
        </w:rPr>
      </w:pPr>
      <w:r>
        <w:sym w:font="Symbol" w:char="F0AE"/>
      </w:r>
      <w:r>
        <w:rPr>
          <w:lang w:val="en-US"/>
        </w:rPr>
        <w:t xml:space="preserve"> Type of the PG/PC interface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PG/PC interface (</w:t>
      </w:r>
      <w:proofErr w:type="spellStart"/>
      <w:r>
        <w:rPr>
          <w:lang w:val="en-US"/>
        </w:rPr>
        <w:t>Interfaz</w:t>
      </w:r>
      <w:proofErr w:type="spellEnd"/>
      <w:r>
        <w:rPr>
          <w:lang w:val="en-US"/>
        </w:rPr>
        <w:t xml:space="preserve"> PG/PC) </w:t>
      </w:r>
      <w:r>
        <w:sym w:font="Symbol" w:char="F0AE"/>
      </w:r>
      <w:r>
        <w:rPr>
          <w:lang w:val="en-US"/>
        </w:rPr>
        <w:t xml:space="preserve"> PLCSIM S7-1200/S7-1500</w:t>
      </w:r>
    </w:p>
    <w:p>
      <w:pPr>
        <w:pStyle w:val="SiemensNummerierung2"/>
        <w:numPr>
          <w:ilvl w:val="0"/>
          <w:numId w:val="0"/>
        </w:numPr>
        <w:ind w:left="1409"/>
      </w:pPr>
      <w:r>
        <w:rPr>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Conexión</w:t>
      </w:r>
      <w:proofErr w:type="spellEnd"/>
      <w:r>
        <w:rPr>
          <w:lang w:val="en-US"/>
        </w:rPr>
        <w:t xml:space="preserve"> con </w:t>
      </w:r>
      <w:proofErr w:type="spellStart"/>
      <w:r>
        <w:rPr>
          <w:lang w:val="en-US"/>
        </w:rPr>
        <w:t>interfaz</w:t>
      </w:r>
      <w:proofErr w:type="spellEnd"/>
      <w:r>
        <w:rPr>
          <w:lang w:val="en-US"/>
        </w:rPr>
        <w:t>/</w:t>
      </w:r>
      <w:proofErr w:type="spellStart"/>
      <w:r>
        <w:rPr>
          <w:lang w:val="en-US"/>
        </w:rPr>
        <w:t>subred</w:t>
      </w:r>
      <w:proofErr w:type="spellEnd"/>
      <w:r>
        <w:rPr>
          <w:lang w:val="en-US"/>
        </w:rPr>
        <w:t xml:space="preserve">) </w:t>
      </w:r>
      <w:r>
        <w:sym w:font="Symbol" w:char="F0AE"/>
      </w:r>
      <w:r>
        <w:rPr>
          <w:lang w:val="en-US"/>
        </w:rPr>
        <w:t xml:space="preserve"> "PN/IE_1"</w:t>
      </w:r>
    </w:p>
    <w:p>
      <w:pPr>
        <w:pStyle w:val="SiemensNummerierung2"/>
        <w:numPr>
          <w:ilvl w:val="0"/>
          <w:numId w:val="0"/>
        </w:numPr>
        <w:ind w:left="1409"/>
      </w:pPr>
      <w:r>
        <w:rPr>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"Show all compatible devices (Mostrar todos los dispositivos compatibles)" e inicie la búsqueda de dispositivos en la red haciendo clic en el botón </w:t>
      </w:r>
      <w:r>
        <w:sym w:font="Symbol" w:char="F0AE"/>
      </w:r>
      <w:r>
        <w:rPr>
          <w:lang w:val="es-ES"/>
        </w:rPr>
        <w:t xml:space="preserve"> </w:t>
      </w:r>
      <w:r>
        <w:rPr>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Si la simulación aparece en la lista "Compatible devices in target subnet (Dispositivos compatibles en la subred de destino)", debe seleccionarse antes de iniciar la carga. </w:t>
      </w:r>
      <w:r>
        <w:t>(</w:t>
      </w:r>
      <w:r>
        <w:sym w:font="Symbol" w:char="F0AE"/>
      </w:r>
      <w:r>
        <w:t xml:space="preserve"> "CPU-1500 Simulation (</w:t>
      </w:r>
      <w:proofErr w:type="spellStart"/>
      <w:r>
        <w:t>Simulación</w:t>
      </w:r>
      <w:proofErr w:type="spellEnd"/>
      <w:r>
        <w:t xml:space="preserve"> de CPU 1500)" </w:t>
      </w:r>
      <w:r>
        <w:sym w:font="Symbol" w:char="F0AE"/>
      </w:r>
      <w:r>
        <w:t xml:space="preserve"> "</w:t>
      </w:r>
      <w:proofErr w:type="spellStart"/>
      <w:r>
        <w:t>Load</w:t>
      </w:r>
      <w:proofErr w:type="spellEnd"/>
      <w:r>
        <w:t xml:space="preserve"> (</w:t>
      </w:r>
      <w:proofErr w:type="spellStart"/>
      <w:r>
        <w:t>Cargar</w:t>
      </w:r>
      <w:proofErr w:type="spellEnd"/>
      <w:r>
        <w:t>)")</w:t>
      </w:r>
    </w:p>
    <w:p>
      <w:pPr>
        <w:pStyle w:val="SiemensNummerierung2"/>
        <w:numPr>
          <w:ilvl w:val="0"/>
          <w:numId w:val="0"/>
        </w:numPr>
        <w:ind w:left="1409"/>
      </w:pPr>
      <w:r>
        <w:rPr>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pPr>
        <w:pStyle w:val="SiemensNummerierung2"/>
        <w:rPr>
          <w:lang w:val="es-ES"/>
        </w:rPr>
      </w:pPr>
      <w:r>
        <w:rPr>
          <w:lang w:val="es-ES"/>
        </w:rPr>
        <w:t xml:space="preserve">En primer lugar aparecerá una vista preliminar. Confirme la ventana de control </w:t>
      </w:r>
      <w:r>
        <w:sym w:font="Symbol" w:char="F0AE"/>
      </w:r>
      <w:r>
        <w:rPr>
          <w:lang w:val="es-ES"/>
        </w:rPr>
        <w:t xml:space="preserve"> "Overwrite all (Sobrescribir todo)" y continúe con </w:t>
      </w:r>
      <w:r>
        <w:sym w:font="Symbol" w:char="F0AE"/>
      </w:r>
      <w:r>
        <w:rPr>
          <w:lang w:val="es-ES"/>
        </w:rPr>
        <w:t xml:space="preserve"> "Load (Cargar)".</w:t>
      </w:r>
    </w:p>
    <w:p>
      <w:pPr>
        <w:pStyle w:val="SiemensNummerierung2"/>
        <w:numPr>
          <w:ilvl w:val="0"/>
          <w:numId w:val="0"/>
        </w:numPr>
        <w:ind w:left="1409"/>
      </w:pPr>
      <w:r>
        <w:rPr>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En "Load preview (Vista </w:t>
      </w:r>
      <w:proofErr w:type="spellStart"/>
      <w:r>
        <w:rPr>
          <w:iCs/>
        </w:rPr>
        <w:t>preliminar</w:t>
      </w:r>
      <w:proofErr w:type="spellEnd"/>
      <w:r>
        <w:rPr>
          <w:iCs/>
        </w:rPr>
        <w:t xml:space="preserve"> de la </w:t>
      </w:r>
      <w:proofErr w:type="spellStart"/>
      <w:r>
        <w:rPr>
          <w:iCs/>
        </w:rPr>
        <w:t>carga</w:t>
      </w:r>
      <w:proofErr w:type="spellEnd"/>
      <w:r>
        <w:rPr>
          <w:iCs/>
        </w:rPr>
        <w:t xml:space="preserve">)" </w:t>
      </w:r>
      <w:proofErr w:type="spellStart"/>
      <w:r>
        <w:rPr>
          <w:iCs/>
        </w:rPr>
        <w:t>debe</w:t>
      </w:r>
      <w:proofErr w:type="spellEnd"/>
      <w:r>
        <w:rPr>
          <w:iCs/>
        </w:rPr>
        <w:t xml:space="preserve"> </w:t>
      </w:r>
      <w:proofErr w:type="spellStart"/>
      <w:r>
        <w:rPr>
          <w:iCs/>
        </w:rPr>
        <w:t>aparecer</w:t>
      </w:r>
      <w:proofErr w:type="spellEnd"/>
      <w:r>
        <w:rPr>
          <w:iCs/>
        </w:rPr>
        <w:t xml:space="preserve"> el </w:t>
      </w:r>
      <w:proofErr w:type="spellStart"/>
      <w:r>
        <w:rPr>
          <w:iCs/>
        </w:rPr>
        <w:t>símbolo</w:t>
      </w:r>
      <w:proofErr w:type="spellEnd"/>
      <w:r>
        <w:rPr>
          <w:iCs/>
        </w:rPr>
        <w:t xml:space="preserve"> </w:t>
      </w:r>
      <w:r>
        <w:rPr>
          <w:iCs/>
          <w:noProof/>
          <w:lang w:val="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en </w:t>
      </w:r>
      <w:proofErr w:type="spellStart"/>
      <w:r>
        <w:rPr>
          <w:iCs/>
        </w:rPr>
        <w:t>todas</w:t>
      </w:r>
      <w:proofErr w:type="spellEnd"/>
      <w:r>
        <w:rPr>
          <w:iCs/>
        </w:rPr>
        <w:t xml:space="preserve"> </w:t>
      </w:r>
      <w:proofErr w:type="spellStart"/>
      <w:r>
        <w:rPr>
          <w:iCs/>
        </w:rPr>
        <w:t>las</w:t>
      </w:r>
      <w:proofErr w:type="spellEnd"/>
      <w:r>
        <w:rPr>
          <w:iCs/>
        </w:rPr>
        <w:t xml:space="preserve"> </w:t>
      </w:r>
      <w:proofErr w:type="spellStart"/>
      <w:r>
        <w:rPr>
          <w:iCs/>
        </w:rPr>
        <w:t>líneas</w:t>
      </w:r>
      <w:proofErr w:type="spellEnd"/>
      <w:r>
        <w:rPr>
          <w:iCs/>
        </w:rPr>
        <w:t>.</w:t>
      </w:r>
      <w:r>
        <w:rPr>
          <w:i w:val="0"/>
        </w:rPr>
        <w:t xml:space="preserve"> </w:t>
      </w:r>
      <w:proofErr w:type="spellStart"/>
      <w:r>
        <w:rPr>
          <w:iCs/>
        </w:rPr>
        <w:t>Encontrará</w:t>
      </w:r>
      <w:proofErr w:type="spellEnd"/>
      <w:r>
        <w:rPr>
          <w:iCs/>
        </w:rPr>
        <w:t xml:space="preserve"> </w:t>
      </w:r>
      <w:proofErr w:type="spellStart"/>
      <w:r>
        <w:rPr>
          <w:iCs/>
        </w:rPr>
        <w:t>más</w:t>
      </w:r>
      <w:proofErr w:type="spellEnd"/>
      <w:r>
        <w:rPr>
          <w:iCs/>
        </w:rPr>
        <w:t xml:space="preserve"> </w:t>
      </w:r>
      <w:proofErr w:type="spellStart"/>
      <w:r>
        <w:rPr>
          <w:iCs/>
        </w:rPr>
        <w:t>información</w:t>
      </w:r>
      <w:proofErr w:type="spellEnd"/>
      <w:r>
        <w:rPr>
          <w:iCs/>
        </w:rPr>
        <w:t xml:space="preserve"> al </w:t>
      </w:r>
      <w:proofErr w:type="spellStart"/>
      <w:r>
        <w:rPr>
          <w:iCs/>
        </w:rPr>
        <w:t>respecto</w:t>
      </w:r>
      <w:proofErr w:type="spellEnd"/>
      <w:r>
        <w:rPr>
          <w:iCs/>
        </w:rPr>
        <w:t xml:space="preserve"> en la </w:t>
      </w:r>
      <w:proofErr w:type="spellStart"/>
      <w:r>
        <w:rPr>
          <w:iCs/>
        </w:rPr>
        <w:t>columna</w:t>
      </w:r>
      <w:proofErr w:type="spellEnd"/>
      <w:r>
        <w:rPr>
          <w:iCs/>
        </w:rPr>
        <w:t xml:space="preserve"> "Message (</w:t>
      </w:r>
      <w:proofErr w:type="spellStart"/>
      <w:r>
        <w:rPr>
          <w:iCs/>
        </w:rPr>
        <w:t>Mensaje</w:t>
      </w:r>
      <w:proofErr w:type="spellEnd"/>
      <w:r>
        <w:rPr>
          <w:iCs/>
        </w:rPr>
        <w:t>)".</w:t>
      </w:r>
    </w:p>
    <w:p>
      <w:pPr>
        <w:pStyle w:val="SiemensNummerierung2"/>
        <w:rPr>
          <w:lang w:val="es-ES"/>
        </w:rPr>
      </w:pPr>
      <w:r>
        <w:rPr>
          <w:lang w:val="es-ES"/>
        </w:rPr>
        <w:br w:type="page"/>
      </w:r>
      <w:r>
        <w:rPr>
          <w:lang w:val="es-ES"/>
        </w:rPr>
        <w:lastRenderedPageBreak/>
        <w:t xml:space="preserve">Tras ello, seleccione la opción </w:t>
      </w:r>
      <w:r>
        <w:sym w:font="Symbol" w:char="F0AE"/>
      </w:r>
      <w:r>
        <w:rPr>
          <w:lang w:val="es-ES"/>
        </w:rPr>
        <w:t xml:space="preserve"> "Start all (Iniciar todo)" y concluya la carga con </w:t>
      </w:r>
      <w:r>
        <w:sym w:font="Symbol" w:char="F0AE"/>
      </w:r>
      <w:r>
        <w:rPr>
          <w:lang w:val="es-ES"/>
        </w:rPr>
        <w:t xml:space="preserve"> "Finish (Finalizar)".</w:t>
      </w:r>
    </w:p>
    <w:p>
      <w:pPr>
        <w:pStyle w:val="SiemensNummerierung2"/>
        <w:numPr>
          <w:ilvl w:val="0"/>
          <w:numId w:val="0"/>
        </w:numPr>
        <w:ind w:left="1409"/>
      </w:pPr>
      <w:r>
        <w:rPr>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pPr>
        <w:pStyle w:val="SiemensNummerierung2"/>
        <w:rPr>
          <w:lang w:val="es-ES"/>
        </w:rPr>
      </w:pPr>
      <w:r>
        <w:rPr>
          <w:lang w:val="es-ES"/>
        </w:rPr>
        <w:t>Tras la carga correcta, se abrirá de nuevo automáticamente la vista del proyecto. En el cuadro informativo situado bajo "General" encontrará un informe de carga. Este informe puede ser útil para la búsqueda de errores en caso de que la carga no se realice correctamente.</w:t>
      </w:r>
    </w:p>
    <w:p>
      <w:r>
        <w:rPr>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La simulación PLCSIM se visualiza del siguiente modo en la vista del proyecto: para pasar a la vista compacta de la simulación, haga clic en el icono </w:t>
      </w:r>
      <w:r>
        <w:sym w:font="Symbol" w:char="F0AE"/>
      </w:r>
      <w:r>
        <w:rPr>
          <w:lang w:val="es-ES"/>
        </w:rPr>
        <w:t xml:space="preserve"> </w:t>
      </w:r>
      <w:r>
        <w:rPr>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lang w:val="es-ES"/>
        </w:rPr>
        <w:t xml:space="preserve"> de la barra de menús.</w:t>
      </w:r>
    </w:p>
    <w:p>
      <w:pPr>
        <w:pStyle w:val="SiemensNummerierung2"/>
        <w:numPr>
          <w:ilvl w:val="0"/>
          <w:numId w:val="0"/>
        </w:numPr>
        <w:ind w:left="1049"/>
      </w:pPr>
      <w:r>
        <w:rPr>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pPr>
        <w:pStyle w:val="SiemensNummerierung2"/>
        <w:rPr>
          <w:lang w:val="es-ES"/>
        </w:rPr>
      </w:pPr>
      <w:r>
        <w:rPr>
          <w:lang w:val="es-ES"/>
        </w:rPr>
        <w:t xml:space="preserve">La vista compacta de la simulación PLCSIM tiene el siguiente aspecto. Para volver a la vista del proyecto, haga clic en el icono </w:t>
      </w:r>
      <w:r>
        <w:sym w:font="Symbol" w:char="F0AE"/>
      </w:r>
      <w:r>
        <w:rPr>
          <w:lang w:val="es-ES"/>
        </w:rPr>
        <w:t xml:space="preserve"> </w:t>
      </w:r>
      <w:r>
        <w:rPr>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Para ver la configuración cargada en la vista del proyecto, haga doble clic en </w:t>
      </w:r>
      <w:r>
        <w:sym w:font="Symbol" w:char="F0AE"/>
      </w:r>
      <w:r>
        <w:rPr>
          <w:lang w:val="es-ES"/>
        </w:rPr>
        <w:t xml:space="preserve"> "Device configuration (Configuración de dispositivos)".</w:t>
      </w:r>
    </w:p>
    <w:p>
      <w:pPr>
        <w:pStyle w:val="SiemensNummerierung2"/>
        <w:numPr>
          <w:ilvl w:val="0"/>
          <w:numId w:val="0"/>
        </w:numPr>
        <w:ind w:left="1409"/>
      </w:pPr>
      <w:r>
        <w:rPr>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En </w:t>
      </w:r>
      <w:proofErr w:type="spellStart"/>
      <w:r>
        <w:rPr>
          <w:iCs/>
        </w:rPr>
        <w:t>este</w:t>
      </w:r>
      <w:proofErr w:type="spellEnd"/>
      <w:r>
        <w:rPr>
          <w:iCs/>
        </w:rPr>
        <w:t xml:space="preserve"> </w:t>
      </w:r>
      <w:proofErr w:type="spellStart"/>
      <w:r>
        <w:rPr>
          <w:iCs/>
        </w:rPr>
        <w:t>caso</w:t>
      </w:r>
      <w:proofErr w:type="spellEnd"/>
      <w:r>
        <w:rPr>
          <w:iCs/>
        </w:rPr>
        <w:t xml:space="preserve"> no </w:t>
      </w:r>
      <w:proofErr w:type="spellStart"/>
      <w:r>
        <w:rPr>
          <w:iCs/>
        </w:rPr>
        <w:t>es</w:t>
      </w:r>
      <w:proofErr w:type="spellEnd"/>
      <w:r>
        <w:rPr>
          <w:iCs/>
        </w:rPr>
        <w:t xml:space="preserve"> </w:t>
      </w:r>
      <w:proofErr w:type="spellStart"/>
      <w:r>
        <w:rPr>
          <w:iCs/>
        </w:rPr>
        <w:t>posible</w:t>
      </w:r>
      <w:proofErr w:type="spellEnd"/>
      <w:r>
        <w:rPr>
          <w:iCs/>
        </w:rPr>
        <w:t xml:space="preserve"> </w:t>
      </w:r>
      <w:proofErr w:type="spellStart"/>
      <w:r>
        <w:rPr>
          <w:iCs/>
        </w:rPr>
        <w:t>detectar</w:t>
      </w:r>
      <w:proofErr w:type="spellEnd"/>
      <w:r>
        <w:rPr>
          <w:iCs/>
        </w:rPr>
        <w:t xml:space="preserve"> </w:t>
      </w:r>
      <w:proofErr w:type="spellStart"/>
      <w:r>
        <w:rPr>
          <w:iCs/>
        </w:rPr>
        <w:t>errores</w:t>
      </w:r>
      <w:proofErr w:type="spellEnd"/>
      <w:r>
        <w:rPr>
          <w:iCs/>
        </w:rPr>
        <w:t xml:space="preserve"> de la </w:t>
      </w:r>
      <w:proofErr w:type="spellStart"/>
      <w:r>
        <w:rPr>
          <w:iCs/>
        </w:rPr>
        <w:t>configuración</w:t>
      </w:r>
      <w:proofErr w:type="spellEnd"/>
      <w:r>
        <w:rPr>
          <w:iCs/>
        </w:rPr>
        <w:t xml:space="preserve"> hardware, </w:t>
      </w:r>
      <w:proofErr w:type="spellStart"/>
      <w:r>
        <w:rPr>
          <w:iCs/>
        </w:rPr>
        <w:t>ya</w:t>
      </w:r>
      <w:proofErr w:type="spellEnd"/>
      <w:r>
        <w:rPr>
          <w:iCs/>
        </w:rPr>
        <w:t xml:space="preserve"> </w:t>
      </w:r>
      <w:proofErr w:type="spellStart"/>
      <w:r>
        <w:rPr>
          <w:iCs/>
        </w:rPr>
        <w:t>que</w:t>
      </w:r>
      <w:proofErr w:type="spellEnd"/>
      <w:r>
        <w:rPr>
          <w:iCs/>
        </w:rPr>
        <w:t xml:space="preserve"> se </w:t>
      </w:r>
      <w:proofErr w:type="spellStart"/>
      <w:r>
        <w:rPr>
          <w:iCs/>
        </w:rPr>
        <w:t>trata</w:t>
      </w:r>
      <w:proofErr w:type="spellEnd"/>
      <w:r>
        <w:rPr>
          <w:iCs/>
        </w:rPr>
        <w:t xml:space="preserve"> de </w:t>
      </w:r>
      <w:proofErr w:type="spellStart"/>
      <w:r>
        <w:rPr>
          <w:iCs/>
        </w:rPr>
        <w:t>una</w:t>
      </w:r>
      <w:proofErr w:type="spellEnd"/>
      <w:r>
        <w:rPr>
          <w:iCs/>
        </w:rPr>
        <w:t xml:space="preserve"> </w:t>
      </w:r>
      <w:proofErr w:type="spellStart"/>
      <w:r>
        <w:rPr>
          <w:iCs/>
        </w:rPr>
        <w:t>simulación</w:t>
      </w:r>
      <w:proofErr w:type="spellEnd"/>
      <w:r>
        <w:rPr>
          <w:iCs/>
        </w:rPr>
        <w:t>.</w:t>
      </w:r>
    </w:p>
    <w:p>
      <w:pPr>
        <w:spacing w:before="0" w:after="0" w:line="240" w:lineRule="auto"/>
        <w:ind w:left="0"/>
        <w:rPr>
          <w:b/>
          <w:sz w:val="24"/>
          <w:szCs w:val="28"/>
          <w:lang w:val="es-ES"/>
        </w:rPr>
      </w:pPr>
    </w:p>
    <w:p>
      <w:pPr>
        <w:pStyle w:val="berschrift2"/>
      </w:pPr>
      <w:r>
        <w:rPr>
          <w:b w:val="0"/>
          <w:lang w:val="es-ES"/>
        </w:rPr>
        <w:br w:type="page"/>
      </w:r>
      <w:r>
        <w:rPr>
          <w:bCs/>
          <w:lang w:val="es-ES"/>
        </w:rPr>
        <w:lastRenderedPageBreak/>
        <w:t xml:space="preserve"> </w:t>
      </w:r>
      <w:bookmarkStart w:id="64" w:name="_Toc485981014"/>
      <w:proofErr w:type="spellStart"/>
      <w:r>
        <w:rPr>
          <w:bCs/>
        </w:rPr>
        <w:t>Archivación</w:t>
      </w:r>
      <w:proofErr w:type="spellEnd"/>
      <w:r>
        <w:rPr>
          <w:bCs/>
        </w:rPr>
        <w:t xml:space="preserve"> del </w:t>
      </w:r>
      <w:proofErr w:type="spellStart"/>
      <w:r>
        <w:rPr>
          <w:bCs/>
        </w:rPr>
        <w:t>proyecto</w:t>
      </w:r>
      <w:bookmarkEnd w:id="64"/>
      <w:proofErr w:type="spellEnd"/>
    </w:p>
    <w:p>
      <w:pPr>
        <w:pStyle w:val="SiemensNummerierung2"/>
      </w:pPr>
      <w:r>
        <w:rPr>
          <w:lang w:val="es-ES"/>
        </w:rPr>
        <w:t xml:space="preserve">Para archivar el proyecto, seleccione en el menú </w:t>
      </w:r>
      <w:r>
        <w:sym w:font="Symbol" w:char="F0AE"/>
      </w:r>
      <w:r>
        <w:rPr>
          <w:lang w:val="es-ES"/>
        </w:rPr>
        <w:t xml:space="preserve"> "Project (Proyecto)" la opción </w:t>
      </w:r>
      <w:r>
        <w:sym w:font="Symbol" w:char="F0AE"/>
      </w:r>
      <w:r>
        <w:rPr>
          <w:lang w:val="es-ES"/>
        </w:rPr>
        <w:t xml:space="preserve"> "Archive... </w:t>
      </w:r>
      <w:r>
        <w:t>(Archivar)".</w:t>
      </w:r>
    </w:p>
    <w:p>
      <w:r>
        <w:rPr>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pPr>
        <w:pStyle w:val="SiemensNummerierung2"/>
        <w:rPr>
          <w:lang w:val="es-ES"/>
        </w:rPr>
      </w:pPr>
      <w:r>
        <w:rPr>
          <w:lang w:val="es-ES"/>
        </w:rPr>
        <w:t>Confirme que desea</w:t>
      </w:r>
      <w:r>
        <w:rPr>
          <w:noProof/>
          <w:lang w:val="es-ES"/>
        </w:rPr>
        <w:t xml:space="preserve"> guardar el proyecto con </w:t>
      </w:r>
      <w:r>
        <w:sym w:font="Symbol" w:char="F0AE"/>
      </w:r>
      <w:r>
        <w:rPr>
          <w:lang w:val="es-ES"/>
        </w:rPr>
        <w:t xml:space="preserve"> "Yes (Sí)"</w:t>
      </w:r>
      <w:r>
        <w:rPr>
          <w:noProof/>
          <w:lang w:val="es-ES"/>
        </w:rPr>
        <w:t>.</w:t>
      </w:r>
    </w:p>
    <w:p>
      <w:pPr>
        <w:pStyle w:val="SiemensNummerierung2"/>
        <w:numPr>
          <w:ilvl w:val="0"/>
          <w:numId w:val="0"/>
        </w:numPr>
        <w:ind w:left="1409"/>
      </w:pPr>
      <w:r>
        <w:rPr>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pPr>
        <w:pStyle w:val="SiemensNummerierung2"/>
      </w:pPr>
      <w:r>
        <w:rPr>
          <w:lang w:val="es-ES"/>
        </w:rPr>
        <w:t>Seleccione la carpeta en la que desee archivar el proyecto y guárdelo con el tipo de archivo "TIA Portal project archives (Archivos de proyecto del TIA Portal)". (</w:t>
      </w:r>
      <w:r>
        <w:sym w:font="Symbol" w:char="F0AE"/>
      </w:r>
      <w:r>
        <w:rPr>
          <w:lang w:val="es-ES"/>
        </w:rPr>
        <w:t xml:space="preserve"> "TIA Portal project archives (Archivos de proyecto del TIA Portal)" </w:t>
      </w:r>
      <w:r>
        <w:sym w:font="Symbol" w:char="F0AE"/>
      </w:r>
      <w:r>
        <w:rPr>
          <w:lang w:val="es-ES"/>
        </w:rPr>
        <w:t xml:space="preserve"> "SCE_ES_012-101 Hardware Configuration S7-1516F…" </w:t>
      </w:r>
      <w:r>
        <w:sym w:font="Symbol" w:char="F0AE"/>
      </w:r>
      <w:r>
        <w:rPr>
          <w:lang w:val="es-ES"/>
        </w:rPr>
        <w:t xml:space="preserve"> </w:t>
      </w:r>
      <w:r>
        <w:t>"Save (</w:t>
      </w:r>
      <w:proofErr w:type="spellStart"/>
      <w:r>
        <w:t>Guardar</w:t>
      </w:r>
      <w:proofErr w:type="spellEnd"/>
      <w:r>
        <w:t>)")</w:t>
      </w:r>
    </w:p>
    <w:p>
      <w:pPr>
        <w:pStyle w:val="SiemensNummerierung2"/>
        <w:numPr>
          <w:ilvl w:val="0"/>
          <w:numId w:val="0"/>
        </w:numPr>
        <w:ind w:left="1409"/>
        <w:rPr>
          <w:b/>
          <w:i/>
          <w:sz w:val="24"/>
        </w:rPr>
      </w:pPr>
    </w:p>
    <w:p>
      <w:pPr>
        <w:pStyle w:val="berschrift2"/>
      </w:pPr>
      <w:r>
        <w:rPr>
          <w:b w:val="0"/>
        </w:rPr>
        <w:br w:type="page"/>
      </w:r>
      <w:bookmarkStart w:id="65" w:name="_Toc485981015"/>
      <w:proofErr w:type="spellStart"/>
      <w:r>
        <w:rPr>
          <w:bCs/>
        </w:rPr>
        <w:lastRenderedPageBreak/>
        <w:t>Lista</w:t>
      </w:r>
      <w:proofErr w:type="spellEnd"/>
      <w:r>
        <w:rPr>
          <w:bCs/>
        </w:rPr>
        <w:t xml:space="preserve"> de </w:t>
      </w:r>
      <w:proofErr w:type="spellStart"/>
      <w:r>
        <w:rPr>
          <w:bCs/>
        </w:rPr>
        <w:t>comprobación</w:t>
      </w:r>
      <w:bookmarkEnd w:id="65"/>
      <w:proofErr w:type="spellEnd"/>
    </w:p>
    <w:p>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6202"/>
        <w:gridCol w:w="1428"/>
      </w:tblGrid>
      <w:tr>
        <w:trPr>
          <w:trHeight w:hRule="exact" w:val="397"/>
        </w:trPr>
        <w:tc>
          <w:tcPr>
            <w:tcW w:w="709" w:type="dxa"/>
          </w:tcPr>
          <w:p>
            <w:pPr>
              <w:ind w:left="0"/>
              <w:jc w:val="center"/>
              <w:rPr>
                <w:b/>
              </w:rPr>
            </w:pPr>
            <w:r>
              <w:rPr>
                <w:b/>
                <w:bCs/>
              </w:rPr>
              <w:t>N.º</w:t>
            </w:r>
          </w:p>
        </w:tc>
        <w:tc>
          <w:tcPr>
            <w:tcW w:w="6447" w:type="dxa"/>
          </w:tcPr>
          <w:p>
            <w:pPr>
              <w:pStyle w:val="Siemensaufzhlung"/>
            </w:pPr>
            <w:proofErr w:type="spellStart"/>
            <w:r>
              <w:rPr>
                <w:bCs/>
              </w:rPr>
              <w:t>Descripción</w:t>
            </w:r>
            <w:proofErr w:type="spellEnd"/>
          </w:p>
        </w:tc>
        <w:tc>
          <w:tcPr>
            <w:tcW w:w="959" w:type="dxa"/>
          </w:tcPr>
          <w:p>
            <w:pPr>
              <w:ind w:left="0"/>
              <w:rPr>
                <w:b/>
              </w:rPr>
            </w:pPr>
            <w:proofErr w:type="spellStart"/>
            <w:r>
              <w:rPr>
                <w:b/>
                <w:bCs/>
              </w:rPr>
              <w:t>comprobado</w:t>
            </w:r>
            <w:proofErr w:type="spellEnd"/>
          </w:p>
        </w:tc>
      </w:tr>
      <w:tr>
        <w:trPr>
          <w:trHeight w:hRule="exact" w:val="397"/>
        </w:trPr>
        <w:tc>
          <w:tcPr>
            <w:tcW w:w="709" w:type="dxa"/>
          </w:tcPr>
          <w:p>
            <w:pPr>
              <w:ind w:left="0"/>
              <w:jc w:val="center"/>
            </w:pPr>
            <w:r>
              <w:t>1</w:t>
            </w:r>
          </w:p>
        </w:tc>
        <w:tc>
          <w:tcPr>
            <w:tcW w:w="6447" w:type="dxa"/>
            <w:vAlign w:val="center"/>
          </w:tcPr>
          <w:p>
            <w:pPr>
              <w:ind w:left="0"/>
              <w:rPr>
                <w:lang w:val="es-ES"/>
              </w:rPr>
            </w:pPr>
            <w:r>
              <w:rPr>
                <w:lang w:val="es-ES"/>
              </w:rPr>
              <w:t>Se ha creado el proyecto.</w:t>
            </w:r>
          </w:p>
        </w:tc>
        <w:tc>
          <w:tcPr>
            <w:tcW w:w="959" w:type="dxa"/>
          </w:tcPr>
          <w:p>
            <w:pPr>
              <w:ind w:left="0"/>
              <w:rPr>
                <w:lang w:val="es-ES"/>
              </w:rPr>
            </w:pPr>
          </w:p>
        </w:tc>
      </w:tr>
      <w:tr>
        <w:trPr>
          <w:trHeight w:hRule="exact" w:val="397"/>
        </w:trPr>
        <w:tc>
          <w:tcPr>
            <w:tcW w:w="709" w:type="dxa"/>
          </w:tcPr>
          <w:p>
            <w:pPr>
              <w:ind w:left="0"/>
              <w:jc w:val="center"/>
            </w:pPr>
            <w:r>
              <w:t>2</w:t>
            </w:r>
          </w:p>
        </w:tc>
        <w:tc>
          <w:tcPr>
            <w:tcW w:w="6447" w:type="dxa"/>
          </w:tcPr>
          <w:p>
            <w:pPr>
              <w:ind w:left="0"/>
              <w:rPr>
                <w:lang w:val="es-ES"/>
              </w:rPr>
            </w:pPr>
            <w:r>
              <w:rPr>
                <w:lang w:val="es-ES"/>
              </w:rPr>
              <w:t>Slot 0: módulo de potencia con referencia correcta</w:t>
            </w:r>
          </w:p>
        </w:tc>
        <w:tc>
          <w:tcPr>
            <w:tcW w:w="959" w:type="dxa"/>
          </w:tcPr>
          <w:p>
            <w:pPr>
              <w:ind w:left="0"/>
              <w:rPr>
                <w:lang w:val="es-ES"/>
              </w:rPr>
            </w:pPr>
          </w:p>
        </w:tc>
      </w:tr>
      <w:tr>
        <w:trPr>
          <w:trHeight w:hRule="exact" w:val="397"/>
        </w:trPr>
        <w:tc>
          <w:tcPr>
            <w:tcW w:w="709" w:type="dxa"/>
          </w:tcPr>
          <w:p>
            <w:pPr>
              <w:ind w:left="0"/>
              <w:jc w:val="center"/>
            </w:pPr>
            <w:r>
              <w:t>3</w:t>
            </w:r>
          </w:p>
        </w:tc>
        <w:tc>
          <w:tcPr>
            <w:tcW w:w="6447" w:type="dxa"/>
          </w:tcPr>
          <w:p>
            <w:pPr>
              <w:ind w:left="0"/>
              <w:rPr>
                <w:lang w:val="es-ES"/>
              </w:rPr>
            </w:pPr>
            <w:r>
              <w:rPr>
                <w:lang w:val="es-ES"/>
              </w:rPr>
              <w:t>Slot 1: CPU con referencia correcta</w:t>
            </w:r>
          </w:p>
        </w:tc>
        <w:tc>
          <w:tcPr>
            <w:tcW w:w="959" w:type="dxa"/>
          </w:tcPr>
          <w:p>
            <w:pPr>
              <w:ind w:left="0"/>
              <w:rPr>
                <w:lang w:val="es-ES"/>
              </w:rPr>
            </w:pPr>
          </w:p>
        </w:tc>
      </w:tr>
      <w:tr>
        <w:trPr>
          <w:trHeight w:hRule="exact" w:val="397"/>
        </w:trPr>
        <w:tc>
          <w:tcPr>
            <w:tcW w:w="709" w:type="dxa"/>
          </w:tcPr>
          <w:p>
            <w:pPr>
              <w:ind w:left="0"/>
              <w:jc w:val="center"/>
            </w:pPr>
            <w:r>
              <w:t>4</w:t>
            </w:r>
          </w:p>
        </w:tc>
        <w:tc>
          <w:tcPr>
            <w:tcW w:w="6447" w:type="dxa"/>
          </w:tcPr>
          <w:p>
            <w:pPr>
              <w:ind w:left="0"/>
              <w:rPr>
                <w:lang w:val="es-ES"/>
              </w:rPr>
            </w:pPr>
            <w:r>
              <w:rPr>
                <w:lang w:val="es-ES"/>
              </w:rPr>
              <w:t>Slot 1: CPU con versión de firmware correcta</w:t>
            </w:r>
          </w:p>
        </w:tc>
        <w:tc>
          <w:tcPr>
            <w:tcW w:w="959" w:type="dxa"/>
          </w:tcPr>
          <w:p>
            <w:pPr>
              <w:ind w:left="0"/>
              <w:rPr>
                <w:lang w:val="es-ES"/>
              </w:rPr>
            </w:pPr>
          </w:p>
        </w:tc>
      </w:tr>
      <w:tr>
        <w:trPr>
          <w:trHeight w:hRule="exact" w:val="397"/>
        </w:trPr>
        <w:tc>
          <w:tcPr>
            <w:tcW w:w="709" w:type="dxa"/>
            <w:vAlign w:val="center"/>
          </w:tcPr>
          <w:p>
            <w:pPr>
              <w:ind w:left="0"/>
              <w:jc w:val="center"/>
            </w:pPr>
            <w:r>
              <w:t>5</w:t>
            </w:r>
          </w:p>
        </w:tc>
        <w:tc>
          <w:tcPr>
            <w:tcW w:w="6447" w:type="dxa"/>
            <w:vAlign w:val="center"/>
          </w:tcPr>
          <w:p>
            <w:pPr>
              <w:ind w:left="0"/>
              <w:rPr>
                <w:lang w:val="es-ES"/>
              </w:rPr>
            </w:pPr>
            <w:r>
              <w:rPr>
                <w:lang w:val="es-ES"/>
              </w:rPr>
              <w:t>Slot 2: módulo de entradas digitales con referencia correcta</w:t>
            </w:r>
          </w:p>
        </w:tc>
        <w:tc>
          <w:tcPr>
            <w:tcW w:w="959" w:type="dxa"/>
            <w:vAlign w:val="center"/>
          </w:tcPr>
          <w:p>
            <w:pPr>
              <w:ind w:left="0"/>
              <w:rPr>
                <w:lang w:val="es-ES"/>
              </w:rPr>
            </w:pPr>
          </w:p>
        </w:tc>
      </w:tr>
      <w:tr>
        <w:trPr>
          <w:trHeight w:hRule="exact" w:val="397"/>
        </w:trPr>
        <w:tc>
          <w:tcPr>
            <w:tcW w:w="709" w:type="dxa"/>
            <w:vAlign w:val="center"/>
          </w:tcPr>
          <w:p>
            <w:pPr>
              <w:ind w:left="0"/>
              <w:jc w:val="center"/>
            </w:pPr>
            <w:r>
              <w:t>6</w:t>
            </w:r>
          </w:p>
        </w:tc>
        <w:tc>
          <w:tcPr>
            <w:tcW w:w="6447" w:type="dxa"/>
            <w:vAlign w:val="center"/>
          </w:tcPr>
          <w:p>
            <w:pPr>
              <w:ind w:left="0"/>
              <w:rPr>
                <w:lang w:val="es-ES"/>
              </w:rPr>
            </w:pPr>
            <w:r>
              <w:rPr>
                <w:lang w:val="es-ES"/>
              </w:rPr>
              <w:t>Slot 2: módulo de entradas digitales con versión de firmware correcta</w:t>
            </w:r>
          </w:p>
        </w:tc>
        <w:tc>
          <w:tcPr>
            <w:tcW w:w="959" w:type="dxa"/>
            <w:vAlign w:val="center"/>
          </w:tcPr>
          <w:p>
            <w:pPr>
              <w:ind w:left="0"/>
              <w:rPr>
                <w:lang w:val="es-ES"/>
              </w:rPr>
            </w:pPr>
          </w:p>
        </w:tc>
      </w:tr>
      <w:tr>
        <w:trPr>
          <w:trHeight w:hRule="exact" w:val="397"/>
        </w:trPr>
        <w:tc>
          <w:tcPr>
            <w:tcW w:w="709" w:type="dxa"/>
            <w:vAlign w:val="center"/>
          </w:tcPr>
          <w:p>
            <w:pPr>
              <w:ind w:left="0"/>
              <w:jc w:val="center"/>
            </w:pPr>
            <w:r>
              <w:t>7</w:t>
            </w:r>
          </w:p>
        </w:tc>
        <w:tc>
          <w:tcPr>
            <w:tcW w:w="6447" w:type="dxa"/>
            <w:vAlign w:val="center"/>
          </w:tcPr>
          <w:p>
            <w:pPr>
              <w:ind w:left="0"/>
              <w:rPr>
                <w:lang w:val="es-ES"/>
              </w:rPr>
            </w:pPr>
            <w:r>
              <w:rPr>
                <w:lang w:val="es-ES"/>
              </w:rPr>
              <w:t>Slot 2: Área de direcciones del módulo de entradas digitales correcta</w:t>
            </w:r>
          </w:p>
        </w:tc>
        <w:tc>
          <w:tcPr>
            <w:tcW w:w="959" w:type="dxa"/>
            <w:vAlign w:val="center"/>
          </w:tcPr>
          <w:p>
            <w:pPr>
              <w:ind w:left="0"/>
              <w:rPr>
                <w:lang w:val="es-ES"/>
              </w:rPr>
            </w:pPr>
          </w:p>
        </w:tc>
      </w:tr>
      <w:tr>
        <w:trPr>
          <w:trHeight w:hRule="exact" w:val="397"/>
        </w:trPr>
        <w:tc>
          <w:tcPr>
            <w:tcW w:w="709" w:type="dxa"/>
            <w:vAlign w:val="center"/>
          </w:tcPr>
          <w:p>
            <w:pPr>
              <w:ind w:left="0"/>
              <w:jc w:val="center"/>
            </w:pPr>
            <w:r>
              <w:t>8</w:t>
            </w:r>
          </w:p>
        </w:tc>
        <w:tc>
          <w:tcPr>
            <w:tcW w:w="6447" w:type="dxa"/>
            <w:vAlign w:val="center"/>
          </w:tcPr>
          <w:p>
            <w:pPr>
              <w:ind w:left="0"/>
              <w:rPr>
                <w:lang w:val="es-ES"/>
              </w:rPr>
            </w:pPr>
            <w:r>
              <w:rPr>
                <w:lang w:val="es-ES"/>
              </w:rPr>
              <w:t>Slot 3: módulo de salidas digitales con referencia correcta</w:t>
            </w:r>
          </w:p>
        </w:tc>
        <w:tc>
          <w:tcPr>
            <w:tcW w:w="959" w:type="dxa"/>
            <w:vAlign w:val="center"/>
          </w:tcPr>
          <w:p>
            <w:pPr>
              <w:ind w:left="0"/>
              <w:rPr>
                <w:lang w:val="es-ES"/>
              </w:rPr>
            </w:pPr>
          </w:p>
        </w:tc>
      </w:tr>
      <w:tr>
        <w:trPr>
          <w:trHeight w:hRule="exact" w:val="397"/>
        </w:trPr>
        <w:tc>
          <w:tcPr>
            <w:tcW w:w="709" w:type="dxa"/>
            <w:vAlign w:val="center"/>
          </w:tcPr>
          <w:p>
            <w:pPr>
              <w:ind w:left="0"/>
              <w:jc w:val="center"/>
            </w:pPr>
            <w:r>
              <w:t>9</w:t>
            </w:r>
          </w:p>
        </w:tc>
        <w:tc>
          <w:tcPr>
            <w:tcW w:w="6447" w:type="dxa"/>
            <w:vAlign w:val="center"/>
          </w:tcPr>
          <w:p>
            <w:pPr>
              <w:ind w:left="0"/>
              <w:rPr>
                <w:lang w:val="es-ES"/>
              </w:rPr>
            </w:pPr>
            <w:r>
              <w:rPr>
                <w:lang w:val="es-ES"/>
              </w:rPr>
              <w:t>Slot 3: módulo de salidas digitales con versión de firmware correcta</w:t>
            </w:r>
          </w:p>
        </w:tc>
        <w:tc>
          <w:tcPr>
            <w:tcW w:w="959" w:type="dxa"/>
            <w:vAlign w:val="center"/>
          </w:tcPr>
          <w:p>
            <w:pPr>
              <w:ind w:left="0"/>
              <w:rPr>
                <w:lang w:val="es-ES"/>
              </w:rPr>
            </w:pPr>
          </w:p>
        </w:tc>
      </w:tr>
      <w:tr>
        <w:trPr>
          <w:trHeight w:hRule="exact" w:val="397"/>
        </w:trPr>
        <w:tc>
          <w:tcPr>
            <w:tcW w:w="709" w:type="dxa"/>
            <w:vAlign w:val="center"/>
          </w:tcPr>
          <w:p>
            <w:pPr>
              <w:ind w:left="0"/>
              <w:jc w:val="center"/>
            </w:pPr>
            <w:r>
              <w:t>10</w:t>
            </w:r>
          </w:p>
        </w:tc>
        <w:tc>
          <w:tcPr>
            <w:tcW w:w="6447" w:type="dxa"/>
            <w:vAlign w:val="center"/>
          </w:tcPr>
          <w:p>
            <w:pPr>
              <w:ind w:left="0"/>
              <w:rPr>
                <w:lang w:val="es-ES"/>
              </w:rPr>
            </w:pPr>
            <w:r>
              <w:rPr>
                <w:lang w:val="es-ES"/>
              </w:rPr>
              <w:t>Slot 3: área de direcciones del módulo de salidas digitales correcta</w:t>
            </w:r>
          </w:p>
        </w:tc>
        <w:tc>
          <w:tcPr>
            <w:tcW w:w="959" w:type="dxa"/>
            <w:vAlign w:val="center"/>
          </w:tcPr>
          <w:p>
            <w:pPr>
              <w:ind w:left="0"/>
              <w:rPr>
                <w:lang w:val="es-ES"/>
              </w:rPr>
            </w:pPr>
          </w:p>
        </w:tc>
      </w:tr>
      <w:tr>
        <w:trPr>
          <w:trHeight w:hRule="exact" w:val="454"/>
        </w:trPr>
        <w:tc>
          <w:tcPr>
            <w:tcW w:w="709" w:type="dxa"/>
          </w:tcPr>
          <w:p>
            <w:pPr>
              <w:ind w:left="0"/>
              <w:jc w:val="center"/>
            </w:pPr>
            <w:r>
              <w:t>11</w:t>
            </w:r>
          </w:p>
        </w:tc>
        <w:tc>
          <w:tcPr>
            <w:tcW w:w="6447" w:type="dxa"/>
          </w:tcPr>
          <w:p>
            <w:pPr>
              <w:ind w:left="0"/>
              <w:rPr>
                <w:lang w:val="es-ES"/>
              </w:rPr>
            </w:pPr>
            <w:r>
              <w:rPr>
                <w:lang w:val="es-ES"/>
              </w:rPr>
              <w:t>La configuración se ha compilado sin mensaje de error</w:t>
            </w:r>
          </w:p>
        </w:tc>
        <w:tc>
          <w:tcPr>
            <w:tcW w:w="959" w:type="dxa"/>
          </w:tcPr>
          <w:p>
            <w:pPr>
              <w:ind w:left="0"/>
              <w:rPr>
                <w:lang w:val="es-ES"/>
              </w:rPr>
            </w:pPr>
          </w:p>
        </w:tc>
      </w:tr>
      <w:tr>
        <w:trPr>
          <w:trHeight w:hRule="exact" w:val="432"/>
        </w:trPr>
        <w:tc>
          <w:tcPr>
            <w:tcW w:w="709" w:type="dxa"/>
          </w:tcPr>
          <w:p>
            <w:pPr>
              <w:ind w:left="0"/>
              <w:jc w:val="center"/>
            </w:pPr>
            <w:r>
              <w:t>12</w:t>
            </w:r>
          </w:p>
        </w:tc>
        <w:tc>
          <w:tcPr>
            <w:tcW w:w="6447" w:type="dxa"/>
          </w:tcPr>
          <w:p>
            <w:pPr>
              <w:ind w:left="0"/>
              <w:rPr>
                <w:lang w:val="es-ES"/>
              </w:rPr>
            </w:pPr>
            <w:r>
              <w:rPr>
                <w:lang w:val="es-ES"/>
              </w:rPr>
              <w:t>La configuración se ha cargado sin mensaje de error</w:t>
            </w:r>
          </w:p>
        </w:tc>
        <w:tc>
          <w:tcPr>
            <w:tcW w:w="959" w:type="dxa"/>
          </w:tcPr>
          <w:p>
            <w:pPr>
              <w:ind w:left="0"/>
              <w:rPr>
                <w:lang w:val="es-ES"/>
              </w:rPr>
            </w:pPr>
          </w:p>
        </w:tc>
      </w:tr>
      <w:tr>
        <w:trPr>
          <w:trHeight w:hRule="exact" w:val="397"/>
        </w:trPr>
        <w:tc>
          <w:tcPr>
            <w:tcW w:w="709" w:type="dxa"/>
          </w:tcPr>
          <w:p>
            <w:pPr>
              <w:ind w:left="0"/>
              <w:jc w:val="center"/>
            </w:pPr>
            <w:r>
              <w:t>13</w:t>
            </w:r>
          </w:p>
        </w:tc>
        <w:tc>
          <w:tcPr>
            <w:tcW w:w="6447" w:type="dxa"/>
          </w:tcPr>
          <w:p>
            <w:pPr>
              <w:ind w:left="0"/>
              <w:rPr>
                <w:lang w:val="es-ES"/>
              </w:rPr>
            </w:pPr>
            <w:r>
              <w:rPr>
                <w:lang w:val="es-ES"/>
              </w:rPr>
              <w:t>Se ha archivado el proyecto correctamente</w:t>
            </w:r>
          </w:p>
        </w:tc>
        <w:tc>
          <w:tcPr>
            <w:tcW w:w="959" w:type="dxa"/>
          </w:tcPr>
          <w:p>
            <w:pPr>
              <w:ind w:left="0"/>
              <w:rPr>
                <w:lang w:val="es-ES"/>
              </w:rPr>
            </w:pPr>
          </w:p>
        </w:tc>
      </w:tr>
    </w:tbl>
    <w:p>
      <w:pPr>
        <w:pStyle w:val="SiemensNummerierung2"/>
        <w:numPr>
          <w:ilvl w:val="0"/>
          <w:numId w:val="0"/>
        </w:numPr>
        <w:ind w:left="1049"/>
        <w:rPr>
          <w:lang w:val="es-ES"/>
        </w:rPr>
      </w:pPr>
    </w:p>
    <w:p>
      <w:pPr>
        <w:pStyle w:val="berschrift1"/>
      </w:pPr>
      <w:r>
        <w:rPr>
          <w:b w:val="0"/>
          <w:lang w:val="es-ES"/>
        </w:rPr>
        <w:br w:type="page"/>
      </w:r>
      <w:bookmarkStart w:id="66" w:name="_Toc485981016"/>
      <w:proofErr w:type="spellStart"/>
      <w:r>
        <w:rPr>
          <w:bCs/>
        </w:rPr>
        <w:lastRenderedPageBreak/>
        <w:t>Ejercicio</w:t>
      </w:r>
      <w:bookmarkEnd w:id="66"/>
      <w:proofErr w:type="spellEnd"/>
    </w:p>
    <w:p>
      <w:pPr>
        <w:pStyle w:val="berschrift2"/>
      </w:pPr>
      <w:bookmarkStart w:id="67" w:name="_Toc485981017"/>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67"/>
      <w:proofErr w:type="spellEnd"/>
      <w:r>
        <w:rPr>
          <w:b w:val="0"/>
        </w:rPr>
        <w:t xml:space="preserve"> </w:t>
      </w:r>
    </w:p>
    <w:p>
      <w:pPr>
        <w:rPr>
          <w:bCs/>
          <w:iCs/>
          <w:spacing w:val="10"/>
          <w:lang w:val="es-ES"/>
        </w:rPr>
      </w:pPr>
      <w:r>
        <w:rPr>
          <w:lang w:val="es-ES"/>
        </w:rPr>
        <w:t>La configuración hardware del paquete de instructor SIMATIC CPU 1516F-3 PN/DP todavía no está completa. Inserte los siguientes módulos que faltan todavía. Seleccione el slot 4 para el módulo de entradas analógicas y el slot 5 para el módulo de salidas analógicas. Ajuste el área de direcciones a partir de 64 para los módulos analógicos.</w:t>
      </w:r>
      <w:r>
        <w:rPr>
          <w:rStyle w:val="Hervorhebung"/>
          <w:lang w:val="es-ES"/>
        </w:rPr>
        <w:t xml:space="preserve"> </w:t>
      </w:r>
    </w:p>
    <w:p>
      <w:pPr>
        <w:pStyle w:val="SiemenseinfacheAufzhlung"/>
        <w:rPr>
          <w:lang w:val="es-ES"/>
        </w:rPr>
      </w:pPr>
      <w:r>
        <w:rPr>
          <w:lang w:val="es-ES"/>
        </w:rPr>
        <w:t>1X SIMATIC S7-1500, MÓDULO DE ENTRADAS ANALÓGICAS AI 8 X U/I/RTD/TC, RESOLUCIÓN 16 BITS, 8 CANALES EN GRUPOS DE 8 (referencia: 6ES7531-7KF00-0AB0)</w:t>
      </w:r>
    </w:p>
    <w:p>
      <w:pPr>
        <w:pStyle w:val="SiemenseinfacheAufzhlung"/>
        <w:rPr>
          <w:lang w:val="es-ES"/>
        </w:rPr>
      </w:pPr>
      <w:r>
        <w:rPr>
          <w:lang w:val="es-ES"/>
        </w:rPr>
        <w:t>1X SIMATIC S7-1500, MÓDULO DE SALIDAS ANALÓGICAS AQ 4 X U/I ST, RESOLUCIÓN 16 BITS, 4 CANALES EN GRUPOS DE 4 (referencia: 6ES7532-5HD00-0AB0)</w:t>
      </w:r>
    </w:p>
    <w:p>
      <w:pPr>
        <w:pStyle w:val="berschrift2"/>
      </w:pPr>
      <w:bookmarkStart w:id="68" w:name="_Toc485981018"/>
      <w:proofErr w:type="spellStart"/>
      <w:r>
        <w:rPr>
          <w:bCs/>
        </w:rPr>
        <w:t>Planificación</w:t>
      </w:r>
      <w:bookmarkEnd w:id="68"/>
      <w:proofErr w:type="spellEnd"/>
    </w:p>
    <w:p>
      <w:pPr>
        <w:rPr>
          <w:i/>
          <w:lang w:val="es-ES"/>
        </w:rPr>
      </w:pPr>
      <w:r>
        <w:rPr>
          <w:i/>
          <w:iCs/>
          <w:lang w:val="es-ES"/>
        </w:rPr>
        <w:t>Ahora, planifique de forma autónoma la implementación de la tarea.</w:t>
      </w:r>
    </w:p>
    <w:p>
      <w:pPr>
        <w:spacing w:before="0" w:after="0" w:line="240" w:lineRule="auto"/>
        <w:ind w:left="0"/>
        <w:rPr>
          <w:b/>
          <w:sz w:val="24"/>
          <w:szCs w:val="28"/>
          <w:lang w:val="es-ES"/>
        </w:rPr>
      </w:pPr>
    </w:p>
    <w:p>
      <w:pPr>
        <w:pStyle w:val="berschrift2"/>
      </w:pPr>
      <w:r>
        <w:rPr>
          <w:b w:val="0"/>
          <w:lang w:val="es-ES"/>
        </w:rPr>
        <w:br w:type="page"/>
      </w:r>
      <w:bookmarkStart w:id="69" w:name="_Toc485981019"/>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69"/>
      <w:proofErr w:type="spellEnd"/>
    </w:p>
    <w:p>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6481"/>
        <w:gridCol w:w="1428"/>
      </w:tblGrid>
      <w:tr>
        <w:trPr>
          <w:trHeight w:hRule="exact" w:val="397"/>
        </w:trPr>
        <w:tc>
          <w:tcPr>
            <w:tcW w:w="676" w:type="dxa"/>
          </w:tcPr>
          <w:p>
            <w:pPr>
              <w:ind w:left="0"/>
              <w:jc w:val="center"/>
              <w:rPr>
                <w:b/>
              </w:rPr>
            </w:pPr>
            <w:r>
              <w:rPr>
                <w:b/>
                <w:bCs/>
              </w:rPr>
              <w:t>N.º</w:t>
            </w:r>
          </w:p>
        </w:tc>
        <w:tc>
          <w:tcPr>
            <w:tcW w:w="6662" w:type="dxa"/>
          </w:tcPr>
          <w:p>
            <w:pPr>
              <w:ind w:left="0"/>
              <w:rPr>
                <w:b/>
              </w:rPr>
            </w:pPr>
            <w:proofErr w:type="spellStart"/>
            <w:r>
              <w:rPr>
                <w:b/>
                <w:bCs/>
              </w:rPr>
              <w:t>Descripción</w:t>
            </w:r>
            <w:proofErr w:type="spellEnd"/>
          </w:p>
        </w:tc>
        <w:tc>
          <w:tcPr>
            <w:tcW w:w="959" w:type="dxa"/>
          </w:tcPr>
          <w:p>
            <w:pPr>
              <w:ind w:left="0"/>
              <w:rPr>
                <w:b/>
              </w:rPr>
            </w:pPr>
            <w:proofErr w:type="spellStart"/>
            <w:r>
              <w:rPr>
                <w:b/>
                <w:bCs/>
              </w:rPr>
              <w:t>comprobado</w:t>
            </w:r>
            <w:proofErr w:type="spellEnd"/>
          </w:p>
        </w:tc>
      </w:tr>
      <w:tr>
        <w:trPr>
          <w:trHeight w:hRule="exact" w:val="397"/>
        </w:trPr>
        <w:tc>
          <w:tcPr>
            <w:tcW w:w="676" w:type="dxa"/>
          </w:tcPr>
          <w:p>
            <w:pPr>
              <w:ind w:left="0"/>
              <w:jc w:val="center"/>
            </w:pPr>
            <w:r>
              <w:t>1</w:t>
            </w:r>
          </w:p>
        </w:tc>
        <w:tc>
          <w:tcPr>
            <w:tcW w:w="6662" w:type="dxa"/>
          </w:tcPr>
          <w:p>
            <w:pPr>
              <w:ind w:left="0"/>
              <w:rPr>
                <w:lang w:val="es-ES"/>
              </w:rPr>
            </w:pPr>
            <w:r>
              <w:rPr>
                <w:lang w:val="es-ES"/>
              </w:rPr>
              <w:t>Slot 4: módulo de entradas analógicas con referencia correcta</w:t>
            </w:r>
          </w:p>
        </w:tc>
        <w:tc>
          <w:tcPr>
            <w:tcW w:w="959" w:type="dxa"/>
          </w:tcPr>
          <w:p>
            <w:pPr>
              <w:ind w:left="0"/>
              <w:rPr>
                <w:b/>
                <w:lang w:val="es-ES"/>
              </w:rPr>
            </w:pPr>
          </w:p>
        </w:tc>
      </w:tr>
      <w:tr>
        <w:trPr>
          <w:trHeight w:hRule="exact" w:val="397"/>
        </w:trPr>
        <w:tc>
          <w:tcPr>
            <w:tcW w:w="676" w:type="dxa"/>
          </w:tcPr>
          <w:p>
            <w:pPr>
              <w:ind w:left="0"/>
              <w:jc w:val="center"/>
            </w:pPr>
            <w:r>
              <w:t>2</w:t>
            </w:r>
          </w:p>
        </w:tc>
        <w:tc>
          <w:tcPr>
            <w:tcW w:w="6662" w:type="dxa"/>
            <w:vAlign w:val="center"/>
          </w:tcPr>
          <w:p>
            <w:pPr>
              <w:ind w:left="0"/>
              <w:rPr>
                <w:lang w:val="es-ES"/>
              </w:rPr>
            </w:pPr>
            <w:r>
              <w:rPr>
                <w:lang w:val="es-ES"/>
              </w:rPr>
              <w:t>Slot 4: módulo de entradas analógicas con versión de firmware correcta</w:t>
            </w:r>
          </w:p>
        </w:tc>
        <w:tc>
          <w:tcPr>
            <w:tcW w:w="959" w:type="dxa"/>
          </w:tcPr>
          <w:p>
            <w:pPr>
              <w:ind w:left="0"/>
              <w:rPr>
                <w:b/>
                <w:lang w:val="es-ES"/>
              </w:rPr>
            </w:pPr>
          </w:p>
        </w:tc>
      </w:tr>
      <w:tr>
        <w:trPr>
          <w:trHeight w:hRule="exact" w:val="397"/>
        </w:trPr>
        <w:tc>
          <w:tcPr>
            <w:tcW w:w="676" w:type="dxa"/>
          </w:tcPr>
          <w:p>
            <w:pPr>
              <w:ind w:left="0"/>
              <w:jc w:val="center"/>
            </w:pPr>
            <w:r>
              <w:t>3</w:t>
            </w:r>
          </w:p>
        </w:tc>
        <w:tc>
          <w:tcPr>
            <w:tcW w:w="6662" w:type="dxa"/>
            <w:vAlign w:val="center"/>
          </w:tcPr>
          <w:p>
            <w:pPr>
              <w:ind w:left="0"/>
              <w:rPr>
                <w:lang w:val="es-ES"/>
              </w:rPr>
            </w:pPr>
            <w:r>
              <w:rPr>
                <w:lang w:val="es-ES"/>
              </w:rPr>
              <w:t>Slot 4: área de direcciones del módulo de entradas analógicas correcta</w:t>
            </w:r>
          </w:p>
        </w:tc>
        <w:tc>
          <w:tcPr>
            <w:tcW w:w="959" w:type="dxa"/>
          </w:tcPr>
          <w:p>
            <w:pPr>
              <w:ind w:left="0"/>
              <w:rPr>
                <w:b/>
                <w:lang w:val="es-ES"/>
              </w:rPr>
            </w:pPr>
          </w:p>
        </w:tc>
      </w:tr>
      <w:tr>
        <w:trPr>
          <w:trHeight w:hRule="exact" w:val="397"/>
        </w:trPr>
        <w:tc>
          <w:tcPr>
            <w:tcW w:w="676" w:type="dxa"/>
          </w:tcPr>
          <w:p>
            <w:pPr>
              <w:ind w:left="0"/>
              <w:jc w:val="center"/>
            </w:pPr>
            <w:r>
              <w:t>4</w:t>
            </w:r>
          </w:p>
        </w:tc>
        <w:tc>
          <w:tcPr>
            <w:tcW w:w="6662" w:type="dxa"/>
            <w:vAlign w:val="center"/>
          </w:tcPr>
          <w:p>
            <w:pPr>
              <w:ind w:left="0"/>
              <w:rPr>
                <w:lang w:val="es-ES"/>
              </w:rPr>
            </w:pPr>
            <w:r>
              <w:rPr>
                <w:lang w:val="es-ES"/>
              </w:rPr>
              <w:t>Slot 5: módulo de salidas analógicas con referencia correcta</w:t>
            </w:r>
          </w:p>
        </w:tc>
        <w:tc>
          <w:tcPr>
            <w:tcW w:w="959" w:type="dxa"/>
          </w:tcPr>
          <w:p>
            <w:pPr>
              <w:ind w:left="0"/>
              <w:rPr>
                <w:b/>
                <w:lang w:val="es-ES"/>
              </w:rPr>
            </w:pPr>
          </w:p>
        </w:tc>
      </w:tr>
      <w:tr>
        <w:trPr>
          <w:trHeight w:hRule="exact" w:val="397"/>
        </w:trPr>
        <w:tc>
          <w:tcPr>
            <w:tcW w:w="676" w:type="dxa"/>
          </w:tcPr>
          <w:p>
            <w:pPr>
              <w:ind w:left="0"/>
              <w:jc w:val="center"/>
            </w:pPr>
            <w:r>
              <w:t>5</w:t>
            </w:r>
          </w:p>
        </w:tc>
        <w:tc>
          <w:tcPr>
            <w:tcW w:w="6662" w:type="dxa"/>
            <w:vAlign w:val="center"/>
          </w:tcPr>
          <w:p>
            <w:pPr>
              <w:ind w:left="0"/>
              <w:rPr>
                <w:lang w:val="es-ES"/>
              </w:rPr>
            </w:pPr>
            <w:r>
              <w:rPr>
                <w:lang w:val="es-ES"/>
              </w:rPr>
              <w:t>Slot 5: módulo de salidas analógicas con versión de firmware correcta</w:t>
            </w:r>
          </w:p>
        </w:tc>
        <w:tc>
          <w:tcPr>
            <w:tcW w:w="959" w:type="dxa"/>
          </w:tcPr>
          <w:p>
            <w:pPr>
              <w:ind w:left="0"/>
              <w:rPr>
                <w:b/>
                <w:lang w:val="es-ES"/>
              </w:rPr>
            </w:pPr>
          </w:p>
        </w:tc>
      </w:tr>
      <w:tr>
        <w:trPr>
          <w:trHeight w:hRule="exact" w:val="397"/>
        </w:trPr>
        <w:tc>
          <w:tcPr>
            <w:tcW w:w="676" w:type="dxa"/>
          </w:tcPr>
          <w:p>
            <w:pPr>
              <w:ind w:left="0"/>
              <w:jc w:val="center"/>
            </w:pPr>
            <w:r>
              <w:t>6</w:t>
            </w:r>
          </w:p>
        </w:tc>
        <w:tc>
          <w:tcPr>
            <w:tcW w:w="6662" w:type="dxa"/>
            <w:vAlign w:val="center"/>
          </w:tcPr>
          <w:p>
            <w:pPr>
              <w:ind w:left="0"/>
              <w:rPr>
                <w:lang w:val="es-ES"/>
              </w:rPr>
            </w:pPr>
            <w:r>
              <w:rPr>
                <w:lang w:val="es-ES"/>
              </w:rPr>
              <w:t>Slot 5: área de direcciones del módulo de salidas analógicas correcta</w:t>
            </w:r>
          </w:p>
        </w:tc>
        <w:tc>
          <w:tcPr>
            <w:tcW w:w="959" w:type="dxa"/>
          </w:tcPr>
          <w:p>
            <w:pPr>
              <w:ind w:left="0"/>
              <w:rPr>
                <w:b/>
                <w:lang w:val="es-ES"/>
              </w:rPr>
            </w:pPr>
          </w:p>
        </w:tc>
      </w:tr>
      <w:tr>
        <w:trPr>
          <w:trHeight w:hRule="exact" w:val="397"/>
        </w:trPr>
        <w:tc>
          <w:tcPr>
            <w:tcW w:w="676" w:type="dxa"/>
          </w:tcPr>
          <w:p>
            <w:pPr>
              <w:ind w:left="0"/>
              <w:jc w:val="center"/>
            </w:pPr>
            <w:r>
              <w:t>7</w:t>
            </w:r>
          </w:p>
        </w:tc>
        <w:tc>
          <w:tcPr>
            <w:tcW w:w="6662" w:type="dxa"/>
          </w:tcPr>
          <w:p>
            <w:pPr>
              <w:ind w:left="0"/>
              <w:rPr>
                <w:lang w:val="es-ES"/>
              </w:rPr>
            </w:pPr>
            <w:r>
              <w:rPr>
                <w:lang w:val="es-ES"/>
              </w:rPr>
              <w:t>La configuración se ha compilado sin mensaje de error</w:t>
            </w:r>
          </w:p>
        </w:tc>
        <w:tc>
          <w:tcPr>
            <w:tcW w:w="959" w:type="dxa"/>
          </w:tcPr>
          <w:p>
            <w:pPr>
              <w:ind w:left="0"/>
              <w:rPr>
                <w:lang w:val="es-ES"/>
              </w:rPr>
            </w:pPr>
          </w:p>
        </w:tc>
      </w:tr>
      <w:tr>
        <w:trPr>
          <w:trHeight w:hRule="exact" w:val="397"/>
        </w:trPr>
        <w:tc>
          <w:tcPr>
            <w:tcW w:w="676" w:type="dxa"/>
          </w:tcPr>
          <w:p>
            <w:pPr>
              <w:ind w:left="0"/>
              <w:jc w:val="center"/>
            </w:pPr>
            <w:r>
              <w:t>8</w:t>
            </w:r>
          </w:p>
        </w:tc>
        <w:tc>
          <w:tcPr>
            <w:tcW w:w="6662" w:type="dxa"/>
          </w:tcPr>
          <w:p>
            <w:pPr>
              <w:ind w:left="0"/>
              <w:rPr>
                <w:lang w:val="es-ES"/>
              </w:rPr>
            </w:pPr>
            <w:r>
              <w:rPr>
                <w:lang w:val="es-ES"/>
              </w:rPr>
              <w:t>La configuración se ha cargado sin mensaje de error</w:t>
            </w:r>
          </w:p>
        </w:tc>
        <w:tc>
          <w:tcPr>
            <w:tcW w:w="959" w:type="dxa"/>
          </w:tcPr>
          <w:p>
            <w:pPr>
              <w:ind w:left="0"/>
              <w:rPr>
                <w:lang w:val="es-ES"/>
              </w:rPr>
            </w:pPr>
          </w:p>
        </w:tc>
      </w:tr>
      <w:tr>
        <w:trPr>
          <w:trHeight w:hRule="exact" w:val="397"/>
        </w:trPr>
        <w:tc>
          <w:tcPr>
            <w:tcW w:w="676" w:type="dxa"/>
          </w:tcPr>
          <w:p>
            <w:pPr>
              <w:ind w:left="0"/>
              <w:jc w:val="center"/>
            </w:pPr>
            <w:r>
              <w:t>9</w:t>
            </w:r>
          </w:p>
        </w:tc>
        <w:tc>
          <w:tcPr>
            <w:tcW w:w="6662" w:type="dxa"/>
          </w:tcPr>
          <w:p>
            <w:pPr>
              <w:ind w:left="0"/>
              <w:rPr>
                <w:lang w:val="es-ES"/>
              </w:rPr>
            </w:pPr>
            <w:r>
              <w:rPr>
                <w:lang w:val="es-ES"/>
              </w:rPr>
              <w:t>Se ha archivado el proyecto correctamente</w:t>
            </w:r>
          </w:p>
        </w:tc>
        <w:tc>
          <w:tcPr>
            <w:tcW w:w="959" w:type="dxa"/>
          </w:tcPr>
          <w:p>
            <w:pPr>
              <w:ind w:left="0"/>
              <w:rPr>
                <w:lang w:val="es-ES"/>
              </w:rPr>
            </w:pPr>
          </w:p>
        </w:tc>
      </w:tr>
    </w:tbl>
    <w:p>
      <w:pPr>
        <w:pStyle w:val="SiemensNummerierung2"/>
        <w:numPr>
          <w:ilvl w:val="0"/>
          <w:numId w:val="0"/>
        </w:numPr>
        <w:ind w:left="1049"/>
        <w:rPr>
          <w:lang w:val="es-ES"/>
        </w:rPr>
      </w:pPr>
    </w:p>
    <w:p>
      <w:pPr>
        <w:pStyle w:val="berschrift1"/>
      </w:pPr>
      <w:r>
        <w:rPr>
          <w:b w:val="0"/>
          <w:lang w:val="es-ES"/>
        </w:rPr>
        <w:br w:type="page"/>
      </w:r>
      <w:bookmarkStart w:id="70" w:name="_Toc485981020"/>
      <w:proofErr w:type="spellStart"/>
      <w:r>
        <w:rPr>
          <w:bCs/>
        </w:rPr>
        <w:lastRenderedPageBreak/>
        <w:t>Información</w:t>
      </w:r>
      <w:proofErr w:type="spellEnd"/>
      <w:r>
        <w:rPr>
          <w:bCs/>
        </w:rPr>
        <w:t xml:space="preserve"> </w:t>
      </w:r>
      <w:proofErr w:type="spellStart"/>
      <w:r>
        <w:rPr>
          <w:bCs/>
        </w:rPr>
        <w:t>adicional</w:t>
      </w:r>
      <w:bookmarkEnd w:id="70"/>
      <w:proofErr w:type="spellEnd"/>
    </w:p>
    <w:p>
      <w:pPr>
        <w:rPr>
          <w:rStyle w:val="Hyperlink"/>
        </w:rPr>
      </w:pPr>
    </w:p>
    <w:p>
      <w:pPr>
        <w:pStyle w:val="SiemensNummerierung2"/>
        <w:numPr>
          <w:ilvl w:val="0"/>
          <w:numId w:val="0"/>
        </w:numPr>
        <w:ind w:left="708"/>
        <w:rPr>
          <w:rStyle w:val="Fett"/>
          <w:b w:val="0"/>
          <w:bCs w:val="0"/>
          <w:color w:val="0000FF"/>
          <w:lang w:val="es-ES"/>
        </w:rPr>
      </w:pPr>
      <w:r>
        <w:rPr>
          <w:lang w:val="es-ES"/>
        </w:rPr>
        <w:t xml:space="preserve">Con fines orientativos, se ofrece también información adicional para la puesta en práctica y la profundización,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w:t>
      </w:r>
      <w:r>
        <w:rPr>
          <w:lang w:val="es-ES"/>
        </w:rPr>
        <w:br/>
      </w:r>
      <w:r>
        <w:rPr>
          <w:lang w:val="es-ES"/>
        </w:rPr>
        <w:br/>
      </w:r>
      <w:r>
        <w:rPr>
          <w:rStyle w:val="Fett"/>
          <w:b w:val="0"/>
          <w:bCs w:val="0"/>
          <w:color w:val="0000FF"/>
        </w:rPr>
        <w:fldChar w:fldCharType="begin"/>
      </w:r>
      <w:r>
        <w:rPr>
          <w:rStyle w:val="Fett"/>
          <w:b w:val="0"/>
          <w:bCs w:val="0"/>
          <w:color w:val="0000FF"/>
          <w:lang w:val="es-ES"/>
        </w:rPr>
        <w:instrText xml:space="preserve"> HYPERLINK "http://www.siemens.com/sce/s7-1500 </w:instrText>
      </w:r>
    </w:p>
    <w:p>
      <w:pPr>
        <w:pStyle w:val="SiemensNummerierung2"/>
        <w:numPr>
          <w:ilvl w:val="0"/>
          <w:numId w:val="0"/>
        </w:numPr>
        <w:ind w:left="708"/>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www.siemens.com/sce/s7-1500 </w:t>
      </w:r>
    </w:p>
    <w:p>
      <w:pPr>
        <w:rPr>
          <w:lang w:val="es-ES"/>
        </w:rPr>
      </w:pPr>
      <w:r>
        <w:rPr>
          <w:rStyle w:val="Fett"/>
          <w:b w:val="0"/>
          <w:bCs w:val="0"/>
          <w:color w:val="0000FF"/>
        </w:rPr>
        <w:fldChar w:fldCharType="end"/>
      </w:r>
    </w:p>
    <w:p>
      <w:pPr>
        <w:rPr>
          <w:lang w:val="es-ES"/>
        </w:rPr>
      </w:pPr>
    </w:p>
    <w:sectPr>
      <w:headerReference w:type="default" r:id="rId121"/>
      <w:footerReference w:type="default" r:id="rId122"/>
      <w:footerReference w:type="first" r:id="rId12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4</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SCE_ES_012-101 Hardware Configuration 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w:t>
    </w:r>
    <w:proofErr w:type="spellStart"/>
    <w:r>
      <w:rPr>
        <w:sz w:val="16"/>
        <w:szCs w:val="16"/>
      </w:rPr>
      <w:t>para</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AG </w:t>
    </w:r>
    <w:r>
      <w:rPr>
        <w:color w:val="000000"/>
        <w:sz w:val="16"/>
        <w:szCs w:val="16"/>
        <w:lang w:val="es-ES"/>
      </w:rPr>
      <w:t>2017</w:t>
    </w:r>
    <w:r>
      <w:rPr>
        <w:color w:val="000000"/>
        <w:sz w:val="16"/>
        <w:szCs w:val="16"/>
      </w:rPr>
      <w:t xml:space="preserve">.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012-101,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6.jpeg"/><Relationship Id="rId21" Type="http://schemas.openxmlformats.org/officeDocument/2006/relationships/image" Target="media/image12.emf"/><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7.emf"/><Relationship Id="rId107" Type="http://schemas.openxmlformats.org/officeDocument/2006/relationships/image" Target="media/image96.jpeg"/><Relationship Id="rId11" Type="http://schemas.openxmlformats.org/officeDocument/2006/relationships/hyperlink" Target="http://www.siemens.com/tp" TargetMode="External"/><Relationship Id="rId32" Type="http://schemas.openxmlformats.org/officeDocument/2006/relationships/image" Target="media/image23.jpeg"/><Relationship Id="rId37" Type="http://schemas.openxmlformats.org/officeDocument/2006/relationships/oleObject" Target="embeddings/oleObject1.bin"/><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footer" Target="footer2.xml"/><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80" Type="http://schemas.openxmlformats.org/officeDocument/2006/relationships/image" Target="media/image69.jpeg"/><Relationship Id="rId85" Type="http://schemas.openxmlformats.org/officeDocument/2006/relationships/image" Target="media/image74.png"/><Relationship Id="rId12" Type="http://schemas.openxmlformats.org/officeDocument/2006/relationships/hyperlink" Target="http://www.siemens.com/sce" TargetMode="External"/><Relationship Id="rId17" Type="http://schemas.openxmlformats.org/officeDocument/2006/relationships/image" Target="media/image8.emf"/><Relationship Id="rId33" Type="http://schemas.openxmlformats.org/officeDocument/2006/relationships/image" Target="media/image24.jpeg"/><Relationship Id="rId38" Type="http://schemas.openxmlformats.org/officeDocument/2006/relationships/hyperlink" Target="https://mall.industry.siemens.com/mall/en/WW/Catalog/Configurators" TargetMode="External"/><Relationship Id="rId59" Type="http://schemas.openxmlformats.org/officeDocument/2006/relationships/image" Target="media/image48.pn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jpe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jpeg"/><Relationship Id="rId86" Type="http://schemas.openxmlformats.org/officeDocument/2006/relationships/image" Target="media/image75.jpeg"/><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10.emf"/><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126"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6.emf"/><Relationship Id="rId46" Type="http://schemas.openxmlformats.org/officeDocument/2006/relationships/image" Target="media/image35.png"/><Relationship Id="rId67" Type="http://schemas.openxmlformats.org/officeDocument/2006/relationships/image" Target="media/image56.jpeg"/><Relationship Id="rId116" Type="http://schemas.openxmlformats.org/officeDocument/2006/relationships/image" Target="media/image105.png"/><Relationship Id="rId20" Type="http://schemas.openxmlformats.org/officeDocument/2006/relationships/image" Target="media/image11.emf"/><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5" Type="http://schemas.openxmlformats.org/officeDocument/2006/relationships/image" Target="media/image6.jpeg"/><Relationship Id="rId36" Type="http://schemas.openxmlformats.org/officeDocument/2006/relationships/image" Target="media/image27.emf"/><Relationship Id="rId57" Type="http://schemas.openxmlformats.org/officeDocument/2006/relationships/image" Target="media/image46.png"/><Relationship Id="rId106" Type="http://schemas.openxmlformats.org/officeDocument/2006/relationships/image" Target="media/image95.jpeg"/><Relationship Id="rId127" Type="http://schemas.openxmlformats.org/officeDocument/2006/relationships/customXml" Target="../customXml/item2.xml"/><Relationship Id="rId10" Type="http://schemas.openxmlformats.org/officeDocument/2006/relationships/image" Target="media/image3.wmf"/><Relationship Id="rId31" Type="http://schemas.openxmlformats.org/officeDocument/2006/relationships/image" Target="media/image22.jpeg"/><Relationship Id="rId52" Type="http://schemas.openxmlformats.org/officeDocument/2006/relationships/image" Target="media/image41.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3A790A-FF6F-4B4B-A9FC-7BBE317760B3}"/>
</file>

<file path=customXml/itemProps2.xml><?xml version="1.0" encoding="utf-8"?>
<ds:datastoreItem xmlns:ds="http://schemas.openxmlformats.org/officeDocument/2006/customXml" ds:itemID="{90311C15-55F8-4744-B761-DED8D406BADA}"/>
</file>

<file path=customXml/itemProps3.xml><?xml version="1.0" encoding="utf-8"?>
<ds:datastoreItem xmlns:ds="http://schemas.openxmlformats.org/officeDocument/2006/customXml" ds:itemID="{96FEDCA2-03AE-4176-82DF-62309971BF01}"/>
</file>

<file path=docProps/app.xml><?xml version="1.0" encoding="utf-8"?>
<Properties xmlns="http://schemas.openxmlformats.org/officeDocument/2006/extended-properties" xmlns:vt="http://schemas.openxmlformats.org/officeDocument/2006/docPropsVTypes">
  <Template>Normal.dotm</Template>
  <TotalTime>0</TotalTime>
  <Pages>65</Pages>
  <Words>7033</Words>
  <Characters>41116</Characters>
  <Application>Microsoft Office Word</Application>
  <DocSecurity>0</DocSecurity>
  <Lines>342</Lines>
  <Paragraphs>96</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48053</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12</cp:revision>
  <cp:lastPrinted>2017-06-26T07:29:00Z</cp:lastPrinted>
  <dcterms:created xsi:type="dcterms:W3CDTF">2017-05-05T13:07:00Z</dcterms:created>
  <dcterms:modified xsi:type="dcterms:W3CDTF">2017-06-26T07:29:00Z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