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 w:val="24"/>
          <w:szCs w:val="24"/>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62336"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8096" y="4701654"/>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TIA Portal Modul 011-102</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r>
                                  <w:rPr>
                                    <w:rFonts w:ascii="Arial" w:hAnsi="Arial" w:cs="Arial"/>
                                    <w:b w:val="0"/>
                                    <w:bCs/>
                                    <w:color w:val="FFFFFF" w:themeColor="background1"/>
                                    <w:sz w:val="26"/>
                                    <w:szCs w:val="26"/>
                                    <w:lang w:val="en-US"/>
                                  </w:rPr>
                                  <w:t>CPU 1215C, DC/DC/DC</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margin-left:-346.7pt;margin-top:-72.85pt;width:988.15pt;height:677.5pt;z-index:251662336;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I619u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CkHEAAAA2gAAAA8AAABkcnMvZG93bnJldi54bWxEj81rAjEUxO+C/0N4BW+a7fpR2RpF/IAe&#10;vKhFe3xsXneXbl6WJOr63zeC4HGYmd8ws0VranEl5yvLCt4HCQji3OqKCwXfx21/CsIHZI21ZVJw&#10;Jw+Lebczw0zbG+/pegiFiBD2GSooQ2gyKX1ekkE/sA1x9H6tMxiidIXUDm8RbmqZJslEGqw4LpTY&#10;0Kqk/O9wMQrGzo/Ouyb9KbZ0Go7XyebjPNoo1Xtrl58gArXhFX62v7SCFB5X4g2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CkHEAAAA2gAAAA8AAAAAAAAAAAAAAAAA&#10;nwIAAGRycy9kb3ducmV2LnhtbFBLBQYAAAAABAAEAPcAAACQAwAAAAA=&#10;">
                  <v:imagedata r:id="rId15" o:title=""/>
                  <v:path arrowok="t"/>
                </v:shape>
                <v:shape id="Grafik 4" o:spid="_x0000_s1028" type="#_x0000_t75" style="position:absolute;top:60;width:125491;height:7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0UfDAAAA2gAAAA8AAABkcnMvZG93bnJldi54bWxEj8FqwzAQRO+B/oPYQm+x3GBKca2EECiE&#10;HAJx2kJvi7WxTKSVseTE/vuqUOhxmJk3TLWZnBU3GkLnWcFzloMgbrzuuFXwcX5fvoIIEVmj9UwK&#10;ZgqwWT8sKiy1v/OJbnVsRYJwKFGBibEvpQyNIYch8z1x8i5+cBiTHFqpB7wnuLNylecv0mHHacFg&#10;TztDzbUenYLvvj6e4vYsP83F1rn9omI+jEo9PU7bNxCRpvgf/mvvtYICfq+k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bRR8MAAADaAAAADwAAAAAAAAAAAAAAAACf&#10;AgAAZHJzL2Rvd25yZXYueG1sUEsFBgAAAAAEAAQA9wAAAI8DAAAAAA==&#10;">
                  <v:imagedata r:id="rId16" o:title=""/>
                  <v:path arrowok="t"/>
                </v:shape>
                <v:shape id="Grafik 6"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vJHEAAAA2gAAAA8AAABkcnMvZG93bnJldi54bWxEj0FrwkAUhO+C/2F5hd7Mpj2IpllDqBQs&#10;FLFRKt4e2WcSmn0bs9uY/vtuQfA4zMw3TJqNphUD9a6xrOApikEQl1Y3XCk47N9mCxDOI2tsLZOC&#10;X3KQraaTFBNtr/xJQ+ErESDsElRQe98lUrqyJoMush1x8M62N+iD7Cupe7wGuGnlcxzPpcGGw0KN&#10;Hb3WVH4XP0ZBm68/zpfm/etEu2XJg+Viuzsq9fgw5i8gPI3+Hr61N1rBHP6vh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2vJHEAAAA2gAAAA8AAAAAAAAAAAAAAAAA&#10;nwIAAGRycy9kb3ducmV2LnhtbFBLBQYAAAAABAAEAPcAAACQAwAAAAA=&#10;">
                  <v:imagedata r:id="rId17" o:title=""/>
                  <v:path arrowok="t"/>
                </v:shape>
                <v:group id="Gruppieren 32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6cYA&#10;AADcAAAADwAAAGRycy9kb3ducmV2LnhtbESPT2vCQBTE74LfYXmCN7NRMUjqKlLqn4MV1BZ6fM2+&#10;JsHs25BdTfz23ULB4zAzv2EWq85U4k6NKy0rGEcxCOLM6pJzBR+XzWgOwnlkjZVlUvAgB6tlv7fA&#10;VNuWT3Q/+1wECLsUFRTe16mULivIoItsTRy8H9sY9EE2udQNtgFuKjmJ40QaLDksFFjTa0HZ9Xwz&#10;Cr4+k+o0695nu8123x4ux+33+s0oNRx06xcQnjr/DP+391rBdJ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H6cYAAADc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rcQA&#10;AADcAAAADwAAAGRycy9kb3ducmV2LnhtbESPS4vCQBCE74L/YWhhb+tEBR/RUUQQAnvygeitzbRJ&#10;NNMTMqPG/fU7woLHoqq+omaLxpTiQbUrLCvodSMQxKnVBWcK9rv19xiE88gaS8uk4EUOFvN2a4ax&#10;tk/e0GPrMxEg7GJUkHtfxVK6NCeDrmsr4uBdbG3QB1lnUtf4DHBTyn4UDaXBgsNCjhWtckpv27tR&#10;gD6Rh/H5mIwmNDy7CV2Xp59fpb46zXIKwlPjP+H/dqIVDPo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e63EAAAA3A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E8IA&#10;AADaAAAADwAAAGRycy9kb3ducmV2LnhtbERPy2rCQBTdF/yH4Qrd1UkLhhIdRUqTuqgFX+Dymrkm&#10;wcydkJkm8e+dheDycN7z5WBq0VHrKssK3icRCOLc6ooLBYd9+vYJwnlkjbVlUnAjB8vF6GWOibY9&#10;b6nb+UKEEHYJKii9bxIpXV6SQTexDXHgLrY16ANsC6lb7EO4qeVHFMXSYMWhocSGvkrKr7t/o+B0&#10;jOvtdNhMf9Js3f/u/7Lz6tso9ToeVjMQngb/FD/ca60gbA1Xwg2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gQTwgAAANoAAAAPAAAAAAAAAAAAAAAAAJgCAABkcnMvZG93&#10;bnJldi54bWxQSwUGAAAAAAQABAD1AAAAhwMAAAAA&#10;" fillcolor="#4bb9b9" stroked="f">
                    <v:path arrowok="t"/>
                    <v:textbox inset="4mm,2mm,6mm,0">
                      <w:txbxContent>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TIA Portal Modul 011-102</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r>
                            <w:rPr>
                              <w:rFonts w:ascii="Arial" w:hAnsi="Arial" w:cs="Arial"/>
                              <w:b w:val="0"/>
                              <w:bCs/>
                              <w:color w:val="FFFFFF" w:themeColor="background1"/>
                              <w:sz w:val="26"/>
                              <w:szCs w:val="26"/>
                              <w:lang w:val="en-US"/>
                            </w:rPr>
                            <w:t>CPU 1215C, DC/DC/DC</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pPr>
        <w:pStyle w:val="Kopfzeile"/>
        <w:tabs>
          <w:tab w:val="clear" w:pos="4536"/>
          <w:tab w:val="clear" w:pos="9072"/>
        </w:tabs>
        <w:spacing w:before="0" w:after="0" w:line="264" w:lineRule="auto"/>
        <w:ind w:left="0" w:right="-527"/>
        <w:jc w:val="left"/>
        <w:rPr>
          <w:b/>
          <w:sz w:val="24"/>
          <w:szCs w:val="24"/>
          <w:lang w:eastAsia="de-DE" w:bidi="ar-SA"/>
        </w:rPr>
      </w:pPr>
    </w:p>
    <w:p>
      <w:pPr>
        <w:pStyle w:val="KleineberschriftSCE-Intro"/>
        <w:jc w:val="left"/>
      </w:pPr>
      <w:r>
        <w:t>SIMATIC Steuerungen mit SIMATIC STEP 7 BASIC V15</w:t>
      </w:r>
      <w:r>
        <w:br/>
      </w:r>
    </w:p>
    <w:p>
      <w:pPr>
        <w:pStyle w:val="Kopfzeile"/>
        <w:numPr>
          <w:ilvl w:val="0"/>
          <w:numId w:val="5"/>
        </w:numPr>
        <w:tabs>
          <w:tab w:val="clear" w:pos="4536"/>
          <w:tab w:val="clear" w:pos="9072"/>
        </w:tabs>
        <w:spacing w:before="0" w:after="0" w:line="264" w:lineRule="auto"/>
        <w:jc w:val="left"/>
        <w:rPr>
          <w:b/>
          <w:color w:val="000000"/>
          <w:lang w:val="en-US"/>
        </w:rPr>
      </w:pPr>
      <w:r>
        <w:rPr>
          <w:b/>
          <w:color w:val="000000"/>
          <w:lang w:val="en-US"/>
        </w:rPr>
        <w:t>SIMATIC S7-1200 Basic Controller, CPU 1215C; DC/DC/DC</w:t>
      </w:r>
      <w:r>
        <w:rPr>
          <w:b/>
          <w:color w:val="000000"/>
          <w:lang w:val="en-US"/>
        </w:rPr>
        <w:br/>
      </w:r>
      <w:proofErr w:type="spellStart"/>
      <w:r>
        <w:rPr>
          <w:b/>
          <w:color w:val="000000"/>
          <w:lang w:val="en-US"/>
        </w:rPr>
        <w:t>Bestellnr</w:t>
      </w:r>
      <w:proofErr w:type="spellEnd"/>
      <w:r>
        <w:rPr>
          <w:b/>
          <w:color w:val="000000"/>
          <w:lang w:val="en-US"/>
        </w:rPr>
        <w:t xml:space="preserve">.: 6ES7215-1AG40-4AB1                                                                                          </w:t>
      </w:r>
    </w:p>
    <w:p>
      <w:pPr>
        <w:pStyle w:val="Kopfzeile"/>
        <w:numPr>
          <w:ilvl w:val="0"/>
          <w:numId w:val="5"/>
        </w:numPr>
        <w:tabs>
          <w:tab w:val="clear" w:pos="4536"/>
          <w:tab w:val="clear" w:pos="9072"/>
        </w:tabs>
        <w:spacing w:before="0" w:after="0" w:line="264" w:lineRule="auto"/>
        <w:jc w:val="left"/>
        <w:rPr>
          <w:b/>
          <w:color w:val="000000"/>
          <w:lang w:val="en-US"/>
        </w:rPr>
      </w:pPr>
      <w:r>
        <w:rPr>
          <w:b/>
          <w:color w:val="000000"/>
          <w:lang w:val="en-US"/>
        </w:rPr>
        <w:t xml:space="preserve">SIMATIC S7-1200 Basic Controller, CPU 1215C; AC/DC/RELAIS </w:t>
      </w:r>
      <w:r>
        <w:rPr>
          <w:b/>
          <w:color w:val="000000"/>
          <w:lang w:val="en-US"/>
        </w:rPr>
        <w:br/>
      </w:r>
      <w:proofErr w:type="spellStart"/>
      <w:r>
        <w:rPr>
          <w:b/>
          <w:color w:val="000000"/>
          <w:lang w:val="en-US"/>
        </w:rPr>
        <w:t>Bestellnr</w:t>
      </w:r>
      <w:proofErr w:type="spellEnd"/>
      <w:r>
        <w:rPr>
          <w:b/>
          <w:color w:val="000000"/>
          <w:lang w:val="en-US"/>
        </w:rPr>
        <w:t xml:space="preserve">.: 6ES7215-1BG40-4AB1    </w:t>
      </w:r>
    </w:p>
    <w:p>
      <w:pPr>
        <w:pStyle w:val="Kopfzeile"/>
        <w:numPr>
          <w:ilvl w:val="0"/>
          <w:numId w:val="5"/>
        </w:numPr>
        <w:tabs>
          <w:tab w:val="clear" w:pos="4536"/>
          <w:tab w:val="clear" w:pos="9072"/>
        </w:tabs>
        <w:spacing w:before="0" w:after="0" w:line="264" w:lineRule="auto"/>
        <w:jc w:val="left"/>
        <w:rPr>
          <w:b/>
          <w:color w:val="000000"/>
          <w:lang w:val="en-US"/>
        </w:rPr>
      </w:pPr>
      <w:r>
        <w:rPr>
          <w:b/>
          <w:color w:val="000000"/>
          <w:lang w:val="en-US"/>
        </w:rPr>
        <w:t xml:space="preserve">SIMATIC S7-1200 Basic Controller, CPU 1215C; DC/DC/RELAIS </w:t>
      </w:r>
    </w:p>
    <w:p>
      <w:pPr>
        <w:pStyle w:val="Kopfzeile"/>
        <w:tabs>
          <w:tab w:val="clear" w:pos="4536"/>
          <w:tab w:val="clear" w:pos="9072"/>
        </w:tabs>
        <w:spacing w:before="0" w:after="0" w:line="264" w:lineRule="auto"/>
        <w:ind w:left="360"/>
        <w:jc w:val="left"/>
        <w:rPr>
          <w:b/>
          <w:color w:val="000000"/>
          <w:lang w:val="en-US"/>
        </w:rPr>
      </w:pPr>
      <w:proofErr w:type="spellStart"/>
      <w:proofErr w:type="gramStart"/>
      <w:r>
        <w:rPr>
          <w:b/>
          <w:color w:val="000000"/>
          <w:lang w:val="en-US"/>
        </w:rPr>
        <w:t>Bestellnr</w:t>
      </w:r>
      <w:proofErr w:type="spellEnd"/>
      <w:r>
        <w:rPr>
          <w:b/>
          <w:color w:val="000000"/>
          <w:lang w:val="en-US"/>
        </w:rPr>
        <w:t>.:</w:t>
      </w:r>
      <w:proofErr w:type="gramEnd"/>
      <w:r>
        <w:rPr>
          <w:b/>
          <w:color w:val="000000"/>
          <w:lang w:val="en-US"/>
        </w:rPr>
        <w:t xml:space="preserve"> 6ES7215-1HG40-4AB1</w:t>
      </w:r>
    </w:p>
    <w:p>
      <w:pPr>
        <w:pStyle w:val="Kopfzeile"/>
        <w:tabs>
          <w:tab w:val="clear" w:pos="4536"/>
          <w:tab w:val="clear" w:pos="9072"/>
        </w:tabs>
        <w:spacing w:before="0" w:after="0" w:line="264" w:lineRule="auto"/>
        <w:ind w:left="360"/>
        <w:jc w:val="left"/>
        <w:rPr>
          <w:b/>
          <w:color w:val="000000"/>
          <w:lang w:val="en-US"/>
        </w:rPr>
      </w:pPr>
    </w:p>
    <w:p>
      <w:pPr>
        <w:pStyle w:val="Kopfzeile"/>
        <w:tabs>
          <w:tab w:val="clear" w:pos="4536"/>
          <w:tab w:val="clear" w:pos="9072"/>
        </w:tabs>
        <w:spacing w:before="0" w:after="0" w:line="264" w:lineRule="auto"/>
        <w:ind w:left="360"/>
        <w:jc w:val="left"/>
        <w:rPr>
          <w:b/>
          <w:color w:val="000000"/>
          <w:lang w:val="en-US"/>
        </w:rPr>
      </w:pPr>
    </w:p>
    <w:p>
      <w:pPr>
        <w:pStyle w:val="Kopfzeile"/>
        <w:spacing w:before="0" w:after="0" w:line="240" w:lineRule="auto"/>
        <w:ind w:left="0"/>
        <w:jc w:val="left"/>
        <w:rPr>
          <w:b/>
          <w:bCs/>
          <w:color w:val="000000"/>
          <w:lang w:val="en-US"/>
        </w:rPr>
      </w:pPr>
      <w:r>
        <w:rPr>
          <w:b/>
          <w:bCs/>
          <w:color w:val="000000"/>
          <w:lang w:val="en-US"/>
        </w:rPr>
        <w:t>SIMATIC STEP 7 Software for Training</w:t>
      </w:r>
      <w:r>
        <w:rPr>
          <w:b/>
          <w:bCs/>
          <w:color w:val="000000"/>
          <w:lang w:val="en-US"/>
        </w:rPr>
        <w:br/>
      </w:r>
    </w:p>
    <w:p>
      <w:pPr>
        <w:pStyle w:val="Kopfzeile"/>
        <w:numPr>
          <w:ilvl w:val="0"/>
          <w:numId w:val="5"/>
        </w:numPr>
        <w:tabs>
          <w:tab w:val="clear" w:pos="4536"/>
          <w:tab w:val="clear" w:pos="9072"/>
        </w:tabs>
        <w:spacing w:before="0" w:after="0" w:line="264" w:lineRule="auto"/>
        <w:jc w:val="left"/>
        <w:rPr>
          <w:b/>
          <w:color w:val="000000"/>
          <w:lang w:val="en-US"/>
        </w:rPr>
      </w:pPr>
      <w:r>
        <w:rPr>
          <w:b/>
          <w:color w:val="000000"/>
          <w:lang w:val="en-US"/>
        </w:rPr>
        <w:t>Upgrade SIMATIC STEP 7 BASIC V15 (</w:t>
      </w:r>
      <w:proofErr w:type="spellStart"/>
      <w:r>
        <w:rPr>
          <w:b/>
          <w:color w:val="000000"/>
          <w:lang w:val="en-US"/>
        </w:rPr>
        <w:t>für</w:t>
      </w:r>
      <w:proofErr w:type="spellEnd"/>
      <w:r>
        <w:rPr>
          <w:b/>
          <w:color w:val="000000"/>
          <w:lang w:val="en-US"/>
        </w:rPr>
        <w:t xml:space="preserve"> S7-1200) 6er </w:t>
      </w:r>
      <w:r>
        <w:rPr>
          <w:b/>
          <w:color w:val="000000"/>
          <w:lang w:val="en-GB"/>
        </w:rPr>
        <w:t>"TIA Portal"</w:t>
      </w:r>
      <w:r>
        <w:rPr>
          <w:color w:val="000000"/>
          <w:lang w:val="en-GB"/>
        </w:rPr>
        <w:br/>
      </w:r>
      <w:proofErr w:type="spellStart"/>
      <w:r>
        <w:rPr>
          <w:color w:val="000000"/>
          <w:lang w:val="en-GB"/>
        </w:rPr>
        <w:t>Bestellnr</w:t>
      </w:r>
      <w:proofErr w:type="spellEnd"/>
      <w:r>
        <w:rPr>
          <w:color w:val="000000"/>
          <w:lang w:val="en-GB"/>
        </w:rPr>
        <w:t>.: 6ES7822-0AA05-4YE5</w:t>
      </w:r>
    </w:p>
    <w:p>
      <w:pPr>
        <w:pStyle w:val="Kopfzeile"/>
        <w:numPr>
          <w:ilvl w:val="0"/>
          <w:numId w:val="5"/>
        </w:numPr>
        <w:tabs>
          <w:tab w:val="clear" w:pos="4536"/>
          <w:tab w:val="clear" w:pos="9072"/>
        </w:tabs>
        <w:spacing w:before="0" w:after="0" w:line="264" w:lineRule="auto"/>
        <w:jc w:val="left"/>
        <w:rPr>
          <w:b/>
          <w:color w:val="000000"/>
        </w:rPr>
      </w:pPr>
      <w:r>
        <w:rPr>
          <w:b/>
          <w:bCs/>
          <w:color w:val="000000"/>
        </w:rPr>
        <w:t>SI</w:t>
      </w:r>
      <w:r>
        <w:rPr>
          <w:b/>
          <w:color w:val="000000"/>
        </w:rPr>
        <w:t>M</w:t>
      </w:r>
      <w:r>
        <w:rPr>
          <w:b/>
          <w:bCs/>
          <w:color w:val="000000"/>
        </w:rPr>
        <w:t xml:space="preserve">ATIC STEP 7 Professional/Basics V15 - 20er </w:t>
      </w:r>
      <w:r>
        <w:rPr>
          <w:b/>
          <w:color w:val="000000"/>
        </w:rPr>
        <w:t>Studenten-Lizenz</w:t>
      </w:r>
      <w:r>
        <w:rPr>
          <w:b/>
          <w:bCs/>
          <w:color w:val="000000"/>
        </w:rPr>
        <w:br/>
      </w:r>
      <w:proofErr w:type="spellStart"/>
      <w:r>
        <w:rPr>
          <w:bCs/>
          <w:color w:val="000000"/>
        </w:rPr>
        <w:t>Bestellnr</w:t>
      </w:r>
      <w:proofErr w:type="spellEnd"/>
      <w:r>
        <w:rPr>
          <w:bCs/>
          <w:color w:val="000000"/>
        </w:rPr>
        <w:t>.: 6ES7822-1AC05-4YA5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8"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rPr>
          <w:b/>
          <w:sz w:val="24"/>
          <w:szCs w:val="24"/>
        </w:rPr>
      </w:pPr>
      <w:r>
        <w:fldChar w:fldCharType="begin"/>
      </w:r>
      <w:r>
        <w:instrText xml:space="preserve"> HYPERLINK "http://www.siemens.de/sce" </w:instrText>
      </w:r>
      <w:r>
        <w:fldChar w:fldCharType="separate"/>
      </w:r>
      <w:r>
        <w:rPr>
          <w:rStyle w:val="Hyperlink"/>
          <w:color w:val="0000FF"/>
          <w:szCs w:val="20"/>
          <w:lang w:eastAsia="de-DE" w:bidi="ar-SA"/>
        </w:rPr>
        <w:t>siemens.de/sce</w:t>
      </w:r>
      <w:r>
        <w:rPr>
          <w:rStyle w:val="Hyperlink"/>
          <w:color w:val="0000FF"/>
          <w:szCs w:val="20"/>
          <w:lang w:eastAsia="de-DE" w:bidi="ar-SA"/>
        </w:rPr>
        <w:fldChar w:fldCharType="end"/>
      </w:r>
      <w:r>
        <w:rPr>
          <w:b/>
        </w:rPr>
        <w:br/>
      </w:r>
    </w:p>
    <w:p>
      <w:pPr>
        <w:pStyle w:val="Kopfzeile"/>
        <w:spacing w:before="0" w:after="0" w:line="264" w:lineRule="auto"/>
        <w:ind w:left="0" w:right="567"/>
        <w:rPr>
          <w:color w:val="0000FF"/>
          <w:szCs w:val="20"/>
          <w:u w:val="single"/>
          <w:lang w:eastAsia="de-DE" w:bidi="ar-SA"/>
        </w:rPr>
      </w:pP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w:t>
      </w:r>
      <w:r>
        <w:rPr>
          <w:szCs w:val="20"/>
          <w:lang w:eastAsia="de-DE" w:bidi="ar-SA"/>
        </w:rPr>
        <w:br/>
        <w:t xml:space="preserve">D. 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pPr>
        <w:pStyle w:val="Kopfzeile"/>
        <w:spacing w:before="0" w:after="0" w:line="264" w:lineRule="auto"/>
        <w:ind w:left="0" w:right="567"/>
        <w:rPr>
          <w:szCs w:val="20"/>
          <w:lang w:eastAsia="de-DE" w:bidi="ar-SA"/>
        </w:rPr>
      </w:pPr>
    </w:p>
    <w:p>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pPr>
        <w:tabs>
          <w:tab w:val="left" w:pos="8945"/>
          <w:tab w:val="right" w:pos="9781"/>
        </w:tabs>
        <w:spacing w:before="0" w:after="0" w:line="264" w:lineRule="auto"/>
        <w:ind w:left="0" w:right="-2"/>
        <w:rPr>
          <w:rFonts w:cs="Arial"/>
          <w:b/>
        </w:rPr>
      </w:pPr>
    </w:p>
    <w:p>
      <w:pPr>
        <w:pStyle w:val="berschrift1"/>
        <w:sectPr>
          <w:headerReference w:type="even" r:id="rId19"/>
          <w:headerReference w:type="default" r:id="rId20"/>
          <w:footerReference w:type="even" r:id="rId21"/>
          <w:footerReference w:type="default" r:id="rId22"/>
          <w:headerReference w:type="first" r:id="rId23"/>
          <w:footerReference w:type="first" r:id="rId24"/>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spacing w:val="0"/>
          <w:sz w:val="48"/>
          <w:szCs w:val="48"/>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r>
        <w:rPr>
          <w:rStyle w:val="Hyperlink"/>
          <w:noProof/>
        </w:rPr>
        <w:fldChar w:fldCharType="begin"/>
      </w:r>
      <w:r>
        <w:rPr>
          <w:rStyle w:val="Hyperlink"/>
          <w:noProof/>
        </w:rPr>
        <w:instrText xml:space="preserve"> </w:instrText>
      </w:r>
      <w:r>
        <w:rPr>
          <w:noProof/>
        </w:rPr>
        <w:instrText>HYPERLINK \l "_Toc525808887"</w:instrText>
      </w:r>
      <w:r>
        <w:rPr>
          <w:rStyle w:val="Hyperlink"/>
          <w:noProof/>
        </w:rPr>
        <w:instrText xml:space="preserve"> </w:instrText>
      </w:r>
      <w:r>
        <w:rPr>
          <w:rStyle w:val="Hyperlink"/>
          <w:noProof/>
        </w:rPr>
      </w:r>
      <w:r>
        <w:rPr>
          <w:rStyle w:val="Hyperlink"/>
          <w:noProof/>
        </w:rPr>
        <w:fldChar w:fldCharType="separate"/>
      </w:r>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_Toc525808887 \h </w:instrText>
      </w:r>
      <w:r>
        <w:rPr>
          <w:noProof/>
          <w:webHidden/>
        </w:rPr>
      </w:r>
      <w:r>
        <w:rPr>
          <w:noProof/>
          <w:webHidden/>
        </w:rPr>
        <w:fldChar w:fldCharType="separate"/>
      </w:r>
      <w:r>
        <w:rPr>
          <w:noProof/>
          <w:webHidden/>
        </w:rPr>
        <w:t>5</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"_Toc525808888"</w:instrText>
      </w:r>
      <w:r>
        <w:rPr>
          <w:rStyle w:val="Hyperlink"/>
          <w:noProof/>
        </w:rPr>
        <w:instrText xml:space="preserve"> </w:instrText>
      </w:r>
      <w:r>
        <w:rPr>
          <w:rStyle w:val="Hyperlink"/>
          <w:noProof/>
        </w:rPr>
      </w:r>
      <w:r>
        <w:rPr>
          <w:rStyle w:val="Hyperlink"/>
          <w:noProof/>
        </w:rPr>
        <w:fldChar w:fldCharType="separate"/>
      </w:r>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_Toc525808888 \h </w:instrText>
      </w:r>
      <w:r>
        <w:rPr>
          <w:noProof/>
          <w:webHidden/>
        </w:rPr>
      </w:r>
      <w:r>
        <w:rPr>
          <w:noProof/>
          <w:webHidden/>
        </w:rPr>
        <w:fldChar w:fldCharType="separate"/>
      </w:r>
      <w:r>
        <w:rPr>
          <w:noProof/>
          <w:webHidden/>
        </w:rPr>
        <w:t>5</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"_Toc525808889"</w:instrText>
      </w:r>
      <w:r>
        <w:rPr>
          <w:rStyle w:val="Hyperlink"/>
          <w:noProof/>
        </w:rPr>
        <w:instrText xml:space="preserve"> </w:instrText>
      </w:r>
      <w:r>
        <w:rPr>
          <w:rStyle w:val="Hyperlink"/>
          <w:noProof/>
        </w:rPr>
      </w:r>
      <w:r>
        <w:rPr>
          <w:rStyle w:val="Hyperlink"/>
          <w:noProof/>
        </w:rPr>
        <w:fldChar w:fldCharType="separate"/>
      </w:r>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_Toc525808889 \h </w:instrText>
      </w:r>
      <w:r>
        <w:rPr>
          <w:noProof/>
          <w:webHidden/>
        </w:rPr>
      </w:r>
      <w:r>
        <w:rPr>
          <w:noProof/>
          <w:webHidden/>
        </w:rPr>
        <w:fldChar w:fldCharType="separate"/>
      </w:r>
      <w:r>
        <w:rPr>
          <w:noProof/>
          <w:webHidden/>
        </w:rPr>
        <w:t>6</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"_Toc525808890"</w:instrText>
      </w:r>
      <w:r>
        <w:rPr>
          <w:rStyle w:val="Hyperlink"/>
          <w:noProof/>
        </w:rPr>
        <w:instrText xml:space="preserve"> </w:instrText>
      </w:r>
      <w:r>
        <w:rPr>
          <w:rStyle w:val="Hyperlink"/>
          <w:noProof/>
        </w:rPr>
      </w:r>
      <w:r>
        <w:rPr>
          <w:rStyle w:val="Hyperlink"/>
          <w:noProof/>
        </w:rPr>
        <w:fldChar w:fldCharType="separate"/>
      </w:r>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_Toc525808890 \h </w:instrText>
      </w:r>
      <w:r>
        <w:rPr>
          <w:noProof/>
          <w:webHidden/>
        </w:rPr>
      </w:r>
      <w:r>
        <w:rPr>
          <w:noProof/>
          <w:webHidden/>
        </w:rPr>
        <w:fldChar w:fldCharType="separate"/>
      </w:r>
      <w:r>
        <w:rPr>
          <w:noProof/>
          <w:webHidden/>
        </w:rPr>
        <w:t>7</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"_Toc525808891"</w:instrText>
      </w:r>
      <w:r>
        <w:rPr>
          <w:rStyle w:val="Hyperlink"/>
          <w:noProof/>
        </w:rPr>
        <w:instrText xml:space="preserve"> </w:instrText>
      </w:r>
      <w:r>
        <w:rPr>
          <w:rStyle w:val="Hyperlink"/>
          <w:noProof/>
        </w:rPr>
      </w:r>
      <w:r>
        <w:rPr>
          <w:rStyle w:val="Hyperlink"/>
          <w:noProof/>
        </w:rPr>
        <w:fldChar w:fldCharType="separate"/>
      </w:r>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S7-1200</w:t>
      </w:r>
      <w:r>
        <w:rPr>
          <w:noProof/>
          <w:webHidden/>
        </w:rPr>
        <w:tab/>
      </w:r>
      <w:r>
        <w:rPr>
          <w:noProof/>
          <w:webHidden/>
        </w:rPr>
        <w:fldChar w:fldCharType="begin"/>
      </w:r>
      <w:r>
        <w:rPr>
          <w:noProof/>
          <w:webHidden/>
        </w:rPr>
        <w:instrText xml:space="preserve"> PAGEREF _Toc525808891 \h </w:instrText>
      </w:r>
      <w:r>
        <w:rPr>
          <w:noProof/>
          <w:webHidden/>
        </w:rPr>
      </w:r>
      <w:r>
        <w:rPr>
          <w:noProof/>
          <w:webHidden/>
        </w:rPr>
        <w:fldChar w:fldCharType="separate"/>
      </w:r>
      <w:r>
        <w:rPr>
          <w:noProof/>
          <w:webHidden/>
        </w:rPr>
        <w:t>7</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"_Toc525808892"</w:instrText>
      </w:r>
      <w:r>
        <w:rPr>
          <w:rStyle w:val="Hyperlink"/>
          <w:noProof/>
        </w:rPr>
        <w:instrText xml:space="preserve"> </w:instrText>
      </w:r>
      <w:r>
        <w:rPr>
          <w:rStyle w:val="Hyperlink"/>
          <w:noProof/>
        </w:rPr>
      </w:r>
      <w:r>
        <w:rPr>
          <w:rStyle w:val="Hyperlink"/>
          <w:noProof/>
        </w:rPr>
        <w:fldChar w:fldCharType="separate"/>
      </w:r>
      <w:r>
        <w:rPr>
          <w:rStyle w:val="Hyperlink"/>
          <w:noProof/>
        </w:rPr>
        <w:t>4.1.1</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_Toc525808892 \h </w:instrText>
      </w:r>
      <w:r>
        <w:rPr>
          <w:noProof/>
          <w:webHidden/>
        </w:rPr>
      </w:r>
      <w:r>
        <w:rPr>
          <w:noProof/>
          <w:webHidden/>
        </w:rPr>
        <w:fldChar w:fldCharType="separate"/>
      </w:r>
      <w:r>
        <w:rPr>
          <w:noProof/>
          <w:webHidden/>
        </w:rPr>
        <w:t>8</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"_Toc525808893"</w:instrText>
      </w:r>
      <w:r>
        <w:rPr>
          <w:rStyle w:val="Hyperlink"/>
          <w:noProof/>
        </w:rPr>
        <w:instrText xml:space="preserve"> </w:instrText>
      </w:r>
      <w:r>
        <w:rPr>
          <w:rStyle w:val="Hyperlink"/>
          <w:noProof/>
        </w:rPr>
      </w:r>
      <w:r>
        <w:rPr>
          <w:rStyle w:val="Hyperlink"/>
          <w:noProof/>
        </w:rPr>
        <w:fldChar w:fldCharType="separate"/>
      </w:r>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1215C DC/DC/DC</w:t>
      </w:r>
      <w:r>
        <w:rPr>
          <w:noProof/>
          <w:webHidden/>
        </w:rPr>
        <w:tab/>
      </w:r>
      <w:r>
        <w:rPr>
          <w:noProof/>
          <w:webHidden/>
        </w:rPr>
        <w:fldChar w:fldCharType="begin"/>
      </w:r>
      <w:r>
        <w:rPr>
          <w:noProof/>
          <w:webHidden/>
        </w:rPr>
        <w:instrText xml:space="preserve"> PAGEREF _Toc525808893 \h </w:instrText>
      </w:r>
      <w:r>
        <w:rPr>
          <w:noProof/>
          <w:webHidden/>
        </w:rPr>
      </w:r>
      <w:r>
        <w:rPr>
          <w:noProof/>
          <w:webHidden/>
        </w:rPr>
        <w:fldChar w:fldCharType="separate"/>
      </w:r>
      <w:r>
        <w:rPr>
          <w:noProof/>
          <w:webHidden/>
        </w:rPr>
        <w:t>10</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"_Toc525808894"</w:instrText>
      </w:r>
      <w:r>
        <w:rPr>
          <w:rStyle w:val="Hyperlink"/>
          <w:noProof/>
        </w:rPr>
        <w:instrText xml:space="preserve"> </w:instrText>
      </w:r>
      <w:r>
        <w:rPr>
          <w:rStyle w:val="Hyperlink"/>
          <w:noProof/>
        </w:rPr>
      </w:r>
      <w:r>
        <w:rPr>
          <w:rStyle w:val="Hyperlink"/>
          <w:noProof/>
        </w:rPr>
        <w:fldChar w:fldCharType="separate"/>
      </w:r>
      <w:r>
        <w:rPr>
          <w:rStyle w:val="Hyperlink"/>
          <w:noProof/>
        </w:rPr>
        <w:t>4.2.1</w:t>
      </w:r>
      <w:r>
        <w:rPr>
          <w:rFonts w:asciiTheme="minorHAnsi" w:eastAsiaTheme="minorEastAsia" w:hAnsiTheme="minorHAnsi" w:cstheme="minorBidi"/>
          <w:noProof/>
          <w:sz w:val="22"/>
          <w:lang w:val="en-US" w:bidi="ar-SA"/>
        </w:rPr>
        <w:tab/>
      </w:r>
      <w:r>
        <w:rPr>
          <w:rStyle w:val="Hyperlink"/>
          <w:rFonts w:eastAsia="ArialUnicodeMS"/>
          <w:noProof/>
          <w:lang w:eastAsia="zh-CN"/>
        </w:rPr>
        <w:t>Frontansicht der CPU 1215C DC/DC/DC</w:t>
      </w:r>
      <w:r>
        <w:rPr>
          <w:noProof/>
          <w:webHidden/>
        </w:rPr>
        <w:tab/>
      </w:r>
      <w:r>
        <w:rPr>
          <w:noProof/>
          <w:webHidden/>
        </w:rPr>
        <w:fldChar w:fldCharType="begin"/>
      </w:r>
      <w:r>
        <w:rPr>
          <w:noProof/>
          <w:webHidden/>
        </w:rPr>
        <w:instrText xml:space="preserve"> PAGEREF _Toc525808894 \h </w:instrText>
      </w:r>
      <w:r>
        <w:rPr>
          <w:noProof/>
          <w:webHidden/>
        </w:rPr>
      </w:r>
      <w:r>
        <w:rPr>
          <w:noProof/>
          <w:webHidden/>
        </w:rPr>
        <w:fldChar w:fldCharType="separate"/>
      </w:r>
      <w:r>
        <w:rPr>
          <w:noProof/>
          <w:webHidden/>
        </w:rPr>
        <w:t>10</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"_Toc525808895"</w:instrText>
      </w:r>
      <w:r>
        <w:rPr>
          <w:rStyle w:val="Hyperlink"/>
          <w:noProof/>
        </w:rPr>
        <w:instrText xml:space="preserve"> </w:instrText>
      </w:r>
      <w:r>
        <w:rPr>
          <w:rStyle w:val="Hyperlink"/>
          <w:noProof/>
        </w:rPr>
      </w:r>
      <w:r>
        <w:rPr>
          <w:rStyle w:val="Hyperlink"/>
          <w:noProof/>
        </w:rPr>
        <w:fldChar w:fldCharType="separate"/>
      </w:r>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SIMATIC Memory Card (MC)</w:t>
      </w:r>
      <w:r>
        <w:rPr>
          <w:noProof/>
          <w:webHidden/>
        </w:rPr>
        <w:tab/>
      </w:r>
      <w:r>
        <w:rPr>
          <w:noProof/>
          <w:webHidden/>
        </w:rPr>
        <w:fldChar w:fldCharType="begin"/>
      </w:r>
      <w:r>
        <w:rPr>
          <w:noProof/>
          <w:webHidden/>
        </w:rPr>
        <w:instrText xml:space="preserve"> PAGEREF _Toc525808895 \h </w:instrText>
      </w:r>
      <w:r>
        <w:rPr>
          <w:noProof/>
          <w:webHidden/>
        </w:rPr>
      </w:r>
      <w:r>
        <w:rPr>
          <w:noProof/>
          <w:webHidden/>
        </w:rPr>
        <w:fldChar w:fldCharType="separate"/>
      </w:r>
      <w:r>
        <w:rPr>
          <w:noProof/>
          <w:webHidden/>
        </w:rPr>
        <w:t>11</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"_Toc525808896"</w:instrText>
      </w:r>
      <w:r>
        <w:rPr>
          <w:rStyle w:val="Hyperlink"/>
          <w:noProof/>
        </w:rPr>
        <w:instrText xml:space="preserve"> </w:instrText>
      </w:r>
      <w:r>
        <w:rPr>
          <w:rStyle w:val="Hyperlink"/>
          <w:noProof/>
        </w:rPr>
      </w:r>
      <w:r>
        <w:rPr>
          <w:rStyle w:val="Hyperlink"/>
          <w:noProof/>
        </w:rPr>
        <w:fldChar w:fldCharType="separate"/>
      </w:r>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noProof/>
          <w:lang w:eastAsia="zh-CN"/>
        </w:rPr>
        <w:t>Betriebszustände der CPU</w:t>
      </w:r>
      <w:r>
        <w:rPr>
          <w:noProof/>
          <w:webHidden/>
        </w:rPr>
        <w:tab/>
      </w:r>
      <w:r>
        <w:rPr>
          <w:noProof/>
          <w:webHidden/>
        </w:rPr>
        <w:fldChar w:fldCharType="begin"/>
      </w:r>
      <w:r>
        <w:rPr>
          <w:noProof/>
          <w:webHidden/>
        </w:rPr>
        <w:instrText xml:space="preserve"> PAGEREF _Toc525808896 \h </w:instrText>
      </w:r>
      <w:r>
        <w:rPr>
          <w:noProof/>
          <w:webHidden/>
        </w:rPr>
      </w:r>
      <w:r>
        <w:rPr>
          <w:noProof/>
          <w:webHidden/>
        </w:rPr>
        <w:fldChar w:fldCharType="separate"/>
      </w:r>
      <w:r>
        <w:rPr>
          <w:noProof/>
          <w:webHidden/>
        </w:rPr>
        <w:t>11</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"_Toc525808897"</w:instrText>
      </w:r>
      <w:r>
        <w:rPr>
          <w:rStyle w:val="Hyperlink"/>
          <w:noProof/>
        </w:rPr>
        <w:instrText xml:space="preserve"> </w:instrText>
      </w:r>
      <w:r>
        <w:rPr>
          <w:rStyle w:val="Hyperlink"/>
          <w:noProof/>
        </w:rPr>
      </w:r>
      <w:r>
        <w:rPr>
          <w:rStyle w:val="Hyperlink"/>
          <w:noProof/>
        </w:rPr>
        <w:fldChar w:fldCharType="separate"/>
      </w:r>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Status- und Fehleranzeigen</w:t>
      </w:r>
      <w:r>
        <w:rPr>
          <w:noProof/>
          <w:webHidden/>
        </w:rPr>
        <w:tab/>
      </w:r>
      <w:r>
        <w:rPr>
          <w:noProof/>
          <w:webHidden/>
        </w:rPr>
        <w:fldChar w:fldCharType="begin"/>
      </w:r>
      <w:r>
        <w:rPr>
          <w:noProof/>
          <w:webHidden/>
        </w:rPr>
        <w:instrText xml:space="preserve"> PAGEREF _Toc525808897 \h </w:instrText>
      </w:r>
      <w:r>
        <w:rPr>
          <w:noProof/>
          <w:webHidden/>
        </w:rPr>
      </w:r>
      <w:r>
        <w:rPr>
          <w:noProof/>
          <w:webHidden/>
        </w:rPr>
        <w:fldChar w:fldCharType="separate"/>
      </w:r>
      <w:r>
        <w:rPr>
          <w:noProof/>
          <w:webHidden/>
        </w:rPr>
        <w:t>12</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"_Toc525808898"</w:instrText>
      </w:r>
      <w:r>
        <w:rPr>
          <w:rStyle w:val="Hyperlink"/>
          <w:noProof/>
        </w:rPr>
        <w:instrText xml:space="preserve"> </w:instrText>
      </w:r>
      <w:r>
        <w:rPr>
          <w:rStyle w:val="Hyperlink"/>
          <w:noProof/>
        </w:rPr>
      </w:r>
      <w:r>
        <w:rPr>
          <w:rStyle w:val="Hyperlink"/>
          <w:noProof/>
        </w:rPr>
        <w:fldChar w:fldCharType="separate"/>
      </w:r>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Programmiersoftware STEP 7 Basic V14 (TIA Portal V14)</w:t>
      </w:r>
      <w:r>
        <w:rPr>
          <w:noProof/>
          <w:webHidden/>
        </w:rPr>
        <w:tab/>
      </w:r>
      <w:r>
        <w:rPr>
          <w:noProof/>
          <w:webHidden/>
        </w:rPr>
        <w:fldChar w:fldCharType="begin"/>
      </w:r>
      <w:r>
        <w:rPr>
          <w:noProof/>
          <w:webHidden/>
        </w:rPr>
        <w:instrText xml:space="preserve"> PAGEREF _Toc525808898 \h </w:instrText>
      </w:r>
      <w:r>
        <w:rPr>
          <w:noProof/>
          <w:webHidden/>
        </w:rPr>
      </w:r>
      <w:r>
        <w:rPr>
          <w:noProof/>
          <w:webHidden/>
        </w:rPr>
        <w:fldChar w:fldCharType="separate"/>
      </w:r>
      <w:r>
        <w:rPr>
          <w:noProof/>
          <w:webHidden/>
        </w:rPr>
        <w:t>13</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"_Toc525808899"</w:instrText>
      </w:r>
      <w:r>
        <w:rPr>
          <w:rStyle w:val="Hyperlink"/>
          <w:noProof/>
        </w:rPr>
        <w:instrText xml:space="preserve"> </w:instrText>
      </w:r>
      <w:r>
        <w:rPr>
          <w:rStyle w:val="Hyperlink"/>
          <w:noProof/>
        </w:rPr>
      </w:r>
      <w:r>
        <w:rPr>
          <w:rStyle w:val="Hyperlink"/>
          <w:noProof/>
        </w:rPr>
        <w:fldChar w:fldCharType="separate"/>
      </w:r>
      <w:r>
        <w:rPr>
          <w:rStyle w:val="Hyperlink"/>
          <w:noProof/>
        </w:rPr>
        <w:t>4.3.1</w:t>
      </w:r>
      <w:r>
        <w:rPr>
          <w:rFonts w:asciiTheme="minorHAnsi" w:eastAsiaTheme="minorEastAsia" w:hAnsiTheme="minorHAnsi" w:cstheme="minorBidi"/>
          <w:noProof/>
          <w:sz w:val="22"/>
          <w:lang w:val="en-US" w:bidi="ar-SA"/>
        </w:rPr>
        <w:tab/>
      </w:r>
      <w:r>
        <w:rPr>
          <w:rStyle w:val="Hyperlink"/>
          <w:noProof/>
        </w:rPr>
        <w:t>Projekt</w:t>
      </w:r>
      <w:r>
        <w:rPr>
          <w:noProof/>
          <w:webHidden/>
        </w:rPr>
        <w:tab/>
      </w:r>
      <w:r>
        <w:rPr>
          <w:noProof/>
          <w:webHidden/>
        </w:rPr>
        <w:fldChar w:fldCharType="begin"/>
      </w:r>
      <w:r>
        <w:rPr>
          <w:noProof/>
          <w:webHidden/>
        </w:rPr>
        <w:instrText xml:space="preserve"> PAGEREF _Toc525808899 \h </w:instrText>
      </w:r>
      <w:r>
        <w:rPr>
          <w:noProof/>
          <w:webHidden/>
        </w:rPr>
      </w:r>
      <w:r>
        <w:rPr>
          <w:noProof/>
          <w:webHidden/>
        </w:rPr>
        <w:fldChar w:fldCharType="separate"/>
      </w:r>
      <w:r>
        <w:rPr>
          <w:noProof/>
          <w:webHidden/>
        </w:rPr>
        <w:t>13</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"_Toc525808900"</w:instrText>
      </w:r>
      <w:r>
        <w:rPr>
          <w:rStyle w:val="Hyperlink"/>
          <w:noProof/>
        </w:rPr>
        <w:instrText xml:space="preserve"> </w:instrText>
      </w:r>
      <w:r>
        <w:rPr>
          <w:rStyle w:val="Hyperlink"/>
          <w:noProof/>
        </w:rPr>
      </w:r>
      <w:r>
        <w:rPr>
          <w:rStyle w:val="Hyperlink"/>
          <w:noProof/>
        </w:rPr>
        <w:fldChar w:fldCharType="separate"/>
      </w:r>
      <w:r>
        <w:rPr>
          <w:rStyle w:val="Hyperlink"/>
          <w:noProof/>
        </w:rPr>
        <w:t>4.3.2</w:t>
      </w:r>
      <w:r>
        <w:rPr>
          <w:rFonts w:asciiTheme="minorHAnsi" w:eastAsiaTheme="minorEastAsia" w:hAnsiTheme="minorHAnsi" w:cstheme="minorBidi"/>
          <w:noProof/>
          <w:sz w:val="22"/>
          <w:lang w:val="en-US" w:bidi="ar-SA"/>
        </w:rPr>
        <w:tab/>
      </w:r>
      <w:r>
        <w:rPr>
          <w:rStyle w:val="Hyperlink"/>
          <w:noProof/>
        </w:rPr>
        <w:t>Hardwarekonfiguration</w:t>
      </w:r>
      <w:r>
        <w:rPr>
          <w:noProof/>
          <w:webHidden/>
        </w:rPr>
        <w:tab/>
      </w:r>
      <w:r>
        <w:rPr>
          <w:noProof/>
          <w:webHidden/>
        </w:rPr>
        <w:fldChar w:fldCharType="begin"/>
      </w:r>
      <w:r>
        <w:rPr>
          <w:noProof/>
          <w:webHidden/>
        </w:rPr>
        <w:instrText xml:space="preserve"> PAGEREF _Toc525808900 \h </w:instrText>
      </w:r>
      <w:r>
        <w:rPr>
          <w:noProof/>
          <w:webHidden/>
        </w:rPr>
      </w:r>
      <w:r>
        <w:rPr>
          <w:noProof/>
          <w:webHidden/>
        </w:rPr>
        <w:fldChar w:fldCharType="separate"/>
      </w:r>
      <w:r>
        <w:rPr>
          <w:noProof/>
          <w:webHidden/>
        </w:rPr>
        <w:t>13</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"_Toc525808901"</w:instrText>
      </w:r>
      <w:r>
        <w:rPr>
          <w:rStyle w:val="Hyperlink"/>
          <w:noProof/>
        </w:rPr>
        <w:instrText xml:space="preserve"> </w:instrText>
      </w:r>
      <w:r>
        <w:rPr>
          <w:rStyle w:val="Hyperlink"/>
          <w:noProof/>
        </w:rPr>
      </w:r>
      <w:r>
        <w:rPr>
          <w:rStyle w:val="Hyperlink"/>
          <w:noProof/>
        </w:rPr>
        <w:fldChar w:fldCharType="separate"/>
      </w:r>
      <w:r>
        <w:rPr>
          <w:rStyle w:val="Hyperlink"/>
          <w:noProof/>
        </w:rPr>
        <w:t>4.3.3</w:t>
      </w:r>
      <w:r>
        <w:rPr>
          <w:rFonts w:asciiTheme="minorHAnsi" w:eastAsiaTheme="minorEastAsia" w:hAnsiTheme="minorHAnsi" w:cstheme="minorBidi"/>
          <w:noProof/>
          <w:sz w:val="22"/>
          <w:lang w:val="en-US" w:bidi="ar-SA"/>
        </w:rPr>
        <w:tab/>
      </w:r>
      <w:r>
        <w:rPr>
          <w:rStyle w:val="Hyperlink"/>
          <w:noProof/>
        </w:rPr>
        <w:t>Planung der Hardware</w:t>
      </w:r>
      <w:r>
        <w:rPr>
          <w:noProof/>
          <w:webHidden/>
        </w:rPr>
        <w:tab/>
      </w:r>
      <w:r>
        <w:rPr>
          <w:noProof/>
          <w:webHidden/>
        </w:rPr>
        <w:fldChar w:fldCharType="begin"/>
      </w:r>
      <w:r>
        <w:rPr>
          <w:noProof/>
          <w:webHidden/>
        </w:rPr>
        <w:instrText xml:space="preserve"> PAGEREF _Toc525808901 \h </w:instrText>
      </w:r>
      <w:r>
        <w:rPr>
          <w:noProof/>
          <w:webHidden/>
        </w:rPr>
      </w:r>
      <w:r>
        <w:rPr>
          <w:noProof/>
          <w:webHidden/>
        </w:rPr>
        <w:fldChar w:fldCharType="separate"/>
      </w:r>
      <w:r>
        <w:rPr>
          <w:noProof/>
          <w:webHidden/>
        </w:rPr>
        <w:t>14</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"_Toc525808902"</w:instrText>
      </w:r>
      <w:r>
        <w:rPr>
          <w:rStyle w:val="Hyperlink"/>
          <w:noProof/>
        </w:rPr>
        <w:instrText xml:space="preserve"> </w:instrText>
      </w:r>
      <w:r>
        <w:rPr>
          <w:rStyle w:val="Hyperlink"/>
          <w:noProof/>
        </w:rPr>
      </w:r>
      <w:r>
        <w:rPr>
          <w:rStyle w:val="Hyperlink"/>
          <w:noProof/>
        </w:rPr>
        <w:fldChar w:fldCharType="separate"/>
      </w:r>
      <w:r>
        <w:rPr>
          <w:rStyle w:val="Hyperlink"/>
          <w:noProof/>
        </w:rPr>
        <w:t>4.3.4</w:t>
      </w:r>
      <w:r>
        <w:rPr>
          <w:rFonts w:asciiTheme="minorHAnsi" w:eastAsiaTheme="minorEastAsia" w:hAnsiTheme="minorHAnsi" w:cstheme="minorBidi"/>
          <w:noProof/>
          <w:sz w:val="22"/>
          <w:lang w:val="en-US" w:bidi="ar-SA"/>
        </w:rPr>
        <w:tab/>
      </w:r>
      <w:r>
        <w:rPr>
          <w:rStyle w:val="Hyperlink"/>
          <w:noProof/>
        </w:rPr>
        <w:t>TIA Portal – Projektansicht und Portalansicht</w:t>
      </w:r>
      <w:r>
        <w:rPr>
          <w:noProof/>
          <w:webHidden/>
        </w:rPr>
        <w:tab/>
      </w:r>
      <w:r>
        <w:rPr>
          <w:noProof/>
          <w:webHidden/>
        </w:rPr>
        <w:fldChar w:fldCharType="begin"/>
      </w:r>
      <w:r>
        <w:rPr>
          <w:noProof/>
          <w:webHidden/>
        </w:rPr>
        <w:instrText xml:space="preserve"> PAGEREF _Toc525808902 \h </w:instrText>
      </w:r>
      <w:r>
        <w:rPr>
          <w:noProof/>
          <w:webHidden/>
        </w:rPr>
      </w:r>
      <w:r>
        <w:rPr>
          <w:noProof/>
          <w:webHidden/>
        </w:rPr>
        <w:fldChar w:fldCharType="separate"/>
      </w:r>
      <w:r>
        <w:rPr>
          <w:noProof/>
          <w:webHidden/>
        </w:rPr>
        <w:t>15</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"_Toc525808903"</w:instrText>
      </w:r>
      <w:r>
        <w:rPr>
          <w:rStyle w:val="Hyperlink"/>
          <w:noProof/>
        </w:rPr>
        <w:instrText xml:space="preserve"> </w:instrText>
      </w:r>
      <w:r>
        <w:rPr>
          <w:rStyle w:val="Hyperlink"/>
          <w:noProof/>
        </w:rPr>
      </w:r>
      <w:r>
        <w:rPr>
          <w:rStyle w:val="Hyperlink"/>
          <w:noProof/>
        </w:rPr>
        <w:fldChar w:fldCharType="separate"/>
      </w:r>
      <w:r>
        <w:rPr>
          <w:rStyle w:val="Hyperlink"/>
          <w:noProof/>
        </w:rPr>
        <w:t>4.3.5</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_Toc525808903 \h </w:instrText>
      </w:r>
      <w:r>
        <w:rPr>
          <w:noProof/>
          <w:webHidden/>
        </w:rPr>
      </w:r>
      <w:r>
        <w:rPr>
          <w:noProof/>
          <w:webHidden/>
        </w:rPr>
        <w:fldChar w:fldCharType="separate"/>
      </w:r>
      <w:r>
        <w:rPr>
          <w:noProof/>
          <w:webHidden/>
        </w:rPr>
        <w:t>17</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"_Toc525808904"</w:instrText>
      </w:r>
      <w:r>
        <w:rPr>
          <w:rStyle w:val="Hyperlink"/>
          <w:noProof/>
        </w:rPr>
        <w:instrText xml:space="preserve"> </w:instrText>
      </w:r>
      <w:r>
        <w:rPr>
          <w:rStyle w:val="Hyperlink"/>
          <w:noProof/>
        </w:rPr>
      </w:r>
      <w:r>
        <w:rPr>
          <w:rStyle w:val="Hyperlink"/>
          <w:noProof/>
        </w:rPr>
        <w:fldChar w:fldCharType="separate"/>
      </w:r>
      <w:r>
        <w:rPr>
          <w:rStyle w:val="Hyperlink"/>
          <w:noProof/>
        </w:rPr>
        <w:t>4.3.6</w:t>
      </w:r>
      <w:r>
        <w:rPr>
          <w:rFonts w:asciiTheme="minorHAnsi" w:eastAsiaTheme="minorEastAsia" w:hAnsiTheme="minorHAnsi" w:cstheme="minorBidi"/>
          <w:noProof/>
          <w:sz w:val="22"/>
          <w:lang w:val="en-US" w:bidi="ar-SA"/>
        </w:rPr>
        <w:tab/>
      </w:r>
      <w:r>
        <w:rPr>
          <w:rStyle w:val="Hyperlink"/>
          <w:noProof/>
        </w:rPr>
        <w:t>IP-Adresse einstellen am Programmiergerät</w:t>
      </w:r>
      <w:r>
        <w:rPr>
          <w:noProof/>
          <w:webHidden/>
        </w:rPr>
        <w:tab/>
      </w:r>
      <w:r>
        <w:rPr>
          <w:noProof/>
          <w:webHidden/>
        </w:rPr>
        <w:fldChar w:fldCharType="begin"/>
      </w:r>
      <w:r>
        <w:rPr>
          <w:noProof/>
          <w:webHidden/>
        </w:rPr>
        <w:instrText xml:space="preserve"> PAGEREF _Toc525808904 \h </w:instrText>
      </w:r>
      <w:r>
        <w:rPr>
          <w:noProof/>
          <w:webHidden/>
        </w:rPr>
      </w:r>
      <w:r>
        <w:rPr>
          <w:noProof/>
          <w:webHidden/>
        </w:rPr>
        <w:fldChar w:fldCharType="separate"/>
      </w:r>
      <w:r>
        <w:rPr>
          <w:noProof/>
          <w:webHidden/>
        </w:rPr>
        <w:t>19</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"_Toc525808905"</w:instrText>
      </w:r>
      <w:r>
        <w:rPr>
          <w:rStyle w:val="Hyperlink"/>
          <w:noProof/>
        </w:rPr>
        <w:instrText xml:space="preserve"> </w:instrText>
      </w:r>
      <w:r>
        <w:rPr>
          <w:rStyle w:val="Hyperlink"/>
          <w:noProof/>
        </w:rPr>
      </w:r>
      <w:r>
        <w:rPr>
          <w:rStyle w:val="Hyperlink"/>
          <w:noProof/>
        </w:rPr>
        <w:fldChar w:fldCharType="separate"/>
      </w:r>
      <w:r>
        <w:rPr>
          <w:rStyle w:val="Hyperlink"/>
          <w:noProof/>
        </w:rPr>
        <w:t>4.3.7</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_Toc525808905 \h </w:instrText>
      </w:r>
      <w:r>
        <w:rPr>
          <w:noProof/>
          <w:webHidden/>
        </w:rPr>
      </w:r>
      <w:r>
        <w:rPr>
          <w:noProof/>
          <w:webHidden/>
        </w:rPr>
        <w:fldChar w:fldCharType="separate"/>
      </w:r>
      <w:r>
        <w:rPr>
          <w:noProof/>
          <w:webHidden/>
        </w:rPr>
        <w:t>22</w:t>
      </w:r>
      <w:r>
        <w:rPr>
          <w:noProof/>
          <w:webHidden/>
        </w:rPr>
        <w:fldChar w:fldCharType="end"/>
      </w:r>
      <w:r>
        <w:rPr>
          <w:rStyle w:val="Hyperlink"/>
          <w:noProof/>
        </w:rPr>
        <w:fldChar w:fldCharType="end"/>
      </w:r>
    </w:p>
    <w:p>
      <w:pPr>
        <w:pStyle w:val="Verzeichnis3"/>
        <w:tabs>
          <w:tab w:val="left" w:pos="132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"_Toc525808906"</w:instrText>
      </w:r>
      <w:r>
        <w:rPr>
          <w:rStyle w:val="Hyperlink"/>
          <w:noProof/>
        </w:rPr>
        <w:instrText xml:space="preserve"> </w:instrText>
      </w:r>
      <w:r>
        <w:rPr>
          <w:rStyle w:val="Hyperlink"/>
          <w:noProof/>
        </w:rPr>
      </w:r>
      <w:r>
        <w:rPr>
          <w:rStyle w:val="Hyperlink"/>
          <w:noProof/>
        </w:rPr>
        <w:fldChar w:fldCharType="separate"/>
      </w:r>
      <w:r>
        <w:rPr>
          <w:rStyle w:val="Hyperlink"/>
          <w:noProof/>
        </w:rPr>
        <w:t>4.3.8</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_Toc525808906 \h </w:instrText>
      </w:r>
      <w:r>
        <w:rPr>
          <w:noProof/>
          <w:webHidden/>
        </w:rPr>
      </w:r>
      <w:r>
        <w:rPr>
          <w:noProof/>
          <w:webHidden/>
        </w:rPr>
        <w:fldChar w:fldCharType="separate"/>
      </w:r>
      <w:r>
        <w:rPr>
          <w:noProof/>
          <w:webHidden/>
        </w:rPr>
        <w:t>25</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"_Toc525808907"</w:instrText>
      </w:r>
      <w:r>
        <w:rPr>
          <w:rStyle w:val="Hyperlink"/>
          <w:noProof/>
        </w:rPr>
        <w:instrText xml:space="preserve"> </w:instrText>
      </w:r>
      <w:r>
        <w:rPr>
          <w:rStyle w:val="Hyperlink"/>
          <w:noProof/>
        </w:rPr>
      </w:r>
      <w:r>
        <w:rPr>
          <w:rStyle w:val="Hyperlink"/>
          <w:noProof/>
        </w:rPr>
        <w:fldChar w:fldCharType="separate"/>
      </w:r>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_Toc525808907 \h </w:instrText>
      </w:r>
      <w:r>
        <w:rPr>
          <w:noProof/>
          <w:webHidden/>
        </w:rPr>
      </w:r>
      <w:r>
        <w:rPr>
          <w:noProof/>
          <w:webHidden/>
        </w:rPr>
        <w:fldChar w:fldCharType="separate"/>
      </w:r>
      <w:r>
        <w:rPr>
          <w:noProof/>
          <w:webHidden/>
        </w:rPr>
        <w:t>26</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"_Toc525808908"</w:instrText>
      </w:r>
      <w:r>
        <w:rPr>
          <w:rStyle w:val="Hyperlink"/>
          <w:noProof/>
        </w:rPr>
        <w:instrText xml:space="preserve"> </w:instrText>
      </w:r>
      <w:r>
        <w:rPr>
          <w:rStyle w:val="Hyperlink"/>
          <w:noProof/>
        </w:rPr>
      </w:r>
      <w:r>
        <w:rPr>
          <w:rStyle w:val="Hyperlink"/>
          <w:noProof/>
        </w:rPr>
        <w:fldChar w:fldCharType="separate"/>
      </w:r>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_Toc525808908 \h </w:instrText>
      </w:r>
      <w:r>
        <w:rPr>
          <w:noProof/>
          <w:webHidden/>
        </w:rPr>
      </w:r>
      <w:r>
        <w:rPr>
          <w:noProof/>
          <w:webHidden/>
        </w:rPr>
        <w:fldChar w:fldCharType="separate"/>
      </w:r>
      <w:r>
        <w:rPr>
          <w:noProof/>
          <w:webHidden/>
        </w:rPr>
        <w:t>26</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"_Toc525808909"</w:instrText>
      </w:r>
      <w:r>
        <w:rPr>
          <w:rStyle w:val="Hyperlink"/>
          <w:noProof/>
        </w:rPr>
        <w:instrText xml:space="preserve"> </w:instrText>
      </w:r>
      <w:r>
        <w:rPr>
          <w:rStyle w:val="Hyperlink"/>
          <w:noProof/>
        </w:rPr>
      </w:r>
      <w:r>
        <w:rPr>
          <w:rStyle w:val="Hyperlink"/>
          <w:noProof/>
        </w:rPr>
        <w:fldChar w:fldCharType="separate"/>
      </w:r>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_Toc525808909 \h </w:instrText>
      </w:r>
      <w:r>
        <w:rPr>
          <w:noProof/>
          <w:webHidden/>
        </w:rPr>
      </w:r>
      <w:r>
        <w:rPr>
          <w:noProof/>
          <w:webHidden/>
        </w:rPr>
        <w:fldChar w:fldCharType="separate"/>
      </w:r>
      <w:r>
        <w:rPr>
          <w:noProof/>
          <w:webHidden/>
        </w:rPr>
        <w:t>27</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"_Toc525808910"</w:instrText>
      </w:r>
      <w:r>
        <w:rPr>
          <w:rStyle w:val="Hyperlink"/>
          <w:noProof/>
        </w:rPr>
        <w:instrText xml:space="preserve"> </w:instrText>
      </w:r>
      <w:r>
        <w:rPr>
          <w:rStyle w:val="Hyperlink"/>
          <w:noProof/>
        </w:rPr>
      </w:r>
      <w:r>
        <w:rPr>
          <w:rStyle w:val="Hyperlink"/>
          <w:noProof/>
        </w:rPr>
        <w:fldChar w:fldCharType="separate"/>
      </w:r>
      <w:r>
        <w:rPr>
          <w:rStyle w:val="Hyperlink"/>
          <w:noProof/>
        </w:rPr>
        <w:t>7.1</w:t>
      </w:r>
      <w:r>
        <w:rPr>
          <w:rFonts w:asciiTheme="minorHAnsi" w:eastAsiaTheme="minorEastAsia" w:hAnsiTheme="minorHAnsi" w:cstheme="minorBidi"/>
          <w:noProof/>
          <w:sz w:val="22"/>
          <w:lang w:val="en-US" w:bidi="ar-SA"/>
        </w:rPr>
        <w:tab/>
      </w:r>
      <w:r>
        <w:rPr>
          <w:rStyle w:val="Hyperlink"/>
          <w:noProof/>
        </w:rPr>
        <w:t>Anlegen eines neuen Projektes</w:t>
      </w:r>
      <w:r>
        <w:rPr>
          <w:noProof/>
          <w:webHidden/>
        </w:rPr>
        <w:tab/>
      </w:r>
      <w:r>
        <w:rPr>
          <w:noProof/>
          <w:webHidden/>
        </w:rPr>
        <w:fldChar w:fldCharType="begin"/>
      </w:r>
      <w:r>
        <w:rPr>
          <w:noProof/>
          <w:webHidden/>
        </w:rPr>
        <w:instrText xml:space="preserve"> PAGEREF _Toc525808910 \h </w:instrText>
      </w:r>
      <w:r>
        <w:rPr>
          <w:noProof/>
          <w:webHidden/>
        </w:rPr>
      </w:r>
      <w:r>
        <w:rPr>
          <w:noProof/>
          <w:webHidden/>
        </w:rPr>
        <w:fldChar w:fldCharType="separate"/>
      </w:r>
      <w:r>
        <w:rPr>
          <w:noProof/>
          <w:webHidden/>
        </w:rPr>
        <w:t>27</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"_Toc525808911"</w:instrText>
      </w:r>
      <w:r>
        <w:rPr>
          <w:rStyle w:val="Hyperlink"/>
          <w:noProof/>
        </w:rPr>
        <w:instrText xml:space="preserve"> </w:instrText>
      </w:r>
      <w:r>
        <w:rPr>
          <w:rStyle w:val="Hyperlink"/>
          <w:noProof/>
        </w:rPr>
      </w:r>
      <w:r>
        <w:rPr>
          <w:rStyle w:val="Hyperlink"/>
          <w:noProof/>
        </w:rPr>
        <w:fldChar w:fldCharType="separate"/>
      </w:r>
      <w:r>
        <w:rPr>
          <w:rStyle w:val="Hyperlink"/>
          <w:noProof/>
        </w:rPr>
        <w:t>7.2</w:t>
      </w:r>
      <w:r>
        <w:rPr>
          <w:rFonts w:asciiTheme="minorHAnsi" w:eastAsiaTheme="minorEastAsia" w:hAnsiTheme="minorHAnsi" w:cstheme="minorBidi"/>
          <w:noProof/>
          <w:sz w:val="22"/>
          <w:lang w:val="en-US" w:bidi="ar-SA"/>
        </w:rPr>
        <w:tab/>
      </w:r>
      <w:r>
        <w:rPr>
          <w:rStyle w:val="Hyperlink"/>
          <w:noProof/>
        </w:rPr>
        <w:t>Einfügen der CPU 1215C DC/DC/DC</w:t>
      </w:r>
      <w:r>
        <w:rPr>
          <w:noProof/>
          <w:webHidden/>
        </w:rPr>
        <w:tab/>
      </w:r>
      <w:r>
        <w:rPr>
          <w:noProof/>
          <w:webHidden/>
        </w:rPr>
        <w:fldChar w:fldCharType="begin"/>
      </w:r>
      <w:r>
        <w:rPr>
          <w:noProof/>
          <w:webHidden/>
        </w:rPr>
        <w:instrText xml:space="preserve"> PAGEREF _Toc525808911 \h </w:instrText>
      </w:r>
      <w:r>
        <w:rPr>
          <w:noProof/>
          <w:webHidden/>
        </w:rPr>
      </w:r>
      <w:r>
        <w:rPr>
          <w:noProof/>
          <w:webHidden/>
        </w:rPr>
        <w:fldChar w:fldCharType="separate"/>
      </w:r>
      <w:r>
        <w:rPr>
          <w:noProof/>
          <w:webHidden/>
        </w:rPr>
        <w:t>28</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"_Toc525808912"</w:instrText>
      </w:r>
      <w:r>
        <w:rPr>
          <w:rStyle w:val="Hyperlink"/>
          <w:noProof/>
        </w:rPr>
        <w:instrText xml:space="preserve"> </w:instrText>
      </w:r>
      <w:r>
        <w:rPr>
          <w:rStyle w:val="Hyperlink"/>
          <w:noProof/>
        </w:rPr>
      </w:r>
      <w:r>
        <w:rPr>
          <w:rStyle w:val="Hyperlink"/>
          <w:noProof/>
        </w:rPr>
        <w:fldChar w:fldCharType="separate"/>
      </w:r>
      <w:r>
        <w:rPr>
          <w:rStyle w:val="Hyperlink"/>
          <w:noProof/>
        </w:rPr>
        <w:t>7.3</w:t>
      </w:r>
      <w:r>
        <w:rPr>
          <w:rFonts w:asciiTheme="minorHAnsi" w:eastAsiaTheme="minorEastAsia" w:hAnsiTheme="minorHAnsi" w:cstheme="minorBidi"/>
          <w:noProof/>
          <w:sz w:val="22"/>
          <w:lang w:val="en-US" w:bidi="ar-SA"/>
        </w:rPr>
        <w:tab/>
      </w:r>
      <w:r>
        <w:rPr>
          <w:rStyle w:val="Hyperlink"/>
          <w:noProof/>
        </w:rPr>
        <w:t>Konfiguration Ethernet-Schnittstelle der CPU 1215C DC/DC/DC</w:t>
      </w:r>
      <w:r>
        <w:rPr>
          <w:noProof/>
          <w:webHidden/>
        </w:rPr>
        <w:tab/>
      </w:r>
      <w:r>
        <w:rPr>
          <w:noProof/>
          <w:webHidden/>
        </w:rPr>
        <w:fldChar w:fldCharType="begin"/>
      </w:r>
      <w:r>
        <w:rPr>
          <w:noProof/>
          <w:webHidden/>
        </w:rPr>
        <w:instrText xml:space="preserve"> PAGEREF _Toc525808912 \h </w:instrText>
      </w:r>
      <w:r>
        <w:rPr>
          <w:noProof/>
          <w:webHidden/>
        </w:rPr>
      </w:r>
      <w:r>
        <w:rPr>
          <w:noProof/>
          <w:webHidden/>
        </w:rPr>
        <w:fldChar w:fldCharType="separate"/>
      </w:r>
      <w:r>
        <w:rPr>
          <w:noProof/>
          <w:webHidden/>
        </w:rPr>
        <w:t>32</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"_Toc525808913"</w:instrText>
      </w:r>
      <w:r>
        <w:rPr>
          <w:rStyle w:val="Hyperlink"/>
          <w:noProof/>
        </w:rPr>
        <w:instrText xml:space="preserve"> </w:instrText>
      </w:r>
      <w:r>
        <w:rPr>
          <w:rStyle w:val="Hyperlink"/>
          <w:noProof/>
        </w:rPr>
      </w:r>
      <w:r>
        <w:rPr>
          <w:rStyle w:val="Hyperlink"/>
          <w:noProof/>
        </w:rPr>
        <w:fldChar w:fldCharType="separate"/>
      </w:r>
      <w:r>
        <w:rPr>
          <w:rStyle w:val="Hyperlink"/>
          <w:noProof/>
        </w:rPr>
        <w:t>7.4</w:t>
      </w:r>
      <w:r>
        <w:rPr>
          <w:rFonts w:asciiTheme="minorHAnsi" w:eastAsiaTheme="minorEastAsia" w:hAnsiTheme="minorHAnsi" w:cstheme="minorBidi"/>
          <w:noProof/>
          <w:sz w:val="22"/>
          <w:lang w:val="en-US" w:bidi="ar-SA"/>
        </w:rPr>
        <w:tab/>
      </w:r>
      <w:r>
        <w:rPr>
          <w:rStyle w:val="Hyperlink"/>
          <w:noProof/>
        </w:rPr>
        <w:t>Konfigurieren der Adressbereiche</w:t>
      </w:r>
      <w:r>
        <w:rPr>
          <w:noProof/>
          <w:webHidden/>
        </w:rPr>
        <w:tab/>
      </w:r>
      <w:r>
        <w:rPr>
          <w:noProof/>
          <w:webHidden/>
        </w:rPr>
        <w:fldChar w:fldCharType="begin"/>
      </w:r>
      <w:r>
        <w:rPr>
          <w:noProof/>
          <w:webHidden/>
        </w:rPr>
        <w:instrText xml:space="preserve"> PAGEREF _Toc525808913 \h </w:instrText>
      </w:r>
      <w:r>
        <w:rPr>
          <w:noProof/>
          <w:webHidden/>
        </w:rPr>
      </w:r>
      <w:r>
        <w:rPr>
          <w:noProof/>
          <w:webHidden/>
        </w:rPr>
        <w:fldChar w:fldCharType="separate"/>
      </w:r>
      <w:r>
        <w:rPr>
          <w:noProof/>
          <w:webHidden/>
        </w:rPr>
        <w:t>34</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"_Toc525808914"</w:instrText>
      </w:r>
      <w:r>
        <w:rPr>
          <w:rStyle w:val="Hyperlink"/>
          <w:noProof/>
        </w:rPr>
        <w:instrText xml:space="preserve"> </w:instrText>
      </w:r>
      <w:r>
        <w:rPr>
          <w:rStyle w:val="Hyperlink"/>
          <w:noProof/>
        </w:rPr>
      </w:r>
      <w:r>
        <w:rPr>
          <w:rStyle w:val="Hyperlink"/>
          <w:noProof/>
        </w:rPr>
        <w:fldChar w:fldCharType="separate"/>
      </w:r>
      <w:r>
        <w:rPr>
          <w:rStyle w:val="Hyperlink"/>
          <w:noProof/>
        </w:rPr>
        <w:t>7.5</w:t>
      </w:r>
      <w:r>
        <w:rPr>
          <w:rFonts w:asciiTheme="minorHAnsi" w:eastAsiaTheme="minorEastAsia" w:hAnsiTheme="minorHAnsi" w:cstheme="minorBidi"/>
          <w:noProof/>
          <w:sz w:val="22"/>
          <w:lang w:val="en-US" w:bidi="ar-SA"/>
        </w:rPr>
        <w:tab/>
      </w:r>
      <w:r>
        <w:rPr>
          <w:rStyle w:val="Hyperlink"/>
          <w:noProof/>
        </w:rPr>
        <w:t>Speichern und Übersetzen der Hardware-Konfiguration</w:t>
      </w:r>
      <w:r>
        <w:rPr>
          <w:noProof/>
          <w:webHidden/>
        </w:rPr>
        <w:tab/>
      </w:r>
      <w:r>
        <w:rPr>
          <w:noProof/>
          <w:webHidden/>
        </w:rPr>
        <w:fldChar w:fldCharType="begin"/>
      </w:r>
      <w:r>
        <w:rPr>
          <w:noProof/>
          <w:webHidden/>
        </w:rPr>
        <w:instrText xml:space="preserve"> PAGEREF _Toc525808914 \h </w:instrText>
      </w:r>
      <w:r>
        <w:rPr>
          <w:noProof/>
          <w:webHidden/>
        </w:rPr>
      </w:r>
      <w:r>
        <w:rPr>
          <w:noProof/>
          <w:webHidden/>
        </w:rPr>
        <w:fldChar w:fldCharType="separate"/>
      </w:r>
      <w:r>
        <w:rPr>
          <w:noProof/>
          <w:webHidden/>
        </w:rPr>
        <w:t>35</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"_Toc525808915"</w:instrText>
      </w:r>
      <w:r>
        <w:rPr>
          <w:rStyle w:val="Hyperlink"/>
          <w:noProof/>
        </w:rPr>
        <w:instrText xml:space="preserve"> </w:instrText>
      </w:r>
      <w:r>
        <w:rPr>
          <w:rStyle w:val="Hyperlink"/>
          <w:noProof/>
        </w:rPr>
      </w:r>
      <w:r>
        <w:rPr>
          <w:rStyle w:val="Hyperlink"/>
          <w:noProof/>
        </w:rPr>
        <w:fldChar w:fldCharType="separate"/>
      </w:r>
      <w:r>
        <w:rPr>
          <w:rStyle w:val="Hyperlink"/>
          <w:noProof/>
        </w:rPr>
        <w:t>7.6</w:t>
      </w:r>
      <w:r>
        <w:rPr>
          <w:rFonts w:asciiTheme="minorHAnsi" w:eastAsiaTheme="minorEastAsia" w:hAnsiTheme="minorHAnsi" w:cstheme="minorBidi"/>
          <w:noProof/>
          <w:sz w:val="22"/>
          <w:lang w:val="en-US" w:bidi="ar-SA"/>
        </w:rPr>
        <w:tab/>
      </w:r>
      <w:r>
        <w:rPr>
          <w:rStyle w:val="Hyperlink"/>
          <w:noProof/>
        </w:rPr>
        <w:t>Laden der Hardwarekonfiguration in das Gerät</w:t>
      </w:r>
      <w:r>
        <w:rPr>
          <w:noProof/>
          <w:webHidden/>
        </w:rPr>
        <w:tab/>
      </w:r>
      <w:r>
        <w:rPr>
          <w:noProof/>
          <w:webHidden/>
        </w:rPr>
        <w:fldChar w:fldCharType="begin"/>
      </w:r>
      <w:r>
        <w:rPr>
          <w:noProof/>
          <w:webHidden/>
        </w:rPr>
        <w:instrText xml:space="preserve"> PAGEREF _Toc525808915 \h </w:instrText>
      </w:r>
      <w:r>
        <w:rPr>
          <w:noProof/>
          <w:webHidden/>
        </w:rPr>
      </w:r>
      <w:r>
        <w:rPr>
          <w:noProof/>
          <w:webHidden/>
        </w:rPr>
        <w:fldChar w:fldCharType="separate"/>
      </w:r>
      <w:r>
        <w:rPr>
          <w:noProof/>
          <w:webHidden/>
        </w:rPr>
        <w:t>36</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lastRenderedPageBreak/>
        <w:fldChar w:fldCharType="begin"/>
      </w:r>
      <w:r>
        <w:rPr>
          <w:rStyle w:val="Hyperlink"/>
          <w:noProof/>
        </w:rPr>
        <w:instrText xml:space="preserve"> </w:instrText>
      </w:r>
      <w:r>
        <w:rPr>
          <w:noProof/>
        </w:rPr>
        <w:instrText>HYPERLINK \l "_Toc525808916"</w:instrText>
      </w:r>
      <w:r>
        <w:rPr>
          <w:rStyle w:val="Hyperlink"/>
          <w:noProof/>
        </w:rPr>
        <w:instrText xml:space="preserve"> </w:instrText>
      </w:r>
      <w:r>
        <w:rPr>
          <w:rStyle w:val="Hyperlink"/>
          <w:noProof/>
        </w:rPr>
      </w:r>
      <w:r>
        <w:rPr>
          <w:rStyle w:val="Hyperlink"/>
          <w:noProof/>
        </w:rPr>
        <w:fldChar w:fldCharType="separate"/>
      </w:r>
      <w:r>
        <w:rPr>
          <w:rStyle w:val="Hyperlink"/>
          <w:noProof/>
        </w:rPr>
        <w:t>7.7</w:t>
      </w:r>
      <w:r>
        <w:rPr>
          <w:rFonts w:asciiTheme="minorHAnsi" w:eastAsiaTheme="minorEastAsia" w:hAnsiTheme="minorHAnsi" w:cstheme="minorBidi"/>
          <w:noProof/>
          <w:sz w:val="22"/>
          <w:lang w:val="en-US" w:bidi="ar-SA"/>
        </w:rPr>
        <w:tab/>
      </w:r>
      <w:r>
        <w:rPr>
          <w:rStyle w:val="Hyperlink"/>
          <w:noProof/>
        </w:rPr>
        <w:t>Laden der Hardwarekonfiguration in die Simulation PLCSIM (Optional)</w:t>
      </w:r>
      <w:r>
        <w:rPr>
          <w:noProof/>
          <w:webHidden/>
        </w:rPr>
        <w:tab/>
      </w:r>
      <w:r>
        <w:rPr>
          <w:noProof/>
          <w:webHidden/>
        </w:rPr>
        <w:fldChar w:fldCharType="begin"/>
      </w:r>
      <w:r>
        <w:rPr>
          <w:noProof/>
          <w:webHidden/>
        </w:rPr>
        <w:instrText xml:space="preserve"> PAGEREF _Toc525808916 \h </w:instrText>
      </w:r>
      <w:r>
        <w:rPr>
          <w:noProof/>
          <w:webHidden/>
        </w:rPr>
      </w:r>
      <w:r>
        <w:rPr>
          <w:noProof/>
          <w:webHidden/>
        </w:rPr>
        <w:fldChar w:fldCharType="separate"/>
      </w:r>
      <w:r>
        <w:rPr>
          <w:noProof/>
          <w:webHidden/>
        </w:rPr>
        <w:t>41</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"_Toc525808917"</w:instrText>
      </w:r>
      <w:r>
        <w:rPr>
          <w:rStyle w:val="Hyperlink"/>
          <w:noProof/>
        </w:rPr>
        <w:instrText xml:space="preserve"> </w:instrText>
      </w:r>
      <w:r>
        <w:rPr>
          <w:rStyle w:val="Hyperlink"/>
          <w:noProof/>
        </w:rPr>
      </w:r>
      <w:r>
        <w:rPr>
          <w:rStyle w:val="Hyperlink"/>
          <w:noProof/>
        </w:rPr>
        <w:fldChar w:fldCharType="separate"/>
      </w:r>
      <w:r>
        <w:rPr>
          <w:rStyle w:val="Hyperlink"/>
          <w:noProof/>
        </w:rPr>
        <w:t>7.8</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_Toc525808917 \h </w:instrText>
      </w:r>
      <w:r>
        <w:rPr>
          <w:noProof/>
          <w:webHidden/>
        </w:rPr>
      </w:r>
      <w:r>
        <w:rPr>
          <w:noProof/>
          <w:webHidden/>
        </w:rPr>
        <w:fldChar w:fldCharType="separate"/>
      </w:r>
      <w:r>
        <w:rPr>
          <w:noProof/>
          <w:webHidden/>
        </w:rPr>
        <w:t>50</w:t>
      </w:r>
      <w:r>
        <w:rPr>
          <w:noProof/>
          <w:webHidden/>
        </w:rPr>
        <w:fldChar w:fldCharType="end"/>
      </w:r>
      <w:r>
        <w:rPr>
          <w:rStyle w:val="Hyperlink"/>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"_Toc525808918"</w:instrText>
      </w:r>
      <w:r>
        <w:rPr>
          <w:rStyle w:val="Hyperlink"/>
          <w:noProof/>
        </w:rPr>
        <w:instrText xml:space="preserve"> </w:instrText>
      </w:r>
      <w:r>
        <w:rPr>
          <w:rStyle w:val="Hyperlink"/>
          <w:noProof/>
        </w:rPr>
      </w:r>
      <w:r>
        <w:rPr>
          <w:rStyle w:val="Hyperlink"/>
          <w:noProof/>
        </w:rPr>
        <w:fldChar w:fldCharType="separate"/>
      </w:r>
      <w:r>
        <w:rPr>
          <w:rStyle w:val="Hyperlink"/>
          <w:noProof/>
        </w:rPr>
        <w:t>7.9</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_Toc525808918 \h </w:instrText>
      </w:r>
      <w:r>
        <w:rPr>
          <w:noProof/>
          <w:webHidden/>
        </w:rPr>
      </w:r>
      <w:r>
        <w:rPr>
          <w:noProof/>
          <w:webHidden/>
        </w:rPr>
        <w:fldChar w:fldCharType="separate"/>
      </w:r>
      <w:r>
        <w:rPr>
          <w:noProof/>
          <w:webHidden/>
        </w:rPr>
        <w:t>51</w:t>
      </w:r>
      <w:r>
        <w:rPr>
          <w:noProof/>
          <w:webHidden/>
        </w:rPr>
        <w:fldChar w:fldCharType="end"/>
      </w:r>
      <w:r>
        <w:rPr>
          <w:rStyle w:val="Hyperlink"/>
          <w:noProof/>
        </w:rPr>
        <w:fldChar w:fldCharType="end"/>
      </w:r>
    </w:p>
    <w:p>
      <w:pPr>
        <w:pStyle w:val="Verzeichnis1"/>
        <w:rPr>
          <w:rFonts w:asciiTheme="minorHAnsi" w:eastAsiaTheme="minorEastAsia" w:hAnsiTheme="minorHAnsi" w:cstheme="minorBidi"/>
          <w:noProof/>
          <w:sz w:val="22"/>
          <w:lang w:val="en-US" w:bidi="ar-SA"/>
        </w:rPr>
      </w:pPr>
      <w:r>
        <w:rPr>
          <w:rStyle w:val="Hyperlink"/>
          <w:noProof/>
        </w:rPr>
        <w:fldChar w:fldCharType="begin"/>
      </w:r>
      <w:r>
        <w:rPr>
          <w:rStyle w:val="Hyperlink"/>
          <w:noProof/>
        </w:rPr>
        <w:instrText xml:space="preserve"> </w:instrText>
      </w:r>
      <w:r>
        <w:rPr>
          <w:noProof/>
        </w:rPr>
        <w:instrText>HYPERLINK \l "_Toc525808919"</w:instrText>
      </w:r>
      <w:r>
        <w:rPr>
          <w:rStyle w:val="Hyperlink"/>
          <w:noProof/>
        </w:rPr>
        <w:instrText xml:space="preserve"> </w:instrText>
      </w:r>
      <w:r>
        <w:rPr>
          <w:rStyle w:val="Hyperlink"/>
          <w:noProof/>
        </w:rPr>
      </w:r>
      <w:r>
        <w:rPr>
          <w:rStyle w:val="Hyperlink"/>
          <w:noProof/>
        </w:rPr>
        <w:fldChar w:fldCharType="separate"/>
      </w:r>
      <w:r>
        <w:rPr>
          <w:rStyle w:val="Hyperlink"/>
          <w:noProof/>
        </w:rPr>
        <w:t>8</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_Toc525808919 \h </w:instrText>
      </w:r>
      <w:r>
        <w:rPr>
          <w:noProof/>
          <w:webHidden/>
        </w:rPr>
      </w:r>
      <w:r>
        <w:rPr>
          <w:noProof/>
          <w:webHidden/>
        </w:rPr>
        <w:fldChar w:fldCharType="separate"/>
      </w:r>
      <w:r>
        <w:rPr>
          <w:noProof/>
          <w:webHidden/>
        </w:rPr>
        <w:t>52</w:t>
      </w:r>
      <w:r>
        <w:rPr>
          <w:noProof/>
          <w:webHidden/>
        </w:rPr>
        <w:fldChar w:fldCharType="end"/>
      </w:r>
      <w:r>
        <w:rPr>
          <w:rStyle w:val="Hyperlink"/>
          <w:noProof/>
        </w:rPr>
        <w:fldChar w:fldCharType="end"/>
      </w:r>
    </w:p>
    <w:p>
      <w:pPr>
        <w:tabs>
          <w:tab w:val="right" w:leader="dot" w:pos="9354"/>
        </w:tabs>
        <w:ind w:left="0"/>
      </w:pPr>
      <w:r>
        <w:rPr>
          <w:b/>
          <w:bCs/>
        </w:rPr>
        <w:fldChar w:fldCharType="end"/>
      </w:r>
    </w:p>
    <w:p>
      <w:pPr>
        <w:pStyle w:val="Titel"/>
      </w:pPr>
      <w:r>
        <w:br w:type="page"/>
      </w:r>
      <w:r>
        <w:lastRenderedPageBreak/>
        <w:t xml:space="preserve">Spezifische Hardwarekonfiguration – </w:t>
      </w:r>
    </w:p>
    <w:p>
      <w:pPr>
        <w:pStyle w:val="Titel"/>
      </w:pPr>
      <w:r>
        <w:t xml:space="preserve">SIMATIC S7-1200 </w:t>
      </w:r>
      <w:r>
        <w:rPr>
          <w:bCs/>
          <w:lang w:val="en-US"/>
        </w:rPr>
        <w:t>CPU 1215C, DC/DC/DC</w:t>
      </w:r>
    </w:p>
    <w:p>
      <w:pPr>
        <w:pStyle w:val="berschrift1"/>
      </w:pPr>
      <w:bookmarkStart w:id="2" w:name="_Toc525808887"/>
      <w:r>
        <w:t>Zielstellung</w:t>
      </w:r>
      <w:bookmarkEnd w:id="2"/>
    </w:p>
    <w:p>
      <w:r>
        <w:t xml:space="preserve">In diesem Kapitel lernen Sie zuerst ein </w:t>
      </w:r>
      <w:r>
        <w:rPr>
          <w:rStyle w:val="Hervorhebung"/>
        </w:rPr>
        <w:t>Projekt anzulegen</w:t>
      </w:r>
      <w:r>
        <w:t xml:space="preserve">. Anschließend wird Ihnen gezeigt wie die </w:t>
      </w:r>
      <w:r>
        <w:rPr>
          <w:rStyle w:val="Hervorhebung"/>
        </w:rPr>
        <w:t>Hardware konfiguriert</w:t>
      </w:r>
      <w:r>
        <w:t xml:space="preserve"> wird.</w:t>
      </w:r>
    </w:p>
    <w:p>
      <w:pPr>
        <w:rPr>
          <w:rFonts w:cs="Arial"/>
        </w:rPr>
      </w:pPr>
      <w:r>
        <w:rPr>
          <w:rFonts w:cs="Arial"/>
        </w:rPr>
        <w:t>Es können die unter Kapitel 3 aufgeführten SIMATIC S7-Steuerungen eingesetzt werden.</w:t>
      </w:r>
    </w:p>
    <w:p>
      <w:pPr>
        <w:pStyle w:val="berschrift1"/>
      </w:pPr>
      <w:bookmarkStart w:id="3" w:name="_Toc525808888"/>
      <w:r>
        <w:t>Voraussetzung</w:t>
      </w:r>
      <w:bookmarkEnd w:id="3"/>
    </w:p>
    <w:p>
      <w:bookmarkStart w:id="4" w:name="_Toc383196602"/>
      <w:r>
        <w:t>Sie benötigen keine Voraussetzungen zum erfolgreichen Abschließen dieses Kapitels. Sie benötigen lediglich einen S7-1200 Controller und einen PC mit der Software STEP 7 Basic V14 (TIA Portal V14).</w:t>
      </w:r>
    </w:p>
    <w:p/>
    <w:p>
      <w:pPr>
        <w:pStyle w:val="berschrift1"/>
      </w:pPr>
      <w:bookmarkStart w:id="5" w:name="_Toc476299234"/>
      <w:r>
        <w:br w:type="page"/>
      </w:r>
      <w:bookmarkStart w:id="6" w:name="_Toc476300017"/>
      <w:bookmarkStart w:id="7" w:name="_Toc525808889"/>
      <w:r>
        <w:lastRenderedPageBreak/>
        <w:t>Benötigte Hardware und Software</w:t>
      </w:r>
      <w:bookmarkEnd w:id="5"/>
      <w:bookmarkEnd w:id="6"/>
      <w:bookmarkEnd w:id="7"/>
    </w:p>
    <w:p>
      <w:pPr>
        <w:ind w:left="993" w:hanging="256"/>
        <w:jc w:val="left"/>
      </w:pPr>
      <w:r>
        <w:rPr>
          <w:b/>
        </w:rPr>
        <w:t>1</w:t>
      </w:r>
      <w:r>
        <w:tab/>
        <w:t xml:space="preserve">Engineering Station: Voraussetzungen sind Hardware und Betriebssystem </w:t>
      </w:r>
      <w:r>
        <w:br/>
        <w:t>(weitere Informationen siehe Readme/Liesmich auf den TIA Portal Installations-DVDs)</w:t>
      </w:r>
    </w:p>
    <w:p>
      <w:pPr>
        <w:ind w:left="993" w:hanging="256"/>
        <w:jc w:val="left"/>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pPr>
        <w:ind w:left="993" w:hanging="256"/>
        <w:jc w:val="left"/>
      </w:pPr>
      <w:r>
        <w:rPr>
          <w:b/>
          <w:bCs/>
        </w:rPr>
        <w:t>3</w:t>
      </w:r>
      <w:r>
        <w:tab/>
        <w:t>Steuerung SIMATIC S7-1200, z. B. CPU 1215C DC/DC/DC – ab Firmware V4.2.</w:t>
      </w:r>
    </w:p>
    <w:p>
      <w:pPr>
        <w:ind w:left="993" w:hanging="256"/>
        <w:jc w:val="left"/>
      </w:pPr>
      <w:r>
        <w:rPr>
          <w:b/>
          <w:bCs/>
        </w:rPr>
        <w:t>4</w:t>
      </w:r>
      <w:r>
        <w:tab/>
        <w:t>Ethernet-Verbindung zwischen Engineering Station und Steuerung</w:t>
      </w:r>
    </w:p>
    <w:p>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4"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V14 SP1</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5"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v:textbox>
              </v:shape>
            </w:pict>
          </mc:Fallback>
        </mc:AlternateContent>
      </w:r>
    </w:p>
    <w:p/>
    <w:p/>
    <w:p>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46146D" id="Line 1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p>
      <w:r>
        <w:rPr>
          <w:noProof/>
          <w:lang w:val="en-US" w:bidi="ar-SA"/>
        </w:rPr>
        <mc:AlternateContent>
          <mc:Choice Requires="wpg">
            <w:drawing>
              <wp:anchor distT="0" distB="0" distL="114300" distR="114300" simplePos="0" relativeHeight="251661312" behindDoc="0" locked="0" layoutInCell="1" allowOverlap="1">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75222"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3lsEAAADcAAAADwAAAGRycy9kb3ducmV2LnhtbERPS2vCQBC+C/6HZQRvuqlCkdRVSkHs&#10;Teqr12l2mk2anY3Zqab/vnsQPH587+W69426UherwAaephko4iLYiksDx8NmsgAVBdliE5gM/FGE&#10;9Wo4WGJuw40/6LqXUqUQjjkacCJtrnUsHHmM09ASJ+47dB4lwa7UtsNbCveNnmXZs/ZYcWpw2NKb&#10;o+Jn/+sNbOXkdjzPvs51+Kw29fZykPpizHjUv76AEurlIb67362B+SytTWfS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eWwQAAANwAAAAPAAAAAAAAAAAAAAAA&#10;AKECAABkcnMvZG93bnJldi54bWxQSwUGAAAAAAQABAD5AAAAjwMAAAAA&#10;" strokecolor="#00963f" strokeweight="4.5pt"/>
                <v:line id="Line 164"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SDcQAAADcAAAADwAAAGRycy9kb3ducmV2LnhtbESPQWvCQBSE74X+h+UJvdWNCkWjq5SC&#10;2Fuptvb6mn1mk2bfxuyrxn/vCoUeh5n5hlmset+oE3WxCmxgNMxAERfBVlwa+NitH6egoiBbbAKT&#10;gQtFWC3v7xaY23DmdzptpVQJwjFHA06kzbWOhSOPcRha4uQdQudRkuxKbTs8J7hv9DjLnrTHitOC&#10;w5ZeHBU/219vYCOf7o0n2fe+Dl/Vut4cd1IfjXkY9M9zUEK9/If/2q/WwGQ8g9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INxAAAANwAAAAPAAAAAAAAAAAA&#10;AAAAAKECAABkcnMvZG93bnJldi54bWxQSwUGAAAAAAQABAD5AAAAkgMAAAAA&#10;" strokecolor="#00963f" strokeweight="4.5pt"/>
              </v:group>
            </w:pict>
          </mc:Fallback>
        </mc:AlternateContent>
      </w:r>
    </w:p>
    <w:p/>
    <w:p>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6"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7"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
    <w:p/>
    <w:p/>
    <w:p/>
    <w:p/>
    <w:p/>
    <w:p/>
    <w:p>
      <w:pPr>
        <w:pStyle w:val="berschrift1"/>
      </w:pPr>
      <w:r>
        <w:br w:type="page"/>
      </w:r>
      <w:bookmarkStart w:id="8" w:name="_Toc525808890"/>
      <w:r>
        <w:lastRenderedPageBreak/>
        <w:t>Theorie</w:t>
      </w:r>
      <w:bookmarkEnd w:id="8"/>
    </w:p>
    <w:p>
      <w:pPr>
        <w:pStyle w:val="berschrift2"/>
      </w:pPr>
      <w:bookmarkStart w:id="9" w:name="_Toc525808891"/>
      <w:r>
        <w:t>Automatisierungssystem SIMATIC S7-1200</w:t>
      </w:r>
      <w:bookmarkEnd w:id="4"/>
      <w:bookmarkEnd w:id="9"/>
    </w:p>
    <w:p>
      <w:r>
        <w:t>Das Automatisierungssystem SIMATIC S7-1200 ist ein modulares Kleinsteuerungssystem für den unteren Leistungsbereich.</w:t>
      </w:r>
    </w:p>
    <w:p>
      <w:r>
        <w:t xml:space="preserve">Es gibt ein umfassendes Baugruppenspektrum zur optimalen Anpassung an die </w:t>
      </w:r>
      <w:proofErr w:type="spellStart"/>
      <w:r>
        <w:t>Automatisie-rungsaufgabe</w:t>
      </w:r>
      <w:proofErr w:type="spellEnd"/>
      <w:r>
        <w:t>.</w:t>
      </w:r>
    </w:p>
    <w:p>
      <w:pPr>
        <w:rPr>
          <w:rFonts w:ascii="Helvetica" w:hAnsi="Helvetica"/>
        </w:rPr>
      </w:pPr>
      <w:r>
        <w:rPr>
          <w:rFonts w:ascii="Helvetica" w:hAnsi="Helvetica"/>
        </w:rPr>
        <w:t xml:space="preserve">Die S7-Steuerung besteht aus einer Stromversorgung, einer CPU mit integrierten Ein- und Ausgängen oder zusätzlichen Ein- bzw. Ausgangsbaugruppen für digitale und analoge Signale. </w:t>
      </w:r>
    </w:p>
    <w:p>
      <w:r>
        <w:t>Gegebenenfalls kommen noch Kommunikationsprozessoren und Funktionsmodule für spezielle Aufgaben, wie z. B. Schrittmotoransteuerung, zum Einsatz.</w:t>
      </w:r>
    </w:p>
    <w:p/>
    <w:p>
      <w:r>
        <w:t>Die Speicherprogrammierbare Steuerung (SPS) überwacht und steuert mit dem S7-Programm eine Maschine oder einen Prozess. Die E/A-Baugruppen werden dabei im S7-Programm über die Eingangsadressen (%E) abgefragt und Ausgangsadressen (%A) angesprochen.</w:t>
      </w:r>
    </w:p>
    <w:p/>
    <w:p>
      <w:r>
        <w:t>Programmiert wird das System mit der Software TIA Portal Basic oder Professional.</w:t>
      </w:r>
    </w:p>
    <w:p>
      <w:pPr>
        <w:autoSpaceDE w:val="0"/>
        <w:autoSpaceDN w:val="0"/>
        <w:adjustRightInd w:val="0"/>
        <w:spacing w:line="288" w:lineRule="auto"/>
        <w:ind w:left="709"/>
        <w:rPr>
          <w:rFonts w:cs="Arial"/>
        </w:rPr>
      </w:pPr>
      <w:r>
        <w:rPr>
          <w:rFonts w:cs="Arial"/>
        </w:rPr>
        <w:br w:type="page"/>
      </w:r>
    </w:p>
    <w:p>
      <w:pPr>
        <w:pStyle w:val="berschrift3"/>
      </w:pPr>
      <w:bookmarkStart w:id="10" w:name="_Toc417506354"/>
      <w:bookmarkStart w:id="11" w:name="_Toc525808892"/>
      <w:r>
        <w:lastRenderedPageBreak/>
        <w:t>Baugruppenspektrum</w:t>
      </w:r>
      <w:bookmarkEnd w:id="10"/>
      <w:bookmarkEnd w:id="11"/>
    </w:p>
    <w:p>
      <w:r>
        <w:t>SIMATIC S7-1200 ist ein modulares Automatisierungssystem und bietet das folgende Baugruppenspektrum:</w:t>
      </w:r>
    </w:p>
    <w:p>
      <w:r>
        <w:t>Zentralbaugruppen CPU mit unterschiedlicher Leistung, integrierten Ein-/Ausgängen und PROFINET-Schnittstelle (z. B. CPU 1215C).</w:t>
      </w:r>
    </w:p>
    <w:p>
      <w:r>
        <w:rPr>
          <w:noProof/>
          <w:lang w:val="en-US" w:bidi="ar-SA"/>
        </w:rPr>
        <w:drawing>
          <wp:inline distT="0" distB="0" distL="0" distR="0">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28">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r>
        <w:t>Netzteil PM mit Eingang 120/230V AC, 50Hz / 60Hz, 1.2A / 0.7A und Ausgang 24V DC / 2.5A.</w:t>
      </w:r>
    </w:p>
    <w:p>
      <w:r>
        <w:rPr>
          <w:noProof/>
          <w:lang w:val="en-US"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pPr>
        <w:rPr>
          <w:rFonts w:eastAsia="SimSun"/>
        </w:rPr>
      </w:pPr>
      <w:r>
        <w:t xml:space="preserve">Signalboards (SB) zum Hinzufügen analoger oder digitaler Ein-/Ausgänge, wobei die CPU-Baugröße unverändert bleibt. (Signalboards können bei den CPUs </w:t>
      </w:r>
      <w:smartTag w:uri="urn:schemas-microsoft-com:office:smarttags" w:element="metricconverter">
        <w:smartTagPr>
          <w:attr w:name="ProductID" w:val="1211C"/>
        </w:smartTagPr>
        <w:r>
          <w:t>1211C</w:t>
        </w:r>
      </w:smartTag>
      <w:r>
        <w:t>/</w:t>
      </w:r>
      <w:smartTag w:uri="urn:schemas-microsoft-com:office:smarttags" w:element="metricconverter">
        <w:smartTagPr>
          <w:attr w:name="ProductID" w:val="1212C"/>
        </w:smartTagPr>
        <w:r>
          <w:t>1</w:t>
        </w:r>
        <w:r>
          <w:rPr>
            <w:rFonts w:eastAsia="SimSun"/>
          </w:rPr>
          <w:t>212C</w:t>
        </w:r>
      </w:smartTag>
      <w:r>
        <w:rPr>
          <w:rFonts w:eastAsia="SimSun"/>
        </w:rPr>
        <w:t xml:space="preserve"> und 1215C eingesetzt werden.)</w:t>
      </w:r>
    </w:p>
    <w:p>
      <w:r>
        <w:rPr>
          <w:noProof/>
          <w:lang w:val="en-US"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r>
        <w:br w:type="page"/>
      </w:r>
      <w:r>
        <w:lastRenderedPageBreak/>
        <w:t xml:space="preserve">Signalbaugruppen (SM) für digitale und analoge Ein- und Ausgänge. (Bei den CPUs </w:t>
      </w:r>
      <w:smartTag w:uri="urn:schemas-microsoft-com:office:smarttags" w:element="metricconverter">
        <w:smartTagPr>
          <w:attr w:name="ProductID" w:val="1212C"/>
        </w:smartTagPr>
        <w:r>
          <w:t>1212C</w:t>
        </w:r>
      </w:smartTag>
      <w:r>
        <w:t xml:space="preserve"> können max. 2 SMs und bei 1215C max. 8 SMs eingesetzt werden.)</w:t>
      </w:r>
    </w:p>
    <w:p>
      <w:r>
        <w:rPr>
          <w:noProof/>
          <w:lang w:val="en-US"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r>
        <w:t xml:space="preserve">Kommunikationsbaugruppen (CM) für serielle Kommunikation RS232/RS485. (Bei den CPUs </w:t>
      </w:r>
      <w:smartTag w:uri="urn:schemas-microsoft-com:office:smarttags" w:element="metricconverter">
        <w:smartTagPr>
          <w:attr w:name="ProductID" w:val="1211C"/>
        </w:smartTagPr>
        <w:r>
          <w:t>1211C</w:t>
        </w:r>
      </w:smartTag>
      <w:r>
        <w:t>/</w:t>
      </w:r>
      <w:smartTag w:uri="urn:schemas-microsoft-com:office:smarttags" w:element="metricconverter">
        <w:smartTagPr>
          <w:attr w:name="ProductID" w:val="1212C"/>
        </w:smartTagPr>
        <w:r>
          <w:t>1212C</w:t>
        </w:r>
      </w:smartTag>
      <w:r>
        <w:t xml:space="preserve"> und 1215C können bis zu 3 CMs eingesetzt werden.)</w:t>
      </w:r>
    </w:p>
    <w:p>
      <w:r>
        <w:rPr>
          <w:noProof/>
          <w:lang w:val="en-US"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pPr>
        <w:rPr>
          <w:lang w:val="en-GB"/>
        </w:rPr>
      </w:pPr>
      <w:r>
        <w:rPr>
          <w:lang w:val="en-GB"/>
        </w:rPr>
        <w:t xml:space="preserve">Compact Switch Module (CSM) </w:t>
      </w:r>
      <w:proofErr w:type="spellStart"/>
      <w:r>
        <w:rPr>
          <w:lang w:val="en-GB"/>
        </w:rPr>
        <w:t>mit</w:t>
      </w:r>
      <w:proofErr w:type="spellEnd"/>
      <w:r>
        <w:rPr>
          <w:lang w:val="en-GB"/>
        </w:rPr>
        <w:t xml:space="preserve"> 4x RJ45-Buchsen 10/100 </w:t>
      </w:r>
      <w:proofErr w:type="spellStart"/>
      <w:r>
        <w:rPr>
          <w:lang w:val="en-GB"/>
        </w:rPr>
        <w:t>MBit</w:t>
      </w:r>
      <w:proofErr w:type="spellEnd"/>
      <w:r>
        <w:rPr>
          <w:lang w:val="en-GB"/>
        </w:rPr>
        <w:t>/s</w:t>
      </w:r>
    </w:p>
    <w:p>
      <w:r>
        <w:rPr>
          <w:noProof/>
          <w:lang w:val="en-US"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r>
        <w:t>SIMATIC Speicherkarten von 2 MB bis 32 MB zum Speichern der Programmdaten und einfachen Austausch der CPUs im Wartungsfall.</w:t>
      </w:r>
    </w:p>
    <w:p>
      <w:r>
        <w:rPr>
          <w:noProof/>
          <w:lang w:val="en-US"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pPr>
        <w:pStyle w:val="Hinweise"/>
      </w:pPr>
      <w:r>
        <w:rPr>
          <w:b/>
          <w:bCs/>
        </w:rPr>
        <w:t>Hinweis:</w:t>
      </w:r>
      <w:r>
        <w:rPr>
          <w:bCs/>
        </w:rPr>
        <w:t xml:space="preserve"> </w:t>
      </w:r>
      <w:r>
        <w:rPr>
          <w:bCs/>
        </w:rPr>
        <w:br/>
      </w:r>
      <w:r>
        <w:t>Für dieses Modul wird lediglich eine beliebige CPU mit integrierten Digitaleingängen und Digitalausgängen benötigt.</w:t>
      </w:r>
    </w:p>
    <w:p>
      <w:pPr>
        <w:pStyle w:val="berschrift2"/>
      </w:pPr>
      <w:r>
        <w:br w:type="page"/>
      </w:r>
      <w:bookmarkStart w:id="12" w:name="_Toc417506355"/>
      <w:bookmarkStart w:id="13" w:name="_Toc525808893"/>
      <w:r>
        <w:lastRenderedPageBreak/>
        <w:t>Bedien- und Anzeigeelemente der CPU 1215C DC/DC/DC</w:t>
      </w:r>
      <w:bookmarkEnd w:id="12"/>
      <w:bookmarkEnd w:id="13"/>
    </w:p>
    <w:p>
      <w:pPr>
        <w:pStyle w:val="berschrift3"/>
      </w:pPr>
      <w:bookmarkStart w:id="14" w:name="_Toc417506356"/>
      <w:bookmarkStart w:id="15" w:name="_Toc525808894"/>
      <w:r>
        <w:rPr>
          <w:rFonts w:eastAsia="ArialUnicodeMS"/>
          <w:lang w:eastAsia="zh-CN"/>
        </w:rPr>
        <w:t>Frontansicht der CPU 1215C DC/DC/DC</w:t>
      </w:r>
      <w:bookmarkEnd w:id="14"/>
      <w:bookmarkEnd w:id="15"/>
    </w:p>
    <w:p>
      <w:pPr>
        <w:rPr>
          <w:rFonts w:eastAsia="ArialUnicodeMS"/>
          <w:lang w:eastAsia="zh-CN"/>
        </w:rPr>
      </w:pPr>
      <w:r>
        <w:rPr>
          <w:rFonts w:eastAsia="ArialUnicodeMS"/>
          <w:lang w:eastAsia="zh-CN"/>
        </w:rPr>
        <w:t>Mit einer integrierten Spannungsversorgung (Anschluss 24V) und integrierten Eingängen und Ausgängen ist die CPU 1215C DC/DC/DC ohne weitere Komponenten direkt einsatzbereit.</w:t>
      </w:r>
    </w:p>
    <w:p>
      <w:pPr>
        <w:rPr>
          <w:rFonts w:eastAsia="ArialUnicodeMS"/>
          <w:lang w:eastAsia="zh-CN"/>
        </w:rPr>
      </w:pPr>
      <w:r>
        <w:rPr>
          <w:rFonts w:eastAsia="ArialUnicodeMS"/>
          <w:lang w:eastAsia="zh-CN"/>
        </w:rPr>
        <w:t xml:space="preserve">Für die Kommunikation mit einem Programmiergerät verfügt die CPU über einen integrierten TCP/IP-Anschluss. </w:t>
      </w:r>
    </w:p>
    <w:p>
      <w:pPr>
        <w:rPr>
          <w:rFonts w:eastAsia="ArialUnicodeMS"/>
          <w:lang w:eastAsia="zh-CN"/>
        </w:rPr>
      </w:pPr>
      <w:r>
        <w:rPr>
          <w:rFonts w:eastAsia="ArialUnicodeMS"/>
          <w:lang w:eastAsia="zh-CN"/>
        </w:rPr>
        <w:t>Über ein ETHERNET-Netzwerk kann die CPU so mit HMI-Bediengeräten oder anderen CPUs kommunizieren.</w:t>
      </w:r>
    </w:p>
    <w:p>
      <w:r>
        <w:rPr>
          <w:noProof/>
          <w:lang w:val="en-US"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pPr>
        <w:rPr>
          <w:rFonts w:eastAsia="ArialUnicodeMS"/>
          <w:lang w:eastAsia="zh-CN"/>
        </w:rPr>
      </w:pPr>
      <w:r>
        <w:rPr>
          <w:rFonts w:ascii="ArialUnicodeMS" w:eastAsia="ArialUnicodeMS" w:cs="ArialUnicodeMS" w:hint="eastAsia"/>
          <w:lang w:eastAsia="zh-CN"/>
        </w:rPr>
        <w:t>①</w:t>
      </w:r>
      <w:r>
        <w:rPr>
          <w:rFonts w:eastAsia="ArialUnicodeMS"/>
          <w:lang w:eastAsia="zh-CN"/>
        </w:rPr>
        <w:t xml:space="preserve"> </w:t>
      </w:r>
      <w:r>
        <w:rPr>
          <w:rFonts w:eastAsia="ArialUnicodeMS"/>
          <w:lang w:eastAsia="zh-CN"/>
        </w:rPr>
        <w:tab/>
        <w:t>Anschluss 24 V</w:t>
      </w:r>
    </w:p>
    <w:p>
      <w:pPr>
        <w:rPr>
          <w:rFonts w:eastAsia="ArialUnicodeMS"/>
          <w:lang w:eastAsia="zh-CN"/>
        </w:rPr>
      </w:pPr>
      <w:r>
        <w:rPr>
          <w:rFonts w:ascii="ArialUnicodeMS" w:eastAsia="ArialUnicodeMS" w:cs="ArialUnicodeMS" w:hint="eastAsia"/>
          <w:lang w:eastAsia="zh-CN"/>
        </w:rPr>
        <w:t>②</w:t>
      </w:r>
      <w:r>
        <w:rPr>
          <w:rFonts w:eastAsia="ArialUnicodeMS"/>
          <w:lang w:eastAsia="zh-CN"/>
        </w:rPr>
        <w:t xml:space="preserve"> </w:t>
      </w:r>
      <w:r>
        <w:rPr>
          <w:rFonts w:eastAsia="ArialUnicodeMS"/>
          <w:lang w:eastAsia="zh-CN"/>
        </w:rPr>
        <w:tab/>
        <w:t>Steckbarer Klemmenblock für die Anwenderverdrahtung (hinter den Abdeckklappen)</w:t>
      </w:r>
    </w:p>
    <w:p>
      <w:pPr>
        <w:rPr>
          <w:rFonts w:eastAsia="ArialUnicodeMS"/>
          <w:lang w:eastAsia="zh-CN"/>
        </w:rPr>
      </w:pPr>
      <w:r>
        <w:rPr>
          <w:rFonts w:ascii="ArialUnicodeMS" w:eastAsia="ArialUnicodeMS" w:cs="ArialUnicodeMS" w:hint="eastAsia"/>
          <w:lang w:eastAsia="zh-CN"/>
        </w:rPr>
        <w:t>③</w:t>
      </w:r>
      <w:r>
        <w:rPr>
          <w:rFonts w:eastAsia="ArialUnicodeMS"/>
          <w:lang w:eastAsia="zh-CN"/>
        </w:rPr>
        <w:t xml:space="preserve"> </w:t>
      </w:r>
      <w:r>
        <w:rPr>
          <w:rFonts w:eastAsia="ArialUnicodeMS"/>
          <w:lang w:eastAsia="zh-CN"/>
        </w:rPr>
        <w:tab/>
        <w:t>Status-LEDs für die integrierten E/A und den Betriebszustand der CPU</w:t>
      </w:r>
    </w:p>
    <w:p>
      <w:r>
        <w:rPr>
          <w:rFonts w:ascii="ArialUnicodeMS" w:eastAsia="ArialUnicodeMS" w:cs="ArialUnicodeMS" w:hint="eastAsia"/>
          <w:lang w:eastAsia="zh-CN"/>
        </w:rPr>
        <w:t>④</w:t>
      </w:r>
      <w:r>
        <w:rPr>
          <w:rFonts w:eastAsia="ArialUnicodeMS"/>
          <w:lang w:eastAsia="zh-CN"/>
        </w:rPr>
        <w:t xml:space="preserve"> </w:t>
      </w:r>
      <w:r>
        <w:rPr>
          <w:rFonts w:eastAsia="ArialUnicodeMS"/>
          <w:lang w:eastAsia="zh-CN"/>
        </w:rPr>
        <w:tab/>
        <w:t>TCP/IP-Anschluss (auf der Unterseite der CPU)</w:t>
      </w:r>
    </w:p>
    <w:p>
      <w:pPr>
        <w:pStyle w:val="berschrift3"/>
      </w:pPr>
      <w:r>
        <w:rPr>
          <w:rFonts w:eastAsia="ArialUnicodeMS"/>
          <w:lang w:eastAsia="zh-CN"/>
        </w:rPr>
        <w:br w:type="page"/>
      </w:r>
      <w:bookmarkStart w:id="16" w:name="_Toc417506357"/>
      <w:bookmarkStart w:id="17" w:name="_Toc525808895"/>
      <w:r>
        <w:rPr>
          <w:rFonts w:eastAsia="ArialUnicodeMS"/>
          <w:lang w:eastAsia="zh-CN"/>
        </w:rPr>
        <w:lastRenderedPageBreak/>
        <w:t>SIMATIC Memory Card (MC)</w:t>
      </w:r>
      <w:bookmarkEnd w:id="16"/>
      <w:bookmarkEnd w:id="17"/>
    </w:p>
    <w:p>
      <w:pPr>
        <w:rPr>
          <w:rFonts w:eastAsia="ArialUnicodeMS"/>
          <w:lang w:eastAsia="zh-CN"/>
        </w:rPr>
      </w:pPr>
      <w:r>
        <w:rPr>
          <w:rFonts w:eastAsia="ArialUnicodeMS"/>
          <w:lang w:eastAsia="zh-CN"/>
        </w:rPr>
        <w:t xml:space="preserve">Die optionale </w:t>
      </w:r>
      <w:r>
        <w:rPr>
          <w:rFonts w:eastAsia="ArialUnicodeMS"/>
          <w:b/>
          <w:lang w:eastAsia="zh-CN"/>
        </w:rPr>
        <w:t>SIMATIC Speicherkarte/Memory Card (MC)</w:t>
      </w:r>
      <w:r>
        <w:rPr>
          <w:rFonts w:eastAsia="ArialUnicodeMS"/>
          <w:lang w:eastAsia="zh-CN"/>
        </w:rPr>
        <w:t xml:space="preserve"> speichert Programm, Daten, System-daten, Dateien und Projekte. Sie kann verwendet werden für:</w:t>
      </w:r>
    </w:p>
    <w:p>
      <w:pPr>
        <w:pStyle w:val="SiemensListe"/>
        <w:rPr>
          <w:rFonts w:eastAsia="ArialUnicodeMS"/>
          <w:lang w:eastAsia="zh-CN"/>
        </w:rPr>
      </w:pPr>
      <w:r>
        <w:rPr>
          <w:rFonts w:eastAsia="ArialUnicodeMS"/>
          <w:lang w:eastAsia="zh-CN"/>
        </w:rPr>
        <w:t>Übertragung eines Programms in mehrere CPUs</w:t>
      </w:r>
    </w:p>
    <w:p>
      <w:pPr>
        <w:pStyle w:val="SiemensListe"/>
        <w:rPr>
          <w:rFonts w:eastAsia="ArialUnicodeMS"/>
        </w:rPr>
      </w:pPr>
      <w:r>
        <w:rPr>
          <w:rFonts w:eastAsia="ArialUnicodeMS"/>
        </w:rPr>
        <w:t xml:space="preserve">Firmware-Update von CPUs, Signalbaugruppen (SM) und </w:t>
      </w:r>
      <w:r>
        <w:t>Kommunikationsbaugruppen (CM)</w:t>
      </w:r>
    </w:p>
    <w:p>
      <w:pPr>
        <w:pStyle w:val="SiemensListe"/>
        <w:rPr>
          <w:rFonts w:eastAsia="ArialUnicodeMS"/>
        </w:rPr>
      </w:pPr>
      <w:r>
        <w:rPr>
          <w:rFonts w:eastAsia="ArialUnicodeMS"/>
        </w:rPr>
        <w:t>Einfaches Tauschen der CPU</w:t>
      </w:r>
    </w:p>
    <w:p>
      <w:pPr>
        <w:rPr>
          <w:rFonts w:eastAsia="ArialUnicodeMS"/>
          <w:lang w:eastAsia="zh-CN"/>
        </w:rPr>
      </w:pPr>
      <w:r>
        <w:rPr>
          <w:rFonts w:eastAsia="ArialUnicodeMS"/>
          <w:noProof/>
          <w:lang w:val="en-US"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pPr>
        <w:pStyle w:val="berschrift3"/>
      </w:pPr>
      <w:bookmarkStart w:id="18" w:name="_Toc417506358"/>
      <w:bookmarkStart w:id="19" w:name="_Toc525808896"/>
      <w:r>
        <w:rPr>
          <w:rFonts w:eastAsia="ArialUnicodeMS"/>
          <w:lang w:eastAsia="zh-CN"/>
        </w:rPr>
        <w:t>Betriebszustände der CPU</w:t>
      </w:r>
      <w:bookmarkEnd w:id="18"/>
      <w:bookmarkEnd w:id="19"/>
    </w:p>
    <w:p>
      <w:pPr>
        <w:rPr>
          <w:rFonts w:eastAsia="ArialUnicodeMS"/>
          <w:lang w:eastAsia="zh-CN"/>
        </w:rPr>
      </w:pPr>
      <w:r>
        <w:rPr>
          <w:rFonts w:eastAsia="ArialUnicodeMS"/>
          <w:lang w:eastAsia="zh-CN"/>
        </w:rPr>
        <w:t xml:space="preserve">Die CPU kann die folgenden drei Betriebszustände aufweisen: </w:t>
      </w:r>
    </w:p>
    <w:p>
      <w:pPr>
        <w:pStyle w:val="SiemensListe"/>
        <w:rPr>
          <w:rFonts w:eastAsia="ArialUnicodeMS"/>
          <w:lang w:eastAsia="zh-CN"/>
        </w:rPr>
      </w:pPr>
      <w:r>
        <w:rPr>
          <w:rFonts w:eastAsia="ArialUnicodeMS"/>
          <w:lang w:eastAsia="zh-CN"/>
        </w:rPr>
        <w:t xml:space="preserve">Im Betriebszustand </w:t>
      </w:r>
      <w:r>
        <w:rPr>
          <w:rFonts w:eastAsia="ArialUnicodeMS"/>
          <w:b/>
          <w:lang w:eastAsia="zh-CN"/>
        </w:rPr>
        <w:t>STOP</w:t>
      </w:r>
      <w:r>
        <w:rPr>
          <w:rFonts w:eastAsia="ArialUnicodeMS"/>
          <w:lang w:eastAsia="zh-CN"/>
        </w:rPr>
        <w:t xml:space="preserve"> führt die CPU das Programm nicht aus und Sie können ein Projekt laden.</w:t>
      </w:r>
    </w:p>
    <w:p>
      <w:pPr>
        <w:pStyle w:val="SiemensListe"/>
        <w:rPr>
          <w:rFonts w:eastAsia="ArialUnicodeMS"/>
          <w:lang w:eastAsia="zh-CN"/>
        </w:rPr>
      </w:pPr>
      <w:r>
        <w:rPr>
          <w:rFonts w:eastAsia="ArialUnicodeMS"/>
          <w:lang w:eastAsia="zh-CN"/>
        </w:rPr>
        <w:t xml:space="preserve">Im Betriebszustand </w:t>
      </w:r>
      <w:r>
        <w:rPr>
          <w:rFonts w:eastAsia="ArialUnicodeMS"/>
          <w:b/>
          <w:lang w:eastAsia="zh-CN"/>
        </w:rPr>
        <w:t>STARTUP</w:t>
      </w:r>
      <w:r>
        <w:rPr>
          <w:rFonts w:eastAsia="ArialUnicodeMS"/>
          <w:lang w:eastAsia="zh-CN"/>
        </w:rPr>
        <w:t xml:space="preserve"> führt die CPU einen Anlauf durch.</w:t>
      </w:r>
    </w:p>
    <w:p>
      <w:pPr>
        <w:pStyle w:val="SiemensListe"/>
        <w:rPr>
          <w:rFonts w:eastAsia="ArialUnicodeMS"/>
          <w:lang w:eastAsia="zh-CN"/>
        </w:rPr>
      </w:pPr>
      <w:r>
        <w:rPr>
          <w:rFonts w:eastAsia="ArialUnicodeMS"/>
          <w:lang w:eastAsia="zh-CN"/>
        </w:rPr>
        <w:t xml:space="preserve">Im Betriebszustand </w:t>
      </w:r>
      <w:r>
        <w:rPr>
          <w:rFonts w:eastAsia="ArialUnicodeMS"/>
          <w:b/>
          <w:lang w:eastAsia="zh-CN"/>
        </w:rPr>
        <w:t>RUN</w:t>
      </w:r>
      <w:r>
        <w:rPr>
          <w:rFonts w:eastAsia="ArialUnicodeMS"/>
          <w:lang w:eastAsia="zh-CN"/>
        </w:rPr>
        <w:t xml:space="preserve"> wird das Programm zyklisch ausgeführt. </w:t>
      </w:r>
    </w:p>
    <w:p>
      <w:pPr>
        <w:rPr>
          <w:rFonts w:eastAsia="ArialUnicodeMS"/>
          <w:lang w:eastAsia="zh-CN"/>
        </w:rPr>
      </w:pPr>
      <w:r>
        <w:rPr>
          <w:rFonts w:eastAsia="ArialUnicodeMS"/>
          <w:lang w:eastAsia="zh-CN"/>
        </w:rPr>
        <w:t xml:space="preserve">Die CPU verfügt nicht über einen physischen Schalter zum Ändern des Betriebszustands. </w:t>
      </w:r>
    </w:p>
    <w:p>
      <w:pPr>
        <w:rPr>
          <w:rFonts w:eastAsia="ArialUnicodeMS"/>
          <w:lang w:eastAsia="zh-CN"/>
        </w:rPr>
      </w:pPr>
      <w:r>
        <w:rPr>
          <w:rFonts w:eastAsia="ArialUnicodeMS"/>
          <w:lang w:eastAsia="zh-CN"/>
        </w:rPr>
        <w:t xml:space="preserve">Mit der Schaltfläche auf dem Bedienpanel der Software STEP 7 </w:t>
      </w:r>
      <w:proofErr w:type="gramStart"/>
      <w:r>
        <w:rPr>
          <w:rFonts w:eastAsia="ArialUnicodeMS"/>
          <w:lang w:eastAsia="zh-CN"/>
        </w:rPr>
        <w:t>Basic</w:t>
      </w:r>
      <w:proofErr w:type="gramEnd"/>
      <w:r>
        <w:rPr>
          <w:rFonts w:eastAsia="ArialUnicodeMS"/>
          <w:lang w:eastAsia="zh-CN"/>
        </w:rPr>
        <w:t xml:space="preserve"> ändern Sie den Betriebszustand (</w:t>
      </w:r>
      <w:r>
        <w:rPr>
          <w:rFonts w:eastAsia="ArialUnicodeMS"/>
          <w:b/>
          <w:lang w:eastAsia="zh-CN"/>
        </w:rPr>
        <w:t>STOP</w:t>
      </w:r>
      <w:r>
        <w:rPr>
          <w:rFonts w:eastAsia="ArialUnicodeMS"/>
          <w:lang w:eastAsia="zh-CN"/>
        </w:rPr>
        <w:t xml:space="preserve"> bzw. </w:t>
      </w:r>
      <w:r>
        <w:rPr>
          <w:rFonts w:eastAsia="ArialUnicodeMS"/>
          <w:b/>
          <w:lang w:eastAsia="zh-CN"/>
        </w:rPr>
        <w:t>RUN</w:t>
      </w:r>
      <w:r>
        <w:rPr>
          <w:rFonts w:eastAsia="ArialUnicodeMS"/>
          <w:lang w:eastAsia="zh-CN"/>
        </w:rPr>
        <w:t xml:space="preserve">). Außerdem enthält das Bedienpanel eine Schaltfläche </w:t>
      </w:r>
      <w:r>
        <w:rPr>
          <w:rFonts w:eastAsia="ArialUnicodeMS"/>
          <w:b/>
          <w:lang w:eastAsia="zh-CN"/>
        </w:rPr>
        <w:t>MRES</w:t>
      </w:r>
      <w:r>
        <w:rPr>
          <w:rFonts w:eastAsia="ArialUnicodeMS"/>
          <w:lang w:eastAsia="zh-CN"/>
        </w:rPr>
        <w:t xml:space="preserve"> zum Urlöschen und zeigt die Status-LEDs der CPU an.</w:t>
      </w:r>
    </w:p>
    <w:p>
      <w:r>
        <w:rPr>
          <w:noProof/>
          <w:lang w:val="en-US" w:bidi="ar-SA"/>
        </w:rPr>
        <w:drawing>
          <wp:inline distT="0" distB="0" distL="0" distR="0">
            <wp:extent cx="1535075" cy="1466850"/>
            <wp:effectExtent l="0" t="0" r="8255"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535075" cy="1466850"/>
                    </a:xfrm>
                    <a:prstGeom prst="rect">
                      <a:avLst/>
                    </a:prstGeom>
                    <a:noFill/>
                    <a:ln>
                      <a:noFill/>
                    </a:ln>
                  </pic:spPr>
                </pic:pic>
              </a:graphicData>
            </a:graphic>
          </wp:inline>
        </w:drawing>
      </w:r>
    </w:p>
    <w:p>
      <w:pPr>
        <w:rPr>
          <w:rFonts w:eastAsia="ArialUnicodeMS"/>
          <w:lang w:eastAsia="zh-CN"/>
        </w:rPr>
      </w:pPr>
    </w:p>
    <w:p>
      <w:pPr>
        <w:pStyle w:val="berschrift3"/>
      </w:pPr>
      <w:r>
        <w:rPr>
          <w:rFonts w:eastAsia="ArialUnicodeMS"/>
          <w:lang w:eastAsia="zh-CN"/>
        </w:rPr>
        <w:br w:type="page"/>
      </w:r>
      <w:bookmarkStart w:id="20" w:name="_Toc417506359"/>
      <w:bookmarkStart w:id="21" w:name="_Toc525808897"/>
      <w:r>
        <w:rPr>
          <w:rFonts w:eastAsia="ArialUnicodeMS"/>
          <w:lang w:eastAsia="zh-CN"/>
        </w:rPr>
        <w:lastRenderedPageBreak/>
        <w:t>Status- und Fehleranzeigen</w:t>
      </w:r>
      <w:bookmarkEnd w:id="20"/>
      <w:bookmarkEnd w:id="21"/>
    </w:p>
    <w:p>
      <w:pPr>
        <w:rPr>
          <w:rFonts w:eastAsia="ArialUnicodeMS"/>
          <w:lang w:eastAsia="zh-CN"/>
        </w:rPr>
      </w:pPr>
      <w:r>
        <w:rPr>
          <w:rFonts w:eastAsia="ArialUnicodeMS"/>
          <w:lang w:eastAsia="zh-CN"/>
        </w:rPr>
        <w:t xml:space="preserve">Die </w:t>
      </w:r>
      <w:r>
        <w:rPr>
          <w:rFonts w:eastAsia="ArialUnicodeMS"/>
          <w:b/>
          <w:lang w:eastAsia="zh-CN"/>
        </w:rPr>
        <w:t>Status-LED RUN/STOP</w:t>
      </w:r>
      <w:r>
        <w:rPr>
          <w:rFonts w:eastAsia="ArialUnicodeMS"/>
          <w:lang w:eastAsia="zh-CN"/>
        </w:rPr>
        <w:t xml:space="preserve"> auf der Vorderseite der CPU gibt durch die Farbe der Anzeige den aktuellen Betriebszustand der CPU an.</w:t>
      </w:r>
    </w:p>
    <w:p/>
    <w:p>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pPr>
                              <w:pStyle w:val="SiemensListe"/>
                              <w:tabs>
                                <w:tab w:val="clear" w:pos="1332"/>
                              </w:tabs>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pPr>
                              <w:pStyle w:val="SiemensListe"/>
                              <w:tabs>
                                <w:tab w:val="clear" w:pos="1332"/>
                              </w:tabs>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pPr>
                              <w:pStyle w:val="SiemensListe"/>
                              <w:tabs>
                                <w:tab w:val="clear" w:pos="1332"/>
                              </w:tabs>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29.95pt;margin-top:9.6pt;width:187.15pt;height:1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pPr>
                        <w:pStyle w:val="SiemensListe"/>
                        <w:tabs>
                          <w:tab w:val="clear" w:pos="1332"/>
                        </w:tabs>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pPr>
                        <w:pStyle w:val="SiemensListe"/>
                        <w:tabs>
                          <w:tab w:val="clear" w:pos="1332"/>
                        </w:tabs>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pPr>
                        <w:pStyle w:val="SiemensListe"/>
                        <w:tabs>
                          <w:tab w:val="clear" w:pos="1332"/>
                        </w:tabs>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v:textbox>
              </v:shape>
            </w:pict>
          </mc:Fallback>
        </mc:AlternateContent>
      </w:r>
      <w:r>
        <w:rPr>
          <w:noProof/>
          <w:lang w:val="en-US"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p>
      <w:r>
        <w:t xml:space="preserve">Zusätzlich gibt es hier noch die LEDs </w:t>
      </w:r>
      <w:r>
        <w:rPr>
          <w:b/>
        </w:rPr>
        <w:t>ERROR</w:t>
      </w:r>
      <w:r>
        <w:t xml:space="preserve"> zur Anzeige von Fehlern und </w:t>
      </w:r>
      <w:r>
        <w:rPr>
          <w:b/>
        </w:rPr>
        <w:t>MAINT</w:t>
      </w:r>
      <w:r>
        <w:t xml:space="preserve"> zur Anzeige eines Wartungsbedarfs.</w:t>
      </w:r>
    </w:p>
    <w:p/>
    <w:p/>
    <w:p>
      <w:pPr>
        <w:pStyle w:val="berschrift2"/>
        <w:rPr>
          <w:lang w:val="en-US"/>
        </w:rPr>
      </w:pPr>
      <w:r>
        <w:rPr>
          <w:lang w:val="en-US"/>
        </w:rPr>
        <w:br w:type="page"/>
      </w:r>
      <w:bookmarkStart w:id="22" w:name="_Toc417506360"/>
      <w:bookmarkStart w:id="23" w:name="_Toc525808898"/>
      <w:proofErr w:type="spellStart"/>
      <w:r>
        <w:rPr>
          <w:lang w:val="en-US"/>
        </w:rPr>
        <w:lastRenderedPageBreak/>
        <w:t>Programmiersoftware</w:t>
      </w:r>
      <w:proofErr w:type="spellEnd"/>
      <w:r>
        <w:rPr>
          <w:lang w:val="en-US"/>
        </w:rPr>
        <w:t xml:space="preserve"> STEP 7 Basic V14 (TIA Portal V14)</w:t>
      </w:r>
      <w:bookmarkEnd w:id="22"/>
      <w:bookmarkEnd w:id="23"/>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Basic V14 (TIA Portal V14)</w:t>
      </w:r>
      <w:r>
        <w:rPr>
          <w:rFonts w:cs="Arial"/>
          <w:szCs w:val="18"/>
        </w:rPr>
        <w:t xml:space="preserve"> ist das Programmierwerkzeug für die Automatisierungssysteme:</w:t>
      </w:r>
    </w:p>
    <w:p>
      <w:pPr>
        <w:pStyle w:val="SiemensListe"/>
      </w:pPr>
      <w:r>
        <w:t>SIMATIC S7-1200</w:t>
      </w:r>
    </w:p>
    <w:p>
      <w:pPr>
        <w:pStyle w:val="SiemensListe"/>
      </w:pPr>
      <w: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Basic V14 </w:t>
      </w:r>
      <w:r>
        <w:rPr>
          <w:rFonts w:cs="Arial"/>
          <w:szCs w:val="18"/>
        </w:rPr>
        <w:t>können die folgenden Funktionen für die Automatisierung einer Anlage genutzt werden:</w:t>
      </w:r>
    </w:p>
    <w:p>
      <w:pPr>
        <w:pStyle w:val="SiemensListe"/>
      </w:pPr>
      <w:r>
        <w:t>Konfigurierung und Parametrierung der Hardware</w:t>
      </w:r>
    </w:p>
    <w:p>
      <w:pPr>
        <w:pStyle w:val="SiemensListe"/>
      </w:pPr>
      <w:r>
        <w:t>Festlegung der Kommunikation</w:t>
      </w:r>
    </w:p>
    <w:p>
      <w:pPr>
        <w:pStyle w:val="SiemensListe"/>
      </w:pPr>
      <w:r>
        <w:t>Programmierung</w:t>
      </w:r>
    </w:p>
    <w:p>
      <w:pPr>
        <w:pStyle w:val="SiemensListe"/>
      </w:pPr>
      <w:r>
        <w:t>Test, Inbetriebnahme und Service mit den Betriebs-/Diagnosefunktionen</w:t>
      </w:r>
    </w:p>
    <w:p>
      <w:pPr>
        <w:pStyle w:val="SiemensListe"/>
      </w:pPr>
      <w:r>
        <w:t>Dokumentation</w:t>
      </w:r>
    </w:p>
    <w:p>
      <w:pPr>
        <w:pStyle w:val="SiemensListe"/>
      </w:pPr>
      <w:r>
        <w:t>Erstellung von Visualisierungen für SIMATIC Basic Panels mit dem integrierten WinCC Basic</w:t>
      </w:r>
    </w:p>
    <w:p>
      <w:pPr>
        <w:pStyle w:val="SiemensListe"/>
      </w:pPr>
      <w:r>
        <w:t>Alle Funktionen werden durch eine ausführliche Online-Hilfe unterstützt.</w:t>
      </w:r>
    </w:p>
    <w:p>
      <w:pPr>
        <w:pStyle w:val="berschrift3"/>
      </w:pPr>
      <w:bookmarkStart w:id="24" w:name="_Toc417506361"/>
      <w:bookmarkStart w:id="25" w:name="_Toc525808899"/>
      <w:r>
        <w:t>Projekt</w:t>
      </w:r>
      <w:bookmarkEnd w:id="24"/>
      <w:bookmarkEnd w:id="25"/>
    </w:p>
    <w:p>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pPr>
        <w:pStyle w:val="berschrift3"/>
      </w:pPr>
      <w:bookmarkStart w:id="26" w:name="_Toc417506362"/>
      <w:bookmarkStart w:id="27" w:name="_Toc525808900"/>
      <w:r>
        <w:t>Hardwarekonfiguration</w:t>
      </w:r>
      <w:bookmarkEnd w:id="26"/>
      <w:bookmarkEnd w:id="27"/>
    </w:p>
    <w:p>
      <w:r>
        <w:t xml:space="preserve">Die </w:t>
      </w:r>
      <w:r>
        <w:rPr>
          <w:rStyle w:val="IntensivesZitatZchn1"/>
        </w:rPr>
        <w:t>Hardwarekonfiguration</w:t>
      </w:r>
      <w:r>
        <w:t xml:space="preserve"> beinhaltet die Konfiguration der Geräte bestehend aus der Hardware der Automatisierungssysteme, den Feldgeräten am Bussystem PROFINET und der Hardware zur Visualisierung. Die Konfiguration der Netze legt die Kommunikation zwischen den verschiedenen Hardwarekomponenten fest. Einzelne Hardwarekomponenten werden aus Katalogen in die </w:t>
      </w:r>
      <w:r>
        <w:rPr>
          <w:rStyle w:val="IntensivesZitatZchn1"/>
        </w:rPr>
        <w:t>Hardwarekonfiguration eingefügt</w:t>
      </w:r>
      <w:r>
        <w:t>.</w:t>
      </w:r>
    </w:p>
    <w:p>
      <w:r>
        <w:t>Die Hardware von SIMATIC S7-1200 Automatisierungssysteme setzt sich aus der Steuerung (CPU), den Signalmodulen für Eingangs- und Ausgangssignale (SM), den Kommunikations-modulen (CM) und weiteren Spezialmodulen zusammen.</w:t>
      </w:r>
    </w:p>
    <w:p>
      <w:r>
        <w:t>Die Signalmodule und die Feldgeräte verbinden die Ein- und Ausgangsdaten des Prozesses, der automatisiert und visualisiert werden soll, mit dem Automatisierungssystem.</w:t>
      </w:r>
    </w:p>
    <w:p>
      <w:r>
        <w:t>Die Hardwarekonfiguration ermöglicht es die Automatisierungs- und Visualisierungslösungen in das Automatisierungssystem zu laden, bzw. der Steuerung den Zugriff auf die angeschlossenen Signalmodule zu ermöglichen.</w:t>
      </w:r>
    </w:p>
    <w:p>
      <w:pPr>
        <w:pStyle w:val="berschrift3"/>
      </w:pPr>
      <w:r>
        <w:br w:type="page"/>
      </w:r>
      <w:bookmarkStart w:id="28" w:name="_Toc417506363"/>
      <w:bookmarkStart w:id="29" w:name="_Toc525808901"/>
      <w:r>
        <w:lastRenderedPageBreak/>
        <w:t>Planung der Hardware</w:t>
      </w:r>
      <w:bookmarkEnd w:id="28"/>
      <w:bookmarkEnd w:id="29"/>
    </w:p>
    <w:p>
      <w:r>
        <w:t>Bevor Sie die Hardware konfigurieren können, müssen Sie die Hardwareplanung vornehmen. Im Allgemeinen beginnen Sie mit der Auswahl und Anzahl der benötigten Steuerungen. Anschließend wählen Sie Kommunikationsbaugruppen und Signalmodule aus. Die Auswahl der Signalmodule erfolgt anhand der Anzahl sowie Art der benötigten Ein- und Ausgänge. Zum Abschluss muss für jede Steuerung oder Feldgerät eine Stromversorgung gewählt werden, die die benötigte Versorgung sicherstellt.</w:t>
      </w:r>
    </w:p>
    <w:p>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die Ausfallsicherheit sein.</w:t>
      </w:r>
    </w:p>
    <w:p>
      <w:r>
        <w:t xml:space="preserve">Mit dem </w:t>
      </w:r>
      <w:r>
        <w:fldChar w:fldCharType="begin"/>
      </w:r>
      <w:r>
        <w:instrText xml:space="preserve"> HYPERLINK "https://eb.automation.siemens.com/mall/de/WW/Catalog/Configurators" </w:instrText>
      </w:r>
      <w:r>
        <w:fldChar w:fldCharType="separate"/>
      </w:r>
      <w:r>
        <w:rPr>
          <w:rStyle w:val="Hyperlink"/>
          <w:color w:val="0000FF"/>
        </w:rPr>
        <w:t xml:space="preserve">TIA </w:t>
      </w:r>
      <w:proofErr w:type="spellStart"/>
      <w:r>
        <w:rPr>
          <w:rStyle w:val="Hyperlink"/>
          <w:color w:val="0000FF"/>
        </w:rPr>
        <w:t>Selection</w:t>
      </w:r>
      <w:proofErr w:type="spellEnd"/>
      <w:r>
        <w:rPr>
          <w:rStyle w:val="Hyperlink"/>
          <w:color w:val="0000FF"/>
        </w:rPr>
        <w:t xml:space="preserve"> Tool</w:t>
      </w:r>
      <w:r>
        <w:rPr>
          <w:rStyle w:val="Hyperlink"/>
          <w:color w:val="0000FF"/>
        </w:rPr>
        <w:fldChar w:fldCharType="end"/>
      </w:r>
      <w:r>
        <w:t xml:space="preserve"> (Automatisierungstechnik </w:t>
      </w:r>
      <w:r>
        <w:rPr>
          <w:rFonts w:cs="Arial"/>
        </w:rPr>
        <w:sym w:font="Symbol" w:char="F0AE"/>
      </w:r>
      <w:r>
        <w:t xml:space="preserve"> TIA </w:t>
      </w:r>
      <w:proofErr w:type="spellStart"/>
      <w:r>
        <w:t>Selection</w:t>
      </w:r>
      <w:proofErr w:type="spellEnd"/>
      <w:r>
        <w:t xml:space="preserve"> Tool auswählen und den Anweisungen folgen) steht Ihnen ein Unterstützungswerkzeug zur Verfügung. Hinweis: Das TIA </w:t>
      </w:r>
      <w:proofErr w:type="spellStart"/>
      <w:r>
        <w:t>Selection</w:t>
      </w:r>
      <w:proofErr w:type="spellEnd"/>
      <w:r>
        <w:t xml:space="preserve"> Tool benötigt Java.</w:t>
      </w:r>
    </w:p>
    <w:p>
      <w:pPr>
        <w:pStyle w:val="Hinweise"/>
        <w:rPr>
          <w:b/>
        </w:rPr>
      </w:pPr>
    </w:p>
    <w:p>
      <w:pPr>
        <w:pStyle w:val="Hinweise"/>
        <w:spacing w:after="0"/>
      </w:pPr>
      <w:r>
        <w:rPr>
          <w:b/>
        </w:rPr>
        <w:t>Hinweis für Onlinerecherche:</w:t>
      </w:r>
      <w:r>
        <w:t xml:space="preserve"> </w:t>
      </w:r>
    </w:p>
    <w:p>
      <w:pPr>
        <w:pStyle w:val="Hinweise"/>
      </w:pPr>
      <w:r>
        <w:t>Bei Vorhandensein mehrerer Handbücher sollten Sie auf die Beschreibung “Gerätehandbuch“ achten, um die Gerätespezifikationen zu erhalten.</w:t>
      </w:r>
    </w:p>
    <w:p>
      <w:pPr>
        <w:pStyle w:val="berschrift3"/>
      </w:pPr>
      <w:r>
        <w:br w:type="page"/>
      </w:r>
      <w:bookmarkStart w:id="30" w:name="_Toc525808902"/>
      <w:r>
        <w:lastRenderedPageBreak/>
        <w:t>TIA Portal – Projektansicht und Portalansicht</w:t>
      </w:r>
      <w:bookmarkEnd w:id="30"/>
    </w:p>
    <w:p>
      <w:r>
        <w:t xml:space="preserve">Im TIA Portal existieren zwei wichtige Ansichten, die entscheidend sind. Beim Starten erscheint standardmäßig die Portalansicht, die besonders für Einsteiger die ersten Schritte erleichtert. </w:t>
      </w:r>
    </w:p>
    <w:p>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pPr>
        <w:rPr>
          <w:rFonts w:cs="Arial"/>
          <w:szCs w:val="20"/>
        </w:rPr>
      </w:pPr>
      <w:r>
        <w:fldChar w:fldCharType="begin"/>
      </w:r>
      <w:r>
        <w:instrText xml:space="preserve"> REF _Ref393350243 \h  \* MERGEFORMAT </w:instrText>
      </w:r>
      <w:r>
        <w:fldChar w:fldCharType="separate"/>
      </w:r>
      <w:r>
        <w:t xml:space="preserve">Abbildung </w:t>
      </w:r>
      <w:r>
        <w:rPr>
          <w:noProof/>
        </w:rPr>
        <w:t>1</w:t>
      </w:r>
      <w:r>
        <w:fldChar w:fldCharType="end"/>
      </w:r>
      <w:r>
        <w:t xml:space="preserve"> stellt die Portalansicht dar. Ganz links unten besteht die Möglichkeit zwischen dieser Ansicht und der Projektansicht zu wechseln.</w:t>
      </w:r>
    </w:p>
    <w:p>
      <w:pPr>
        <w:keepNext/>
      </w:pPr>
      <w:r>
        <w:rPr>
          <w:noProof/>
          <w:lang w:val="en-US" w:bidi="ar-SA"/>
        </w:rPr>
        <w:drawing>
          <wp:inline distT="0" distB="0" distL="0" distR="0">
            <wp:extent cx="5472000" cy="3088800"/>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2000" cy="3088800"/>
                    </a:xfrm>
                    <a:prstGeom prst="rect">
                      <a:avLst/>
                    </a:prstGeom>
                  </pic:spPr>
                </pic:pic>
              </a:graphicData>
            </a:graphic>
          </wp:inline>
        </w:drawing>
      </w:r>
    </w:p>
    <w:p>
      <w:pPr>
        <w:pStyle w:val="Beschriftung"/>
        <w:jc w:val="both"/>
      </w:pPr>
      <w:bookmarkStart w:id="31" w:name="_Ref393350243"/>
      <w:r>
        <w:t xml:space="preserve">Abbildung </w:t>
      </w:r>
      <w:fldSimple w:instr=" SEQ Abbildung \* ARABIC ">
        <w:r>
          <w:rPr>
            <w:noProof/>
          </w:rPr>
          <w:t>1</w:t>
        </w:r>
      </w:fldSimple>
      <w:bookmarkEnd w:id="31"/>
      <w:r>
        <w:t>: Portalansicht</w:t>
      </w:r>
    </w:p>
    <w:p>
      <w:pPr>
        <w:spacing w:before="0" w:after="0" w:line="240" w:lineRule="auto"/>
        <w:ind w:left="0"/>
      </w:pPr>
    </w:p>
    <w:p>
      <w:r>
        <w:br w:type="page"/>
      </w:r>
      <w:bookmarkStart w:id="32" w:name="_GoBack"/>
      <w:bookmarkEnd w:id="32"/>
      <w:r>
        <w:lastRenderedPageBreak/>
        <w:t xml:space="preserve">Die Projektansicht, wie in </w:t>
      </w:r>
      <w:r>
        <w:fldChar w:fldCharType="begin"/>
      </w:r>
      <w:r>
        <w:instrText xml:space="preserve"> REF _Ref393350319 \h  \* MERGEFORMAT </w:instrText>
      </w:r>
      <w:r>
        <w:fldChar w:fldCharType="separate"/>
      </w:r>
      <w:r>
        <w:t xml:space="preserve">Abbildung </w:t>
      </w:r>
      <w:r>
        <w:rPr>
          <w:noProof/>
        </w:rPr>
        <w:t>2</w:t>
      </w:r>
      <w:r>
        <w:fldChar w:fldCharType="end"/>
      </w:r>
      <w:r>
        <w:t xml:space="preserve"> dargestellt, dient der Hardwarekonfiguration, der Programmierung, Erstellung der Visualisierung und vielen weiterführenden Aufgaben. </w:t>
      </w:r>
    </w:p>
    <w:p>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 B. Anweisungen und Bibliotheken.</w:t>
      </w:r>
    </w:p>
    <w:p>
      <w:pPr>
        <w:rPr>
          <w:rFonts w:cs="Arial"/>
        </w:rPr>
      </w:pPr>
      <w:bookmarkStart w:id="33" w:name="block_2"/>
      <w:bookmarkEnd w:id="33"/>
      <w:r>
        <w:rPr>
          <w:rFonts w:cs="Arial"/>
        </w:rPr>
        <w:t>Wird in der Projektnavigation ein Element (zum Beispiel die Gerätekonfiguration) ausgewählt, so wird dieses in der Mitte angezeigt und kann dort bearbeitet werden.</w:t>
      </w:r>
    </w:p>
    <w:p>
      <w:pPr>
        <w:keepNext/>
      </w:pPr>
      <w:r>
        <w:rPr>
          <w:noProof/>
          <w:lang w:val="en-US" w:bidi="ar-SA"/>
        </w:rPr>
        <w:drawing>
          <wp:inline distT="0" distB="0" distL="0" distR="0">
            <wp:extent cx="5472000" cy="368280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2000" cy="3682800"/>
                    </a:xfrm>
                    <a:prstGeom prst="rect">
                      <a:avLst/>
                    </a:prstGeom>
                  </pic:spPr>
                </pic:pic>
              </a:graphicData>
            </a:graphic>
          </wp:inline>
        </w:drawing>
      </w:r>
    </w:p>
    <w:p>
      <w:pPr>
        <w:pStyle w:val="Beschriftung"/>
        <w:jc w:val="both"/>
      </w:pPr>
      <w:bookmarkStart w:id="34" w:name="_Ref393350319"/>
      <w:r>
        <w:t xml:space="preserve">Abbildung </w:t>
      </w:r>
      <w:fldSimple w:instr=" SEQ Abbildung \* ARABIC ">
        <w:r>
          <w:rPr>
            <w:noProof/>
          </w:rPr>
          <w:t>2</w:t>
        </w:r>
      </w:fldSimple>
      <w:bookmarkEnd w:id="34"/>
      <w:r>
        <w:t>: Projektansicht</w:t>
      </w:r>
    </w:p>
    <w:p>
      <w:pPr>
        <w:pStyle w:val="berschrift3"/>
      </w:pPr>
      <w:bookmarkStart w:id="35" w:name="_Ref393351932"/>
      <w:r>
        <w:br w:type="page"/>
      </w:r>
      <w:bookmarkStart w:id="36" w:name="_Toc525808903"/>
      <w:r>
        <w:lastRenderedPageBreak/>
        <w:t>Grundeinstellungen für das TIA Portal</w:t>
      </w:r>
      <w:bookmarkEnd w:id="36"/>
    </w:p>
    <w:p>
      <w:pPr>
        <w:pStyle w:val="SiemensNummerierung2"/>
        <w:tabs>
          <w:tab w:val="left" w:pos="4962"/>
        </w:tabs>
        <w:ind w:left="1134" w:hanging="425"/>
      </w:pPr>
      <w:r>
        <w:t>Der Benutzer kann für bestimmte Einstellungen im TIA Portal individuelle Voreinstellungen vornehmen. Einige wichtige Einstellungen werden hier gezeigt.</w:t>
      </w:r>
    </w:p>
    <w:p>
      <w:pPr>
        <w:pStyle w:val="SiemensNummerierung2"/>
        <w:tabs>
          <w:tab w:val="left" w:pos="4962"/>
        </w:tabs>
        <w:ind w:left="1134" w:hanging="425"/>
      </w:pPr>
      <w:r>
        <w:t xml:space="preserve">Wählen Sie in der Projektansicht im Menü </w:t>
      </w:r>
      <w:r>
        <w:sym w:font="Symbol" w:char="00AE"/>
      </w:r>
      <w:r>
        <w:t xml:space="preserve"> “Extras“ und anschließend </w:t>
      </w:r>
      <w:r>
        <w:sym w:font="Symbol" w:char="00AE"/>
      </w:r>
      <w:r>
        <w:t xml:space="preserve"> “Einstellungen“.</w:t>
      </w:r>
    </w:p>
    <w:p>
      <w:r>
        <w:rPr>
          <w:noProof/>
          <w:lang w:val="en-US" w:bidi="ar-SA"/>
        </w:rPr>
        <w:drawing>
          <wp:inline distT="0" distB="0" distL="0" distR="0">
            <wp:extent cx="5472000" cy="3348000"/>
            <wp:effectExtent l="0" t="0" r="0" b="5080"/>
            <wp:docPr id="96"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Eine Grundeinstellung ist die Wahl der Oberflächensprache und die Sprache für die Programmdarstellung. In den folgenden Unterlagen wird bei beiden Einstellungen mit der Sprache “Deutsch“ gearbeitet.</w:t>
      </w:r>
    </w:p>
    <w:p>
      <w:pPr>
        <w:pStyle w:val="SiemensNummerierung2"/>
        <w:tabs>
          <w:tab w:val="left" w:pos="4962"/>
        </w:tabs>
        <w:ind w:left="1134" w:hanging="425"/>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
        <w:rPr>
          <w:noProof/>
          <w:lang w:val="en-US" w:bidi="ar-SA"/>
        </w:rPr>
        <w:drawing>
          <wp:inline distT="0" distB="0" distL="0" distR="0">
            <wp:extent cx="5472000" cy="1792800"/>
            <wp:effectExtent l="0" t="0" r="0" b="0"/>
            <wp:docPr id="97"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72000" cy="1792800"/>
                    </a:xfrm>
                    <a:prstGeom prst="rect">
                      <a:avLst/>
                    </a:prstGeom>
                    <a:noFill/>
                    <a:ln>
                      <a:noFill/>
                    </a:ln>
                  </pic:spPr>
                </pic:pic>
              </a:graphicData>
            </a:graphic>
          </wp:inline>
        </w:drawing>
      </w:r>
    </w:p>
    <w:p>
      <w:pPr>
        <w:pStyle w:val="Hinweise"/>
      </w:pPr>
      <w:r>
        <w:rPr>
          <w:b/>
        </w:rPr>
        <w:t>Hinweis:</w:t>
      </w:r>
      <w:r>
        <w:t xml:space="preserve"> </w:t>
      </w:r>
      <w:r>
        <w:br/>
        <w:t>Diese Einstellungen können zwischendurch immer wieder auf “Englisch“ bzw. “International“ umgestellt werden.</w:t>
      </w:r>
    </w:p>
    <w:p>
      <w:pPr>
        <w:spacing w:before="0" w:after="0" w:line="240" w:lineRule="auto"/>
        <w:ind w:left="0"/>
      </w:pPr>
    </w:p>
    <w:p>
      <w:pPr>
        <w:pStyle w:val="berschrift3"/>
      </w:pPr>
      <w:r>
        <w:br w:type="page"/>
      </w:r>
      <w:bookmarkStart w:id="37" w:name="_Toc525808904"/>
      <w:r>
        <w:lastRenderedPageBreak/>
        <w:t>IP-Adresse einstellen am Programmiergerät</w:t>
      </w:r>
      <w:bookmarkEnd w:id="37"/>
    </w:p>
    <w:p>
      <w:pPr>
        <w:tabs>
          <w:tab w:val="left" w:pos="709"/>
        </w:tabs>
        <w:spacing w:line="288" w:lineRule="auto"/>
        <w:ind w:left="709"/>
        <w:rPr>
          <w:rFonts w:cs="Arial"/>
        </w:rPr>
      </w:pPr>
      <w:r>
        <w:rPr>
          <w:rFonts w:cs="Arial"/>
        </w:rPr>
        <w:t xml:space="preserve">Um vom PC, dem PG oder einem Laptop aus eine Steuerung SIMATIC S7-1200 programmieren zu können, wird eine TCP/IP-Verbindung oder optional eine PROFIBUS-Verbindung benötigt. </w:t>
      </w:r>
    </w:p>
    <w:p>
      <w:pPr>
        <w:tabs>
          <w:tab w:val="left" w:pos="709"/>
        </w:tabs>
        <w:spacing w:line="288" w:lineRule="auto"/>
        <w:ind w:left="709"/>
        <w:rPr>
          <w:rFonts w:cs="Arial"/>
        </w:rPr>
      </w:pPr>
      <w:r>
        <w:rPr>
          <w:rFonts w:cs="Arial"/>
        </w:rPr>
        <w:t>Damit PC und SIMATIC S7-1200 über TCP/IP miteinander kommunizieren können ist es wichtig, dass die IP-Adressen beider Geräte zusammenpassen.</w:t>
      </w:r>
    </w:p>
    <w:p>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PCs mit Betriebssystem Windows 7 eingestellt werden kann.</w:t>
      </w:r>
    </w:p>
    <w:p>
      <w:pPr>
        <w:pStyle w:val="SiemensNummerierung2"/>
        <w:tabs>
          <w:tab w:val="left" w:pos="4962"/>
        </w:tabs>
        <w:ind w:left="1134" w:hanging="425"/>
      </w:pPr>
      <w:r>
        <w:t xml:space="preserve">Lokalisieren Sie das Netzwerksymbol unten in der Taskleiste </w:t>
      </w:r>
      <w:r>
        <w:rPr>
          <w:noProof/>
          <w:lang w:val="en-US"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3">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t xml:space="preserve"> und klicken Sie anschließend auf </w:t>
      </w:r>
      <w:r>
        <w:sym w:font="Symbol" w:char="00AE"/>
      </w:r>
      <w:r>
        <w:t xml:space="preserve"> “Netzwerk- und Freigabecenter öffnen“.</w:t>
      </w:r>
    </w:p>
    <w:p>
      <w:pPr>
        <w:rPr>
          <w:rFonts w:cs="Arial"/>
        </w:rPr>
      </w:pPr>
      <w:r>
        <w:rPr>
          <w:noProof/>
          <w:lang w:val="en-US" w:bidi="ar-SA"/>
        </w:rPr>
        <w:drawing>
          <wp:inline distT="0" distB="0" distL="0" distR="0">
            <wp:extent cx="1718310" cy="1576705"/>
            <wp:effectExtent l="0" t="0" r="0" b="4445"/>
            <wp:docPr id="98" name="Bild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8310" cy="1576705"/>
                    </a:xfrm>
                    <a:prstGeom prst="rect">
                      <a:avLst/>
                    </a:prstGeom>
                    <a:noFill/>
                    <a:ln>
                      <a:noFill/>
                    </a:ln>
                  </pic:spPr>
                </pic:pic>
              </a:graphicData>
            </a:graphic>
          </wp:inline>
        </w:drawing>
      </w:r>
    </w:p>
    <w:p>
      <w:pPr>
        <w:pStyle w:val="SiemensNummerierung2"/>
        <w:tabs>
          <w:tab w:val="left" w:pos="4962"/>
        </w:tabs>
        <w:ind w:left="1134" w:hanging="425"/>
      </w:pPr>
      <w:r>
        <w:t xml:space="preserve">In dem geöffneten Fenster der Netzwerkeinstellungen klicken Sie auf </w:t>
      </w:r>
      <w:r>
        <w:sym w:font="Symbol" w:char="00AE"/>
      </w:r>
      <w:r>
        <w:t xml:space="preserve"> “Ethernet“ und anschließend auf </w:t>
      </w:r>
      <w:r>
        <w:sym w:font="Symbol" w:char="00AE"/>
      </w:r>
      <w:r>
        <w:t xml:space="preserve"> “Adapteroptionen ändern“.</w:t>
      </w:r>
    </w:p>
    <w:p>
      <w:pPr>
        <w:rPr>
          <w:lang w:val="en-GB"/>
        </w:rPr>
      </w:pPr>
      <w:r>
        <w:rPr>
          <w:noProof/>
          <w:lang w:val="en-US" w:bidi="ar-SA"/>
        </w:rPr>
        <w:drawing>
          <wp:inline distT="0" distB="0" distL="0" distR="0">
            <wp:extent cx="4248282" cy="3961770"/>
            <wp:effectExtent l="0" t="0" r="0" b="635"/>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248282" cy="3961770"/>
                    </a:xfrm>
                    <a:prstGeom prst="rect">
                      <a:avLst/>
                    </a:prstGeom>
                    <a:noFill/>
                    <a:ln>
                      <a:noFill/>
                    </a:ln>
                  </pic:spPr>
                </pic:pic>
              </a:graphicData>
            </a:graphic>
          </wp:inline>
        </w:drawing>
      </w:r>
    </w:p>
    <w:p>
      <w:pPr>
        <w:pStyle w:val="SiemensNummerierung2"/>
        <w:tabs>
          <w:tab w:val="left" w:pos="4962"/>
        </w:tabs>
        <w:ind w:left="1134" w:hanging="425"/>
      </w:pPr>
      <w:r>
        <w:lastRenderedPageBreak/>
        <w:t xml:space="preserve">Wählen Sie die gewünschte </w:t>
      </w:r>
      <w:r>
        <w:sym w:font="Symbol" w:char="00AE"/>
      </w:r>
      <w:r>
        <w:t xml:space="preserve"> “LAN-Verbindung“ aus, mit der Sie sich mit der Steuerung verbinden möchten, und klicken auf </w:t>
      </w:r>
      <w:r>
        <w:sym w:font="Symbol" w:char="00AE"/>
      </w:r>
      <w:r>
        <w:t xml:space="preserve"> “Eigenschaften“.</w:t>
      </w:r>
    </w:p>
    <w:p>
      <w:r>
        <w:rPr>
          <w:noProof/>
          <w:lang w:val="en-US" w:bidi="ar-SA"/>
        </w:rPr>
        <w:drawing>
          <wp:inline distT="0" distB="0" distL="0" distR="0">
            <wp:extent cx="5472000" cy="3589200"/>
            <wp:effectExtent l="0" t="0" r="0" b="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589200"/>
                    </a:xfrm>
                    <a:prstGeom prst="rect">
                      <a:avLst/>
                    </a:prstGeom>
                    <a:noFill/>
                    <a:ln>
                      <a:noFill/>
                    </a:ln>
                  </pic:spPr>
                </pic:pic>
              </a:graphicData>
            </a:graphic>
          </wp:inline>
        </w:drawing>
      </w:r>
    </w:p>
    <w:p>
      <w:pPr>
        <w:pStyle w:val="SiemensNummerierung2"/>
        <w:tabs>
          <w:tab w:val="left" w:pos="4962"/>
        </w:tabs>
        <w:ind w:left="1134" w:hanging="425"/>
      </w:pPr>
      <w:r>
        <w:t xml:space="preserve">Wählen Sie nun zum </w:t>
      </w:r>
      <w:r>
        <w:sym w:font="Symbol" w:char="00AE"/>
      </w:r>
      <w:r>
        <w:t xml:space="preserve"> “Internetprotokoll Version 4 (TCP/IP)“ die </w:t>
      </w:r>
      <w:r>
        <w:sym w:font="Symbol" w:char="00AE"/>
      </w:r>
      <w:r>
        <w:t xml:space="preserve"> “Eigenschaften“.</w:t>
      </w:r>
    </w:p>
    <w:p>
      <w:r>
        <w:rPr>
          <w:noProof/>
          <w:lang w:val="en-US" w:bidi="ar-SA"/>
        </w:rPr>
        <w:drawing>
          <wp:inline distT="0" distB="0" distL="0" distR="0">
            <wp:extent cx="3019425" cy="3892813"/>
            <wp:effectExtent l="0" t="0" r="0" b="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023231" cy="3897719"/>
                    </a:xfrm>
                    <a:prstGeom prst="rect">
                      <a:avLst/>
                    </a:prstGeom>
                    <a:noFill/>
                    <a:ln>
                      <a:noFill/>
                    </a:ln>
                  </pic:spPr>
                </pic:pic>
              </a:graphicData>
            </a:graphic>
          </wp:inline>
        </w:drawing>
      </w:r>
    </w:p>
    <w:p>
      <w:pPr>
        <w:spacing w:before="0" w:after="0" w:line="240" w:lineRule="auto"/>
        <w:ind w:left="0"/>
        <w:jc w:val="left"/>
        <w:rPr>
          <w:bCs/>
        </w:rPr>
      </w:pPr>
      <w:r>
        <w:rPr>
          <w:bCs/>
        </w:rPr>
        <w:br w:type="page"/>
      </w:r>
    </w:p>
    <w:p>
      <w:pPr>
        <w:pStyle w:val="SiemensNummerierung2"/>
        <w:tabs>
          <w:tab w:val="left" w:pos="4962"/>
        </w:tabs>
        <w:ind w:left="1134" w:hanging="425"/>
      </w:pPr>
      <w:r>
        <w:rPr>
          <w:bCs/>
        </w:rPr>
        <w:lastRenderedPageBreak/>
        <w:t xml:space="preserve">Jetzt </w:t>
      </w:r>
      <w:r>
        <w:t>können</w:t>
      </w:r>
      <w:r>
        <w:rPr>
          <w:bCs/>
        </w:rPr>
        <w:t xml:space="preserve"> Sie z. 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w:t>
      </w:r>
    </w:p>
    <w:p>
      <w:r>
        <w:rPr>
          <w:noProof/>
          <w:lang w:val="en-US" w:bidi="ar-SA"/>
        </w:rPr>
        <w:drawing>
          <wp:inline distT="0" distB="0" distL="0" distR="0">
            <wp:extent cx="2843683" cy="3234690"/>
            <wp:effectExtent l="0" t="0" r="0" b="3810"/>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43683" cy="3234690"/>
                    </a:xfrm>
                    <a:prstGeom prst="rect">
                      <a:avLst/>
                    </a:prstGeom>
                    <a:noFill/>
                    <a:ln>
                      <a:noFill/>
                    </a:ln>
                  </pic:spPr>
                </pic:pic>
              </a:graphicData>
            </a:graphic>
          </wp:inline>
        </w:drawing>
      </w:r>
    </w:p>
    <w:p>
      <w:pPr>
        <w:rPr>
          <w:rFonts w:cs="Arial"/>
        </w:rPr>
      </w:pPr>
    </w:p>
    <w:p>
      <w:pPr>
        <w:pStyle w:val="berschrift3"/>
      </w:pPr>
      <w:r>
        <w:rPr>
          <w:b w:val="0"/>
          <w:iCs w:val="0"/>
          <w:spacing w:val="0"/>
          <w:sz w:val="20"/>
          <w:szCs w:val="22"/>
        </w:rPr>
        <w:br w:type="page"/>
      </w:r>
      <w:bookmarkStart w:id="38" w:name="_Toc525808905"/>
      <w:r>
        <w:lastRenderedPageBreak/>
        <w:t>IP-Adresse einstellen in der CPU</w:t>
      </w:r>
      <w:bookmarkEnd w:id="38"/>
    </w:p>
    <w:p>
      <w:pPr>
        <w:pStyle w:val="SiemensNummerierung2"/>
        <w:numPr>
          <w:ilvl w:val="0"/>
          <w:numId w:val="0"/>
        </w:numPr>
        <w:tabs>
          <w:tab w:val="left" w:pos="4962"/>
        </w:tabs>
        <w:ind w:left="708"/>
      </w:pPr>
      <w:r>
        <w:t>Die IP-Adresse von SIMATIC S7-1200 wird folgendermaßen eingestellt.</w:t>
      </w:r>
    </w:p>
    <w:p>
      <w:pPr>
        <w:pStyle w:val="SiemensNummerierung2"/>
        <w:tabs>
          <w:tab w:val="left" w:pos="4962"/>
        </w:tabs>
        <w:ind w:left="1134" w:hanging="425"/>
      </w:pPr>
      <w:r>
        <w:rPr>
          <w:bCs/>
        </w:rPr>
        <w:t>Wählen</w:t>
      </w:r>
      <w:r>
        <w:t xml:space="preserve"> Sie hierzu das </w:t>
      </w:r>
      <w:proofErr w:type="spellStart"/>
      <w:r>
        <w:rPr>
          <w:bCs/>
        </w:rPr>
        <w:t>Totally</w:t>
      </w:r>
      <w:proofErr w:type="spellEnd"/>
      <w:r>
        <w:rPr>
          <w:bCs/>
        </w:rPr>
        <w:t xml:space="preserve"> Integrated Automation Portal</w:t>
      </w:r>
      <w:r>
        <w:t>, das hier mit einem Doppelklick aufgerufen wird. (</w:t>
      </w:r>
      <w:r>
        <w:fldChar w:fldCharType="begin"/>
      </w:r>
      <w:r>
        <w:instrText>SYMBOL 174 \f "Symbol" \s 10</w:instrText>
      </w:r>
      <w:r>
        <w:fldChar w:fldCharType="separate"/>
      </w:r>
      <w:r>
        <w:t>®</w:t>
      </w:r>
      <w:r>
        <w:fldChar w:fldCharType="end"/>
      </w:r>
      <w:r>
        <w:t xml:space="preserve"> TIA Portal V14) </w:t>
      </w:r>
    </w:p>
    <w:p>
      <w:pPr>
        <w:rPr>
          <w:rFonts w:cs="Arial"/>
        </w:rPr>
      </w:pPr>
      <w:r>
        <w:rPr>
          <w:noProof/>
          <w:lang w:val="en-US" w:bidi="ar-SA"/>
        </w:rPr>
        <w:drawing>
          <wp:inline distT="0" distB="0" distL="0" distR="0">
            <wp:extent cx="1134110" cy="847725"/>
            <wp:effectExtent l="0" t="0" r="889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4110" cy="847725"/>
                    </a:xfrm>
                    <a:prstGeom prst="rect">
                      <a:avLst/>
                    </a:prstGeom>
                    <a:noFill/>
                  </pic:spPr>
                </pic:pic>
              </a:graphicData>
            </a:graphic>
          </wp:inline>
        </w:drawing>
      </w:r>
    </w:p>
    <w:p>
      <w:pPr>
        <w:pStyle w:val="SiemensNummerierung2"/>
        <w:tabs>
          <w:tab w:val="left" w:pos="4962"/>
        </w:tabs>
        <w:ind w:left="1134" w:hanging="425"/>
      </w:pPr>
      <w:r>
        <w:t xml:space="preserve">Wählen Sie den Punkt </w:t>
      </w:r>
      <w:r>
        <w:sym w:font="Symbol" w:char="F0AE"/>
      </w:r>
      <w:r>
        <w:t xml:space="preserve"> “Online &amp; Diagnose“ aus und öffnen anschließend die </w:t>
      </w:r>
      <w:r>
        <w:sym w:font="Symbol" w:char="F0AE"/>
      </w:r>
      <w:r>
        <w:t xml:space="preserve"> “Projekt-ansicht“. </w:t>
      </w:r>
    </w:p>
    <w:p>
      <w:pPr>
        <w:rPr>
          <w:rFonts w:cs="Arial"/>
        </w:rPr>
      </w:pPr>
      <w:r>
        <w:rPr>
          <w:rFonts w:cs="Arial"/>
          <w:noProof/>
          <w:lang w:val="en-US" w:bidi="ar-SA"/>
        </w:rPr>
        <w:drawing>
          <wp:inline distT="0" distB="0" distL="0" distR="0">
            <wp:extent cx="5472000" cy="3348004"/>
            <wp:effectExtent l="0" t="0" r="0" b="508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72000" cy="3348004"/>
                    </a:xfrm>
                    <a:prstGeom prst="rect">
                      <a:avLst/>
                    </a:prstGeom>
                    <a:noFill/>
                    <a:ln>
                      <a:noFill/>
                    </a:ln>
                  </pic:spPr>
                </pic:pic>
              </a:graphicData>
            </a:graphic>
          </wp:inline>
        </w:drawing>
      </w:r>
    </w:p>
    <w:p>
      <w:pPr>
        <w:rPr>
          <w:rFonts w:cs="Arial"/>
        </w:rPr>
      </w:pPr>
    </w:p>
    <w:p>
      <w:pPr>
        <w:pStyle w:val="SiemensNummerierung2"/>
        <w:tabs>
          <w:tab w:val="left" w:pos="4962"/>
        </w:tabs>
        <w:ind w:left="1134" w:hanging="425"/>
      </w:pPr>
      <w:r>
        <w:br w:type="page"/>
      </w:r>
      <w:r>
        <w:lastRenderedPageBreak/>
        <w:t xml:space="preserve">In der Projektnavigation wählen Sie unter </w:t>
      </w:r>
      <w:r>
        <w:sym w:font="Symbol" w:char="F0AE"/>
      </w:r>
      <w:r>
        <w:t xml:space="preserve"> “Online-Zugängen“ die Netzwerkkarte, welche bereits vorher eingestellt wurde. Wenn Sie hier auf </w:t>
      </w:r>
      <w:r>
        <w:sym w:font="Symbol" w:char="F0AE"/>
      </w:r>
      <w:r>
        <w:t xml:space="preserve"> “Erreichbare Teilnehmer aktualisieren“ klicken, sehen Sie die IP-Adresse (falls bereits eingestellt) oder die MAC-Adresse (falls IP-Adresse noch nicht vergeben) der angeschlossenen SIMATIC S7-1200. Wählen Sie hier </w:t>
      </w:r>
      <w:r>
        <w:sym w:font="Symbol" w:char="F0AE"/>
      </w:r>
      <w:r>
        <w:t xml:space="preserve"> “Online &amp; Diagnose“.</w:t>
      </w:r>
    </w:p>
    <w:p>
      <w:r>
        <w:rPr>
          <w:rFonts w:cs="Arial"/>
          <w:noProof/>
          <w:lang w:val="en-US" w:bidi="ar-SA"/>
        </w:rPr>
        <w:drawing>
          <wp:inline distT="0" distB="0" distL="0" distR="0">
            <wp:extent cx="5472000" cy="3348002"/>
            <wp:effectExtent l="0" t="0" r="0" b="508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72000" cy="3348002"/>
                    </a:xfrm>
                    <a:prstGeom prst="rect">
                      <a:avLst/>
                    </a:prstGeom>
                    <a:noFill/>
                    <a:ln>
                      <a:noFill/>
                    </a:ln>
                  </pic:spPr>
                </pic:pic>
              </a:graphicData>
            </a:graphic>
          </wp:inline>
        </w:drawing>
      </w:r>
    </w:p>
    <w:p>
      <w:pPr>
        <w:spacing w:before="0" w:after="0" w:line="240" w:lineRule="auto"/>
        <w:ind w:left="0"/>
        <w:rPr>
          <w:rFonts w:cs="Arial"/>
        </w:rPr>
      </w:pPr>
    </w:p>
    <w:p>
      <w:pPr>
        <w:pStyle w:val="SiemensNummerierung2"/>
        <w:tabs>
          <w:tab w:val="left" w:pos="4962"/>
        </w:tabs>
        <w:ind w:left="1134" w:hanging="425"/>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 xml:space="preserve">hier </w:t>
      </w:r>
      <w:r>
        <w:rPr>
          <w:bCs/>
        </w:rPr>
        <w:br/>
        <w:t>z. 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S7-1200 wird diese neue Adresse zugewiesen. </w:t>
      </w:r>
    </w:p>
    <w:p>
      <w:pPr>
        <w:rPr>
          <w:rFonts w:cs="Arial"/>
        </w:rPr>
      </w:pPr>
      <w:r>
        <w:rPr>
          <w:rFonts w:cs="Arial"/>
          <w:noProof/>
          <w:lang w:val="en-US" w:bidi="ar-SA"/>
        </w:rPr>
        <w:drawing>
          <wp:inline distT="0" distB="0" distL="0" distR="0">
            <wp:extent cx="5472000" cy="3348003"/>
            <wp:effectExtent l="0" t="0" r="0" b="508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72000" cy="3348003"/>
                    </a:xfrm>
                    <a:prstGeom prst="rect">
                      <a:avLst/>
                    </a:prstGeom>
                    <a:noFill/>
                    <a:ln>
                      <a:noFill/>
                    </a:ln>
                  </pic:spPr>
                </pic:pic>
              </a:graphicData>
            </a:graphic>
          </wp:inline>
        </w:drawing>
      </w:r>
    </w:p>
    <w:p>
      <w:pPr>
        <w:pStyle w:val="SiemensNummerierung2"/>
        <w:tabs>
          <w:tab w:val="left" w:pos="4962"/>
        </w:tabs>
        <w:ind w:left="1134" w:hanging="425"/>
      </w:pPr>
      <w:r>
        <w:t xml:space="preserve">Sollte die Vergabe der IP-Adresse nicht erfolgreich gewesen sein, so erhalten Sie eine Meldung in dem Fenster </w:t>
      </w:r>
      <w:r>
        <w:sym w:font="Symbol" w:char="F0AE"/>
      </w:r>
      <w:r>
        <w:t xml:space="preserve"> “Info“ </w:t>
      </w:r>
      <w:r>
        <w:sym w:font="Symbol" w:char="F0AE"/>
      </w:r>
      <w:r>
        <w:t xml:space="preserve"> “Allgemein“.</w:t>
      </w:r>
    </w:p>
    <w:p>
      <w:r>
        <w:rPr>
          <w:noProof/>
          <w:lang w:val="en-US" w:bidi="ar-SA"/>
        </w:rPr>
        <w:drawing>
          <wp:inline distT="0" distB="0" distL="0" distR="0">
            <wp:extent cx="5472000" cy="1724400"/>
            <wp:effectExtent l="0" t="0" r="0" b="952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000" cy="1724400"/>
                    </a:xfrm>
                    <a:prstGeom prst="rect">
                      <a:avLst/>
                    </a:prstGeom>
                  </pic:spPr>
                </pic:pic>
              </a:graphicData>
            </a:graphic>
          </wp:inline>
        </w:drawing>
      </w:r>
    </w:p>
    <w:p>
      <w:pPr>
        <w:spacing w:before="0" w:after="0" w:line="240" w:lineRule="auto"/>
        <w:ind w:left="0"/>
      </w:pPr>
    </w:p>
    <w:p>
      <w:pPr>
        <w:pStyle w:val="berschrift3"/>
      </w:pPr>
      <w:r>
        <w:br w:type="page"/>
      </w:r>
      <w:bookmarkStart w:id="39" w:name="_Toc417506368"/>
      <w:bookmarkStart w:id="40" w:name="_Toc525808906"/>
      <w:r>
        <w:lastRenderedPageBreak/>
        <w:t>CPU Rücksetzen auf Werkseinstellung</w:t>
      </w:r>
      <w:bookmarkEnd w:id="39"/>
      <w:bookmarkEnd w:id="40"/>
    </w:p>
    <w:p>
      <w:pPr>
        <w:pStyle w:val="SiemensNummerierung2"/>
        <w:tabs>
          <w:tab w:val="left" w:pos="4962"/>
        </w:tabs>
        <w:ind w:left="1134" w:hanging="425"/>
      </w:pPr>
      <w:r>
        <w:t xml:space="preserve">Konnte die IP-Adresse nicht vergeben werden, so müssen die Programmdaten auf der CPU gelöscht werden. Dies geschieht, indem Sie die CPU zurücksetzen. Zum Zurücksetzen der Steuerung wählen Sie die Funktion </w:t>
      </w:r>
      <w:r>
        <w:sym w:font="Symbol" w:char="F0AE"/>
      </w:r>
      <w:r>
        <w:t xml:space="preserve"> “Rücksetzen auf Werkseinstellungen“ und klicken auf </w:t>
      </w:r>
      <w:r>
        <w:sym w:font="Symbol" w:char="F0AE"/>
      </w:r>
      <w:r>
        <w:t xml:space="preserve"> “Rücksetzen“.</w:t>
      </w:r>
    </w:p>
    <w:p>
      <w:pPr>
        <w:rPr>
          <w:rFonts w:cs="Arial"/>
        </w:rPr>
      </w:pPr>
      <w:r>
        <w:rPr>
          <w:rFonts w:cs="Arial"/>
          <w:noProof/>
          <w:lang w:val="en-US" w:bidi="ar-SA"/>
        </w:rPr>
        <w:drawing>
          <wp:inline distT="0" distB="0" distL="0" distR="0">
            <wp:extent cx="5472000" cy="3348003"/>
            <wp:effectExtent l="0" t="0" r="0" b="508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72000" cy="3348003"/>
                    </a:xfrm>
                    <a:prstGeom prst="rect">
                      <a:avLst/>
                    </a:prstGeom>
                    <a:noFill/>
                    <a:ln>
                      <a:noFill/>
                    </a:ln>
                  </pic:spPr>
                </pic:pic>
              </a:graphicData>
            </a:graphic>
          </wp:inline>
        </w:drawing>
      </w:r>
    </w:p>
    <w:p>
      <w:pPr>
        <w:pStyle w:val="SiemensNummerierung2"/>
        <w:tabs>
          <w:tab w:val="left" w:pos="4962"/>
        </w:tabs>
        <w:ind w:left="1134" w:hanging="425"/>
      </w:pPr>
      <w:r>
        <w:t xml:space="preserve">Bestätigen Sie die Frage, ob Sie wirklich Rücksetzen möchten mit </w:t>
      </w:r>
      <w:r>
        <w:sym w:font="Symbol" w:char="F0AE"/>
      </w:r>
      <w:r>
        <w:t xml:space="preserve"> “Ja“. </w:t>
      </w:r>
    </w:p>
    <w:p>
      <w:pPr>
        <w:rPr>
          <w:rStyle w:val="SiemensNummerierung2Zchn"/>
        </w:rPr>
      </w:pPr>
      <w:r>
        <w:rPr>
          <w:noProof/>
          <w:lang w:val="en-US" w:bidi="ar-SA"/>
        </w:rPr>
        <w:drawing>
          <wp:inline distT="0" distB="0" distL="0" distR="0">
            <wp:extent cx="2680600" cy="1078230"/>
            <wp:effectExtent l="0" t="0" r="5715" b="7620"/>
            <wp:docPr id="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680600" cy="1078230"/>
                    </a:xfrm>
                    <a:prstGeom prst="rect">
                      <a:avLst/>
                    </a:prstGeom>
                    <a:noFill/>
                    <a:ln>
                      <a:noFill/>
                    </a:ln>
                  </pic:spPr>
                </pic:pic>
              </a:graphicData>
            </a:graphic>
          </wp:inline>
        </w:drawing>
      </w:r>
    </w:p>
    <w:p>
      <w:pPr>
        <w:pStyle w:val="SiemensNummerierung2"/>
        <w:tabs>
          <w:tab w:val="left" w:pos="4962"/>
        </w:tabs>
        <w:ind w:left="1134" w:hanging="425"/>
      </w:pPr>
      <w:r>
        <w:t>Stoppen Sie falls nötig die CPU. (</w:t>
      </w:r>
      <w:r>
        <w:sym w:font="Symbol" w:char="F0AE"/>
      </w:r>
      <w:r>
        <w:t xml:space="preserve"> “Ja“)</w:t>
      </w:r>
    </w:p>
    <w:p>
      <w:r>
        <w:rPr>
          <w:noProof/>
          <w:lang w:val="en-US" w:bidi="ar-SA"/>
        </w:rPr>
        <w:drawing>
          <wp:inline distT="0" distB="0" distL="0" distR="0">
            <wp:extent cx="3758830" cy="1078230"/>
            <wp:effectExtent l="0" t="0" r="0" b="762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758830" cy="1078230"/>
                    </a:xfrm>
                    <a:prstGeom prst="rect">
                      <a:avLst/>
                    </a:prstGeom>
                    <a:noFill/>
                    <a:ln>
                      <a:noFill/>
                    </a:ln>
                  </pic:spPr>
                </pic:pic>
              </a:graphicData>
            </a:graphic>
          </wp:inline>
        </w:drawing>
      </w:r>
    </w:p>
    <w:p>
      <w:pPr>
        <w:pStyle w:val="berschrift1"/>
      </w:pPr>
      <w:r>
        <w:br w:type="page"/>
      </w:r>
      <w:bookmarkStart w:id="41" w:name="_Toc525808907"/>
      <w:r>
        <w:lastRenderedPageBreak/>
        <w:t>Aufgabenstellung</w:t>
      </w:r>
      <w:bookmarkEnd w:id="35"/>
      <w:bookmarkEnd w:id="41"/>
    </w:p>
    <w:p>
      <w:r>
        <w:t xml:space="preserve">Legen Sie ein Projekt an und konfigurieren Sie die Kompakt-CPU Ihrer Hardware, die einem Teil der Trainer Paketen </w:t>
      </w:r>
      <w:r>
        <w:rPr>
          <w:b/>
          <w:color w:val="000000"/>
        </w:rPr>
        <w:t>SIMATIC S7-1200 mit CPU 1215C</w:t>
      </w:r>
      <w:r>
        <w:rPr>
          <w:b/>
        </w:rPr>
        <w:t xml:space="preserve"> DC/DC/DC</w:t>
      </w:r>
      <w:r>
        <w:t xml:space="preserve"> entspricht.</w:t>
      </w:r>
    </w:p>
    <w:p>
      <w:pPr>
        <w:pStyle w:val="SiemensListe"/>
        <w:rPr>
          <w:lang w:eastAsia="de-DE" w:bidi="ar-SA"/>
        </w:rPr>
      </w:pPr>
      <w:r>
        <w:rPr>
          <w:lang w:eastAsia="de-DE" w:bidi="ar-SA"/>
        </w:rPr>
        <w:t>SIMATIC S7-1200, CPU 1215C DC/DC/DC (</w:t>
      </w:r>
      <w:r>
        <w:t>Bestellnummer: 6ES7 215-1AG40-0XB0)</w:t>
      </w:r>
    </w:p>
    <w:p>
      <w:pPr>
        <w:pStyle w:val="SiemenseinfacheAufzhlung"/>
        <w:numPr>
          <w:ilvl w:val="0"/>
          <w:numId w:val="0"/>
        </w:numPr>
        <w:ind w:left="1352"/>
        <w:rPr>
          <w:szCs w:val="20"/>
        </w:rPr>
      </w:pPr>
    </w:p>
    <w:p>
      <w:pPr>
        <w:pStyle w:val="berschrift1"/>
      </w:pPr>
      <w:bookmarkStart w:id="42" w:name="_Toc525808908"/>
      <w:r>
        <w:t>Planung</w:t>
      </w:r>
      <w:bookmarkEnd w:id="42"/>
    </w:p>
    <w:p>
      <w:r>
        <w:t>Da es sich um eine neue Anlage handelt, ist ein neues Projekt anzulegen.</w:t>
      </w:r>
    </w:p>
    <w:p>
      <w:r>
        <w:t xml:space="preserve">Für dieses Projekt ist die Hardware mit dem Trainer Paket </w:t>
      </w:r>
      <w:r>
        <w:rPr>
          <w:szCs w:val="20"/>
          <w:lang w:eastAsia="de-DE" w:bidi="ar-SA"/>
        </w:rPr>
        <w:t xml:space="preserve">SIMATIC S7-1200, CPU 1215C DC/DC/DC </w:t>
      </w:r>
      <w:r>
        <w:t xml:space="preserve">bereits vorgegeben. Deshalb muss keine Auswahl erfolgen, sondern die aufgelistete CPU der Trainer Paketen muss nur in das Projekt eingefügt werden. Damit das richtige Modul eingefügt wird, sollte die Bestellnummer aus der Aufgabenstellung erneut direkt an dem montierten Gerät überprüft werden (siehe Tabelle 1). </w:t>
      </w:r>
    </w:p>
    <w:p>
      <w:r>
        <w:t>Zur Konfiguration muss bei der CPU die Ethernet-Schnittstelle eingestellt werden. Bei den digitalen und analogen Ein- und Ausgängen werden die Adressbereiche entsprechend Tabelle 1 eingestellt.</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trPr>
          <w:trHeight w:hRule="exact" w:val="468"/>
        </w:trPr>
        <w:tc>
          <w:tcPr>
            <w:tcW w:w="2438" w:type="dxa"/>
            <w:shd w:val="clear" w:color="auto" w:fill="4BB9B9"/>
          </w:tcPr>
          <w:p>
            <w:pPr>
              <w:ind w:left="0"/>
              <w:jc w:val="left"/>
              <w:rPr>
                <w:b/>
                <w:color w:val="FFFFFF" w:themeColor="background1"/>
              </w:rPr>
            </w:pPr>
            <w:r>
              <w:rPr>
                <w:b/>
                <w:color w:val="FFFFFF" w:themeColor="background1"/>
              </w:rPr>
              <w:t>Modul</w:t>
            </w:r>
          </w:p>
        </w:tc>
        <w:tc>
          <w:tcPr>
            <w:tcW w:w="2438" w:type="dxa"/>
            <w:shd w:val="clear" w:color="auto" w:fill="4BB9B9"/>
          </w:tcPr>
          <w:p>
            <w:pPr>
              <w:ind w:left="0"/>
              <w:jc w:val="left"/>
              <w:rPr>
                <w:b/>
                <w:color w:val="FFFFFF" w:themeColor="background1"/>
              </w:rPr>
            </w:pPr>
            <w:r>
              <w:rPr>
                <w:b/>
                <w:color w:val="FFFFFF" w:themeColor="background1"/>
              </w:rPr>
              <w:t>Bestellnummer</w:t>
            </w:r>
          </w:p>
        </w:tc>
        <w:tc>
          <w:tcPr>
            <w:tcW w:w="1531" w:type="dxa"/>
            <w:shd w:val="clear" w:color="auto" w:fill="4BB9B9"/>
          </w:tcPr>
          <w:p>
            <w:pPr>
              <w:ind w:left="0"/>
              <w:jc w:val="left"/>
              <w:rPr>
                <w:b/>
                <w:color w:val="FFFFFF" w:themeColor="background1"/>
              </w:rPr>
            </w:pPr>
            <w:r>
              <w:rPr>
                <w:b/>
                <w:color w:val="FFFFFF" w:themeColor="background1"/>
              </w:rPr>
              <w:t>Steckplatz</w:t>
            </w:r>
          </w:p>
        </w:tc>
        <w:tc>
          <w:tcPr>
            <w:tcW w:w="2438" w:type="dxa"/>
            <w:shd w:val="clear" w:color="auto" w:fill="4BB9B9"/>
          </w:tcPr>
          <w:p>
            <w:pPr>
              <w:ind w:left="0"/>
              <w:jc w:val="left"/>
              <w:rPr>
                <w:b/>
                <w:color w:val="FFFFFF" w:themeColor="background1"/>
              </w:rPr>
            </w:pPr>
            <w:r>
              <w:rPr>
                <w:b/>
                <w:color w:val="FFFFFF" w:themeColor="background1"/>
              </w:rPr>
              <w:t>Adressbereich</w:t>
            </w:r>
          </w:p>
        </w:tc>
      </w:tr>
      <w:tr>
        <w:trPr>
          <w:trHeight w:hRule="exact" w:val="1818"/>
        </w:trPr>
        <w:tc>
          <w:tcPr>
            <w:tcW w:w="2438" w:type="dxa"/>
          </w:tcPr>
          <w:p>
            <w:pPr>
              <w:ind w:left="0"/>
              <w:jc w:val="left"/>
              <w:rPr>
                <w:lang w:val="fr-FR"/>
              </w:rPr>
            </w:pPr>
            <w:r>
              <w:rPr>
                <w:rFonts w:cs="Arial"/>
                <w:szCs w:val="20"/>
                <w:lang w:val="fr-FR" w:eastAsia="de-DE" w:bidi="ar-SA"/>
              </w:rPr>
              <w:t>CPU 1215C DC/DC/DC</w:t>
            </w:r>
          </w:p>
        </w:tc>
        <w:tc>
          <w:tcPr>
            <w:tcW w:w="2438" w:type="dxa"/>
          </w:tcPr>
          <w:p>
            <w:pPr>
              <w:ind w:left="0"/>
              <w:jc w:val="left"/>
            </w:pPr>
            <w:r>
              <w:rPr>
                <w:szCs w:val="20"/>
              </w:rPr>
              <w:t>6ES7 215-1AG40-0XB0</w:t>
            </w:r>
          </w:p>
        </w:tc>
        <w:tc>
          <w:tcPr>
            <w:tcW w:w="1531" w:type="dxa"/>
          </w:tcPr>
          <w:p>
            <w:pPr>
              <w:ind w:left="0"/>
              <w:jc w:val="left"/>
            </w:pPr>
            <w:r>
              <w:t>1</w:t>
            </w:r>
          </w:p>
        </w:tc>
        <w:tc>
          <w:tcPr>
            <w:tcW w:w="2438" w:type="dxa"/>
          </w:tcPr>
          <w:p>
            <w:pPr>
              <w:ind w:left="0"/>
              <w:jc w:val="left"/>
            </w:pPr>
            <w:r>
              <w:t>DI 0.0 -1.5</w:t>
            </w:r>
          </w:p>
          <w:p>
            <w:pPr>
              <w:ind w:left="0"/>
              <w:jc w:val="left"/>
            </w:pPr>
            <w:r>
              <w:t>DQ 0.0 - 1.1</w:t>
            </w:r>
          </w:p>
          <w:p>
            <w:pPr>
              <w:ind w:left="0"/>
              <w:jc w:val="left"/>
            </w:pPr>
            <w:r>
              <w:t>AI 64 / 66</w:t>
            </w:r>
          </w:p>
          <w:p>
            <w:pPr>
              <w:ind w:left="0"/>
              <w:jc w:val="left"/>
            </w:pPr>
            <w:r>
              <w:t>AQ 64 / 66</w:t>
            </w:r>
          </w:p>
        </w:tc>
      </w:tr>
    </w:tbl>
    <w:p>
      <w:pPr>
        <w:pStyle w:val="Beschriftung"/>
        <w:jc w:val="left"/>
      </w:pPr>
      <w:r>
        <w:t xml:space="preserve">Tabelle </w:t>
      </w:r>
      <w:fldSimple w:instr=" SEQ Tabelle \* ARABIC ">
        <w:r>
          <w:rPr>
            <w:noProof/>
          </w:rPr>
          <w:t>1</w:t>
        </w:r>
      </w:fldSimple>
      <w:r>
        <w:t xml:space="preserve">: Übersicht der geplanten Konfiguration </w:t>
      </w:r>
    </w:p>
    <w:p>
      <w:pPr>
        <w:rPr>
          <w:i/>
        </w:rPr>
      </w:pPr>
      <w:r>
        <w:t xml:space="preserve">Zum Schluss muss die Hardwarekonfiguration übersetzt und geladen werden. Beim Übersetzen können vorhandene Fehler und beim Start der Steuerung falsche Module erkannt werden. </w:t>
      </w:r>
      <w:r>
        <w:br/>
      </w:r>
      <w:r>
        <w:rPr>
          <w:i/>
        </w:rPr>
        <w:t>Dies ist nur möglich bei vorhandener und identisch aufgebauter Hardware.</w:t>
      </w:r>
    </w:p>
    <w:p>
      <w:r>
        <w:t>Das geprüfte Projekt muss gesichert und archiviert werden.</w:t>
      </w:r>
    </w:p>
    <w:p>
      <w:pPr>
        <w:pStyle w:val="berschrift1"/>
      </w:pPr>
      <w:r>
        <w:br w:type="page"/>
      </w:r>
      <w:bookmarkStart w:id="43" w:name="_Toc525808909"/>
      <w:r>
        <w:lastRenderedPageBreak/>
        <w:t>Strukturierte Schritt-für-Schritt-Anleitung</w:t>
      </w:r>
      <w:bookmarkEnd w:id="43"/>
    </w:p>
    <w:p>
      <w:pPr>
        <w:rPr>
          <w:lang w:bidi="ar-SA"/>
        </w:rPr>
      </w:pPr>
      <w:r>
        <w:t>Im Folgenden finden Sie eine Anleitung, wie Sie die Planung umsetzen können. Sollten Sie schon bereits entsprechende Vorkenntnisse haben, so reichen Ihnen die nummerierten Schritte zur Bearbeitung aus. Ansonsten folgen Sie einfach den Schritten der Anleitung</w:t>
      </w:r>
      <w:r>
        <w:rPr>
          <w:lang w:bidi="ar-SA"/>
        </w:rPr>
        <w:t>.</w:t>
      </w:r>
    </w:p>
    <w:p>
      <w:pPr>
        <w:pStyle w:val="berschrift2"/>
      </w:pPr>
      <w:bookmarkStart w:id="44" w:name="_Toc525808910"/>
      <w:r>
        <w:t>Anlegen eines neuen Projektes</w:t>
      </w:r>
      <w:bookmarkEnd w:id="44"/>
    </w:p>
    <w:p>
      <w:pPr>
        <w:pStyle w:val="SiemensNummerierung2"/>
        <w:tabs>
          <w:tab w:val="left" w:pos="4962"/>
        </w:tabs>
        <w:ind w:left="1134" w:hanging="425"/>
      </w:pPr>
      <w:r>
        <w:t xml:space="preserve">Wählen Sie hierzu das </w:t>
      </w:r>
      <w:proofErr w:type="spellStart"/>
      <w:r>
        <w:rPr>
          <w:bCs/>
        </w:rPr>
        <w:t>Totally</w:t>
      </w:r>
      <w:proofErr w:type="spellEnd"/>
      <w:r>
        <w:rPr>
          <w:bCs/>
        </w:rPr>
        <w:t xml:space="preserve"> Integrated Automation Portal</w:t>
      </w:r>
      <w:r>
        <w:t>, das hier mit einem Doppelklick aufgerufen wird. (</w:t>
      </w:r>
      <w:r>
        <w:fldChar w:fldCharType="begin"/>
      </w:r>
      <w:r>
        <w:instrText>SYMBOL 174 \f "Symbol" \s 10</w:instrText>
      </w:r>
      <w:r>
        <w:fldChar w:fldCharType="separate"/>
      </w:r>
      <w:r>
        <w:t>®</w:t>
      </w:r>
      <w:r>
        <w:fldChar w:fldCharType="end"/>
      </w:r>
      <w:r>
        <w:t xml:space="preserve"> TIA Portal V14) </w:t>
      </w:r>
    </w:p>
    <w:p>
      <w:pPr>
        <w:rPr>
          <w:rStyle w:val="SiemensNummerierung2Zchn"/>
        </w:rPr>
      </w:pPr>
      <w:r>
        <w:rPr>
          <w:noProof/>
          <w:lang w:val="en-US"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pPr>
        <w:pStyle w:val="SiemensNummerierung2"/>
        <w:tabs>
          <w:tab w:val="left" w:pos="4962"/>
        </w:tabs>
        <w:ind w:left="1134" w:hanging="425"/>
      </w:pPr>
      <w:r>
        <w:t xml:space="preserve">In der Portalansicht unter dem Punkt “Start“ </w:t>
      </w:r>
      <w:r>
        <w:sym w:font="Symbol" w:char="F0AE"/>
      </w:r>
      <w:r>
        <w:t xml:space="preserve"> “Neues Projekt erstellen“.</w:t>
      </w:r>
    </w:p>
    <w:p>
      <w:r>
        <w:rPr>
          <w:noProof/>
          <w:lang w:val="en-US" w:bidi="ar-SA"/>
        </w:rPr>
        <w:drawing>
          <wp:inline distT="0" distB="0" distL="0" distR="0">
            <wp:extent cx="2615174" cy="2517775"/>
            <wp:effectExtent l="0" t="0" r="0" b="0"/>
            <wp:docPr id="31"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615174" cy="2517775"/>
                    </a:xfrm>
                    <a:prstGeom prst="rect">
                      <a:avLst/>
                    </a:prstGeom>
                    <a:noFill/>
                    <a:ln>
                      <a:noFill/>
                    </a:ln>
                  </pic:spPr>
                </pic:pic>
              </a:graphicData>
            </a:graphic>
          </wp:inline>
        </w:drawing>
      </w:r>
    </w:p>
    <w:p>
      <w:pPr>
        <w:pStyle w:val="SiemensNummerierung2"/>
        <w:tabs>
          <w:tab w:val="left" w:pos="4962"/>
        </w:tabs>
        <w:ind w:left="1134" w:hanging="425"/>
      </w:pPr>
      <w:r>
        <w:t xml:space="preserve">Projektname, Pfad, Autor und Kommentar entsprechend anpassen und auf </w:t>
      </w:r>
      <w:r>
        <w:sym w:font="Symbol" w:char="F0AE"/>
      </w:r>
      <w:r>
        <w:t xml:space="preserve"> </w:t>
      </w:r>
      <w:r>
        <w:rPr>
          <w:noProof/>
          <w:lang w:val="en-US" w:bidi="ar-SA"/>
        </w:rPr>
        <w:drawing>
          <wp:inline distT="0" distB="0" distL="0" distR="0">
            <wp:extent cx="777600" cy="172800"/>
            <wp:effectExtent l="0" t="0" r="381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rstellen.png"/>
                    <pic:cNvPicPr/>
                  </pic:nvPicPr>
                  <pic:blipFill>
                    <a:blip r:embed="rId58">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 xml:space="preserve"> klicken.</w:t>
      </w:r>
    </w:p>
    <w:p>
      <w:r>
        <w:rPr>
          <w:noProof/>
          <w:lang w:val="en-US" w:bidi="ar-SA"/>
        </w:rPr>
        <w:drawing>
          <wp:inline distT="0" distB="0" distL="0" distR="0">
            <wp:extent cx="3209859" cy="1482815"/>
            <wp:effectExtent l="0" t="0" r="0" b="317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51138" cy="1501884"/>
                    </a:xfrm>
                    <a:prstGeom prst="rect">
                      <a:avLst/>
                    </a:prstGeom>
                  </pic:spPr>
                </pic:pic>
              </a:graphicData>
            </a:graphic>
          </wp:inline>
        </w:drawing>
      </w:r>
    </w:p>
    <w:p>
      <w:pPr>
        <w:pStyle w:val="SiemensNummerierung2"/>
        <w:tabs>
          <w:tab w:val="left" w:pos="4962"/>
        </w:tabs>
        <w:ind w:left="1134" w:hanging="425"/>
      </w:pPr>
      <w:r>
        <w:t>Das Projekt wird angelegt, geöffnet und das Menü “Start“ “Erste Schritte“ wird automatisch geöffnet.</w:t>
      </w:r>
    </w:p>
    <w:p>
      <w:pPr>
        <w:pStyle w:val="berschrift2"/>
      </w:pPr>
      <w:r>
        <w:br w:type="page"/>
      </w:r>
      <w:bookmarkStart w:id="45" w:name="_Toc525808911"/>
      <w:r>
        <w:lastRenderedPageBreak/>
        <w:t>Einfügen der CPU 1215C DC/DC/DC</w:t>
      </w:r>
      <w:bookmarkEnd w:id="45"/>
    </w:p>
    <w:p>
      <w:pPr>
        <w:pStyle w:val="SiemensNummerierung2"/>
        <w:tabs>
          <w:tab w:val="left" w:pos="4962"/>
        </w:tabs>
        <w:ind w:left="1134" w:hanging="425"/>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1518329</wp:posOffset>
                </wp:positionH>
                <wp:positionV relativeFrom="paragraph">
                  <wp:posOffset>1574165</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73B204C" id="Abgerundetes Rechteck 37" o:spid="_x0000_s1026" style="position:absolute;margin-left:119.55pt;margin-top:123.9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3018834</wp:posOffset>
                </wp:positionH>
                <wp:positionV relativeFrom="paragraph">
                  <wp:posOffset>1208405</wp:posOffset>
                </wp:positionV>
                <wp:extent cx="1853565" cy="252095"/>
                <wp:effectExtent l="19050" t="19050" r="13335" b="14605"/>
                <wp:wrapNone/>
                <wp:docPr id="39" name="Abgerundetes Rechteck 39"/>
                <wp:cNvGraphicFramePr/>
                <a:graphic xmlns:a="http://schemas.openxmlformats.org/drawingml/2006/main">
                  <a:graphicData uri="http://schemas.microsoft.com/office/word/2010/wordprocessingShape">
                    <wps:wsp>
                      <wps:cNvSpPr/>
                      <wps:spPr>
                        <a:xfrm>
                          <a:off x="0" y="0"/>
                          <a:ext cx="1853565"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040AF3" id="Abgerundetes Rechteck 39" o:spid="_x0000_s1026" style="position:absolute;margin-left:237.7pt;margin-top:95.15pt;width:145.95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" filled="f" strokecolor="#c0504d [3205]" strokeweight="3pt"/>
            </w:pict>
          </mc:Fallback>
        </mc:AlternateContent>
      </w:r>
      <w:r>
        <w:rPr>
          <w:noProof/>
          <w:lang w:val="en-US" w:bidi="ar-SA"/>
        </w:rPr>
        <w:drawing>
          <wp:inline distT="0" distB="0" distL="0" distR="0">
            <wp:extent cx="5472000" cy="308880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2000" cy="3088800"/>
                    </a:xfrm>
                    <a:prstGeom prst="rect">
                      <a:avLst/>
                    </a:prstGeom>
                  </pic:spPr>
                </pic:pic>
              </a:graphicData>
            </a:graphic>
          </wp:inline>
        </w:drawing>
      </w:r>
    </w:p>
    <w:p>
      <w:pPr>
        <w:pStyle w:val="SiemensNummerierung2"/>
        <w:tabs>
          <w:tab w:val="left" w:pos="4962"/>
        </w:tabs>
        <w:ind w:left="1134" w:hanging="425"/>
      </w:pPr>
      <w:r>
        <w:t>Im Portal “Geräte &amp; Netze“ öffnet sich das Menü “Alle Geräte anzeigen“.</w:t>
      </w:r>
    </w:p>
    <w:p>
      <w:pPr>
        <w:pStyle w:val="SiemensNummerierung2"/>
        <w:tabs>
          <w:tab w:val="left" w:pos="4962"/>
        </w:tabs>
        <w:ind w:left="1134" w:hanging="425"/>
      </w:pPr>
      <w:r>
        <w:t>Wechseln Sie in das Menü “Neues Gerät hinzufügen“.</w:t>
      </w:r>
    </w:p>
    <w:p>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7FBE3CD"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6828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2000" cy="36828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 xml:space="preserve">Nun soll das vorgegebene Modell der CPU als neues Gerät hinzugefügt werden. </w:t>
      </w:r>
      <w:r>
        <w:sym w:font="Symbol" w:char="F0AE"/>
      </w:r>
      <w:r>
        <w:t xml:space="preserve"> </w:t>
      </w:r>
    </w:p>
    <w:p>
      <w:pPr>
        <w:pStyle w:val="SiemensNummerierung2"/>
        <w:numPr>
          <w:ilvl w:val="0"/>
          <w:numId w:val="0"/>
        </w:numPr>
        <w:tabs>
          <w:tab w:val="left" w:pos="4962"/>
        </w:tabs>
        <w:ind w:left="1134"/>
      </w:pPr>
      <w:r>
        <w:t xml:space="preserve">(Controller </w:t>
      </w:r>
      <w:r>
        <w:sym w:font="Symbol" w:char="F0AE"/>
      </w:r>
      <w:r>
        <w:t xml:space="preserve"> SIMATIC S7-1200 </w:t>
      </w:r>
      <w:r>
        <w:sym w:font="Symbol" w:char="F0AE"/>
      </w:r>
      <w:r>
        <w:t xml:space="preserve"> CPU </w:t>
      </w:r>
      <w:r>
        <w:sym w:font="Symbol" w:char="F0AE"/>
      </w:r>
      <w:r>
        <w:t xml:space="preserve"> </w:t>
      </w:r>
      <w:proofErr w:type="spellStart"/>
      <w:r>
        <w:t>CPU</w:t>
      </w:r>
      <w:proofErr w:type="spellEnd"/>
      <w:r>
        <w:t xml:space="preserve"> 1215C DC/DC/DC </w:t>
      </w:r>
      <w:r>
        <w:sym w:font="Symbol" w:char="F0AE"/>
      </w:r>
      <w:r>
        <w:t xml:space="preserve"> 6ES7215-1AG40-0XB0 </w:t>
      </w:r>
      <w:r>
        <w:sym w:font="Symbol" w:char="F0AE"/>
      </w:r>
      <w:r>
        <w:t xml:space="preserve"> V4.1)</w:t>
      </w:r>
    </w:p>
    <w:p>
      <w:r>
        <w:rPr>
          <w:noProof/>
          <w:lang w:val="en-US" w:bidi="ar-SA"/>
        </w:rPr>
        <w:drawing>
          <wp:inline distT="0" distB="0" distL="0" distR="0">
            <wp:extent cx="5472000" cy="3682800"/>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2000" cy="3682800"/>
                    </a:xfrm>
                    <a:prstGeom prst="rect">
                      <a:avLst/>
                    </a:prstGeom>
                  </pic:spPr>
                </pic:pic>
              </a:graphicData>
            </a:graphic>
          </wp:inline>
        </w:drawing>
      </w:r>
    </w:p>
    <w:p>
      <w:pPr>
        <w:pStyle w:val="SiemensNummerierung2"/>
        <w:tabs>
          <w:tab w:val="left" w:pos="4962"/>
        </w:tabs>
        <w:ind w:left="1134" w:hanging="425"/>
      </w:pPr>
      <w:r>
        <w:t xml:space="preserve">Vergeben Sie einen Gerätenamen. (Gerätename </w:t>
      </w:r>
      <w:r>
        <w:sym w:font="Symbol" w:char="F0AE"/>
      </w:r>
      <w:r>
        <w:t xml:space="preserve"> “CPU_1215C“) </w:t>
      </w:r>
    </w:p>
    <w:p>
      <w:r>
        <w:rPr>
          <w:noProof/>
          <w:lang w:val="en-US" w:bidi="ar-SA"/>
        </w:rPr>
        <w:drawing>
          <wp:inline distT="0" distB="0" distL="0" distR="0">
            <wp:extent cx="3724275" cy="533400"/>
            <wp:effectExtent l="0" t="0" r="952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24275" cy="533400"/>
                    </a:xfrm>
                    <a:prstGeom prst="rect">
                      <a:avLst/>
                    </a:prstGeom>
                  </pic:spPr>
                </pic:pic>
              </a:graphicData>
            </a:graphic>
          </wp:inline>
        </w:drawing>
      </w:r>
    </w:p>
    <w:p>
      <w:pPr>
        <w:pStyle w:val="SiemensNummerierung2"/>
        <w:tabs>
          <w:tab w:val="left" w:pos="4962"/>
        </w:tabs>
        <w:ind w:left="1134" w:hanging="425"/>
      </w:pPr>
      <w:r>
        <w:t>Wählen Sie “Geräteansicht öffnen“.</w:t>
      </w:r>
    </w:p>
    <w:p>
      <w:r>
        <w:rPr>
          <w:noProof/>
          <w:lang w:val="en-US" w:bidi="ar-SA"/>
        </w:rPr>
        <w:drawing>
          <wp:inline distT="0" distB="0" distL="0" distR="0">
            <wp:extent cx="1295400" cy="24765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5400" cy="24765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 xml:space="preserve">Klicken Sie anschließend </w:t>
      </w:r>
      <w:proofErr w:type="gramStart"/>
      <w:r>
        <w:t xml:space="preserve">auf  </w:t>
      </w:r>
      <w:proofErr w:type="gramEnd"/>
      <w:r>
        <w:rPr>
          <w:noProof/>
          <w:lang w:val="en-US" w:bidi="ar-SA"/>
        </w:rPr>
        <w:drawing>
          <wp:inline distT="0" distB="0" distL="0" distR="0">
            <wp:extent cx="777600" cy="172800"/>
            <wp:effectExtent l="0" t="0" r="381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Hinzufuegen.png"/>
                    <pic:cNvPicPr/>
                  </pic:nvPicPr>
                  <pic:blipFill>
                    <a:blip r:embed="rId64">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w:t>
      </w:r>
    </w:p>
    <w:p>
      <w:r>
        <w:rPr>
          <w:noProof/>
          <w:lang w:val="en-US" w:bidi="ar-SA"/>
        </w:rPr>
        <w:drawing>
          <wp:inline distT="0" distB="0" distL="0" distR="0">
            <wp:extent cx="5472000" cy="36828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2000" cy="3682800"/>
                    </a:xfrm>
                    <a:prstGeom prst="rect">
                      <a:avLst/>
                    </a:prstGeom>
                  </pic:spPr>
                </pic:pic>
              </a:graphicData>
            </a:graphic>
          </wp:inline>
        </w:drawing>
      </w:r>
    </w:p>
    <w:p>
      <w:pPr>
        <w:pStyle w:val="Hinweise"/>
      </w:pPr>
      <w:r>
        <w:rPr>
          <w:b/>
        </w:rPr>
        <w:t>Hinweis:</w:t>
      </w:r>
      <w:r>
        <w:t xml:space="preserve"> </w:t>
      </w:r>
      <w:r>
        <w:br/>
        <w:t>Es kann vorkommen, dass es für eine gewünschte CPU mehrere Varianten gibt, die sich im Funktionsumfang (Arbeitsspeicher, eingebautem Speicher, Technologiefunktionen, usw.) unter-scheiden. In diesem Fall sollten Sie sicherstellen, dass die ausgewählte CPU den gestellten Anforderungen entspricht.</w:t>
      </w:r>
    </w:p>
    <w:p>
      <w:pPr>
        <w:spacing w:before="0" w:after="0" w:line="240" w:lineRule="auto"/>
        <w:ind w:left="0"/>
      </w:pPr>
    </w:p>
    <w:p>
      <w:r>
        <w:br w:type="page"/>
      </w:r>
      <w:r>
        <w:lastRenderedPageBreak/>
        <w:t>Das TIA Portal wechselt nun automatisch in die Projektansicht und zeigt in der Gerätekonfiguration die ausgewählte CPU auf dem Steckplatz 1 einer Normprofilschiene.</w:t>
      </w:r>
    </w:p>
    <w:p>
      <w:r>
        <w:rPr>
          <w:noProof/>
          <w:lang w:val="en-US" w:bidi="ar-SA"/>
        </w:rPr>
        <w:drawing>
          <wp:inline distT="0" distB="0" distL="0" distR="0">
            <wp:extent cx="5472000" cy="36828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2000" cy="3682800"/>
                    </a:xfrm>
                    <a:prstGeom prst="rect">
                      <a:avLst/>
                    </a:prstGeom>
                  </pic:spPr>
                </pic:pic>
              </a:graphicData>
            </a:graphic>
          </wp:inline>
        </w:drawing>
      </w:r>
    </w:p>
    <w:p>
      <w:pPr>
        <w:pStyle w:val="Hinweise"/>
      </w:pPr>
      <w:r>
        <w:rPr>
          <w:b/>
        </w:rPr>
        <w:t>Hinweis:</w:t>
      </w:r>
      <w:r>
        <w:t xml:space="preserve"> </w:t>
      </w:r>
      <w:r>
        <w:br/>
        <w:t>Dort können Sie nun die CPU nach Ihren Vorgaben konfigurieren. Hier sind Einstellungen zur PROFINET-Schnittstelle, dem Verhalten beim Anlauf, dem Zyklus, dem Passwortschutz, der Kommunikationslast und vielen weiteren Optionen möglich.</w:t>
      </w:r>
    </w:p>
    <w:p>
      <w:pPr>
        <w:spacing w:before="0" w:after="0" w:line="240" w:lineRule="auto"/>
        <w:ind w:left="0"/>
        <w:rPr>
          <w:b/>
          <w:sz w:val="24"/>
          <w:szCs w:val="28"/>
        </w:rPr>
      </w:pPr>
    </w:p>
    <w:p>
      <w:pPr>
        <w:pStyle w:val="berschrift2"/>
      </w:pPr>
      <w:r>
        <w:br w:type="page"/>
      </w:r>
      <w:bookmarkStart w:id="46" w:name="_Toc525808912"/>
      <w:r>
        <w:lastRenderedPageBreak/>
        <w:t>Konfiguration Ethernet-Schnittstelle der CPU 1215C DC/DC/DC</w:t>
      </w:r>
      <w:bookmarkEnd w:id="46"/>
    </w:p>
    <w:p>
      <w:pPr>
        <w:pStyle w:val="SiemensNummerierung2"/>
        <w:tabs>
          <w:tab w:val="left" w:pos="4962"/>
        </w:tabs>
        <w:ind w:left="1134" w:hanging="425"/>
      </w:pPr>
      <w:r>
        <w:t>Wählen Sie die CPU mit einem Doppelklick an.</w:t>
      </w:r>
    </w:p>
    <w:p>
      <w:pPr>
        <w:pStyle w:val="SiemensNummerierung2"/>
        <w:tabs>
          <w:tab w:val="left" w:pos="4962"/>
        </w:tabs>
        <w:ind w:left="1134" w:hanging="425"/>
      </w:pPr>
      <w:r>
        <w:t xml:space="preserve">Öffnen Sie in den </w:t>
      </w:r>
      <w:r>
        <w:sym w:font="Symbol" w:char="F0AE"/>
      </w:r>
      <w:r>
        <w:t xml:space="preserve"> “Eigenschaften“ das Menü </w:t>
      </w:r>
      <w:r>
        <w:sym w:font="Symbol" w:char="F0AE"/>
      </w:r>
      <w:r>
        <w:t xml:space="preserve"> “PROFINET-Schnittstelle [X1]“ und wählen Sie den Eintrag </w:t>
      </w:r>
      <w:r>
        <w:sym w:font="Symbol" w:char="F0AE"/>
      </w:r>
      <w:r>
        <w:t xml:space="preserve"> “Ethernet-Adressen“ aus.</w:t>
      </w:r>
    </w:p>
    <w:p>
      <w:r>
        <w:rPr>
          <w:noProof/>
          <w:lang w:val="en-US" w:bidi="ar-SA"/>
        </w:rPr>
        <w:drawing>
          <wp:inline distT="0" distB="0" distL="0" distR="0">
            <wp:extent cx="5472000" cy="3389296"/>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4208" b="8781"/>
                    <a:stretch/>
                  </pic:blipFill>
                  <pic:spPr bwMode="auto">
                    <a:xfrm>
                      <a:off x="0" y="0"/>
                      <a:ext cx="5472000" cy="338929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pPr>
      <w:r>
        <w:t>Unter “Schnittstelle vernetzt mit“ gibt es nur den Eintrag “nicht vernetzt“.</w:t>
      </w:r>
    </w:p>
    <w:p>
      <w:pPr>
        <w:pStyle w:val="SiemensNummerierung2"/>
        <w:tabs>
          <w:tab w:val="left" w:pos="4962"/>
        </w:tabs>
        <w:ind w:left="1134" w:hanging="425"/>
      </w:pPr>
      <w:r>
        <w:t xml:space="preserve">Fügen Sie nun mit dem Button </w:t>
      </w:r>
      <w:r>
        <w:sym w:font="Symbol" w:char="F0AE"/>
      </w:r>
      <w:r>
        <w:t xml:space="preserve"> “Neues Subnetz hinzufügen“ ein Ethernet-Subnetz hinzu. </w:t>
      </w:r>
    </w:p>
    <w:p>
      <w:r>
        <w:rPr>
          <w:noProof/>
          <w:lang w:val="en-US" w:bidi="ar-SA"/>
        </w:rPr>
        <w:drawing>
          <wp:inline distT="0" distB="0" distL="0" distR="0">
            <wp:extent cx="4319270" cy="866672"/>
            <wp:effectExtent l="0" t="0" r="5080" b="0"/>
            <wp:docPr id="101"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319270" cy="866672"/>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Die hier voreingestellte “IP-Adresse“ und “Subnetzmaske“ behalten Sie bei.</w:t>
      </w:r>
    </w:p>
    <w:p>
      <w:pPr>
        <w:rPr>
          <w:noProof/>
          <w:lang w:eastAsia="de-DE" w:bidi="ar-SA"/>
        </w:rPr>
      </w:pPr>
      <w:r>
        <w:rPr>
          <w:noProof/>
          <w:lang w:val="en-US" w:bidi="ar-SA"/>
        </w:rPr>
        <w:drawing>
          <wp:inline distT="0" distB="0" distL="0" distR="0">
            <wp:extent cx="5472000" cy="3389296"/>
            <wp:effectExtent l="0" t="0" r="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4621" b="8368"/>
                    <a:stretch/>
                  </pic:blipFill>
                  <pic:spPr bwMode="auto">
                    <a:xfrm>
                      <a:off x="0" y="0"/>
                      <a:ext cx="5472000" cy="338929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numPr>
          <w:ilvl w:val="0"/>
          <w:numId w:val="0"/>
        </w:numPr>
        <w:ind w:left="1409"/>
      </w:pPr>
    </w:p>
    <w:p>
      <w:pPr>
        <w:pStyle w:val="berschrift2"/>
      </w:pPr>
      <w:r>
        <w:br w:type="page"/>
      </w:r>
      <w:bookmarkStart w:id="47" w:name="_Toc525808913"/>
      <w:r>
        <w:lastRenderedPageBreak/>
        <w:t>Konfigurieren der Adressbereiche</w:t>
      </w:r>
      <w:bookmarkEnd w:id="47"/>
    </w:p>
    <w:p>
      <w:pPr>
        <w:pStyle w:val="SiemensNummerierung2"/>
        <w:tabs>
          <w:tab w:val="left" w:pos="4962"/>
        </w:tabs>
        <w:ind w:left="1134" w:hanging="425"/>
      </w:pPr>
      <w:r>
        <w:t>Als Nächstes müssen die Adressbereiche der Eingänge und Ausgänge überprüft und gegebenenfalls angepasst werden. DI/DO sollten einen Adressbereich von 0…1 haben und AI 64…67. (</w:t>
      </w:r>
      <w:r>
        <w:sym w:font="Symbol" w:char="F0AE"/>
      </w:r>
      <w:r>
        <w:t xml:space="preserve"> Geräteübersicht </w:t>
      </w:r>
      <w:r>
        <w:sym w:font="Symbol" w:char="F0AE"/>
      </w:r>
      <w:r>
        <w:t xml:space="preserve"> DI 14/DQ 10_1 </w:t>
      </w:r>
      <w:r>
        <w:sym w:font="Symbol" w:char="F0AE"/>
      </w:r>
      <w:r>
        <w:t xml:space="preserve"> </w:t>
      </w:r>
      <w:proofErr w:type="spellStart"/>
      <w:r>
        <w:t>E_Adresse</w:t>
      </w:r>
      <w:proofErr w:type="spellEnd"/>
      <w:r>
        <w:t xml:space="preserve">: 0..1 </w:t>
      </w:r>
      <w:r>
        <w:sym w:font="Symbol" w:char="F0AE"/>
      </w:r>
      <w:r>
        <w:t xml:space="preserve"> A-Adresse: 0...1 </w:t>
      </w:r>
      <w:r>
        <w:sym w:font="Symbol" w:char="F0AE"/>
      </w:r>
      <w:r>
        <w:t xml:space="preserve"> AI 2_1 </w:t>
      </w:r>
      <w:r>
        <w:sym w:font="Symbol" w:char="F0AE"/>
      </w:r>
      <w:r>
        <w:t xml:space="preserve"> E-Adresse: 64…67)</w:t>
      </w:r>
    </w:p>
    <w:p>
      <w:pPr>
        <w:rPr>
          <w:noProof/>
          <w:lang w:eastAsia="de-DE" w:bidi="ar-SA"/>
        </w:rPr>
      </w:pPr>
      <w:r>
        <w:rPr>
          <w:noProof/>
          <w:lang w:val="en-US" w:bidi="ar-SA"/>
        </w:rPr>
        <w:drawing>
          <wp:inline distT="0" distB="0" distL="0" distR="0">
            <wp:extent cx="5472000" cy="2142000"/>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2142000"/>
                    </a:xfrm>
                    <a:prstGeom prst="rect">
                      <a:avLst/>
                    </a:prstGeom>
                  </pic:spPr>
                </pic:pic>
              </a:graphicData>
            </a:graphic>
          </wp:inline>
        </w:drawing>
      </w:r>
    </w:p>
    <w:p>
      <w:pPr>
        <w:pStyle w:val="Hinweise"/>
      </w:pPr>
      <w:r>
        <w:rPr>
          <w:b/>
        </w:rPr>
        <w:t>Hinweis:</w:t>
      </w:r>
      <w:r>
        <w:t xml:space="preserve"> </w:t>
      </w:r>
      <w:r>
        <w:br/>
        <w:t>Um die Geräteübersicht ein- und auszublenden, müssen Sie auf der rechten Seite der Hardwarekonfiguration auf die kleinen Pfeile neben “Gerätedaten“ klicken.</w:t>
      </w:r>
    </w:p>
    <w:p>
      <w:r>
        <w:rPr>
          <w:noProof/>
          <w:lang w:val="en-US" w:bidi="ar-SA"/>
        </w:rPr>
        <w:drawing>
          <wp:inline distT="0" distB="0" distL="0" distR="0">
            <wp:extent cx="1001027" cy="1836416"/>
            <wp:effectExtent l="0" t="0" r="8890" b="0"/>
            <wp:docPr id="103"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7"/>
                    <pic:cNvPicPr>
                      <a:picLocks noChangeAspect="1" noChangeArrowheads="1"/>
                    </pic:cNvPicPr>
                  </pic:nvPicPr>
                  <pic:blipFill rotWithShape="1">
                    <a:blip r:embed="rId70">
                      <a:extLst>
                        <a:ext uri="{28A0092B-C50C-407E-A947-70E740481C1C}">
                          <a14:useLocalDpi xmlns:a14="http://schemas.microsoft.com/office/drawing/2010/main" val="0"/>
                        </a:ext>
                      </a:extLst>
                    </a:blip>
                    <a:srcRect l="13693"/>
                    <a:stretch/>
                  </pic:blipFill>
                  <pic:spPr bwMode="auto">
                    <a:xfrm>
                      <a:off x="0" y="0"/>
                      <a:ext cx="1001931" cy="1838074"/>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after="0" w:line="240" w:lineRule="auto"/>
        <w:ind w:left="0"/>
        <w:rPr>
          <w:b/>
          <w:noProof/>
          <w:sz w:val="24"/>
          <w:szCs w:val="28"/>
        </w:rPr>
      </w:pPr>
    </w:p>
    <w:p>
      <w:pPr>
        <w:pStyle w:val="berschrift2"/>
      </w:pPr>
      <w:r>
        <w:rPr>
          <w:noProof/>
        </w:rPr>
        <w:br w:type="page"/>
      </w:r>
      <w:bookmarkStart w:id="48" w:name="_Toc525808914"/>
      <w:r>
        <w:rPr>
          <w:noProof/>
        </w:rPr>
        <w:lastRenderedPageBreak/>
        <w:t xml:space="preserve">Speichern und </w:t>
      </w:r>
      <w:r>
        <w:t>Übersetzen der Hardware-Konfiguration</w:t>
      </w:r>
      <w:bookmarkEnd w:id="48"/>
    </w:p>
    <w:p>
      <w:pPr>
        <w:pStyle w:val="SiemensNummerierung2"/>
        <w:tabs>
          <w:tab w:val="left" w:pos="4962"/>
        </w:tabs>
        <w:ind w:left="1134" w:hanging="425"/>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022400" cy="183600"/>
            <wp:effectExtent l="0" t="0" r="6350" b="6985"/>
            <wp:docPr id="51"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22400" cy="183600"/>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“CPU_1215C [CPU1215C DC/DC/DC]“ und klicken auf das Symbol </w:t>
      </w:r>
      <w:r>
        <w:sym w:font="Symbol" w:char="F0AE"/>
      </w:r>
      <w:r>
        <w:t xml:space="preserve"> </w:t>
      </w:r>
      <w:r>
        <w:rPr>
          <w:noProof/>
          <w:lang w:val="en-US" w:bidi="ar-SA"/>
        </w:rPr>
        <w:drawing>
          <wp:inline distT="0" distB="0" distL="0" distR="0">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t xml:space="preserve"> “Übersetzen“. </w:t>
      </w:r>
    </w:p>
    <w:p>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522839</wp:posOffset>
                </wp:positionH>
                <wp:positionV relativeFrom="paragraph">
                  <wp:posOffset>970915</wp:posOffset>
                </wp:positionV>
                <wp:extent cx="1195137" cy="160421"/>
                <wp:effectExtent l="19050" t="19050" r="24130" b="11430"/>
                <wp:wrapNone/>
                <wp:docPr id="26" name="Abgerundetes Rechteck 26"/>
                <wp:cNvGraphicFramePr/>
                <a:graphic xmlns:a="http://schemas.openxmlformats.org/drawingml/2006/main">
                  <a:graphicData uri="http://schemas.microsoft.com/office/word/2010/wordprocessingShape">
                    <wps:wsp>
                      <wps:cNvSpPr/>
                      <wps:spPr>
                        <a:xfrm>
                          <a:off x="0" y="0"/>
                          <a:ext cx="1195137" cy="16042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1BB4C3" id="Abgerundetes Rechteck 26" o:spid="_x0000_s1026" style="position:absolute;margin-left:41.15pt;margin-top:76.45pt;width:94.1pt;height:1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2092478</wp:posOffset>
                </wp:positionH>
                <wp:positionV relativeFrom="paragraph">
                  <wp:posOffset>184106</wp:posOffset>
                </wp:positionV>
                <wp:extent cx="170268" cy="176574"/>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268" cy="176574"/>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2085BA" id="Abgerundetes Rechteck 64" o:spid="_x0000_s1026" style="position:absolute;margin-left:164.75pt;margin-top:14.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682800"/>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682800"/>
                    </a:xfrm>
                    <a:prstGeom prst="rect">
                      <a:avLst/>
                    </a:prstGeom>
                  </pic:spPr>
                </pic:pic>
              </a:graphicData>
            </a:graphic>
          </wp:inline>
        </w:drawing>
      </w:r>
    </w:p>
    <w:p>
      <w:pPr>
        <w:pStyle w:val="Hinweise"/>
      </w:pPr>
      <w:r>
        <w:rPr>
          <w:b/>
        </w:rPr>
        <w:t>Hinweis:</w:t>
      </w:r>
      <w:r>
        <w:t xml:space="preserve"> </w:t>
      </w:r>
      <w:r>
        <w:br/>
        <w:t>“Projekt speichern“ sollte bei der Bearbeitung eines Projektes immer wieder durchgeführt werden, da dies nicht automatisch geschieht. Lediglich beim Schließen des TIA Portals erfolgt eine Abfrage, ob gespeichert werden soll.</w:t>
      </w:r>
    </w:p>
    <w:p>
      <w:pPr>
        <w:pStyle w:val="SiemensNummerierung2"/>
        <w:tabs>
          <w:tab w:val="left" w:pos="4962"/>
        </w:tabs>
        <w:ind w:left="1134" w:hanging="425"/>
        <w:rPr>
          <w:i/>
        </w:rPr>
      </w:pPr>
      <w:r>
        <w:t>Wurde ohne Fehler übersetzt, sehen Sie folgendes Bild.</w:t>
      </w:r>
    </w:p>
    <w:p>
      <w:r>
        <w:rPr>
          <w:noProof/>
          <w:lang w:val="en-US" w:bidi="ar-SA"/>
        </w:rPr>
        <w:drawing>
          <wp:inline distT="0" distB="0" distL="0" distR="0">
            <wp:extent cx="5472000" cy="21528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000" cy="2152800"/>
                    </a:xfrm>
                    <a:prstGeom prst="rect">
                      <a:avLst/>
                    </a:prstGeom>
                  </pic:spPr>
                </pic:pic>
              </a:graphicData>
            </a:graphic>
          </wp:inline>
        </w:drawing>
      </w:r>
    </w:p>
    <w:p>
      <w:pPr>
        <w:pStyle w:val="berschrift2"/>
      </w:pPr>
      <w:r>
        <w:rPr>
          <w:noProof/>
        </w:rPr>
        <w:br w:type="page"/>
      </w:r>
      <w:bookmarkStart w:id="49" w:name="_Toc525808915"/>
      <w:r>
        <w:rPr>
          <w:noProof/>
        </w:rPr>
        <w:lastRenderedPageBreak/>
        <w:t>Laden der Hardwarekonfiguration in das Gerät</w:t>
      </w:r>
      <w:bookmarkEnd w:id="49"/>
      <w:r>
        <w:rPr>
          <w:noProof/>
        </w:rPr>
        <w:t xml:space="preserve"> </w:t>
      </w:r>
    </w:p>
    <w:p>
      <w:pPr>
        <w:pStyle w:val="SiemensNummerierung2"/>
        <w:tabs>
          <w:tab w:val="left" w:pos="4962"/>
        </w:tabs>
        <w:ind w:left="1134" w:hanging="425"/>
      </w:pPr>
      <w:r>
        <w:t xml:space="preserve">Um Ihre gesamte CPU zu laden, markieren Sie wieder den Ordner </w:t>
      </w:r>
      <w:r>
        <w:sym w:font="Symbol" w:char="F0AE"/>
      </w:r>
      <w:r>
        <w:t xml:space="preserve"> “CPU_1215C [CPU1215C DC/DC/DC]“ und klicken auf das Symbol </w:t>
      </w:r>
      <w:r>
        <w:rPr>
          <w:noProof/>
          <w:lang w:val="en-US" w:bidi="ar-SA"/>
        </w:rPr>
        <w:drawing>
          <wp:inline distT="0" distB="0" distL="0" distR="0">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t xml:space="preserve"> </w:t>
      </w:r>
      <w:r>
        <w:sym w:font="Symbol" w:char="F0AE"/>
      </w:r>
      <w:r>
        <w:t xml:space="preserve"> “Laden in Gerät“. </w:t>
      </w:r>
    </w:p>
    <w:p>
      <w:pPr>
        <w:rPr>
          <w:noProof/>
        </w:rPr>
      </w:pPr>
      <w:r>
        <w:rPr>
          <w:noProof/>
          <w:lang w:val="en-US" w:bidi="ar-SA"/>
        </w:rPr>
        <mc:AlternateContent>
          <mc:Choice Requires="wps">
            <w:drawing>
              <wp:anchor distT="0" distB="0" distL="114300" distR="114300" simplePos="0" relativeHeight="251667456" behindDoc="0" locked="0" layoutInCell="1" allowOverlap="1">
                <wp:simplePos x="0" y="0"/>
                <wp:positionH relativeFrom="column">
                  <wp:posOffset>554990</wp:posOffset>
                </wp:positionH>
                <wp:positionV relativeFrom="paragraph">
                  <wp:posOffset>1200551</wp:posOffset>
                </wp:positionV>
                <wp:extent cx="1443690" cy="176463"/>
                <wp:effectExtent l="19050" t="19050" r="23495" b="14605"/>
                <wp:wrapNone/>
                <wp:docPr id="16" name="Abgerundetes Rechteck 16"/>
                <wp:cNvGraphicFramePr/>
                <a:graphic xmlns:a="http://schemas.openxmlformats.org/drawingml/2006/main">
                  <a:graphicData uri="http://schemas.microsoft.com/office/word/2010/wordprocessingShape">
                    <wps:wsp>
                      <wps:cNvSpPr/>
                      <wps:spPr>
                        <a:xfrm>
                          <a:off x="0" y="0"/>
                          <a:ext cx="1443690"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D801C5" id="Abgerundetes Rechteck 16" o:spid="_x0000_s1026" style="position:absolute;margin-left:43.7pt;margin-top:94.55pt;width:113.7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2604135</wp:posOffset>
                </wp:positionH>
                <wp:positionV relativeFrom="paragraph">
                  <wp:posOffset>238526</wp:posOffset>
                </wp:positionV>
                <wp:extent cx="170268" cy="176574"/>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268" cy="176574"/>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67D1A3" id="Abgerundetes Rechteck 74" o:spid="_x0000_s1026" style="position:absolute;margin-left:205.05pt;margin-top:18.8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" filled="f" strokecolor="#c0504d [3205]" strokeweight="3pt"/>
            </w:pict>
          </mc:Fallback>
        </mc:AlternateContent>
      </w:r>
      <w:r>
        <w:rPr>
          <w:noProof/>
          <w:lang w:val="en-US" w:bidi="ar-SA"/>
        </w:rPr>
        <w:drawing>
          <wp:inline distT="0" distB="0" distL="0" distR="0">
            <wp:extent cx="5472000" cy="3013200"/>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 t="-2" r="18200" b="33052"/>
                    <a:stretch/>
                  </pic:blipFill>
                  <pic:spPr bwMode="auto">
                    <a:xfrm>
                      <a:off x="0" y="0"/>
                      <a:ext cx="5472000" cy="3013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pPr>
      <w:r>
        <w:t>Es öffnet sich der Manager zur Konfiguration von Verbindungseigenschaften (Erweitertes Laden).</w:t>
      </w:r>
    </w:p>
    <w:p>
      <w:r>
        <w:rPr>
          <w:noProof/>
          <w:lang w:val="en-US" w:bidi="ar-SA"/>
        </w:rPr>
        <w:drawing>
          <wp:inline distT="0" distB="0" distL="0" distR="0">
            <wp:extent cx="4010747" cy="3434048"/>
            <wp:effectExtent l="0" t="0" r="889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50491" cy="3468077"/>
                    </a:xfrm>
                    <a:prstGeom prst="rect">
                      <a:avLst/>
                    </a:prstGeom>
                  </pic:spPr>
                </pic:pic>
              </a:graphicData>
            </a:graphic>
          </wp:inline>
        </w:drawing>
      </w:r>
    </w:p>
    <w:p>
      <w:pPr>
        <w:pStyle w:val="SiemensNummerierung2"/>
        <w:tabs>
          <w:tab w:val="left" w:pos="4962"/>
        </w:tabs>
        <w:ind w:left="1134" w:hanging="425"/>
      </w:pPr>
      <w:r>
        <w:br w:type="page"/>
      </w:r>
      <w:r>
        <w:lastRenderedPageBreak/>
        <w:t>Als Erstes muss die Schnittstelle korrekt ausgewählt werden. Dies erfolgt in drei Schritten.</w:t>
      </w:r>
    </w:p>
    <w:p>
      <w:pPr>
        <w:pStyle w:val="SiemensNummerierung2"/>
        <w:tabs>
          <w:tab w:val="left" w:pos="4962"/>
        </w:tabs>
        <w:ind w:left="1134" w:hanging="425"/>
      </w:pPr>
      <w:r>
        <w:t xml:space="preserve">Schritt 1: Typ der PG/PC-Schnittstelle </w:t>
      </w:r>
      <w:r>
        <w:sym w:font="Symbol" w:char="F0AE"/>
      </w:r>
      <w:r>
        <w:t xml:space="preserve"> PN/IE</w:t>
      </w:r>
    </w:p>
    <w:p>
      <w:r>
        <w:rPr>
          <w:noProof/>
          <w:lang w:val="en-US" w:bidi="ar-SA"/>
        </w:rPr>
        <w:drawing>
          <wp:inline distT="0" distB="0" distL="0" distR="0">
            <wp:extent cx="5472000" cy="2496599"/>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72000" cy="2496599"/>
                    </a:xfrm>
                    <a:prstGeom prst="rect">
                      <a:avLst/>
                    </a:prstGeom>
                  </pic:spPr>
                </pic:pic>
              </a:graphicData>
            </a:graphic>
          </wp:inline>
        </w:drawing>
      </w:r>
    </w:p>
    <w:p>
      <w:pPr>
        <w:pStyle w:val="SiemensNummerierung2"/>
        <w:tabs>
          <w:tab w:val="left" w:pos="4962"/>
        </w:tabs>
        <w:ind w:left="1134" w:hanging="425"/>
      </w:pPr>
      <w:r>
        <w:t xml:space="preserve">Schritt 2: PG/PC-Schnittstelle </w:t>
      </w:r>
      <w:r>
        <w:sym w:font="Symbol" w:char="F0AE"/>
      </w:r>
      <w:r>
        <w:t xml:space="preserve"> hier: Intel(R) PRO/1000 MT Desktop Adapter</w:t>
      </w:r>
    </w:p>
    <w:p>
      <w:r>
        <w:rPr>
          <w:noProof/>
          <w:lang w:val="en-US" w:bidi="ar-SA"/>
        </w:rPr>
        <w:drawing>
          <wp:inline distT="0" distB="0" distL="0" distR="0">
            <wp:extent cx="5411029" cy="2428199"/>
            <wp:effectExtent l="0" t="0" r="0" b="0"/>
            <wp:docPr id="106"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11029" cy="2428199"/>
                    </a:xfrm>
                    <a:prstGeom prst="rect">
                      <a:avLst/>
                    </a:prstGeom>
                    <a:noFill/>
                    <a:ln>
                      <a:noFill/>
                    </a:ln>
                  </pic:spPr>
                </pic:pic>
              </a:graphicData>
            </a:graphic>
          </wp:inline>
        </w:drawing>
      </w:r>
    </w:p>
    <w:p>
      <w:pPr>
        <w:pStyle w:val="SiemensNummerierung2"/>
        <w:tabs>
          <w:tab w:val="left" w:pos="4962"/>
        </w:tabs>
        <w:ind w:left="1134" w:hanging="425"/>
      </w:pPr>
      <w:r>
        <w:t xml:space="preserve">Schritt 3: Verbindung mit Schnittstelle/Subnetz </w:t>
      </w:r>
      <w:r>
        <w:sym w:font="Symbol" w:char="F0AE"/>
      </w:r>
      <w:r>
        <w:t xml:space="preserve"> “PN/IE_1“</w:t>
      </w:r>
    </w:p>
    <w:p>
      <w:r>
        <w:rPr>
          <w:noProof/>
          <w:lang w:val="en-US" w:bidi="ar-SA"/>
        </w:rPr>
        <w:drawing>
          <wp:inline distT="0" distB="0" distL="0" distR="0">
            <wp:extent cx="5472000" cy="2441880"/>
            <wp:effectExtent l="0" t="0" r="0" b="0"/>
            <wp:docPr id="108"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441880"/>
                    </a:xfrm>
                    <a:prstGeom prst="rect">
                      <a:avLst/>
                    </a:prstGeom>
                    <a:noFill/>
                    <a:ln>
                      <a:noFill/>
                    </a:ln>
                  </pic:spPr>
                </pic:pic>
              </a:graphicData>
            </a:graphic>
          </wp:inline>
        </w:drawing>
      </w:r>
    </w:p>
    <w:p>
      <w:pPr>
        <w:pStyle w:val="SiemensNummerierung2"/>
        <w:tabs>
          <w:tab w:val="left" w:pos="4962"/>
        </w:tabs>
        <w:ind w:left="1134" w:hanging="425"/>
      </w:pPr>
      <w:r>
        <w:br w:type="page"/>
      </w:r>
      <w:r>
        <w:lastRenderedPageBreak/>
        <w:t xml:space="preserve">Anschließend muss das Feld </w:t>
      </w:r>
      <w:r>
        <w:sym w:font="Symbol" w:char="F0AE"/>
      </w:r>
      <w:r>
        <w:t xml:space="preserve"> “Alle kompatiblen Teilnehmer anzeigen“ aktiviert und die Suche nach den Teilnehmern im Netz mit einem Klick auf den Button </w:t>
      </w:r>
      <w:r>
        <w:sym w:font="Symbol" w:char="F0AE"/>
      </w:r>
      <w:r>
        <w:t xml:space="preserve"> </w:t>
      </w:r>
      <w:r>
        <w:rPr>
          <w:noProof/>
          <w:lang w:val="en-US" w:bidi="ar-SA"/>
        </w:rPr>
        <w:drawing>
          <wp:inline distT="0" distB="0" distL="0" distR="0">
            <wp:extent cx="777600" cy="172800"/>
            <wp:effectExtent l="0" t="0" r="381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777600" cy="172800"/>
                    </a:xfrm>
                    <a:prstGeom prst="rect">
                      <a:avLst/>
                    </a:prstGeom>
                    <a:noFill/>
                    <a:ln>
                      <a:noFill/>
                    </a:ln>
                  </pic:spPr>
                </pic:pic>
              </a:graphicData>
            </a:graphic>
          </wp:inline>
        </w:drawing>
      </w:r>
      <w:r>
        <w:rPr>
          <w:noProof/>
          <w:lang w:eastAsia="de-DE" w:bidi="ar-SA"/>
        </w:rPr>
        <w:t xml:space="preserve"> </w:t>
      </w:r>
      <w:r>
        <w:t>gestartet werden.</w:t>
      </w:r>
    </w:p>
    <w:p>
      <w:r>
        <w:rPr>
          <w:noProof/>
          <w:lang w:val="en-US" w:bidi="ar-SA"/>
        </w:rPr>
        <w:drawing>
          <wp:inline distT="0" distB="0" distL="0" distR="0">
            <wp:extent cx="5472000" cy="4683600"/>
            <wp:effectExtent l="0" t="0" r="0" b="317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 xml:space="preserve">Wird Ihre CPU in der Liste “Kompatible Teilnehmer im Zielsubnetz“ angezeigt, so </w:t>
      </w:r>
      <w:r>
        <w:br/>
        <w:t xml:space="preserve">müssen Sie diese auswählen und das Laden kann gestartet werden. </w:t>
      </w:r>
      <w:r>
        <w:br/>
        <w:t>(</w:t>
      </w:r>
      <w:r>
        <w:sym w:font="Symbol" w:char="F0AE"/>
      </w:r>
      <w:r>
        <w:t xml:space="preserve"> CPU 1215C DC/DC/DC </w:t>
      </w:r>
      <w:r>
        <w:sym w:font="Symbol" w:char="F0AE"/>
      </w:r>
      <w:r>
        <w:t xml:space="preserve"> </w:t>
      </w:r>
      <w:r>
        <w:rPr>
          <w:noProof/>
          <w:lang w:val="en-US" w:bidi="ar-SA"/>
        </w:rPr>
        <w:drawing>
          <wp:inline distT="0" distB="0" distL="0" distR="0">
            <wp:extent cx="777600" cy="172800"/>
            <wp:effectExtent l="0" t="0" r="381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aden.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w:t>
      </w:r>
    </w:p>
    <w:p>
      <w:r>
        <w:rPr>
          <w:noProof/>
          <w:lang w:val="en-US" w:bidi="ar-SA"/>
        </w:rPr>
        <w:drawing>
          <wp:inline distT="0" distB="0" distL="0" distR="0">
            <wp:extent cx="5472000" cy="4683600"/>
            <wp:effectExtent l="0" t="0" r="0" b="31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4683600"/>
                    </a:xfrm>
                    <a:prstGeom prst="rect">
                      <a:avLst/>
                    </a:prstGeom>
                  </pic:spPr>
                </pic:pic>
              </a:graphicData>
            </a:graphic>
          </wp:inline>
        </w:drawing>
      </w:r>
    </w:p>
    <w:p>
      <w:pPr>
        <w:pStyle w:val="SiemensNummerierung2"/>
        <w:tabs>
          <w:tab w:val="left" w:pos="4962"/>
        </w:tabs>
        <w:ind w:left="1134" w:hanging="425"/>
      </w:pPr>
      <w:r>
        <w:t xml:space="preserve">Sie erhalten zunächst eine Vorschau. Eventuell rot markierte Felder in der Spalte “Aktion“ müssen manuell bestätigt werden. Fahren Sie mit </w:t>
      </w:r>
      <w:r>
        <w:sym w:font="Symbol" w:char="F0AE"/>
      </w:r>
      <w:r>
        <w:t xml:space="preserve"> </w:t>
      </w:r>
      <w:r>
        <w:rPr>
          <w:noProof/>
          <w:lang w:val="en-US" w:bidi="ar-SA"/>
        </w:rPr>
        <w:drawing>
          <wp:inline distT="0" distB="0" distL="0" distR="0">
            <wp:extent cx="777600" cy="172800"/>
            <wp:effectExtent l="0" t="0" r="381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aden.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 xml:space="preserve"> fort.</w:t>
      </w:r>
    </w:p>
    <w:p>
      <w:r>
        <w:rPr>
          <w:noProof/>
          <w:lang w:val="en-US" w:bidi="ar-SA"/>
        </w:rPr>
        <w:drawing>
          <wp:inline distT="0" distB="0" distL="0" distR="0">
            <wp:extent cx="3420000" cy="1993718"/>
            <wp:effectExtent l="0" t="0" r="0" b="698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20000" cy="1993718"/>
                    </a:xfrm>
                    <a:prstGeom prst="rect">
                      <a:avLst/>
                    </a:prstGeom>
                  </pic:spPr>
                </pic:pic>
              </a:graphicData>
            </a:graphic>
          </wp:inline>
        </w:drawing>
      </w:r>
    </w:p>
    <w:p>
      <w:pPr>
        <w:pStyle w:val="Hinweise"/>
      </w:pPr>
      <w:r>
        <w:rPr>
          <w:b/>
        </w:rPr>
        <w:t>Hinweis:</w:t>
      </w:r>
      <w:r>
        <w:t xml:space="preserve"> </w:t>
      </w:r>
      <w:r>
        <w:br/>
        <w:t xml:space="preserve">In der “Vorschau Laden“ sollte in jeder Zeile das Symbol </w:t>
      </w:r>
      <w:r>
        <w:rPr>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 sehen sein. Weitere Hinweise erhalten Sie in der Spalte “Meldung“.</w:t>
      </w:r>
    </w:p>
    <w:p>
      <w:pPr>
        <w:pStyle w:val="SiemensNummerierung2"/>
        <w:tabs>
          <w:tab w:val="left" w:pos="4962"/>
        </w:tabs>
        <w:ind w:left="1134" w:hanging="425"/>
      </w:pPr>
      <w:r>
        <w:lastRenderedPageBreak/>
        <w:t xml:space="preserve">Nun wird die Option </w:t>
      </w:r>
      <w:r>
        <w:sym w:font="Symbol" w:char="F0AE"/>
      </w:r>
      <w:r>
        <w:t xml:space="preserve"> “Alle starten“ angewählt, bevor mit </w:t>
      </w:r>
      <w:r>
        <w:sym w:font="Symbol" w:char="F0AE"/>
      </w:r>
      <w:r>
        <w:t xml:space="preserve"> </w:t>
      </w:r>
      <w:r>
        <w:rPr>
          <w:noProof/>
          <w:lang w:val="en-US" w:bidi="ar-SA"/>
        </w:rPr>
        <w:drawing>
          <wp:inline distT="0" distB="0" distL="0" distR="0">
            <wp:extent cx="777600" cy="172800"/>
            <wp:effectExtent l="0" t="0" r="381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ertig_stellen.png"/>
                    <pic:cNvPicPr/>
                  </pic:nvPicPr>
                  <pic:blipFill>
                    <a:blip r:embed="rId8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 xml:space="preserve"> der Ladevorgang abgeschlossen werden kann.</w:t>
      </w:r>
    </w:p>
    <w:p>
      <w:r>
        <w:rPr>
          <w:noProof/>
          <w:lang w:val="en-US" w:bidi="ar-SA"/>
        </w:rPr>
        <w:drawing>
          <wp:inline distT="0" distB="0" distL="0" distR="0">
            <wp:extent cx="5472000" cy="318960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72000" cy="3189600"/>
                    </a:xfrm>
                    <a:prstGeom prst="rect">
                      <a:avLst/>
                    </a:prstGeom>
                  </pic:spPr>
                </pic:pic>
              </a:graphicData>
            </a:graphic>
          </wp:inline>
        </w:drawing>
      </w:r>
    </w:p>
    <w:p>
      <w:pPr>
        <w:pStyle w:val="SiemensNummerierung2"/>
        <w:tabs>
          <w:tab w:val="left" w:pos="4962"/>
        </w:tabs>
        <w:ind w:left="1134" w:hanging="425"/>
      </w:pPr>
      <w:r>
        <w:t>Nach einem erfolgreichen Ladevorgang wird automatisch wieder die Projektansicht geöffnet. Im Infofeld unter “Allgemein“ erscheint ein Ladebericht. Dieser kann bei der Fehlersuche, im Falle eines nicht erfolgreichen Ladevorgangs, hilfreich sein.</w:t>
      </w:r>
    </w:p>
    <w:p>
      <w:r>
        <w:rPr>
          <w:noProof/>
          <w:lang w:val="en-US" w:bidi="ar-SA"/>
        </w:rPr>
        <w:drawing>
          <wp:inline distT="0" distB="0" distL="0" distR="0">
            <wp:extent cx="5472000" cy="36828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2000" cy="3682800"/>
                    </a:xfrm>
                    <a:prstGeom prst="rect">
                      <a:avLst/>
                    </a:prstGeom>
                  </pic:spPr>
                </pic:pic>
              </a:graphicData>
            </a:graphic>
          </wp:inline>
        </w:drawing>
      </w:r>
    </w:p>
    <w:p>
      <w:pPr>
        <w:pStyle w:val="berschrift2"/>
        <w:rPr>
          <w:noProof/>
        </w:rPr>
      </w:pPr>
      <w:r>
        <w:rPr>
          <w:noProof/>
        </w:rPr>
        <w:br w:type="page"/>
      </w:r>
      <w:bookmarkStart w:id="50" w:name="_Toc525808916"/>
      <w:r>
        <w:rPr>
          <w:noProof/>
        </w:rPr>
        <w:lastRenderedPageBreak/>
        <w:t>Laden der Hardwarekonfiguration in die Simulation PLCSIM (Optional)</w:t>
      </w:r>
      <w:bookmarkEnd w:id="50"/>
    </w:p>
    <w:p>
      <w:pPr>
        <w:pStyle w:val="SiemensNummerierung2"/>
        <w:tabs>
          <w:tab w:val="left" w:pos="4962"/>
        </w:tabs>
        <w:ind w:left="1134" w:hanging="425"/>
      </w:pPr>
      <w:r>
        <w:t xml:space="preserve">Liegt keine Hardware vor, so kann die Hardwarekonfiguration </w:t>
      </w:r>
      <w:r>
        <w:rPr>
          <w:b/>
        </w:rPr>
        <w:t>alternativ</w:t>
      </w:r>
      <w:r>
        <w:t xml:space="preserve"> in eine SPS-Simulation (S7-PLCSIM) geladen werden. </w:t>
      </w:r>
    </w:p>
    <w:p>
      <w:pPr>
        <w:pStyle w:val="SiemensNummerierung2"/>
        <w:tabs>
          <w:tab w:val="left" w:pos="4962"/>
        </w:tabs>
        <w:ind w:left="1134" w:hanging="425"/>
      </w:pPr>
      <w:r>
        <w:t xml:space="preserve">Dazu müssen Sie zunächst die Simulation starten, indem Sie </w:t>
      </w:r>
      <w:r>
        <w:rPr>
          <w:rFonts w:cs="Arial"/>
        </w:rPr>
        <w:t xml:space="preserve">den Ordner </w:t>
      </w:r>
      <w:r>
        <w:sym w:font="Symbol" w:char="F0AE"/>
      </w:r>
      <w:r>
        <w:t xml:space="preserve"> </w:t>
      </w:r>
      <w:r>
        <w:rPr>
          <w:rFonts w:cs="Arial"/>
        </w:rPr>
        <w:t xml:space="preserve">“CPU_1215C [CPU1215C DC/DC/DC]“ anwählen und anschließend auf das Symbol </w:t>
      </w:r>
      <w:r>
        <w:rPr>
          <w:noProof/>
          <w:lang w:val="en-US" w:bidi="ar-SA"/>
        </w:rPr>
        <w:drawing>
          <wp:inline distT="0" distB="0" distL="0" distR="0">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cs="Arial"/>
        </w:rPr>
        <w:t xml:space="preserve"> </w:t>
      </w:r>
      <w:r>
        <w:sym w:font="Symbol" w:char="F0AE"/>
      </w:r>
      <w:r>
        <w:t xml:space="preserve"> “Simulation starten“ klicken.</w:t>
      </w:r>
    </w:p>
    <w:p>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2401483</wp:posOffset>
                </wp:positionH>
                <wp:positionV relativeFrom="paragraph">
                  <wp:posOffset>183537</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84D88F" id="Abgerundetes Rechteck 123" o:spid="_x0000_s1026" style="position:absolute;margin-left:189.1pt;margin-top:14.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mc:Fallback>
        </mc:AlternateContent>
      </w:r>
      <w:r>
        <w:rPr>
          <w:noProof/>
          <w:lang w:val="en-US" w:bidi="ar-SA"/>
        </w:rPr>
        <w:drawing>
          <wp:inline distT="0" distB="0" distL="0" distR="0">
            <wp:extent cx="5472000" cy="36828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2000" cy="3682800"/>
                    </a:xfrm>
                    <a:prstGeom prst="rect">
                      <a:avLst/>
                    </a:prstGeom>
                  </pic:spPr>
                </pic:pic>
              </a:graphicData>
            </a:graphic>
          </wp:inline>
        </w:drawing>
      </w:r>
    </w:p>
    <w:p>
      <w:pPr>
        <w:pStyle w:val="SiemensNummerierung2"/>
        <w:tabs>
          <w:tab w:val="left" w:pos="4962"/>
        </w:tabs>
        <w:ind w:left="1134" w:hanging="425"/>
      </w:pPr>
      <w:r>
        <w:t xml:space="preserve">Der Hinweis zur Deaktivierung aller weiteren Online-Schnittstellen wird mit </w:t>
      </w:r>
      <w:r>
        <w:sym w:font="Symbol" w:char="F0AE"/>
      </w:r>
      <w:r>
        <w:t xml:space="preserve"> “OK“ bestätigt.</w:t>
      </w:r>
    </w:p>
    <w:p>
      <w:r>
        <w:rPr>
          <w:noProof/>
          <w:lang w:val="en-US" w:bidi="ar-SA"/>
        </w:rPr>
        <w:drawing>
          <wp:inline distT="0" distB="0" distL="0" distR="0">
            <wp:extent cx="3816080" cy="1322705"/>
            <wp:effectExtent l="0" t="0" r="0" b="0"/>
            <wp:docPr id="7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2014-07-11 15_23_13-(0626_00000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3816080" cy="1322705"/>
                    </a:xfrm>
                    <a:prstGeom prst="rect">
                      <a:avLst/>
                    </a:prstGeom>
                    <a:noFill/>
                    <a:ln>
                      <a:noFill/>
                    </a:ln>
                  </pic:spPr>
                </pic:pic>
              </a:graphicData>
            </a:graphic>
          </wp:inline>
        </w:drawing>
      </w:r>
    </w:p>
    <w:p>
      <w:pPr>
        <w:pStyle w:val="SiemensNummerierung2"/>
        <w:tabs>
          <w:tab w:val="left" w:pos="4962"/>
        </w:tabs>
        <w:ind w:left="1134" w:hanging="425"/>
      </w:pPr>
      <w:r>
        <w:br w:type="page"/>
      </w:r>
      <w:r>
        <w:lastRenderedPageBreak/>
        <w:t>Die Software “S7-PLCSIM“ wird in einem separaten Fenster in der Kompaktansicht gestartet.</w:t>
      </w:r>
    </w:p>
    <w:p>
      <w:r>
        <w:rPr>
          <w:noProof/>
          <w:lang w:val="en-US" w:bidi="ar-SA"/>
        </w:rPr>
        <w:drawing>
          <wp:inline distT="0" distB="0" distL="0" distR="0">
            <wp:extent cx="1594485" cy="1761942"/>
            <wp:effectExtent l="0" t="0" r="5715"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594485" cy="1761942"/>
                    </a:xfrm>
                    <a:prstGeom prst="rect">
                      <a:avLst/>
                    </a:prstGeom>
                    <a:noFill/>
                    <a:ln>
                      <a:noFill/>
                    </a:ln>
                  </pic:spPr>
                </pic:pic>
              </a:graphicData>
            </a:graphic>
          </wp:inline>
        </w:drawing>
      </w:r>
    </w:p>
    <w:p>
      <w:pPr>
        <w:pStyle w:val="SiemensNummerierung2"/>
        <w:tabs>
          <w:tab w:val="left" w:pos="4962"/>
        </w:tabs>
        <w:ind w:left="1134" w:hanging="425"/>
      </w:pPr>
      <w:r>
        <w:t>Kurz danach öffnet sich der Manager zur Konfiguration von Verbindungseigenschaften (Erweitertes laden).</w:t>
      </w:r>
    </w:p>
    <w:p>
      <w:r>
        <w:rPr>
          <w:noProof/>
          <w:lang w:val="en-US" w:bidi="ar-SA"/>
        </w:rPr>
        <w:drawing>
          <wp:inline distT="0" distB="0" distL="0" distR="0">
            <wp:extent cx="5472000" cy="4683600"/>
            <wp:effectExtent l="0" t="0" r="0" b="317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2000" cy="4683600"/>
                    </a:xfrm>
                    <a:prstGeom prst="rect">
                      <a:avLst/>
                    </a:prstGeom>
                  </pic:spPr>
                </pic:pic>
              </a:graphicData>
            </a:graphic>
          </wp:inline>
        </w:drawing>
      </w:r>
    </w:p>
    <w:p>
      <w:pPr>
        <w:spacing w:before="0" w:after="0" w:line="240" w:lineRule="auto"/>
        <w:ind w:left="0"/>
      </w:pPr>
    </w:p>
    <w:p>
      <w:r>
        <w:br w:type="page"/>
      </w:r>
      <w:r>
        <w:lastRenderedPageBreak/>
        <w:t>Jetzt muss die Schnittstelle korrekt ausgewählt werden. “Typ der PG/PC-Schnittstelle“ und die entsprechende “PG/PC-Schnittstelle“ sollten bereits korrekt vorausgewählt sein. Es fehlt also nur noch der Punkt “Verbindung mit Schnittstelle/Subnetz“:</w:t>
      </w:r>
    </w:p>
    <w:p>
      <w:pPr>
        <w:pStyle w:val="SiemensNummerierung2"/>
        <w:tabs>
          <w:tab w:val="left" w:pos="4962"/>
        </w:tabs>
        <w:ind w:left="1134" w:hanging="425"/>
      </w:pPr>
      <w:r>
        <w:t xml:space="preserve">Typ der PG/PC-Schnittstelle </w:t>
      </w:r>
      <w:r>
        <w:sym w:font="Symbol" w:char="F0AE"/>
      </w:r>
      <w:r>
        <w:t xml:space="preserve"> PN/IE</w:t>
      </w:r>
    </w:p>
    <w:p>
      <w:pPr>
        <w:pStyle w:val="SiemensNummerierung2"/>
        <w:tabs>
          <w:tab w:val="left" w:pos="4962"/>
        </w:tabs>
        <w:ind w:left="1134" w:hanging="425"/>
      </w:pPr>
      <w:r>
        <w:t xml:space="preserve">PG/PC-Schnittstelle </w:t>
      </w:r>
      <w:r>
        <w:sym w:font="Symbol" w:char="F0AE"/>
      </w:r>
      <w:r>
        <w:t xml:space="preserve"> PLCSIM</w:t>
      </w:r>
    </w:p>
    <w:p>
      <w:pPr>
        <w:pStyle w:val="SiemensNummerierung2"/>
        <w:tabs>
          <w:tab w:val="left" w:pos="4962"/>
        </w:tabs>
        <w:ind w:left="1134" w:hanging="425"/>
      </w:pPr>
      <w:r>
        <w:t xml:space="preserve">Verbindung mit Schnittstelle/Subnetz </w:t>
      </w:r>
      <w:r>
        <w:sym w:font="Symbol" w:char="F0AE"/>
      </w:r>
      <w:r>
        <w:t xml:space="preserve"> “PN/IE_1“</w:t>
      </w:r>
    </w:p>
    <w:p>
      <w:r>
        <w:rPr>
          <w:noProof/>
          <w:lang w:val="en-US" w:bidi="ar-SA"/>
        </w:rPr>
        <w:drawing>
          <wp:inline distT="0" distB="0" distL="0" distR="0">
            <wp:extent cx="5472000" cy="4683600"/>
            <wp:effectExtent l="0" t="0" r="0" b="317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 xml:space="preserve">Anschließend muss die Suche nach den Teilnehmern im Netz mit einem Klick auf den Button </w:t>
      </w:r>
      <w:r>
        <w:sym w:font="Symbol" w:char="F0AE"/>
      </w:r>
      <w:r>
        <w:t xml:space="preserve"> </w:t>
      </w:r>
      <w:r>
        <w:rPr>
          <w:noProof/>
          <w:lang w:val="en-US" w:bidi="ar-SA"/>
        </w:rPr>
        <w:drawing>
          <wp:inline distT="0" distB="0" distL="0" distR="0">
            <wp:extent cx="777600" cy="172800"/>
            <wp:effectExtent l="0" t="0" r="3810" b="0"/>
            <wp:docPr id="76"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777600" cy="172800"/>
                    </a:xfrm>
                    <a:prstGeom prst="rect">
                      <a:avLst/>
                    </a:prstGeom>
                    <a:noFill/>
                    <a:ln>
                      <a:noFill/>
                    </a:ln>
                  </pic:spPr>
                </pic:pic>
              </a:graphicData>
            </a:graphic>
          </wp:inline>
        </w:drawing>
      </w:r>
      <w:r>
        <w:rPr>
          <w:noProof/>
          <w:lang w:eastAsia="de-DE" w:bidi="ar-SA"/>
        </w:rPr>
        <w:t xml:space="preserve"> </w:t>
      </w:r>
      <w:r>
        <w:t>gestartet werden.</w:t>
      </w:r>
    </w:p>
    <w:p>
      <w:r>
        <w:rPr>
          <w:noProof/>
          <w:lang w:val="en-US" w:bidi="ar-SA"/>
        </w:rPr>
        <w:drawing>
          <wp:inline distT="0" distB="0" distL="0" distR="0">
            <wp:extent cx="5472000" cy="4683600"/>
            <wp:effectExtent l="0" t="0" r="0" b="317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72000" cy="4683600"/>
                    </a:xfrm>
                    <a:prstGeom prst="rect">
                      <a:avLst/>
                    </a:prstGeom>
                  </pic:spPr>
                </pic:pic>
              </a:graphicData>
            </a:graphic>
          </wp:inline>
        </w:drawing>
      </w:r>
    </w:p>
    <w:p>
      <w:pPr>
        <w:pStyle w:val="SiemensNummerierung2"/>
        <w:tabs>
          <w:tab w:val="left" w:pos="4962"/>
        </w:tabs>
        <w:ind w:left="1134" w:hanging="425"/>
      </w:pPr>
      <w:r>
        <w:br w:type="page"/>
      </w:r>
      <w:r>
        <w:lastRenderedPageBreak/>
        <w:t xml:space="preserve">Wird die Simulation in der Liste “Zielgerät auswählen“ angezeigt, so muss diese </w:t>
      </w:r>
      <w:r>
        <w:br/>
        <w:t>ausgewählt werden bevor das Laden gestartet werden kann. (</w:t>
      </w:r>
      <w:r>
        <w:sym w:font="Symbol" w:char="F0AE"/>
      </w:r>
      <w:r>
        <w:t xml:space="preserve"> “CPU-1200 Simulation“ </w:t>
      </w:r>
      <w:r>
        <w:sym w:font="Symbol" w:char="F0AE"/>
      </w:r>
      <w:r>
        <w:t xml:space="preserve"> </w:t>
      </w:r>
      <w:r>
        <w:rPr>
          <w:noProof/>
          <w:lang w:val="en-US" w:bidi="ar-SA"/>
        </w:rPr>
        <w:drawing>
          <wp:inline distT="0" distB="0" distL="0" distR="0">
            <wp:extent cx="777600" cy="172800"/>
            <wp:effectExtent l="0" t="0" r="381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aden.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w:t>
      </w:r>
    </w:p>
    <w:p>
      <w:r>
        <w:rPr>
          <w:noProof/>
          <w:lang w:val="en-US" w:bidi="ar-SA"/>
        </w:rPr>
        <w:drawing>
          <wp:inline distT="0" distB="0" distL="0" distR="0">
            <wp:extent cx="5472000" cy="4683600"/>
            <wp:effectExtent l="0" t="0" r="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72000" cy="4683600"/>
                    </a:xfrm>
                    <a:prstGeom prst="rect">
                      <a:avLst/>
                    </a:prstGeom>
                  </pic:spPr>
                </pic:pic>
              </a:graphicData>
            </a:graphic>
          </wp:inline>
        </w:drawing>
      </w:r>
    </w:p>
    <w:p>
      <w:pPr>
        <w:pStyle w:val="SiemensNummerierung2"/>
        <w:tabs>
          <w:tab w:val="left" w:pos="4962"/>
        </w:tabs>
        <w:ind w:left="1134" w:hanging="425"/>
      </w:pPr>
      <w:r>
        <w:t xml:space="preserve">Sie erhalten zunächst eine Vorschau. Bestätigen Sie das Kontrollfenster </w:t>
      </w:r>
      <w:r>
        <w:sym w:font="Symbol" w:char="F0AE"/>
      </w:r>
      <w:r>
        <w:t xml:space="preserve"> “Alle Überschreiben“ und fahren Sie mit </w:t>
      </w:r>
      <w:r>
        <w:sym w:font="Symbol" w:char="F0AE"/>
      </w:r>
      <w:r>
        <w:t xml:space="preserve"> </w:t>
      </w:r>
      <w:r>
        <w:rPr>
          <w:noProof/>
          <w:lang w:val="en-US" w:bidi="ar-SA"/>
        </w:rPr>
        <w:drawing>
          <wp:inline distT="0" distB="0" distL="0" distR="0">
            <wp:extent cx="777600" cy="172800"/>
            <wp:effectExtent l="0" t="0" r="381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aden.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 xml:space="preserve"> fort.</w:t>
      </w:r>
    </w:p>
    <w:p>
      <w:r>
        <w:rPr>
          <w:noProof/>
          <w:lang w:val="en-US" w:bidi="ar-SA"/>
        </w:rPr>
        <w:drawing>
          <wp:inline distT="0" distB="0" distL="0" distR="0">
            <wp:extent cx="3384000" cy="2008914"/>
            <wp:effectExtent l="0" t="0" r="6985"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84000" cy="2008914"/>
                    </a:xfrm>
                    <a:prstGeom prst="rect">
                      <a:avLst/>
                    </a:prstGeom>
                  </pic:spPr>
                </pic:pic>
              </a:graphicData>
            </a:graphic>
          </wp:inline>
        </w:drawing>
      </w:r>
    </w:p>
    <w:p>
      <w:pPr>
        <w:pStyle w:val="Hinweise"/>
      </w:pPr>
      <w:r>
        <w:rPr>
          <w:b/>
        </w:rPr>
        <w:t>Hinweis:</w:t>
      </w:r>
      <w:r>
        <w:t xml:space="preserve"> </w:t>
      </w:r>
      <w:r>
        <w:br/>
        <w:t xml:space="preserve">In der “Vorschau Laden“ sollte in jeder Zeile das Symbol </w:t>
      </w:r>
      <w:r>
        <w:rPr>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 sehen sein. Weitere Hinweise erhalten Sie in der Spalte “Meldung“.</w:t>
      </w:r>
    </w:p>
    <w:p>
      <w:pPr>
        <w:pStyle w:val="SiemensNummerierung2"/>
        <w:tabs>
          <w:tab w:val="left" w:pos="4962"/>
        </w:tabs>
        <w:ind w:left="1134" w:hanging="425"/>
      </w:pPr>
      <w:r>
        <w:br w:type="page"/>
      </w:r>
      <w:r>
        <w:lastRenderedPageBreak/>
        <w:t xml:space="preserve">Nun wird die Option </w:t>
      </w:r>
      <w:r>
        <w:sym w:font="Symbol" w:char="F0AE"/>
      </w:r>
      <w:r>
        <w:t xml:space="preserve"> “Alle Starten“ angewählt, bevor mit </w:t>
      </w:r>
      <w:r>
        <w:sym w:font="Symbol" w:char="F0AE"/>
      </w:r>
      <w:r>
        <w:t xml:space="preserve"> </w:t>
      </w:r>
      <w:r>
        <w:rPr>
          <w:noProof/>
          <w:lang w:val="en-US" w:bidi="ar-SA"/>
        </w:rPr>
        <w:drawing>
          <wp:inline distT="0" distB="0" distL="0" distR="0">
            <wp:extent cx="777600" cy="172800"/>
            <wp:effectExtent l="0" t="0" r="381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ertig_stellen.png"/>
                    <pic:cNvPicPr/>
                  </pic:nvPicPr>
                  <pic:blipFill>
                    <a:blip r:embed="rId8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 xml:space="preserve"> der Ladevorgang abgeschlossen werden kann.</w:t>
      </w:r>
    </w:p>
    <w:p>
      <w:r>
        <w:rPr>
          <w:noProof/>
          <w:lang w:val="en-US" w:bidi="ar-SA"/>
        </w:rPr>
        <w:drawing>
          <wp:inline distT="0" distB="0" distL="0" distR="0">
            <wp:extent cx="5472000" cy="27684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2000" cy="2768400"/>
                    </a:xfrm>
                    <a:prstGeom prst="rect">
                      <a:avLst/>
                    </a:prstGeom>
                  </pic:spPr>
                </pic:pic>
              </a:graphicData>
            </a:graphic>
          </wp:inline>
        </w:drawing>
      </w:r>
    </w:p>
    <w:p>
      <w:pPr>
        <w:pStyle w:val="SiemensNummerierung2"/>
        <w:tabs>
          <w:tab w:val="left" w:pos="4962"/>
        </w:tabs>
        <w:ind w:left="1134" w:hanging="425"/>
      </w:pPr>
      <w:r>
        <w:t>Nach einem erfolgreichen Ladevorgang wird automatisch wieder die Projektansicht geöffnet. Im Infofeld unter “Allgemein“ erscheint ein Ladebericht. Dieser kann bei der Fehlersuche, im Falle eines nicht erfolgreichen Ladevorgangs, hilfreich sein.</w:t>
      </w:r>
    </w:p>
    <w:p>
      <w:r>
        <w:rPr>
          <w:noProof/>
          <w:lang w:val="en-US" w:bidi="ar-SA"/>
        </w:rPr>
        <w:drawing>
          <wp:inline distT="0" distB="0" distL="0" distR="0">
            <wp:extent cx="5472000" cy="36828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2000" cy="36828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pPr>
      <w:r>
        <w:br w:type="page"/>
      </w:r>
      <w:r>
        <w:lastRenderedPageBreak/>
        <w:t xml:space="preserve">Die Simulation PLCSIM sieht in der Projektansicht wie folgt aus. Durch Klicken auf das Symbol </w:t>
      </w:r>
      <w:r>
        <w:sym w:font="Symbol" w:char="F0AE"/>
      </w:r>
      <w:r>
        <w:t xml:space="preserve"> </w:t>
      </w:r>
      <w:r>
        <w:rPr>
          <w:noProof/>
          <w:lang w:val="en-US" w:bidi="ar-SA"/>
        </w:rPr>
        <w:drawing>
          <wp:inline distT="0" distB="0" distL="0" distR="0">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t xml:space="preserve"> in der Menüleiste kann in die Kompaktansicht der Simulation gewechselt werden.</w:t>
      </w:r>
    </w:p>
    <w:p>
      <w:r>
        <w:rPr>
          <w:noProof/>
          <w:lang w:val="en-US" w:bidi="ar-SA"/>
        </w:rPr>
        <w:drawing>
          <wp:inline distT="0" distB="0" distL="0" distR="0">
            <wp:extent cx="5472000" cy="3722400"/>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2000" cy="3722400"/>
                    </a:xfrm>
                    <a:prstGeom prst="rect">
                      <a:avLst/>
                    </a:prstGeom>
                  </pic:spPr>
                </pic:pic>
              </a:graphicData>
            </a:graphic>
          </wp:inline>
        </w:drawing>
      </w:r>
    </w:p>
    <w:p>
      <w:pPr>
        <w:pStyle w:val="SiemensNummerierung2"/>
        <w:tabs>
          <w:tab w:val="left" w:pos="4962"/>
        </w:tabs>
        <w:ind w:left="1134" w:hanging="425"/>
      </w:pPr>
      <w:r>
        <w:t xml:space="preserve">Die Kompaktansicht der Simulation PLCSIM sieht folgendermaßen aus. Durch einen Klick auf das Symbol </w:t>
      </w:r>
      <w:r>
        <w:sym w:font="Symbol" w:char="F0AE"/>
      </w:r>
      <w:r>
        <w:t xml:space="preserve"> </w:t>
      </w:r>
      <w:r>
        <w:rPr>
          <w:noProof/>
          <w:lang w:val="en-US" w:bidi="ar-SA"/>
        </w:rPr>
        <w:drawing>
          <wp:inline distT="0" distB="0" distL="0" distR="0">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t xml:space="preserve"> können Sie wieder in die Projektansicht wechseln.</w:t>
      </w:r>
    </w:p>
    <w:p>
      <w:r>
        <w:rPr>
          <w:noProof/>
          <w:lang w:val="en-US" w:bidi="ar-SA"/>
        </w:rPr>
        <w:drawing>
          <wp:inline distT="0" distB="0" distL="0" distR="0">
            <wp:extent cx="2085975" cy="2305050"/>
            <wp:effectExtent l="0" t="0" r="9525"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85975" cy="2305050"/>
                    </a:xfrm>
                    <a:prstGeom prst="rect">
                      <a:avLst/>
                    </a:prstGeom>
                  </pic:spPr>
                </pic:pic>
              </a:graphicData>
            </a:graphic>
          </wp:inline>
        </w:drawing>
      </w:r>
    </w:p>
    <w:p>
      <w:pPr>
        <w:spacing w:before="0" w:after="0" w:line="240" w:lineRule="auto"/>
        <w:ind w:left="0"/>
        <w:jc w:val="left"/>
      </w:pPr>
      <w:r>
        <w:br w:type="page"/>
      </w:r>
    </w:p>
    <w:p>
      <w:pPr>
        <w:pStyle w:val="SiemensNummerierung2"/>
        <w:tabs>
          <w:tab w:val="left" w:pos="4962"/>
        </w:tabs>
        <w:ind w:left="1134" w:hanging="425"/>
      </w:pPr>
      <w:r>
        <w:lastRenderedPageBreak/>
        <w:t xml:space="preserve">In der Projektsicht müssen Sie ein neues Simulationsprojekt erzeugen, indem Sie auf </w:t>
      </w:r>
      <w:r>
        <w:sym w:font="Symbol" w:char="F0AE"/>
      </w:r>
      <w:r>
        <w:t xml:space="preserve"> “Projekt” </w:t>
      </w:r>
      <w:r>
        <w:sym w:font="Symbol" w:char="F0AE"/>
      </w:r>
      <w:r>
        <w:t xml:space="preserve"> “Neu” klicken.</w:t>
      </w:r>
    </w:p>
    <w:p>
      <w:pPr>
        <w:rPr>
          <w:lang w:val="en-US"/>
        </w:rPr>
      </w:pPr>
      <w:r>
        <w:rPr>
          <w:noProof/>
          <w:lang w:val="en-US" w:bidi="ar-SA"/>
        </w:rPr>
        <w:drawing>
          <wp:inline distT="0" distB="0" distL="0" distR="0">
            <wp:extent cx="5472000" cy="372240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72000" cy="3722400"/>
                    </a:xfrm>
                    <a:prstGeom prst="rect">
                      <a:avLst/>
                    </a:prstGeom>
                  </pic:spPr>
                </pic:pic>
              </a:graphicData>
            </a:graphic>
          </wp:inline>
        </w:drawing>
      </w:r>
    </w:p>
    <w:p>
      <w:pPr>
        <w:pStyle w:val="SiemensNummerierung2"/>
        <w:tabs>
          <w:tab w:val="left" w:pos="4962"/>
        </w:tabs>
        <w:ind w:left="1134" w:hanging="425"/>
      </w:pPr>
      <w:r>
        <w:t xml:space="preserve">Vergeben Sie einen “Projektnamen“ </w:t>
      </w:r>
      <w:r>
        <w:sym w:font="Symbol" w:char="F0AE"/>
      </w:r>
      <w:r>
        <w:t xml:space="preserve"> “CPU_1215C“ und wählen Sie einen </w:t>
      </w:r>
      <w:r>
        <w:sym w:font="Symbol" w:char="F0AE"/>
      </w:r>
      <w:r>
        <w:t xml:space="preserve"> “Pfad“, unter dem Sie Ihr Projekt anlegen möchten. Klicken Sie anschließend auf </w:t>
      </w:r>
      <w:r>
        <w:sym w:font="Symbol" w:char="F0AE"/>
      </w:r>
      <w:r>
        <w:t xml:space="preserve"> </w:t>
      </w:r>
      <w:r>
        <w:rPr>
          <w:noProof/>
          <w:lang w:val="en-US" w:bidi="ar-SA"/>
        </w:rPr>
        <w:drawing>
          <wp:inline distT="0" distB="0" distL="0" distR="0">
            <wp:extent cx="777600" cy="172800"/>
            <wp:effectExtent l="0" t="0" r="381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Erstellen.png"/>
                    <pic:cNvPicPr/>
                  </pic:nvPicPr>
                  <pic:blipFill>
                    <a:blip r:embed="rId58">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t>.</w:t>
      </w:r>
    </w:p>
    <w:p>
      <w:r>
        <w:rPr>
          <w:noProof/>
          <w:lang w:val="en-US" w:bidi="ar-SA"/>
        </w:rPr>
        <w:drawing>
          <wp:inline distT="0" distB="0" distL="0" distR="0">
            <wp:extent cx="4781550" cy="226695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81550" cy="2266950"/>
                    </a:xfrm>
                    <a:prstGeom prst="rect">
                      <a:avLst/>
                    </a:prstGeom>
                  </pic:spPr>
                </pic:pic>
              </a:graphicData>
            </a:graphic>
          </wp:inline>
        </w:drawing>
      </w:r>
    </w:p>
    <w:p>
      <w:pPr>
        <w:pStyle w:val="SiemensNummerierung2"/>
        <w:tabs>
          <w:tab w:val="left" w:pos="4962"/>
        </w:tabs>
        <w:ind w:left="1134" w:hanging="425"/>
      </w:pPr>
      <w:r>
        <w:br w:type="page"/>
      </w:r>
      <w:r>
        <w:lastRenderedPageBreak/>
        <w:t xml:space="preserve">Sie sehen die heruntergeladene Konfiguration mit dem Status aller Eingänge und Ausgänge in der Projektsicht durch Doppelklick auf </w:t>
      </w:r>
      <w:r>
        <w:sym w:font="Symbol" w:char="F0AE"/>
      </w:r>
      <w:r>
        <w:t xml:space="preserve"> "Gerätekonfiguration". Hier können Sie auch Ihre eigenen </w:t>
      </w:r>
      <w:r>
        <w:sym w:font="Symbol" w:char="F0AE"/>
      </w:r>
      <w:r>
        <w:t xml:space="preserve"> “SIM-Tabellen“ mit ausgewählten Eingangs- und Ausgangssignalen erzeugen. Sie können die in Ihrem Programm verwendeten Eingangssignale ändern, um das Programm in der PLCSIM-Simulation zu testen.</w:t>
      </w:r>
    </w:p>
    <w:p>
      <w:r>
        <w:rPr>
          <w:noProof/>
          <w:lang w:val="en-US" w:bidi="ar-SA"/>
        </w:rPr>
        <w:drawing>
          <wp:inline distT="0" distB="0" distL="0" distR="0">
            <wp:extent cx="5472000" cy="3254400"/>
            <wp:effectExtent l="0" t="0" r="0" b="317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3254400"/>
                    </a:xfrm>
                    <a:prstGeom prst="rect">
                      <a:avLst/>
                    </a:prstGeom>
                  </pic:spPr>
                </pic:pic>
              </a:graphicData>
            </a:graphic>
          </wp:inline>
        </w:drawing>
      </w:r>
    </w:p>
    <w:p>
      <w:pPr>
        <w:pStyle w:val="Hinweise"/>
      </w:pPr>
      <w:r>
        <w:rPr>
          <w:b/>
        </w:rPr>
        <w:t>Hinweis:</w:t>
      </w:r>
      <w:r>
        <w:t xml:space="preserve"> </w:t>
      </w:r>
      <w:r>
        <w:br/>
        <w:t>Weil es sich hierbei um eine Simulation handelt, können Sie in diesem Fall keine Fehler in der Hardwarekonfiguration erkennen.</w:t>
      </w:r>
    </w:p>
    <w:p>
      <w:pPr>
        <w:pStyle w:val="berschrift2"/>
      </w:pPr>
      <w:r>
        <w:br w:type="page"/>
      </w:r>
      <w:bookmarkStart w:id="51" w:name="_Toc525808917"/>
      <w:r>
        <w:lastRenderedPageBreak/>
        <w:t>Archivieren des Projektes</w:t>
      </w:r>
      <w:bookmarkEnd w:id="51"/>
    </w:p>
    <w:p>
      <w:pPr>
        <w:pStyle w:val="SiemensNummerierung2"/>
        <w:tabs>
          <w:tab w:val="left" w:pos="4962"/>
        </w:tabs>
        <w:ind w:left="1134" w:hanging="425"/>
      </w:pPr>
      <w:r>
        <w:t xml:space="preserve">Zum Archivieren des Projektes wählen Sie bitte im Menüpunkt </w:t>
      </w:r>
      <w:r>
        <w:sym w:font="Symbol" w:char="F0AE"/>
      </w:r>
      <w:r>
        <w:t xml:space="preserve"> “Projekt“ den Punkt </w:t>
      </w:r>
      <w:r>
        <w:sym w:font="Symbol" w:char="F0AE"/>
      </w:r>
      <w:r>
        <w:t xml:space="preserve"> “Archivieren …“ aus.</w:t>
      </w:r>
    </w:p>
    <w:p>
      <w:r>
        <w:rPr>
          <w:noProof/>
          <w:lang w:val="en-US" w:bidi="ar-SA"/>
        </w:rPr>
        <w:drawing>
          <wp:inline distT="0" distB="0" distL="0" distR="0">
            <wp:extent cx="5472000" cy="368280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72000" cy="3682800"/>
                    </a:xfrm>
                    <a:prstGeom prst="rect">
                      <a:avLst/>
                    </a:prstGeom>
                  </pic:spPr>
                </pic:pic>
              </a:graphicData>
            </a:graphic>
          </wp:inline>
        </w:drawing>
      </w:r>
    </w:p>
    <w:p>
      <w:pPr>
        <w:pStyle w:val="SiemensNummerierung2"/>
        <w:tabs>
          <w:tab w:val="left" w:pos="4962"/>
        </w:tabs>
        <w:ind w:left="1134" w:hanging="425"/>
      </w:pPr>
      <w:r>
        <w:t>Bestätigen Sie die Abfrage</w:t>
      </w:r>
      <w:r>
        <w:rPr>
          <w:noProof/>
          <w:lang w:eastAsia="de-DE"/>
        </w:rPr>
        <w:t xml:space="preserve"> zum </w:t>
      </w:r>
      <w:r>
        <w:t>Speichern</w:t>
      </w:r>
      <w:r>
        <w:rPr>
          <w:noProof/>
          <w:lang w:eastAsia="de-DE"/>
        </w:rPr>
        <w:t xml:space="preserve"> des Projekts mit </w:t>
      </w:r>
      <w:r>
        <w:sym w:font="Symbol" w:char="F0AE"/>
      </w:r>
      <w:r>
        <w:t xml:space="preserve"> “Ja“</w:t>
      </w:r>
      <w:r>
        <w:rPr>
          <w:noProof/>
          <w:lang w:eastAsia="de-DE"/>
        </w:rPr>
        <w:t>.</w:t>
      </w:r>
    </w:p>
    <w:p>
      <w:r>
        <w:rPr>
          <w:noProof/>
          <w:lang w:val="en-US" w:bidi="ar-SA"/>
        </w:rPr>
        <w:drawing>
          <wp:inline distT="0" distB="0" distL="0" distR="0">
            <wp:extent cx="3578815" cy="1361661"/>
            <wp:effectExtent l="0" t="0" r="3175" b="0"/>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619227" cy="1377037"/>
                    </a:xfrm>
                    <a:prstGeom prst="rect">
                      <a:avLst/>
                    </a:prstGeom>
                    <a:noFill/>
                    <a:ln>
                      <a:noFill/>
                    </a:ln>
                  </pic:spPr>
                </pic:pic>
              </a:graphicData>
            </a:graphic>
          </wp:inline>
        </w:drawing>
      </w:r>
    </w:p>
    <w:p>
      <w:pPr>
        <w:pStyle w:val="SiemensNummerierung2"/>
        <w:tabs>
          <w:tab w:val="left" w:pos="4962"/>
        </w:tabs>
        <w:ind w:left="1134" w:hanging="425"/>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“SCE_DE_011-102_Hardwarekonfiguration_S7-1215C…“ </w:t>
      </w:r>
      <w:r>
        <w:sym w:font="Symbol" w:char="F0AE"/>
      </w:r>
      <w:r>
        <w:t xml:space="preserve"> “Speichern“)</w:t>
      </w:r>
    </w:p>
    <w:p>
      <w:pPr>
        <w:pStyle w:val="berschrift2"/>
      </w:pPr>
      <w:r>
        <w:br w:type="page"/>
      </w:r>
      <w:bookmarkStart w:id="52" w:name="_Toc525808918"/>
      <w:r>
        <w:lastRenderedPageBreak/>
        <w:t>Checkliste</w:t>
      </w:r>
      <w:bookmarkEnd w:id="52"/>
    </w:p>
    <w:p>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6803"/>
        <w:gridCol w:w="907"/>
      </w:tblGrid>
      <w:tr>
        <w:trPr>
          <w:trHeight w:hRule="exact" w:val="397"/>
        </w:trPr>
        <w:tc>
          <w:tcPr>
            <w:tcW w:w="907" w:type="dxa"/>
            <w:shd w:val="clear" w:color="auto" w:fill="4BB9B9"/>
          </w:tcPr>
          <w:p>
            <w:pPr>
              <w:ind w:left="0"/>
              <w:jc w:val="center"/>
              <w:rPr>
                <w:b/>
                <w:color w:val="FFFFFF" w:themeColor="background1"/>
              </w:rPr>
            </w:pPr>
            <w:r>
              <w:rPr>
                <w:b/>
                <w:color w:val="FFFFFF" w:themeColor="background1"/>
              </w:rPr>
              <w:t>Nr.</w:t>
            </w:r>
          </w:p>
        </w:tc>
        <w:tc>
          <w:tcPr>
            <w:tcW w:w="6803" w:type="dxa"/>
            <w:shd w:val="clear" w:color="auto" w:fill="4BB9B9"/>
          </w:tcPr>
          <w:p>
            <w:pPr>
              <w:pStyle w:val="Siemensaufzhlung"/>
              <w:rPr>
                <w:color w:val="FFFFFF" w:themeColor="background1"/>
              </w:rPr>
            </w:pPr>
            <w:r>
              <w:rPr>
                <w:color w:val="FFFFFF" w:themeColor="background1"/>
              </w:rPr>
              <w:t>Beschreibung</w:t>
            </w:r>
          </w:p>
        </w:tc>
        <w:tc>
          <w:tcPr>
            <w:tcW w:w="907" w:type="dxa"/>
            <w:shd w:val="clear" w:color="auto" w:fill="4BB9B9"/>
          </w:tcPr>
          <w:p>
            <w:pPr>
              <w:ind w:left="0"/>
              <w:rPr>
                <w:b/>
                <w:color w:val="FFFFFF" w:themeColor="background1"/>
              </w:rPr>
            </w:pPr>
            <w:r>
              <w:rPr>
                <w:b/>
                <w:color w:val="FFFFFF" w:themeColor="background1"/>
              </w:rPr>
              <w:t>geprüft</w:t>
            </w:r>
          </w:p>
        </w:tc>
      </w:tr>
      <w:tr>
        <w:trPr>
          <w:trHeight w:hRule="exact" w:val="397"/>
        </w:trPr>
        <w:tc>
          <w:tcPr>
            <w:tcW w:w="907" w:type="dxa"/>
          </w:tcPr>
          <w:p>
            <w:pPr>
              <w:ind w:left="0"/>
              <w:jc w:val="center"/>
            </w:pPr>
            <w:r>
              <w:t>1</w:t>
            </w:r>
          </w:p>
        </w:tc>
        <w:tc>
          <w:tcPr>
            <w:tcW w:w="6803" w:type="dxa"/>
            <w:vAlign w:val="center"/>
          </w:tcPr>
          <w:p>
            <w:pPr>
              <w:ind w:left="0"/>
            </w:pPr>
            <w:r>
              <w:t>Projekt wurde erstellt</w:t>
            </w:r>
          </w:p>
        </w:tc>
        <w:tc>
          <w:tcPr>
            <w:tcW w:w="907" w:type="dxa"/>
          </w:tcPr>
          <w:p>
            <w:pPr>
              <w:ind w:left="0"/>
            </w:pPr>
          </w:p>
        </w:tc>
      </w:tr>
      <w:tr>
        <w:trPr>
          <w:trHeight w:hRule="exact" w:val="397"/>
        </w:trPr>
        <w:tc>
          <w:tcPr>
            <w:tcW w:w="907" w:type="dxa"/>
          </w:tcPr>
          <w:p>
            <w:pPr>
              <w:ind w:left="0"/>
              <w:jc w:val="center"/>
            </w:pPr>
            <w:r>
              <w:t>2</w:t>
            </w:r>
          </w:p>
        </w:tc>
        <w:tc>
          <w:tcPr>
            <w:tcW w:w="6803" w:type="dxa"/>
          </w:tcPr>
          <w:p>
            <w:pPr>
              <w:ind w:left="0"/>
            </w:pPr>
            <w:r>
              <w:t>Steckplatz 1: CPU mit der richtigen Bestellnummer</w:t>
            </w:r>
          </w:p>
        </w:tc>
        <w:tc>
          <w:tcPr>
            <w:tcW w:w="907" w:type="dxa"/>
          </w:tcPr>
          <w:p>
            <w:pPr>
              <w:ind w:left="0"/>
            </w:pPr>
          </w:p>
        </w:tc>
      </w:tr>
      <w:tr>
        <w:trPr>
          <w:trHeight w:hRule="exact" w:val="397"/>
        </w:trPr>
        <w:tc>
          <w:tcPr>
            <w:tcW w:w="907" w:type="dxa"/>
          </w:tcPr>
          <w:p>
            <w:pPr>
              <w:ind w:left="0"/>
              <w:jc w:val="center"/>
            </w:pPr>
            <w:r>
              <w:t>3</w:t>
            </w:r>
          </w:p>
        </w:tc>
        <w:tc>
          <w:tcPr>
            <w:tcW w:w="6803" w:type="dxa"/>
          </w:tcPr>
          <w:p>
            <w:pPr>
              <w:ind w:left="0"/>
            </w:pPr>
            <w:r>
              <w:t>Steckplatz 1: CPU mit der richtigen Firmware-Version</w:t>
            </w:r>
          </w:p>
        </w:tc>
        <w:tc>
          <w:tcPr>
            <w:tcW w:w="907" w:type="dxa"/>
          </w:tcPr>
          <w:p>
            <w:pPr>
              <w:ind w:left="0"/>
            </w:pPr>
          </w:p>
        </w:tc>
      </w:tr>
      <w:tr>
        <w:trPr>
          <w:trHeight w:hRule="exact" w:val="397"/>
        </w:trPr>
        <w:tc>
          <w:tcPr>
            <w:tcW w:w="907" w:type="dxa"/>
            <w:vAlign w:val="center"/>
          </w:tcPr>
          <w:p>
            <w:pPr>
              <w:ind w:left="0"/>
              <w:jc w:val="center"/>
            </w:pPr>
            <w:r>
              <w:t>4</w:t>
            </w:r>
          </w:p>
        </w:tc>
        <w:tc>
          <w:tcPr>
            <w:tcW w:w="6803" w:type="dxa"/>
            <w:vAlign w:val="center"/>
          </w:tcPr>
          <w:p>
            <w:pPr>
              <w:ind w:left="0"/>
            </w:pPr>
            <w:r>
              <w:t>Adressbereich der digitalen Eingänge korrekt</w:t>
            </w:r>
          </w:p>
        </w:tc>
        <w:tc>
          <w:tcPr>
            <w:tcW w:w="907" w:type="dxa"/>
            <w:vAlign w:val="center"/>
          </w:tcPr>
          <w:p>
            <w:pPr>
              <w:ind w:left="0"/>
            </w:pPr>
          </w:p>
        </w:tc>
      </w:tr>
      <w:tr>
        <w:trPr>
          <w:trHeight w:hRule="exact" w:val="397"/>
        </w:trPr>
        <w:tc>
          <w:tcPr>
            <w:tcW w:w="907" w:type="dxa"/>
            <w:vAlign w:val="center"/>
          </w:tcPr>
          <w:p>
            <w:pPr>
              <w:ind w:left="0"/>
              <w:jc w:val="center"/>
            </w:pPr>
            <w:r>
              <w:t>5</w:t>
            </w:r>
          </w:p>
        </w:tc>
        <w:tc>
          <w:tcPr>
            <w:tcW w:w="6803" w:type="dxa"/>
            <w:vAlign w:val="center"/>
          </w:tcPr>
          <w:p>
            <w:pPr>
              <w:ind w:left="0"/>
            </w:pPr>
            <w:r>
              <w:t>Adressbereich der digitalen Ausgänge korrekt</w:t>
            </w:r>
          </w:p>
        </w:tc>
        <w:tc>
          <w:tcPr>
            <w:tcW w:w="907" w:type="dxa"/>
            <w:vAlign w:val="center"/>
          </w:tcPr>
          <w:p>
            <w:pPr>
              <w:ind w:left="0"/>
            </w:pPr>
          </w:p>
        </w:tc>
      </w:tr>
      <w:tr>
        <w:trPr>
          <w:trHeight w:hRule="exact" w:val="397"/>
        </w:trPr>
        <w:tc>
          <w:tcPr>
            <w:tcW w:w="907" w:type="dxa"/>
            <w:vAlign w:val="center"/>
          </w:tcPr>
          <w:p>
            <w:pPr>
              <w:ind w:left="0"/>
              <w:jc w:val="center"/>
            </w:pPr>
            <w:r>
              <w:t>6</w:t>
            </w:r>
          </w:p>
        </w:tc>
        <w:tc>
          <w:tcPr>
            <w:tcW w:w="6803" w:type="dxa"/>
            <w:vAlign w:val="center"/>
          </w:tcPr>
          <w:p>
            <w:pPr>
              <w:ind w:left="0"/>
            </w:pPr>
            <w:r>
              <w:t>Adressbereich der analogen Eingänge korrekt</w:t>
            </w:r>
          </w:p>
        </w:tc>
        <w:tc>
          <w:tcPr>
            <w:tcW w:w="907" w:type="dxa"/>
            <w:vAlign w:val="center"/>
          </w:tcPr>
          <w:p>
            <w:pPr>
              <w:ind w:left="0"/>
            </w:pPr>
          </w:p>
        </w:tc>
      </w:tr>
      <w:tr>
        <w:trPr>
          <w:trHeight w:hRule="exact" w:val="397"/>
        </w:trPr>
        <w:tc>
          <w:tcPr>
            <w:tcW w:w="907" w:type="dxa"/>
          </w:tcPr>
          <w:p>
            <w:pPr>
              <w:ind w:left="0"/>
              <w:jc w:val="center"/>
            </w:pPr>
            <w:r>
              <w:t>7</w:t>
            </w:r>
          </w:p>
        </w:tc>
        <w:tc>
          <w:tcPr>
            <w:tcW w:w="6803" w:type="dxa"/>
          </w:tcPr>
          <w:p>
            <w:pPr>
              <w:ind w:left="0"/>
            </w:pPr>
            <w:r>
              <w:t>Hardwarekonfiguration wurde ohne Fehlermeldung übersetzt</w:t>
            </w:r>
          </w:p>
        </w:tc>
        <w:tc>
          <w:tcPr>
            <w:tcW w:w="907" w:type="dxa"/>
          </w:tcPr>
          <w:p>
            <w:pPr>
              <w:ind w:left="0"/>
            </w:pPr>
          </w:p>
        </w:tc>
      </w:tr>
      <w:tr>
        <w:trPr>
          <w:trHeight w:hRule="exact" w:val="397"/>
        </w:trPr>
        <w:tc>
          <w:tcPr>
            <w:tcW w:w="907" w:type="dxa"/>
          </w:tcPr>
          <w:p>
            <w:pPr>
              <w:ind w:left="0"/>
              <w:jc w:val="center"/>
            </w:pPr>
            <w:r>
              <w:t>8</w:t>
            </w:r>
          </w:p>
        </w:tc>
        <w:tc>
          <w:tcPr>
            <w:tcW w:w="6803" w:type="dxa"/>
          </w:tcPr>
          <w:p>
            <w:pPr>
              <w:ind w:left="0"/>
            </w:pPr>
            <w:r>
              <w:t>Hardwarekonfiguration wurde ohne Fehlermeldung geladen</w:t>
            </w:r>
          </w:p>
        </w:tc>
        <w:tc>
          <w:tcPr>
            <w:tcW w:w="907" w:type="dxa"/>
          </w:tcPr>
          <w:p>
            <w:pPr>
              <w:ind w:left="0"/>
            </w:pPr>
          </w:p>
        </w:tc>
      </w:tr>
      <w:tr>
        <w:trPr>
          <w:trHeight w:hRule="exact" w:val="397"/>
        </w:trPr>
        <w:tc>
          <w:tcPr>
            <w:tcW w:w="907" w:type="dxa"/>
          </w:tcPr>
          <w:p>
            <w:pPr>
              <w:ind w:left="0"/>
              <w:jc w:val="center"/>
            </w:pPr>
            <w:r>
              <w:t>9</w:t>
            </w:r>
          </w:p>
        </w:tc>
        <w:tc>
          <w:tcPr>
            <w:tcW w:w="6803" w:type="dxa"/>
          </w:tcPr>
          <w:p>
            <w:pPr>
              <w:ind w:left="0"/>
            </w:pPr>
            <w:r>
              <w:t>Projekt wurde erfolgreich archiviert</w:t>
            </w:r>
          </w:p>
        </w:tc>
        <w:tc>
          <w:tcPr>
            <w:tcW w:w="907" w:type="dxa"/>
          </w:tcPr>
          <w:p>
            <w:pPr>
              <w:ind w:left="0"/>
            </w:pPr>
          </w:p>
        </w:tc>
      </w:tr>
    </w:tbl>
    <w:p>
      <w:pPr>
        <w:pStyle w:val="SiemensNummerierung2"/>
        <w:numPr>
          <w:ilvl w:val="0"/>
          <w:numId w:val="0"/>
        </w:numPr>
        <w:ind w:left="1049"/>
      </w:pPr>
    </w:p>
    <w:p>
      <w:pPr>
        <w:pStyle w:val="berschrift1"/>
      </w:pPr>
      <w:r>
        <w:br w:type="page"/>
      </w:r>
      <w:bookmarkStart w:id="53" w:name="_Toc525808919"/>
      <w:r>
        <w:lastRenderedPageBreak/>
        <w:t>Weiterführende Information</w:t>
      </w:r>
      <w:bookmarkEnd w:id="53"/>
    </w:p>
    <w:p>
      <w:pPr>
        <w:rPr>
          <w:rStyle w:val="Hyperlink"/>
          <w:color w:val="0000FF"/>
        </w:rPr>
      </w:pPr>
      <w:r>
        <w:t xml:space="preserve">Zur Einarbeitung bzw. Vertiefung finden Sie als Orientierungshilfe weiterführende Informationen, wie z. 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rPr>
          <w:color w:val="0000FF"/>
        </w:rPr>
        <w:br/>
      </w:r>
      <w:hyperlink r:id="rId109" w:history="1">
        <w:r>
          <w:rPr>
            <w:rStyle w:val="Hyperlink"/>
            <w:color w:val="0000FF"/>
          </w:rPr>
          <w:t>www.siemens.de/sce/s7-1200</w:t>
        </w:r>
        <w:r>
          <w:rPr>
            <w:rStyle w:val="Hyperlink"/>
          </w:rPr>
          <w:t xml:space="preserve">   </w:t>
        </w:r>
      </w:hyperlink>
    </w:p>
    <w:p>
      <w:pPr>
        <w:rPr>
          <w:rStyle w:val="Hyperlink"/>
        </w:rPr>
      </w:pPr>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p/>
    <w:p/>
    <w:p/>
    <w:p/>
    <w:p/>
    <w:p>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5516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noProof/>
        </w:rPr>
        <mc:AlternateContent>
          <mc:Choice Requires="wps">
            <w:drawing>
              <wp:anchor distT="0" distB="0" distL="114300" distR="114300" simplePos="0" relativeHeight="251657216"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6A4935" id="Rechteck 5" o:spid="_x0000_s1026" style="position:absolute;margin-left:-52.95pt;margin-top:803.7pt;width:585.65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AdrIXW8CAADb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r>
        <w:rPr>
          <w:rFonts w:ascii="Arial" w:hAnsi="Arial" w:cs="Arial"/>
          <w:b/>
          <w:sz w:val="18"/>
          <w:szCs w:val="22"/>
          <w:lang w:val="de-DE"/>
        </w:rPr>
        <w:t>siemens.de/sce</w:t>
      </w:r>
    </w:p>
    <w:p>
      <w:pPr>
        <w:ind w:left="1049"/>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17</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SCE_DE_011-102 HW-Config_S7-1200_CPU1215C_R1807.docx</w:t>
    </w:r>
    <w:r>
      <w:rPr>
        <w:rFonts w:cs="Arial"/>
        <w:noProof/>
        <w:color w:val="000000"/>
        <w:sz w:val="14"/>
        <w:szCs w:val="14"/>
      </w:rPr>
      <w:fldChar w:fldCharType="end"/>
    </w:r>
    <w:r>
      <w:rPr>
        <w:b/>
        <w:color w:val="000000"/>
      </w:rPr>
      <w:tab/>
    </w:r>
    <w:r>
      <w:rPr>
        <w:b/>
        <w:color w:val="000000"/>
      </w:rPr>
      <w:tab/>
    </w:r>
    <w:r>
      <w:rPr>
        <w:b/>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 </w:t>
    </w:r>
    <w:proofErr w:type="spellStart"/>
    <w:r>
      <w:rPr>
        <w:rStyle w:val="Seitenzahl"/>
        <w:b/>
        <w:color w:val="374B5A"/>
        <w:sz w:val="18"/>
        <w:szCs w:val="18"/>
        <w:lang w:val="en-US"/>
      </w:rPr>
      <w:t>Lern</w:t>
    </w:r>
    <w:proofErr w:type="spellEnd"/>
    <w:r>
      <w:rPr>
        <w:rStyle w:val="Seitenzahl"/>
        <w:b/>
        <w:color w:val="374B5A"/>
        <w:sz w:val="18"/>
        <w:szCs w:val="18"/>
        <w:lang w:val="en-US"/>
      </w:rPr>
      <w:t>-/</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011-102, Edition 2018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457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emf"/><Relationship Id="rId107" Type="http://schemas.openxmlformats.org/officeDocument/2006/relationships/image" Target="media/image89.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image" Target="media/image91.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jp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header" Target="head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iemens.de/tp" TargetMode="External"/><Relationship Id="rId39" Type="http://schemas.openxmlformats.org/officeDocument/2006/relationships/image" Target="media/image21.png"/><Relationship Id="rId109" Type="http://schemas.openxmlformats.org/officeDocument/2006/relationships/hyperlink" Target="http://www.siemens.de/sce/s7-1200%20%20%20" TargetMode="External"/><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microsoft.com/office/2007/relationships/stylesWithEffects" Target="stylesWithEffects.xml"/><Relationship Id="rId71" Type="http://schemas.openxmlformats.org/officeDocument/2006/relationships/image" Target="media/image53.PNG"/><Relationship Id="rId92" Type="http://schemas.openxmlformats.org/officeDocument/2006/relationships/image" Target="media/image7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3C935-95FB-4D7C-82D4-C78395593FCE}">
  <ds:schemaRefs>
    <ds:schemaRef ds:uri="http://schemas.microsoft.com/office/2006/metadata/properties"/>
    <ds:schemaRef ds:uri="http://purl.org/dc/dcmitype/"/>
    <ds:schemaRef ds:uri="http://purl.org/dc/elements/1.1/"/>
    <ds:schemaRef ds:uri="http://schemas.microsoft.com/office/2006/documentManagement/types"/>
    <ds:schemaRef ds:uri="http://schemas.microsoft.com/sharepoint/v3"/>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564FB07-3751-434F-BC01-CC0EA72E5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1349AB-7137-4940-BA03-FE95E030D1A5}">
  <ds:schemaRefs>
    <ds:schemaRef ds:uri="http://schemas.microsoft.com/sharepoint/v3/contenttype/forms"/>
  </ds:schemaRefs>
</ds:datastoreItem>
</file>

<file path=customXml/itemProps4.xml><?xml version="1.0" encoding="utf-8"?>
<ds:datastoreItem xmlns:ds="http://schemas.openxmlformats.org/officeDocument/2006/customXml" ds:itemID="{17696F97-3A7C-411A-B9F0-1883683F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3789</Words>
  <Characters>27216</Characters>
  <Application>Microsoft Office Word</Application>
  <DocSecurity>0</DocSecurity>
  <Lines>226</Lines>
  <Paragraphs>61</Paragraphs>
  <ScaleCrop>false</ScaleCrop>
  <HeadingPairs>
    <vt:vector size="2" baseType="variant">
      <vt:variant>
        <vt:lpstr>Titel</vt:lpstr>
      </vt:variant>
      <vt:variant>
        <vt:i4>1</vt:i4>
      </vt:variant>
    </vt:vector>
  </HeadingPairs>
  <TitlesOfParts>
    <vt:vector size="1" baseType="lpstr">
      <vt:lpstr>Hardwarekonfiguration S7-1214C</vt:lpstr>
    </vt:vector>
  </TitlesOfParts>
  <Company>Michael Dziallas Engineering</Company>
  <LinksUpToDate>false</LinksUpToDate>
  <CharactersWithSpaces>30944</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Schmitt, Sabine (DF FA S EUR&amp;AFR SCE)</cp:lastModifiedBy>
  <cp:revision>68</cp:revision>
  <cp:lastPrinted>2018-09-27T08:52:00Z</cp:lastPrinted>
  <dcterms:created xsi:type="dcterms:W3CDTF">2017-05-29T12:42:00Z</dcterms:created>
  <dcterms:modified xsi:type="dcterms:W3CDTF">2018-09-27T08:53:00Z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