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spacing w:before="0" w:after="0" w:line="264" w:lineRule="auto"/>
        <w:ind w:left="0" w:right="-527"/>
        <w:rPr>
          <w:b/>
          <w:sz w:val="24"/>
          <w:szCs w:val="24"/>
          <w:lang w:val="en-US"/>
        </w:rPr>
      </w:pPr>
      <w:r>
        <w:rPr>
          <w:noProof/>
          <w:color w:val="FF0000"/>
          <w:lang w:val="en-US" w:bidi="ar-SA"/>
        </w:rPr>
        <w:drawing>
          <wp:anchor distT="0" distB="0" distL="114300" distR="114300" simplePos="0" relativeHeight="251672576" behindDoc="1" locked="0" layoutInCell="1" allowOverlap="1">
            <wp:simplePos x="0" y="0"/>
            <wp:positionH relativeFrom="column">
              <wp:posOffset>-4399915</wp:posOffset>
            </wp:positionH>
            <wp:positionV relativeFrom="paragraph">
              <wp:posOffset>-925195</wp:posOffset>
            </wp:positionV>
            <wp:extent cx="12549600" cy="7200000"/>
            <wp:effectExtent l="0" t="0" r="4445" b="1270"/>
            <wp:wrapNone/>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fik 23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549600" cy="72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40"/>
          <w:szCs w:val="40"/>
          <w:lang w:val="en-US" w:bidi="ar-SA"/>
        </w:rPr>
        <w:pict>
          <v:group id="Gruppieren 95" o:spid="_x0000_s1030" style="position:absolute;left:0;text-align:left;margin-left:159.45pt;margin-top:297.35pt;width:334.65pt;height:182.4pt;z-index:251670528;mso-position-horizontal-relative:text;mso-position-vertical-relative:text" coordorigin=",-3377" coordsize="34563,2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AhsYA&#10;AADbAAAADwAAAGRycy9kb3ducmV2LnhtbESPT2vCQBTE7wW/w/KE3ppNC4YasxGRaj3Ugv/A4zP7&#10;mgSzb0N2a9Jv3xUKPQ4z8xsmmw+mETfqXG1ZwXMUgyAurK65VHA8rJ5eQTiPrLGxTAp+yME8Hz1k&#10;mGrb845ue1+KAGGXooLK+zaV0hUVGXSRbYmD92U7gz7IrpS6wz7ATSNf4jiRBmsOCxW2tKyouO6/&#10;jYLzKWl2k2E7eV+tN/3H4XN9WbwZpR7Hw2IGwtPg/8N/7Y1WME3g/iX8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qAhsYAAADbAAAADwAAAAAAAAAAAAAAAACYAgAAZHJz&#10;L2Rvd25yZXYueG1sUEsFBgAAAAAEAAQA9QAAAIsDAAAAAA==&#10;" fillcolor="#4bb9b9" stroked="f">
              <v:path arrowok="t"/>
              <v:textbox style="mso-next-textbox:#Titel 3" inset="4mm,2mm,6mm,0">
                <w:txbxContent>
                  <w:p>
                    <w:pPr>
                      <w:shd w:val="clear" w:color="auto" w:fill="4BB9B9"/>
                      <w:spacing w:before="0" w:after="0" w:line="20" w:lineRule="atLeast"/>
                      <w:ind w:left="0" w:right="-386"/>
                      <w:jc w:val="left"/>
                      <w:textAlignment w:val="baseline"/>
                      <w:rPr>
                        <w:rFonts w:cs="Arial"/>
                        <w:color w:val="FFFFFF"/>
                        <w:sz w:val="26"/>
                        <w:szCs w:val="26"/>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w:t>
                    </w:r>
                    <w:r>
                      <w:rPr>
                        <w:rFonts w:cs="Arial"/>
                        <w:color w:val="FFFFFF"/>
                        <w:sz w:val="26"/>
                        <w:szCs w:val="26"/>
                        <w:lang w:val="en-US"/>
                      </w:rPr>
                      <w:br/>
                      <w:t>(SCE) | From Version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1sEA&#10;AADbAAAADwAAAGRycy9kb3ducmV2LnhtbERPTWuDQBC9F/Iflin01qztIY3WVSRQEHqqCSG5Tdyp&#10;mriz4m6j7a/vHgI5Pt53ms+mF1caXWdZwcsyAkFcW91xo2C3/Xheg3AeWWNvmRT8koM8WzykmGg7&#10;8RddK9+IEMIuQQWt90MipatbMuiWdiAO3LcdDfoAx0bqEacQbnr5GkUrabDj0NDiQJuW6kv1YxSg&#10;L+V+fTqUbzGtTi6mc3H8/FPq6XEu3kF4mv1dfHOXWkEcxoYv4Q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O3NbBAAAA2wAAAA8AAAAAAAAAAAAAAAAAmAIAAGRycy9kb3du&#10;cmV2LnhtbFBLBQYAAAAABAAEAPUAAACGAwAAAAA=&#10;" stroked="f">
              <v:path arrowok="t"/>
              <v:textbox style="mso-next-textbox:#Textplatzhalter 1" inset="6mm,0,4mm,0">
                <w:txbxContent>
                  <w:p>
                    <w:pPr>
                      <w:jc w:val="right"/>
                      <w:textAlignment w:val="baseline"/>
                      <w:rPr>
                        <w:rFonts w:cs="Arial"/>
                        <w:sz w:val="18"/>
                        <w:szCs w:val="18"/>
                      </w:rPr>
                    </w:pPr>
                    <w:proofErr w:type="gramStart"/>
                    <w:r>
                      <w:rPr>
                        <w:rFonts w:cs="Arial"/>
                        <w:b/>
                        <w:bCs/>
                        <w:color w:val="000000"/>
                        <w:sz w:val="18"/>
                        <w:szCs w:val="18"/>
                        <w:lang w:val="en-US"/>
                      </w:rPr>
                      <w:t>siemens.com/sce</w:t>
                    </w:r>
                    <w:proofErr w:type="gramEnd"/>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Ih8YA&#10;AADcAAAADwAAAGRycy9kb3ducmV2LnhtbESPT2vCQBDF7wW/wzKCt7pRUErqKiL+O9iC2oLHMTtN&#10;QrOzIbua+O2dQ6G3Gd6b934zW3SuUndqQunZwGiYgCLOvC05N/B13ry+gQoR2WLlmQw8KMBi3nuZ&#10;YWp9y0e6n2KuJIRDigaKGOtU65AV5DAMfU0s2o9vHEZZm1zbBlsJd5UeJ8lUOyxZGgqsaVVQ9nu6&#10;OQOX72l1nHQfk91mu28P58/tdbl2xgz63fIdVKQu/pv/rvdW8BPBl2dkAj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Ih8YAAADcAAAADwAAAAAAAAAAAAAAAACYAgAAZHJz&#10;L2Rvd25yZXYueG1sUEsFBgAAAAAEAAQA9QAAAIsDAAAAAA==&#10;" fillcolor="#4bb9b9" stroked="f">
              <v:path arrowok="t"/>
              <v:textbox inset="4mm,2mm,6mm,0">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bCs/>
                        <w:color w:val="FFFFFF" w:themeColor="background1"/>
                        <w:sz w:val="26"/>
                        <w:szCs w:val="26"/>
                        <w:lang w:val="en-US"/>
                      </w:rPr>
                      <w:t>TIA Portal Module 011-001</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Firmware Update with SIMATIC S7-1200</w:t>
                    </w:r>
                  </w:p>
                </w:txbxContent>
              </v:textbox>
            </v:shape>
          </v:group>
        </w:pict>
      </w:r>
      <w:r>
        <w:rPr>
          <w:noProof/>
          <w:sz w:val="40"/>
          <w:szCs w:val="40"/>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4" o:spid="_x0000_s1029" type="#_x0000_t75" style="position:absolute;left:0;text-align:left;margin-left:.95pt;margin-top:-27.2pt;width:158.5pt;height:67.2pt;z-index:251669504;visibility:visible;mso-wrap-style:square;mso-position-horizontal-relative:text;mso-position-vertical-relative:tex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ZmzEAAAA2wAAAA8AAABkcnMvZG93bnJldi54bWxEj0FrwkAUhO8F/8PyBG91o0ip0VVEERSK&#10;2CiKt0f2mQSzb2N2jfHfdwuFHoeZ+YaZzltTioZqV1hWMOhHIIhTqwvOFBwP6/dPEM4jaywtk4IX&#10;OZjPOm9TjLV98jc1ic9EgLCLUUHufRVL6dKcDLq+rYiDd7W1QR9knUld4zPATSmHUfQhDRYcFnKs&#10;aJlTekseRkG5WH1d78X2dKH9OOXGcrLbn5XqddvFBISn1v+H/9obrWA8gt8v4QfI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IZmzEAAAA2wAAAA8AAAAAAAAAAAAAAAAA&#10;nwIAAGRycy9kb3ducmV2LnhtbFBLBQYAAAAABAAEAPcAAACQAwAAAAA=&#10;">
            <v:imagedata r:id="rId13" o:title=""/>
            <v:path arrowok="t"/>
          </v:shape>
        </w:pict>
      </w:r>
      <w:r>
        <w:rPr>
          <w:noProof/>
          <w:sz w:val="40"/>
          <w:szCs w:val="40"/>
          <w:lang w:val="en-US" w:bidi="ar-SA"/>
        </w:rPr>
        <w:pict>
          <v:shape id="Grafik 92" o:spid="_x0000_s1027" type="#_x0000_t75" style="position:absolute;left:0;text-align:left;margin-left:360.95pt;margin-top:536.95pt;width:135.95pt;height:68.25pt;z-index:251667456;visibility:visible;mso-wrap-style:square;mso-position-horizontal-relative:text;mso-position-vertical-relative:tex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gzfEAAAA2wAAAA8AAABkcnMvZG93bnJldi54bWxEj0FrAjEUhO9C/0N4greaddVWt0YpVcGD&#10;F21Rj4/N6+7SzcuSRF3/vREKHoeZ+YaZLVpTiws5X1lWMOgnIIhzqysuFPx8r18nIHxA1lhbJgU3&#10;8rCYv3RmmGl75R1d9qEQEcI+QwVlCE0mpc9LMuj7tiGO3q91BkOUrpDa4TXCTS3TJHmTBiuOCyU2&#10;9FVS/rc/GwVj50fHbZOeijUdhuNlsno/jlZK9brt5weIQG14hv/bG61gmsLjS/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jgzfEAAAA2wAAAA8AAAAAAAAAAAAAAAAA&#10;nwIAAGRycy9kb3ducmV2LnhtbFBLBQYAAAAABAAEAPcAAACQAwAAAAA=&#10;">
            <v:imagedata r:id="rId14" o:title=""/>
            <v:path arrowok="t"/>
          </v:shape>
        </w:pict>
      </w:r>
      <w:r>
        <w:rPr>
          <w:color w:val="FF0000"/>
          <w:lang w:val="en-US"/>
        </w:rPr>
        <w:br w:type="page"/>
      </w:r>
      <w:r>
        <w:rPr>
          <w:b/>
          <w:bCs/>
          <w:sz w:val="24"/>
          <w:szCs w:val="24"/>
          <w:lang w:val="en-US"/>
        </w:rPr>
        <w:lastRenderedPageBreak/>
        <w:t>Matching SCE Trainer Packages for these Learn-/Training Document</w:t>
      </w:r>
    </w:p>
    <w:p>
      <w:pPr>
        <w:pStyle w:val="Kopfzeile"/>
        <w:tabs>
          <w:tab w:val="clear" w:pos="4536"/>
          <w:tab w:val="clear" w:pos="9072"/>
        </w:tabs>
        <w:spacing w:before="0" w:after="0" w:line="264" w:lineRule="auto"/>
        <w:ind w:left="0" w:right="-527"/>
        <w:rPr>
          <w:b/>
          <w:szCs w:val="20"/>
          <w:lang w:val="en-US"/>
        </w:rPr>
      </w:pPr>
    </w:p>
    <w:p>
      <w:pPr>
        <w:pStyle w:val="Kopfzeile"/>
        <w:numPr>
          <w:ilvl w:val="0"/>
          <w:numId w:val="9"/>
        </w:numPr>
        <w:tabs>
          <w:tab w:val="clear" w:pos="4536"/>
        </w:tabs>
        <w:spacing w:before="0" w:after="0" w:line="264" w:lineRule="auto"/>
        <w:ind w:right="567"/>
        <w:jc w:val="left"/>
        <w:rPr>
          <w:szCs w:val="20"/>
          <w:lang w:val="en-US"/>
        </w:rPr>
      </w:pPr>
      <w:r>
        <w:rPr>
          <w:b/>
          <w:bCs/>
          <w:szCs w:val="20"/>
          <w:lang w:val="en-US"/>
        </w:rPr>
        <w:t>SIMATIC S7-1200 AC/DC/RELAY (set of 6) "TIA Portal"</w:t>
      </w:r>
      <w:r>
        <w:rPr>
          <w:szCs w:val="20"/>
          <w:lang w:val="en-US"/>
        </w:rPr>
        <w:br/>
        <w:t>Order no.: 6ES7214-1BE30-4AB3</w:t>
      </w:r>
    </w:p>
    <w:p>
      <w:pPr>
        <w:pStyle w:val="Kopfzeile"/>
        <w:numPr>
          <w:ilvl w:val="0"/>
          <w:numId w:val="9"/>
        </w:numPr>
        <w:tabs>
          <w:tab w:val="clear" w:pos="4536"/>
        </w:tabs>
        <w:spacing w:before="0" w:after="0" w:line="264" w:lineRule="auto"/>
        <w:ind w:right="567"/>
        <w:jc w:val="left"/>
        <w:rPr>
          <w:szCs w:val="20"/>
          <w:lang w:val="en-US"/>
        </w:rPr>
      </w:pPr>
      <w:r>
        <w:rPr>
          <w:b/>
          <w:bCs/>
          <w:szCs w:val="20"/>
          <w:lang w:val="en-US"/>
        </w:rPr>
        <w:t>SIMATIC S7-1200 DC/DC/DC (set of 6) "TIA Portal"</w:t>
      </w:r>
      <w:r>
        <w:rPr>
          <w:szCs w:val="20"/>
          <w:lang w:val="en-US"/>
        </w:rPr>
        <w:br/>
        <w:t>Order no.: 6ES7214-1AE30-4AB3</w:t>
      </w:r>
    </w:p>
    <w:p>
      <w:pPr>
        <w:pStyle w:val="Kopfzeile"/>
        <w:numPr>
          <w:ilvl w:val="0"/>
          <w:numId w:val="9"/>
        </w:numPr>
        <w:tabs>
          <w:tab w:val="clear" w:pos="4536"/>
        </w:tabs>
        <w:spacing w:before="0" w:after="0" w:line="264" w:lineRule="auto"/>
        <w:ind w:right="567"/>
        <w:jc w:val="left"/>
        <w:rPr>
          <w:szCs w:val="20"/>
          <w:lang w:val="en-US"/>
        </w:rPr>
      </w:pPr>
      <w:r>
        <w:rPr>
          <w:b/>
          <w:bCs/>
          <w:szCs w:val="20"/>
          <w:lang w:val="en-US"/>
        </w:rPr>
        <w:t>Upgrade SIMATIC STEP 7 BASIC V14 SP1 (for S7-1200) (set of 6) "TIA Portal"</w:t>
      </w:r>
      <w:r>
        <w:rPr>
          <w:szCs w:val="20"/>
          <w:lang w:val="en-US"/>
        </w:rPr>
        <w:br/>
        <w:t>Order no.: 6ES7822-0AA04-4YE5</w:t>
      </w:r>
    </w:p>
    <w:p>
      <w:pPr>
        <w:pStyle w:val="Kopfzeile"/>
        <w:tabs>
          <w:tab w:val="clear" w:pos="4536"/>
          <w:tab w:val="clear" w:pos="9072"/>
        </w:tabs>
        <w:spacing w:before="0" w:after="0" w:line="264" w:lineRule="auto"/>
        <w:ind w:left="0" w:right="567"/>
        <w:rPr>
          <w:b/>
          <w:szCs w:val="20"/>
          <w:lang w:val="en-US"/>
        </w:rPr>
      </w:pPr>
    </w:p>
    <w:p>
      <w:pPr>
        <w:pStyle w:val="Kopfzeile"/>
        <w:spacing w:before="0" w:after="0" w:line="264" w:lineRule="auto"/>
        <w:ind w:left="0" w:right="567"/>
        <w:rPr>
          <w:szCs w:val="20"/>
          <w:lang w:val="en-US"/>
        </w:rPr>
      </w:pPr>
      <w:r>
        <w:rPr>
          <w:szCs w:val="20"/>
          <w:lang w:val="en-US"/>
        </w:rPr>
        <w:t>Please note that these trainer packages are replaced with successor packages when necessary.</w:t>
      </w:r>
    </w:p>
    <w:p>
      <w:pPr>
        <w:pStyle w:val="Kopfzeile"/>
        <w:spacing w:before="0" w:after="0" w:line="264" w:lineRule="auto"/>
        <w:ind w:left="0" w:right="567"/>
        <w:rPr>
          <w:szCs w:val="20"/>
          <w:u w:val="single"/>
          <w:lang w:val="en-US"/>
        </w:rPr>
      </w:pPr>
      <w:r>
        <w:rPr>
          <w:szCs w:val="20"/>
          <w:lang w:val="en-US"/>
        </w:rPr>
        <w:t>An overview of the currently available SCE packages is provided at:</w:t>
      </w:r>
      <w:r>
        <w:rPr>
          <w:lang w:val="en-US"/>
        </w:rPr>
        <w:t xml:space="preserve"> </w:t>
      </w:r>
      <w:hyperlink r:id="rId15" w:history="1">
        <w:r>
          <w:rPr>
            <w:rStyle w:val="Hyperlink"/>
            <w:color w:val="0000FF"/>
            <w:szCs w:val="20"/>
            <w:lang w:val="en-US"/>
          </w:rPr>
          <w:t>siemens.com/sce/</w:t>
        </w:r>
        <w:proofErr w:type="spellStart"/>
        <w:r>
          <w:rPr>
            <w:rStyle w:val="Hyperlink"/>
            <w:color w:val="0000FF"/>
            <w:szCs w:val="20"/>
            <w:lang w:val="en-US"/>
          </w:rPr>
          <w:t>tp</w:t>
        </w:r>
        <w:proofErr w:type="spellEnd"/>
      </w:hyperlink>
    </w:p>
    <w:p>
      <w:pPr>
        <w:pStyle w:val="Kopfzeile"/>
        <w:tabs>
          <w:tab w:val="clear" w:pos="4536"/>
          <w:tab w:val="clear" w:pos="9072"/>
        </w:tabs>
        <w:spacing w:before="0" w:after="0" w:line="264" w:lineRule="auto"/>
        <w:ind w:left="0" w:right="567"/>
        <w:rPr>
          <w:b/>
          <w:sz w:val="24"/>
          <w:szCs w:val="24"/>
          <w:lang w:val="en-US"/>
        </w:rPr>
      </w:pPr>
      <w:r>
        <w:rPr>
          <w:sz w:val="24"/>
          <w:szCs w:val="24"/>
          <w:lang w:val="en-US"/>
        </w:rPr>
        <w:br/>
      </w:r>
      <w:r>
        <w:rPr>
          <w:sz w:val="24"/>
          <w:szCs w:val="24"/>
          <w:lang w:val="en-US"/>
        </w:rPr>
        <w:br/>
      </w:r>
      <w:r>
        <w:rPr>
          <w:b/>
          <w:bCs/>
          <w:sz w:val="24"/>
          <w:szCs w:val="24"/>
          <w:lang w:val="en-US"/>
        </w:rPr>
        <w:t>Continued training</w:t>
      </w:r>
    </w:p>
    <w:p>
      <w:pPr>
        <w:pStyle w:val="Kopfzeile"/>
        <w:spacing w:before="0" w:after="0" w:line="264" w:lineRule="auto"/>
        <w:ind w:left="0" w:right="567"/>
        <w:rPr>
          <w:rStyle w:val="Hyperlink"/>
          <w:color w:val="0000FF"/>
          <w:szCs w:val="20"/>
          <w:lang w:val="en-US"/>
        </w:rPr>
      </w:pPr>
      <w:r>
        <w:rPr>
          <w:szCs w:val="20"/>
          <w:lang w:val="en-US"/>
        </w:rPr>
        <w:t xml:space="preserve">For regional Siemens SCE continued training, contact your regional SCE representative: </w:t>
      </w:r>
      <w:r>
        <w:rPr>
          <w:lang w:val="en-US"/>
        </w:rPr>
        <w:fldChar w:fldCharType="begin"/>
      </w:r>
      <w:r>
        <w:rPr>
          <w:lang w:val="en-US"/>
        </w:rPr>
        <w:instrText>HYPERLINK "http://www.siemens.com/contact"</w:instrText>
      </w:r>
      <w:r>
        <w:rPr>
          <w:lang w:val="en-US"/>
        </w:rPr>
        <w:fldChar w:fldCharType="separate"/>
      </w:r>
      <w:r>
        <w:rPr>
          <w:rStyle w:val="Hyperlink"/>
          <w:color w:val="0000FF"/>
          <w:szCs w:val="20"/>
          <w:lang w:val="en-US"/>
        </w:rPr>
        <w:t>siemens.com/sce/contact</w:t>
      </w:r>
    </w:p>
    <w:p>
      <w:pPr>
        <w:pStyle w:val="Kopfzeile"/>
        <w:tabs>
          <w:tab w:val="clear" w:pos="4536"/>
          <w:tab w:val="clear" w:pos="9072"/>
        </w:tabs>
        <w:spacing w:before="0" w:after="0" w:line="264" w:lineRule="auto"/>
        <w:ind w:left="0" w:right="567"/>
        <w:rPr>
          <w:b/>
          <w:szCs w:val="20"/>
          <w:lang w:val="en-US"/>
        </w:rPr>
      </w:pPr>
      <w:r>
        <w:rPr>
          <w:lang w:val="en-US"/>
        </w:rPr>
        <w:fldChar w:fldCharType="end"/>
      </w:r>
      <w:r>
        <w:rPr>
          <w:sz w:val="24"/>
          <w:szCs w:val="24"/>
          <w:lang w:val="en-US"/>
        </w:rPr>
        <w:br/>
      </w:r>
      <w:r>
        <w:rPr>
          <w:sz w:val="24"/>
          <w:szCs w:val="24"/>
          <w:lang w:val="en-US"/>
        </w:rPr>
        <w:br/>
      </w:r>
      <w:r>
        <w:rPr>
          <w:b/>
          <w:bCs/>
          <w:sz w:val="24"/>
          <w:szCs w:val="24"/>
          <w:lang w:val="en-US"/>
        </w:rPr>
        <w:t xml:space="preserve">Additional information regarding SCE </w:t>
      </w:r>
    </w:p>
    <w:p>
      <w:pPr>
        <w:pStyle w:val="Kopfzeile"/>
        <w:spacing w:before="0" w:after="0" w:line="264" w:lineRule="auto"/>
        <w:ind w:left="0" w:right="567"/>
        <w:rPr>
          <w:b/>
          <w:bCs/>
          <w:sz w:val="24"/>
          <w:szCs w:val="24"/>
          <w:lang w:val="en-US"/>
        </w:rPr>
      </w:pPr>
      <w:hyperlink r:id="rId16" w:history="1">
        <w:proofErr w:type="gramStart"/>
        <w:r>
          <w:rPr>
            <w:rStyle w:val="Hyperlink"/>
            <w:color w:val="0000FF"/>
            <w:szCs w:val="20"/>
            <w:lang w:val="en-US"/>
          </w:rPr>
          <w:t>siemens.com/sce</w:t>
        </w:r>
        <w:proofErr w:type="gramEnd"/>
      </w:hyperlink>
      <w:r>
        <w:rPr>
          <w:lang w:val="en-US"/>
        </w:rPr>
        <w:br/>
      </w:r>
      <w:r>
        <w:rPr>
          <w:sz w:val="24"/>
          <w:szCs w:val="24"/>
          <w:lang w:val="en-US"/>
        </w:rPr>
        <w:br/>
      </w:r>
      <w:r>
        <w:rPr>
          <w:sz w:val="24"/>
          <w:szCs w:val="24"/>
          <w:lang w:val="en-US"/>
        </w:rPr>
        <w:br/>
      </w:r>
      <w:r>
        <w:rPr>
          <w:b/>
          <w:bCs/>
          <w:sz w:val="24"/>
          <w:szCs w:val="24"/>
          <w:lang w:val="en-US"/>
        </w:rPr>
        <w:t>Information regarding use</w:t>
      </w:r>
    </w:p>
    <w:p>
      <w:pPr>
        <w:pStyle w:val="Kopfzeile"/>
        <w:spacing w:before="0" w:after="0" w:line="264" w:lineRule="auto"/>
        <w:ind w:left="0" w:right="-2"/>
        <w:rPr>
          <w:szCs w:val="20"/>
          <w:lang w:val="en-US"/>
        </w:rPr>
      </w:pPr>
      <w:r>
        <w:rPr>
          <w:szCs w:val="20"/>
          <w:lang w:val="en-US"/>
        </w:rPr>
        <w:t xml:space="preserve">The SCE </w:t>
      </w:r>
      <w:r>
        <w:rPr>
          <w:rFonts w:cs="Arial"/>
          <w:szCs w:val="20"/>
          <w:lang w:val="en-US"/>
        </w:rPr>
        <w:t>Learn-/Training Document</w:t>
      </w:r>
      <w:r>
        <w:rPr>
          <w:szCs w:val="20"/>
          <w:lang w:val="en-US"/>
        </w:rPr>
        <w:t xml:space="preserve"> for the integrated automation solution Totally Integrated Automation (TIA) was prepared for the program "Siemens Automation Cooperates with Education (SCE)" specifically for training purposes for public educational facilities and R&amp;D institutions. Siemens AG does not guarantee the contents.</w:t>
      </w:r>
    </w:p>
    <w:p>
      <w:pPr>
        <w:pStyle w:val="Kopfzeile"/>
        <w:spacing w:before="0" w:after="0" w:line="264" w:lineRule="auto"/>
        <w:ind w:left="0" w:right="567"/>
        <w:rPr>
          <w:szCs w:val="20"/>
          <w:lang w:val="en-US"/>
        </w:rPr>
      </w:pPr>
    </w:p>
    <w:p>
      <w:pPr>
        <w:pStyle w:val="Kopfzeile"/>
        <w:spacing w:before="0" w:after="0" w:line="264" w:lineRule="auto"/>
        <w:ind w:left="0" w:right="-2"/>
        <w:rPr>
          <w:szCs w:val="20"/>
          <w:lang w:val="en-US"/>
        </w:rPr>
      </w:pPr>
      <w:r>
        <w:rPr>
          <w:szCs w:val="20"/>
          <w:lang w:val="en-US"/>
        </w:rPr>
        <w:t xml:space="preserve">This document is to be used only for initial training on Siemens products/systems, which means </w:t>
      </w:r>
      <w:proofErr w:type="gramStart"/>
      <w:r>
        <w:rPr>
          <w:szCs w:val="20"/>
          <w:lang w:val="en-US"/>
        </w:rPr>
        <w:t>it</w:t>
      </w:r>
      <w:proofErr w:type="gramEnd"/>
      <w:r>
        <w:rPr>
          <w:szCs w:val="20"/>
          <w:lang w:val="en-US"/>
        </w:rPr>
        <w:t xml:space="preserve"> can be copied in whole or part and given to those being trained for use within the scope of their training. Circulation or copying this </w:t>
      </w:r>
      <w:r>
        <w:rPr>
          <w:rFonts w:cs="Arial"/>
          <w:szCs w:val="20"/>
          <w:lang w:val="en-US"/>
        </w:rPr>
        <w:t>Learn-/Training Document</w:t>
      </w:r>
      <w:r>
        <w:rPr>
          <w:szCs w:val="20"/>
          <w:lang w:val="en-US"/>
        </w:rPr>
        <w:t xml:space="preserve"> and sharing its content is permitted within public training and advanced training facilities for training purposes. </w:t>
      </w:r>
    </w:p>
    <w:p>
      <w:pPr>
        <w:pStyle w:val="Kopfzeile"/>
        <w:spacing w:before="0" w:after="0" w:line="264" w:lineRule="auto"/>
        <w:ind w:right="567"/>
        <w:rPr>
          <w:lang w:val="en-US"/>
        </w:rPr>
      </w:pPr>
    </w:p>
    <w:p>
      <w:pPr>
        <w:pStyle w:val="Kopfzeile"/>
        <w:tabs>
          <w:tab w:val="clear" w:pos="4536"/>
          <w:tab w:val="clear" w:pos="9072"/>
        </w:tabs>
        <w:spacing w:before="0" w:after="0" w:line="264" w:lineRule="auto"/>
        <w:ind w:left="0" w:right="-2"/>
        <w:rPr>
          <w:szCs w:val="20"/>
          <w:lang w:val="en-US"/>
        </w:rPr>
      </w:pPr>
      <w:r>
        <w:rPr>
          <w:szCs w:val="20"/>
          <w:lang w:val="en-US"/>
        </w:rPr>
        <w:t xml:space="preserve">Exceptions require written consent from the Siemens AG contact person: Roland Scheuerer </w:t>
      </w:r>
      <w:r>
        <w:rPr>
          <w:color w:val="0000FF"/>
          <w:szCs w:val="20"/>
          <w:u w:val="single"/>
          <w:lang w:val="en-US"/>
        </w:rPr>
        <w:t>roland.scheuerer@siemens.com</w:t>
      </w:r>
      <w:r>
        <w:rPr>
          <w:szCs w:val="20"/>
          <w:lang w:val="en-US"/>
        </w:rPr>
        <w:t>.</w:t>
      </w:r>
    </w:p>
    <w:p>
      <w:pPr>
        <w:pStyle w:val="Kopfzeile"/>
        <w:spacing w:before="0" w:after="0" w:line="264" w:lineRule="auto"/>
        <w:ind w:left="0" w:right="567"/>
        <w:rPr>
          <w:szCs w:val="20"/>
          <w:lang w:val="en-US"/>
        </w:rPr>
      </w:pPr>
    </w:p>
    <w:p>
      <w:pPr>
        <w:pStyle w:val="Kopfzeile"/>
        <w:tabs>
          <w:tab w:val="left" w:pos="9354"/>
        </w:tabs>
        <w:spacing w:before="0" w:after="0" w:line="264" w:lineRule="auto"/>
        <w:ind w:left="0" w:right="-2"/>
        <w:rPr>
          <w:szCs w:val="20"/>
          <w:lang w:val="en-US"/>
        </w:rPr>
      </w:pPr>
      <w:r>
        <w:rPr>
          <w:szCs w:val="20"/>
          <w:lang w:val="en-US"/>
        </w:rPr>
        <w:t>Offenders will be held liable. All rights including translation are reserved, particularly if a patent is granted or a utility model or design is registered.</w:t>
      </w:r>
    </w:p>
    <w:p>
      <w:pPr>
        <w:pStyle w:val="Kopfzeile"/>
        <w:spacing w:before="0" w:after="0" w:line="264" w:lineRule="auto"/>
        <w:ind w:left="0" w:right="567"/>
        <w:rPr>
          <w:szCs w:val="20"/>
          <w:lang w:val="en-US"/>
        </w:rPr>
      </w:pPr>
    </w:p>
    <w:p>
      <w:pPr>
        <w:pStyle w:val="Kopfzeile"/>
        <w:spacing w:before="0" w:after="0" w:line="264" w:lineRule="auto"/>
        <w:ind w:left="0" w:right="-2"/>
        <w:rPr>
          <w:szCs w:val="20"/>
          <w:lang w:val="en-US"/>
        </w:rPr>
      </w:pPr>
      <w:r>
        <w:rPr>
          <w:szCs w:val="20"/>
          <w:lang w:val="en-US"/>
        </w:rPr>
        <w:t xml:space="preserve">Use for industrial customer courses is explicitly not permitted. We do not consent to commercial use of the </w:t>
      </w:r>
      <w:r>
        <w:rPr>
          <w:rFonts w:cs="Arial"/>
          <w:szCs w:val="20"/>
          <w:lang w:val="en-US"/>
        </w:rPr>
        <w:t>Learn-/Training Document</w:t>
      </w:r>
      <w:r>
        <w:rPr>
          <w:szCs w:val="20"/>
          <w:lang w:val="en-US"/>
        </w:rPr>
        <w:t>.</w:t>
      </w:r>
    </w:p>
    <w:p>
      <w:pPr>
        <w:pStyle w:val="Kopfzeile"/>
        <w:spacing w:before="0" w:after="0" w:line="264" w:lineRule="auto"/>
        <w:ind w:left="0" w:right="567"/>
        <w:rPr>
          <w:szCs w:val="20"/>
          <w:lang w:val="en-US"/>
        </w:rPr>
      </w:pPr>
    </w:p>
    <w:p>
      <w:pPr>
        <w:pStyle w:val="Kopfzeile"/>
        <w:tabs>
          <w:tab w:val="left" w:pos="9354"/>
        </w:tabs>
        <w:spacing w:before="0" w:after="0" w:line="264" w:lineRule="auto"/>
        <w:ind w:left="0" w:right="-2"/>
        <w:rPr>
          <w:rFonts w:cs="Arial"/>
          <w:szCs w:val="20"/>
          <w:lang w:val="en-US"/>
        </w:rPr>
      </w:pPr>
      <w:r>
        <w:rPr>
          <w:rFonts w:cs="Arial"/>
          <w:szCs w:val="20"/>
          <w:lang w:val="en-US"/>
        </w:rPr>
        <w:t>We wish to thank the TU Dresden, particularly Prof. Dr.-</w:t>
      </w:r>
      <w:proofErr w:type="spellStart"/>
      <w:r>
        <w:rPr>
          <w:rFonts w:cs="Arial"/>
          <w:szCs w:val="20"/>
          <w:lang w:val="en-US"/>
        </w:rPr>
        <w:t>Ing</w:t>
      </w:r>
      <w:proofErr w:type="spellEnd"/>
      <w:r>
        <w:rPr>
          <w:rFonts w:cs="Arial"/>
          <w:szCs w:val="20"/>
          <w:lang w:val="en-US"/>
        </w:rPr>
        <w:t xml:space="preserve">. Leon </w:t>
      </w:r>
      <w:proofErr w:type="spellStart"/>
      <w:r>
        <w:rPr>
          <w:rFonts w:cs="Arial"/>
          <w:szCs w:val="20"/>
          <w:lang w:val="en-US"/>
        </w:rPr>
        <w:t>Urbas</w:t>
      </w:r>
      <w:proofErr w:type="spellEnd"/>
      <w:r>
        <w:rPr>
          <w:rFonts w:cs="Arial"/>
          <w:szCs w:val="20"/>
          <w:lang w:val="en-US"/>
        </w:rPr>
        <w:t xml:space="preserve"> and the Michael </w:t>
      </w:r>
      <w:proofErr w:type="spellStart"/>
      <w:r>
        <w:rPr>
          <w:rFonts w:cs="Arial"/>
          <w:szCs w:val="20"/>
          <w:lang w:val="en-US"/>
        </w:rPr>
        <w:t>Dziallas</w:t>
      </w:r>
      <w:proofErr w:type="spellEnd"/>
      <w:r>
        <w:rPr>
          <w:rFonts w:cs="Arial"/>
          <w:szCs w:val="20"/>
          <w:lang w:val="en-US"/>
        </w:rPr>
        <w:t xml:space="preserve"> Engineering Corporation and all other involved persons for their support during the preparation of this Learn-/Training Document.</w:t>
      </w:r>
    </w:p>
    <w:p>
      <w:pPr>
        <w:pStyle w:val="Kopfzeile"/>
        <w:spacing w:before="0" w:after="0" w:line="264" w:lineRule="auto"/>
        <w:ind w:left="0" w:right="567"/>
        <w:rPr>
          <w:szCs w:val="20"/>
          <w:lang w:val="en-US"/>
        </w:rPr>
      </w:pPr>
    </w:p>
    <w:p>
      <w:pPr>
        <w:pStyle w:val="Titel"/>
        <w:rPr>
          <w:rStyle w:val="InhaltsverzeichnisZchn"/>
          <w:b/>
          <w:spacing w:val="0"/>
          <w:sz w:val="48"/>
          <w:szCs w:val="48"/>
        </w:rPr>
      </w:pPr>
      <w:r>
        <w:rPr>
          <w:b w:val="0"/>
          <w:sz w:val="20"/>
          <w:szCs w:val="20"/>
          <w:lang w:val="en-US"/>
        </w:rPr>
        <w:br w:type="column"/>
      </w:r>
      <w:r>
        <w:rPr>
          <w:b w:val="0"/>
          <w:sz w:val="44"/>
          <w:szCs w:val="20"/>
          <w:lang w:val="en-US"/>
        </w:rPr>
        <w:lastRenderedPageBreak/>
        <w:t>Table of Contents</w:t>
      </w:r>
      <w:r>
        <w:rPr>
          <w:rStyle w:val="InhaltsverzeichnisZchn"/>
          <w:b/>
          <w:bCs/>
          <w:sz w:val="180"/>
          <w:szCs w:val="48"/>
          <w:lang w:val="en-US"/>
        </w:rPr>
        <w:t xml:space="preserve"> </w:t>
      </w:r>
    </w:p>
    <w:p>
      <w:pPr>
        <w:pStyle w:val="Titel"/>
      </w:pPr>
    </w:p>
    <w:p>
      <w:pPr>
        <w:pStyle w:val="Verzeichnis1"/>
        <w:rPr>
          <w:rFonts w:asciiTheme="minorHAnsi" w:eastAsiaTheme="minorEastAsia" w:hAnsiTheme="minorHAnsi" w:cstheme="minorBidi"/>
          <w:spacing w:val="0"/>
          <w:sz w:val="22"/>
          <w:lang w:val="en-US" w:bidi="ar-SA"/>
        </w:rPr>
      </w:pPr>
      <w:r>
        <w:rPr>
          <w:lang w:val="en-US"/>
        </w:rPr>
        <w:fldChar w:fldCharType="begin"/>
      </w:r>
      <w:r>
        <w:instrText xml:space="preserve"> TOC \o "1-3" \h \z \u </w:instrText>
      </w:r>
      <w:r>
        <w:fldChar w:fldCharType="separate"/>
      </w:r>
      <w:hyperlink w:anchor="_Toc500752361" w:history="1">
        <w:r>
          <w:rPr>
            <w:rStyle w:val="Hyperlink"/>
          </w:rPr>
          <w:t>1</w:t>
        </w:r>
        <w:r>
          <w:rPr>
            <w:rFonts w:asciiTheme="minorHAnsi" w:eastAsiaTheme="minorEastAsia" w:hAnsiTheme="minorHAnsi" w:cstheme="minorBidi"/>
            <w:spacing w:val="0"/>
            <w:sz w:val="22"/>
            <w:lang w:val="en-US" w:bidi="ar-SA"/>
          </w:rPr>
          <w:tab/>
        </w:r>
        <w:r>
          <w:rPr>
            <w:rStyle w:val="Hyperlink"/>
            <w:bCs/>
            <w:lang w:val="en-US"/>
          </w:rPr>
          <w:t>Goal</w:t>
        </w:r>
        <w:r>
          <w:rPr>
            <w:webHidden/>
          </w:rPr>
          <w:tab/>
        </w:r>
        <w:r>
          <w:rPr>
            <w:webHidden/>
          </w:rPr>
          <w:fldChar w:fldCharType="begin"/>
        </w:r>
        <w:r>
          <w:rPr>
            <w:webHidden/>
          </w:rPr>
          <w:instrText xml:space="preserve"> PAGEREF _Toc500752361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500752362" w:history="1">
        <w:r>
          <w:rPr>
            <w:rStyle w:val="Hyperlink"/>
          </w:rPr>
          <w:t>2</w:t>
        </w:r>
        <w:r>
          <w:rPr>
            <w:rFonts w:asciiTheme="minorHAnsi" w:eastAsiaTheme="minorEastAsia" w:hAnsiTheme="minorHAnsi" w:cstheme="minorBidi"/>
            <w:spacing w:val="0"/>
            <w:sz w:val="22"/>
            <w:lang w:val="en-US" w:bidi="ar-SA"/>
          </w:rPr>
          <w:tab/>
        </w:r>
        <w:r>
          <w:rPr>
            <w:rStyle w:val="Hyperlink"/>
            <w:bCs/>
            <w:lang w:val="en-US"/>
          </w:rPr>
          <w:t>Requirement</w:t>
        </w:r>
        <w:r>
          <w:rPr>
            <w:webHidden/>
          </w:rPr>
          <w:tab/>
        </w:r>
        <w:r>
          <w:rPr>
            <w:webHidden/>
          </w:rPr>
          <w:fldChar w:fldCharType="begin"/>
        </w:r>
        <w:r>
          <w:rPr>
            <w:webHidden/>
          </w:rPr>
          <w:instrText xml:space="preserve"> PAGEREF _Toc500752362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500752363" w:history="1">
        <w:r>
          <w:rPr>
            <w:rStyle w:val="Hyperlink"/>
          </w:rPr>
          <w:t>3</w:t>
        </w:r>
        <w:r>
          <w:rPr>
            <w:rFonts w:asciiTheme="minorHAnsi" w:eastAsiaTheme="minorEastAsia" w:hAnsiTheme="minorHAnsi" w:cstheme="minorBidi"/>
            <w:spacing w:val="0"/>
            <w:sz w:val="22"/>
            <w:lang w:val="en-US" w:bidi="ar-SA"/>
          </w:rPr>
          <w:tab/>
        </w:r>
        <w:r>
          <w:rPr>
            <w:rStyle w:val="Hyperlink"/>
            <w:bCs/>
            <w:lang w:val="en-US"/>
          </w:rPr>
          <w:t>Required hardware and software</w:t>
        </w:r>
        <w:r>
          <w:rPr>
            <w:webHidden/>
          </w:rPr>
          <w:tab/>
        </w:r>
        <w:r>
          <w:rPr>
            <w:webHidden/>
          </w:rPr>
          <w:fldChar w:fldCharType="begin"/>
        </w:r>
        <w:r>
          <w:rPr>
            <w:webHidden/>
          </w:rPr>
          <w:instrText xml:space="preserve"> PAGEREF _Toc500752363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500752364" w:history="1">
        <w:r>
          <w:rPr>
            <w:rStyle w:val="Hyperlink"/>
          </w:rPr>
          <w:t>4</w:t>
        </w:r>
        <w:r>
          <w:rPr>
            <w:rFonts w:asciiTheme="minorHAnsi" w:eastAsiaTheme="minorEastAsia" w:hAnsiTheme="minorHAnsi" w:cstheme="minorBidi"/>
            <w:spacing w:val="0"/>
            <w:sz w:val="22"/>
            <w:lang w:val="en-US" w:bidi="ar-SA"/>
          </w:rPr>
          <w:tab/>
        </w:r>
        <w:r>
          <w:rPr>
            <w:rStyle w:val="Hyperlink"/>
            <w:bCs/>
            <w:lang w:val="en-US"/>
          </w:rPr>
          <w:t>Theory</w:t>
        </w:r>
        <w:r>
          <w:rPr>
            <w:webHidden/>
          </w:rPr>
          <w:tab/>
        </w:r>
        <w:r>
          <w:rPr>
            <w:webHidden/>
          </w:rPr>
          <w:fldChar w:fldCharType="begin"/>
        </w:r>
        <w:r>
          <w:rPr>
            <w:webHidden/>
          </w:rPr>
          <w:instrText xml:space="preserve"> PAGEREF _Toc500752364 \h </w:instrText>
        </w:r>
        <w:r>
          <w:rPr>
            <w:webHidden/>
          </w:rPr>
        </w:r>
        <w:r>
          <w:rPr>
            <w:webHidden/>
          </w:rPr>
          <w:fldChar w:fldCharType="separate"/>
        </w:r>
        <w:r>
          <w:rPr>
            <w:webHidden/>
          </w:rPr>
          <w:t>5</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0752365" w:history="1">
        <w:r>
          <w:rPr>
            <w:rStyle w:val="Hyperlink"/>
            <w:noProof/>
          </w:rPr>
          <w:t>4.1</w:t>
        </w:r>
        <w:r>
          <w:rPr>
            <w:rFonts w:asciiTheme="minorHAnsi" w:eastAsiaTheme="minorEastAsia" w:hAnsiTheme="minorHAnsi" w:cstheme="minorBidi"/>
            <w:noProof/>
            <w:sz w:val="22"/>
            <w:lang w:val="en-US" w:bidi="ar-SA"/>
          </w:rPr>
          <w:tab/>
        </w:r>
        <w:r>
          <w:rPr>
            <w:rStyle w:val="Hyperlink"/>
            <w:bCs/>
            <w:noProof/>
            <w:lang w:val="en-US"/>
          </w:rPr>
          <w:t>SIMATIC S7-1200 automation system</w:t>
        </w:r>
        <w:r>
          <w:rPr>
            <w:noProof/>
            <w:webHidden/>
          </w:rPr>
          <w:tab/>
        </w:r>
        <w:r>
          <w:rPr>
            <w:noProof/>
            <w:webHidden/>
          </w:rPr>
          <w:fldChar w:fldCharType="begin"/>
        </w:r>
        <w:r>
          <w:rPr>
            <w:noProof/>
            <w:webHidden/>
          </w:rPr>
          <w:instrText xml:space="preserve"> PAGEREF _Toc500752365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0752366" w:history="1">
        <w:r>
          <w:rPr>
            <w:rStyle w:val="Hyperlink"/>
            <w:noProof/>
            <w:lang w:val="en-US"/>
          </w:rPr>
          <w:t>4.2</w:t>
        </w:r>
        <w:r>
          <w:rPr>
            <w:rFonts w:asciiTheme="minorHAnsi" w:eastAsiaTheme="minorEastAsia" w:hAnsiTheme="minorHAnsi" w:cstheme="minorBidi"/>
            <w:noProof/>
            <w:sz w:val="22"/>
            <w:lang w:val="en-US" w:bidi="ar-SA"/>
          </w:rPr>
          <w:tab/>
        </w:r>
        <w:r>
          <w:rPr>
            <w:rStyle w:val="Hyperlink"/>
            <w:bCs/>
            <w:noProof/>
            <w:lang w:val="en-US"/>
          </w:rPr>
          <w:t>Operator controls and display elements of the CPU 1214C DC/DC/DC</w:t>
        </w:r>
        <w:r>
          <w:rPr>
            <w:noProof/>
            <w:webHidden/>
          </w:rPr>
          <w:tab/>
        </w:r>
        <w:r>
          <w:rPr>
            <w:noProof/>
            <w:webHidden/>
          </w:rPr>
          <w:fldChar w:fldCharType="begin"/>
        </w:r>
        <w:r>
          <w:rPr>
            <w:noProof/>
            <w:webHidden/>
          </w:rPr>
          <w:instrText xml:space="preserve"> PAGEREF _Toc500752366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0752367" w:history="1">
        <w:r>
          <w:rPr>
            <w:rStyle w:val="Hyperlink"/>
            <w:noProof/>
            <w:lang w:val="en-US"/>
          </w:rPr>
          <w:t>4.2.1</w:t>
        </w:r>
        <w:r>
          <w:rPr>
            <w:rFonts w:asciiTheme="minorHAnsi" w:eastAsiaTheme="minorEastAsia" w:hAnsiTheme="minorHAnsi" w:cstheme="minorBidi"/>
            <w:noProof/>
            <w:sz w:val="22"/>
            <w:lang w:val="en-US" w:bidi="ar-SA"/>
          </w:rPr>
          <w:tab/>
        </w:r>
        <w:r>
          <w:rPr>
            <w:rStyle w:val="Hyperlink"/>
            <w:rFonts w:eastAsia="ArialUnicodeMS"/>
            <w:bCs/>
            <w:noProof/>
            <w:lang w:val="en-US"/>
          </w:rPr>
          <w:t>Front view of the CPU 1214C DC/DC/DC</w:t>
        </w:r>
        <w:r>
          <w:rPr>
            <w:noProof/>
            <w:webHidden/>
          </w:rPr>
          <w:tab/>
        </w:r>
        <w:r>
          <w:rPr>
            <w:noProof/>
            <w:webHidden/>
          </w:rPr>
          <w:fldChar w:fldCharType="begin"/>
        </w:r>
        <w:r>
          <w:rPr>
            <w:noProof/>
            <w:webHidden/>
          </w:rPr>
          <w:instrText xml:space="preserve"> PAGEREF _Toc500752367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0752368" w:history="1">
        <w:r>
          <w:rPr>
            <w:rStyle w:val="Hyperlink"/>
            <w:noProof/>
          </w:rPr>
          <w:t>4.2.2</w:t>
        </w:r>
        <w:r>
          <w:rPr>
            <w:rFonts w:asciiTheme="minorHAnsi" w:eastAsiaTheme="minorEastAsia" w:hAnsiTheme="minorHAnsi" w:cstheme="minorBidi"/>
            <w:noProof/>
            <w:sz w:val="22"/>
            <w:lang w:val="en-US" w:bidi="ar-SA"/>
          </w:rPr>
          <w:tab/>
        </w:r>
        <w:r>
          <w:rPr>
            <w:rStyle w:val="Hyperlink"/>
            <w:rFonts w:eastAsia="ArialUnicodeMS"/>
            <w:bCs/>
            <w:noProof/>
            <w:lang w:val="en-US"/>
          </w:rPr>
          <w:t>SIMATIC Memory Card (MC)</w:t>
        </w:r>
        <w:r>
          <w:rPr>
            <w:noProof/>
            <w:webHidden/>
          </w:rPr>
          <w:tab/>
        </w:r>
        <w:r>
          <w:rPr>
            <w:noProof/>
            <w:webHidden/>
          </w:rPr>
          <w:fldChar w:fldCharType="begin"/>
        </w:r>
        <w:r>
          <w:rPr>
            <w:noProof/>
            <w:webHidden/>
          </w:rPr>
          <w:instrText xml:space="preserve"> PAGEREF _Toc500752368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0752369" w:history="1">
        <w:r>
          <w:rPr>
            <w:rStyle w:val="Hyperlink"/>
            <w:noProof/>
          </w:rPr>
          <w:t>4.2.3</w:t>
        </w:r>
        <w:r>
          <w:rPr>
            <w:rFonts w:asciiTheme="minorHAnsi" w:eastAsiaTheme="minorEastAsia" w:hAnsiTheme="minorHAnsi" w:cstheme="minorBidi"/>
            <w:noProof/>
            <w:sz w:val="22"/>
            <w:lang w:val="en-US" w:bidi="ar-SA"/>
          </w:rPr>
          <w:tab/>
        </w:r>
        <w:r>
          <w:rPr>
            <w:rStyle w:val="Hyperlink"/>
            <w:rFonts w:eastAsia="ArialUnicodeMS"/>
            <w:bCs/>
            <w:noProof/>
            <w:lang w:val="en-US"/>
          </w:rPr>
          <w:t>Operating modes of the CPU</w:t>
        </w:r>
        <w:r>
          <w:rPr>
            <w:noProof/>
            <w:webHidden/>
          </w:rPr>
          <w:tab/>
        </w:r>
        <w:r>
          <w:rPr>
            <w:noProof/>
            <w:webHidden/>
          </w:rPr>
          <w:fldChar w:fldCharType="begin"/>
        </w:r>
        <w:r>
          <w:rPr>
            <w:noProof/>
            <w:webHidden/>
          </w:rPr>
          <w:instrText xml:space="preserve"> PAGEREF _Toc500752369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0752370" w:history="1">
        <w:r>
          <w:rPr>
            <w:rStyle w:val="Hyperlink"/>
            <w:noProof/>
          </w:rPr>
          <w:t>4.2.4</w:t>
        </w:r>
        <w:r>
          <w:rPr>
            <w:rFonts w:asciiTheme="minorHAnsi" w:eastAsiaTheme="minorEastAsia" w:hAnsiTheme="minorHAnsi" w:cstheme="minorBidi"/>
            <w:noProof/>
            <w:sz w:val="22"/>
            <w:lang w:val="en-US" w:bidi="ar-SA"/>
          </w:rPr>
          <w:tab/>
        </w:r>
        <w:r>
          <w:rPr>
            <w:rStyle w:val="Hyperlink"/>
            <w:rFonts w:eastAsia="ArialUnicodeMS"/>
            <w:bCs/>
            <w:noProof/>
            <w:lang w:val="en-US"/>
          </w:rPr>
          <w:t>Status and error displays</w:t>
        </w:r>
        <w:r>
          <w:rPr>
            <w:noProof/>
            <w:webHidden/>
          </w:rPr>
          <w:tab/>
        </w:r>
        <w:r>
          <w:rPr>
            <w:noProof/>
            <w:webHidden/>
          </w:rPr>
          <w:fldChar w:fldCharType="begin"/>
        </w:r>
        <w:r>
          <w:rPr>
            <w:noProof/>
            <w:webHidden/>
          </w:rPr>
          <w:instrText xml:space="preserve"> PAGEREF _Toc500752370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00752371" w:history="1">
        <w:r>
          <w:rPr>
            <w:rStyle w:val="Hyperlink"/>
            <w:noProof/>
            <w:lang w:val="en-US"/>
          </w:rPr>
          <w:t>4.3</w:t>
        </w:r>
        <w:r>
          <w:rPr>
            <w:rFonts w:asciiTheme="minorHAnsi" w:eastAsiaTheme="minorEastAsia" w:hAnsiTheme="minorHAnsi" w:cstheme="minorBidi"/>
            <w:noProof/>
            <w:sz w:val="22"/>
            <w:lang w:val="en-US" w:bidi="ar-SA"/>
          </w:rPr>
          <w:tab/>
        </w:r>
        <w:r>
          <w:rPr>
            <w:rStyle w:val="Hyperlink"/>
            <w:bCs/>
            <w:noProof/>
            <w:lang w:val="en-US"/>
          </w:rPr>
          <w:t>STEP 7 Basic programming software (TIA Portal V14)</w:t>
        </w:r>
        <w:r>
          <w:rPr>
            <w:noProof/>
            <w:webHidden/>
          </w:rPr>
          <w:tab/>
        </w:r>
        <w:r>
          <w:rPr>
            <w:noProof/>
            <w:webHidden/>
          </w:rPr>
          <w:fldChar w:fldCharType="begin"/>
        </w:r>
        <w:r>
          <w:rPr>
            <w:noProof/>
            <w:webHidden/>
          </w:rPr>
          <w:instrText xml:space="preserve"> PAGEREF _Toc500752371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0752372" w:history="1">
        <w:r>
          <w:rPr>
            <w:rStyle w:val="Hyperlink"/>
            <w:noProof/>
            <w:lang w:val="en-US"/>
          </w:rPr>
          <w:t>4.3.1</w:t>
        </w:r>
        <w:r>
          <w:rPr>
            <w:rFonts w:asciiTheme="minorHAnsi" w:eastAsiaTheme="minorEastAsia" w:hAnsiTheme="minorHAnsi" w:cstheme="minorBidi"/>
            <w:noProof/>
            <w:sz w:val="22"/>
            <w:lang w:val="en-US" w:bidi="ar-SA"/>
          </w:rPr>
          <w:tab/>
        </w:r>
        <w:r>
          <w:rPr>
            <w:rStyle w:val="Hyperlink"/>
            <w:bCs/>
            <w:noProof/>
            <w:lang w:val="en-US"/>
          </w:rPr>
          <w:t>Basic settings for the TIA Portal</w:t>
        </w:r>
        <w:r>
          <w:rPr>
            <w:noProof/>
            <w:webHidden/>
          </w:rPr>
          <w:tab/>
        </w:r>
        <w:r>
          <w:rPr>
            <w:noProof/>
            <w:webHidden/>
          </w:rPr>
          <w:fldChar w:fldCharType="begin"/>
        </w:r>
        <w:r>
          <w:rPr>
            <w:noProof/>
            <w:webHidden/>
          </w:rPr>
          <w:instrText xml:space="preserve"> PAGEREF _Toc500752372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0752373" w:history="1">
        <w:r>
          <w:rPr>
            <w:rStyle w:val="Hyperlink"/>
            <w:noProof/>
            <w:lang w:val="en-US"/>
          </w:rPr>
          <w:t>4.3.2</w:t>
        </w:r>
        <w:r>
          <w:rPr>
            <w:rFonts w:asciiTheme="minorHAnsi" w:eastAsiaTheme="minorEastAsia" w:hAnsiTheme="minorHAnsi" w:cstheme="minorBidi"/>
            <w:noProof/>
            <w:sz w:val="22"/>
            <w:lang w:val="en-US" w:bidi="ar-SA"/>
          </w:rPr>
          <w:tab/>
        </w:r>
        <w:r>
          <w:rPr>
            <w:rStyle w:val="Hyperlink"/>
            <w:bCs/>
            <w:noProof/>
            <w:lang w:val="en-US"/>
          </w:rPr>
          <w:t>Setting the IP address on the programming device</w:t>
        </w:r>
        <w:r>
          <w:rPr>
            <w:noProof/>
            <w:webHidden/>
          </w:rPr>
          <w:tab/>
        </w:r>
        <w:r>
          <w:rPr>
            <w:noProof/>
            <w:webHidden/>
          </w:rPr>
          <w:fldChar w:fldCharType="begin"/>
        </w:r>
        <w:r>
          <w:rPr>
            <w:noProof/>
            <w:webHidden/>
          </w:rPr>
          <w:instrText xml:space="preserve"> PAGEREF _Toc500752373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0752374" w:history="1">
        <w:r>
          <w:rPr>
            <w:rStyle w:val="Hyperlink"/>
            <w:noProof/>
            <w:lang w:val="en-US"/>
          </w:rPr>
          <w:t>4.3.3</w:t>
        </w:r>
        <w:r>
          <w:rPr>
            <w:rFonts w:asciiTheme="minorHAnsi" w:eastAsiaTheme="minorEastAsia" w:hAnsiTheme="minorHAnsi" w:cstheme="minorBidi"/>
            <w:noProof/>
            <w:sz w:val="22"/>
            <w:lang w:val="en-US" w:bidi="ar-SA"/>
          </w:rPr>
          <w:tab/>
        </w:r>
        <w:r>
          <w:rPr>
            <w:rStyle w:val="Hyperlink"/>
            <w:bCs/>
            <w:noProof/>
            <w:lang w:val="en-US"/>
          </w:rPr>
          <w:t>Setting the IP address in the CPU</w:t>
        </w:r>
        <w:r>
          <w:rPr>
            <w:noProof/>
            <w:webHidden/>
          </w:rPr>
          <w:tab/>
        </w:r>
        <w:r>
          <w:rPr>
            <w:noProof/>
            <w:webHidden/>
          </w:rPr>
          <w:fldChar w:fldCharType="begin"/>
        </w:r>
        <w:r>
          <w:rPr>
            <w:noProof/>
            <w:webHidden/>
          </w:rPr>
          <w:instrText xml:space="preserve"> PAGEREF _Toc500752374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0752375" w:history="1">
        <w:r>
          <w:rPr>
            <w:rStyle w:val="Hyperlink"/>
            <w:noProof/>
            <w:lang w:val="en-US"/>
          </w:rPr>
          <w:t>4.3.4</w:t>
        </w:r>
        <w:r>
          <w:rPr>
            <w:rFonts w:asciiTheme="minorHAnsi" w:eastAsiaTheme="minorEastAsia" w:hAnsiTheme="minorHAnsi" w:cstheme="minorBidi"/>
            <w:noProof/>
            <w:sz w:val="22"/>
            <w:lang w:val="en-US" w:bidi="ar-SA"/>
          </w:rPr>
          <w:tab/>
        </w:r>
        <w:r>
          <w:rPr>
            <w:rStyle w:val="Hyperlink"/>
            <w:bCs/>
            <w:noProof/>
            <w:lang w:val="en-US"/>
          </w:rPr>
          <w:t>Restoring the factory settings of the CPU</w:t>
        </w:r>
        <w:r>
          <w:rPr>
            <w:noProof/>
            <w:webHidden/>
          </w:rPr>
          <w:tab/>
        </w:r>
        <w:r>
          <w:rPr>
            <w:noProof/>
            <w:webHidden/>
          </w:rPr>
          <w:fldChar w:fldCharType="begin"/>
        </w:r>
        <w:r>
          <w:rPr>
            <w:noProof/>
            <w:webHidden/>
          </w:rPr>
          <w:instrText xml:space="preserve"> PAGEREF _Toc500752375 \h </w:instrText>
        </w:r>
        <w:r>
          <w:rPr>
            <w:noProof/>
            <w:webHidden/>
          </w:rPr>
        </w:r>
        <w:r>
          <w:rPr>
            <w:noProof/>
            <w:webHidden/>
          </w:rPr>
          <w:fldChar w:fldCharType="separate"/>
        </w:r>
        <w:r>
          <w:rPr>
            <w:noProof/>
            <w:webHidden/>
          </w:rPr>
          <w:t>17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0752376" w:history="1">
        <w:r>
          <w:rPr>
            <w:rStyle w:val="Hyperlink"/>
            <w:noProof/>
            <w:lang w:val="en-US"/>
          </w:rPr>
          <w:t>4.3.5</w:t>
        </w:r>
        <w:r>
          <w:rPr>
            <w:rFonts w:asciiTheme="minorHAnsi" w:eastAsiaTheme="minorEastAsia" w:hAnsiTheme="minorHAnsi" w:cstheme="minorBidi"/>
            <w:noProof/>
            <w:sz w:val="22"/>
            <w:lang w:val="en-US" w:bidi="ar-SA"/>
          </w:rPr>
          <w:tab/>
        </w:r>
        <w:r>
          <w:rPr>
            <w:rStyle w:val="Hyperlink"/>
            <w:bCs/>
            <w:noProof/>
            <w:lang w:val="en-US"/>
          </w:rPr>
          <w:t>Downloading a firmware update from the SIEMENS Support website</w:t>
        </w:r>
        <w:r>
          <w:rPr>
            <w:noProof/>
            <w:webHidden/>
          </w:rPr>
          <w:tab/>
        </w:r>
        <w:r>
          <w:rPr>
            <w:noProof/>
            <w:webHidden/>
          </w:rPr>
          <w:fldChar w:fldCharType="begin"/>
        </w:r>
        <w:r>
          <w:rPr>
            <w:noProof/>
            <w:webHidden/>
          </w:rPr>
          <w:instrText xml:space="preserve"> PAGEREF _Toc500752376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00752377" w:history="1">
        <w:r>
          <w:rPr>
            <w:rStyle w:val="Hyperlink"/>
            <w:noProof/>
            <w:lang w:val="en-US"/>
          </w:rPr>
          <w:t>4.3.6</w:t>
        </w:r>
        <w:r>
          <w:rPr>
            <w:rFonts w:asciiTheme="minorHAnsi" w:eastAsiaTheme="minorEastAsia" w:hAnsiTheme="minorHAnsi" w:cstheme="minorBidi"/>
            <w:noProof/>
            <w:sz w:val="22"/>
            <w:lang w:val="en-US" w:bidi="ar-SA"/>
          </w:rPr>
          <w:tab/>
        </w:r>
        <w:r>
          <w:rPr>
            <w:rStyle w:val="Hyperlink"/>
            <w:bCs/>
            <w:noProof/>
            <w:lang w:val="en-US"/>
          </w:rPr>
          <w:t>Firmware update of the CPU</w:t>
        </w:r>
        <w:r>
          <w:rPr>
            <w:noProof/>
            <w:webHidden/>
          </w:rPr>
          <w:tab/>
        </w:r>
        <w:r>
          <w:rPr>
            <w:noProof/>
            <w:webHidden/>
          </w:rPr>
          <w:fldChar w:fldCharType="begin"/>
        </w:r>
        <w:r>
          <w:rPr>
            <w:noProof/>
            <w:webHidden/>
          </w:rPr>
          <w:instrText xml:space="preserve"> PAGEREF _Toc500752377 \h </w:instrText>
        </w:r>
        <w:r>
          <w:rPr>
            <w:noProof/>
            <w:webHidden/>
          </w:rPr>
        </w:r>
        <w:r>
          <w:rPr>
            <w:noProof/>
            <w:webHidden/>
          </w:rPr>
          <w:fldChar w:fldCharType="separate"/>
        </w:r>
        <w:r>
          <w:rPr>
            <w:noProof/>
            <w:webHidden/>
          </w:rPr>
          <w:t>27</w:t>
        </w:r>
        <w:r>
          <w:rPr>
            <w:noProof/>
            <w:webHidden/>
          </w:rPr>
          <w:fldChar w:fldCharType="end"/>
        </w:r>
      </w:hyperlink>
    </w:p>
    <w:p>
      <w:pPr>
        <w:pStyle w:val="Verzeichnis1"/>
        <w:rPr>
          <w:rFonts w:asciiTheme="minorHAnsi" w:eastAsiaTheme="minorEastAsia" w:hAnsiTheme="minorHAnsi" w:cstheme="minorBidi"/>
          <w:spacing w:val="0"/>
          <w:sz w:val="22"/>
          <w:lang w:val="en-US" w:bidi="ar-SA"/>
        </w:rPr>
      </w:pPr>
      <w:hyperlink w:anchor="_Toc500752378" w:history="1">
        <w:r>
          <w:rPr>
            <w:rStyle w:val="Hyperlink"/>
            <w:rFonts w:cs="Arial"/>
          </w:rPr>
          <w:t>5</w:t>
        </w:r>
        <w:r>
          <w:rPr>
            <w:rFonts w:asciiTheme="minorHAnsi" w:eastAsiaTheme="minorEastAsia" w:hAnsiTheme="minorHAnsi" w:cstheme="minorBidi"/>
            <w:spacing w:val="0"/>
            <w:sz w:val="22"/>
            <w:lang w:val="en-US" w:bidi="ar-SA"/>
          </w:rPr>
          <w:tab/>
        </w:r>
        <w:r>
          <w:rPr>
            <w:rStyle w:val="Hyperlink"/>
            <w:bCs/>
            <w:lang w:val="en-US"/>
          </w:rPr>
          <w:t>Additional information</w:t>
        </w:r>
        <w:r>
          <w:rPr>
            <w:webHidden/>
          </w:rPr>
          <w:tab/>
        </w:r>
        <w:r>
          <w:rPr>
            <w:webHidden/>
          </w:rPr>
          <w:fldChar w:fldCharType="begin"/>
        </w:r>
        <w:r>
          <w:rPr>
            <w:webHidden/>
          </w:rPr>
          <w:instrText xml:space="preserve"> PAGEREF _Toc500752378 \h </w:instrText>
        </w:r>
        <w:r>
          <w:rPr>
            <w:webHidden/>
          </w:rPr>
        </w:r>
        <w:r>
          <w:rPr>
            <w:webHidden/>
          </w:rPr>
          <w:fldChar w:fldCharType="separate"/>
        </w:r>
        <w:r>
          <w:rPr>
            <w:webHidden/>
          </w:rPr>
          <w:t>30</w:t>
        </w:r>
        <w:r>
          <w:rPr>
            <w:webHidden/>
          </w:rPr>
          <w:fldChar w:fldCharType="end"/>
        </w:r>
      </w:hyperlink>
    </w:p>
    <w:p>
      <w:pPr>
        <w:tabs>
          <w:tab w:val="right" w:leader="dot" w:pos="9354"/>
        </w:tabs>
        <w:ind w:left="0"/>
      </w:pPr>
      <w:r>
        <w:rPr>
          <w:b/>
          <w:bCs/>
        </w:rPr>
        <w:fldChar w:fldCharType="end"/>
      </w:r>
    </w:p>
    <w:p>
      <w:pPr>
        <w:pStyle w:val="Titel"/>
        <w:rPr>
          <w:lang w:val="en-US"/>
        </w:rPr>
      </w:pPr>
      <w:r>
        <w:rPr>
          <w:b w:val="0"/>
          <w:lang w:val="en-US"/>
        </w:rPr>
        <w:br w:type="page"/>
      </w:r>
      <w:r>
        <w:rPr>
          <w:bCs/>
          <w:lang w:val="en-US"/>
        </w:rPr>
        <w:lastRenderedPageBreak/>
        <w:t>Firmware Update with SIMATIC S7-1200</w:t>
      </w:r>
    </w:p>
    <w:p>
      <w:pPr>
        <w:pStyle w:val="berschrift1"/>
      </w:pPr>
      <w:bookmarkStart w:id="0" w:name="_Toc500752361"/>
      <w:r>
        <w:rPr>
          <w:bCs/>
          <w:lang w:val="en-US"/>
        </w:rPr>
        <w:t>Goal</w:t>
      </w:r>
      <w:bookmarkEnd w:id="0"/>
    </w:p>
    <w:p>
      <w:pPr>
        <w:rPr>
          <w:lang w:val="en-US"/>
        </w:rPr>
      </w:pPr>
      <w:r>
        <w:rPr>
          <w:lang w:val="en-US"/>
        </w:rPr>
        <w:t xml:space="preserve">This chapter will show how the </w:t>
      </w:r>
      <w:r>
        <w:rPr>
          <w:b/>
          <w:bCs/>
          <w:lang w:val="en-US"/>
        </w:rPr>
        <w:t>firmware version of the CPU</w:t>
      </w:r>
      <w:r>
        <w:rPr>
          <w:lang w:val="en-US"/>
        </w:rPr>
        <w:t xml:space="preserve"> of </w:t>
      </w:r>
      <w:r>
        <w:rPr>
          <w:b/>
          <w:bCs/>
          <w:lang w:val="en-US"/>
        </w:rPr>
        <w:t>SIMATIC S7-1200</w:t>
      </w:r>
      <w:r>
        <w:rPr>
          <w:lang w:val="en-US"/>
        </w:rPr>
        <w:t xml:space="preserve"> can be checked and upgraded using the TIA Portal.</w:t>
      </w:r>
    </w:p>
    <w:p>
      <w:pPr>
        <w:rPr>
          <w:lang w:val="en-US"/>
        </w:rPr>
      </w:pPr>
      <w:r>
        <w:rPr>
          <w:lang w:val="en-US"/>
        </w:rPr>
        <w:t>The SIMATIC S7 controllers listed in Chapter 3 can be used.</w:t>
      </w:r>
    </w:p>
    <w:p>
      <w:pPr>
        <w:pStyle w:val="berschrift1"/>
      </w:pPr>
      <w:bookmarkStart w:id="1" w:name="_Toc500752362"/>
      <w:r>
        <w:rPr>
          <w:bCs/>
          <w:lang w:val="en-US"/>
        </w:rPr>
        <w:t>Requirement</w:t>
      </w:r>
      <w:bookmarkEnd w:id="1"/>
    </w:p>
    <w:p>
      <w:pPr>
        <w:rPr>
          <w:lang w:val="en-US"/>
        </w:rPr>
      </w:pPr>
      <w:r>
        <w:rPr>
          <w:lang w:val="en-US"/>
        </w:rPr>
        <w:t>No prerequisites have to be met for successful completion of this chapter.</w:t>
      </w:r>
    </w:p>
    <w:p>
      <w:pPr>
        <w:pStyle w:val="berschrift1"/>
      </w:pPr>
      <w:bookmarkStart w:id="2" w:name="_Toc476488324"/>
      <w:bookmarkStart w:id="3" w:name="_Toc500752363"/>
      <w:r>
        <w:rPr>
          <w:bCs/>
          <w:lang w:val="en-US"/>
        </w:rPr>
        <w:t>Required hardware and software</w:t>
      </w:r>
      <w:bookmarkEnd w:id="2"/>
      <w:bookmarkEnd w:id="3"/>
    </w:p>
    <w:p>
      <w:pPr>
        <w:pStyle w:val="Listenabsatz"/>
        <w:numPr>
          <w:ilvl w:val="0"/>
          <w:numId w:val="15"/>
        </w:numPr>
        <w:rPr>
          <w:lang w:val="en-US"/>
        </w:rPr>
      </w:pPr>
      <w:r>
        <w:rPr>
          <w:lang w:val="en-US"/>
        </w:rPr>
        <w:t xml:space="preserve">Engineering station: requirements for hardware and operating system </w:t>
      </w:r>
    </w:p>
    <w:p>
      <w:pPr>
        <w:pStyle w:val="Listenabsatz"/>
        <w:ind w:left="1145"/>
        <w:rPr>
          <w:lang w:val="en-US"/>
        </w:rPr>
      </w:pPr>
      <w:r>
        <w:rPr>
          <w:lang w:val="en-US"/>
        </w:rPr>
        <w:t>(</w:t>
      </w:r>
      <w:proofErr w:type="gramStart"/>
      <w:r>
        <w:rPr>
          <w:lang w:val="en-US"/>
        </w:rPr>
        <w:t>for</w:t>
      </w:r>
      <w:proofErr w:type="gramEnd"/>
      <w:r>
        <w:rPr>
          <w:lang w:val="en-US"/>
        </w:rPr>
        <w:t xml:space="preserve"> additional information, see Readme on the TIA Portal Installation DVD)</w:t>
      </w:r>
    </w:p>
    <w:p>
      <w:pPr>
        <w:ind w:left="1134" w:hanging="454"/>
        <w:rPr>
          <w:lang w:val="en-US"/>
        </w:rPr>
      </w:pPr>
      <w:r>
        <w:rPr>
          <w:b/>
          <w:bCs/>
          <w:lang w:val="en-US"/>
        </w:rPr>
        <w:t>2</w:t>
      </w:r>
      <w:r>
        <w:rPr>
          <w:lang w:val="en-US"/>
        </w:rPr>
        <w:tab/>
        <w:t>SIMATIC STEP 7 Basic software in TIA Portal – V14 SP1 or higher</w:t>
      </w:r>
    </w:p>
    <w:p>
      <w:pPr>
        <w:ind w:left="1134" w:hanging="454"/>
        <w:rPr>
          <w:lang w:val="en-US"/>
        </w:rPr>
      </w:pPr>
      <w:r>
        <w:rPr>
          <w:b/>
          <w:bCs/>
          <w:lang w:val="en-US"/>
        </w:rPr>
        <w:t>3</w:t>
      </w:r>
      <w:r>
        <w:rPr>
          <w:lang w:val="en-US"/>
        </w:rPr>
        <w:tab/>
        <w:t xml:space="preserve">SIMATIC S7-1200 controller, e.g. CPU 1214C DC/DC/DC – Firmware V4.2.1 or higher </w:t>
      </w:r>
    </w:p>
    <w:p>
      <w:pPr>
        <w:ind w:left="1134" w:hanging="454"/>
        <w:rPr>
          <w:lang w:val="en-US"/>
        </w:rPr>
      </w:pPr>
      <w:r>
        <w:rPr>
          <w:b/>
          <w:bCs/>
          <w:lang w:val="en-US"/>
        </w:rPr>
        <w:t>4</w:t>
      </w:r>
      <w:r>
        <w:rPr>
          <w:lang w:val="en-US"/>
        </w:rPr>
        <w:tab/>
        <w:t>Ethernet connection between engineering station and controller</w:t>
      </w:r>
    </w:p>
    <w:p>
      <w:pPr>
        <w:rPr>
          <w:lang w:val="en-US"/>
        </w:rPr>
      </w:pPr>
      <w:r>
        <w:rPr>
          <w:noProof/>
          <w:lang w:val="en-US"/>
        </w:rPr>
        <w:pict>
          <v:shape id="Text Box 101" o:spid="_x0000_s1034" type="#_x0000_t202" style="position:absolute;left:0;text-align:left;margin-left:295.4pt;margin-top:6.75pt;width:115.9pt;height:147.25pt;z-index:25165619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FYdcFKHAgAAGgUAAA4AAAAAAAAAAAAAAAAALgIAAGRycy9lMm9Eb2MueG1sUEsBAi0AFAAGAAgA&#10;AAAhAMnC0nXeAAAACgEAAA8AAAAAAAAAAAAAAAAA4QQAAGRycy9kb3ducmV2LnhtbFBLBQYAAAAA&#10;BAAEAPMAAADsBQAAAAA=&#10;" stroked="f">
            <v:textbox style="mso-next-textbox:#Text Box 101">
              <w:txbxContent>
                <w:p>
                  <w:pPr>
                    <w:ind w:left="0"/>
                  </w:pPr>
                  <w:r>
                    <w:rPr>
                      <w:noProof/>
                      <w:lang w:val="en-US" w:bidi="ar-SA"/>
                    </w:rPr>
                    <w:drawing>
                      <wp:inline distT="0" distB="0" distL="0" distR="0">
                        <wp:extent cx="1324610" cy="867410"/>
                        <wp:effectExtent l="0" t="0" r="8890" b="8890"/>
                        <wp:docPr id="3"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4610" cy="867410"/>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w:t>
                  </w:r>
                  <w:r>
                    <w:rPr>
                      <w:lang w:val="en-US"/>
                    </w:rPr>
                    <w:t xml:space="preserve">SIMATIC </w:t>
                  </w:r>
                  <w:bookmarkStart w:id="4" w:name="_GoBack"/>
                  <w:bookmarkEnd w:id="4"/>
                  <w:r>
                    <w:rPr>
                      <w:rFonts w:cs="Arial"/>
                      <w:lang w:val="en-US"/>
                    </w:rPr>
                    <w:t>STEP 7 Basic (TIA Portal) V14 SP1 or higher</w:t>
                  </w:r>
                </w:p>
              </w:txbxContent>
            </v:textbox>
          </v:shape>
        </w:pict>
      </w:r>
      <w:r>
        <w:rPr>
          <w:noProof/>
          <w:lang w:val="en-US"/>
        </w:rPr>
        <w:pict>
          <v:shape id="Text Box 103" o:spid="_x0000_s1035" type="#_x0000_t202" style="position:absolute;left:0;text-align:left;margin-left:69.4pt;margin-top:11.15pt;width:145.7pt;height:1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b5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RCxb5iAIAABoFAAAOAAAAAAAAAAAAAAAAAC4CAABkcnMvZTJvRG9jLnhtbFBLAQItABQABgAI&#10;AAAAIQCtCvGU3gAAAAoBAAAPAAAAAAAAAAAAAAAAAOIEAABkcnMvZG93bnJldi54bWxQSwUGAAAA&#10;AAQABADzAAAA7QUAAAAA&#10;" stroked="f">
            <v:textbox style="mso-next-textbox:#Text Box 103">
              <w:txbxContent>
                <w:p>
                  <w:pPr>
                    <w:ind w:left="0"/>
                    <w:jc w:val="center"/>
                  </w:pPr>
                  <w:r>
                    <w:rPr>
                      <w:noProof/>
                      <w:lang w:val="en-US" w:bidi="ar-SA"/>
                    </w:rPr>
                    <w:drawing>
                      <wp:inline distT="0" distB="0" distL="0" distR="0">
                        <wp:extent cx="1040765" cy="1040765"/>
                        <wp:effectExtent l="0" t="0" r="6985" b="6985"/>
                        <wp:docPr id="5"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pPr>
                    <w:ind w:left="0"/>
                    <w:jc w:val="center"/>
                    <w:rPr>
                      <w:rFonts w:cs="Arial"/>
                    </w:rPr>
                  </w:pPr>
                  <w:r>
                    <w:rPr>
                      <w:rFonts w:cs="Arial"/>
                      <w:b/>
                      <w:bCs/>
                      <w:lang w:val="en-US"/>
                    </w:rPr>
                    <w:t xml:space="preserve">1 </w:t>
                  </w:r>
                  <w:r>
                    <w:rPr>
                      <w:rFonts w:cs="Arial"/>
                      <w:lang w:val="en-US"/>
                    </w:rPr>
                    <w:t>Engineering station</w:t>
                  </w:r>
                </w:p>
              </w:txbxContent>
            </v:textbox>
          </v:shape>
        </w:pict>
      </w:r>
    </w:p>
    <w:p>
      <w:pPr>
        <w:rPr>
          <w:lang w:val="en-US"/>
        </w:rPr>
      </w:pPr>
    </w:p>
    <w:p>
      <w:pPr>
        <w:rPr>
          <w:lang w:val="en-US"/>
        </w:rPr>
      </w:pPr>
      <w:r>
        <w:rPr>
          <w:noProof/>
          <w:lang w:val="en-US"/>
        </w:rPr>
        <w:pict>
          <v:line id="Line 105" o:spid="_x0000_s1043"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LilLjUxAgAAWAQAAA4AAAAAAAAAAAAAAAAALgIA&#10;AGRycy9lMm9Eb2MueG1sUEsBAi0AFAAGAAgAAAAhAH9i3WndAAAACQEAAA8AAAAAAAAAAAAAAAAA&#10;iwQAAGRycy9kb3ducmV2LnhtbFBLBQYAAAAABAAEAPMAAACVBQAAAAA=&#10;" strokeweight="3pt">
            <v:stroke endarrow="block"/>
          </v:line>
        </w:pict>
      </w:r>
    </w:p>
    <w:p>
      <w:pPr>
        <w:rPr>
          <w:lang w:val="en-US"/>
        </w:rPr>
      </w:pPr>
    </w:p>
    <w:p>
      <w:pPr>
        <w:rPr>
          <w:lang w:val="en-US"/>
        </w:rPr>
      </w:pPr>
    </w:p>
    <w:p>
      <w:pPr>
        <w:rPr>
          <w:sz w:val="10"/>
          <w:lang w:val="en-US"/>
        </w:rPr>
      </w:pPr>
      <w:r>
        <w:rPr>
          <w:noProof/>
          <w:sz w:val="10"/>
          <w:lang w:val="en-US"/>
        </w:rPr>
        <w:pict>
          <v:group id="Group 106" o:spid="_x0000_s1040" style="position:absolute;left:0;text-align:left;margin-left:144.75pt;margin-top:12.45pt;width:18.1pt;height:123.8pt;z-index:25166080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">
            <v:line id="Line 107" o:spid="_x0000_s1042"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leMQAAADbAAAADwAAAGRycy9kb3ducmV2LnhtbESPX2vCQBDE3wv9DscW+lYv/ScSPaUU&#10;RN9K1dbXNbfNJc3txdyq6bf3BKGPw8z8hpnMet+oI3WxCmzgcZCBIi6Crbg0sFnPH0agoiBbbAKT&#10;gT+KMJve3kwwt+HEn3RcSakShGOOBpxIm2sdC0ce4yC0xMn7CZ1HSbIrte3wlOC+0U9ZNtQeK04L&#10;Dlt6d1T8rg7ewEK+3Ac/Z7vvOmyreb3Yr6XeG3N/17+NQQn18h++tpfWwOsLXL6kH6Cn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V4xAAAANsAAAAPAAAAAAAAAAAA&#10;AAAAAKECAABkcnMvZG93bnJldi54bWxQSwUGAAAAAAQABAD5AAAAkgMAAAAA&#10;" strokecolor="#00963f" strokeweight="4.5pt"/>
            <v:line id="Line 108" o:spid="_x0000_s1041"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A48MAAADbAAAADwAAAGRycy9kb3ducmV2LnhtbESPQWvCQBSE74X+h+UVvNVNK5YSXaUU&#10;RG+lavX6zD6zidm3MfvU9N93C4Ueh5n5hpnOe9+oK3WxCmzgaZiBIi6Crbg0sN0sHl9BRUG22AQm&#10;A98UYT67v5tibsONP+m6llIlCMccDTiRNtc6Fo48xmFoiZN3DJ1HSbIrte3wluC+0c9Z9qI9VpwW&#10;HLb07qg4rS/ewFK+3AePssOuDvtqUS/PG6nPxgwe+rcJKKFe/sN/7ZU1MB7D75f0A/T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qgOPDAAAA2wAAAA8AAAAAAAAAAAAA&#10;AAAAoQIAAGRycy9kb3ducmV2LnhtbFBLBQYAAAAABAAEAPkAAACRAwAAAAA=&#10;" strokecolor="#00963f" strokeweight="4.5pt"/>
          </v:group>
        </w:pict>
      </w:r>
    </w:p>
    <w:p>
      <w:pPr>
        <w:rPr>
          <w:lang w:val="en-US"/>
        </w:rPr>
      </w:pPr>
    </w:p>
    <w:p>
      <w:pPr>
        <w:rPr>
          <w:lang w:val="en-US"/>
        </w:rPr>
      </w:pPr>
      <w:r>
        <w:rPr>
          <w:noProof/>
          <w:lang w:val="en-US"/>
        </w:rPr>
        <w:pict>
          <v:shape id="Text Box 104" o:spid="_x0000_s1036" type="#_x0000_t202" style="position:absolute;left:0;text-align:left;margin-left:134.75pt;margin-top:3.4pt;width:136.65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" strokecolor="white">
            <v:textbox style="mso-next-textbox:#Text Box 104" inset=",,,.3mm">
              <w:txbxContent>
                <w:p>
                  <w:pPr>
                    <w:ind w:left="0"/>
                    <w:jc w:val="center"/>
                    <w:rPr>
                      <w:rFonts w:cs="Arial"/>
                    </w:rPr>
                  </w:pPr>
                  <w:r>
                    <w:rPr>
                      <w:rFonts w:cs="Arial"/>
                      <w:b/>
                      <w:bCs/>
                      <w:lang w:val="en-US"/>
                    </w:rPr>
                    <w:t>4</w:t>
                  </w:r>
                  <w:r>
                    <w:rPr>
                      <w:rFonts w:cs="Arial"/>
                      <w:lang w:val="en-US"/>
                    </w:rPr>
                    <w:t xml:space="preserve"> Ethernet connection</w:t>
                  </w:r>
                </w:p>
              </w:txbxContent>
            </v:textbox>
          </v:shape>
        </w:pict>
      </w:r>
    </w:p>
    <w:p>
      <w:pPr>
        <w:rPr>
          <w:lang w:val="en-US"/>
        </w:rPr>
      </w:pPr>
    </w:p>
    <w:p>
      <w:pPr>
        <w:rPr>
          <w:lang w:val="en-US"/>
        </w:rPr>
      </w:pPr>
      <w:r>
        <w:rPr>
          <w:noProof/>
          <w:lang w:val="en-US"/>
        </w:rPr>
        <w:pict>
          <v:shape id="Text Box 102" o:spid="_x0000_s1037" type="#_x0000_t202" style="position:absolute;left:0;text-align:left;margin-left:51.2pt;margin-top:14pt;width:272.45pt;height:11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" strokecolor="white">
            <v:textbox style="mso-next-textbox:#Text Box 102" inset=",,,.3mm">
              <w:txbxContent>
                <w:p>
                  <w:pPr>
                    <w:ind w:left="0"/>
                    <w:jc w:val="center"/>
                  </w:pPr>
                  <w:r>
                    <w:rPr>
                      <w:noProof/>
                      <w:lang w:val="en-US" w:bidi="ar-SA"/>
                    </w:rPr>
                    <w:drawing>
                      <wp:inline distT="0" distB="0" distL="0" distR="0">
                        <wp:extent cx="898525" cy="851535"/>
                        <wp:effectExtent l="0" t="0" r="0" b="5715"/>
                        <wp:docPr id="9"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8525" cy="851535"/>
                                </a:xfrm>
                                <a:prstGeom prst="rect">
                                  <a:avLst/>
                                </a:prstGeom>
                                <a:noFill/>
                                <a:ln>
                                  <a:noFill/>
                                </a:ln>
                              </pic:spPr>
                            </pic:pic>
                          </a:graphicData>
                        </a:graphic>
                      </wp:inline>
                    </w:drawing>
                  </w:r>
                </w:p>
                <w:p>
                  <w:pPr>
                    <w:ind w:left="0"/>
                    <w:jc w:val="center"/>
                    <w:rPr>
                      <w:rFonts w:cs="Arial"/>
                    </w:rPr>
                  </w:pPr>
                  <w:r>
                    <w:rPr>
                      <w:b/>
                      <w:bCs/>
                      <w:lang w:val="en-US"/>
                    </w:rPr>
                    <w:t>3</w:t>
                  </w:r>
                  <w:r>
                    <w:rPr>
                      <w:lang w:val="en-US"/>
                    </w:rPr>
                    <w:t xml:space="preserve"> SIMATIC S7-1200 controller</w:t>
                  </w:r>
                </w:p>
              </w:txbxContent>
            </v:textbox>
          </v:shape>
        </w:pict>
      </w:r>
    </w:p>
    <w:p>
      <w:pPr>
        <w:rPr>
          <w:lang w:val="en-US"/>
        </w:rPr>
      </w:pPr>
    </w:p>
    <w:p>
      <w:pPr>
        <w:rPr>
          <w:lang w:val="en-US"/>
        </w:rPr>
      </w:pPr>
    </w:p>
    <w:p>
      <w:pPr>
        <w:rPr>
          <w:lang w:val="en-US"/>
        </w:rPr>
      </w:pPr>
    </w:p>
    <w:p>
      <w:pPr>
        <w:rPr>
          <w:lang w:val="en-US"/>
        </w:rPr>
      </w:pPr>
    </w:p>
    <w:p>
      <w:pPr>
        <w:pStyle w:val="berschrift1"/>
      </w:pPr>
      <w:bookmarkStart w:id="5" w:name="_Toc383196602"/>
      <w:r>
        <w:rPr>
          <w:b w:val="0"/>
          <w:lang w:val="en-US"/>
        </w:rPr>
        <w:br w:type="page"/>
      </w:r>
      <w:bookmarkStart w:id="6" w:name="_Toc500752364"/>
      <w:r>
        <w:rPr>
          <w:bCs/>
          <w:lang w:val="en-US"/>
        </w:rPr>
        <w:lastRenderedPageBreak/>
        <w:t>Theory</w:t>
      </w:r>
      <w:bookmarkEnd w:id="6"/>
    </w:p>
    <w:p>
      <w:pPr>
        <w:pStyle w:val="berschrift2"/>
      </w:pPr>
      <w:bookmarkStart w:id="7" w:name="_Toc500752365"/>
      <w:r>
        <w:rPr>
          <w:bCs/>
          <w:lang w:val="en-US"/>
        </w:rPr>
        <w:t>SIMATIC S7-1200 automation system</w:t>
      </w:r>
      <w:bookmarkEnd w:id="5"/>
      <w:bookmarkEnd w:id="7"/>
    </w:p>
    <w:p>
      <w:pPr>
        <w:rPr>
          <w:rFonts w:cs="Arial"/>
          <w:szCs w:val="18"/>
          <w:lang w:val="en-US"/>
        </w:rPr>
      </w:pPr>
      <w:bookmarkStart w:id="8" w:name="_Toc417506359"/>
      <w:r>
        <w:rPr>
          <w:rFonts w:cs="Arial"/>
          <w:szCs w:val="18"/>
          <w:lang w:val="en-US"/>
        </w:rPr>
        <w:t>The SIMATIC S7-1200 automation system is a modular microcontroller system for the lower performance range.</w:t>
      </w:r>
    </w:p>
    <w:p>
      <w:pPr>
        <w:rPr>
          <w:rFonts w:cs="Arial"/>
          <w:szCs w:val="18"/>
          <w:lang w:val="en-US"/>
        </w:rPr>
      </w:pPr>
      <w:r>
        <w:rPr>
          <w:rFonts w:cs="Arial"/>
          <w:szCs w:val="18"/>
          <w:lang w:val="en-US"/>
        </w:rPr>
        <w:t>A comprehensive range of modules is available to optimally adapt the system to the automation task.</w:t>
      </w:r>
    </w:p>
    <w:p>
      <w:pPr>
        <w:rPr>
          <w:rFonts w:ascii="Helvetica" w:hAnsi="Helvetica"/>
          <w:lang w:val="en-US"/>
        </w:rPr>
      </w:pPr>
      <w:r>
        <w:rPr>
          <w:rFonts w:ascii="Helvetica" w:hAnsi="Helvetica"/>
          <w:lang w:val="en-US"/>
        </w:rPr>
        <w:t xml:space="preserve">The S7 controller consists of a power supply and a CPU with integrated inputs and outputs or additional input or output modules for digital and analog signals. </w:t>
      </w:r>
    </w:p>
    <w:p>
      <w:pPr>
        <w:rPr>
          <w:lang w:val="en-US"/>
        </w:rPr>
      </w:pPr>
      <w:r>
        <w:rPr>
          <w:lang w:val="en-US"/>
        </w:rPr>
        <w:t>If necessary, communication processors and function modules for special tasks such as stepper motor control are also used.</w:t>
      </w:r>
    </w:p>
    <w:p>
      <w:pPr>
        <w:pStyle w:val="berschrift2"/>
        <w:rPr>
          <w:lang w:val="en-US"/>
        </w:rPr>
      </w:pPr>
      <w:bookmarkStart w:id="9" w:name="_Toc420567292"/>
      <w:bookmarkStart w:id="10" w:name="_Toc417506355"/>
      <w:r>
        <w:rPr>
          <w:b w:val="0"/>
          <w:lang w:val="en-US"/>
        </w:rPr>
        <w:br w:type="page"/>
      </w:r>
      <w:bookmarkStart w:id="11" w:name="_Toc500752366"/>
      <w:r>
        <w:rPr>
          <w:bCs/>
          <w:lang w:val="en-US"/>
        </w:rPr>
        <w:lastRenderedPageBreak/>
        <w:t>Operator controls and display elements of the CPU 1214C DC/DC/DC</w:t>
      </w:r>
      <w:bookmarkEnd w:id="9"/>
      <w:bookmarkEnd w:id="10"/>
      <w:bookmarkEnd w:id="11"/>
    </w:p>
    <w:p>
      <w:pPr>
        <w:pStyle w:val="berschrift3"/>
        <w:rPr>
          <w:lang w:val="en-US"/>
        </w:rPr>
      </w:pPr>
      <w:bookmarkStart w:id="12" w:name="_Toc420567293"/>
      <w:bookmarkStart w:id="13" w:name="_Toc417506356"/>
      <w:bookmarkStart w:id="14" w:name="_Toc500752367"/>
      <w:r>
        <w:rPr>
          <w:rFonts w:eastAsia="ArialUnicodeMS"/>
          <w:bCs/>
          <w:iCs w:val="0"/>
          <w:lang w:val="en-US"/>
        </w:rPr>
        <w:t>Front view of the CPU 1214C DC/DC/DC</w:t>
      </w:r>
      <w:bookmarkEnd w:id="12"/>
      <w:bookmarkEnd w:id="13"/>
      <w:bookmarkEnd w:id="14"/>
    </w:p>
    <w:p>
      <w:pPr>
        <w:rPr>
          <w:rFonts w:eastAsia="ArialUnicodeMS"/>
          <w:lang w:val="en-US"/>
        </w:rPr>
      </w:pPr>
      <w:r>
        <w:rPr>
          <w:rFonts w:eastAsia="ArialUnicodeMS"/>
          <w:lang w:val="en-US"/>
        </w:rPr>
        <w:t>With an integrated power supply (24 V connection) and integrated inputs and outputs, the CPU 1214C DC/DC/DC is ready for immediate use without additional components.</w:t>
      </w:r>
    </w:p>
    <w:p>
      <w:pPr>
        <w:rPr>
          <w:rFonts w:eastAsia="ArialUnicodeMS"/>
          <w:lang w:val="en-US"/>
        </w:rPr>
      </w:pPr>
      <w:r>
        <w:rPr>
          <w:rFonts w:eastAsia="ArialUnicodeMS"/>
          <w:lang w:val="en-US"/>
        </w:rPr>
        <w:t xml:space="preserve">For communication with a programming device, the CPU has an integrated TCP/IP connection. </w:t>
      </w:r>
    </w:p>
    <w:p>
      <w:pPr>
        <w:rPr>
          <w:rFonts w:eastAsia="ArialUnicodeMS"/>
          <w:lang w:val="en-US"/>
        </w:rPr>
      </w:pPr>
      <w:r>
        <w:rPr>
          <w:rFonts w:eastAsia="ArialUnicodeMS"/>
          <w:lang w:val="en-US"/>
        </w:rPr>
        <w:t>The CPU can thus communicate with HMI devices or other CPUs over an Ethernet network.</w:t>
      </w:r>
    </w:p>
    <w:p>
      <w:r>
        <w:rPr>
          <w:noProof/>
          <w:lang w:val="en-US" w:bidi="ar-SA"/>
        </w:rPr>
        <w:drawing>
          <wp:inline distT="0" distB="0" distL="0" distR="0">
            <wp:extent cx="2964180" cy="3042920"/>
            <wp:effectExtent l="0" t="0" r="7620" b="508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4180" cy="3042920"/>
                    </a:xfrm>
                    <a:prstGeom prst="rect">
                      <a:avLst/>
                    </a:prstGeom>
                    <a:noFill/>
                    <a:ln>
                      <a:noFill/>
                    </a:ln>
                  </pic:spPr>
                </pic:pic>
              </a:graphicData>
            </a:graphic>
          </wp:inline>
        </w:drawing>
      </w:r>
    </w:p>
    <w:p>
      <w:pPr>
        <w:pStyle w:val="Listenabsatz"/>
        <w:numPr>
          <w:ilvl w:val="0"/>
          <w:numId w:val="14"/>
        </w:numPr>
        <w:rPr>
          <w:rFonts w:ascii="ArialUnicodeMS" w:eastAsia="ArialUnicodeMS" w:cs="ArialUnicodeMS"/>
          <w:lang w:val="en-US" w:eastAsia="zh-CN"/>
        </w:rPr>
      </w:pPr>
      <w:r>
        <w:rPr>
          <w:rFonts w:ascii="ArialUnicodeMS" w:eastAsia="ArialUnicodeMS" w:cs="ArialUnicodeMS"/>
          <w:lang w:val="en-US" w:eastAsia="zh-CN"/>
        </w:rPr>
        <w:tab/>
        <w:t>24 V connection</w:t>
      </w:r>
    </w:p>
    <w:p>
      <w:pPr>
        <w:rPr>
          <w:rFonts w:ascii="ArialUnicodeMS" w:eastAsia="ArialUnicodeMS" w:cs="ArialUnicodeMS"/>
          <w:lang w:val="en-US" w:eastAsia="zh-CN"/>
        </w:rPr>
      </w:pPr>
      <w:r>
        <w:rPr>
          <w:rFonts w:ascii="Arial Unicode MS" w:eastAsia="Arial Unicode MS" w:hAnsi="Arial Unicode MS" w:cs="Arial Unicode MS"/>
          <w:lang w:val="en-US" w:eastAsia="zh-CN"/>
        </w:rPr>
        <w:t>②</w:t>
      </w:r>
      <w:r>
        <w:rPr>
          <w:rFonts w:ascii="ArialUnicodeMS" w:eastAsia="ArialUnicodeMS" w:cs="ArialUnicodeMS"/>
          <w:lang w:val="en-US" w:eastAsia="zh-CN"/>
        </w:rPr>
        <w:t xml:space="preserve"> </w:t>
      </w:r>
      <w:r>
        <w:rPr>
          <w:rFonts w:ascii="ArialUnicodeMS" w:eastAsia="ArialUnicodeMS" w:cs="ArialUnicodeMS"/>
          <w:lang w:val="en-US" w:eastAsia="zh-CN"/>
        </w:rPr>
        <w:tab/>
        <w:t>Plug-in terminal block for user wiring (behind the cover flaps)</w:t>
      </w:r>
    </w:p>
    <w:p>
      <w:pPr>
        <w:rPr>
          <w:rFonts w:ascii="ArialUnicodeMS" w:eastAsia="ArialUnicodeMS" w:cs="ArialUnicodeMS"/>
          <w:lang w:val="en-US" w:eastAsia="zh-CN"/>
        </w:rPr>
      </w:pPr>
      <w:r>
        <w:rPr>
          <w:rFonts w:ascii="Arial Unicode MS" w:eastAsia="Arial Unicode MS" w:hAnsi="Arial Unicode MS" w:cs="Arial Unicode MS"/>
          <w:lang w:val="en-US" w:eastAsia="zh-CN"/>
        </w:rPr>
        <w:t>③</w:t>
      </w:r>
      <w:r>
        <w:rPr>
          <w:rFonts w:ascii="ArialUnicodeMS" w:eastAsia="ArialUnicodeMS" w:cs="ArialUnicodeMS"/>
          <w:lang w:val="en-US" w:eastAsia="zh-CN"/>
        </w:rPr>
        <w:t xml:space="preserve"> </w:t>
      </w:r>
      <w:r>
        <w:rPr>
          <w:rFonts w:ascii="ArialUnicodeMS" w:eastAsia="ArialUnicodeMS" w:cs="ArialUnicodeMS"/>
          <w:lang w:val="en-US" w:eastAsia="zh-CN"/>
        </w:rPr>
        <w:tab/>
        <w:t>Status LEDs for the integrated IO and the operating mode of the CPU</w:t>
      </w:r>
    </w:p>
    <w:p>
      <w:pPr>
        <w:rPr>
          <w:rFonts w:ascii="ArialUnicodeMS" w:eastAsia="ArialUnicodeMS" w:cs="ArialUnicodeMS"/>
          <w:lang w:val="en-US" w:eastAsia="zh-CN"/>
        </w:rPr>
      </w:pPr>
      <w:r>
        <w:rPr>
          <w:rFonts w:ascii="Arial Unicode MS" w:eastAsia="Arial Unicode MS" w:hAnsi="Arial Unicode MS" w:cs="Arial Unicode MS"/>
          <w:lang w:val="en-US" w:eastAsia="zh-CN"/>
        </w:rPr>
        <w:t>④</w:t>
      </w:r>
      <w:r>
        <w:rPr>
          <w:rFonts w:ascii="ArialUnicodeMS" w:eastAsia="ArialUnicodeMS" w:cs="ArialUnicodeMS"/>
          <w:lang w:val="en-US" w:eastAsia="zh-CN"/>
        </w:rPr>
        <w:t xml:space="preserve"> </w:t>
      </w:r>
      <w:r>
        <w:rPr>
          <w:rFonts w:ascii="ArialUnicodeMS" w:eastAsia="ArialUnicodeMS" w:cs="ArialUnicodeMS"/>
          <w:lang w:val="en-US" w:eastAsia="zh-CN"/>
        </w:rPr>
        <w:tab/>
        <w:t>TCP/IP connection (on the bottom of the CPU)</w:t>
      </w:r>
    </w:p>
    <w:p>
      <w:pPr>
        <w:pStyle w:val="berschrift3"/>
      </w:pPr>
      <w:r>
        <w:rPr>
          <w:rFonts w:eastAsia="ArialUnicodeMS"/>
          <w:b w:val="0"/>
          <w:iCs w:val="0"/>
          <w:lang w:val="en-US"/>
        </w:rPr>
        <w:br w:type="page"/>
      </w:r>
      <w:bookmarkStart w:id="15" w:name="_Toc420567294"/>
      <w:bookmarkStart w:id="16" w:name="_Toc417506357"/>
      <w:bookmarkStart w:id="17" w:name="_Toc500752368"/>
      <w:r>
        <w:rPr>
          <w:rFonts w:eastAsia="ArialUnicodeMS"/>
          <w:bCs/>
          <w:iCs w:val="0"/>
          <w:lang w:val="en-US"/>
        </w:rPr>
        <w:lastRenderedPageBreak/>
        <w:t>SIMATIC Memory Card (MC)</w:t>
      </w:r>
      <w:bookmarkEnd w:id="15"/>
      <w:bookmarkEnd w:id="16"/>
      <w:bookmarkEnd w:id="17"/>
    </w:p>
    <w:p>
      <w:pPr>
        <w:rPr>
          <w:rFonts w:eastAsia="ArialUnicodeMS"/>
        </w:rPr>
      </w:pPr>
      <w:r>
        <w:rPr>
          <w:rFonts w:eastAsia="ArialUnicodeMS"/>
          <w:lang w:val="en-US"/>
        </w:rPr>
        <w:t xml:space="preserve">The optional </w:t>
      </w:r>
      <w:r>
        <w:rPr>
          <w:rFonts w:eastAsia="ArialUnicodeMS"/>
          <w:b/>
          <w:bCs/>
          <w:lang w:val="en-US"/>
        </w:rPr>
        <w:t>SIMATIC Memory Card (MC)</w:t>
      </w:r>
      <w:r>
        <w:rPr>
          <w:rFonts w:eastAsia="ArialUnicodeMS"/>
          <w:lang w:val="en-US"/>
        </w:rPr>
        <w:t xml:space="preserve"> stores the program, data, system data, files and projects. It can be used for:</w:t>
      </w:r>
    </w:p>
    <w:p>
      <w:pPr>
        <w:pStyle w:val="SiemensListe"/>
        <w:rPr>
          <w:rFonts w:eastAsia="ArialUnicodeMS"/>
          <w:lang w:val="en-US"/>
        </w:rPr>
      </w:pPr>
      <w:r>
        <w:rPr>
          <w:rFonts w:eastAsia="ArialUnicodeMS"/>
          <w:lang w:val="en-US"/>
        </w:rPr>
        <w:t>Transfer of a program to multiple CPUs</w:t>
      </w:r>
    </w:p>
    <w:p>
      <w:pPr>
        <w:pStyle w:val="SiemensListe"/>
        <w:rPr>
          <w:rFonts w:eastAsia="ArialUnicodeMS"/>
          <w:lang w:val="en-US"/>
        </w:rPr>
      </w:pPr>
      <w:r>
        <w:rPr>
          <w:lang w:val="en-US"/>
        </w:rPr>
        <w:t>Firmware update of CPUs, signal modules (SM) and communication modules (CM)</w:t>
      </w:r>
    </w:p>
    <w:p>
      <w:pPr>
        <w:pStyle w:val="SiemensListe"/>
        <w:rPr>
          <w:rFonts w:eastAsia="ArialUnicodeMS"/>
        </w:rPr>
      </w:pPr>
      <w:r>
        <w:rPr>
          <w:rFonts w:eastAsia="ArialUnicodeMS"/>
          <w:lang w:val="en-US"/>
        </w:rPr>
        <w:t>Simple CPU replacement</w:t>
      </w:r>
    </w:p>
    <w:p>
      <w:pPr>
        <w:rPr>
          <w:rFonts w:eastAsia="ArialUnicodeMS"/>
        </w:rPr>
      </w:pPr>
      <w:r>
        <w:rPr>
          <w:rFonts w:eastAsia="ArialUnicodeMS"/>
          <w:noProof/>
          <w:lang w:val="en-US" w:bidi="ar-SA"/>
        </w:rPr>
        <w:drawing>
          <wp:inline distT="0" distB="0" distL="0" distR="0">
            <wp:extent cx="1434465" cy="1623695"/>
            <wp:effectExtent l="0" t="0" r="0" b="0"/>
            <wp:docPr id="8" name="Bild 8"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4465" cy="1623695"/>
                    </a:xfrm>
                    <a:prstGeom prst="rect">
                      <a:avLst/>
                    </a:prstGeom>
                    <a:noFill/>
                    <a:ln>
                      <a:noFill/>
                    </a:ln>
                  </pic:spPr>
                </pic:pic>
              </a:graphicData>
            </a:graphic>
          </wp:inline>
        </w:drawing>
      </w:r>
    </w:p>
    <w:p>
      <w:pPr>
        <w:pStyle w:val="berschrift3"/>
      </w:pPr>
      <w:bookmarkStart w:id="18" w:name="_Toc420567295"/>
      <w:bookmarkStart w:id="19" w:name="_Toc417506358"/>
      <w:bookmarkStart w:id="20" w:name="_Toc500752369"/>
      <w:r>
        <w:rPr>
          <w:rFonts w:eastAsia="ArialUnicodeMS"/>
          <w:bCs/>
          <w:iCs w:val="0"/>
          <w:lang w:val="en-US"/>
        </w:rPr>
        <w:t>Operating modes of the CPU</w:t>
      </w:r>
      <w:bookmarkEnd w:id="18"/>
      <w:bookmarkEnd w:id="19"/>
      <w:bookmarkEnd w:id="20"/>
    </w:p>
    <w:p>
      <w:pPr>
        <w:rPr>
          <w:rFonts w:eastAsia="ArialUnicodeMS"/>
          <w:lang w:val="en-US"/>
        </w:rPr>
      </w:pPr>
      <w:r>
        <w:rPr>
          <w:rFonts w:eastAsia="ArialUnicodeMS"/>
          <w:lang w:val="en-US"/>
        </w:rPr>
        <w:t xml:space="preserve">The CPU can have the following three operating modes: </w:t>
      </w:r>
    </w:p>
    <w:p>
      <w:pPr>
        <w:pStyle w:val="SiemensListe"/>
        <w:rPr>
          <w:rFonts w:eastAsia="ArialUnicodeMS"/>
          <w:lang w:val="en-US"/>
        </w:rPr>
      </w:pPr>
      <w:r>
        <w:rPr>
          <w:rFonts w:eastAsia="ArialUnicodeMS"/>
          <w:lang w:val="en-US"/>
        </w:rPr>
        <w:t xml:space="preserve">In </w:t>
      </w:r>
      <w:r>
        <w:rPr>
          <w:rFonts w:eastAsia="ArialUnicodeMS"/>
          <w:b/>
          <w:bCs/>
          <w:lang w:val="en-US"/>
        </w:rPr>
        <w:t>STOP</w:t>
      </w:r>
      <w:r>
        <w:rPr>
          <w:rFonts w:eastAsia="ArialUnicodeMS"/>
          <w:lang w:val="en-US"/>
        </w:rPr>
        <w:t xml:space="preserve"> mode, the CPU is not executing the program and you can download a project.</w:t>
      </w:r>
    </w:p>
    <w:p>
      <w:pPr>
        <w:pStyle w:val="SiemensListe"/>
        <w:rPr>
          <w:rFonts w:eastAsia="ArialUnicodeMS"/>
          <w:lang w:val="en-US"/>
        </w:rPr>
      </w:pPr>
      <w:r>
        <w:rPr>
          <w:rFonts w:eastAsia="ArialUnicodeMS"/>
          <w:lang w:val="en-US"/>
        </w:rPr>
        <w:t xml:space="preserve">In </w:t>
      </w:r>
      <w:r>
        <w:rPr>
          <w:rFonts w:eastAsia="ArialUnicodeMS"/>
          <w:b/>
          <w:bCs/>
          <w:lang w:val="en-US"/>
        </w:rPr>
        <w:t>STARTUP</w:t>
      </w:r>
      <w:r>
        <w:rPr>
          <w:rFonts w:eastAsia="ArialUnicodeMS"/>
          <w:lang w:val="en-US"/>
        </w:rPr>
        <w:t xml:space="preserve"> mode, the CPU is starting up.</w:t>
      </w:r>
    </w:p>
    <w:p>
      <w:pPr>
        <w:pStyle w:val="SiemensListe"/>
        <w:rPr>
          <w:rFonts w:eastAsia="ArialUnicodeMS"/>
          <w:lang w:val="en-US"/>
        </w:rPr>
      </w:pPr>
      <w:r>
        <w:rPr>
          <w:rFonts w:eastAsia="ArialUnicodeMS"/>
          <w:lang w:val="en-US"/>
        </w:rPr>
        <w:t xml:space="preserve">In </w:t>
      </w:r>
      <w:r>
        <w:rPr>
          <w:rFonts w:eastAsia="ArialUnicodeMS"/>
          <w:b/>
          <w:bCs/>
          <w:lang w:val="en-US"/>
        </w:rPr>
        <w:t>RUN</w:t>
      </w:r>
      <w:r>
        <w:rPr>
          <w:rFonts w:eastAsia="ArialUnicodeMS"/>
          <w:lang w:val="en-US"/>
        </w:rPr>
        <w:t xml:space="preserve"> mode, the program is being executed cyclically. </w:t>
      </w:r>
    </w:p>
    <w:p>
      <w:pPr>
        <w:rPr>
          <w:rFonts w:eastAsia="ArialUnicodeMS"/>
          <w:lang w:val="en-US"/>
        </w:rPr>
      </w:pPr>
      <w:r>
        <w:rPr>
          <w:rFonts w:eastAsia="ArialUnicodeMS"/>
          <w:lang w:val="en-US"/>
        </w:rPr>
        <w:t xml:space="preserve">The CPU does not have a physical switch for changing the operating mode. </w:t>
      </w:r>
    </w:p>
    <w:p>
      <w:pPr>
        <w:rPr>
          <w:rFonts w:eastAsia="ArialUnicodeMS"/>
          <w:lang w:val="en-US"/>
        </w:rPr>
      </w:pPr>
      <w:r>
        <w:rPr>
          <w:rFonts w:eastAsia="ArialUnicodeMS"/>
          <w:lang w:val="en-US"/>
        </w:rPr>
        <w:t>You use the button on the operator panel of the STEP 7 Basic software to change the operating mode (</w:t>
      </w:r>
      <w:r>
        <w:rPr>
          <w:rFonts w:eastAsia="ArialUnicodeMS"/>
          <w:b/>
          <w:bCs/>
          <w:lang w:val="en-US"/>
        </w:rPr>
        <w:t>STOP</w:t>
      </w:r>
      <w:r>
        <w:rPr>
          <w:rFonts w:eastAsia="ArialUnicodeMS"/>
          <w:lang w:val="en-US"/>
        </w:rPr>
        <w:t xml:space="preserve"> or </w:t>
      </w:r>
      <w:r>
        <w:rPr>
          <w:rFonts w:eastAsia="ArialUnicodeMS"/>
          <w:b/>
          <w:bCs/>
          <w:lang w:val="en-US"/>
        </w:rPr>
        <w:t>RUN</w:t>
      </w:r>
      <w:r>
        <w:rPr>
          <w:rFonts w:eastAsia="ArialUnicodeMS"/>
          <w:lang w:val="en-US"/>
        </w:rPr>
        <w:t xml:space="preserve">). The operator panel also contains an </w:t>
      </w:r>
      <w:r>
        <w:rPr>
          <w:rFonts w:eastAsia="ArialUnicodeMS"/>
          <w:b/>
          <w:bCs/>
          <w:lang w:val="en-US"/>
        </w:rPr>
        <w:t>MRES</w:t>
      </w:r>
      <w:r>
        <w:rPr>
          <w:rFonts w:eastAsia="ArialUnicodeMS"/>
          <w:lang w:val="en-US"/>
        </w:rPr>
        <w:t xml:space="preserve"> button for performing a memory reset and displays the status LEDs of the CPU.</w:t>
      </w:r>
    </w:p>
    <w:p>
      <w:r>
        <w:rPr>
          <w:rFonts w:cs="Arial"/>
          <w:noProof/>
          <w:lang w:val="en-US" w:bidi="ar-SA"/>
        </w:rPr>
        <w:drawing>
          <wp:inline distT="0" distB="0" distL="0" distR="0">
            <wp:extent cx="2179342" cy="1506382"/>
            <wp:effectExtent l="0" t="0" r="0" b="0"/>
            <wp:docPr id="2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4542" cy="1509976"/>
                    </a:xfrm>
                    <a:prstGeom prst="rect">
                      <a:avLst/>
                    </a:prstGeom>
                    <a:noFill/>
                    <a:ln>
                      <a:noFill/>
                    </a:ln>
                  </pic:spPr>
                </pic:pic>
              </a:graphicData>
            </a:graphic>
          </wp:inline>
        </w:drawing>
      </w:r>
    </w:p>
    <w:p>
      <w:pPr>
        <w:pStyle w:val="berschrift3"/>
      </w:pPr>
      <w:r>
        <w:rPr>
          <w:rFonts w:eastAsia="ArialUnicodeMS"/>
          <w:b w:val="0"/>
          <w:iCs w:val="0"/>
          <w:lang w:val="en-US"/>
        </w:rPr>
        <w:br w:type="page"/>
      </w:r>
      <w:bookmarkStart w:id="21" w:name="_Toc500752370"/>
      <w:r>
        <w:rPr>
          <w:rFonts w:eastAsia="ArialUnicodeMS"/>
          <w:bCs/>
          <w:iCs w:val="0"/>
          <w:lang w:val="en-US"/>
        </w:rPr>
        <w:lastRenderedPageBreak/>
        <w:t>Status and error displays</w:t>
      </w:r>
      <w:bookmarkEnd w:id="8"/>
      <w:bookmarkEnd w:id="21"/>
    </w:p>
    <w:p>
      <w:pPr>
        <w:rPr>
          <w:rFonts w:eastAsia="ArialUnicodeMS"/>
          <w:lang w:val="en-US"/>
        </w:rPr>
      </w:pPr>
      <w:r>
        <w:rPr>
          <w:rFonts w:eastAsia="ArialUnicodeMS"/>
          <w:lang w:val="en-US"/>
        </w:rPr>
        <w:t xml:space="preserve">The </w:t>
      </w:r>
      <w:r>
        <w:rPr>
          <w:rFonts w:eastAsia="ArialUnicodeMS"/>
          <w:b/>
          <w:bCs/>
          <w:lang w:val="en-US"/>
        </w:rPr>
        <w:t>Status LED RUN/STOP</w:t>
      </w:r>
      <w:r>
        <w:rPr>
          <w:rFonts w:eastAsia="ArialUnicodeMS"/>
          <w:lang w:val="en-US"/>
        </w:rPr>
        <w:t xml:space="preserve"> on the front of the CPU indicates the current operating mode of the CPU by the color indicated.</w:t>
      </w:r>
    </w:p>
    <w:p>
      <w:pPr>
        <w:rPr>
          <w:lang w:val="en-US"/>
        </w:rPr>
      </w:pPr>
    </w:p>
    <w:p>
      <w:r>
        <w:rPr>
          <w:noProof/>
          <w:lang w:val="en-US"/>
        </w:rPr>
        <w:pict>
          <v:shape id="Text Box 72" o:spid="_x0000_s1038" type="#_x0000_t202" style="position:absolute;left:0;text-align:left;margin-left:230pt;margin-top:9.5pt;width:166pt;height:11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">
            <v:textbox style="mso-next-textbox:#Text Box 72">
              <w:txbxContent>
                <w:p>
                  <w:pPr>
                    <w:pStyle w:val="Listenabsatz"/>
                    <w:numPr>
                      <w:ilvl w:val="0"/>
                      <w:numId w:val="10"/>
                    </w:numPr>
                    <w:autoSpaceDE w:val="0"/>
                    <w:autoSpaceDN w:val="0"/>
                    <w:adjustRightInd w:val="0"/>
                    <w:ind w:left="284" w:hanging="284"/>
                    <w:jc w:val="left"/>
                    <w:rPr>
                      <w:rFonts w:eastAsia="ArialUnicodeMS" w:cs="Arial"/>
                      <w:lang w:val="en-US"/>
                    </w:rPr>
                  </w:pPr>
                  <w:r>
                    <w:rPr>
                      <w:rFonts w:eastAsia="ArialUnicodeMS" w:cs="Arial"/>
                      <w:b/>
                      <w:bCs/>
                      <w:lang w:val="en-US"/>
                    </w:rPr>
                    <w:t>Yellow</w:t>
                  </w:r>
                  <w:r>
                    <w:rPr>
                      <w:rFonts w:eastAsia="ArialUnicodeMS" w:cs="Arial"/>
                      <w:lang w:val="en-US"/>
                    </w:rPr>
                    <w:t xml:space="preserve"> light indicates </w:t>
                  </w:r>
                  <w:r>
                    <w:rPr>
                      <w:rFonts w:eastAsia="ArialUnicodeMS" w:cs="Arial"/>
                      <w:lang w:val="en-US"/>
                    </w:rPr>
                    <w:br/>
                  </w:r>
                  <w:r>
                    <w:rPr>
                      <w:rFonts w:eastAsia="ArialUnicodeMS" w:cs="Arial"/>
                      <w:b/>
                      <w:bCs/>
                      <w:lang w:val="en-US"/>
                    </w:rPr>
                    <w:t>STOP</w:t>
                  </w:r>
                  <w:r>
                    <w:rPr>
                      <w:rFonts w:eastAsia="ArialUnicodeMS" w:cs="Arial"/>
                      <w:lang w:val="en-US"/>
                    </w:rPr>
                    <w:t xml:space="preserve"> mode.</w:t>
                  </w:r>
                </w:p>
                <w:p>
                  <w:pPr>
                    <w:pStyle w:val="Listenabsatz"/>
                    <w:numPr>
                      <w:ilvl w:val="0"/>
                      <w:numId w:val="10"/>
                    </w:numPr>
                    <w:autoSpaceDE w:val="0"/>
                    <w:autoSpaceDN w:val="0"/>
                    <w:adjustRightInd w:val="0"/>
                    <w:ind w:left="284" w:hanging="284"/>
                    <w:jc w:val="left"/>
                    <w:rPr>
                      <w:rFonts w:eastAsia="ArialUnicodeMS" w:cs="Arial"/>
                      <w:lang w:val="en-US"/>
                    </w:rPr>
                  </w:pPr>
                  <w:r>
                    <w:rPr>
                      <w:rFonts w:eastAsia="ArialUnicodeMS" w:cs="Arial"/>
                      <w:b/>
                      <w:bCs/>
                      <w:lang w:val="en-US"/>
                    </w:rPr>
                    <w:t>Green</w:t>
                  </w:r>
                  <w:r>
                    <w:rPr>
                      <w:rFonts w:eastAsia="ArialUnicodeMS" w:cs="Arial"/>
                      <w:lang w:val="en-US"/>
                    </w:rPr>
                    <w:t xml:space="preserve"> light indicates </w:t>
                  </w:r>
                  <w:r>
                    <w:rPr>
                      <w:rFonts w:eastAsia="ArialUnicodeMS" w:cs="Arial"/>
                      <w:lang w:val="en-US"/>
                    </w:rPr>
                    <w:br/>
                  </w:r>
                  <w:r>
                    <w:rPr>
                      <w:rFonts w:eastAsia="ArialUnicodeMS" w:cs="Arial"/>
                      <w:b/>
                      <w:bCs/>
                      <w:lang w:val="en-US"/>
                    </w:rPr>
                    <w:t>RUN</w:t>
                  </w:r>
                  <w:r>
                    <w:rPr>
                      <w:rFonts w:eastAsia="ArialUnicodeMS" w:cs="Arial"/>
                      <w:lang w:val="en-US"/>
                    </w:rPr>
                    <w:t xml:space="preserve"> mode.</w:t>
                  </w:r>
                </w:p>
                <w:p>
                  <w:pPr>
                    <w:pStyle w:val="Listenabsatz"/>
                    <w:numPr>
                      <w:ilvl w:val="0"/>
                      <w:numId w:val="10"/>
                    </w:numPr>
                    <w:autoSpaceDE w:val="0"/>
                    <w:autoSpaceDN w:val="0"/>
                    <w:adjustRightInd w:val="0"/>
                    <w:ind w:left="284" w:hanging="284"/>
                    <w:jc w:val="left"/>
                    <w:rPr>
                      <w:rFonts w:cs="Arial"/>
                      <w:lang w:val="en-US"/>
                    </w:rPr>
                  </w:pPr>
                  <w:r>
                    <w:rPr>
                      <w:rFonts w:eastAsia="ArialUnicodeMS" w:cs="Arial"/>
                      <w:lang w:val="en-US"/>
                    </w:rPr>
                    <w:t xml:space="preserve">A </w:t>
                  </w:r>
                  <w:r>
                    <w:rPr>
                      <w:rFonts w:eastAsia="ArialUnicodeMS" w:cs="Arial"/>
                      <w:b/>
                      <w:bCs/>
                      <w:lang w:val="en-US"/>
                    </w:rPr>
                    <w:t>flashing light</w:t>
                  </w:r>
                  <w:r>
                    <w:rPr>
                      <w:rFonts w:eastAsia="ArialUnicodeMS" w:cs="Arial"/>
                      <w:lang w:val="en-US"/>
                    </w:rPr>
                    <w:t xml:space="preserve"> indicates </w:t>
                  </w:r>
                  <w:r>
                    <w:rPr>
                      <w:rFonts w:eastAsia="ArialUnicodeMS" w:cs="Arial"/>
                      <w:lang w:val="en-US"/>
                    </w:rPr>
                    <w:br/>
                  </w:r>
                  <w:r>
                    <w:rPr>
                      <w:rFonts w:eastAsia="ArialUnicodeMS" w:cs="Arial"/>
                      <w:b/>
                      <w:bCs/>
                      <w:lang w:val="en-US"/>
                    </w:rPr>
                    <w:t>STARTUP</w:t>
                  </w:r>
                  <w:r>
                    <w:rPr>
                      <w:rFonts w:eastAsia="ArialUnicodeMS" w:cs="Arial"/>
                      <w:lang w:val="en-US"/>
                    </w:rPr>
                    <w:t xml:space="preserve"> mode.</w:t>
                  </w:r>
                </w:p>
              </w:txbxContent>
            </v:textbox>
          </v:shape>
        </w:pict>
      </w:r>
      <w:r>
        <w:rPr>
          <w:noProof/>
          <w:lang w:val="en-US" w:bidi="ar-SA"/>
        </w:rPr>
        <w:drawing>
          <wp:inline distT="0" distB="0" distL="0" distR="0">
            <wp:extent cx="2159635" cy="2412365"/>
            <wp:effectExtent l="0" t="0" r="0" b="698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9635" cy="2412365"/>
                    </a:xfrm>
                    <a:prstGeom prst="rect">
                      <a:avLst/>
                    </a:prstGeom>
                    <a:noFill/>
                    <a:ln>
                      <a:noFill/>
                    </a:ln>
                  </pic:spPr>
                </pic:pic>
              </a:graphicData>
            </a:graphic>
          </wp:inline>
        </w:drawing>
      </w:r>
    </w:p>
    <w:p/>
    <w:p>
      <w:pPr>
        <w:rPr>
          <w:lang w:val="en-US"/>
        </w:rPr>
      </w:pPr>
      <w:r>
        <w:rPr>
          <w:lang w:val="en-US"/>
        </w:rPr>
        <w:t xml:space="preserve">In addition, there is an </w:t>
      </w:r>
      <w:r>
        <w:rPr>
          <w:b/>
          <w:bCs/>
          <w:lang w:val="en-US"/>
        </w:rPr>
        <w:t>ERROR</w:t>
      </w:r>
      <w:r>
        <w:rPr>
          <w:lang w:val="en-US"/>
        </w:rPr>
        <w:t xml:space="preserve"> LED for indicating errors and a </w:t>
      </w:r>
      <w:r>
        <w:rPr>
          <w:b/>
          <w:bCs/>
          <w:lang w:val="en-US"/>
        </w:rPr>
        <w:t>MAINT</w:t>
      </w:r>
      <w:r>
        <w:rPr>
          <w:lang w:val="en-US"/>
        </w:rPr>
        <w:t xml:space="preserve"> LED for indicating a maintenance requirement.</w:t>
      </w:r>
    </w:p>
    <w:p>
      <w:pPr>
        <w:rPr>
          <w:lang w:val="en-US"/>
        </w:rPr>
      </w:pPr>
    </w:p>
    <w:p>
      <w:pPr>
        <w:rPr>
          <w:lang w:val="en-US"/>
        </w:rPr>
      </w:pPr>
    </w:p>
    <w:p>
      <w:pPr>
        <w:pStyle w:val="berschrift2"/>
        <w:rPr>
          <w:lang w:val="en-US"/>
        </w:rPr>
      </w:pPr>
      <w:r>
        <w:rPr>
          <w:b w:val="0"/>
          <w:lang w:val="en-US"/>
        </w:rPr>
        <w:br w:type="page"/>
      </w:r>
      <w:bookmarkStart w:id="22" w:name="_Toc417506360"/>
      <w:bookmarkStart w:id="23" w:name="_Toc500752371"/>
      <w:r>
        <w:rPr>
          <w:bCs/>
          <w:lang w:val="en-US"/>
        </w:rPr>
        <w:lastRenderedPageBreak/>
        <w:t>STEP 7 Basic programming software (TIA Portal V14)</w:t>
      </w:r>
      <w:bookmarkEnd w:id="22"/>
      <w:bookmarkEnd w:id="23"/>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en-US"/>
        </w:rPr>
      </w:pPr>
      <w:r>
        <w:rPr>
          <w:rFonts w:cs="Arial"/>
          <w:lang w:val="en-US"/>
        </w:rPr>
        <w:t>STEP 7 Basic V14 (TIA Portal V14)</w:t>
      </w:r>
      <w:r>
        <w:rPr>
          <w:rFonts w:cs="Arial"/>
          <w:szCs w:val="18"/>
          <w:lang w:val="en-US"/>
        </w:rPr>
        <w:t xml:space="preserve"> software is the programming tool for the following automation systems:</w:t>
      </w:r>
    </w:p>
    <w:p>
      <w:pPr>
        <w:pStyle w:val="SiemensListe"/>
      </w:pPr>
      <w:r>
        <w:rPr>
          <w:lang w:val="en-US"/>
        </w:rPr>
        <w:t>SIMATIC S7-1200</w:t>
      </w:r>
    </w:p>
    <w:p>
      <w:pPr>
        <w:pStyle w:val="SiemensListe"/>
      </w:pPr>
      <w:r>
        <w:rPr>
          <w:lang w:val="en-US"/>
        </w:rPr>
        <w:t>Basic Panels</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line="360" w:lineRule="auto"/>
        <w:ind w:left="709"/>
        <w:textAlignment w:val="auto"/>
        <w:rPr>
          <w:rFonts w:cs="Arial"/>
          <w:szCs w:val="18"/>
          <w:lang w:val="en-US"/>
        </w:rPr>
      </w:pPr>
      <w:r>
        <w:rPr>
          <w:rFonts w:cs="Arial"/>
          <w:lang w:val="en-US"/>
        </w:rPr>
        <w:t xml:space="preserve">STEP 7 Basic V14 </w:t>
      </w:r>
      <w:r>
        <w:rPr>
          <w:rFonts w:cs="Arial"/>
          <w:szCs w:val="18"/>
          <w:lang w:val="en-US"/>
        </w:rPr>
        <w:t>provides the following functions for plant automation:</w:t>
      </w:r>
    </w:p>
    <w:p>
      <w:pPr>
        <w:pStyle w:val="SiemensListe"/>
        <w:rPr>
          <w:lang w:val="en-US"/>
        </w:rPr>
      </w:pPr>
      <w:r>
        <w:rPr>
          <w:lang w:val="en-US"/>
        </w:rPr>
        <w:t>Configuration and parameter assignment of the hardware</w:t>
      </w:r>
    </w:p>
    <w:p>
      <w:pPr>
        <w:pStyle w:val="SiemensListe"/>
      </w:pPr>
      <w:r>
        <w:rPr>
          <w:lang w:val="en-US"/>
        </w:rPr>
        <w:t>Specification of the communication</w:t>
      </w:r>
    </w:p>
    <w:p>
      <w:pPr>
        <w:pStyle w:val="SiemensListe"/>
      </w:pPr>
      <w:r>
        <w:rPr>
          <w:lang w:val="en-US"/>
        </w:rPr>
        <w:t>Firmware update</w:t>
      </w:r>
    </w:p>
    <w:p>
      <w:pPr>
        <w:pStyle w:val="SiemensListe"/>
      </w:pPr>
      <w:r>
        <w:rPr>
          <w:lang w:val="en-US"/>
        </w:rPr>
        <w:t>Programming</w:t>
      </w:r>
    </w:p>
    <w:p>
      <w:pPr>
        <w:pStyle w:val="SiemensListe"/>
        <w:rPr>
          <w:lang w:val="en-US"/>
        </w:rPr>
      </w:pPr>
      <w:r>
        <w:rPr>
          <w:lang w:val="en-US"/>
        </w:rPr>
        <w:t>Testing, commissioning and service with operational/diagnostic functions</w:t>
      </w:r>
    </w:p>
    <w:p>
      <w:pPr>
        <w:pStyle w:val="SiemensListe"/>
      </w:pPr>
      <w:r>
        <w:rPr>
          <w:lang w:val="en-US"/>
        </w:rPr>
        <w:t>Documentation</w:t>
      </w:r>
    </w:p>
    <w:p>
      <w:pPr>
        <w:pStyle w:val="SiemensListe"/>
        <w:rPr>
          <w:lang w:val="en-US"/>
        </w:rPr>
      </w:pPr>
      <w:r>
        <w:rPr>
          <w:lang w:val="en-US"/>
        </w:rPr>
        <w:t>Creation of visualizations for SIMATIC Basic Panels with the integrated WinCC Basic software</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en-US"/>
        </w:rPr>
      </w:pPr>
      <w:r>
        <w:rPr>
          <w:rFonts w:cs="Arial"/>
          <w:szCs w:val="18"/>
          <w:lang w:val="en-US"/>
        </w:rPr>
        <w:t>Support is provided for all functions through detailed online help.</w:t>
      </w:r>
    </w:p>
    <w:p>
      <w:pPr>
        <w:pStyle w:val="berschrift3"/>
        <w:rPr>
          <w:lang w:val="en-US"/>
        </w:rPr>
      </w:pPr>
      <w:bookmarkStart w:id="24" w:name="_Toc500752372"/>
      <w:bookmarkStart w:id="25" w:name="_Ref393351932"/>
      <w:r>
        <w:rPr>
          <w:bCs/>
          <w:iCs w:val="0"/>
          <w:lang w:val="en-US"/>
        </w:rPr>
        <w:t>Basic settings for the TIA Portal</w:t>
      </w:r>
      <w:bookmarkEnd w:id="24"/>
    </w:p>
    <w:p>
      <w:pPr>
        <w:pStyle w:val="SiemensNummerierung2"/>
      </w:pPr>
      <w:r>
        <w:rPr>
          <w:lang w:val="en-US"/>
        </w:rPr>
        <w:t>Users can specify their own default settings for certain settings in the TIA Portal. A few important settings are shown here.</w:t>
      </w:r>
    </w:p>
    <w:p>
      <w:pPr>
        <w:pStyle w:val="SiemensNummerierung2"/>
        <w:rPr>
          <w:lang w:val="en-US"/>
        </w:rPr>
      </w:pPr>
      <w:r>
        <w:rPr>
          <w:lang w:val="en-US"/>
        </w:rPr>
        <w:t xml:space="preserve">In the project view, select the </w:t>
      </w:r>
      <w:r>
        <w:rPr>
          <w:lang w:val="en-US"/>
        </w:rPr>
        <w:sym w:font="Symbol" w:char="00AE"/>
      </w:r>
      <w:r>
        <w:rPr>
          <w:lang w:val="en-US"/>
        </w:rPr>
        <w:t xml:space="preserve"> "Options" menu and then </w:t>
      </w:r>
      <w:r>
        <w:rPr>
          <w:lang w:val="en-US"/>
        </w:rPr>
        <w:sym w:font="Symbol" w:char="00AE"/>
      </w:r>
      <w:r>
        <w:rPr>
          <w:lang w:val="en-US"/>
        </w:rPr>
        <w:t xml:space="preserve"> "Settings".</w:t>
      </w:r>
    </w:p>
    <w:p>
      <w:r>
        <w:rPr>
          <w:noProof/>
          <w:lang w:val="en-US" w:bidi="ar-SA"/>
        </w:rPr>
        <w:drawing>
          <wp:inline distT="0" distB="0" distL="0" distR="0">
            <wp:extent cx="5502256" cy="2903478"/>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08364" cy="2906701"/>
                    </a:xfrm>
                    <a:prstGeom prst="rect">
                      <a:avLst/>
                    </a:prstGeom>
                  </pic:spPr>
                </pic:pic>
              </a:graphicData>
            </a:graphic>
          </wp:inline>
        </w:drawing>
      </w:r>
    </w:p>
    <w:p>
      <w:pPr>
        <w:pStyle w:val="SiemensNummerierung2"/>
        <w:rPr>
          <w:lang w:val="en-US"/>
        </w:rPr>
      </w:pPr>
      <w:r>
        <w:rPr>
          <w:lang w:val="en-US"/>
        </w:rPr>
        <w:lastRenderedPageBreak/>
        <w:t>One basic setting is the selection of the user interface language and the language for the program display. In the curriculums to follow, "English" will be used for both settings.</w:t>
      </w:r>
    </w:p>
    <w:p>
      <w:pPr>
        <w:pStyle w:val="SiemensNummerierung2"/>
        <w:rPr>
          <w:lang w:val="en-US"/>
        </w:rPr>
      </w:pPr>
      <w:r>
        <w:rPr>
          <w:lang w:val="en-US"/>
        </w:rPr>
        <w:t xml:space="preserve">Under </w:t>
      </w:r>
      <w:r>
        <w:rPr>
          <w:lang w:val="en-US"/>
        </w:rPr>
        <w:sym w:font="Symbol" w:char="00AE"/>
      </w:r>
      <w:r>
        <w:rPr>
          <w:lang w:val="en-US"/>
        </w:rPr>
        <w:t xml:space="preserve"> "General" in "Settings", </w:t>
      </w:r>
      <w:proofErr w:type="gramStart"/>
      <w:r>
        <w:rPr>
          <w:lang w:val="en-US"/>
        </w:rPr>
        <w:t>select</w:t>
      </w:r>
      <w:proofErr w:type="gramEnd"/>
      <w:r>
        <w:rPr>
          <w:lang w:val="en-US"/>
        </w:rPr>
        <w:t xml:space="preserve"> "User interface language </w:t>
      </w:r>
      <w:r>
        <w:rPr>
          <w:lang w:val="en-US"/>
        </w:rPr>
        <w:sym w:font="Symbol" w:char="00AE"/>
      </w:r>
      <w:r>
        <w:rPr>
          <w:lang w:val="en-US"/>
        </w:rPr>
        <w:t xml:space="preserve"> English" and "Mnemonic </w:t>
      </w:r>
      <w:r>
        <w:rPr>
          <w:lang w:val="en-US"/>
        </w:rPr>
        <w:sym w:font="Symbol" w:char="00AE"/>
      </w:r>
      <w:r>
        <w:rPr>
          <w:lang w:val="en-US"/>
        </w:rPr>
        <w:t xml:space="preserve"> International".</w:t>
      </w:r>
    </w:p>
    <w:p>
      <w:pPr>
        <w:pStyle w:val="SiemensNummerierung2"/>
        <w:numPr>
          <w:ilvl w:val="0"/>
          <w:numId w:val="0"/>
        </w:numPr>
        <w:ind w:left="1409"/>
      </w:pPr>
      <w:r>
        <w:rPr>
          <w:noProof/>
          <w:lang w:val="en-US" w:bidi="ar-SA"/>
        </w:rPr>
        <w:drawing>
          <wp:inline distT="0" distB="0" distL="0" distR="0">
            <wp:extent cx="5047699" cy="2365198"/>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70633" cy="2375944"/>
                    </a:xfrm>
                    <a:prstGeom prst="rect">
                      <a:avLst/>
                    </a:prstGeom>
                  </pic:spPr>
                </pic:pic>
              </a:graphicData>
            </a:graphic>
          </wp:inline>
        </w:drawing>
      </w:r>
    </w:p>
    <w:p>
      <w:pPr>
        <w:pStyle w:val="Hinweise"/>
        <w:rPr>
          <w:lang w:val="en-US"/>
        </w:rPr>
      </w:pPr>
      <w:r>
        <w:rPr>
          <w:b/>
          <w:bCs/>
          <w:iCs/>
          <w:lang w:val="en-US"/>
        </w:rPr>
        <w:t>Note:</w:t>
      </w:r>
      <w:r>
        <w:rPr>
          <w:iCs/>
          <w:lang w:val="en-US"/>
        </w:rPr>
        <w:t xml:space="preserve"> These settings can always be changed.</w:t>
      </w:r>
    </w:p>
    <w:p>
      <w:pPr>
        <w:spacing w:before="0" w:after="0" w:line="240" w:lineRule="auto"/>
        <w:ind w:left="0"/>
        <w:rPr>
          <w:lang w:val="en-US"/>
        </w:rPr>
      </w:pPr>
    </w:p>
    <w:p>
      <w:pPr>
        <w:pStyle w:val="berschrift3"/>
        <w:rPr>
          <w:lang w:val="en-US"/>
        </w:rPr>
      </w:pPr>
      <w:r>
        <w:rPr>
          <w:b w:val="0"/>
          <w:iCs w:val="0"/>
          <w:lang w:val="en-US"/>
        </w:rPr>
        <w:br w:type="page"/>
      </w:r>
      <w:bookmarkStart w:id="26" w:name="_Toc500752373"/>
      <w:r>
        <w:rPr>
          <w:bCs/>
          <w:iCs w:val="0"/>
          <w:lang w:val="en-US"/>
        </w:rPr>
        <w:lastRenderedPageBreak/>
        <w:t>Setting the IP address on the programming device</w:t>
      </w:r>
      <w:bookmarkEnd w:id="26"/>
    </w:p>
    <w:p>
      <w:pPr>
        <w:tabs>
          <w:tab w:val="left" w:pos="709"/>
        </w:tabs>
        <w:spacing w:line="288" w:lineRule="auto"/>
        <w:ind w:left="709"/>
        <w:rPr>
          <w:rFonts w:cs="Arial"/>
          <w:lang w:val="en-US"/>
        </w:rPr>
      </w:pPr>
      <w:r>
        <w:rPr>
          <w:rFonts w:cs="Arial"/>
          <w:lang w:val="en-US"/>
        </w:rPr>
        <w:t xml:space="preserve">You need a TCP/IP connection in order to upgrade the CPU of a SIMATIC S7-1200 controller from the PC, the programming device or a laptop. </w:t>
      </w:r>
    </w:p>
    <w:p>
      <w:pPr>
        <w:tabs>
          <w:tab w:val="left" w:pos="709"/>
        </w:tabs>
        <w:spacing w:line="288" w:lineRule="auto"/>
        <w:ind w:left="709"/>
        <w:rPr>
          <w:rFonts w:cs="Arial"/>
          <w:lang w:val="en-US"/>
        </w:rPr>
      </w:pPr>
      <w:r>
        <w:rPr>
          <w:rFonts w:cs="Arial"/>
          <w:lang w:val="en-US"/>
        </w:rPr>
        <w:t>It is important that the IP addresses of both devices match for the computer and SIMATIC S7</w:t>
      </w:r>
      <w:r>
        <w:rPr>
          <w:rFonts w:cs="Arial"/>
          <w:lang w:val="en-US"/>
        </w:rPr>
        <w:noBreakHyphen/>
        <w:t>1200 to communicate with each other via TCP/IP.</w:t>
      </w:r>
    </w:p>
    <w:p>
      <w:pPr>
        <w:pStyle w:val="Standardeinzug"/>
        <w:tabs>
          <w:tab w:val="left" w:pos="709"/>
        </w:tabs>
        <w:spacing w:line="288" w:lineRule="auto"/>
        <w:ind w:left="709"/>
        <w:rPr>
          <w:rFonts w:ascii="Arial" w:hAnsi="Arial" w:cs="Arial"/>
          <w:iCs/>
          <w:lang w:val="en-US"/>
        </w:rPr>
      </w:pPr>
      <w:r>
        <w:rPr>
          <w:rFonts w:ascii="Arial" w:hAnsi="Arial" w:cs="Arial"/>
          <w:lang w:val="en-US"/>
        </w:rPr>
        <w:t>First, we will show you how to set the IP address of a computer with the Windows 10 operating system.</w:t>
      </w:r>
    </w:p>
    <w:p>
      <w:pPr>
        <w:pStyle w:val="SiemensNummerierung2"/>
        <w:rPr>
          <w:lang w:val="en-US"/>
        </w:rPr>
      </w:pPr>
      <w:r>
        <w:rPr>
          <w:lang w:val="en-US"/>
        </w:rPr>
        <w:t xml:space="preserve">Select the network icon in the taskbar at the bottom </w:t>
      </w:r>
      <w:r>
        <w:rPr>
          <w:noProof/>
          <w:lang w:val="en-US" w:bidi="ar-SA"/>
        </w:rPr>
        <w:drawing>
          <wp:inline distT="0" distB="0" distL="0" distR="0">
            <wp:extent cx="267970" cy="283845"/>
            <wp:effectExtent l="0" t="0" r="0" b="1905"/>
            <wp:docPr id="13" name="Bild 1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970" cy="283845"/>
                    </a:xfrm>
                    <a:prstGeom prst="rect">
                      <a:avLst/>
                    </a:prstGeom>
                    <a:noFill/>
                    <a:ln>
                      <a:noFill/>
                    </a:ln>
                  </pic:spPr>
                </pic:pic>
              </a:graphicData>
            </a:graphic>
          </wp:inline>
        </w:drawing>
      </w:r>
      <w:r>
        <w:rPr>
          <w:lang w:val="en-US"/>
        </w:rPr>
        <w:t xml:space="preserve"> and click </w:t>
      </w:r>
      <w:r>
        <w:rPr>
          <w:lang w:val="en-US"/>
        </w:rPr>
        <w:sym w:font="Symbol" w:char="00AE"/>
      </w:r>
      <w:r>
        <w:rPr>
          <w:lang w:val="en-US"/>
        </w:rPr>
        <w:t xml:space="preserve"> "Network settings".</w:t>
      </w:r>
    </w:p>
    <w:p>
      <w:pPr>
        <w:pStyle w:val="SiemensNummerierung2"/>
        <w:numPr>
          <w:ilvl w:val="0"/>
          <w:numId w:val="0"/>
        </w:numPr>
        <w:ind w:left="1409"/>
      </w:pPr>
      <w:r>
        <w:rPr>
          <w:noProof/>
          <w:lang w:val="en-US" w:bidi="ar-SA"/>
        </w:rPr>
        <w:drawing>
          <wp:inline distT="0" distB="0" distL="0" distR="0">
            <wp:extent cx="1930146" cy="1696661"/>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04.JPG"/>
                    <pic:cNvPicPr/>
                  </pic:nvPicPr>
                  <pic:blipFill>
                    <a:blip r:embed="rId27">
                      <a:duotone>
                        <a:prstClr val="black"/>
                        <a:schemeClr val="accent1">
                          <a:tint val="45000"/>
                          <a:satMod val="400000"/>
                        </a:schemeClr>
                      </a:duotone>
                      <a:extLst>
                        <a:ext uri="{BEBA8EAE-BF5A-486C-A8C5-ECC9F3942E4B}">
                          <a14:imgProps xmlns:a14="http://schemas.microsoft.com/office/drawing/2010/main">
                            <a14:imgLayer r:embed="rId28">
                              <a14:imgEffect>
                                <a14:colorTemperature colorTemp="88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49990" cy="1714105"/>
                    </a:xfrm>
                    <a:prstGeom prst="rect">
                      <a:avLst/>
                    </a:prstGeom>
                  </pic:spPr>
                </pic:pic>
              </a:graphicData>
            </a:graphic>
          </wp:inline>
        </w:drawing>
      </w:r>
    </w:p>
    <w:p>
      <w:pPr>
        <w:pStyle w:val="SiemensNummerierung2"/>
        <w:rPr>
          <w:lang w:val="en-US"/>
        </w:rPr>
      </w:pPr>
      <w:r>
        <w:rPr>
          <w:lang w:val="en-US"/>
        </w:rPr>
        <w:t xml:space="preserve">In the network settings window that opens, click </w:t>
      </w:r>
      <w:r>
        <w:rPr>
          <w:lang w:val="en-US"/>
        </w:rPr>
        <w:sym w:font="Symbol" w:char="00AE"/>
      </w:r>
      <w:r>
        <w:rPr>
          <w:lang w:val="en-US"/>
        </w:rPr>
        <w:t xml:space="preserve"> "Ethernet" and then on </w:t>
      </w:r>
      <w:r>
        <w:rPr>
          <w:lang w:val="en-US"/>
        </w:rPr>
        <w:sym w:font="Symbol" w:char="00AE"/>
      </w:r>
      <w:r>
        <w:rPr>
          <w:lang w:val="en-US"/>
        </w:rPr>
        <w:t xml:space="preserve"> "Change adapter options".</w:t>
      </w:r>
    </w:p>
    <w:p>
      <w:pPr>
        <w:pStyle w:val="SiemensNummerierung2"/>
        <w:numPr>
          <w:ilvl w:val="0"/>
          <w:numId w:val="0"/>
        </w:numPr>
        <w:ind w:left="1409"/>
      </w:pPr>
      <w:r>
        <w:rPr>
          <w:noProof/>
          <w:lang w:val="en-US" w:bidi="ar-SA"/>
        </w:rPr>
        <w:drawing>
          <wp:inline distT="0" distB="0" distL="0" distR="0">
            <wp:extent cx="3762335" cy="357088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05.JPG"/>
                    <pic:cNvPicPr/>
                  </pic:nvPicPr>
                  <pic:blipFill>
                    <a:blip r:embed="rId29">
                      <a:extLst>
                        <a:ext uri="{28A0092B-C50C-407E-A947-70E740481C1C}">
                          <a14:useLocalDpi xmlns:a14="http://schemas.microsoft.com/office/drawing/2010/main" val="0"/>
                        </a:ext>
                      </a:extLst>
                    </a:blip>
                    <a:stretch>
                      <a:fillRect/>
                    </a:stretch>
                  </pic:blipFill>
                  <pic:spPr>
                    <a:xfrm>
                      <a:off x="0" y="0"/>
                      <a:ext cx="3766687" cy="3575010"/>
                    </a:xfrm>
                    <a:prstGeom prst="rect">
                      <a:avLst/>
                    </a:prstGeom>
                  </pic:spPr>
                </pic:pic>
              </a:graphicData>
            </a:graphic>
          </wp:inline>
        </w:drawing>
      </w:r>
    </w:p>
    <w:p>
      <w:pPr>
        <w:pStyle w:val="SiemensNummerierung2"/>
        <w:rPr>
          <w:lang w:val="en-US"/>
        </w:rPr>
      </w:pPr>
      <w:r>
        <w:rPr>
          <w:lang w:val="en-US"/>
        </w:rPr>
        <w:br w:type="page"/>
      </w:r>
      <w:r>
        <w:rPr>
          <w:lang w:val="en-US"/>
        </w:rPr>
        <w:lastRenderedPageBreak/>
        <w:t xml:space="preserve">Select the desired </w:t>
      </w:r>
      <w:r>
        <w:rPr>
          <w:lang w:val="en-US"/>
        </w:rPr>
        <w:sym w:font="Symbol" w:char="00AE"/>
      </w:r>
      <w:r>
        <w:rPr>
          <w:lang w:val="en-US"/>
        </w:rPr>
        <w:t xml:space="preserve"> "LAN Connection" that you want to use to connect to the controller and click </w:t>
      </w:r>
      <w:r>
        <w:rPr>
          <w:lang w:val="en-US"/>
        </w:rPr>
        <w:sym w:font="Symbol" w:char="00AE"/>
      </w:r>
      <w:r>
        <w:rPr>
          <w:lang w:val="en-US"/>
        </w:rPr>
        <w:t xml:space="preserve"> "Properties".</w:t>
      </w:r>
    </w:p>
    <w:p>
      <w:pPr>
        <w:pStyle w:val="SiemensNummerierung2"/>
        <w:numPr>
          <w:ilvl w:val="0"/>
          <w:numId w:val="0"/>
        </w:numPr>
        <w:ind w:left="1409"/>
      </w:pPr>
      <w:r>
        <w:rPr>
          <w:noProof/>
          <w:lang w:val="en-US" w:bidi="ar-SA"/>
        </w:rPr>
        <w:drawing>
          <wp:inline distT="0" distB="0" distL="0" distR="0">
            <wp:extent cx="4297151" cy="2571198"/>
            <wp:effectExtent l="0" t="0" r="8255" b="63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006.JPG"/>
                    <pic:cNvPicPr/>
                  </pic:nvPicPr>
                  <pic:blipFill>
                    <a:blip r:embed="rId30">
                      <a:extLst>
                        <a:ext uri="{28A0092B-C50C-407E-A947-70E740481C1C}">
                          <a14:useLocalDpi xmlns:a14="http://schemas.microsoft.com/office/drawing/2010/main" val="0"/>
                        </a:ext>
                      </a:extLst>
                    </a:blip>
                    <a:stretch>
                      <a:fillRect/>
                    </a:stretch>
                  </pic:blipFill>
                  <pic:spPr>
                    <a:xfrm>
                      <a:off x="0" y="0"/>
                      <a:ext cx="4304379" cy="2575523"/>
                    </a:xfrm>
                    <a:prstGeom prst="rect">
                      <a:avLst/>
                    </a:prstGeom>
                  </pic:spPr>
                </pic:pic>
              </a:graphicData>
            </a:graphic>
          </wp:inline>
        </w:drawing>
      </w:r>
    </w:p>
    <w:p>
      <w:pPr>
        <w:pStyle w:val="SiemensNummerierung2"/>
        <w:rPr>
          <w:lang w:val="en-US"/>
        </w:rPr>
      </w:pPr>
      <w:r>
        <w:rPr>
          <w:lang w:val="en-US"/>
        </w:rPr>
        <w:t xml:space="preserve">Select </w:t>
      </w:r>
      <w:r>
        <w:rPr>
          <w:lang w:val="en-US"/>
        </w:rPr>
        <w:sym w:font="Symbol" w:char="00AE"/>
      </w:r>
      <w:r>
        <w:rPr>
          <w:lang w:val="en-US"/>
        </w:rPr>
        <w:t xml:space="preserve"> "Properties" for </w:t>
      </w:r>
      <w:r>
        <w:rPr>
          <w:lang w:val="en-US"/>
        </w:rPr>
        <w:sym w:font="Symbol" w:char="00AE"/>
      </w:r>
      <w:r>
        <w:rPr>
          <w:lang w:val="en-US"/>
        </w:rPr>
        <w:t xml:space="preserve"> "Internet Protocol Version 4 (TCP/IPv4)".</w:t>
      </w:r>
    </w:p>
    <w:p>
      <w:pPr>
        <w:pStyle w:val="SiemensNummerierung2"/>
        <w:numPr>
          <w:ilvl w:val="0"/>
          <w:numId w:val="0"/>
        </w:numPr>
        <w:ind w:left="1409"/>
      </w:pPr>
      <w:r>
        <w:rPr>
          <w:noProof/>
          <w:lang w:val="en-US" w:bidi="ar-SA"/>
        </w:rPr>
        <w:drawing>
          <wp:inline distT="0" distB="0" distL="0" distR="0">
            <wp:extent cx="2517141" cy="3250612"/>
            <wp:effectExtent l="0" t="0" r="0" b="698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07.JPG"/>
                    <pic:cNvPicPr/>
                  </pic:nvPicPr>
                  <pic:blipFill>
                    <a:blip r:embed="rId31">
                      <a:extLst>
                        <a:ext uri="{28A0092B-C50C-407E-A947-70E740481C1C}">
                          <a14:useLocalDpi xmlns:a14="http://schemas.microsoft.com/office/drawing/2010/main" val="0"/>
                        </a:ext>
                      </a:extLst>
                    </a:blip>
                    <a:stretch>
                      <a:fillRect/>
                    </a:stretch>
                  </pic:blipFill>
                  <pic:spPr>
                    <a:xfrm>
                      <a:off x="0" y="0"/>
                      <a:ext cx="2543010" cy="3284019"/>
                    </a:xfrm>
                    <a:prstGeom prst="rect">
                      <a:avLst/>
                    </a:prstGeom>
                  </pic:spPr>
                </pic:pic>
              </a:graphicData>
            </a:graphic>
          </wp:inline>
        </w:drawing>
      </w:r>
    </w:p>
    <w:p>
      <w:pPr>
        <w:pStyle w:val="SiemensNummerierung2"/>
      </w:pPr>
      <w:r>
        <w:rPr>
          <w:lang w:val="en-US"/>
        </w:rPr>
        <w:br w:type="page"/>
      </w:r>
      <w:r>
        <w:rPr>
          <w:lang w:val="en-US"/>
        </w:rPr>
        <w:lastRenderedPageBreak/>
        <w:t xml:space="preserve">You can now use the following IP address, for example </w:t>
      </w:r>
      <w:r>
        <w:rPr>
          <w:lang w:val="en-US"/>
        </w:rPr>
        <w:sym w:font="Symbol" w:char="00AE"/>
      </w:r>
      <w:r>
        <w:rPr>
          <w:lang w:val="en-US"/>
        </w:rPr>
        <w:t xml:space="preserve"> IP address: 192.168.0.99 and enter the following </w:t>
      </w:r>
      <w:r>
        <w:rPr>
          <w:lang w:val="en-US"/>
        </w:rPr>
        <w:sym w:font="Symbol" w:char="00AE"/>
      </w:r>
      <w:r>
        <w:rPr>
          <w:lang w:val="en-US"/>
        </w:rPr>
        <w:t xml:space="preserve"> subnet mask 255.255.255.0. Accept the settings. (</w:t>
      </w:r>
      <w:r>
        <w:rPr>
          <w:lang w:val="en-US"/>
        </w:rPr>
        <w:sym w:font="Symbol" w:char="00AE"/>
      </w:r>
      <w:r>
        <w:rPr>
          <w:lang w:val="en-US"/>
        </w:rPr>
        <w:t xml:space="preserve"> "OK")</w:t>
      </w:r>
    </w:p>
    <w:p>
      <w:pPr>
        <w:pStyle w:val="SiemensNummerierung2"/>
        <w:numPr>
          <w:ilvl w:val="0"/>
          <w:numId w:val="0"/>
        </w:numPr>
        <w:ind w:left="1409"/>
      </w:pPr>
      <w:r>
        <w:rPr>
          <w:noProof/>
          <w:lang w:val="en-US" w:bidi="ar-SA"/>
        </w:rPr>
        <w:drawing>
          <wp:inline distT="0" distB="0" distL="0" distR="0">
            <wp:extent cx="2508081" cy="2854197"/>
            <wp:effectExtent l="0" t="0" r="6985" b="381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08.JPG"/>
                    <pic:cNvPicPr/>
                  </pic:nvPicPr>
                  <pic:blipFill>
                    <a:blip r:embed="rId32">
                      <a:extLst>
                        <a:ext uri="{28A0092B-C50C-407E-A947-70E740481C1C}">
                          <a14:useLocalDpi xmlns:a14="http://schemas.microsoft.com/office/drawing/2010/main" val="0"/>
                        </a:ext>
                      </a:extLst>
                    </a:blip>
                    <a:stretch>
                      <a:fillRect/>
                    </a:stretch>
                  </pic:blipFill>
                  <pic:spPr>
                    <a:xfrm>
                      <a:off x="0" y="0"/>
                      <a:ext cx="2550506" cy="2902477"/>
                    </a:xfrm>
                    <a:prstGeom prst="rect">
                      <a:avLst/>
                    </a:prstGeom>
                  </pic:spPr>
                </pic:pic>
              </a:graphicData>
            </a:graphic>
          </wp:inline>
        </w:drawing>
      </w:r>
    </w:p>
    <w:p>
      <w:pPr>
        <w:pStyle w:val="berschrift3"/>
        <w:rPr>
          <w:lang w:val="en-US"/>
        </w:rPr>
      </w:pPr>
      <w:r>
        <w:rPr>
          <w:b w:val="0"/>
          <w:iCs w:val="0"/>
          <w:lang w:val="en-US"/>
        </w:rPr>
        <w:br w:type="page"/>
      </w:r>
      <w:bookmarkStart w:id="27" w:name="_Toc500752374"/>
      <w:r>
        <w:rPr>
          <w:bCs/>
          <w:iCs w:val="0"/>
          <w:lang w:val="en-US"/>
        </w:rPr>
        <w:lastRenderedPageBreak/>
        <w:t>Setting the IP address in the CPU</w:t>
      </w:r>
      <w:bookmarkEnd w:id="27"/>
    </w:p>
    <w:p>
      <w:pPr>
        <w:rPr>
          <w:rFonts w:cs="Arial"/>
          <w:iCs/>
          <w:lang w:val="en-US"/>
        </w:rPr>
      </w:pPr>
      <w:r>
        <w:rPr>
          <w:rFonts w:cs="Arial"/>
          <w:lang w:val="en-US"/>
        </w:rPr>
        <w:t>Before a firmware update of the CPU can be performed, set the IP address of the SIMATIC S7</w:t>
      </w:r>
      <w:r>
        <w:rPr>
          <w:rFonts w:cs="Arial"/>
          <w:lang w:val="en-US"/>
        </w:rPr>
        <w:noBreakHyphen/>
        <w:t>1200 correctly so that the programming device can reach the CPU via TCP (IP communication). The IP address of the SIMATIC S7-1200 is set as follows:</w:t>
      </w:r>
    </w:p>
    <w:p>
      <w:pPr>
        <w:pStyle w:val="SiemensNummerierung2"/>
      </w:pPr>
      <w:r>
        <w:rPr>
          <w:lang w:val="en-US"/>
        </w:rPr>
        <w:t>Double-click the Totally Integrated Automation Portal to select it. (</w:t>
      </w:r>
      <w:r>
        <w:rPr>
          <w:lang w:val="en-US"/>
        </w:rPr>
        <w:fldChar w:fldCharType="begin"/>
      </w:r>
      <w:r>
        <w:rPr>
          <w:lang w:val="en-US"/>
        </w:rPr>
        <w:instrText>SYMBOL 174 \f "Symbol" \s 10</w:instrText>
      </w:r>
      <w:r>
        <w:rPr>
          <w:lang w:val="en-US"/>
        </w:rPr>
        <w:fldChar w:fldCharType="separate"/>
      </w:r>
      <w:r>
        <w:rPr>
          <w:lang w:val="en-US"/>
        </w:rPr>
        <w:t>®</w:t>
      </w:r>
      <w:r>
        <w:rPr>
          <w:lang w:val="en-US"/>
        </w:rPr>
        <w:fldChar w:fldCharType="end"/>
      </w:r>
      <w:r>
        <w:rPr>
          <w:lang w:val="en-US"/>
        </w:rPr>
        <w:t xml:space="preserve"> TIA Portal V14) </w:t>
      </w:r>
    </w:p>
    <w:p>
      <w:pPr>
        <w:rPr>
          <w:rFonts w:cs="Arial"/>
        </w:rPr>
      </w:pPr>
      <w:r>
        <w:rPr>
          <w:rFonts w:cs="Arial"/>
          <w:noProof/>
          <w:lang w:val="en-US" w:bidi="ar-SA"/>
        </w:rPr>
        <w:drawing>
          <wp:inline distT="0" distB="0" distL="0" distR="0">
            <wp:extent cx="741045" cy="946150"/>
            <wp:effectExtent l="0" t="0" r="1905" b="6350"/>
            <wp:docPr id="19" name="Bild 19"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1045" cy="946150"/>
                    </a:xfrm>
                    <a:prstGeom prst="rect">
                      <a:avLst/>
                    </a:prstGeom>
                    <a:noFill/>
                    <a:ln>
                      <a:noFill/>
                    </a:ln>
                  </pic:spPr>
                </pic:pic>
              </a:graphicData>
            </a:graphic>
          </wp:inline>
        </w:drawing>
      </w:r>
    </w:p>
    <w:p>
      <w:pPr>
        <w:pStyle w:val="SiemensNummerierung2"/>
        <w:rPr>
          <w:lang w:val="en-US"/>
        </w:rPr>
      </w:pPr>
      <w:r>
        <w:rPr>
          <w:lang w:val="en-US"/>
        </w:rPr>
        <w:t xml:space="preserve">Click </w:t>
      </w:r>
      <w:r>
        <w:rPr>
          <w:lang w:val="en-US"/>
        </w:rPr>
        <w:sym w:font="Symbol" w:char="F0AE"/>
      </w:r>
      <w:r>
        <w:rPr>
          <w:lang w:val="en-US"/>
        </w:rPr>
        <w:t xml:space="preserve"> "</w:t>
      </w:r>
      <w:proofErr w:type="spellStart"/>
      <w:r>
        <w:rPr>
          <w:lang w:val="en-US"/>
        </w:rPr>
        <w:t>Online&amp;Diagnostics</w:t>
      </w:r>
      <w:proofErr w:type="spellEnd"/>
      <w:r>
        <w:rPr>
          <w:lang w:val="en-US"/>
        </w:rPr>
        <w:t xml:space="preserve">" and open </w:t>
      </w:r>
      <w:r>
        <w:rPr>
          <w:lang w:val="en-US"/>
        </w:rPr>
        <w:sym w:font="Symbol" w:char="F0AE"/>
      </w:r>
      <w:r>
        <w:rPr>
          <w:lang w:val="en-US"/>
        </w:rPr>
        <w:t xml:space="preserve"> "Project view". </w:t>
      </w:r>
    </w:p>
    <w:p>
      <w:pPr>
        <w:rPr>
          <w:rFonts w:cs="Arial"/>
        </w:rPr>
      </w:pPr>
      <w:r>
        <w:rPr>
          <w:rFonts w:cs="Arial"/>
          <w:noProof/>
          <w:lang w:val="en-US" w:bidi="ar-SA"/>
        </w:rPr>
        <w:drawing>
          <wp:inline distT="0" distB="0" distL="0" distR="0">
            <wp:extent cx="5483279" cy="3800310"/>
            <wp:effectExtent l="0" t="0" r="3175"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11.JPG"/>
                    <pic:cNvPicPr/>
                  </pic:nvPicPr>
                  <pic:blipFill>
                    <a:blip r:embed="rId34">
                      <a:extLst>
                        <a:ext uri="{28A0092B-C50C-407E-A947-70E740481C1C}">
                          <a14:useLocalDpi xmlns:a14="http://schemas.microsoft.com/office/drawing/2010/main" val="0"/>
                        </a:ext>
                      </a:extLst>
                    </a:blip>
                    <a:stretch>
                      <a:fillRect/>
                    </a:stretch>
                  </pic:blipFill>
                  <pic:spPr>
                    <a:xfrm>
                      <a:off x="0" y="0"/>
                      <a:ext cx="5490395" cy="3805242"/>
                    </a:xfrm>
                    <a:prstGeom prst="rect">
                      <a:avLst/>
                    </a:prstGeom>
                  </pic:spPr>
                </pic:pic>
              </a:graphicData>
            </a:graphic>
          </wp:inline>
        </w:drawing>
      </w:r>
    </w:p>
    <w:p>
      <w:pPr>
        <w:rPr>
          <w:rFonts w:cs="Arial"/>
        </w:rPr>
      </w:pPr>
    </w:p>
    <w:p>
      <w:pPr>
        <w:pStyle w:val="SiemensNummerierung2"/>
      </w:pPr>
      <w:r>
        <w:rPr>
          <w:lang w:val="en-US"/>
        </w:rPr>
        <w:br w:type="page"/>
      </w:r>
      <w:r>
        <w:rPr>
          <w:lang w:val="en-US"/>
        </w:rPr>
        <w:lastRenderedPageBreak/>
        <w:t xml:space="preserve">In the project tree under </w:t>
      </w:r>
      <w:r>
        <w:rPr>
          <w:lang w:val="en-US"/>
        </w:rPr>
        <w:sym w:font="Symbol" w:char="F0AE"/>
      </w:r>
      <w:r>
        <w:rPr>
          <w:lang w:val="en-US"/>
        </w:rPr>
        <w:t xml:space="preserve"> "Online access", select the network adapter that was set previously. If you click </w:t>
      </w:r>
      <w:r>
        <w:rPr>
          <w:lang w:val="en-US"/>
        </w:rPr>
        <w:sym w:font="Symbol" w:char="F0AE"/>
      </w:r>
      <w:r>
        <w:rPr>
          <w:lang w:val="en-US"/>
        </w:rPr>
        <w:t xml:space="preserve"> "Update accessible devices", you will see the IP address (if previously set) or the MAC address (if IP address has not yet been assigned) of the connected SIMATIC S7-1200. Select </w:t>
      </w:r>
      <w:r>
        <w:rPr>
          <w:lang w:val="en-US"/>
        </w:rPr>
        <w:sym w:font="Symbol" w:char="F0AE"/>
      </w:r>
      <w:r>
        <w:rPr>
          <w:lang w:val="en-US"/>
        </w:rPr>
        <w:t xml:space="preserve"> "</w:t>
      </w:r>
      <w:proofErr w:type="spellStart"/>
      <w:r>
        <w:rPr>
          <w:lang w:val="en-US"/>
        </w:rPr>
        <w:t>Online&amp;Diagnostics</w:t>
      </w:r>
      <w:proofErr w:type="spellEnd"/>
      <w:r>
        <w:rPr>
          <w:lang w:val="en-US"/>
        </w:rPr>
        <w:t>".</w:t>
      </w:r>
    </w:p>
    <w:p>
      <w:pPr>
        <w:rPr>
          <w:rFonts w:cs="Arial"/>
        </w:rPr>
      </w:pPr>
      <w:r>
        <w:rPr>
          <w:rFonts w:cs="Arial"/>
          <w:noProof/>
          <w:lang w:val="en-US" w:bidi="ar-SA"/>
        </w:rPr>
        <w:drawing>
          <wp:inline distT="0" distB="0" distL="0" distR="0">
            <wp:extent cx="5491685" cy="3806136"/>
            <wp:effectExtent l="0" t="0" r="0" b="444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12.JPG"/>
                    <pic:cNvPicPr/>
                  </pic:nvPicPr>
                  <pic:blipFill>
                    <a:blip r:embed="rId35">
                      <a:extLst>
                        <a:ext uri="{28A0092B-C50C-407E-A947-70E740481C1C}">
                          <a14:useLocalDpi xmlns:a14="http://schemas.microsoft.com/office/drawing/2010/main" val="0"/>
                        </a:ext>
                      </a:extLst>
                    </a:blip>
                    <a:stretch>
                      <a:fillRect/>
                    </a:stretch>
                  </pic:blipFill>
                  <pic:spPr>
                    <a:xfrm>
                      <a:off x="0" y="0"/>
                      <a:ext cx="5502253" cy="3813460"/>
                    </a:xfrm>
                    <a:prstGeom prst="rect">
                      <a:avLst/>
                    </a:prstGeom>
                  </pic:spPr>
                </pic:pic>
              </a:graphicData>
            </a:graphic>
          </wp:inline>
        </w:drawing>
      </w:r>
    </w:p>
    <w:p>
      <w:pPr>
        <w:spacing w:before="0" w:after="0" w:line="240" w:lineRule="auto"/>
        <w:ind w:left="0"/>
        <w:rPr>
          <w:rFonts w:cs="Arial"/>
        </w:rPr>
      </w:pPr>
    </w:p>
    <w:p>
      <w:pPr>
        <w:pStyle w:val="SiemensNummerierung2"/>
        <w:rPr>
          <w:lang w:val="en-US"/>
        </w:rPr>
      </w:pPr>
      <w:r>
        <w:rPr>
          <w:lang w:val="en-US"/>
        </w:rPr>
        <w:br w:type="page"/>
      </w:r>
      <w:r>
        <w:rPr>
          <w:lang w:val="en-US"/>
        </w:rPr>
        <w:lastRenderedPageBreak/>
        <w:t xml:space="preserve">Under </w:t>
      </w:r>
      <w:r>
        <w:rPr>
          <w:lang w:val="en-US"/>
        </w:rPr>
        <w:sym w:font="Symbol" w:char="F0AE"/>
      </w:r>
      <w:r>
        <w:rPr>
          <w:lang w:val="en-US"/>
        </w:rPr>
        <w:t xml:space="preserve"> "Functions", you now find the </w:t>
      </w:r>
      <w:r>
        <w:rPr>
          <w:lang w:val="en-US"/>
        </w:rPr>
        <w:sym w:font="Symbol" w:char="F0AE"/>
      </w:r>
      <w:r>
        <w:rPr>
          <w:lang w:val="en-US"/>
        </w:rPr>
        <w:t xml:space="preserve"> "Assign IP address" item. Enter the following IP address here (example): </w:t>
      </w:r>
      <w:r>
        <w:rPr>
          <w:lang w:val="en-US"/>
        </w:rPr>
        <w:sym w:font="Symbol" w:char="00AE"/>
      </w:r>
      <w:r>
        <w:rPr>
          <w:lang w:val="en-US"/>
        </w:rPr>
        <w:t xml:space="preserve"> IP address: 192.168.0.1 </w:t>
      </w:r>
      <w:r>
        <w:rPr>
          <w:lang w:val="en-US"/>
        </w:rPr>
        <w:sym w:font="Symbol" w:char="00AE"/>
      </w:r>
      <w:r>
        <w:rPr>
          <w:lang w:val="en-US"/>
        </w:rPr>
        <w:t xml:space="preserve"> Subnet mask 255.255.255.0. Click </w:t>
      </w:r>
      <w:r>
        <w:rPr>
          <w:lang w:val="en-US"/>
        </w:rPr>
        <w:sym w:font="Symbol" w:char="F0AE"/>
      </w:r>
      <w:r>
        <w:rPr>
          <w:lang w:val="en-US"/>
        </w:rPr>
        <w:t xml:space="preserve"> "Assign IP address" and this new address will be assigned to your SIMATIC S7-1200. </w:t>
      </w:r>
    </w:p>
    <w:p>
      <w:pPr>
        <w:rPr>
          <w:rFonts w:cs="Arial"/>
        </w:rPr>
      </w:pPr>
      <w:r>
        <w:rPr>
          <w:rFonts w:cs="Arial"/>
          <w:noProof/>
          <w:lang w:val="en-US" w:bidi="ar-SA"/>
        </w:rPr>
        <w:drawing>
          <wp:inline distT="0" distB="0" distL="0" distR="0">
            <wp:extent cx="5866959" cy="3857993"/>
            <wp:effectExtent l="0" t="0" r="635" b="952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13.JPG"/>
                    <pic:cNvPicPr/>
                  </pic:nvPicPr>
                  <pic:blipFill>
                    <a:blip r:embed="rId36">
                      <a:extLst>
                        <a:ext uri="{28A0092B-C50C-407E-A947-70E740481C1C}">
                          <a14:useLocalDpi xmlns:a14="http://schemas.microsoft.com/office/drawing/2010/main" val="0"/>
                        </a:ext>
                      </a:extLst>
                    </a:blip>
                    <a:stretch>
                      <a:fillRect/>
                    </a:stretch>
                  </pic:blipFill>
                  <pic:spPr>
                    <a:xfrm>
                      <a:off x="0" y="0"/>
                      <a:ext cx="5873111" cy="3862038"/>
                    </a:xfrm>
                    <a:prstGeom prst="rect">
                      <a:avLst/>
                    </a:prstGeom>
                  </pic:spPr>
                </pic:pic>
              </a:graphicData>
            </a:graphic>
          </wp:inline>
        </w:drawing>
      </w:r>
    </w:p>
    <w:p>
      <w:pPr>
        <w:pStyle w:val="SiemensNummerierung2"/>
        <w:rPr>
          <w:lang w:val="en-US"/>
        </w:rPr>
      </w:pPr>
      <w:r>
        <w:rPr>
          <w:lang w:val="en-US"/>
        </w:rPr>
        <w:t xml:space="preserve">If the IP address was not successfully assigned, you will receive a message in the </w:t>
      </w:r>
      <w:r>
        <w:rPr>
          <w:lang w:val="en-US"/>
        </w:rPr>
        <w:sym w:font="Symbol" w:char="F0AE"/>
      </w:r>
      <w:r>
        <w:rPr>
          <w:lang w:val="en-US"/>
        </w:rPr>
        <w:t xml:space="preserve"> "Info" window under </w:t>
      </w:r>
      <w:r>
        <w:rPr>
          <w:lang w:val="en-US"/>
        </w:rPr>
        <w:sym w:font="Symbol" w:char="F0AE"/>
      </w:r>
      <w:r>
        <w:rPr>
          <w:lang w:val="en-US"/>
        </w:rPr>
        <w:t xml:space="preserve"> "General".</w:t>
      </w:r>
    </w:p>
    <w:p>
      <w:r>
        <w:rPr>
          <w:noProof/>
          <w:lang w:val="en-US" w:bidi="ar-SA"/>
        </w:rPr>
        <w:drawing>
          <wp:inline distT="0" distB="0" distL="0" distR="0">
            <wp:extent cx="5939790" cy="1421765"/>
            <wp:effectExtent l="0" t="0" r="3810" b="698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014.JPG"/>
                    <pic:cNvPicPr/>
                  </pic:nvPicPr>
                  <pic:blipFill>
                    <a:blip r:embed="rId37">
                      <a:extLst>
                        <a:ext uri="{28A0092B-C50C-407E-A947-70E740481C1C}">
                          <a14:useLocalDpi xmlns:a14="http://schemas.microsoft.com/office/drawing/2010/main" val="0"/>
                        </a:ext>
                      </a:extLst>
                    </a:blip>
                    <a:stretch>
                      <a:fillRect/>
                    </a:stretch>
                  </pic:blipFill>
                  <pic:spPr>
                    <a:xfrm>
                      <a:off x="0" y="0"/>
                      <a:ext cx="5939790" cy="1421765"/>
                    </a:xfrm>
                    <a:prstGeom prst="rect">
                      <a:avLst/>
                    </a:prstGeom>
                  </pic:spPr>
                </pic:pic>
              </a:graphicData>
            </a:graphic>
          </wp:inline>
        </w:drawing>
      </w:r>
    </w:p>
    <w:p>
      <w:pPr>
        <w:spacing w:before="0" w:after="0" w:line="240" w:lineRule="auto"/>
        <w:ind w:left="0"/>
      </w:pPr>
    </w:p>
    <w:p>
      <w:pPr>
        <w:pStyle w:val="berschrift3"/>
        <w:rPr>
          <w:lang w:val="en-US"/>
        </w:rPr>
      </w:pPr>
      <w:r>
        <w:rPr>
          <w:b w:val="0"/>
          <w:iCs w:val="0"/>
          <w:lang w:val="en-US"/>
        </w:rPr>
        <w:br w:type="page"/>
      </w:r>
      <w:bookmarkStart w:id="28" w:name="_Toc417506368"/>
      <w:bookmarkStart w:id="29" w:name="_Toc500752375"/>
      <w:r>
        <w:rPr>
          <w:bCs/>
          <w:iCs w:val="0"/>
          <w:lang w:val="en-US"/>
        </w:rPr>
        <w:lastRenderedPageBreak/>
        <w:t>Restoring the factory settings of the CPU</w:t>
      </w:r>
      <w:bookmarkEnd w:id="28"/>
      <w:bookmarkEnd w:id="29"/>
    </w:p>
    <w:p>
      <w:pPr>
        <w:pStyle w:val="SiemensNummerierung2"/>
        <w:rPr>
          <w:lang w:val="en-US"/>
        </w:rPr>
      </w:pPr>
      <w:r>
        <w:rPr>
          <w:lang w:val="en-US"/>
        </w:rPr>
        <w:t xml:space="preserve">If the IP address could not be assigned, the program data on the CPU must be deleted. This is done by resetting the CPU. To reset the controller, select the </w:t>
      </w:r>
      <w:r>
        <w:rPr>
          <w:lang w:val="en-US"/>
        </w:rPr>
        <w:sym w:font="Symbol" w:char="F0AE"/>
      </w:r>
      <w:r>
        <w:rPr>
          <w:lang w:val="en-US"/>
        </w:rPr>
        <w:t xml:space="preserve"> "Reset to factory settings" function and then </w:t>
      </w:r>
      <w:r>
        <w:rPr>
          <w:lang w:val="en-US"/>
        </w:rPr>
        <w:sym w:font="Symbol" w:char="F0AE"/>
      </w:r>
      <w:r>
        <w:rPr>
          <w:lang w:val="en-US"/>
        </w:rPr>
        <w:t xml:space="preserve"> "Delete IP address" and click </w:t>
      </w:r>
      <w:r>
        <w:rPr>
          <w:lang w:val="en-US"/>
        </w:rPr>
        <w:sym w:font="Symbol" w:char="F0AE"/>
      </w:r>
      <w:r>
        <w:rPr>
          <w:lang w:val="en-US"/>
        </w:rPr>
        <w:t xml:space="preserve"> "Reset".</w:t>
      </w:r>
    </w:p>
    <w:p>
      <w:pPr>
        <w:rPr>
          <w:rFonts w:cs="Arial"/>
        </w:rPr>
      </w:pPr>
      <w:r>
        <w:rPr>
          <w:rFonts w:cs="Arial"/>
          <w:noProof/>
          <w:lang w:val="en-US" w:bidi="ar-SA"/>
        </w:rPr>
        <w:drawing>
          <wp:inline distT="0" distB="0" distL="0" distR="0">
            <wp:extent cx="5866959" cy="3894371"/>
            <wp:effectExtent l="0" t="0" r="635"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15.JPG"/>
                    <pic:cNvPicPr/>
                  </pic:nvPicPr>
                  <pic:blipFill>
                    <a:blip r:embed="rId38">
                      <a:extLst>
                        <a:ext uri="{28A0092B-C50C-407E-A947-70E740481C1C}">
                          <a14:useLocalDpi xmlns:a14="http://schemas.microsoft.com/office/drawing/2010/main" val="0"/>
                        </a:ext>
                      </a:extLst>
                    </a:blip>
                    <a:stretch>
                      <a:fillRect/>
                    </a:stretch>
                  </pic:blipFill>
                  <pic:spPr>
                    <a:xfrm>
                      <a:off x="0" y="0"/>
                      <a:ext cx="5871383" cy="3897307"/>
                    </a:xfrm>
                    <a:prstGeom prst="rect">
                      <a:avLst/>
                    </a:prstGeom>
                  </pic:spPr>
                </pic:pic>
              </a:graphicData>
            </a:graphic>
          </wp:inline>
        </w:drawing>
      </w:r>
    </w:p>
    <w:p>
      <w:pPr>
        <w:pStyle w:val="SiemensNummerierung2"/>
        <w:rPr>
          <w:lang w:val="en-US"/>
        </w:rPr>
      </w:pPr>
      <w:r>
        <w:rPr>
          <w:lang w:val="en-US"/>
        </w:rPr>
        <w:t xml:space="preserve">Confirm the prompt asking if you really want to reset the module with </w:t>
      </w:r>
      <w:r>
        <w:rPr>
          <w:lang w:val="en-US"/>
        </w:rPr>
        <w:sym w:font="Symbol" w:char="F0AE"/>
      </w:r>
      <w:r>
        <w:rPr>
          <w:lang w:val="en-US"/>
        </w:rPr>
        <w:t xml:space="preserve"> "Yes". </w:t>
      </w:r>
    </w:p>
    <w:p>
      <w:pPr>
        <w:pStyle w:val="SiemensNummerierung2"/>
        <w:numPr>
          <w:ilvl w:val="0"/>
          <w:numId w:val="0"/>
        </w:numPr>
        <w:ind w:left="1409"/>
        <w:rPr>
          <w:rStyle w:val="SiemensNummerierung2Zchn"/>
        </w:rPr>
      </w:pPr>
      <w:r>
        <w:rPr>
          <w:noProof/>
          <w:lang w:val="en-US" w:bidi="ar-SA"/>
        </w:rPr>
        <w:drawing>
          <wp:inline distT="0" distB="0" distL="0" distR="0">
            <wp:extent cx="2700655" cy="1030831"/>
            <wp:effectExtent l="0" t="0" r="4445"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16.JPG"/>
                    <pic:cNvPicPr/>
                  </pic:nvPicPr>
                  <pic:blipFill>
                    <a:blip r:embed="rId39">
                      <a:extLst>
                        <a:ext uri="{28A0092B-C50C-407E-A947-70E740481C1C}">
                          <a14:useLocalDpi xmlns:a14="http://schemas.microsoft.com/office/drawing/2010/main" val="0"/>
                        </a:ext>
                      </a:extLst>
                    </a:blip>
                    <a:stretch>
                      <a:fillRect/>
                    </a:stretch>
                  </pic:blipFill>
                  <pic:spPr>
                    <a:xfrm>
                      <a:off x="0" y="0"/>
                      <a:ext cx="2731131" cy="1042464"/>
                    </a:xfrm>
                    <a:prstGeom prst="rect">
                      <a:avLst/>
                    </a:prstGeom>
                  </pic:spPr>
                </pic:pic>
              </a:graphicData>
            </a:graphic>
          </wp:inline>
        </w:drawing>
      </w:r>
    </w:p>
    <w:p>
      <w:pPr>
        <w:pStyle w:val="SiemensNummerierung2"/>
      </w:pPr>
      <w:r>
        <w:rPr>
          <w:lang w:val="en-US"/>
        </w:rPr>
        <w:t>If necessary, stop the CPU. (</w:t>
      </w:r>
      <w:r>
        <w:rPr>
          <w:lang w:val="en-US"/>
        </w:rPr>
        <w:sym w:font="Symbol" w:char="F0AE"/>
      </w:r>
      <w:r>
        <w:rPr>
          <w:lang w:val="en-US"/>
        </w:rPr>
        <w:t xml:space="preserve"> "Yes")</w:t>
      </w:r>
    </w:p>
    <w:p>
      <w:pPr>
        <w:pStyle w:val="SiemensNummerierung2"/>
        <w:numPr>
          <w:ilvl w:val="0"/>
          <w:numId w:val="0"/>
        </w:numPr>
        <w:ind w:left="1409"/>
        <w:rPr>
          <w:noProof/>
        </w:rPr>
      </w:pPr>
      <w:r>
        <w:rPr>
          <w:noProof/>
          <w:lang w:val="en-US" w:bidi="ar-SA"/>
        </w:rPr>
        <w:drawing>
          <wp:inline distT="0" distB="0" distL="0" distR="0">
            <wp:extent cx="2700916" cy="1085189"/>
            <wp:effectExtent l="0" t="0" r="4445" b="127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17.JPG"/>
                    <pic:cNvPicPr/>
                  </pic:nvPicPr>
                  <pic:blipFill>
                    <a:blip r:embed="rId40">
                      <a:extLst>
                        <a:ext uri="{28A0092B-C50C-407E-A947-70E740481C1C}">
                          <a14:useLocalDpi xmlns:a14="http://schemas.microsoft.com/office/drawing/2010/main" val="0"/>
                        </a:ext>
                      </a:extLst>
                    </a:blip>
                    <a:stretch>
                      <a:fillRect/>
                    </a:stretch>
                  </pic:blipFill>
                  <pic:spPr>
                    <a:xfrm>
                      <a:off x="0" y="0"/>
                      <a:ext cx="2730234" cy="1096969"/>
                    </a:xfrm>
                    <a:prstGeom prst="rect">
                      <a:avLst/>
                    </a:prstGeom>
                  </pic:spPr>
                </pic:pic>
              </a:graphicData>
            </a:graphic>
          </wp:inline>
        </w:drawing>
      </w:r>
    </w:p>
    <w:p>
      <w:pPr>
        <w:pStyle w:val="SiemensNummerierung2"/>
        <w:numPr>
          <w:ilvl w:val="0"/>
          <w:numId w:val="0"/>
        </w:numPr>
        <w:ind w:left="1409"/>
        <w:rPr>
          <w:noProof/>
        </w:rPr>
      </w:pPr>
      <w:r>
        <w:rPr>
          <w:noProof/>
          <w:lang w:val="en-US"/>
        </w:rPr>
        <w:br w:type="page"/>
      </w:r>
    </w:p>
    <w:p>
      <w:pPr>
        <w:pStyle w:val="SiemensNummerierung2"/>
        <w:rPr>
          <w:lang w:val="en-US"/>
        </w:rPr>
      </w:pPr>
      <w:r>
        <w:rPr>
          <w:lang w:val="en-US"/>
        </w:rPr>
        <w:lastRenderedPageBreak/>
        <w:t xml:space="preserve">Once the CPU has been reset, click </w:t>
      </w:r>
      <w:r>
        <w:rPr>
          <w:lang w:val="en-US"/>
        </w:rPr>
        <w:sym w:font="Symbol" w:char="F0AE"/>
      </w:r>
      <w:r>
        <w:rPr>
          <w:lang w:val="en-US"/>
        </w:rPr>
        <w:t xml:space="preserve"> "Update accessible devices" again. The MAC address of the connected SIMATIC S7-1200 can now be seen. Select </w:t>
      </w:r>
      <w:r>
        <w:rPr>
          <w:lang w:val="en-US"/>
        </w:rPr>
        <w:sym w:font="Symbol" w:char="F0AE"/>
      </w:r>
      <w:r>
        <w:rPr>
          <w:lang w:val="en-US"/>
        </w:rPr>
        <w:t xml:space="preserve"> "</w:t>
      </w:r>
      <w:proofErr w:type="spellStart"/>
      <w:r>
        <w:rPr>
          <w:lang w:val="en-US"/>
        </w:rPr>
        <w:t>Online&amp;Diagnostics</w:t>
      </w:r>
      <w:proofErr w:type="spellEnd"/>
      <w:r>
        <w:rPr>
          <w:lang w:val="en-US"/>
        </w:rPr>
        <w:t xml:space="preserve">" again. Select </w:t>
      </w:r>
      <w:r>
        <w:rPr>
          <w:lang w:val="en-US"/>
        </w:rPr>
        <w:sym w:font="Symbol" w:char="F0AE"/>
      </w:r>
      <w:r>
        <w:rPr>
          <w:lang w:val="en-US"/>
        </w:rPr>
        <w:t xml:space="preserve">"Assign IP address" under </w:t>
      </w:r>
      <w:r>
        <w:rPr>
          <w:lang w:val="en-US"/>
        </w:rPr>
        <w:sym w:font="Symbol" w:char="F0AE"/>
      </w:r>
      <w:r>
        <w:rPr>
          <w:lang w:val="en-US"/>
        </w:rPr>
        <w:t xml:space="preserve">"Functions". Enter the following IP address here (example): IP address: 192.168.0.1 Subnet mask 255.255.255.0. Click "Assign IP address" and this new address will be assigned to your SIMATIC S7-1200. </w:t>
      </w:r>
    </w:p>
    <w:p>
      <w:pPr>
        <w:pStyle w:val="SiemensNummerierung2"/>
        <w:numPr>
          <w:ilvl w:val="0"/>
          <w:numId w:val="0"/>
        </w:numPr>
        <w:ind w:left="1409"/>
        <w:rPr>
          <w:noProof/>
        </w:rPr>
      </w:pPr>
      <w:r>
        <w:rPr>
          <w:noProof/>
          <w:lang w:val="en-US" w:bidi="ar-SA"/>
        </w:rPr>
        <w:drawing>
          <wp:inline distT="0" distB="0" distL="0" distR="0">
            <wp:extent cx="5024528" cy="3335182"/>
            <wp:effectExtent l="0" t="0" r="508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1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41900" cy="3346713"/>
                    </a:xfrm>
                    <a:prstGeom prst="rect">
                      <a:avLst/>
                    </a:prstGeom>
                  </pic:spPr>
                </pic:pic>
              </a:graphicData>
            </a:graphic>
          </wp:inline>
        </w:drawing>
      </w:r>
    </w:p>
    <w:p>
      <w:pPr>
        <w:pStyle w:val="SiemensNummerierung2"/>
        <w:numPr>
          <w:ilvl w:val="0"/>
          <w:numId w:val="0"/>
        </w:numPr>
        <w:ind w:left="1409"/>
        <w:rPr>
          <w:noProof/>
        </w:rPr>
      </w:pPr>
    </w:p>
    <w:p>
      <w:pPr>
        <w:pStyle w:val="SiemensNummerierung2"/>
        <w:rPr>
          <w:lang w:val="en-US"/>
        </w:rPr>
      </w:pPr>
      <w:r>
        <w:rPr>
          <w:lang w:val="en-US"/>
        </w:rPr>
        <w:t xml:space="preserve">You will receive a message regarding successful transfer of parameters in the </w:t>
      </w:r>
      <w:r>
        <w:rPr>
          <w:lang w:val="en-US"/>
        </w:rPr>
        <w:sym w:font="Symbol" w:char="F0AE"/>
      </w:r>
      <w:r>
        <w:rPr>
          <w:lang w:val="en-US"/>
        </w:rPr>
        <w:t xml:space="preserve"> "Info" </w:t>
      </w:r>
      <w:r>
        <w:rPr>
          <w:lang w:val="en-US"/>
        </w:rPr>
        <w:sym w:font="Symbol" w:char="F0AE"/>
      </w:r>
      <w:r>
        <w:rPr>
          <w:lang w:val="en-US"/>
        </w:rPr>
        <w:t xml:space="preserve"> "General" window.</w:t>
      </w:r>
    </w:p>
    <w:p>
      <w:pPr>
        <w:pStyle w:val="SiemensNummerierung2"/>
        <w:numPr>
          <w:ilvl w:val="0"/>
          <w:numId w:val="0"/>
        </w:numPr>
        <w:ind w:left="1409"/>
        <w:rPr>
          <w:noProof/>
        </w:rPr>
      </w:pPr>
      <w:r>
        <w:rPr>
          <w:noProof/>
          <w:lang w:val="en-US" w:bidi="ar-SA"/>
        </w:rPr>
        <w:drawing>
          <wp:inline distT="0" distB="0" distL="0" distR="0">
            <wp:extent cx="5040868" cy="1183963"/>
            <wp:effectExtent l="0" t="0" r="762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19.JPG"/>
                    <pic:cNvPicPr/>
                  </pic:nvPicPr>
                  <pic:blipFill>
                    <a:blip r:embed="rId42">
                      <a:extLst>
                        <a:ext uri="{28A0092B-C50C-407E-A947-70E740481C1C}">
                          <a14:useLocalDpi xmlns:a14="http://schemas.microsoft.com/office/drawing/2010/main" val="0"/>
                        </a:ext>
                      </a:extLst>
                    </a:blip>
                    <a:stretch>
                      <a:fillRect/>
                    </a:stretch>
                  </pic:blipFill>
                  <pic:spPr>
                    <a:xfrm>
                      <a:off x="0" y="0"/>
                      <a:ext cx="5090121" cy="1195531"/>
                    </a:xfrm>
                    <a:prstGeom prst="rect">
                      <a:avLst/>
                    </a:prstGeom>
                  </pic:spPr>
                </pic:pic>
              </a:graphicData>
            </a:graphic>
          </wp:inline>
        </w:drawing>
      </w:r>
    </w:p>
    <w:p>
      <w:pPr>
        <w:pStyle w:val="berschrift3"/>
        <w:rPr>
          <w:lang w:val="en-US"/>
        </w:rPr>
      </w:pPr>
      <w:r>
        <w:rPr>
          <w:b w:val="0"/>
          <w:iCs w:val="0"/>
          <w:noProof/>
          <w:lang w:val="en-US"/>
        </w:rPr>
        <w:br w:type="page"/>
      </w:r>
      <w:bookmarkStart w:id="30" w:name="_Toc500752376"/>
      <w:r>
        <w:rPr>
          <w:bCs/>
          <w:iCs w:val="0"/>
          <w:lang w:val="en-US"/>
        </w:rPr>
        <w:lastRenderedPageBreak/>
        <w:t>Downloading a firmware update from the SIEMENS Support website</w:t>
      </w:r>
      <w:bookmarkEnd w:id="30"/>
    </w:p>
    <w:p>
      <w:pPr>
        <w:rPr>
          <w:rFonts w:cs="Arial"/>
          <w:iCs/>
          <w:lang w:val="en-US"/>
        </w:rPr>
      </w:pPr>
      <w:r>
        <w:rPr>
          <w:rFonts w:cs="Arial"/>
          <w:lang w:val="en-US"/>
        </w:rPr>
        <w:t>You can download current firmware updates free of charge from the Industry Online Support of SIEMENS AG.</w:t>
      </w:r>
    </w:p>
    <w:p>
      <w:pPr>
        <w:pStyle w:val="SiemensNummerierung2"/>
        <w:rPr>
          <w:lang w:val="en-US"/>
        </w:rPr>
      </w:pPr>
      <w:r>
        <w:rPr>
          <w:lang w:val="en-US"/>
        </w:rPr>
        <w:t xml:space="preserve">Open your choice of Internet browser and enter the address </w:t>
      </w:r>
    </w:p>
    <w:p>
      <w:pPr>
        <w:pStyle w:val="SiemensNummerierung2"/>
        <w:numPr>
          <w:ilvl w:val="0"/>
          <w:numId w:val="0"/>
        </w:numPr>
        <w:ind w:left="1037"/>
        <w:rPr>
          <w:lang w:val="en-US"/>
        </w:rPr>
      </w:pPr>
      <w:r>
        <w:rPr>
          <w:lang w:val="en-US"/>
        </w:rPr>
        <w:sym w:font="Symbol" w:char="F0AE"/>
      </w:r>
      <w:r>
        <w:rPr>
          <w:lang w:val="en-US"/>
        </w:rPr>
        <w:t xml:space="preserve"> </w:t>
      </w:r>
      <w:hyperlink r:id="rId43" w:history="1">
        <w:r>
          <w:rPr>
            <w:rStyle w:val="Hyperlink"/>
            <w:color w:val="0000FF"/>
          </w:rPr>
          <w:t>support.automation.siemens.com</w:t>
        </w:r>
      </w:hyperlink>
    </w:p>
    <w:p>
      <w:pPr>
        <w:ind w:left="908" w:firstLine="141"/>
        <w:rPr>
          <w:rFonts w:cs="Arial"/>
        </w:rPr>
      </w:pPr>
      <w:r>
        <w:rPr>
          <w:rFonts w:cs="Arial"/>
          <w:noProof/>
          <w:lang w:val="en-US" w:bidi="ar-SA"/>
        </w:rPr>
        <w:drawing>
          <wp:inline distT="0" distB="0" distL="0" distR="0">
            <wp:extent cx="5285549" cy="821029"/>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20.JPG"/>
                    <pic:cNvPicPr/>
                  </pic:nvPicPr>
                  <pic:blipFill>
                    <a:blip r:embed="rId44">
                      <a:extLst>
                        <a:ext uri="{28A0092B-C50C-407E-A947-70E740481C1C}">
                          <a14:useLocalDpi xmlns:a14="http://schemas.microsoft.com/office/drawing/2010/main" val="0"/>
                        </a:ext>
                      </a:extLst>
                    </a:blip>
                    <a:stretch>
                      <a:fillRect/>
                    </a:stretch>
                  </pic:blipFill>
                  <pic:spPr>
                    <a:xfrm>
                      <a:off x="0" y="0"/>
                      <a:ext cx="5343061" cy="829963"/>
                    </a:xfrm>
                    <a:prstGeom prst="rect">
                      <a:avLst/>
                    </a:prstGeom>
                  </pic:spPr>
                </pic:pic>
              </a:graphicData>
            </a:graphic>
          </wp:inline>
        </w:drawing>
      </w:r>
    </w:p>
    <w:p>
      <w:pPr>
        <w:rPr>
          <w:rFonts w:cs="Arial"/>
        </w:rPr>
      </w:pPr>
    </w:p>
    <w:p>
      <w:pPr>
        <w:pStyle w:val="SiemensNummerierung2"/>
        <w:rPr>
          <w:lang w:val="en-US"/>
        </w:rPr>
      </w:pPr>
      <w:r>
        <w:rPr>
          <w:lang w:val="en-US"/>
        </w:rPr>
        <w:t xml:space="preserve">Select your desired language </w:t>
      </w:r>
      <w:r>
        <w:rPr>
          <w:lang w:val="en-US"/>
        </w:rPr>
        <w:sym w:font="Symbol" w:char="F0AE"/>
      </w:r>
      <w:r>
        <w:rPr>
          <w:lang w:val="en-US"/>
        </w:rPr>
        <w:t xml:space="preserve"> "Language" </w:t>
      </w:r>
      <w:r>
        <w:rPr>
          <w:lang w:val="en-US"/>
        </w:rPr>
        <w:sym w:font="Symbol" w:char="F0AE"/>
      </w:r>
      <w:r>
        <w:rPr>
          <w:lang w:val="en-US"/>
        </w:rPr>
        <w:t xml:space="preserve"> "English". </w:t>
      </w:r>
    </w:p>
    <w:p>
      <w:pPr>
        <w:rPr>
          <w:rFonts w:cs="Arial"/>
        </w:rPr>
      </w:pPr>
      <w:r>
        <w:rPr>
          <w:rFonts w:cs="Arial"/>
          <w:noProof/>
          <w:lang w:val="en-US" w:bidi="ar-SA"/>
        </w:rPr>
        <w:drawing>
          <wp:inline distT="0" distB="0" distL="0" distR="0">
            <wp:extent cx="5939790" cy="3802380"/>
            <wp:effectExtent l="0" t="0" r="3810" b="762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21.JPG"/>
                    <pic:cNvPicPr/>
                  </pic:nvPicPr>
                  <pic:blipFill>
                    <a:blip r:embed="rId45">
                      <a:extLst>
                        <a:ext uri="{28A0092B-C50C-407E-A947-70E740481C1C}">
                          <a14:useLocalDpi xmlns:a14="http://schemas.microsoft.com/office/drawing/2010/main" val="0"/>
                        </a:ext>
                      </a:extLst>
                    </a:blip>
                    <a:stretch>
                      <a:fillRect/>
                    </a:stretch>
                  </pic:blipFill>
                  <pic:spPr>
                    <a:xfrm>
                      <a:off x="0" y="0"/>
                      <a:ext cx="5939790" cy="3802380"/>
                    </a:xfrm>
                    <a:prstGeom prst="rect">
                      <a:avLst/>
                    </a:prstGeom>
                  </pic:spPr>
                </pic:pic>
              </a:graphicData>
            </a:graphic>
          </wp:inline>
        </w:drawing>
      </w:r>
    </w:p>
    <w:p>
      <w:pPr>
        <w:pStyle w:val="SiemensNummerierung2"/>
        <w:numPr>
          <w:ilvl w:val="0"/>
          <w:numId w:val="0"/>
        </w:numPr>
        <w:ind w:left="1409" w:hanging="360"/>
      </w:pPr>
    </w:p>
    <w:p>
      <w:pPr>
        <w:pStyle w:val="SiemensNummerierung2"/>
      </w:pPr>
      <w:r>
        <w:rPr>
          <w:lang w:val="en-US"/>
        </w:rPr>
        <w:br w:type="page"/>
      </w:r>
      <w:r>
        <w:rPr>
          <w:lang w:val="en-US"/>
        </w:rPr>
        <w:lastRenderedPageBreak/>
        <w:t xml:space="preserve">In "Searching for product information", enter the CPU for which you need a firmware update. For example: </w:t>
      </w:r>
      <w:r>
        <w:rPr>
          <w:lang w:val="en-US"/>
        </w:rPr>
        <w:sym w:font="Symbol" w:char="F0AE"/>
      </w:r>
      <w:r>
        <w:rPr>
          <w:lang w:val="en-US"/>
        </w:rPr>
        <w:t xml:space="preserve"> "S7-1200 CPU1214C"</w:t>
      </w:r>
    </w:p>
    <w:p>
      <w:pPr>
        <w:rPr>
          <w:rFonts w:cs="Arial"/>
        </w:rPr>
      </w:pPr>
      <w:r>
        <w:rPr>
          <w:rFonts w:cs="Arial"/>
          <w:noProof/>
          <w:lang w:val="en-US" w:bidi="ar-SA"/>
        </w:rPr>
        <w:drawing>
          <wp:inline distT="0" distB="0" distL="0" distR="0">
            <wp:extent cx="5501640" cy="3521897"/>
            <wp:effectExtent l="0" t="0" r="3810" b="254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22.JPG"/>
                    <pic:cNvPicPr/>
                  </pic:nvPicPr>
                  <pic:blipFill>
                    <a:blip r:embed="rId46">
                      <a:extLst>
                        <a:ext uri="{28A0092B-C50C-407E-A947-70E740481C1C}">
                          <a14:useLocalDpi xmlns:a14="http://schemas.microsoft.com/office/drawing/2010/main" val="0"/>
                        </a:ext>
                      </a:extLst>
                    </a:blip>
                    <a:stretch>
                      <a:fillRect/>
                    </a:stretch>
                  </pic:blipFill>
                  <pic:spPr>
                    <a:xfrm>
                      <a:off x="0" y="0"/>
                      <a:ext cx="5522455" cy="3535222"/>
                    </a:xfrm>
                    <a:prstGeom prst="rect">
                      <a:avLst/>
                    </a:prstGeom>
                  </pic:spPr>
                </pic:pic>
              </a:graphicData>
            </a:graphic>
          </wp:inline>
        </w:drawing>
      </w:r>
    </w:p>
    <w:p>
      <w:pPr>
        <w:pStyle w:val="SiemensNummerierung2"/>
        <w:rPr>
          <w:lang w:val="en-US"/>
        </w:rPr>
      </w:pPr>
      <w:r>
        <w:rPr>
          <w:lang w:val="en-US"/>
        </w:rPr>
        <w:t xml:space="preserve">Under "Filter criteria for entries" select the "Entry type" </w:t>
      </w:r>
      <w:r>
        <w:rPr>
          <w:lang w:val="en-US"/>
        </w:rPr>
        <w:sym w:font="Symbol" w:char="F0AE"/>
      </w:r>
      <w:r>
        <w:rPr>
          <w:lang w:val="en-US"/>
        </w:rPr>
        <w:t xml:space="preserve"> "Download" and click the entry with firmware updates for your CPU in the selection list.</w:t>
      </w:r>
    </w:p>
    <w:p>
      <w:pPr>
        <w:rPr>
          <w:rFonts w:cs="Arial"/>
        </w:rPr>
      </w:pPr>
      <w:r>
        <w:rPr>
          <w:rFonts w:cs="Arial"/>
          <w:noProof/>
          <w:lang w:val="en-US" w:bidi="ar-SA"/>
        </w:rPr>
        <w:drawing>
          <wp:inline distT="0" distB="0" distL="0" distR="0">
            <wp:extent cx="5502256" cy="3865814"/>
            <wp:effectExtent l="0" t="0" r="3810" b="190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23.JPG"/>
                    <pic:cNvPicPr/>
                  </pic:nvPicPr>
                  <pic:blipFill>
                    <a:blip r:embed="rId47">
                      <a:extLst>
                        <a:ext uri="{28A0092B-C50C-407E-A947-70E740481C1C}">
                          <a14:useLocalDpi xmlns:a14="http://schemas.microsoft.com/office/drawing/2010/main" val="0"/>
                        </a:ext>
                      </a:extLst>
                    </a:blip>
                    <a:stretch>
                      <a:fillRect/>
                    </a:stretch>
                  </pic:blipFill>
                  <pic:spPr>
                    <a:xfrm>
                      <a:off x="0" y="0"/>
                      <a:ext cx="5523300" cy="3880599"/>
                    </a:xfrm>
                    <a:prstGeom prst="rect">
                      <a:avLst/>
                    </a:prstGeom>
                  </pic:spPr>
                </pic:pic>
              </a:graphicData>
            </a:graphic>
          </wp:inline>
        </w:drawing>
      </w:r>
    </w:p>
    <w:p>
      <w:pPr>
        <w:pStyle w:val="SiemensNummerierung2"/>
        <w:rPr>
          <w:lang w:val="en-US"/>
        </w:rPr>
      </w:pPr>
      <w:r>
        <w:rPr>
          <w:lang w:val="en-US"/>
        </w:rPr>
        <w:br w:type="page"/>
      </w:r>
      <w:r>
        <w:rPr>
          <w:lang w:val="en-US"/>
        </w:rPr>
        <w:lastRenderedPageBreak/>
        <w:t>Various updates are offered in the next window. Select the update recommended for the upgrade.</w:t>
      </w:r>
    </w:p>
    <w:p>
      <w:pPr>
        <w:rPr>
          <w:rFonts w:cs="Arial"/>
        </w:rPr>
      </w:pPr>
      <w:r>
        <w:rPr>
          <w:rFonts w:cs="Arial"/>
          <w:noProof/>
          <w:lang w:val="en-US" w:bidi="ar-SA"/>
        </w:rPr>
        <w:drawing>
          <wp:inline distT="0" distB="0" distL="0" distR="0">
            <wp:extent cx="5501938" cy="4566714"/>
            <wp:effectExtent l="0" t="0" r="3810" b="571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24.JPG"/>
                    <pic:cNvPicPr/>
                  </pic:nvPicPr>
                  <pic:blipFill>
                    <a:blip r:embed="rId48">
                      <a:extLst>
                        <a:ext uri="{28A0092B-C50C-407E-A947-70E740481C1C}">
                          <a14:useLocalDpi xmlns:a14="http://schemas.microsoft.com/office/drawing/2010/main" val="0"/>
                        </a:ext>
                      </a:extLst>
                    </a:blip>
                    <a:stretch>
                      <a:fillRect/>
                    </a:stretch>
                  </pic:blipFill>
                  <pic:spPr>
                    <a:xfrm>
                      <a:off x="0" y="0"/>
                      <a:ext cx="5516846" cy="4579088"/>
                    </a:xfrm>
                    <a:prstGeom prst="rect">
                      <a:avLst/>
                    </a:prstGeom>
                  </pic:spPr>
                </pic:pic>
              </a:graphicData>
            </a:graphic>
          </wp:inline>
        </w:drawing>
      </w:r>
    </w:p>
    <w:p>
      <w:pPr>
        <w:pStyle w:val="SiemensNummerierung2"/>
      </w:pPr>
      <w:r>
        <w:rPr>
          <w:lang w:val="en-US"/>
        </w:rPr>
        <w:t>If you have not already registered, do so in the next window. (</w:t>
      </w:r>
      <w:r>
        <w:rPr>
          <w:lang w:val="en-US"/>
        </w:rPr>
        <w:sym w:font="Symbol" w:char="F0AE"/>
      </w:r>
      <w:r>
        <w:rPr>
          <w:lang w:val="en-US"/>
        </w:rPr>
        <w:t xml:space="preserve"> "Yes I would like to register now"), or if already registered – log in with your "Login" and "Password". (</w:t>
      </w:r>
      <w:r>
        <w:rPr>
          <w:lang w:val="en-US"/>
        </w:rPr>
        <w:sym w:font="Symbol" w:char="F0AE"/>
      </w:r>
      <w:r>
        <w:rPr>
          <w:lang w:val="en-US"/>
        </w:rPr>
        <w:t xml:space="preserve"> "Login")</w:t>
      </w:r>
    </w:p>
    <w:p>
      <w:pPr>
        <w:ind w:left="1418"/>
        <w:rPr>
          <w:rFonts w:cs="Arial"/>
        </w:rPr>
      </w:pPr>
      <w:r>
        <w:rPr>
          <w:rFonts w:cs="Arial"/>
          <w:noProof/>
          <w:lang w:val="en-US" w:bidi="ar-SA"/>
        </w:rPr>
        <w:drawing>
          <wp:inline distT="0" distB="0" distL="0" distR="0">
            <wp:extent cx="4503287" cy="2569868"/>
            <wp:effectExtent l="0" t="0" r="0" b="190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25.JPG"/>
                    <pic:cNvPicPr/>
                  </pic:nvPicPr>
                  <pic:blipFill>
                    <a:blip r:embed="rId49">
                      <a:extLst>
                        <a:ext uri="{28A0092B-C50C-407E-A947-70E740481C1C}">
                          <a14:useLocalDpi xmlns:a14="http://schemas.microsoft.com/office/drawing/2010/main" val="0"/>
                        </a:ext>
                      </a:extLst>
                    </a:blip>
                    <a:stretch>
                      <a:fillRect/>
                    </a:stretch>
                  </pic:blipFill>
                  <pic:spPr>
                    <a:xfrm>
                      <a:off x="0" y="0"/>
                      <a:ext cx="4543291" cy="2592697"/>
                    </a:xfrm>
                    <a:prstGeom prst="rect">
                      <a:avLst/>
                    </a:prstGeom>
                  </pic:spPr>
                </pic:pic>
              </a:graphicData>
            </a:graphic>
          </wp:inline>
        </w:drawing>
      </w:r>
    </w:p>
    <w:p>
      <w:pPr>
        <w:pStyle w:val="SiemensNummerierung2"/>
      </w:pPr>
      <w:r>
        <w:rPr>
          <w:lang w:val="en-US"/>
        </w:rPr>
        <w:br w:type="page"/>
      </w:r>
      <w:r>
        <w:rPr>
          <w:lang w:val="en-US"/>
        </w:rPr>
        <w:lastRenderedPageBreak/>
        <w:t>Enter the requested data for the registration, select the option "Download of export restricted software" and then save the registration. (</w:t>
      </w:r>
      <w:r>
        <w:rPr>
          <w:lang w:val="en-US"/>
        </w:rPr>
        <w:sym w:font="Symbol" w:char="F0AE"/>
      </w:r>
      <w:r>
        <w:rPr>
          <w:lang w:val="en-US"/>
        </w:rPr>
        <w:t xml:space="preserve"> </w:t>
      </w:r>
      <w:r>
        <w:rPr>
          <w:noProof/>
          <w:lang w:val="en-US" w:bidi="ar-SA"/>
        </w:rPr>
        <w:drawing>
          <wp:inline distT="0" distB="0" distL="0" distR="0">
            <wp:extent cx="173355" cy="173355"/>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Pr>
          <w:lang w:val="en-US"/>
        </w:rPr>
        <w:t xml:space="preserve"> </w:t>
      </w:r>
      <w:r>
        <w:rPr>
          <w:lang w:val="en-US"/>
        </w:rPr>
        <w:sym w:font="Symbol" w:char="F0AE"/>
      </w:r>
      <w:r>
        <w:rPr>
          <w:lang w:val="en-US"/>
        </w:rPr>
        <w:t xml:space="preserve"> "Save")</w:t>
      </w:r>
    </w:p>
    <w:p>
      <w:pPr>
        <w:rPr>
          <w:rFonts w:cs="Arial"/>
        </w:rPr>
      </w:pPr>
      <w:r>
        <w:rPr>
          <w:rFonts w:cs="Arial"/>
          <w:noProof/>
          <w:lang w:val="en-US" w:bidi="ar-SA"/>
        </w:rPr>
        <w:drawing>
          <wp:inline distT="0" distB="0" distL="0" distR="0">
            <wp:extent cx="5496971" cy="4013130"/>
            <wp:effectExtent l="0" t="0" r="8890" b="698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26.JPG"/>
                    <pic:cNvPicPr/>
                  </pic:nvPicPr>
                  <pic:blipFill>
                    <a:blip r:embed="rId51">
                      <a:extLst>
                        <a:ext uri="{28A0092B-C50C-407E-A947-70E740481C1C}">
                          <a14:useLocalDpi xmlns:a14="http://schemas.microsoft.com/office/drawing/2010/main" val="0"/>
                        </a:ext>
                      </a:extLst>
                    </a:blip>
                    <a:stretch>
                      <a:fillRect/>
                    </a:stretch>
                  </pic:blipFill>
                  <pic:spPr>
                    <a:xfrm>
                      <a:off x="0" y="0"/>
                      <a:ext cx="5510813" cy="4023235"/>
                    </a:xfrm>
                    <a:prstGeom prst="rect">
                      <a:avLst/>
                    </a:prstGeom>
                  </pic:spPr>
                </pic:pic>
              </a:graphicData>
            </a:graphic>
          </wp:inline>
        </w:drawing>
      </w:r>
    </w:p>
    <w:p>
      <w:pPr>
        <w:rPr>
          <w:rFonts w:cs="Arial"/>
        </w:rPr>
      </w:pPr>
      <w:r>
        <w:rPr>
          <w:rFonts w:cs="Arial"/>
          <w:noProof/>
          <w:lang w:val="en-US" w:bidi="ar-SA"/>
        </w:rPr>
        <w:drawing>
          <wp:inline distT="0" distB="0" distL="0" distR="0">
            <wp:extent cx="3208328" cy="1166665"/>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26b.jpg"/>
                    <pic:cNvPicPr/>
                  </pic:nvPicPr>
                  <pic:blipFill>
                    <a:blip r:embed="rId52">
                      <a:extLst>
                        <a:ext uri="{28A0092B-C50C-407E-A947-70E740481C1C}">
                          <a14:useLocalDpi xmlns:a14="http://schemas.microsoft.com/office/drawing/2010/main" val="0"/>
                        </a:ext>
                      </a:extLst>
                    </a:blip>
                    <a:stretch>
                      <a:fillRect/>
                    </a:stretch>
                  </pic:blipFill>
                  <pic:spPr>
                    <a:xfrm>
                      <a:off x="0" y="0"/>
                      <a:ext cx="3221890" cy="1171597"/>
                    </a:xfrm>
                    <a:prstGeom prst="rect">
                      <a:avLst/>
                    </a:prstGeom>
                  </pic:spPr>
                </pic:pic>
              </a:graphicData>
            </a:graphic>
          </wp:inline>
        </w:drawing>
      </w:r>
    </w:p>
    <w:p>
      <w:pPr>
        <w:pStyle w:val="SiemensNummerierung2"/>
      </w:pPr>
      <w:r>
        <w:rPr>
          <w:lang w:val="en-US"/>
        </w:rPr>
        <w:br w:type="page"/>
      </w:r>
      <w:r>
        <w:rPr>
          <w:lang w:val="en-US"/>
        </w:rPr>
        <w:lastRenderedPageBreak/>
        <w:t xml:space="preserve">Go back to the Login. After login, consent to the procedure for export-restricted software. </w:t>
      </w:r>
      <w:r>
        <w:rPr>
          <w:lang w:val="en-US"/>
        </w:rPr>
        <w:br/>
        <w:t>(</w:t>
      </w:r>
      <w:r>
        <w:rPr>
          <w:lang w:val="en-US"/>
        </w:rPr>
        <w:sym w:font="Symbol" w:char="F0AE"/>
      </w:r>
      <w:r>
        <w:rPr>
          <w:noProof/>
          <w:lang w:val="en-US" w:bidi="ar-SA"/>
        </w:rPr>
        <w:drawing>
          <wp:inline distT="0" distB="0" distL="0" distR="0">
            <wp:extent cx="173355" cy="17335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Pr>
          <w:lang w:val="en-US"/>
        </w:rPr>
        <w:t xml:space="preserve"> I agree </w:t>
      </w:r>
      <w:r>
        <w:rPr>
          <w:lang w:val="en-US"/>
        </w:rPr>
        <w:sym w:font="Symbol" w:char="F0AE"/>
      </w:r>
      <w:r>
        <w:rPr>
          <w:lang w:val="en-US"/>
        </w:rPr>
        <w:t xml:space="preserve"> "Next")</w:t>
      </w:r>
    </w:p>
    <w:p>
      <w:pPr>
        <w:ind w:left="1418"/>
        <w:rPr>
          <w:rFonts w:cs="Arial"/>
        </w:rPr>
      </w:pPr>
      <w:r>
        <w:rPr>
          <w:rFonts w:cs="Arial"/>
          <w:noProof/>
          <w:lang w:val="en-US" w:bidi="ar-SA"/>
        </w:rPr>
        <w:drawing>
          <wp:inline distT="0" distB="0" distL="0" distR="0">
            <wp:extent cx="4539120" cy="2855269"/>
            <wp:effectExtent l="0" t="0" r="0" b="254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27.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73591" cy="2876952"/>
                    </a:xfrm>
                    <a:prstGeom prst="rect">
                      <a:avLst/>
                    </a:prstGeom>
                  </pic:spPr>
                </pic:pic>
              </a:graphicData>
            </a:graphic>
          </wp:inline>
        </w:drawing>
      </w:r>
    </w:p>
    <w:p>
      <w:pPr>
        <w:pStyle w:val="SiemensNummerierung2"/>
        <w:rPr>
          <w:lang w:val="en-US"/>
        </w:rPr>
      </w:pPr>
      <w:r>
        <w:rPr>
          <w:lang w:val="en-US"/>
        </w:rPr>
        <w:t>Enter the requested data for "Download recipient" and "Final recipient".</w:t>
      </w:r>
    </w:p>
    <w:p>
      <w:pPr>
        <w:ind w:left="1418"/>
        <w:rPr>
          <w:rFonts w:cs="Arial"/>
        </w:rPr>
      </w:pPr>
      <w:r>
        <w:rPr>
          <w:rFonts w:cs="Arial"/>
          <w:noProof/>
          <w:lang w:val="en-US" w:bidi="ar-SA"/>
        </w:rPr>
        <w:drawing>
          <wp:inline distT="0" distB="0" distL="0" distR="0">
            <wp:extent cx="4495935" cy="3335182"/>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2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04793" cy="3341753"/>
                    </a:xfrm>
                    <a:prstGeom prst="rect">
                      <a:avLst/>
                    </a:prstGeom>
                  </pic:spPr>
                </pic:pic>
              </a:graphicData>
            </a:graphic>
          </wp:inline>
        </w:drawing>
      </w:r>
    </w:p>
    <w:p>
      <w:pPr>
        <w:pStyle w:val="SiemensNummerierung2"/>
      </w:pPr>
      <w:r>
        <w:rPr>
          <w:lang w:val="en-US"/>
        </w:rPr>
        <w:br w:type="page"/>
      </w:r>
      <w:r>
        <w:rPr>
          <w:lang w:val="en-US"/>
        </w:rPr>
        <w:lastRenderedPageBreak/>
        <w:t>Enter the requested data for use of the software. (</w:t>
      </w:r>
      <w:r>
        <w:rPr>
          <w:lang w:val="en-US"/>
        </w:rPr>
        <w:sym w:font="Symbol" w:char="F0AE"/>
      </w:r>
      <w:r>
        <w:rPr>
          <w:lang w:val="en-US"/>
        </w:rPr>
        <w:t xml:space="preserve"> "Next")</w:t>
      </w:r>
    </w:p>
    <w:p>
      <w:pPr>
        <w:rPr>
          <w:rFonts w:cs="Arial"/>
        </w:rPr>
      </w:pPr>
      <w:r>
        <w:rPr>
          <w:rFonts w:cs="Arial"/>
          <w:noProof/>
          <w:lang w:val="en-US" w:bidi="ar-SA"/>
        </w:rPr>
        <w:drawing>
          <wp:inline distT="0" distB="0" distL="0" distR="0">
            <wp:extent cx="5856388" cy="4344396"/>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029.JPG"/>
                    <pic:cNvPicPr/>
                  </pic:nvPicPr>
                  <pic:blipFill>
                    <a:blip r:embed="rId55">
                      <a:extLst>
                        <a:ext uri="{28A0092B-C50C-407E-A947-70E740481C1C}">
                          <a14:useLocalDpi xmlns:a14="http://schemas.microsoft.com/office/drawing/2010/main" val="0"/>
                        </a:ext>
                      </a:extLst>
                    </a:blip>
                    <a:stretch>
                      <a:fillRect/>
                    </a:stretch>
                  </pic:blipFill>
                  <pic:spPr>
                    <a:xfrm>
                      <a:off x="0" y="0"/>
                      <a:ext cx="5860693" cy="4347589"/>
                    </a:xfrm>
                    <a:prstGeom prst="rect">
                      <a:avLst/>
                    </a:prstGeom>
                  </pic:spPr>
                </pic:pic>
              </a:graphicData>
            </a:graphic>
          </wp:inline>
        </w:drawing>
      </w:r>
    </w:p>
    <w:p>
      <w:pPr>
        <w:rPr>
          <w:rFonts w:cs="Arial"/>
        </w:rPr>
      </w:pPr>
    </w:p>
    <w:p>
      <w:pPr>
        <w:pStyle w:val="SiemensNummerierung2"/>
      </w:pPr>
      <w:r>
        <w:rPr>
          <w:lang w:val="en-US"/>
        </w:rPr>
        <w:br w:type="page"/>
      </w:r>
      <w:r>
        <w:rPr>
          <w:lang w:val="en-US"/>
        </w:rPr>
        <w:lastRenderedPageBreak/>
        <w:t>Confirm that your inputs are correct and accept the export regulations. (</w:t>
      </w:r>
      <w:r>
        <w:rPr>
          <w:lang w:val="en-US"/>
        </w:rPr>
        <w:sym w:font="Symbol" w:char="F0AE"/>
      </w:r>
      <w:r>
        <w:rPr>
          <w:lang w:val="en-US"/>
        </w:rPr>
        <w:t xml:space="preserve"> "Next")</w:t>
      </w:r>
    </w:p>
    <w:p>
      <w:pPr>
        <w:rPr>
          <w:rFonts w:cs="Arial"/>
        </w:rPr>
      </w:pPr>
      <w:r>
        <w:rPr>
          <w:rFonts w:cs="Arial"/>
          <w:noProof/>
          <w:lang w:val="en-US" w:bidi="ar-SA"/>
        </w:rPr>
        <w:drawing>
          <wp:inline distT="0" distB="0" distL="0" distR="0">
            <wp:extent cx="5500573" cy="4080444"/>
            <wp:effectExtent l="0" t="0" r="508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030.JPG"/>
                    <pic:cNvPicPr/>
                  </pic:nvPicPr>
                  <pic:blipFill>
                    <a:blip r:embed="rId56">
                      <a:extLst>
                        <a:ext uri="{28A0092B-C50C-407E-A947-70E740481C1C}">
                          <a14:useLocalDpi xmlns:a14="http://schemas.microsoft.com/office/drawing/2010/main" val="0"/>
                        </a:ext>
                      </a:extLst>
                    </a:blip>
                    <a:stretch>
                      <a:fillRect/>
                    </a:stretch>
                  </pic:blipFill>
                  <pic:spPr>
                    <a:xfrm>
                      <a:off x="0" y="0"/>
                      <a:ext cx="5517600" cy="4093075"/>
                    </a:xfrm>
                    <a:prstGeom prst="rect">
                      <a:avLst/>
                    </a:prstGeom>
                  </pic:spPr>
                </pic:pic>
              </a:graphicData>
            </a:graphic>
          </wp:inline>
        </w:drawing>
      </w:r>
    </w:p>
    <w:p>
      <w:pPr>
        <w:pStyle w:val="SiemensNummerierung2"/>
      </w:pPr>
      <w:r>
        <w:rPr>
          <w:lang w:val="en-US"/>
        </w:rPr>
        <w:t>Once you have received confirmation of the export release, you can save the firmware update on your computer. (</w:t>
      </w:r>
      <w:r>
        <w:rPr>
          <w:lang w:val="en-US"/>
        </w:rPr>
        <w:sym w:font="Symbol" w:char="F0AE"/>
      </w:r>
      <w:r>
        <w:rPr>
          <w:lang w:val="en-US"/>
        </w:rPr>
        <w:t xml:space="preserve"> "Save as")</w:t>
      </w:r>
    </w:p>
    <w:p>
      <w:pPr>
        <w:rPr>
          <w:rFonts w:cs="Arial"/>
        </w:rPr>
      </w:pPr>
      <w:r>
        <w:rPr>
          <w:rFonts w:cs="Arial"/>
          <w:noProof/>
          <w:lang w:val="en-US" w:bidi="ar-SA"/>
        </w:rPr>
        <w:drawing>
          <wp:inline distT="0" distB="0" distL="0" distR="0">
            <wp:extent cx="5496971" cy="3302061"/>
            <wp:effectExtent l="0" t="0" r="889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031.JPG"/>
                    <pic:cNvPicPr/>
                  </pic:nvPicPr>
                  <pic:blipFill>
                    <a:blip r:embed="rId57">
                      <a:extLst>
                        <a:ext uri="{28A0092B-C50C-407E-A947-70E740481C1C}">
                          <a14:useLocalDpi xmlns:a14="http://schemas.microsoft.com/office/drawing/2010/main" val="0"/>
                        </a:ext>
                      </a:extLst>
                    </a:blip>
                    <a:stretch>
                      <a:fillRect/>
                    </a:stretch>
                  </pic:blipFill>
                  <pic:spPr>
                    <a:xfrm>
                      <a:off x="0" y="0"/>
                      <a:ext cx="5507794" cy="3308562"/>
                    </a:xfrm>
                    <a:prstGeom prst="rect">
                      <a:avLst/>
                    </a:prstGeom>
                  </pic:spPr>
                </pic:pic>
              </a:graphicData>
            </a:graphic>
          </wp:inline>
        </w:drawing>
      </w:r>
    </w:p>
    <w:p>
      <w:pPr>
        <w:rPr>
          <w:rFonts w:cs="Arial"/>
        </w:rPr>
      </w:pPr>
    </w:p>
    <w:p>
      <w:pPr>
        <w:pStyle w:val="SiemensNummerierung2"/>
        <w:rPr>
          <w:lang w:val="en-US"/>
        </w:rPr>
      </w:pPr>
      <w:r>
        <w:rPr>
          <w:lang w:val="en-US"/>
        </w:rPr>
        <w:br w:type="page"/>
      </w:r>
      <w:r>
        <w:rPr>
          <w:lang w:val="en-US"/>
        </w:rPr>
        <w:lastRenderedPageBreak/>
        <w:t xml:space="preserve">Enter the desired memory location on your computer and click </w:t>
      </w:r>
      <w:r>
        <w:rPr>
          <w:lang w:val="en-US"/>
        </w:rPr>
        <w:sym w:font="Symbol" w:char="F0AE"/>
      </w:r>
      <w:r>
        <w:rPr>
          <w:lang w:val="en-US"/>
        </w:rPr>
        <w:t xml:space="preserve"> "Save".</w:t>
      </w:r>
    </w:p>
    <w:p>
      <w:pPr>
        <w:ind w:left="1418"/>
        <w:rPr>
          <w:rFonts w:cs="Arial"/>
        </w:rPr>
      </w:pPr>
      <w:r>
        <w:rPr>
          <w:rFonts w:cs="Arial"/>
          <w:noProof/>
          <w:lang w:val="en-US" w:bidi="ar-SA"/>
        </w:rPr>
        <w:drawing>
          <wp:inline distT="0" distB="0" distL="0" distR="0">
            <wp:extent cx="4506960" cy="2826366"/>
            <wp:effectExtent l="0" t="0" r="8255"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032.JPG"/>
                    <pic:cNvPicPr/>
                  </pic:nvPicPr>
                  <pic:blipFill>
                    <a:blip r:embed="rId58">
                      <a:extLst>
                        <a:ext uri="{28A0092B-C50C-407E-A947-70E740481C1C}">
                          <a14:useLocalDpi xmlns:a14="http://schemas.microsoft.com/office/drawing/2010/main" val="0"/>
                        </a:ext>
                      </a:extLst>
                    </a:blip>
                    <a:stretch>
                      <a:fillRect/>
                    </a:stretch>
                  </pic:blipFill>
                  <pic:spPr>
                    <a:xfrm>
                      <a:off x="0" y="0"/>
                      <a:ext cx="4509563" cy="2827998"/>
                    </a:xfrm>
                    <a:prstGeom prst="rect">
                      <a:avLst/>
                    </a:prstGeom>
                  </pic:spPr>
                </pic:pic>
              </a:graphicData>
            </a:graphic>
          </wp:inline>
        </w:drawing>
      </w:r>
    </w:p>
    <w:p>
      <w:pPr>
        <w:pStyle w:val="SiemensNummerierung2"/>
        <w:rPr>
          <w:lang w:val="en-US"/>
        </w:rPr>
      </w:pPr>
      <w:r>
        <w:rPr>
          <w:lang w:val="en-US"/>
        </w:rPr>
        <w:t xml:space="preserve">Click the downloaded compressed file in Windows Explorer and select </w:t>
      </w:r>
      <w:r>
        <w:rPr>
          <w:lang w:val="en-US"/>
        </w:rPr>
        <w:sym w:font="Symbol" w:char="F0AE"/>
      </w:r>
      <w:r>
        <w:rPr>
          <w:lang w:val="en-US"/>
        </w:rPr>
        <w:t xml:space="preserve"> "Extract All".</w:t>
      </w:r>
    </w:p>
    <w:p>
      <w:pPr>
        <w:ind w:left="1418"/>
        <w:rPr>
          <w:rFonts w:cs="Arial"/>
        </w:rPr>
      </w:pPr>
      <w:r>
        <w:rPr>
          <w:rFonts w:cs="Arial"/>
          <w:noProof/>
          <w:lang w:val="en-US" w:bidi="ar-SA"/>
        </w:rPr>
        <w:drawing>
          <wp:inline distT="0" distB="0" distL="0" distR="0">
            <wp:extent cx="4506595" cy="2384824"/>
            <wp:effectExtent l="0" t="0" r="8255"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040.JPG"/>
                    <pic:cNvPicPr/>
                  </pic:nvPicPr>
                  <pic:blipFill>
                    <a:blip r:embed="rId59">
                      <a:extLst>
                        <a:ext uri="{28A0092B-C50C-407E-A947-70E740481C1C}">
                          <a14:useLocalDpi xmlns:a14="http://schemas.microsoft.com/office/drawing/2010/main" val="0"/>
                        </a:ext>
                      </a:extLst>
                    </a:blip>
                    <a:stretch>
                      <a:fillRect/>
                    </a:stretch>
                  </pic:blipFill>
                  <pic:spPr>
                    <a:xfrm>
                      <a:off x="0" y="0"/>
                      <a:ext cx="4532711" cy="2398644"/>
                    </a:xfrm>
                    <a:prstGeom prst="rect">
                      <a:avLst/>
                    </a:prstGeom>
                  </pic:spPr>
                </pic:pic>
              </a:graphicData>
            </a:graphic>
          </wp:inline>
        </w:drawing>
      </w:r>
    </w:p>
    <w:p>
      <w:pPr>
        <w:pStyle w:val="berschrift3"/>
        <w:rPr>
          <w:lang w:val="en-US"/>
        </w:rPr>
      </w:pPr>
      <w:r>
        <w:rPr>
          <w:b w:val="0"/>
          <w:iCs w:val="0"/>
          <w:noProof/>
          <w:lang w:val="en-US"/>
        </w:rPr>
        <w:br w:type="page"/>
      </w:r>
      <w:bookmarkStart w:id="31" w:name="_Toc500752377"/>
      <w:r>
        <w:rPr>
          <w:bCs/>
          <w:iCs w:val="0"/>
          <w:lang w:val="en-US"/>
        </w:rPr>
        <w:lastRenderedPageBreak/>
        <w:t>Firmware update of the CPU</w:t>
      </w:r>
      <w:bookmarkEnd w:id="31"/>
    </w:p>
    <w:p>
      <w:pPr>
        <w:rPr>
          <w:rFonts w:cs="Arial"/>
          <w:iCs/>
          <w:lang w:val="en-US"/>
        </w:rPr>
      </w:pPr>
      <w:r>
        <w:rPr>
          <w:rFonts w:cs="Arial"/>
          <w:lang w:val="en-US"/>
        </w:rPr>
        <w:t>The files with the firmware update can be imported into the "SIMATIC S7-1200" CPU as follows.</w:t>
      </w:r>
    </w:p>
    <w:p>
      <w:pPr>
        <w:pStyle w:val="SiemensNummerierung2"/>
        <w:rPr>
          <w:lang w:val="en-US"/>
        </w:rPr>
      </w:pPr>
      <w:r>
        <w:rPr>
          <w:lang w:val="en-US"/>
        </w:rPr>
        <w:t xml:space="preserve">In the project tree under </w:t>
      </w:r>
      <w:r>
        <w:rPr>
          <w:lang w:val="en-US"/>
        </w:rPr>
        <w:sym w:font="Symbol" w:char="F0AE"/>
      </w:r>
      <w:r>
        <w:rPr>
          <w:lang w:val="en-US"/>
        </w:rPr>
        <w:t xml:space="preserve"> "Online access", select the network adapter that was set previously. If you click </w:t>
      </w:r>
      <w:r>
        <w:rPr>
          <w:lang w:val="en-US"/>
        </w:rPr>
        <w:sym w:font="Symbol" w:char="F0AE"/>
      </w:r>
      <w:r>
        <w:rPr>
          <w:lang w:val="en-US"/>
        </w:rPr>
        <w:t xml:space="preserve"> "Update accessible devices", you will see the IP address of the connected SIMATIC S7-1200. Select </w:t>
      </w:r>
      <w:r>
        <w:rPr>
          <w:lang w:val="en-US"/>
        </w:rPr>
        <w:sym w:font="Symbol" w:char="F0AE"/>
      </w:r>
      <w:r>
        <w:rPr>
          <w:lang w:val="en-US"/>
        </w:rPr>
        <w:t>"</w:t>
      </w:r>
      <w:proofErr w:type="spellStart"/>
      <w:r>
        <w:rPr>
          <w:lang w:val="en-US"/>
        </w:rPr>
        <w:t>Online&amp;Diagnostics</w:t>
      </w:r>
      <w:proofErr w:type="spellEnd"/>
      <w:r>
        <w:rPr>
          <w:lang w:val="en-US"/>
        </w:rPr>
        <w:t>". Under the "General" menu item, you can check the current firmware in your CPU in "Diagnostics".</w:t>
      </w:r>
    </w:p>
    <w:p>
      <w:pPr>
        <w:rPr>
          <w:rFonts w:cs="Arial"/>
        </w:rPr>
      </w:pPr>
      <w:r>
        <w:rPr>
          <w:rFonts w:cs="Arial"/>
          <w:noProof/>
          <w:lang w:val="en-US" w:bidi="ar-SA"/>
        </w:rPr>
        <w:drawing>
          <wp:inline distT="0" distB="0" distL="0" distR="0">
            <wp:extent cx="5692536" cy="3516300"/>
            <wp:effectExtent l="0" t="0" r="3810" b="8255"/>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04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20738" cy="3533721"/>
                    </a:xfrm>
                    <a:prstGeom prst="rect">
                      <a:avLst/>
                    </a:prstGeom>
                  </pic:spPr>
                </pic:pic>
              </a:graphicData>
            </a:graphic>
          </wp:inline>
        </w:drawing>
      </w:r>
    </w:p>
    <w:p>
      <w:pPr>
        <w:pStyle w:val="SiemensNummerierung2"/>
      </w:pPr>
      <w:r>
        <w:rPr>
          <w:lang w:val="en-US"/>
        </w:rPr>
        <w:br w:type="page"/>
      </w:r>
      <w:r>
        <w:rPr>
          <w:lang w:val="en-US"/>
        </w:rPr>
        <w:lastRenderedPageBreak/>
        <w:t xml:space="preserve">In the </w:t>
      </w:r>
      <w:r>
        <w:rPr>
          <w:lang w:val="en-US"/>
        </w:rPr>
        <w:sym w:font="Symbol" w:char="F0AE"/>
      </w:r>
      <w:r>
        <w:rPr>
          <w:lang w:val="en-US"/>
        </w:rPr>
        <w:t xml:space="preserve"> "Functions" menu, change to </w:t>
      </w:r>
      <w:r>
        <w:rPr>
          <w:lang w:val="en-US"/>
        </w:rPr>
        <w:sym w:font="Symbol" w:char="F0AE"/>
      </w:r>
      <w:r>
        <w:rPr>
          <w:lang w:val="en-US"/>
        </w:rPr>
        <w:t xml:space="preserve"> "Firmware update" </w:t>
      </w:r>
      <w:r>
        <w:rPr>
          <w:lang w:val="en-US"/>
        </w:rPr>
        <w:sym w:font="Symbol" w:char="F0AE"/>
      </w:r>
      <w:r>
        <w:rPr>
          <w:lang w:val="en-US"/>
        </w:rPr>
        <w:t xml:space="preserve"> "PLC". In the </w:t>
      </w:r>
      <w:r>
        <w:rPr>
          <w:lang w:val="en-US"/>
        </w:rPr>
        <w:sym w:font="Symbol" w:char="F0AE"/>
      </w:r>
      <w:r>
        <w:rPr>
          <w:lang w:val="en-US"/>
        </w:rPr>
        <w:t xml:space="preserve"> "Firmware loader" sub-item, click </w:t>
      </w:r>
      <w:r>
        <w:rPr>
          <w:lang w:val="en-US"/>
        </w:rPr>
        <w:sym w:font="Symbol" w:char="F0AE"/>
      </w:r>
      <w:r>
        <w:rPr>
          <w:lang w:val="en-US"/>
        </w:rPr>
        <w:t xml:space="preserve"> "Browse". </w:t>
      </w:r>
    </w:p>
    <w:p>
      <w:pPr>
        <w:rPr>
          <w:rFonts w:cs="Arial"/>
        </w:rPr>
      </w:pPr>
      <w:r>
        <w:rPr>
          <w:rFonts w:cs="Arial"/>
          <w:noProof/>
          <w:lang w:val="en-US" w:bidi="ar-SA"/>
        </w:rPr>
        <w:drawing>
          <wp:inline distT="0" distB="0" distL="0" distR="0">
            <wp:extent cx="5687076" cy="3208328"/>
            <wp:effectExtent l="0" t="0" r="889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04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695300" cy="3212967"/>
                    </a:xfrm>
                    <a:prstGeom prst="rect">
                      <a:avLst/>
                    </a:prstGeom>
                  </pic:spPr>
                </pic:pic>
              </a:graphicData>
            </a:graphic>
          </wp:inline>
        </w:drawing>
      </w:r>
    </w:p>
    <w:p>
      <w:pPr>
        <w:pStyle w:val="SiemensNummerierung2"/>
        <w:numPr>
          <w:ilvl w:val="0"/>
          <w:numId w:val="0"/>
        </w:numPr>
        <w:ind w:left="1409" w:hanging="360"/>
      </w:pPr>
    </w:p>
    <w:p>
      <w:pPr>
        <w:pStyle w:val="SiemensNummerierung2"/>
        <w:rPr>
          <w:lang w:val="en-US"/>
        </w:rPr>
      </w:pPr>
      <w:r>
        <w:rPr>
          <w:lang w:val="en-US"/>
        </w:rPr>
        <w:t xml:space="preserve">Select the previously downloaded and extracted firmware file </w:t>
      </w:r>
      <w:r>
        <w:rPr>
          <w:lang w:val="en-US"/>
        </w:rPr>
        <w:sym w:font="Symbol" w:char="F0AE"/>
      </w:r>
      <w:r>
        <w:rPr>
          <w:lang w:val="en-US"/>
        </w:rPr>
        <w:t xml:space="preserve"> "6ES7 ***-*****-****.</w:t>
      </w:r>
      <w:proofErr w:type="spellStart"/>
      <w:r>
        <w:rPr>
          <w:lang w:val="en-US"/>
        </w:rPr>
        <w:t>upd</w:t>
      </w:r>
      <w:proofErr w:type="spellEnd"/>
      <w:r>
        <w:rPr>
          <w:lang w:val="en-US"/>
        </w:rPr>
        <w:t xml:space="preserve">" on your computer and click </w:t>
      </w:r>
      <w:r>
        <w:rPr>
          <w:lang w:val="en-US"/>
        </w:rPr>
        <w:sym w:font="Symbol" w:char="F0AE"/>
      </w:r>
      <w:r>
        <w:rPr>
          <w:lang w:val="en-US"/>
        </w:rPr>
        <w:t xml:space="preserve"> "Open".</w:t>
      </w:r>
    </w:p>
    <w:p>
      <w:pPr>
        <w:ind w:left="1418"/>
      </w:pPr>
      <w:r>
        <w:rPr>
          <w:rFonts w:cs="Arial"/>
          <w:noProof/>
          <w:lang w:val="en-US" w:bidi="ar-SA"/>
        </w:rPr>
        <w:drawing>
          <wp:inline distT="0" distB="0" distL="0" distR="0">
            <wp:extent cx="4448724" cy="2791272"/>
            <wp:effectExtent l="0" t="0" r="0" b="952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043.JPG"/>
                    <pic:cNvPicPr/>
                  </pic:nvPicPr>
                  <pic:blipFill>
                    <a:blip r:embed="rId62">
                      <a:extLst>
                        <a:ext uri="{28A0092B-C50C-407E-A947-70E740481C1C}">
                          <a14:useLocalDpi xmlns:a14="http://schemas.microsoft.com/office/drawing/2010/main" val="0"/>
                        </a:ext>
                      </a:extLst>
                    </a:blip>
                    <a:stretch>
                      <a:fillRect/>
                    </a:stretch>
                  </pic:blipFill>
                  <pic:spPr>
                    <a:xfrm>
                      <a:off x="0" y="0"/>
                      <a:ext cx="4466206" cy="2802241"/>
                    </a:xfrm>
                    <a:prstGeom prst="rect">
                      <a:avLst/>
                    </a:prstGeom>
                  </pic:spPr>
                </pic:pic>
              </a:graphicData>
            </a:graphic>
          </wp:inline>
        </w:drawing>
      </w:r>
    </w:p>
    <w:p>
      <w:pPr>
        <w:pStyle w:val="SiemensNummerierung2"/>
      </w:pPr>
      <w:r>
        <w:rPr>
          <w:lang w:val="en-US"/>
        </w:rPr>
        <w:br w:type="page"/>
      </w:r>
      <w:r>
        <w:rPr>
          <w:lang w:val="en-US"/>
        </w:rPr>
        <w:lastRenderedPageBreak/>
        <w:t xml:space="preserve">The following dialog indicates whether your firmware file is compatible with your CPU. </w:t>
      </w:r>
      <w:r>
        <w:rPr>
          <w:lang w:val="en-US"/>
        </w:rPr>
        <w:br/>
        <w:t>Now start the update. (</w:t>
      </w:r>
      <w:r>
        <w:rPr>
          <w:lang w:val="en-US"/>
        </w:rPr>
        <w:sym w:font="Symbol" w:char="F0AE"/>
      </w:r>
      <w:r>
        <w:rPr>
          <w:lang w:val="en-US"/>
        </w:rPr>
        <w:t xml:space="preserve"> "Run update")</w:t>
      </w:r>
    </w:p>
    <w:p>
      <w:pPr>
        <w:pStyle w:val="SiemensNummerierung2"/>
        <w:numPr>
          <w:ilvl w:val="0"/>
          <w:numId w:val="0"/>
        </w:numPr>
        <w:ind w:left="567"/>
        <w:rPr>
          <w:noProof/>
        </w:rPr>
      </w:pPr>
      <w:r>
        <w:rPr>
          <w:noProof/>
          <w:lang w:val="en-US" w:bidi="ar-SA"/>
        </w:rPr>
        <w:drawing>
          <wp:inline distT="0" distB="0" distL="0" distR="0">
            <wp:extent cx="5766534" cy="3253154"/>
            <wp:effectExtent l="0" t="0" r="5715" b="4445"/>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04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73648" cy="3257167"/>
                    </a:xfrm>
                    <a:prstGeom prst="rect">
                      <a:avLst/>
                    </a:prstGeom>
                  </pic:spPr>
                </pic:pic>
              </a:graphicData>
            </a:graphic>
          </wp:inline>
        </w:drawing>
      </w:r>
    </w:p>
    <w:p>
      <w:pPr>
        <w:pStyle w:val="SiemensNummerierung2"/>
        <w:numPr>
          <w:ilvl w:val="0"/>
          <w:numId w:val="0"/>
        </w:numPr>
        <w:ind w:left="1409" w:hanging="360"/>
      </w:pPr>
    </w:p>
    <w:p>
      <w:pPr>
        <w:pStyle w:val="SiemensNummerierung2"/>
        <w:tabs>
          <w:tab w:val="left" w:pos="9072"/>
        </w:tabs>
      </w:pPr>
      <w:r>
        <w:rPr>
          <w:lang w:val="en-US"/>
        </w:rPr>
        <w:t xml:space="preserve">The progress of the update and its successful completion are indicated with the following dialogs. Click </w:t>
      </w:r>
      <w:r>
        <w:rPr>
          <w:lang w:val="en-US"/>
        </w:rPr>
        <w:sym w:font="Symbol" w:char="F0AE"/>
      </w:r>
      <w:r>
        <w:rPr>
          <w:lang w:val="en-US"/>
        </w:rPr>
        <w:t xml:space="preserve"> "OK" to confirm.</w:t>
      </w:r>
    </w:p>
    <w:p>
      <w:pPr>
        <w:pStyle w:val="SiemensNummerierung2"/>
        <w:numPr>
          <w:ilvl w:val="0"/>
          <w:numId w:val="0"/>
        </w:numPr>
        <w:ind w:left="1037"/>
        <w:rPr>
          <w:noProof/>
        </w:rPr>
      </w:pPr>
      <w:r>
        <w:rPr>
          <w:noProof/>
          <w:lang w:val="en-US" w:bidi="ar-SA"/>
        </w:rPr>
        <w:drawing>
          <wp:inline distT="0" distB="0" distL="0" distR="0">
            <wp:extent cx="3442970" cy="1370609"/>
            <wp:effectExtent l="0" t="0" r="5080" b="127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045.JPG"/>
                    <pic:cNvPicPr/>
                  </pic:nvPicPr>
                  <pic:blipFill>
                    <a:blip r:embed="rId64">
                      <a:extLst>
                        <a:ext uri="{28A0092B-C50C-407E-A947-70E740481C1C}">
                          <a14:useLocalDpi xmlns:a14="http://schemas.microsoft.com/office/drawing/2010/main" val="0"/>
                        </a:ext>
                      </a:extLst>
                    </a:blip>
                    <a:stretch>
                      <a:fillRect/>
                    </a:stretch>
                  </pic:blipFill>
                  <pic:spPr>
                    <a:xfrm>
                      <a:off x="0" y="0"/>
                      <a:ext cx="3456605" cy="1376037"/>
                    </a:xfrm>
                    <a:prstGeom prst="rect">
                      <a:avLst/>
                    </a:prstGeom>
                  </pic:spPr>
                </pic:pic>
              </a:graphicData>
            </a:graphic>
          </wp:inline>
        </w:drawing>
      </w:r>
    </w:p>
    <w:p>
      <w:pPr>
        <w:pStyle w:val="SiemensNummerierung2"/>
        <w:numPr>
          <w:ilvl w:val="0"/>
          <w:numId w:val="0"/>
        </w:numPr>
        <w:ind w:left="1037"/>
        <w:rPr>
          <w:noProof/>
        </w:rPr>
      </w:pPr>
      <w:r>
        <w:rPr>
          <w:noProof/>
          <w:lang w:val="en-US" w:bidi="ar-SA"/>
        </w:rPr>
        <w:drawing>
          <wp:inline distT="0" distB="0" distL="0" distR="0">
            <wp:extent cx="3443285" cy="1321388"/>
            <wp:effectExtent l="0" t="0" r="508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46.JPG"/>
                    <pic:cNvPicPr/>
                  </pic:nvPicPr>
                  <pic:blipFill>
                    <a:blip r:embed="rId65">
                      <a:extLst>
                        <a:ext uri="{28A0092B-C50C-407E-A947-70E740481C1C}">
                          <a14:useLocalDpi xmlns:a14="http://schemas.microsoft.com/office/drawing/2010/main" val="0"/>
                        </a:ext>
                      </a:extLst>
                    </a:blip>
                    <a:stretch>
                      <a:fillRect/>
                    </a:stretch>
                  </pic:blipFill>
                  <pic:spPr>
                    <a:xfrm>
                      <a:off x="0" y="0"/>
                      <a:ext cx="3496496" cy="1341808"/>
                    </a:xfrm>
                    <a:prstGeom prst="rect">
                      <a:avLst/>
                    </a:prstGeom>
                  </pic:spPr>
                </pic:pic>
              </a:graphicData>
            </a:graphic>
          </wp:inline>
        </w:drawing>
      </w:r>
    </w:p>
    <w:p>
      <w:pPr>
        <w:pStyle w:val="SiemensNummerierung2"/>
        <w:numPr>
          <w:ilvl w:val="0"/>
          <w:numId w:val="0"/>
        </w:numPr>
        <w:ind w:left="1037"/>
        <w:rPr>
          <w:noProof/>
        </w:rPr>
      </w:pPr>
      <w:r>
        <w:rPr>
          <w:noProof/>
          <w:lang w:val="en-US" w:bidi="ar-SA"/>
        </w:rPr>
        <w:drawing>
          <wp:inline distT="0" distB="0" distL="0" distR="0">
            <wp:extent cx="3414465" cy="1092846"/>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47.JPG"/>
                    <pic:cNvPicPr/>
                  </pic:nvPicPr>
                  <pic:blipFill>
                    <a:blip r:embed="rId66">
                      <a:extLst>
                        <a:ext uri="{28A0092B-C50C-407E-A947-70E740481C1C}">
                          <a14:useLocalDpi xmlns:a14="http://schemas.microsoft.com/office/drawing/2010/main" val="0"/>
                        </a:ext>
                      </a:extLst>
                    </a:blip>
                    <a:stretch>
                      <a:fillRect/>
                    </a:stretch>
                  </pic:blipFill>
                  <pic:spPr>
                    <a:xfrm>
                      <a:off x="0" y="0"/>
                      <a:ext cx="3439868" cy="1100976"/>
                    </a:xfrm>
                    <a:prstGeom prst="rect">
                      <a:avLst/>
                    </a:prstGeom>
                  </pic:spPr>
                </pic:pic>
              </a:graphicData>
            </a:graphic>
          </wp:inline>
        </w:drawing>
      </w:r>
    </w:p>
    <w:p>
      <w:pPr>
        <w:pStyle w:val="berschrift1"/>
        <w:rPr>
          <w:rFonts w:cs="Arial"/>
          <w:color w:val="00646E"/>
          <w:sz w:val="42"/>
          <w:szCs w:val="42"/>
        </w:rPr>
      </w:pPr>
      <w:r>
        <w:rPr>
          <w:b w:val="0"/>
          <w:lang w:val="en-US"/>
        </w:rPr>
        <w:br w:type="page"/>
      </w:r>
      <w:bookmarkStart w:id="32" w:name="_Toc500752378"/>
      <w:bookmarkEnd w:id="25"/>
      <w:r>
        <w:rPr>
          <w:bCs/>
          <w:lang w:val="en-US"/>
        </w:rPr>
        <w:lastRenderedPageBreak/>
        <w:t>Additional information</w:t>
      </w:r>
      <w:bookmarkEnd w:id="32"/>
    </w:p>
    <w:p>
      <w:pPr>
        <w:rPr>
          <w:rStyle w:val="Fett"/>
        </w:rPr>
      </w:pPr>
    </w:p>
    <w:p>
      <w:pPr>
        <w:pStyle w:val="SiemensNummerierung2"/>
        <w:numPr>
          <w:ilvl w:val="0"/>
          <w:numId w:val="0"/>
        </w:numPr>
        <w:ind w:left="708"/>
        <w:rPr>
          <w:lang w:val="en-US"/>
        </w:rPr>
      </w:pPr>
      <w:r>
        <w:rPr>
          <w:lang w:val="en-US"/>
        </w:rPr>
        <w:t xml:space="preserve">You can find additional information as an orientation aid for initial and advanced training, for example, Getting Started, videos, tutorials, apps, manuals, programming guidelines and trial software/firmware, at the following link: </w:t>
      </w:r>
    </w:p>
    <w:p>
      <w:pPr>
        <w:pStyle w:val="SiemensNummerierung2"/>
        <w:numPr>
          <w:ilvl w:val="0"/>
          <w:numId w:val="0"/>
        </w:numPr>
        <w:ind w:left="708"/>
        <w:rPr>
          <w:b/>
          <w:lang w:val="en-US"/>
        </w:rPr>
      </w:pPr>
      <w:r>
        <w:rPr>
          <w:lang w:val="en-US"/>
        </w:rPr>
        <w:br/>
      </w:r>
      <w:hyperlink r:id="rId67" w:history="1">
        <w:r>
          <w:rPr>
            <w:rStyle w:val="Hyperlink"/>
            <w:color w:val="0000FF"/>
            <w:lang w:val="en-US"/>
          </w:rPr>
          <w:t>siemens.com/sce/s7-1200</w:t>
        </w:r>
      </w:hyperlink>
      <w:r>
        <w:rPr>
          <w:rStyle w:val="Hyperlink"/>
          <w:color w:val="0000FF"/>
          <w:u w:val="none"/>
          <w:lang w:val="en-US"/>
        </w:rPr>
        <w:br/>
      </w:r>
      <w:r>
        <w:rPr>
          <w:highlight w:val="yellow"/>
          <w:lang w:val="en-US"/>
        </w:rPr>
        <w:br/>
      </w:r>
      <w:r>
        <w:rPr>
          <w:b/>
          <w:bCs/>
          <w:lang w:val="en-US"/>
        </w:rPr>
        <w:t xml:space="preserve">Preview "Additional information" </w:t>
      </w:r>
    </w:p>
    <w:p>
      <w:pPr>
        <w:pStyle w:val="SiemensNummerierung2"/>
        <w:numPr>
          <w:ilvl w:val="0"/>
          <w:numId w:val="0"/>
        </w:numPr>
        <w:ind w:left="708"/>
        <w:rPr>
          <w:rStyle w:val="Hyperlink"/>
          <w:color w:val="0000FF"/>
        </w:rPr>
      </w:pPr>
      <w:r>
        <w:rPr>
          <w:rStyle w:val="Hyperlink"/>
          <w:color w:val="0000FF"/>
          <w:sz w:val="6"/>
          <w:lang w:val="en-US"/>
        </w:rPr>
        <w:br/>
      </w:r>
      <w:r>
        <w:rPr>
          <w:noProof/>
          <w:lang w:val="en-US" w:bidi="ar-SA"/>
        </w:rPr>
        <w:drawing>
          <wp:inline distT="0" distB="0" distL="0" distR="0">
            <wp:extent cx="5386123" cy="2554205"/>
            <wp:effectExtent l="0" t="0" r="508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3611"/>
                    <a:stretch/>
                  </pic:blipFill>
                  <pic:spPr bwMode="auto">
                    <a:xfrm>
                      <a:off x="0" y="0"/>
                      <a:ext cx="5392131" cy="2557054"/>
                    </a:xfrm>
                    <a:prstGeom prst="rect">
                      <a:avLst/>
                    </a:prstGeom>
                    <a:ln>
                      <a:noFill/>
                    </a:ln>
                    <a:extLst>
                      <a:ext uri="{53640926-AAD7-44D8-BBD7-CCE9431645EC}">
                        <a14:shadowObscured xmlns:a14="http://schemas.microsoft.com/office/drawing/2010/main"/>
                      </a:ext>
                    </a:extLst>
                  </pic:spPr>
                </pic:pic>
              </a:graphicData>
            </a:graphic>
          </wp:inline>
        </w:drawing>
      </w:r>
    </w:p>
    <w:p/>
    <w:p/>
    <w:p/>
    <w:p/>
    <w:p/>
    <w:p/>
    <w:p>
      <w:pPr>
        <w:pStyle w:val="Subline13pt"/>
        <w:jc w:val="left"/>
        <w:rPr>
          <w:rFonts w:ascii="Arial" w:hAnsi="Arial" w:cs="Arial"/>
        </w:rPr>
      </w:pPr>
      <w:r>
        <w:rPr>
          <w:b w:val="0"/>
        </w:rPr>
        <w:br w:type="column"/>
      </w:r>
      <w:r>
        <w:rPr>
          <w:rFonts w:ascii="Arial" w:hAnsi="Arial"/>
          <w:bCs/>
          <w:noProof/>
        </w:rPr>
        <w:lastRenderedPageBreak/>
        <w:drawing>
          <wp:anchor distT="0" distB="0" distL="114300" distR="114300" simplePos="0" relativeHeight="251665408" behindDoc="1" locked="1" layoutInCell="0" allowOverlap="1">
            <wp:simplePos x="0" y="0"/>
            <wp:positionH relativeFrom="page">
              <wp:posOffset>-219075</wp:posOffset>
            </wp:positionH>
            <wp:positionV relativeFrom="page">
              <wp:posOffset>0</wp:posOffset>
            </wp:positionV>
            <wp:extent cx="8678545" cy="7214235"/>
            <wp:effectExtent l="0" t="0" r="8255" b="5715"/>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V relativeFrom="margin">
              <wp14:pctHeight>0</wp14:pctHeight>
            </wp14:sizeRelV>
          </wp:anchor>
        </w:drawing>
      </w:r>
      <w:r>
        <w:rPr>
          <w:rFonts w:ascii="Arial" w:hAnsi="Arial"/>
          <w:bCs/>
        </w:rPr>
        <w:t>Further information</w:t>
      </w:r>
      <w:r>
        <w:rPr>
          <w:rFonts w:ascii="Arial" w:hAnsi="Arial"/>
          <w:bCs/>
        </w:rPr>
        <w:br/>
      </w:r>
    </w:p>
    <w:p>
      <w:pPr>
        <w:pStyle w:val="Bodytext75pt"/>
        <w:spacing w:after="113" w:line="227" w:lineRule="atLeast"/>
        <w:jc w:val="left"/>
        <w:rPr>
          <w:rFonts w:ascii="Arial" w:hAnsi="Arial" w:cs="Arial"/>
          <w:sz w:val="18"/>
          <w:szCs w:val="22"/>
        </w:rPr>
      </w:pPr>
      <w:r>
        <w:rPr>
          <w:rFonts w:ascii="Arial" w:hAnsi="Arial" w:cs="Arial"/>
          <w:sz w:val="18"/>
          <w:szCs w:val="22"/>
        </w:rPr>
        <w:t>Siemens Automation Cooperates with Education</w:t>
      </w:r>
      <w:r>
        <w:rPr>
          <w:rFonts w:ascii="Arial" w:hAnsi="Arial" w:cs="Arial"/>
          <w:sz w:val="18"/>
          <w:szCs w:val="22"/>
        </w:rPr>
        <w:br/>
      </w:r>
      <w:r>
        <w:rPr>
          <w:rFonts w:ascii="Arial" w:hAnsi="Arial" w:cs="Arial"/>
          <w:b/>
          <w:bCs/>
          <w:sz w:val="18"/>
          <w:szCs w:val="22"/>
        </w:rPr>
        <w:t>siemens.com/sce</w:t>
      </w:r>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SCE Training Curriculums</w:t>
      </w:r>
      <w:r>
        <w:rPr>
          <w:rFonts w:ascii="Arial" w:hAnsi="Arial" w:cs="Arial"/>
          <w:sz w:val="18"/>
          <w:szCs w:val="22"/>
          <w:lang w:val="fr-FR"/>
        </w:rPr>
        <w:br/>
      </w:r>
      <w:r>
        <w:rPr>
          <w:rFonts w:ascii="Arial" w:hAnsi="Arial" w:cs="Arial"/>
          <w:b/>
          <w:bCs/>
          <w:sz w:val="18"/>
          <w:szCs w:val="22"/>
          <w:lang w:val="fr-FR"/>
        </w:rPr>
        <w:t>siemens.com/sce/documents</w:t>
      </w:r>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SCE Trainer Packages</w:t>
      </w:r>
      <w:r>
        <w:rPr>
          <w:rFonts w:ascii="Arial" w:hAnsi="Arial" w:cs="Arial"/>
          <w:sz w:val="18"/>
          <w:szCs w:val="22"/>
          <w:lang w:val="fr-FR"/>
        </w:rPr>
        <w:br/>
      </w:r>
      <w:r>
        <w:rPr>
          <w:rFonts w:ascii="Arial" w:hAnsi="Arial" w:cs="Arial"/>
          <w:b/>
          <w:bCs/>
          <w:sz w:val="18"/>
          <w:szCs w:val="22"/>
          <w:lang w:val="fr-FR"/>
        </w:rPr>
        <w:t>siemens.com/sce/</w:t>
      </w:r>
      <w:proofErr w:type="spellStart"/>
      <w:r>
        <w:rPr>
          <w:rFonts w:ascii="Arial" w:hAnsi="Arial" w:cs="Arial"/>
          <w:b/>
          <w:bCs/>
          <w:sz w:val="18"/>
          <w:szCs w:val="22"/>
          <w:lang w:val="fr-FR"/>
        </w:rPr>
        <w:t>tp</w:t>
      </w:r>
      <w:proofErr w:type="spellEnd"/>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 xml:space="preserve">SCE Contact </w:t>
      </w:r>
      <w:proofErr w:type="spellStart"/>
      <w:r>
        <w:rPr>
          <w:rFonts w:ascii="Arial" w:hAnsi="Arial" w:cs="Arial"/>
          <w:sz w:val="18"/>
          <w:szCs w:val="22"/>
          <w:lang w:val="fr-FR"/>
        </w:rPr>
        <w:t>Partners</w:t>
      </w:r>
      <w:proofErr w:type="spellEnd"/>
      <w:r>
        <w:rPr>
          <w:rFonts w:ascii="Arial" w:hAnsi="Arial" w:cs="Arial"/>
          <w:sz w:val="18"/>
          <w:szCs w:val="22"/>
          <w:lang w:val="fr-FR"/>
        </w:rPr>
        <w:t xml:space="preserve"> </w:t>
      </w:r>
      <w:r>
        <w:rPr>
          <w:rFonts w:ascii="Arial" w:hAnsi="Arial" w:cs="Arial"/>
          <w:sz w:val="18"/>
          <w:szCs w:val="22"/>
          <w:lang w:val="fr-FR"/>
        </w:rPr>
        <w:br/>
      </w:r>
      <w:r>
        <w:rPr>
          <w:rFonts w:ascii="Arial" w:hAnsi="Arial" w:cs="Arial"/>
          <w:b/>
          <w:bCs/>
          <w:sz w:val="18"/>
          <w:szCs w:val="22"/>
          <w:lang w:val="fr-FR"/>
        </w:rPr>
        <w:t>siemens.com/sce/contact</w:t>
      </w:r>
    </w:p>
    <w:p>
      <w:pPr>
        <w:pStyle w:val="Bodytext75pt"/>
        <w:spacing w:after="113" w:line="227" w:lineRule="atLeast"/>
        <w:jc w:val="left"/>
        <w:rPr>
          <w:rFonts w:ascii="Arial" w:hAnsi="Arial" w:cs="Arial"/>
          <w:b/>
          <w:sz w:val="18"/>
          <w:szCs w:val="22"/>
          <w:lang w:val="fr-FR"/>
        </w:rPr>
      </w:pPr>
      <w:r>
        <w:rPr>
          <w:rFonts w:ascii="Arial" w:hAnsi="Arial" w:cs="Arial"/>
          <w:sz w:val="18"/>
          <w:szCs w:val="22"/>
          <w:lang w:val="fr-FR"/>
        </w:rPr>
        <w:t>Digital Enterprise</w:t>
      </w:r>
      <w:r>
        <w:rPr>
          <w:rFonts w:ascii="Arial" w:hAnsi="Arial" w:cs="Arial"/>
          <w:sz w:val="18"/>
          <w:szCs w:val="22"/>
          <w:lang w:val="fr-FR"/>
        </w:rPr>
        <w:br/>
      </w:r>
      <w:r>
        <w:rPr>
          <w:rFonts w:ascii="Arial" w:hAnsi="Arial" w:cs="Arial"/>
          <w:b/>
          <w:bCs/>
          <w:sz w:val="18"/>
          <w:szCs w:val="22"/>
          <w:lang w:val="fr-FR"/>
        </w:rPr>
        <w:t>siemens.com/digital-</w:t>
      </w:r>
      <w:proofErr w:type="spellStart"/>
      <w:r>
        <w:rPr>
          <w:rFonts w:ascii="Arial" w:hAnsi="Arial" w:cs="Arial"/>
          <w:b/>
          <w:bCs/>
          <w:sz w:val="18"/>
          <w:szCs w:val="22"/>
          <w:lang w:val="fr-FR"/>
        </w:rPr>
        <w:t>enterprise</w:t>
      </w:r>
      <w:proofErr w:type="spellEnd"/>
    </w:p>
    <w:p>
      <w:pPr>
        <w:pStyle w:val="Bodytext75pt"/>
        <w:spacing w:after="113" w:line="227" w:lineRule="atLeast"/>
        <w:jc w:val="left"/>
        <w:rPr>
          <w:rFonts w:ascii="Arial" w:hAnsi="Arial" w:cs="Arial"/>
          <w:b/>
          <w:sz w:val="18"/>
          <w:szCs w:val="22"/>
        </w:rPr>
      </w:pPr>
      <w:proofErr w:type="spellStart"/>
      <w:r>
        <w:rPr>
          <w:rFonts w:ascii="Arial" w:hAnsi="Arial"/>
          <w:sz w:val="18"/>
          <w:szCs w:val="22"/>
        </w:rPr>
        <w:t>Industrie</w:t>
      </w:r>
      <w:proofErr w:type="spellEnd"/>
      <w:r>
        <w:rPr>
          <w:rFonts w:ascii="Arial" w:hAnsi="Arial"/>
          <w:sz w:val="18"/>
          <w:szCs w:val="22"/>
        </w:rPr>
        <w:t xml:space="preserve"> 4.0 </w:t>
      </w:r>
      <w:r>
        <w:rPr>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proofErr w:type="gramStart"/>
      <w:r>
        <w:rPr>
          <w:rFonts w:ascii="Arial" w:hAnsi="Arial" w:cs="Arial"/>
          <w:b/>
          <w:bCs/>
          <w:sz w:val="18"/>
          <w:szCs w:val="22"/>
          <w:lang w:val="it-IT"/>
        </w:rPr>
        <w:t>siemens.com</w:t>
      </w:r>
      <w:proofErr w:type="gramEnd"/>
      <w:r>
        <w:rPr>
          <w:rFonts w:ascii="Arial" w:hAnsi="Arial" w:cs="Arial"/>
          <w:b/>
          <w:bCs/>
          <w:sz w:val="18"/>
          <w:szCs w:val="22"/>
          <w:lang w:val="it-IT"/>
        </w:rPr>
        <w:t>/</w:t>
      </w:r>
      <w:proofErr w:type="spellStart"/>
      <w:r>
        <w:rPr>
          <w:rFonts w:ascii="Arial" w:hAnsi="Arial" w:cs="Arial"/>
          <w:b/>
          <w:bCs/>
          <w:sz w:val="18"/>
          <w:szCs w:val="22"/>
          <w:lang w:val="it-IT"/>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tia-portal</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bCs/>
          <w:sz w:val="18"/>
          <w:szCs w:val="22"/>
          <w:lang w:val="it-IT"/>
        </w:rPr>
        <w:t>siemens.com/controller</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SIMATIC Technical </w:t>
      </w:r>
      <w:proofErr w:type="spellStart"/>
      <w:r>
        <w:rPr>
          <w:rFonts w:ascii="Arial" w:hAnsi="Arial" w:cs="Arial"/>
          <w:sz w:val="18"/>
          <w:szCs w:val="22"/>
          <w:lang w:val="it-IT"/>
        </w:rPr>
        <w:t>Documentation</w:t>
      </w:r>
      <w:proofErr w:type="spellEnd"/>
      <w:r>
        <w:rPr>
          <w:rFonts w:ascii="Arial" w:hAnsi="Arial" w:cs="Arial"/>
          <w:sz w:val="18"/>
          <w:szCs w:val="22"/>
          <w:lang w:val="it-IT"/>
        </w:rPr>
        <w:t xml:space="preserve"> </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simatic-docu</w:t>
      </w:r>
      <w:proofErr w:type="spellEnd"/>
    </w:p>
    <w:p>
      <w:pPr>
        <w:pStyle w:val="Bodytext75pt"/>
        <w:spacing w:after="113" w:line="227" w:lineRule="atLeast"/>
        <w:jc w:val="left"/>
        <w:rPr>
          <w:rFonts w:ascii="Arial" w:hAnsi="Arial" w:cs="Arial"/>
          <w:b/>
          <w:sz w:val="18"/>
          <w:szCs w:val="22"/>
        </w:rPr>
      </w:pPr>
      <w:r>
        <w:rPr>
          <w:rFonts w:ascii="Arial" w:hAnsi="Arial" w:cs="Arial"/>
          <w:sz w:val="18"/>
          <w:szCs w:val="22"/>
        </w:rPr>
        <w:t>Industry Online Support</w:t>
      </w:r>
      <w:r>
        <w:rPr>
          <w:rFonts w:ascii="Arial" w:hAnsi="Arial" w:cs="Arial"/>
          <w:sz w:val="18"/>
          <w:szCs w:val="22"/>
        </w:rPr>
        <w:br/>
      </w:r>
      <w:r>
        <w:rPr>
          <w:rFonts w:ascii="Arial" w:hAnsi="Arial" w:cs="Arial"/>
          <w:b/>
          <w:bCs/>
          <w:sz w:val="18"/>
          <w:szCs w:val="22"/>
        </w:rPr>
        <w:t>support.industry.siemens.com</w:t>
      </w:r>
    </w:p>
    <w:p>
      <w:pPr>
        <w:pStyle w:val="Bodytext75pt"/>
        <w:jc w:val="left"/>
        <w:rPr>
          <w:rFonts w:ascii="Arial" w:hAnsi="Arial" w:cs="Arial"/>
          <w:b/>
          <w:sz w:val="18"/>
          <w:szCs w:val="22"/>
        </w:rPr>
      </w:pPr>
      <w:r>
        <w:rPr>
          <w:rFonts w:ascii="Arial" w:hAnsi="Arial" w:cs="Arial"/>
          <w:sz w:val="18"/>
          <w:szCs w:val="22"/>
        </w:rPr>
        <w:t xml:space="preserve">Product catalogue and online ordering system Industry Mall </w:t>
      </w:r>
      <w:r>
        <w:rPr>
          <w:rFonts w:ascii="Arial" w:hAnsi="Arial" w:cs="Arial"/>
          <w:sz w:val="18"/>
          <w:szCs w:val="22"/>
        </w:rPr>
        <w:br/>
      </w:r>
      <w:r>
        <w:rPr>
          <w:rFonts w:ascii="Arial" w:hAnsi="Arial" w:cs="Arial"/>
          <w:b/>
          <w:sz w:val="18"/>
          <w:szCs w:val="22"/>
        </w:rPr>
        <w:t>mall.industry.siemens.com</w:t>
      </w:r>
    </w:p>
    <w:p>
      <w:pPr>
        <w:pStyle w:val="Bodytext75pt"/>
        <w:jc w:val="left"/>
        <w:rPr>
          <w:rFonts w:ascii="Arial" w:hAnsi="Arial" w:cs="Arial"/>
        </w:rPr>
      </w:pPr>
    </w:p>
    <w:p>
      <w:pPr>
        <w:pStyle w:val="Bodytext75pt"/>
        <w:jc w:val="left"/>
        <w:rPr>
          <w:rFonts w:ascii="Arial" w:hAnsi="Arial" w:cs="Arial"/>
        </w:rPr>
      </w:pPr>
    </w:p>
    <w:p>
      <w:pPr>
        <w:pStyle w:val="Bodytext75pt"/>
        <w:jc w:val="left"/>
        <w:rPr>
          <w:rFonts w:ascii="Arial" w:hAnsi="Arial" w:cs="Arial"/>
        </w:rPr>
      </w:pPr>
      <w:r>
        <w:rPr>
          <w:rFonts w:ascii="Arial" w:hAnsi="Arial" w:cs="Arial"/>
        </w:rPr>
        <w:t>Siemens AG</w:t>
      </w:r>
      <w:r>
        <w:rPr>
          <w:rFonts w:ascii="Arial" w:hAnsi="Arial" w:cs="Arial"/>
        </w:rPr>
        <w:br/>
        <w:t xml:space="preserve">Digital Factory </w:t>
      </w:r>
      <w:r>
        <w:rPr>
          <w:rFonts w:ascii="Arial" w:hAnsi="Arial" w:cs="Arial"/>
        </w:rPr>
        <w:br/>
        <w:t>P.O. Box 4848</w:t>
      </w:r>
      <w:r>
        <w:rPr>
          <w:rFonts w:ascii="Arial" w:hAnsi="Arial" w:cs="Arial"/>
        </w:rPr>
        <w:br/>
        <w:t>90026 Nuremberg</w:t>
      </w:r>
      <w:r>
        <w:rPr>
          <w:rFonts w:ascii="Arial" w:hAnsi="Arial" w:cs="Arial"/>
        </w:rPr>
        <w:br/>
        <w:t>Germany</w:t>
      </w:r>
    </w:p>
    <w:p>
      <w:pPr>
        <w:pStyle w:val="Bodytext75pt"/>
        <w:jc w:val="left"/>
        <w:rPr>
          <w:rFonts w:ascii="Arial" w:hAnsi="Arial" w:cs="Arial"/>
        </w:rPr>
      </w:pPr>
    </w:p>
    <w:p>
      <w:pPr>
        <w:pStyle w:val="Bodytext75pt"/>
        <w:jc w:val="left"/>
        <w:rPr>
          <w:rFonts w:ascii="Arial" w:hAnsi="Arial" w:cs="Arial"/>
        </w:rPr>
      </w:pPr>
      <w:r>
        <w:rPr>
          <w:rFonts w:ascii="Arial" w:hAnsi="Arial" w:cs="Arial"/>
        </w:rPr>
        <w:t xml:space="preserve">Errors </w:t>
      </w:r>
      <w:proofErr w:type="gramStart"/>
      <w:r>
        <w:rPr>
          <w:rFonts w:ascii="Arial" w:hAnsi="Arial" w:cs="Arial"/>
        </w:rPr>
        <w:t>excepted</w:t>
      </w:r>
      <w:proofErr w:type="gramEnd"/>
      <w:r>
        <w:rPr>
          <w:rFonts w:ascii="Arial" w:hAnsi="Arial" w:cs="Arial"/>
        </w:rPr>
        <w:t xml:space="preserve"> and subject to change without prior notice.</w:t>
      </w:r>
      <w:r>
        <w:rPr>
          <w:rFonts w:ascii="Arial" w:hAnsi="Arial" w:cs="Arial"/>
        </w:rPr>
        <w:br/>
        <w:t>© Siemens AG 2018</w:t>
      </w:r>
    </w:p>
    <w:p>
      <w:pPr>
        <w:pStyle w:val="Bodytext75pt"/>
        <w:rPr>
          <w:rFonts w:ascii="Arial" w:hAnsi="Arial" w:cs="Arial"/>
          <w:b/>
          <w:sz w:val="18"/>
          <w:szCs w:val="22"/>
        </w:rPr>
      </w:pPr>
    </w:p>
    <w:p>
      <w:pPr>
        <w:pStyle w:val="Bodytext75pt"/>
        <w:rPr>
          <w:rFonts w:ascii="Arial" w:hAnsi="Arial" w:cs="Arial"/>
        </w:rPr>
      </w:pPr>
      <w:r>
        <w:rPr>
          <w:rFonts w:ascii="Arial" w:hAnsi="Arial" w:cs="Arial"/>
          <w:noProof/>
          <w:sz w:val="18"/>
          <w:szCs w:val="22"/>
        </w:rPr>
        <w:pict>
          <v:rect id="Rechteck 64" o:spid="_x0000_s1039" style="position:absolute;left:0;text-align:left;margin-left:-52.95pt;margin-top:803.7pt;width:585.65pt;height:4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" fillcolor="white [3212]" stroked="f" strokeweight="2pt">
            <w10:wrap anchory="page"/>
            <w10:anchorlock/>
          </v:rect>
        </w:pict>
      </w:r>
      <w:proofErr w:type="gramStart"/>
      <w:r>
        <w:rPr>
          <w:rFonts w:ascii="Arial" w:hAnsi="Arial" w:cs="Arial"/>
          <w:b/>
          <w:bCs/>
          <w:sz w:val="18"/>
          <w:szCs w:val="22"/>
        </w:rPr>
        <w:t>siemens.com/sce</w:t>
      </w:r>
      <w:proofErr w:type="gramEnd"/>
      <w:r>
        <w:rPr>
          <w:rFonts w:ascii="Arial" w:hAnsi="Arial" w:cs="Arial"/>
          <w:b/>
          <w:bCs/>
          <w:sz w:val="18"/>
          <w:szCs w:val="22"/>
        </w:rPr>
        <w:t xml:space="preserve">  </w:t>
      </w:r>
    </w:p>
    <w:sectPr>
      <w:headerReference w:type="default" r:id="rId70"/>
      <w:footerReference w:type="default" r:id="rId71"/>
      <w:footerReference w:type="first" r:id="rId72"/>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UnicodeMS">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rPr>
    </w:pPr>
    <w:r>
      <w:rPr>
        <w:color w:val="000000"/>
        <w:sz w:val="16"/>
        <w:szCs w:val="16"/>
        <w:lang w:val="en-US"/>
      </w:rPr>
      <w:t>For unrestricted use</w:t>
    </w:r>
    <w:r>
      <w:rPr>
        <w:sz w:val="16"/>
        <w:szCs w:val="16"/>
        <w:lang w:val="en-US"/>
      </w:rPr>
      <w:t xml:space="preserve"> in educational and R&amp;D institutions. </w:t>
    </w:r>
    <w:r>
      <w:rPr>
        <w:color w:val="000000"/>
        <w:sz w:val="16"/>
        <w:szCs w:val="16"/>
        <w:lang w:val="en-US"/>
      </w:rPr>
      <w:t>© Siemens AG 2018. All rights reserved.</w:t>
    </w:r>
    <w:r>
      <w:rPr>
        <w:sz w:val="16"/>
        <w:szCs w:val="16"/>
        <w:lang w:val="en-US"/>
      </w:rPr>
      <w:tab/>
    </w:r>
    <w:r>
      <w:rPr>
        <w:sz w:val="16"/>
        <w:szCs w:val="16"/>
        <w:lang w:val="en-US"/>
      </w:rPr>
      <w:fldChar w:fldCharType="begin"/>
    </w:r>
    <w:r>
      <w:rPr>
        <w:sz w:val="16"/>
        <w:szCs w:val="16"/>
        <w:lang w:val="en-US"/>
      </w:rPr>
      <w:instrText xml:space="preserve"> PAGE </w:instrText>
    </w:r>
    <w:r>
      <w:rPr>
        <w:sz w:val="16"/>
        <w:szCs w:val="16"/>
        <w:lang w:val="en-US"/>
      </w:rPr>
      <w:fldChar w:fldCharType="separate"/>
    </w:r>
    <w:r>
      <w:rPr>
        <w:noProof/>
        <w:sz w:val="16"/>
        <w:szCs w:val="16"/>
        <w:lang w:val="en-US"/>
      </w:rPr>
      <w:t>5</w:t>
    </w:r>
    <w:r>
      <w:rPr>
        <w:sz w:val="16"/>
        <w:szCs w:val="16"/>
        <w:lang w:val="en-US"/>
      </w:rPr>
      <w:fldChar w:fldCharType="end"/>
    </w:r>
    <w:r>
      <w:rPr>
        <w:color w:val="000000"/>
        <w:sz w:val="16"/>
        <w:szCs w:val="16"/>
        <w:lang w:val="en-US"/>
      </w:rPr>
      <w:br/>
    </w:r>
    <w:r>
      <w:rPr>
        <w:color w:val="000000"/>
        <w:sz w:val="14"/>
        <w:szCs w:val="14"/>
        <w:lang w:val="en-US"/>
      </w:rPr>
      <w:fldChar w:fldCharType="begin"/>
    </w:r>
    <w:r>
      <w:rPr>
        <w:color w:val="000000"/>
        <w:sz w:val="14"/>
        <w:szCs w:val="14"/>
        <w:lang w:val="en-US"/>
      </w:rPr>
      <w:instrText xml:space="preserve"> FILENAME   \* MERGEFORMAT </w:instrText>
    </w:r>
    <w:r>
      <w:rPr>
        <w:color w:val="000000"/>
        <w:sz w:val="14"/>
        <w:szCs w:val="14"/>
        <w:lang w:val="en-US"/>
      </w:rPr>
      <w:fldChar w:fldCharType="separate"/>
    </w:r>
    <w:r>
      <w:rPr>
        <w:noProof/>
        <w:color w:val="000000"/>
        <w:sz w:val="14"/>
        <w:szCs w:val="14"/>
        <w:lang w:val="en-US"/>
      </w:rPr>
      <w:t>SCE_EN_011-001 Firmware Update S7-1200_R1709</w:t>
    </w:r>
    <w:r>
      <w:rPr>
        <w:color w:val="000000"/>
        <w:sz w:val="14"/>
        <w:szCs w:val="14"/>
        <w:lang w:val="en-US"/>
      </w:rPr>
      <w:fldChar w:fldCharType="end"/>
    </w:r>
    <w:bookmarkStart w:id="33" w:name="OLE_LINK1"/>
    <w:bookmarkStart w:id="34" w:name="OLE_LINK2"/>
    <w:bookmarkEnd w:id="33"/>
    <w:bookmarkEnd w:id="3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rPr>
        <w:lang w:val="en-US"/>
      </w:rPr>
    </w:pPr>
    <w:r>
      <w:rPr>
        <w:rFonts w:cs="Arial"/>
        <w:color w:val="000000"/>
        <w:sz w:val="16"/>
        <w:szCs w:val="16"/>
        <w:lang w:val="en-US"/>
      </w:rPr>
      <w:t>For unrestricted use</w:t>
    </w:r>
    <w:r>
      <w:rPr>
        <w:rFonts w:cs="Arial"/>
        <w:sz w:val="16"/>
        <w:szCs w:val="16"/>
        <w:lang w:val="en-US"/>
      </w:rPr>
      <w:t xml:space="preserve"> in educational and R&amp;D institutions. </w:t>
    </w:r>
    <w:r>
      <w:rPr>
        <w:rFonts w:cs="Arial"/>
        <w:color w:val="000000"/>
        <w:sz w:val="16"/>
        <w:szCs w:val="16"/>
        <w:lang w:val="en-US"/>
      </w:rPr>
      <w:t>© Siemens AG 2018. All rights reserved.</w:t>
    </w: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en-US"/>
      </w:rPr>
    </w:pPr>
    <w:r>
      <w:rPr>
        <w:rStyle w:val="Seitenzahl"/>
        <w:b/>
        <w:color w:val="374B5A"/>
        <w:sz w:val="18"/>
        <w:szCs w:val="18"/>
        <w:lang w:val="en-US"/>
      </w:rPr>
      <w:t xml:space="preserve">Learn-/Training Document </w:t>
    </w:r>
    <w:r>
      <w:rPr>
        <w:rStyle w:val="Seitenzahl"/>
        <w:b/>
        <w:bCs/>
        <w:color w:val="374B5A"/>
        <w:sz w:val="18"/>
        <w:szCs w:val="18"/>
        <w:lang w:val="en-US"/>
      </w:rPr>
      <w:t>| TIA Portal Module 011-001, Edition 2018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3110B49C"/>
    <w:lvl w:ilvl="0">
      <w:start w:val="1"/>
      <w:numFmt w:val="bullet"/>
      <w:pStyle w:val="SiemensNummerierung2"/>
      <w:lvlText w:val=""/>
      <w:lvlJc w:val="left"/>
      <w:pPr>
        <w:ind w:left="220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1FB938C7"/>
    <w:multiLevelType w:val="hybridMultilevel"/>
    <w:tmpl w:val="CFC8B784"/>
    <w:lvl w:ilvl="0" w:tplc="57B05ACC">
      <w:start w:val="1"/>
      <w:numFmt w:val="decimal"/>
      <w:lvlText w:val="%1"/>
      <w:lvlJc w:val="left"/>
      <w:pPr>
        <w:ind w:left="1145" w:hanging="465"/>
      </w:pPr>
      <w:rPr>
        <w:rFonts w:hint="default"/>
        <w:b/>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0C23A0E"/>
    <w:multiLevelType w:val="hybridMultilevel"/>
    <w:tmpl w:val="DDD6E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38060B9"/>
    <w:multiLevelType w:val="multilevel"/>
    <w:tmpl w:val="60AC06E0"/>
    <w:lvl w:ilvl="0">
      <w:start w:val="1"/>
      <w:numFmt w:val="decimal"/>
      <w:pStyle w:val="berschrift1"/>
      <w:lvlText w:val="%1"/>
      <w:lvlJc w:val="left"/>
      <w:pPr>
        <w:ind w:left="432" w:hanging="432"/>
      </w:pPr>
      <w:rPr>
        <w:color w:val="auto"/>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6D819A6"/>
    <w:multiLevelType w:val="hybridMultilevel"/>
    <w:tmpl w:val="2CECD8BE"/>
    <w:lvl w:ilvl="0" w:tplc="198C775A">
      <w:start w:val="1"/>
      <w:numFmt w:val="decimalEnclosedCircle"/>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6891FF1"/>
    <w:multiLevelType w:val="hybridMultilevel"/>
    <w:tmpl w:val="9C5A97E0"/>
    <w:lvl w:ilvl="0" w:tplc="5DBC66F0">
      <w:start w:val="1"/>
      <w:numFmt w:val="decimalEnclosedCircle"/>
      <w:lvlText w:val="%1"/>
      <w:lvlJc w:val="left"/>
      <w:pPr>
        <w:ind w:left="1040" w:hanging="360"/>
      </w:pPr>
      <w:rPr>
        <w:rFonts w:hint="default"/>
      </w:rPr>
    </w:lvl>
    <w:lvl w:ilvl="1" w:tplc="04070019" w:tentative="1">
      <w:start w:val="1"/>
      <w:numFmt w:val="lowerLetter"/>
      <w:lvlText w:val="%2."/>
      <w:lvlJc w:val="left"/>
      <w:pPr>
        <w:ind w:left="1760" w:hanging="360"/>
      </w:pPr>
    </w:lvl>
    <w:lvl w:ilvl="2" w:tplc="0407001B" w:tentative="1">
      <w:start w:val="1"/>
      <w:numFmt w:val="lowerRoman"/>
      <w:lvlText w:val="%3."/>
      <w:lvlJc w:val="right"/>
      <w:pPr>
        <w:ind w:left="2480" w:hanging="180"/>
      </w:pPr>
    </w:lvl>
    <w:lvl w:ilvl="3" w:tplc="0407000F" w:tentative="1">
      <w:start w:val="1"/>
      <w:numFmt w:val="decimal"/>
      <w:lvlText w:val="%4."/>
      <w:lvlJc w:val="left"/>
      <w:pPr>
        <w:ind w:left="3200" w:hanging="360"/>
      </w:pPr>
    </w:lvl>
    <w:lvl w:ilvl="4" w:tplc="04070019" w:tentative="1">
      <w:start w:val="1"/>
      <w:numFmt w:val="lowerLetter"/>
      <w:lvlText w:val="%5."/>
      <w:lvlJc w:val="left"/>
      <w:pPr>
        <w:ind w:left="3920" w:hanging="360"/>
      </w:pPr>
    </w:lvl>
    <w:lvl w:ilvl="5" w:tplc="0407001B" w:tentative="1">
      <w:start w:val="1"/>
      <w:numFmt w:val="lowerRoman"/>
      <w:lvlText w:val="%6."/>
      <w:lvlJc w:val="right"/>
      <w:pPr>
        <w:ind w:left="4640" w:hanging="180"/>
      </w:pPr>
    </w:lvl>
    <w:lvl w:ilvl="6" w:tplc="0407000F" w:tentative="1">
      <w:start w:val="1"/>
      <w:numFmt w:val="decimal"/>
      <w:lvlText w:val="%7."/>
      <w:lvlJc w:val="left"/>
      <w:pPr>
        <w:ind w:left="5360" w:hanging="360"/>
      </w:pPr>
    </w:lvl>
    <w:lvl w:ilvl="7" w:tplc="04070019" w:tentative="1">
      <w:start w:val="1"/>
      <w:numFmt w:val="lowerLetter"/>
      <w:lvlText w:val="%8."/>
      <w:lvlJc w:val="left"/>
      <w:pPr>
        <w:ind w:left="6080" w:hanging="360"/>
      </w:pPr>
    </w:lvl>
    <w:lvl w:ilvl="8" w:tplc="0407001B" w:tentative="1">
      <w:start w:val="1"/>
      <w:numFmt w:val="lowerRoman"/>
      <w:lvlText w:val="%9."/>
      <w:lvlJc w:val="right"/>
      <w:pPr>
        <w:ind w:left="6800" w:hanging="180"/>
      </w:pPr>
    </w:lvl>
  </w:abstractNum>
  <w:abstractNum w:abstractNumId="1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D496104"/>
    <w:multiLevelType w:val="hybridMultilevel"/>
    <w:tmpl w:val="5FEE8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D83F8A"/>
    <w:multiLevelType w:val="hybridMultilevel"/>
    <w:tmpl w:val="F7844990"/>
    <w:lvl w:ilvl="0" w:tplc="5638111E">
      <w:start w:val="1"/>
      <w:numFmt w:val="decimalEnclosedCircle"/>
      <w:lvlText w:val="%1"/>
      <w:lvlJc w:val="left"/>
      <w:pPr>
        <w:ind w:left="1040" w:hanging="360"/>
      </w:pPr>
      <w:rPr>
        <w:rFonts w:hint="default"/>
      </w:rPr>
    </w:lvl>
    <w:lvl w:ilvl="1" w:tplc="04070019" w:tentative="1">
      <w:start w:val="1"/>
      <w:numFmt w:val="lowerLetter"/>
      <w:lvlText w:val="%2."/>
      <w:lvlJc w:val="left"/>
      <w:pPr>
        <w:ind w:left="1760" w:hanging="360"/>
      </w:pPr>
    </w:lvl>
    <w:lvl w:ilvl="2" w:tplc="0407001B" w:tentative="1">
      <w:start w:val="1"/>
      <w:numFmt w:val="lowerRoman"/>
      <w:lvlText w:val="%3."/>
      <w:lvlJc w:val="right"/>
      <w:pPr>
        <w:ind w:left="2480" w:hanging="180"/>
      </w:pPr>
    </w:lvl>
    <w:lvl w:ilvl="3" w:tplc="0407000F" w:tentative="1">
      <w:start w:val="1"/>
      <w:numFmt w:val="decimal"/>
      <w:lvlText w:val="%4."/>
      <w:lvlJc w:val="left"/>
      <w:pPr>
        <w:ind w:left="3200" w:hanging="360"/>
      </w:pPr>
    </w:lvl>
    <w:lvl w:ilvl="4" w:tplc="04070019" w:tentative="1">
      <w:start w:val="1"/>
      <w:numFmt w:val="lowerLetter"/>
      <w:lvlText w:val="%5."/>
      <w:lvlJc w:val="left"/>
      <w:pPr>
        <w:ind w:left="3920" w:hanging="360"/>
      </w:pPr>
    </w:lvl>
    <w:lvl w:ilvl="5" w:tplc="0407001B" w:tentative="1">
      <w:start w:val="1"/>
      <w:numFmt w:val="lowerRoman"/>
      <w:lvlText w:val="%6."/>
      <w:lvlJc w:val="right"/>
      <w:pPr>
        <w:ind w:left="4640" w:hanging="180"/>
      </w:pPr>
    </w:lvl>
    <w:lvl w:ilvl="6" w:tplc="0407000F" w:tentative="1">
      <w:start w:val="1"/>
      <w:numFmt w:val="decimal"/>
      <w:lvlText w:val="%7."/>
      <w:lvlJc w:val="left"/>
      <w:pPr>
        <w:ind w:left="5360" w:hanging="360"/>
      </w:pPr>
    </w:lvl>
    <w:lvl w:ilvl="7" w:tplc="04070019" w:tentative="1">
      <w:start w:val="1"/>
      <w:numFmt w:val="lowerLetter"/>
      <w:lvlText w:val="%8."/>
      <w:lvlJc w:val="left"/>
      <w:pPr>
        <w:ind w:left="6080" w:hanging="360"/>
      </w:pPr>
    </w:lvl>
    <w:lvl w:ilvl="8" w:tplc="0407001B" w:tentative="1">
      <w:start w:val="1"/>
      <w:numFmt w:val="lowerRoman"/>
      <w:lvlText w:val="%9."/>
      <w:lvlJc w:val="right"/>
      <w:pPr>
        <w:ind w:left="6800" w:hanging="180"/>
      </w:pPr>
    </w:lvl>
  </w:abstractNum>
  <w:abstractNum w:abstractNumId="13">
    <w:nsid w:val="706C1F3A"/>
    <w:multiLevelType w:val="hybridMultilevel"/>
    <w:tmpl w:val="69C414F8"/>
    <w:lvl w:ilvl="0" w:tplc="CE763696">
      <w:start w:val="1"/>
      <w:numFmt w:val="decimalEnclosedCircle"/>
      <w:lvlText w:val="%1"/>
      <w:lvlJc w:val="left"/>
      <w:pPr>
        <w:ind w:left="1040" w:hanging="360"/>
      </w:pPr>
      <w:rPr>
        <w:rFonts w:ascii="Arial Unicode MS" w:eastAsia="Arial Unicode MS" w:hAnsi="Arial Unicode MS" w:cs="Arial Unicode MS" w:hint="default"/>
      </w:rPr>
    </w:lvl>
    <w:lvl w:ilvl="1" w:tplc="04070019" w:tentative="1">
      <w:start w:val="1"/>
      <w:numFmt w:val="lowerLetter"/>
      <w:lvlText w:val="%2."/>
      <w:lvlJc w:val="left"/>
      <w:pPr>
        <w:ind w:left="1760" w:hanging="360"/>
      </w:pPr>
    </w:lvl>
    <w:lvl w:ilvl="2" w:tplc="0407001B" w:tentative="1">
      <w:start w:val="1"/>
      <w:numFmt w:val="lowerRoman"/>
      <w:lvlText w:val="%3."/>
      <w:lvlJc w:val="right"/>
      <w:pPr>
        <w:ind w:left="2480" w:hanging="180"/>
      </w:pPr>
    </w:lvl>
    <w:lvl w:ilvl="3" w:tplc="0407000F" w:tentative="1">
      <w:start w:val="1"/>
      <w:numFmt w:val="decimal"/>
      <w:lvlText w:val="%4."/>
      <w:lvlJc w:val="left"/>
      <w:pPr>
        <w:ind w:left="3200" w:hanging="360"/>
      </w:pPr>
    </w:lvl>
    <w:lvl w:ilvl="4" w:tplc="04070019" w:tentative="1">
      <w:start w:val="1"/>
      <w:numFmt w:val="lowerLetter"/>
      <w:lvlText w:val="%5."/>
      <w:lvlJc w:val="left"/>
      <w:pPr>
        <w:ind w:left="3920" w:hanging="360"/>
      </w:pPr>
    </w:lvl>
    <w:lvl w:ilvl="5" w:tplc="0407001B" w:tentative="1">
      <w:start w:val="1"/>
      <w:numFmt w:val="lowerRoman"/>
      <w:lvlText w:val="%6."/>
      <w:lvlJc w:val="right"/>
      <w:pPr>
        <w:ind w:left="4640" w:hanging="180"/>
      </w:pPr>
    </w:lvl>
    <w:lvl w:ilvl="6" w:tplc="0407000F" w:tentative="1">
      <w:start w:val="1"/>
      <w:numFmt w:val="decimal"/>
      <w:lvlText w:val="%7."/>
      <w:lvlJc w:val="left"/>
      <w:pPr>
        <w:ind w:left="5360" w:hanging="360"/>
      </w:pPr>
    </w:lvl>
    <w:lvl w:ilvl="7" w:tplc="04070019" w:tentative="1">
      <w:start w:val="1"/>
      <w:numFmt w:val="lowerLetter"/>
      <w:lvlText w:val="%8."/>
      <w:lvlJc w:val="left"/>
      <w:pPr>
        <w:ind w:left="6080" w:hanging="360"/>
      </w:pPr>
    </w:lvl>
    <w:lvl w:ilvl="8" w:tplc="0407001B" w:tentative="1">
      <w:start w:val="1"/>
      <w:numFmt w:val="lowerRoman"/>
      <w:lvlText w:val="%9."/>
      <w:lvlJc w:val="right"/>
      <w:pPr>
        <w:ind w:left="6800" w:hanging="180"/>
      </w:pPr>
    </w:lvl>
  </w:abstractNum>
  <w:abstractNum w:abstractNumId="14">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10"/>
  </w:num>
  <w:num w:numId="4">
    <w:abstractNumId w:val="4"/>
  </w:num>
  <w:num w:numId="5">
    <w:abstractNumId w:val="14"/>
  </w:num>
  <w:num w:numId="6">
    <w:abstractNumId w:val="6"/>
  </w:num>
  <w:num w:numId="7">
    <w:abstractNumId w:val="1"/>
  </w:num>
  <w:num w:numId="8">
    <w:abstractNumId w:val="8"/>
  </w:num>
  <w:num w:numId="9">
    <w:abstractNumId w:val="5"/>
  </w:num>
  <w:num w:numId="10">
    <w:abstractNumId w:val="11"/>
  </w:num>
  <w:num w:numId="11">
    <w:abstractNumId w:val="7"/>
  </w:num>
  <w:num w:numId="12">
    <w:abstractNumId w:val="12"/>
  </w:num>
  <w:num w:numId="13">
    <w:abstractNumId w:val="9"/>
  </w:num>
  <w:num w:numId="14">
    <w:abstractNumId w:val="13"/>
  </w:num>
  <w:num w:numId="15">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0241">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680"/>
      <w:jc w:val="both"/>
    </w:pPr>
    <w:rPr>
      <w:szCs w:val="22"/>
      <w:lang w:eastAsia="en-US" w:bidi="en-US"/>
    </w:rPr>
  </w:style>
  <w:style w:type="paragraph" w:styleId="berschrift1">
    <w:name w:val="heading 1"/>
    <w:next w:val="Standard"/>
    <w:link w:val="berschrift1Zchn"/>
    <w:qFormat/>
    <w:pPr>
      <w:numPr>
        <w:numId w:val="6"/>
      </w:numPr>
      <w:spacing w:before="480" w:after="200" w:line="276" w:lineRule="auto"/>
      <w:ind w:left="680" w:hanging="680"/>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680" w:hanging="680"/>
      <w:jc w:val="both"/>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680" w:hanging="680"/>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20"/>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37"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berarbeitung">
    <w:name w:val="Revision"/>
    <w:hidden/>
    <w:uiPriority w:val="99"/>
    <w:semiHidden/>
    <w:rPr>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680"/>
      <w:jc w:val="both"/>
    </w:pPr>
    <w:rPr>
      <w:szCs w:val="22"/>
      <w:lang w:eastAsia="en-US" w:bidi="en-US"/>
    </w:rPr>
  </w:style>
  <w:style w:type="paragraph" w:styleId="berschrift1">
    <w:name w:val="heading 1"/>
    <w:next w:val="Standard"/>
    <w:link w:val="berschrift1Zchn"/>
    <w:qFormat/>
    <w:pPr>
      <w:numPr>
        <w:numId w:val="6"/>
      </w:numPr>
      <w:spacing w:before="480" w:after="200" w:line="276" w:lineRule="auto"/>
      <w:ind w:left="680" w:hanging="680"/>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680" w:hanging="680"/>
      <w:jc w:val="both"/>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680" w:hanging="680"/>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20"/>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37"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berarbeitung">
    <w:name w:val="Revision"/>
    <w:hidden/>
    <w:uiPriority w:val="99"/>
    <w:semiHidden/>
    <w:rPr>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G"/><Relationship Id="rId21" Type="http://schemas.openxmlformats.org/officeDocument/2006/relationships/image" Target="media/image8.jpeg"/><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image" Target="media/image32.JPG"/><Relationship Id="rId50" Type="http://schemas.openxmlformats.org/officeDocument/2006/relationships/image" Target="media/image35.png"/><Relationship Id="rId55" Type="http://schemas.openxmlformats.org/officeDocument/2006/relationships/image" Target="media/image40.JPG"/><Relationship Id="rId63" Type="http://schemas.openxmlformats.org/officeDocument/2006/relationships/image" Target="media/image48.JPG"/><Relationship Id="rId68" Type="http://schemas.openxmlformats.org/officeDocument/2006/relationships/image" Target="media/image52.png"/><Relationship Id="rId7" Type="http://schemas.microsoft.com/office/2007/relationships/stylesWithEffects" Target="stylesWithEffect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siemens.com/sce" TargetMode="External"/><Relationship Id="rId29" Type="http://schemas.openxmlformats.org/officeDocument/2006/relationships/image" Target="media/image15.JPG"/><Relationship Id="rId11" Type="http://schemas.openxmlformats.org/officeDocument/2006/relationships/endnotes" Target="endnotes.xml"/><Relationship Id="rId24" Type="http://schemas.openxmlformats.org/officeDocument/2006/relationships/image" Target="media/image11.JP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0.JPG"/><Relationship Id="rId53" Type="http://schemas.openxmlformats.org/officeDocument/2006/relationships/image" Target="media/image38.JPG"/><Relationship Id="rId58" Type="http://schemas.openxmlformats.org/officeDocument/2006/relationships/image" Target="media/image43.JPG"/><Relationship Id="rId66" Type="http://schemas.openxmlformats.org/officeDocument/2006/relationships/image" Target="media/image51.JP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iemens.com/sce/tp" TargetMode="External"/><Relationship Id="rId23" Type="http://schemas.openxmlformats.org/officeDocument/2006/relationships/image" Target="media/image10.emf"/><Relationship Id="rId28" Type="http://schemas.microsoft.com/office/2007/relationships/hdphoto" Target="media/hdphoto1.wdp"/><Relationship Id="rId36" Type="http://schemas.openxmlformats.org/officeDocument/2006/relationships/image" Target="media/image22.JPG"/><Relationship Id="rId49" Type="http://schemas.openxmlformats.org/officeDocument/2006/relationships/image" Target="media/image34.JPG"/><Relationship Id="rId57" Type="http://schemas.openxmlformats.org/officeDocument/2006/relationships/image" Target="media/image42.JPG"/><Relationship Id="rId61" Type="http://schemas.openxmlformats.org/officeDocument/2006/relationships/image" Target="media/image46.JP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7.JPG"/><Relationship Id="rId44" Type="http://schemas.openxmlformats.org/officeDocument/2006/relationships/image" Target="media/image29.JPG"/><Relationship Id="rId52" Type="http://schemas.openxmlformats.org/officeDocument/2006/relationships/image" Target="media/image37.jpg"/><Relationship Id="rId60" Type="http://schemas.openxmlformats.org/officeDocument/2006/relationships/image" Target="media/image45.JPG"/><Relationship Id="rId65" Type="http://schemas.openxmlformats.org/officeDocument/2006/relationships/image" Target="media/image50.JP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hyperlink" Target="http://support.automation.siemens.com/" TargetMode="External"/><Relationship Id="rId48" Type="http://schemas.openxmlformats.org/officeDocument/2006/relationships/image" Target="media/image33.JPG"/><Relationship Id="rId56" Type="http://schemas.openxmlformats.org/officeDocument/2006/relationships/image" Target="media/image41.JPG"/><Relationship Id="rId64" Type="http://schemas.openxmlformats.org/officeDocument/2006/relationships/image" Target="media/image49.JPG"/><Relationship Id="rId69" Type="http://schemas.openxmlformats.org/officeDocument/2006/relationships/image" Target="media/image53.jpeg"/><Relationship Id="rId8" Type="http://schemas.openxmlformats.org/officeDocument/2006/relationships/settings" Target="settings.xml"/><Relationship Id="rId51" Type="http://schemas.openxmlformats.org/officeDocument/2006/relationships/image" Target="media/image36.JP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JPG"/><Relationship Id="rId33" Type="http://schemas.openxmlformats.org/officeDocument/2006/relationships/image" Target="media/image19.jpeg"/><Relationship Id="rId38" Type="http://schemas.openxmlformats.org/officeDocument/2006/relationships/image" Target="media/image24.JPG"/><Relationship Id="rId46" Type="http://schemas.openxmlformats.org/officeDocument/2006/relationships/image" Target="media/image31.JPG"/><Relationship Id="rId59" Type="http://schemas.openxmlformats.org/officeDocument/2006/relationships/image" Target="media/image44.JPG"/><Relationship Id="rId67" Type="http://schemas.openxmlformats.org/officeDocument/2006/relationships/hyperlink" Target="http://www.siemens.com/sce/s7-1200" TargetMode="External"/><Relationship Id="rId20" Type="http://schemas.openxmlformats.org/officeDocument/2006/relationships/image" Target="media/image7.emf"/><Relationship Id="rId41" Type="http://schemas.openxmlformats.org/officeDocument/2006/relationships/image" Target="media/image27.JPG"/><Relationship Id="rId54" Type="http://schemas.openxmlformats.org/officeDocument/2006/relationships/image" Target="media/image39.jpeg"/><Relationship Id="rId62" Type="http://schemas.openxmlformats.org/officeDocument/2006/relationships/image" Target="media/image47.JP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BE16E-7749-40FB-BC92-C51603FD7F2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67990B3-3CE8-4076-A0B1-05F346A38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C38149-8861-4DE4-92F4-CCBA383A650D}">
  <ds:schemaRefs>
    <ds:schemaRef ds:uri="http://schemas.microsoft.com/sharepoint/v3/contenttype/forms"/>
  </ds:schemaRefs>
</ds:datastoreItem>
</file>

<file path=customXml/itemProps4.xml><?xml version="1.0" encoding="utf-8"?>
<ds:datastoreItem xmlns:ds="http://schemas.openxmlformats.org/officeDocument/2006/customXml" ds:itemID="{D6329663-12A2-46C6-B6E9-F84B47E56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2178</Words>
  <Characters>13133</Characters>
  <Application>Microsoft Office Word</Application>
  <DocSecurity>0</DocSecurity>
  <Lines>109</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Hardwarekonfiguration S7-1516F</vt:lpstr>
      <vt:lpstr>Hardwarekonfiguration S7-1516F</vt:lpstr>
    </vt:vector>
  </TitlesOfParts>
  <Company>Michael Dziallas Engineering</Company>
  <LinksUpToDate>false</LinksUpToDate>
  <CharactersWithSpaces>15281</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Schmitt, Sabine (DF FA S EUR&amp;AFR SCE)</cp:lastModifiedBy>
  <cp:revision>31</cp:revision>
  <cp:lastPrinted>2017-09-14T07:35:00Z</cp:lastPrinted>
  <dcterms:created xsi:type="dcterms:W3CDTF">2017-08-21T09:06:00Z</dcterms:created>
  <dcterms:modified xsi:type="dcterms:W3CDTF">2017-12-21T10:47:00Z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