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ordWrap/>
        <w:rPr>
          <w:rFonts w:ascii="Siemens Sans" w:eastAsia="-윤고딕320" w:hAnsi="Siemens Sans"/>
        </w:rPr>
      </w:pPr>
      <w:r>
        <w:rPr>
          <w:rFonts w:ascii="Siemens Sans" w:eastAsia="-윤고딕320" w:hAnsi="Siemens Sans"/>
          <w:noProof/>
          <w:lang w:val="de-DE" w:eastAsia="de-DE" w:bidi="ar-SA"/>
        </w:rPr>
        <w:drawing>
          <wp:anchor distT="0" distB="0" distL="114300" distR="114300" simplePos="0" relativeHeight="251785216" behindDoc="1" locked="0" layoutInCell="1" allowOverlap="1">
            <wp:simplePos x="0" y="0"/>
            <wp:positionH relativeFrom="column">
              <wp:posOffset>-720090</wp:posOffset>
            </wp:positionH>
            <wp:positionV relativeFrom="paragraph">
              <wp:posOffset>-2246630</wp:posOffset>
            </wp:positionV>
            <wp:extent cx="7560000" cy="8424000"/>
            <wp:effectExtent l="0" t="0" r="3175" b="0"/>
            <wp:wrapNone/>
            <wp:docPr id="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000" cy="84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emens Sans" w:eastAsia="-윤고딕320" w:hAnsi="Siemens Sans"/>
          <w:noProof/>
          <w:lang w:val="de-DE" w:eastAsia="de-DE" w:bidi="ar-SA"/>
        </w:rPr>
        <w:drawing>
          <wp:anchor distT="0" distB="0" distL="114300" distR="114300" simplePos="0" relativeHeight="251786240" behindDoc="0" locked="1" layoutInCell="0" allowOverlap="1">
            <wp:simplePos x="0" y="0"/>
            <wp:positionH relativeFrom="page">
              <wp:posOffset>699770</wp:posOffset>
            </wp:positionH>
            <wp:positionV relativeFrom="page">
              <wp:posOffset>-27305</wp:posOffset>
            </wp:positionV>
            <wp:extent cx="2019300" cy="1133475"/>
            <wp:effectExtent l="0" t="0" r="0" b="9525"/>
            <wp:wrapNone/>
            <wp:docPr id="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spacing w:before="120" w:line="280" w:lineRule="atLeast"/>
        <w:jc w:val="left"/>
        <w:rPr>
          <w:rFonts w:ascii="Arial" w:eastAsia="Times New Roman" w:hAnsi="Arial" w:cs="Arial"/>
          <w:b/>
          <w:color w:val="00646E"/>
          <w:kern w:val="0"/>
          <w:sz w:val="44"/>
          <w:szCs w:val="44"/>
          <w:lang w:val="de-DE"/>
        </w:rPr>
      </w:pPr>
      <w:r>
        <w:rPr>
          <w:rFonts w:ascii="Siemens Sans" w:eastAsia="-윤고딕320" w:hAnsi="Siemens Sans"/>
          <w:noProof/>
          <w:lang w:val="de-DE" w:eastAsia="de-DE" w:bidi="ar-SA"/>
        </w:rPr>
        <mc:AlternateContent>
          <mc:Choice Requires="wps">
            <w:drawing>
              <wp:anchor distT="0" distB="0" distL="114300" distR="114300" simplePos="0" relativeHeight="251790336" behindDoc="0" locked="0" layoutInCell="1" allowOverlap="1">
                <wp:simplePos x="0" y="0"/>
                <wp:positionH relativeFrom="column">
                  <wp:posOffset>-288290</wp:posOffset>
                </wp:positionH>
                <wp:positionV relativeFrom="paragraph">
                  <wp:posOffset>409575</wp:posOffset>
                </wp:positionV>
                <wp:extent cx="7128000" cy="900000"/>
                <wp:effectExtent l="0" t="0" r="0" b="0"/>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8000" cy="900000"/>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wordWrap/>
                              <w:spacing w:line="216" w:lineRule="auto"/>
                              <w:jc w:val="left"/>
                              <w:rPr>
                                <w:rFonts w:ascii="Arial" w:eastAsia="Times New Roman" w:hAnsi="Arial" w:cs="Arial"/>
                                <w:b/>
                                <w:bCs/>
                                <w:color w:val="FFFFFF"/>
                                <w:spacing w:val="-3"/>
                                <w:kern w:val="0"/>
                                <w:sz w:val="72"/>
                                <w:szCs w:val="72"/>
                              </w:rPr>
                            </w:pPr>
                            <w:r>
                              <w:rPr>
                                <w:rFonts w:ascii="Arial" w:eastAsia="Times New Roman" w:hAnsi="Arial" w:cs="Arial"/>
                                <w:b/>
                                <w:bCs/>
                                <w:color w:val="FFFFFF"/>
                                <w:spacing w:val="-3"/>
                                <w:kern w:val="0"/>
                                <w:sz w:val="72"/>
                                <w:szCs w:val="72"/>
                              </w:rPr>
                              <w:t xml:space="preserve">SCE </w:t>
                            </w:r>
                            <w:r>
                              <w:rPr>
                                <w:rFonts w:ascii="Arial" w:eastAsia="나눔명조" w:hAnsi="Arial" w:cs="Arial"/>
                                <w:b/>
                                <w:bCs/>
                                <w:color w:val="FFFFFF"/>
                                <w:spacing w:val="-3"/>
                                <w:kern w:val="0"/>
                                <w:sz w:val="72"/>
                                <w:szCs w:val="72"/>
                              </w:rPr>
                              <w:t>교육 커리큘럼</w:t>
                            </w:r>
                          </w:p>
                          <w:p>
                            <w:pPr>
                              <w:jc w:val="left"/>
                              <w:rPr>
                                <w:rFonts w:ascii="Arial" w:hAnsi="Arial" w:cs="Arial"/>
                                <w:b/>
                                <w:bCs/>
                                <w:color w:val="FFFFFF"/>
                                <w:sz w:val="72"/>
                                <w:szCs w:val="72"/>
                              </w:rPr>
                            </w:pPr>
                          </w:p>
                        </w:txbxContent>
                      </wps:txbx>
                      <wps:bodyPr rot="0" vert="horz" wrap="square" lIns="288000" tIns="10800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32.25pt;width:561.25pt;height:70.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" fillcolor="#0f1923" stroked="f" strokecolor="#d0d3da">
                <v:fill opacity="46003f"/>
                <v:shadow color="white"/>
                <v:textbox inset="8mm,3mm,8.20169mm,0">
                  <w:txbxContent>
                    <w:p>
                      <w:pPr>
                        <w:wordWrap/>
                        <w:spacing w:line="216" w:lineRule="auto"/>
                        <w:jc w:val="left"/>
                        <w:rPr>
                          <w:rFonts w:ascii="Arial" w:eastAsia="Times New Roman" w:hAnsi="Arial" w:cs="Arial"/>
                          <w:b/>
                          <w:bCs/>
                          <w:color w:val="FFFFFF"/>
                          <w:spacing w:val="-3"/>
                          <w:kern w:val="0"/>
                          <w:sz w:val="72"/>
                          <w:szCs w:val="72"/>
                        </w:rPr>
                      </w:pPr>
                      <w:r>
                        <w:rPr>
                          <w:rFonts w:ascii="Arial" w:eastAsia="Times New Roman" w:hAnsi="Arial" w:cs="Arial"/>
                          <w:b/>
                          <w:bCs/>
                          <w:color w:val="FFFFFF"/>
                          <w:spacing w:val="-3"/>
                          <w:kern w:val="0"/>
                          <w:sz w:val="72"/>
                          <w:szCs w:val="72"/>
                        </w:rPr>
                        <w:t xml:space="preserve">SCE </w:t>
                      </w:r>
                      <w:r>
                        <w:rPr>
                          <w:rFonts w:ascii="Arial" w:eastAsia="나눔명조" w:hAnsi="Arial" w:cs="Arial"/>
                          <w:b/>
                          <w:bCs/>
                          <w:color w:val="FFFFFF"/>
                          <w:spacing w:val="-3"/>
                          <w:kern w:val="0"/>
                          <w:sz w:val="72"/>
                          <w:szCs w:val="72"/>
                        </w:rPr>
                        <w:t>교육 커리큘럼</w:t>
                      </w:r>
                    </w:p>
                    <w:p>
                      <w:pPr>
                        <w:jc w:val="left"/>
                        <w:rPr>
                          <w:rFonts w:ascii="Arial" w:hAnsi="Arial" w:cs="Arial"/>
                          <w:b/>
                          <w:bCs/>
                          <w:color w:val="FFFFFF"/>
                          <w:sz w:val="72"/>
                          <w:szCs w:val="72"/>
                        </w:rPr>
                      </w:pPr>
                    </w:p>
                  </w:txbxContent>
                </v:textbox>
              </v:rect>
            </w:pict>
          </mc:Fallback>
        </mc:AlternateContent>
      </w:r>
    </w:p>
    <w:p>
      <w:pPr>
        <w:widowControl/>
        <w:wordWrap/>
        <w:autoSpaceDE/>
        <w:autoSpaceDN/>
        <w:snapToGrid/>
        <w:spacing w:before="120" w:line="280" w:lineRule="atLeast"/>
        <w:jc w:val="left"/>
        <w:rPr>
          <w:rFonts w:ascii="Arial" w:eastAsia="Times New Roman" w:hAnsi="Arial" w:cs="Arial"/>
          <w:b/>
          <w:color w:val="00646E"/>
          <w:kern w:val="0"/>
          <w:sz w:val="44"/>
          <w:szCs w:val="44"/>
        </w:rPr>
      </w:pPr>
    </w:p>
    <w:p>
      <w:pPr>
        <w:widowControl/>
        <w:wordWrap/>
        <w:autoSpaceDE/>
        <w:autoSpaceDN/>
        <w:snapToGrid/>
        <w:spacing w:before="120" w:line="280" w:lineRule="atLeast"/>
        <w:jc w:val="left"/>
        <w:rPr>
          <w:rFonts w:ascii="Arial" w:eastAsia="Times New Roman" w:hAnsi="Arial" w:cs="Arial"/>
          <w:b/>
          <w:color w:val="00646E"/>
          <w:kern w:val="0"/>
          <w:sz w:val="44"/>
          <w:szCs w:val="44"/>
        </w:rPr>
      </w:pPr>
      <w:r>
        <w:rPr>
          <w:rFonts w:ascii="Siemens Sans" w:eastAsia="-윤고딕320" w:hAnsi="Siemens Sans"/>
          <w:noProof/>
          <w:lang w:val="de-DE" w:eastAsia="de-DE" w:bidi="ar-SA"/>
        </w:rPr>
        <mc:AlternateContent>
          <mc:Choice Requires="wps">
            <w:drawing>
              <wp:anchor distT="0" distB="0" distL="114300" distR="114300" simplePos="0" relativeHeight="251789312" behindDoc="0" locked="0" layoutInCell="1" allowOverlap="1">
                <wp:simplePos x="0" y="0"/>
                <wp:positionH relativeFrom="column">
                  <wp:posOffset>-288290</wp:posOffset>
                </wp:positionH>
                <wp:positionV relativeFrom="paragraph">
                  <wp:posOffset>429895</wp:posOffset>
                </wp:positionV>
                <wp:extent cx="7127875" cy="287655"/>
                <wp:effectExtent l="0" t="0" r="0" b="0"/>
                <wp:wrapNone/>
                <wp:docPr id="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7655"/>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Liste2"/>
                              <w:ind w:leftChars="0" w:left="520" w:hanging="520"/>
                              <w:jc w:val="left"/>
                              <w:textAlignment w:val="baseline"/>
                              <w:rPr>
                                <w:rFonts w:ascii="Arial" w:hAnsi="Arial" w:cs="Arial"/>
                                <w:color w:val="FFFFFF"/>
                                <w:sz w:val="26"/>
                                <w:szCs w:val="26"/>
                              </w:rPr>
                            </w:pPr>
                            <w:r>
                              <w:rPr>
                                <w:rFonts w:ascii="Arial" w:hAnsi="Arial" w:cs="Arial"/>
                                <w:color w:val="FFFFFF"/>
                                <w:sz w:val="26"/>
                                <w:szCs w:val="26"/>
                              </w:rPr>
                              <w:t>Siemens Automation Cooperates with Education |</w:t>
                            </w:r>
                            <w:r>
                              <w:rPr>
                                <w:rFonts w:ascii="Tahoma" w:hAnsi="Tahoma" w:cs="Tahoma"/>
                                <w:color w:val="FFFFFF"/>
                                <w:sz w:val="26"/>
                                <w:szCs w:val="26"/>
                              </w:rPr>
                              <w:t xml:space="preserve"> </w:t>
                            </w:r>
                            <w:r>
                              <w:rPr>
                                <w:rFonts w:ascii="Arial" w:hAnsi="Arial" w:cs="Arial"/>
                                <w:color w:val="FFFFFF"/>
                                <w:sz w:val="26"/>
                                <w:szCs w:val="26"/>
                              </w:rPr>
                              <w:t>05/2017</w:t>
                            </w:r>
                          </w:p>
                        </w:txbxContent>
                      </wps:txbx>
                      <wps:bodyPr rot="0" vert="horz" wrap="square" lIns="28800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33.85pt;width:561.25pt;height:22.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" fillcolor="#879baa" stroked="f">
                <v:shadow color="#eeece1"/>
                <v:textbox inset="8mm,0,0,0">
                  <w:txbxContent>
                    <w:p>
                      <w:pPr>
                        <w:pStyle w:val="Liste2"/>
                        <w:ind w:leftChars="0" w:left="520" w:hanging="520"/>
                        <w:jc w:val="left"/>
                        <w:textAlignment w:val="baseline"/>
                        <w:rPr>
                          <w:rFonts w:ascii="Arial" w:hAnsi="Arial" w:cs="Arial"/>
                          <w:color w:val="FFFFFF"/>
                          <w:sz w:val="26"/>
                          <w:szCs w:val="26"/>
                        </w:rPr>
                      </w:pPr>
                      <w:r>
                        <w:rPr>
                          <w:rFonts w:ascii="Arial" w:hAnsi="Arial" w:cs="Arial"/>
                          <w:color w:val="FFFFFF"/>
                          <w:sz w:val="26"/>
                          <w:szCs w:val="26"/>
                        </w:rPr>
                        <w:t>Siemens Automation Cooperates with Education |</w:t>
                      </w:r>
                      <w:r>
                        <w:rPr>
                          <w:rFonts w:ascii="Tahoma" w:hAnsi="Tahoma" w:cs="Tahoma"/>
                          <w:color w:val="FFFFFF"/>
                          <w:sz w:val="26"/>
                          <w:szCs w:val="26"/>
                        </w:rPr>
                        <w:t xml:space="preserve"> </w:t>
                      </w:r>
                      <w:r>
                        <w:rPr>
                          <w:rFonts w:ascii="Arial" w:hAnsi="Arial" w:cs="Arial"/>
                          <w:color w:val="FFFFFF"/>
                          <w:sz w:val="26"/>
                          <w:szCs w:val="26"/>
                        </w:rPr>
                        <w:t>05/2017</w:t>
                      </w:r>
                    </w:p>
                  </w:txbxContent>
                </v:textbox>
              </v:shape>
            </w:pict>
          </mc:Fallback>
        </mc:AlternateContent>
      </w:r>
    </w:p>
    <w:p>
      <w:pPr>
        <w:widowControl/>
        <w:wordWrap/>
        <w:autoSpaceDE/>
        <w:autoSpaceDN/>
        <w:snapToGrid/>
        <w:spacing w:line="280" w:lineRule="atLeast"/>
        <w:jc w:val="left"/>
        <w:rPr>
          <w:rFonts w:ascii="Arial" w:eastAsia="Times New Roman" w:hAnsi="Arial" w:cs="Arial"/>
          <w:b/>
          <w:color w:val="00646E"/>
          <w:kern w:val="0"/>
          <w:sz w:val="44"/>
          <w:szCs w:val="44"/>
        </w:rPr>
      </w:pPr>
      <w:r>
        <w:rPr>
          <w:rFonts w:ascii="Arial" w:eastAsia="Times New Roman" w:hAnsi="Arial" w:cs="Arial"/>
          <w:b/>
          <w:color w:val="00646E"/>
          <w:kern w:val="0"/>
          <w:sz w:val="44"/>
          <w:szCs w:val="44"/>
        </w:rPr>
        <w:br/>
      </w:r>
    </w:p>
    <w:p>
      <w:pPr>
        <w:wordWrap/>
        <w:rPr>
          <w:rFonts w:eastAsia="Times New Roman" w:cs="Malgun Gothic"/>
          <w:bCs/>
          <w:kern w:val="0"/>
          <w:sz w:val="36"/>
          <w:szCs w:val="36"/>
        </w:rPr>
      </w:pPr>
      <w:r>
        <w:rPr>
          <w:rFonts w:ascii="Siemens Sans" w:eastAsia="-윤고딕320" w:hAnsi="Siemens Sans"/>
          <w:noProof/>
          <w:lang w:val="de-DE" w:eastAsia="de-DE" w:bidi="ar-SA"/>
        </w:rPr>
        <w:drawing>
          <wp:anchor distT="0" distB="0" distL="114300" distR="114300" simplePos="0" relativeHeight="251788288" behindDoc="1" locked="0" layoutInCell="1" allowOverlap="1">
            <wp:simplePos x="0" y="0"/>
            <wp:positionH relativeFrom="column">
              <wp:posOffset>4601210</wp:posOffset>
            </wp:positionH>
            <wp:positionV relativeFrom="paragraph">
              <wp:posOffset>107315</wp:posOffset>
            </wp:positionV>
            <wp:extent cx="1752600" cy="863600"/>
            <wp:effectExtent l="0" t="0" r="0" b="0"/>
            <wp:wrapNone/>
            <wp:docPr id="1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863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olor w:val="1F497D"/>
          <w:kern w:val="0"/>
          <w:sz w:val="44"/>
        </w:rPr>
        <w:t>TIA Portal Module 032-500</w:t>
      </w:r>
    </w:p>
    <w:p>
      <w:pPr>
        <w:wordWrap/>
        <w:rPr>
          <w:rFonts w:eastAsia="Times New Roman" w:cs="Malgun Gothic"/>
          <w:bCs/>
          <w:kern w:val="0"/>
          <w:sz w:val="36"/>
          <w:szCs w:val="36"/>
        </w:rPr>
        <w:sectPr>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418" w:right="851" w:bottom="1418" w:left="1134" w:header="737" w:footer="170" w:gutter="0"/>
          <w:cols w:space="425"/>
          <w:titlePg/>
          <w:docGrid w:linePitch="360"/>
        </w:sectPr>
      </w:pPr>
      <w:r>
        <w:rPr>
          <w:kern w:val="0"/>
          <w:sz w:val="36"/>
        </w:rPr>
        <w:t>아날로그 값</w:t>
      </w:r>
    </w:p>
    <w:p>
      <w:pPr>
        <w:wordWrap/>
        <w:jc w:val="left"/>
        <w:rPr>
          <w:rStyle w:val="bold"/>
          <w:sz w:val="24"/>
          <w:szCs w:val="24"/>
        </w:rPr>
      </w:pPr>
    </w:p>
    <w:p>
      <w:pPr>
        <w:wordWrap/>
        <w:jc w:val="left"/>
        <w:rPr>
          <w:rStyle w:val="bold"/>
          <w:sz w:val="24"/>
          <w:szCs w:val="24"/>
        </w:rPr>
      </w:pPr>
    </w:p>
    <w:p>
      <w:pPr>
        <w:wordWrap/>
        <w:jc w:val="left"/>
        <w:rPr>
          <w:rStyle w:val="bold"/>
          <w:sz w:val="24"/>
          <w:szCs w:val="24"/>
        </w:rPr>
      </w:pPr>
    </w:p>
    <w:p>
      <w:pPr>
        <w:wordWrap/>
        <w:jc w:val="left"/>
        <w:rPr>
          <w:rStyle w:val="bold"/>
          <w:sz w:val="24"/>
          <w:szCs w:val="24"/>
          <w:lang w:val="es-ES"/>
        </w:rPr>
      </w:pPr>
    </w:p>
    <w:p>
      <w:pPr>
        <w:wordWrap/>
        <w:jc w:val="left"/>
        <w:rPr>
          <w:rStyle w:val="bold"/>
          <w:sz w:val="24"/>
          <w:szCs w:val="24"/>
        </w:rPr>
      </w:pPr>
      <w:r>
        <w:rPr>
          <w:rStyle w:val="bold"/>
          <w:sz w:val="24"/>
        </w:rPr>
        <w:lastRenderedPageBreak/>
        <w:t xml:space="preserve">교육 커리큘럼에 </w:t>
      </w:r>
      <w:r>
        <w:rPr>
          <w:rStyle w:val="bold"/>
          <w:rFonts w:hint="eastAsia"/>
          <w:sz w:val="24"/>
        </w:rPr>
        <w:t>따른</w:t>
      </w:r>
      <w:r>
        <w:rPr>
          <w:rStyle w:val="bold"/>
          <w:sz w:val="24"/>
        </w:rPr>
        <w:t xml:space="preserve"> </w:t>
      </w:r>
      <w:r>
        <w:rPr>
          <w:rStyle w:val="bold"/>
          <w:rFonts w:hint="eastAsia"/>
          <w:sz w:val="24"/>
        </w:rPr>
        <w:t xml:space="preserve">적합한 </w:t>
      </w:r>
      <w:r>
        <w:rPr>
          <w:rStyle w:val="bold"/>
          <w:sz w:val="24"/>
        </w:rPr>
        <w:t xml:space="preserve">SCE </w:t>
      </w:r>
      <w:r>
        <w:rPr>
          <w:rStyle w:val="bold"/>
          <w:rFonts w:hint="eastAsia"/>
          <w:sz w:val="24"/>
        </w:rPr>
        <w:t xml:space="preserve">트레이너 패키지 </w:t>
      </w:r>
    </w:p>
    <w:p>
      <w:pPr>
        <w:wordWrap/>
        <w:jc w:val="left"/>
        <w:rPr>
          <w:rFonts w:ascii="Siemens Sans" w:eastAsia="-윤고딕320" w:hAnsi="Siemens Sans"/>
          <w:b/>
          <w:lang w:val="de-DE"/>
        </w:rPr>
      </w:pPr>
    </w:p>
    <w:p>
      <w:pPr>
        <w:wordWrap/>
        <w:jc w:val="left"/>
        <w:rPr>
          <w:rFonts w:ascii="Siemens Sans" w:eastAsia="-윤고딕320" w:hAnsi="Siemens Sans"/>
          <w:b/>
          <w:bCs/>
          <w:lang w:val="en-US"/>
        </w:rPr>
      </w:pPr>
      <w:r>
        <w:rPr>
          <w:rFonts w:ascii="Siemens Sans" w:eastAsia="-윤고딕320" w:hAnsi="Siemens Sans"/>
          <w:b/>
          <w:bCs/>
          <w:lang w:val="en-US"/>
        </w:rPr>
        <w:t xml:space="preserve">SIMATIC </w:t>
      </w:r>
      <w:r>
        <w:rPr>
          <w:rFonts w:ascii="Siemens Sans" w:eastAsia="-윤고딕320" w:hAnsi="Siemens Sans" w:hint="eastAsia"/>
          <w:b/>
          <w:bCs/>
          <w:lang w:val="en-US"/>
        </w:rPr>
        <w:t>컨트롤러</w:t>
      </w:r>
      <w:r>
        <w:rPr>
          <w:rFonts w:ascii="Siemens Sans" w:eastAsia="-윤고딕320" w:hAnsi="Siemens Sans"/>
          <w:b/>
          <w:bCs/>
          <w:lang w:val="en-US"/>
        </w:rPr>
        <w:t xml:space="preserve"> </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 xml:space="preserve">SIMATIC ET 200SP Open Controller CPU 1515SP PC F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HMI RT SW</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6ES7677-2FA41-4AB1</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ET 200SP Distributed Controller CPU 1512SP F-1 PN Safety</w:t>
      </w:r>
    </w:p>
    <w:p>
      <w:pPr>
        <w:wordWrap/>
        <w:ind w:left="212"/>
        <w:jc w:val="left"/>
        <w:rPr>
          <w:rFonts w:ascii="Siemens Sans" w:eastAsia="-윤고딕320" w:hAnsi="Siemens Sans"/>
          <w:bCs/>
          <w:lang w:val="de-DE" w:bidi="en-US"/>
        </w:rPr>
      </w:pPr>
      <w:r>
        <w:rPr>
          <w:rFonts w:ascii="Siemens Sans" w:hAnsi="Siemens Sans"/>
        </w:rPr>
        <w:t>주문 번호</w:t>
      </w:r>
      <w:r>
        <w:rPr>
          <w:rFonts w:ascii="Siemens Sans" w:hAnsi="Siemens Sans"/>
          <w:lang w:val="de-DE"/>
        </w:rPr>
        <w:t xml:space="preserve">: </w:t>
      </w:r>
      <w:r>
        <w:rPr>
          <w:rFonts w:ascii="Siemens Sans" w:eastAsia="-윤고딕320" w:hAnsi="Siemens Sans"/>
          <w:bCs/>
          <w:lang w:val="de-DE" w:bidi="en-US"/>
        </w:rPr>
        <w:t>6ES7512-1SK00-4AB2</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1516F PN/DP Safety</w:t>
      </w:r>
    </w:p>
    <w:p>
      <w:pPr>
        <w:wordWrap/>
        <w:ind w:left="212"/>
        <w:jc w:val="left"/>
        <w:rPr>
          <w:rFonts w:ascii="Siemens Sans" w:eastAsia="-윤고딕320" w:hAnsi="Siemens Sans"/>
          <w:bCs/>
          <w:lang w:val="de-DE" w:bidi="en-US"/>
        </w:rPr>
      </w:pPr>
      <w:r>
        <w:rPr>
          <w:rFonts w:ascii="Siemens Sans" w:hAnsi="Siemens Sans"/>
        </w:rPr>
        <w:t>주문 번호</w:t>
      </w:r>
      <w:r>
        <w:rPr>
          <w:rFonts w:ascii="Siemens Sans" w:hAnsi="Siemens Sans"/>
          <w:lang w:val="de-DE"/>
        </w:rPr>
        <w:t xml:space="preserve">: </w:t>
      </w:r>
      <w:r>
        <w:rPr>
          <w:rFonts w:ascii="Siemens Sans" w:eastAsia="-윤고딕320" w:hAnsi="Siemens Sans"/>
          <w:bCs/>
          <w:lang w:val="de-DE" w:bidi="en-US"/>
        </w:rPr>
        <w:t>6ES7516-3FN00-4AB2</w:t>
      </w:r>
    </w:p>
    <w:p>
      <w:pPr>
        <w:numPr>
          <w:ilvl w:val="0"/>
          <w:numId w:val="26"/>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S7 CPU 1516-3 PN/DP</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6ES7516-3AN00-4AB3</w:t>
      </w:r>
    </w:p>
    <w:p>
      <w:pPr>
        <w:numPr>
          <w:ilvl w:val="0"/>
          <w:numId w:val="26"/>
        </w:numPr>
        <w:wordWrap/>
        <w:ind w:left="212" w:hangingChars="106" w:hanging="212"/>
        <w:jc w:val="left"/>
        <w:rPr>
          <w:rFonts w:ascii="Siemens Sans" w:eastAsia="-윤고딕320" w:hAnsi="Siemens Sans"/>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PM 1507</w:t>
      </w:r>
      <w:r>
        <w:rPr>
          <w:rFonts w:ascii="Siemens Sans" w:eastAsia="-윤고딕320" w:hAnsi="Siemens Sans"/>
          <w:b/>
          <w:bCs/>
          <w:lang w:val="en-US" w:bidi="en-US"/>
        </w:rPr>
        <w:t xml:space="preserve">          </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6ES7512-1CK00-4AB1</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PM 1507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CP 1542-5 (PROFIBUS)</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6ES7512-1CK00-4AB2</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6ES7512-1CK00-4AB6</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CPU 1512C PN</w:t>
      </w:r>
      <w:r>
        <w:rPr>
          <w:rFonts w:ascii="Siemens Sans" w:eastAsia="-윤고딕320" w:hAnsi="Siemens Sans" w:hint="eastAsia"/>
          <w:b/>
          <w:bCs/>
          <w:lang w:val="en-US" w:bidi="en-US"/>
        </w:rPr>
        <w:t>(소프트웨어 장착)</w:t>
      </w:r>
      <w:r>
        <w:rPr>
          <w:rFonts w:ascii="Siemens Sans" w:eastAsia="-윤고딕320" w:hAnsi="Siemens Sans"/>
          <w:b/>
          <w:bCs/>
          <w:lang w:val="en-US" w:bidi="en-US"/>
        </w:rPr>
        <w:t xml:space="preserve"> </w:t>
      </w:r>
      <w:r>
        <w:rPr>
          <w:rFonts w:ascii="Siemens Sans" w:eastAsia="-윤고딕320" w:hAnsi="Siemens Sans" w:hint="eastAsia"/>
          <w:b/>
          <w:bCs/>
          <w:lang w:val="en-US" w:bidi="en-US"/>
        </w:rPr>
        <w:t>및</w:t>
      </w:r>
      <w:r>
        <w:rPr>
          <w:rFonts w:ascii="Siemens Sans" w:eastAsia="-윤고딕320" w:hAnsi="Siemens Sans"/>
          <w:b/>
          <w:bCs/>
          <w:lang w:val="en-US" w:bidi="en-US"/>
        </w:rPr>
        <w:t xml:space="preserve"> CP 1542-5 (PROFIBUS)</w:t>
      </w:r>
      <w:r>
        <w:rPr>
          <w:rFonts w:ascii="Siemens Sans" w:eastAsia="-윤고딕320" w:hAnsi="Siemens Sans"/>
          <w:b/>
          <w:bCs/>
          <w:lang w:val="en-US" w:bidi="en-US"/>
        </w:rPr>
        <w:br/>
      </w:r>
      <w:r>
        <w:rPr>
          <w:rFonts w:ascii="Siemens Sans" w:hAnsi="Siemens Sans"/>
        </w:rPr>
        <w:t>주문 번호</w:t>
      </w:r>
      <w:r>
        <w:rPr>
          <w:rFonts w:ascii="Siemens Sans" w:hAnsi="Siemens Sans"/>
          <w:lang w:val="en-US"/>
        </w:rPr>
        <w:t xml:space="preserve">: </w:t>
      </w:r>
      <w:r>
        <w:rPr>
          <w:rFonts w:ascii="Siemens Sans" w:eastAsia="-윤고딕320" w:hAnsi="Siemens Sans"/>
          <w:bCs/>
          <w:lang w:val="en-US" w:bidi="en-US"/>
        </w:rPr>
        <w:t>6ES7512-1CK00-4AB7</w:t>
      </w:r>
    </w:p>
    <w:p>
      <w:pPr>
        <w:wordWrap/>
        <w:jc w:val="left"/>
        <w:rPr>
          <w:rFonts w:ascii="Siemens Sans" w:eastAsia="-윤고딕320" w:hAnsi="Siemens Sans"/>
          <w:b/>
          <w:lang w:val="en-US"/>
        </w:rPr>
      </w:pPr>
    </w:p>
    <w:p>
      <w:pPr>
        <w:wordWrap/>
        <w:jc w:val="left"/>
        <w:rPr>
          <w:rFonts w:ascii="Siemens Sans" w:eastAsia="-윤고딕320" w:hAnsi="Siemens Sans"/>
          <w:b/>
          <w:bCs/>
          <w:lang w:val="en-US"/>
        </w:rPr>
      </w:pPr>
      <w:bookmarkStart w:id="0" w:name="_GoBack"/>
      <w:bookmarkEnd w:id="0"/>
      <w:r>
        <w:rPr>
          <w:rFonts w:ascii="Siemens Sans" w:eastAsia="-윤고딕320" w:hAnsi="Siemens Sans" w:hint="eastAsia"/>
          <w:b/>
          <w:bCs/>
          <w:lang w:val="en-US"/>
        </w:rPr>
        <w:t xml:space="preserve">교육용 </w:t>
      </w:r>
      <w:r>
        <w:rPr>
          <w:rFonts w:ascii="Siemens Sans" w:eastAsia="-윤고딕320" w:hAnsi="Siemens Sans"/>
          <w:b/>
          <w:bCs/>
          <w:lang w:val="en-US"/>
        </w:rPr>
        <w:t>SIMATIC STEP 7</w:t>
      </w:r>
      <w:r>
        <w:rPr>
          <w:rFonts w:ascii="Siemens Sans" w:eastAsia="-윤고딕320" w:hAnsi="Siemens Sans" w:hint="eastAsia"/>
          <w:b/>
          <w:bCs/>
          <w:lang w:val="en-US"/>
        </w:rPr>
        <w:t xml:space="preserve"> </w:t>
      </w:r>
      <w:r>
        <w:rPr>
          <w:rFonts w:ascii="Siemens Sans" w:eastAsia="-윤고딕320" w:hAnsi="Siemens Sans" w:hint="eastAsia"/>
          <w:b/>
          <w:bCs/>
          <w:lang w:val="en-US" w:bidi="en-US"/>
        </w:rPr>
        <w:t>소프트웨어</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단일 라이센스</w:t>
      </w:r>
    </w:p>
    <w:p>
      <w:pPr>
        <w:wordWrap/>
        <w:ind w:left="212"/>
        <w:jc w:val="left"/>
        <w:rPr>
          <w:rFonts w:ascii="Siemens Sans" w:eastAsia="-윤고딕320" w:hAnsi="Siemens Sans"/>
          <w:bCs/>
          <w:lang w:val="es-ES" w:bidi="en-US"/>
        </w:rPr>
      </w:pPr>
      <w:r>
        <w:rPr>
          <w:rFonts w:ascii="Siemens Sans" w:eastAsia="-윤고딕320" w:hAnsi="Siemens Sans"/>
          <w:bCs/>
          <w:lang w:val="en-US" w:bidi="en-US"/>
        </w:rPr>
        <w:t>주문</w:t>
      </w:r>
      <w:r>
        <w:rPr>
          <w:rFonts w:ascii="Siemens Sans" w:eastAsia="-윤고딕320" w:hAnsi="Siemens Sans"/>
          <w:bCs/>
          <w:lang w:val="es-ES" w:bidi="en-US"/>
        </w:rPr>
        <w:t xml:space="preserve"> </w:t>
      </w:r>
      <w:r>
        <w:rPr>
          <w:rFonts w:ascii="Siemens Sans" w:eastAsia="-윤고딕320" w:hAnsi="Siemens Sans"/>
          <w:bCs/>
          <w:lang w:val="en-US" w:bidi="en-US"/>
        </w:rPr>
        <w:t>번호</w:t>
      </w:r>
      <w:r>
        <w:rPr>
          <w:rFonts w:ascii="Siemens Sans" w:eastAsia="-윤고딕320" w:hAnsi="Siemens Sans"/>
          <w:bCs/>
          <w:lang w:val="es-ES" w:bidi="en-US"/>
        </w:rPr>
        <w:t>: 6ES7822-1AA04-4YA5</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강의실 라이센스 (최대 인원 6명)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6ES7822-1BA04-4YA5</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업그레이드 라이센스 (최대 인원 6명)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6ES7822-1AA04-4YE5</w:t>
      </w:r>
    </w:p>
    <w:p>
      <w:pPr>
        <w:numPr>
          <w:ilvl w:val="0"/>
          <w:numId w:val="26"/>
        </w:numPr>
        <w:wordWrap/>
        <w:ind w:left="212" w:hangingChars="106" w:hanging="212"/>
        <w:jc w:val="left"/>
        <w:rPr>
          <w:rFonts w:ascii="Siemens Sans" w:eastAsia="-윤고딕320" w:hAnsi="Siemens Sans"/>
          <w:b/>
          <w:bCs/>
          <w:lang w:val="en-US" w:bidi="en-US"/>
        </w:rPr>
      </w:pPr>
      <w:r>
        <w:rPr>
          <w:rFonts w:ascii="Siemens Sans" w:eastAsia="-윤고딕320" w:hAnsi="Siemens Sans"/>
          <w:b/>
          <w:bCs/>
          <w:lang w:val="en-US" w:bidi="en-US"/>
        </w:rPr>
        <w:t>SIMATIC STEP 7 Professional V14 SP1 - 학생 라이센스 (최대 인원 20명)</w:t>
      </w:r>
    </w:p>
    <w:p>
      <w:pPr>
        <w:wordWrap/>
        <w:ind w:left="212"/>
        <w:jc w:val="left"/>
        <w:rPr>
          <w:rFonts w:ascii="Siemens Sans" w:eastAsia="-윤고딕320" w:hAnsi="Siemens Sans"/>
          <w:bCs/>
          <w:lang w:val="en-US" w:bidi="en-US"/>
        </w:rPr>
      </w:pPr>
      <w:r>
        <w:rPr>
          <w:rFonts w:ascii="Siemens Sans" w:eastAsia="-윤고딕320" w:hAnsi="Siemens Sans"/>
          <w:bCs/>
          <w:lang w:val="en-US" w:bidi="en-US"/>
        </w:rPr>
        <w:t>주문 번호: 6ES7822-1AC04-4YA5</w:t>
      </w:r>
    </w:p>
    <w:p>
      <w:pPr>
        <w:wordWrap/>
        <w:jc w:val="left"/>
        <w:rPr>
          <w:rFonts w:ascii="Siemens Sans" w:eastAsia="-윤고딕320" w:hAnsi="Siemens Sans"/>
          <w:lang w:val="de-DE"/>
        </w:rPr>
      </w:pPr>
    </w:p>
    <w:p>
      <w:pPr>
        <w:wordWrap/>
        <w:jc w:val="left"/>
        <w:rPr>
          <w:rFonts w:ascii="Siemens Sans" w:eastAsia="-윤고딕320" w:hAnsi="Siemens Sans"/>
        </w:rPr>
      </w:pPr>
      <w:r>
        <w:rPr>
          <w:rFonts w:ascii="Siemens Sans" w:hAnsi="Siemens Sans" w:hint="eastAsia"/>
        </w:rPr>
        <w:t>위 트레이너 패키지</w:t>
      </w:r>
      <w:r>
        <w:rPr>
          <w:rFonts w:ascii="Siemens Sans" w:hAnsi="Siemens Sans"/>
        </w:rPr>
        <w:t xml:space="preserve">는 필요 시 후속 모델 패키지로 대체가 된다는 점에 유의하십시오. 현재 출시된 SCE 패키지에 대한 개요는 </w:t>
      </w:r>
      <w:hyperlink r:id="rId18">
        <w:r>
          <w:rPr>
            <w:rStyle w:val="Hyperlink"/>
            <w:rFonts w:ascii="Siemens Sans" w:hAnsi="Siemens Sans"/>
          </w:rPr>
          <w:t>siemens.com/sce/tp</w:t>
        </w:r>
      </w:hyperlink>
      <w:r>
        <w:rPr>
          <w:rFonts w:ascii="Siemens Sans" w:hAnsi="Siemens Sans"/>
        </w:rPr>
        <w:t>에서 제공됩니다.</w:t>
      </w:r>
    </w:p>
    <w:p>
      <w:pPr>
        <w:wordWrap/>
        <w:jc w:val="left"/>
        <w:rPr>
          <w:rFonts w:ascii="Siemens Sans" w:eastAsia="-윤고딕320" w:hAnsi="Siemens Sans"/>
        </w:rPr>
      </w:pPr>
    </w:p>
    <w:p>
      <w:pPr>
        <w:wordWrap/>
        <w:jc w:val="left"/>
        <w:rPr>
          <w:rStyle w:val="bold"/>
          <w:sz w:val="24"/>
          <w:szCs w:val="24"/>
        </w:rPr>
      </w:pPr>
      <w:r>
        <w:rPr>
          <w:rStyle w:val="bold"/>
          <w:sz w:val="24"/>
        </w:rPr>
        <w:t>보충 교육</w:t>
      </w:r>
    </w:p>
    <w:p>
      <w:pPr>
        <w:wordWrap/>
        <w:jc w:val="left"/>
        <w:rPr>
          <w:rFonts w:ascii="Siemens Sans" w:eastAsia="-윤고딕320" w:hAnsi="Siemens Sans"/>
        </w:rPr>
      </w:pPr>
      <w:r>
        <w:rPr>
          <w:rFonts w:ascii="Siemens Sans" w:hAnsi="Siemens Sans"/>
        </w:rPr>
        <w:t>지멘스의 지역별 SCE 보충 교육에 대한 내용은 해당 지역의 SCE 고객 센터로 문의하시기 바랍니다.</w:t>
      </w:r>
    </w:p>
    <w:p>
      <w:pPr>
        <w:wordWrap/>
        <w:jc w:val="left"/>
        <w:rPr>
          <w:rFonts w:ascii="Siemens Sans" w:eastAsia="-윤고딕320" w:hAnsi="Siemens Sans"/>
          <w:color w:val="0000FF"/>
          <w:u w:val="single"/>
        </w:rPr>
      </w:pPr>
      <w:hyperlink r:id="rId19">
        <w:r>
          <w:rPr>
            <w:rStyle w:val="Hyperlink"/>
            <w:rFonts w:ascii="Siemens Sans" w:hAnsi="Siemens Sans"/>
          </w:rPr>
          <w:t>siemens.com/sce/contact</w:t>
        </w:r>
      </w:hyperlink>
    </w:p>
    <w:p>
      <w:pPr>
        <w:wordWrap/>
        <w:jc w:val="left"/>
        <w:rPr>
          <w:rFonts w:ascii="Siemens Sans" w:eastAsia="-윤고딕320" w:hAnsi="Siemens Sans"/>
        </w:rPr>
      </w:pPr>
    </w:p>
    <w:p>
      <w:pPr>
        <w:wordWrap/>
        <w:jc w:val="left"/>
        <w:rPr>
          <w:rStyle w:val="bold"/>
          <w:sz w:val="24"/>
          <w:szCs w:val="24"/>
        </w:rPr>
      </w:pPr>
      <w:r>
        <w:rPr>
          <w:rStyle w:val="bold"/>
          <w:sz w:val="24"/>
        </w:rPr>
        <w:t>SCE 관련 추가 정보</w:t>
      </w:r>
    </w:p>
    <w:p>
      <w:pPr>
        <w:wordWrap/>
        <w:jc w:val="left"/>
        <w:rPr>
          <w:rFonts w:ascii="Siemens Sans" w:eastAsia="-윤고딕320" w:hAnsi="Siemens Sans"/>
          <w:color w:val="0000FF"/>
          <w:u w:val="single"/>
        </w:rPr>
      </w:pPr>
      <w:hyperlink r:id="rId20">
        <w:r>
          <w:rPr>
            <w:rStyle w:val="Hyperlink"/>
            <w:rFonts w:ascii="Siemens Sans" w:hAnsi="Siemens Sans"/>
          </w:rPr>
          <w:t>siemens.com/sce</w:t>
        </w:r>
      </w:hyperlink>
    </w:p>
    <w:p>
      <w:pPr>
        <w:wordWrap/>
        <w:jc w:val="left"/>
        <w:rPr>
          <w:rFonts w:ascii="Siemens Sans" w:eastAsia="-윤고딕320" w:hAnsi="Siemens Sans"/>
        </w:rPr>
      </w:pPr>
    </w:p>
    <w:p>
      <w:pPr>
        <w:wordWrap/>
        <w:jc w:val="left"/>
        <w:rPr>
          <w:rStyle w:val="bold"/>
          <w:sz w:val="24"/>
          <w:szCs w:val="24"/>
        </w:rPr>
      </w:pPr>
      <w:r>
        <w:rPr>
          <w:rStyle w:val="bold"/>
          <w:sz w:val="24"/>
        </w:rPr>
        <w:t>사용 관련 정보</w:t>
      </w:r>
    </w:p>
    <w:p>
      <w:pPr>
        <w:wordWrap/>
        <w:jc w:val="left"/>
        <w:rPr>
          <w:rFonts w:ascii="Siemens Sans" w:eastAsia="-윤고딕320" w:hAnsi="Siemens Sans"/>
        </w:rPr>
      </w:pPr>
      <w:r>
        <w:rPr>
          <w:rFonts w:ascii="Siemens Sans" w:hAnsi="Siemens Sans"/>
        </w:rPr>
        <w:t>통합 자동화 솔루션인 TIA(Totally Integrated Automation)를 위한 SCE 교육 커리큘럼은 공교육 시설 및 R&amp;D 기관 교육 목적의 "SCE(Siemens Automation Cooperates with Education) 프로그램을 위해 마련된 것입니다. Siemens AG는 프로그램의 내용을 보증하지 않습니다.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본 문서는 지멘스 제품/시스템을 초기 교육하는 용도로만 사용되어야 합니다. 따라서 교육 범위 내에서의 사용 목적으로 전체 또는 일부를 복사하여 교육생들에게 제공할 수 있습니다.</w:t>
      </w:r>
      <w:r>
        <w:rPr>
          <w:rFonts w:ascii="Siemens Sans" w:hAnsi="Siemens Sans" w:hint="eastAsia"/>
        </w:rPr>
        <w:t xml:space="preserve"> </w:t>
      </w:r>
      <w:r>
        <w:rPr>
          <w:rFonts w:ascii="Siemens Sans" w:hAnsi="Siemens Sans"/>
        </w:rPr>
        <w:t>본 문서는 공공 교육 및 고등 교육 시설 내에서의 교육을 위한 목적으로의 배포, 복사 및 내용의 공유가 가능합니다.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 xml:space="preserve">예외적인 경우에는 Siemens AG 담당자의 서면 동의가 필요합니다. Roland Scheuerer </w:t>
      </w:r>
    </w:p>
    <w:p>
      <w:pPr>
        <w:wordWrap/>
        <w:jc w:val="left"/>
        <w:rPr>
          <w:rFonts w:ascii="Siemens Sans" w:eastAsia="-윤고딕320" w:hAnsi="Siemens Sans"/>
        </w:rPr>
      </w:pPr>
      <w:hyperlink r:id="rId21">
        <w:r>
          <w:rPr>
            <w:rStyle w:val="Hyperlink"/>
            <w:rFonts w:ascii="Siemens Sans" w:hAnsi="Siemens Sans"/>
          </w:rPr>
          <w:t>roland.scheuerer@siemens.com</w:t>
        </w:r>
      </w:hyperlink>
      <w:r>
        <w:rPr>
          <w:rFonts w:ascii="Siemens Sans" w:hAnsi="Siemens Sans" w:hint="eastAsia"/>
        </w:rPr>
        <w:t>.</w:t>
      </w:r>
    </w:p>
    <w:p>
      <w:pPr>
        <w:wordWrap/>
        <w:jc w:val="left"/>
        <w:rPr>
          <w:rFonts w:ascii="Siemens Sans" w:eastAsia="-윤고딕320" w:hAnsi="Siemens Sans"/>
        </w:rPr>
      </w:pPr>
    </w:p>
    <w:p>
      <w:pPr>
        <w:wordWrap/>
        <w:jc w:val="left"/>
        <w:rPr>
          <w:rFonts w:ascii="Siemens Sans" w:eastAsia="-윤고딕320" w:hAnsi="Siemens Sans"/>
        </w:rPr>
      </w:pPr>
      <w:r>
        <w:rPr>
          <w:rFonts w:ascii="Siemens Sans" w:hAnsi="Siemens Sans"/>
        </w:rPr>
        <w:t>해당 규정의 위반 시에는 그에 대한 책임이 부과될 수 있습니다.</w:t>
      </w:r>
      <w:r>
        <w:rPr>
          <w:rFonts w:ascii="Siemens Sans" w:hAnsi="Siemens Sans" w:hint="eastAsia"/>
        </w:rPr>
        <w:t xml:space="preserve"> </w:t>
      </w:r>
      <w:r>
        <w:rPr>
          <w:rFonts w:ascii="Siemens Sans" w:hAnsi="Siemens Sans"/>
        </w:rPr>
        <w:t>특히 특허가 부여되었거나 실용신안 또는 의장등록이 된 경우, 번역을 포함한 제반 권리는 지멘스의 소유입니다.</w:t>
      </w:r>
    </w:p>
    <w:p>
      <w:pPr>
        <w:wordWrap/>
        <w:jc w:val="left"/>
        <w:rPr>
          <w:rFonts w:ascii="Siemens Sans" w:eastAsia="-윤고딕320" w:hAnsi="Siemens Sans"/>
          <w:sz w:val="8"/>
        </w:rPr>
      </w:pPr>
    </w:p>
    <w:p>
      <w:pPr>
        <w:wordWrap/>
        <w:jc w:val="left"/>
        <w:rPr>
          <w:rFonts w:ascii="Siemens Sans" w:eastAsia="-윤고딕320" w:hAnsi="Siemens Sans"/>
        </w:rPr>
      </w:pPr>
      <w:r>
        <w:rPr>
          <w:rFonts w:ascii="Siemens Sans" w:hAnsi="Siemens Sans"/>
        </w:rPr>
        <w:t>산업체 고객을 위한 교육 과정의 사용은 명시적으로 금지됩니다.</w:t>
      </w:r>
      <w:r>
        <w:rPr>
          <w:rFonts w:ascii="Siemens Sans" w:hAnsi="Siemens Sans" w:hint="eastAsia"/>
        </w:rPr>
        <w:t xml:space="preserve"> </w:t>
      </w:r>
      <w:r>
        <w:rPr>
          <w:rFonts w:ascii="Siemens Sans" w:hAnsi="Siemens Sans"/>
        </w:rPr>
        <w:t>지멘스는 교육 커리큘럼의 상업적 이용을 거부합니다.</w:t>
      </w:r>
    </w:p>
    <w:p>
      <w:pPr>
        <w:wordWrap/>
        <w:jc w:val="left"/>
        <w:rPr>
          <w:rFonts w:ascii="Siemens Sans" w:eastAsia="-윤고딕320" w:hAnsi="Siemens Sans"/>
          <w:sz w:val="8"/>
        </w:rPr>
      </w:pPr>
    </w:p>
    <w:p>
      <w:pPr>
        <w:wordWrap/>
        <w:jc w:val="left"/>
        <w:rPr>
          <w:rFonts w:ascii="Siemens Sans" w:eastAsia="-윤고딕320" w:hAnsi="Siemens Sans"/>
          <w:szCs w:val="20"/>
        </w:rPr>
      </w:pPr>
      <w:r>
        <w:rPr>
          <w:rFonts w:ascii="Siemens Sans" w:hAnsi="Siemens Sans"/>
          <w:szCs w:val="20"/>
        </w:rPr>
        <w:t xml:space="preserve">드레스덴공대(TU Dresden), 특히 </w:t>
      </w:r>
      <w:r>
        <w:rPr>
          <w:rFonts w:ascii="Siemens Sans" w:hAnsi="Siemens Sans" w:hint="eastAsia"/>
          <w:szCs w:val="20"/>
        </w:rPr>
        <w:t>공학 박사</w:t>
      </w:r>
      <w:r>
        <w:rPr>
          <w:rFonts w:ascii="Siemens Sans" w:hAnsi="Siemens Sans"/>
          <w:szCs w:val="20"/>
        </w:rPr>
        <w:t xml:space="preserve"> Leon Urbas 교수와</w:t>
      </w:r>
      <w:r>
        <w:rPr>
          <w:rFonts w:ascii="Siemens Sans" w:eastAsiaTheme="minorEastAsia" w:hAnsi="Siemens Sans" w:hint="eastAsia"/>
          <w:szCs w:val="20"/>
          <w:lang w:eastAsia="zh-CN"/>
        </w:rPr>
        <w:t xml:space="preserve"> </w:t>
      </w:r>
      <w:r>
        <w:rPr>
          <w:rFonts w:ascii="Siemens Sans" w:hAnsi="Siemens Sans"/>
          <w:szCs w:val="20"/>
        </w:rPr>
        <w:t>Michael Dziallas Engineering Corporation, 그리고 본 교육 커리큘럼을 준비하는 과정에서 도움을 주신 모든 관계자들께 감사의 말씀을 전합니다.</w:t>
      </w:r>
    </w:p>
    <w:p>
      <w:pPr>
        <w:wordWrap/>
        <w:rPr>
          <w:rFonts w:ascii="Siemens Sans" w:eastAsia="-윤고딕320" w:hAnsi="Siemens Sans"/>
          <w:sz w:val="36"/>
          <w:szCs w:val="36"/>
        </w:rPr>
      </w:pPr>
      <w:r>
        <w:rPr>
          <w:rFonts w:ascii="Siemens Sans" w:hAnsi="Siemens Sans"/>
          <w:sz w:val="36"/>
        </w:rPr>
        <w:t>목차</w:t>
      </w:r>
    </w:p>
    <w:p>
      <w:pPr>
        <w:pStyle w:val="Verzeichnis1"/>
        <w:rPr>
          <w:rFonts w:asciiTheme="minorHAnsi" w:eastAsiaTheme="minorEastAsia" w:hAnsiTheme="minorHAnsi" w:cstheme="minorBidi"/>
          <w:kern w:val="0"/>
          <w:sz w:val="22"/>
        </w:rPr>
      </w:pPr>
      <w:r>
        <w:fldChar w:fldCharType="begin"/>
      </w:r>
      <w:r>
        <w:instrText xml:space="preserve"> TOC \o "1-3" \h \z \u </w:instrText>
      </w:r>
      <w:r>
        <w:fldChar w:fldCharType="separate"/>
      </w:r>
      <w:r>
        <w:rPr>
          <w:rFonts w:cstheme="minorBidi"/>
          <w:kern w:val="0"/>
          <w:sz w:val="22"/>
        </w:rPr>
        <w:t>TOC</w:t>
      </w:r>
      <w:r>
        <w:fldChar w:fldCharType="end"/>
      </w:r>
    </w:p>
    <w:p>
      <w:pPr>
        <w:wordWrap/>
        <w:spacing w:after="80"/>
        <w:rPr>
          <w:rFonts w:ascii="Siemens Sans" w:eastAsia="-윤고딕320" w:hAnsi="Siemens Sans"/>
        </w:rPr>
      </w:pPr>
      <w:r>
        <w:br w:type="page"/>
      </w:r>
    </w:p>
    <w:p>
      <w:pPr>
        <w:pStyle w:val="2"/>
      </w:pPr>
      <w:r>
        <w:lastRenderedPageBreak/>
        <w:t>SIMATIC S7-1500을 위한 아날로그 값</w:t>
      </w:r>
    </w:p>
    <w:p>
      <w:pPr>
        <w:pStyle w:val="berschrift1"/>
      </w:pPr>
      <w:bookmarkStart w:id="1" w:name="_Toc454277769"/>
      <w:bookmarkStart w:id="2" w:name="_Toc459648624"/>
      <w:bookmarkStart w:id="3" w:name="_Toc459649034"/>
      <w:bookmarkStart w:id="4" w:name="_Toc459649444"/>
      <w:bookmarkStart w:id="5" w:name="_Toc481588278"/>
      <w:r>
        <w:t>1</w:t>
      </w:r>
      <w:r>
        <w:tab/>
        <w:t>목표</w:t>
      </w:r>
      <w:bookmarkEnd w:id="1"/>
      <w:bookmarkEnd w:id="2"/>
      <w:bookmarkEnd w:id="3"/>
      <w:bookmarkEnd w:id="4"/>
      <w:bookmarkEnd w:id="5"/>
    </w:p>
    <w:p>
      <w:pPr>
        <w:pStyle w:val="body"/>
      </w:pPr>
      <w:r>
        <w:t>이 챕터에서는 TIA Portal 프로그래밍 툴을 통해 SIMATIC S7-1500의 아날로그 값을 처리하는 방법에 대해 배워보겠습니다.</w:t>
      </w:r>
    </w:p>
    <w:p>
      <w:pPr>
        <w:pStyle w:val="body"/>
      </w:pPr>
      <w:r>
        <w:t xml:space="preserve">여기에는 아날로그 신호를 </w:t>
      </w:r>
      <w:r>
        <w:rPr>
          <w:rFonts w:hint="eastAsia"/>
        </w:rPr>
        <w:t>수집</w:t>
      </w:r>
      <w:r>
        <w:t>해서 처리하는 방법이 나와 있으며, SIMATIC S7-1500의 아날로그 값에 대한 읽기/쓰기 액세스가 단계별로 설명되어 있습니다.</w:t>
      </w:r>
    </w:p>
    <w:p>
      <w:pPr>
        <w:pStyle w:val="body"/>
      </w:pPr>
      <w:r>
        <w:t>제3장에 기술된 SIMATIC S7 제어 장치를 사용할 수 있습니다.</w:t>
      </w:r>
    </w:p>
    <w:p>
      <w:pPr>
        <w:pStyle w:val="body"/>
      </w:pPr>
    </w:p>
    <w:p>
      <w:pPr>
        <w:pStyle w:val="berschrift1"/>
      </w:pPr>
      <w:bookmarkStart w:id="6" w:name="_Toc454277770"/>
      <w:bookmarkStart w:id="7" w:name="_Toc459648625"/>
      <w:bookmarkStart w:id="8" w:name="_Toc459649035"/>
      <w:bookmarkStart w:id="9" w:name="_Toc459649445"/>
      <w:bookmarkStart w:id="10" w:name="_Toc481588279"/>
      <w:r>
        <w:t>2</w:t>
      </w:r>
      <w:r>
        <w:tab/>
        <w:t>전제 조건</w:t>
      </w:r>
      <w:bookmarkEnd w:id="6"/>
      <w:bookmarkEnd w:id="7"/>
      <w:bookmarkEnd w:id="8"/>
      <w:bookmarkEnd w:id="9"/>
      <w:bookmarkEnd w:id="10"/>
    </w:p>
    <w:p>
      <w:pPr>
        <w:pStyle w:val="body"/>
      </w:pPr>
      <w:r>
        <w:t>SIMATIC S7 CPU1516F-3 PN/DP에서 챕터 "IEC 타이머 및 카운터"에서 배운 내용을 토대로 합니다. 이 챕터에서는 예를 들어 032-300 IEC Timers and Counters.zap13 같은 프로젝트를 사용할 수 있습니다.</w:t>
      </w:r>
    </w:p>
    <w:p>
      <w:pPr>
        <w:widowControl/>
        <w:wordWrap/>
        <w:autoSpaceDE/>
        <w:autoSpaceDN/>
        <w:snapToGrid/>
        <w:jc w:val="left"/>
        <w:rPr>
          <w:rFonts w:ascii="Siemens Sans Black" w:eastAsia="-윤고딕350" w:hAnsi="Siemens Sans Black"/>
          <w:sz w:val="36"/>
          <w:szCs w:val="36"/>
        </w:rPr>
      </w:pPr>
      <w:bookmarkStart w:id="11" w:name="_Toc462187877"/>
      <w:bookmarkStart w:id="12" w:name="_Toc476506833"/>
      <w:bookmarkStart w:id="13" w:name="_Toc476507354"/>
      <w:bookmarkStart w:id="14" w:name="_Toc476507553"/>
      <w:bookmarkStart w:id="15" w:name="_Toc476508053"/>
      <w:bookmarkStart w:id="16" w:name="_Toc476508455"/>
      <w:bookmarkStart w:id="17" w:name="_Toc476508744"/>
      <w:bookmarkStart w:id="18" w:name="_Toc476568303"/>
      <w:bookmarkStart w:id="19" w:name="_Toc481588280"/>
      <w:r>
        <w:br w:type="page"/>
      </w:r>
    </w:p>
    <w:p>
      <w:pPr>
        <w:pStyle w:val="berschrift1"/>
        <w:tabs>
          <w:tab w:val="clear" w:pos="567"/>
        </w:tabs>
        <w:autoSpaceDE/>
        <w:autoSpaceDN/>
        <w:snapToGrid/>
        <w:spacing w:before="480" w:after="200" w:line="276" w:lineRule="auto"/>
        <w:ind w:left="567" w:hanging="567"/>
        <w:contextualSpacing/>
        <w:jc w:val="left"/>
      </w:pPr>
      <w:r>
        <w:lastRenderedPageBreak/>
        <w:t>3</w:t>
      </w:r>
      <w:r>
        <w:tab/>
        <w:t>필요한 하드웨어 및 소프트웨어</w:t>
      </w:r>
      <w:bookmarkEnd w:id="11"/>
      <w:bookmarkEnd w:id="12"/>
      <w:bookmarkEnd w:id="13"/>
      <w:bookmarkEnd w:id="14"/>
      <w:bookmarkEnd w:id="15"/>
      <w:bookmarkEnd w:id="16"/>
      <w:bookmarkEnd w:id="17"/>
      <w:bookmarkEnd w:id="18"/>
      <w:bookmarkEnd w:id="19"/>
    </w:p>
    <w:p>
      <w:pPr>
        <w:spacing w:line="360" w:lineRule="auto"/>
        <w:ind w:left="1412" w:hanging="420"/>
      </w:pPr>
      <w:r>
        <w:rPr>
          <w:b/>
        </w:rPr>
        <w:t>1</w:t>
      </w:r>
      <w:r>
        <w:tab/>
        <w:t>엔지니어링 스테이션: 하드웨어 및 운영 시스템이 필요합니다(자세한 정보는 TIA 포털의 설치 DVD Readme/Liesmich를 참조하세요).</w:t>
      </w:r>
    </w:p>
    <w:p>
      <w:pPr>
        <w:spacing w:line="360" w:lineRule="auto"/>
        <w:ind w:left="1412" w:hanging="420"/>
      </w:pPr>
      <w:r>
        <w:rPr>
          <w:b/>
          <w:szCs w:val="20"/>
        </w:rPr>
        <w:t>2</w:t>
      </w:r>
      <w:r>
        <w:rPr>
          <w:szCs w:val="20"/>
        </w:rPr>
        <w:tab/>
        <w:t>TIA 포털의 소프트웨어</w:t>
      </w:r>
      <w:r>
        <w:rPr>
          <w:rFonts w:eastAsiaTheme="minorEastAsia" w:hint="eastAsia"/>
          <w:szCs w:val="20"/>
          <w:lang w:eastAsia="zh-CN"/>
        </w:rPr>
        <w:t xml:space="preserve"> </w:t>
      </w:r>
      <w:r>
        <w:rPr>
          <w:szCs w:val="20"/>
        </w:rPr>
        <w:t>SIMATIC</w:t>
      </w:r>
      <w:r>
        <w:rPr>
          <w:rFonts w:eastAsiaTheme="minorEastAsia" w:hint="eastAsia"/>
          <w:szCs w:val="20"/>
          <w:lang w:eastAsia="zh-CN"/>
        </w:rPr>
        <w:t xml:space="preserve"> </w:t>
      </w:r>
      <w:r>
        <w:t>STEP 7 Professional – V13부터</w:t>
      </w:r>
    </w:p>
    <w:p>
      <w:pPr>
        <w:spacing w:line="360" w:lineRule="auto"/>
        <w:ind w:left="1412" w:hanging="420"/>
      </w:pPr>
      <w:r>
        <w:t>3</w:t>
      </w:r>
      <w:r>
        <w:tab/>
        <w:t>SIMATIC S7-1500/S7-1200/S7-300 제어 장치, 예: CPU 1516F-3 PN/DP – 펌웨어 버전 V1.6 이상, 메모리 카드와 16DI/16DO 및 2AI/1AO 포함</w:t>
      </w:r>
      <w:r>
        <w:br/>
        <w:t>참고: 디지털 입력과 아날로그 입력 및 출력은 컨트롤 패널에서 실행해야 합니다.</w:t>
      </w:r>
    </w:p>
    <w:p>
      <w:pPr>
        <w:spacing w:line="360" w:lineRule="auto"/>
        <w:ind w:left="1412" w:hanging="420"/>
      </w:pPr>
      <w:r>
        <w:rPr>
          <w:b/>
        </w:rPr>
        <w:t>4</w:t>
      </w:r>
      <w:r>
        <w:tab/>
        <w:t xml:space="preserve">엔지니어링 스테이션과 제어 장치 간 이더넷 연결 </w:t>
      </w:r>
    </w:p>
    <w:p>
      <w:pPr>
        <w:spacing w:line="360" w:lineRule="auto"/>
        <w:ind w:left="567"/>
      </w:pPr>
      <w:r>
        <w:rPr>
          <w:noProof/>
          <w:lang w:val="de-DE" w:eastAsia="de-DE" w:bidi="ar-SA"/>
        </w:rPr>
        <mc:AlternateContent>
          <mc:Choice Requires="wps">
            <w:drawing>
              <wp:anchor distT="0" distB="0" distL="114300" distR="114300" simplePos="0" relativeHeight="251797504" behindDoc="0" locked="0" layoutInCell="1" allowOverlap="1">
                <wp:simplePos x="0" y="0"/>
                <wp:positionH relativeFrom="column">
                  <wp:posOffset>3775710</wp:posOffset>
                </wp:positionH>
                <wp:positionV relativeFrom="paragraph">
                  <wp:posOffset>80736</wp:posOffset>
                </wp:positionV>
                <wp:extent cx="1544320" cy="2433146"/>
                <wp:effectExtent l="0" t="0" r="0" b="5715"/>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4331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
                              <w:rPr>
                                <w:noProof/>
                                <w:lang w:val="de-DE" w:eastAsia="de-DE" w:bidi="ar-SA"/>
                              </w:rPr>
                              <w:drawing>
                                <wp:inline distT="0" distB="0" distL="0" distR="0">
                                  <wp:extent cx="1309370" cy="865505"/>
                                  <wp:effectExtent l="0" t="0" r="5080" b="0"/>
                                  <wp:docPr id="19" name="Grafik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pPr>
                              <w:jc w:val="center"/>
                              <w:rPr>
                                <w:lang w:val="en-US"/>
                              </w:rPr>
                            </w:pPr>
                            <w:r>
                              <w:rPr>
                                <w:b/>
                              </w:rPr>
                              <w:t>2</w:t>
                            </w:r>
                            <w:r>
                              <w:t xml:space="preserve"> S</w:t>
                            </w:r>
                            <w:r>
                              <w:rPr>
                                <w:lang w:val="en-US"/>
                              </w:rPr>
                              <w:t>IMATIC S</w:t>
                            </w:r>
                            <w:r>
                              <w:t xml:space="preserve">TEP 7 </w:t>
                            </w:r>
                            <w:r>
                              <w:rPr>
                                <w:lang w:val="en-US"/>
                              </w:rPr>
                              <w:br/>
                            </w:r>
                            <w:r>
                              <w:t>Professional(TIA 포털), V13 이상</w:t>
                            </w:r>
                          </w:p>
                          <w:p>
                            <w:pPr>
                              <w:jc w:val="center"/>
                              <w:rPr>
                                <w:lang w:val="en-US"/>
                              </w:rPr>
                            </w:pPr>
                          </w:p>
                          <w:p>
                            <w:pPr>
                              <w:jc w:val="cente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0" o:spid="_x0000_s1028" type="#_x0000_t202" style="position:absolute;left:0;text-align:left;margin-left:297.3pt;margin-top:6.35pt;width:121.6pt;height:191.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" stroked="f">
                <v:textbox>
                  <w:txbxContent>
                    <w:p>
                      <w:r>
                        <w:rPr>
                          <w:noProof/>
                          <w:lang w:val="de-DE" w:eastAsia="de-DE" w:bidi="ar-SA"/>
                        </w:rPr>
                        <w:drawing>
                          <wp:inline distT="0" distB="0" distL="0" distR="0">
                            <wp:extent cx="1309370" cy="865505"/>
                            <wp:effectExtent l="0" t="0" r="5080" b="0"/>
                            <wp:docPr id="19" name="Grafik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pPr>
                        <w:jc w:val="center"/>
                        <w:rPr>
                          <w:lang w:val="en-US"/>
                        </w:rPr>
                      </w:pPr>
                      <w:r>
                        <w:rPr>
                          <w:b/>
                        </w:rPr>
                        <w:t>2</w:t>
                      </w:r>
                      <w:r>
                        <w:t xml:space="preserve"> S</w:t>
                      </w:r>
                      <w:r>
                        <w:rPr>
                          <w:lang w:val="en-US"/>
                        </w:rPr>
                        <w:t>IMATIC S</w:t>
                      </w:r>
                      <w:r>
                        <w:t xml:space="preserve">TEP 7 </w:t>
                      </w:r>
                      <w:r>
                        <w:rPr>
                          <w:lang w:val="en-US"/>
                        </w:rPr>
                        <w:br/>
                      </w:r>
                      <w:bookmarkStart w:id="20" w:name="_GoBack"/>
                      <w:bookmarkEnd w:id="20"/>
                      <w:r>
                        <w:t>Professional(TIA 포털), V13 이상</w:t>
                      </w:r>
                    </w:p>
                    <w:p>
                      <w:pPr>
                        <w:jc w:val="center"/>
                        <w:rPr>
                          <w:lang w:val="en-US"/>
                        </w:rPr>
                      </w:pPr>
                    </w:p>
                    <w:p>
                      <w:pPr>
                        <w:jc w:val="center"/>
                        <w:rPr>
                          <w:rFonts w:cs="Arial"/>
                          <w:lang w:val="en-US"/>
                        </w:rPr>
                      </w:pPr>
                    </w:p>
                  </w:txbxContent>
                </v:textbox>
              </v:shape>
            </w:pict>
          </mc:Fallback>
        </mc:AlternateContent>
      </w:r>
      <w:r>
        <w:rPr>
          <w:noProof/>
          <w:lang w:val="de-DE" w:eastAsia="de-DE" w:bidi="ar-SA"/>
        </w:rPr>
        <mc:AlternateContent>
          <mc:Choice Requires="wps">
            <w:drawing>
              <wp:anchor distT="0" distB="0" distL="114300" distR="114300" simplePos="0" relativeHeight="251799552" behindDoc="0" locked="0" layoutInCell="1" allowOverlap="1">
                <wp:simplePos x="0" y="0"/>
                <wp:positionH relativeFrom="column">
                  <wp:posOffset>881380</wp:posOffset>
                </wp:positionH>
                <wp:positionV relativeFrom="paragraph">
                  <wp:posOffset>141605</wp:posOffset>
                </wp:positionV>
                <wp:extent cx="1850390" cy="1529080"/>
                <wp:effectExtent l="1270" t="4445"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pPr>
                            <w:r>
                              <w:rPr>
                                <w:noProof/>
                                <w:lang w:val="de-DE" w:eastAsia="de-DE" w:bidi="ar-SA"/>
                              </w:rPr>
                              <w:drawing>
                                <wp:inline distT="0" distB="0" distL="0" distR="0">
                                  <wp:extent cx="1038860" cy="1038860"/>
                                  <wp:effectExtent l="0" t="0" r="8890" b="8890"/>
                                  <wp:docPr id="17" name="Grafik 1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jc w:val="center"/>
                              <w:rPr>
                                <w:rFonts w:cs="Arial"/>
                              </w:rPr>
                            </w:pPr>
                            <w:r>
                              <w:rPr>
                                <w:b/>
                              </w:rPr>
                              <w:t>1</w:t>
                            </w:r>
                            <w:r>
                              <w:t xml:space="preserve"> 엔지니어링 스테이션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8" o:spid="_x0000_s1029" type="#_x0000_t202" style="position:absolute;left:0;text-align:left;margin-left:69.4pt;margin-top:11.15pt;width:145.7pt;height:120.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1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f/Dd1iAIAABkFAAAOAAAAAAAAAAAAAAAAAC4CAABkcnMvZTJvRG9jLnhtbFBLAQItABQABgAI&#10;AAAAIQCtCvGU3gAAAAoBAAAPAAAAAAAAAAAAAAAAAOIEAABkcnMvZG93bnJldi54bWxQSwUGAAAA&#10;AAQABADzAAAA7QUAAAAA&#10;" stroked="f">
                <v:textbox>
                  <w:txbxContent>
                    <w:p>
                      <w:pPr>
                        <w:jc w:val="center"/>
                      </w:pPr>
                      <w:r>
                        <w:rPr>
                          <w:noProof/>
                          <w:lang w:val="de-DE" w:eastAsia="de-DE" w:bidi="ar-SA"/>
                        </w:rPr>
                        <w:drawing>
                          <wp:inline distT="0" distB="0" distL="0" distR="0">
                            <wp:extent cx="1038860" cy="1038860"/>
                            <wp:effectExtent l="0" t="0" r="8890" b="8890"/>
                            <wp:docPr id="17" name="Grafik 1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jc w:val="center"/>
                        <w:rPr>
                          <w:rFonts w:cs="Arial"/>
                        </w:rPr>
                      </w:pPr>
                      <w:r>
                        <w:rPr>
                          <w:b/>
                        </w:rPr>
                        <w:t>1</w:t>
                      </w:r>
                      <w:r>
                        <w:t xml:space="preserve"> 엔지니어링 스테이션</w:t>
                      </w:r>
                    </w:p>
                  </w:txbxContent>
                </v:textbox>
              </v:shape>
            </w:pict>
          </mc:Fallback>
        </mc:AlternateContent>
      </w:r>
    </w:p>
    <w:p>
      <w:pPr>
        <w:spacing w:line="360" w:lineRule="auto"/>
        <w:ind w:left="567"/>
      </w:pP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801600" behindDoc="0" locked="0" layoutInCell="1" allowOverlap="1">
                <wp:simplePos x="0" y="0"/>
                <wp:positionH relativeFrom="column">
                  <wp:posOffset>2485390</wp:posOffset>
                </wp:positionH>
                <wp:positionV relativeFrom="paragraph">
                  <wp:posOffset>103505</wp:posOffset>
                </wp:positionV>
                <wp:extent cx="1028700" cy="0"/>
                <wp:effectExtent l="33655" t="90170" r="23495" b="90805"/>
                <wp:wrapNone/>
                <wp:docPr id="16" name="Gerade Verbindung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xmlns:o="urn:schemas-microsoft-com:office:office" xmlns:v="urn:schemas-microsoft-com:vml" id="Gerade Verbindung 16"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uWBD3DkCAABkBAAADgAAAAAAAAAA&#10;AAAAAAAuAgAAZHJzL2Uyb0RvYy54bWxQSwECLQAUAAYACAAAACEAf2Ldad0AAAAJAQAADwAAAAAA&#10;AAAAAAAAAACTBAAAZHJzL2Rvd25yZXYueG1sUEsFBgAAAAAEAAQA8wAAAJ0FAAAAAA==&#10;" strokeweight="3pt">
                <v:stroke endarrow="block"/>
              </v:line>
            </w:pict>
          </mc:Fallback>
        </mc:AlternateContent>
      </w:r>
    </w:p>
    <w:p>
      <w:pPr>
        <w:spacing w:line="360" w:lineRule="auto"/>
        <w:ind w:left="567"/>
      </w:pPr>
      <w:r>
        <w:rPr>
          <w:noProof/>
          <w:lang w:val="de-DE" w:eastAsia="de-DE" w:bidi="ar-SA"/>
        </w:rPr>
        <mc:AlternateContent>
          <mc:Choice Requires="wpg">
            <w:drawing>
              <wp:anchor distT="0" distB="0" distL="114300" distR="114300" simplePos="0" relativeHeight="251802624" behindDoc="0" locked="0" layoutInCell="1" allowOverlap="1">
                <wp:simplePos x="0" y="0"/>
                <wp:positionH relativeFrom="column">
                  <wp:posOffset>1847850</wp:posOffset>
                </wp:positionH>
                <wp:positionV relativeFrom="paragraph">
                  <wp:posOffset>148499</wp:posOffset>
                </wp:positionV>
                <wp:extent cx="229870" cy="1572260"/>
                <wp:effectExtent l="19050" t="0" r="36830" b="27940"/>
                <wp:wrapNone/>
                <wp:docPr id="13"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4" name="Line 8"/>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5" name="Line 9"/>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3" o:spid="_x0000_s1026" style="position:absolute;margin-left:145.5pt;margin-top:11.7pt;width:18.1pt;height:123.8pt;z-index:25180262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">
                <v:line id="Line 8"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cuMEAAADbAAAADwAAAGRycy9kb3ducmV2LnhtbERPS2vCQBC+C/0Pywje6sZaRFJXKQWx&#10;t1JfvU6z02zS7GzMTjX9912h4G0+vucsVr1v1Jm6WAU2MBlnoIiLYCsuDex36/s5qCjIFpvAZOCX&#10;IqyWd4MF5jZc+J3OWylVCuGYowEn0uZax8KRxzgOLXHivkLnURLsSm07vKRw3+iHLJtpjxWnBoct&#10;vTgqvrc/3sBGDu6Np9nnsQ4f1brenHZSn4wZDfvnJ1BCvdzE/+5Xm+Y/wvWXdIB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DJy4wQAAANsAAAAPAAAAAAAAAAAAAAAA&#10;AKECAABkcnMvZG93bnJldi54bWxQSwUGAAAAAAQABAD5AAAAjwMAAAAA&#10;" strokecolor="#00963f" strokeweight="4.5pt"/>
                <v:line id="Line 9"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5I8EAAADbAAAADwAAAGRycy9kb3ducmV2LnhtbERPS2vCQBC+C/0Pywje6sZKRVJXKQWx&#10;t1JfvU6z02zS7GzMTjX9912h4G0+vucsVr1v1Jm6WAU2MBlnoIiLYCsuDex36/s5qCjIFpvAZOCX&#10;IqyWd4MF5jZc+J3OWylVCuGYowEn0uZax8KRxzgOLXHivkLnURLsSm07vKRw3+iHLJtpjxWnBoct&#10;vTgqvrc/3sBGDu6Np9nnsQ4f1brenHZSn4wZDfvnJ1BCvdzE/+5Xm+Y/wvWXdIB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DkjwQAAANsAAAAPAAAAAAAAAAAAAAAA&#10;AKECAABkcnMvZG93bnJldi54bWxQSwUGAAAAAAQABAD5AAAAjwMAAAAA&#10;" strokecolor="#00963f" strokeweight="4.5pt"/>
              </v:group>
            </w:pict>
          </mc:Fallback>
        </mc:AlternateContent>
      </w: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800576" behindDoc="0" locked="0" layoutInCell="1" allowOverlap="1">
                <wp:simplePos x="0" y="0"/>
                <wp:positionH relativeFrom="column">
                  <wp:posOffset>1506129</wp:posOffset>
                </wp:positionH>
                <wp:positionV relativeFrom="paragraph">
                  <wp:posOffset>64135</wp:posOffset>
                </wp:positionV>
                <wp:extent cx="1735455" cy="358140"/>
                <wp:effectExtent l="0" t="0" r="17145" b="2286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rPr>
                                <w:rFonts w:cs="Arial"/>
                              </w:rPr>
                            </w:pPr>
                            <w:r>
                              <w:rPr>
                                <w:b/>
                              </w:rPr>
                              <w:t>4</w:t>
                            </w:r>
                            <w:r>
                              <w:t xml:space="preserve"> 이더넷 연결</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 o:spid="_x0000_s1030" type="#_x0000_t202" style="position:absolute;left:0;text-align:left;margin-left:118.6pt;margin-top:5.05pt;width:136.65pt;height:28.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" strokecolor="white">
                <v:textbox inset=",,,.3mm">
                  <w:txbxContent>
                    <w:p>
                      <w:pPr>
                        <w:jc w:val="center"/>
                        <w:rPr>
                          <w:rFonts w:cs="Arial"/>
                        </w:rPr>
                      </w:pPr>
                      <w:r>
                        <w:rPr>
                          <w:b/>
                        </w:rPr>
                        <w:t>4</w:t>
                      </w:r>
                      <w:r>
                        <w:t xml:space="preserve"> 이더넷 연결</w:t>
                      </w:r>
                    </w:p>
                  </w:txbxContent>
                </v:textbox>
              </v:shape>
            </w:pict>
          </mc:Fallback>
        </mc:AlternateContent>
      </w:r>
    </w:p>
    <w:p>
      <w:pPr>
        <w:spacing w:line="360" w:lineRule="auto"/>
        <w:ind w:left="567"/>
      </w:pPr>
    </w:p>
    <w:p>
      <w:pPr>
        <w:spacing w:line="360" w:lineRule="auto"/>
        <w:ind w:left="567"/>
      </w:pPr>
      <w:r>
        <w:rPr>
          <w:noProof/>
          <w:lang w:val="de-DE" w:eastAsia="de-DE" w:bidi="ar-SA"/>
        </w:rPr>
        <mc:AlternateContent>
          <mc:Choice Requires="wps">
            <w:drawing>
              <wp:anchor distT="0" distB="0" distL="114300" distR="114300" simplePos="0" relativeHeight="251803648" behindDoc="0" locked="0" layoutInCell="1" allowOverlap="1">
                <wp:simplePos x="0" y="0"/>
                <wp:positionH relativeFrom="column">
                  <wp:posOffset>3490595</wp:posOffset>
                </wp:positionH>
                <wp:positionV relativeFrom="paragraph">
                  <wp:posOffset>161199</wp:posOffset>
                </wp:positionV>
                <wp:extent cx="2235835" cy="1077595"/>
                <wp:effectExtent l="0" t="0" r="12065" b="2730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rPr>
                                <w:rFonts w:cs="Arial"/>
                              </w:rPr>
                            </w:pPr>
                            <w:r>
                              <w:rPr>
                                <w:rFonts w:cs="Arial"/>
                                <w:noProof/>
                                <w:lang w:val="de-DE" w:eastAsia="de-DE" w:bidi="ar-SA"/>
                              </w:rPr>
                              <w:drawing>
                                <wp:inline distT="0" distB="0" distL="0" distR="0">
                                  <wp:extent cx="2039620" cy="487045"/>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9620" cy="487045"/>
                                          </a:xfrm>
                                          <a:prstGeom prst="rect">
                                            <a:avLst/>
                                          </a:prstGeom>
                                          <a:noFill/>
                                          <a:ln>
                                            <a:noFill/>
                                          </a:ln>
                                        </pic:spPr>
                                      </pic:pic>
                                    </a:graphicData>
                                  </a:graphic>
                                </wp:inline>
                              </w:drawing>
                            </w:r>
                          </w:p>
                          <w:p>
                            <w:pPr>
                              <w:jc w:val="center"/>
                              <w:rPr>
                                <w:rFonts w:cs="Arial"/>
                              </w:rPr>
                            </w:pPr>
                            <w:r>
                              <w:t>컨트롤 패널</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 o:spid="_x0000_s1031" type="#_x0000_t202" style="position:absolute;left:0;text-align:left;margin-left:274.85pt;margin-top:12.7pt;width:176.05pt;height:84.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" strokecolor="white">
                <v:textbox inset=",,,.3mm">
                  <w:txbxContent>
                    <w:p>
                      <w:pPr>
                        <w:jc w:val="center"/>
                        <w:rPr>
                          <w:rFonts w:cs="Arial"/>
                        </w:rPr>
                      </w:pPr>
                      <w:r>
                        <w:rPr>
                          <w:rFonts w:cs="Arial"/>
                          <w:noProof/>
                          <w:lang w:val="de-DE" w:eastAsia="de-DE" w:bidi="ar-SA"/>
                        </w:rPr>
                        <w:drawing>
                          <wp:inline distT="0" distB="0" distL="0" distR="0">
                            <wp:extent cx="2039620" cy="487045"/>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9620" cy="487045"/>
                                    </a:xfrm>
                                    <a:prstGeom prst="rect">
                                      <a:avLst/>
                                    </a:prstGeom>
                                    <a:noFill/>
                                    <a:ln>
                                      <a:noFill/>
                                    </a:ln>
                                  </pic:spPr>
                                </pic:pic>
                              </a:graphicData>
                            </a:graphic>
                          </wp:inline>
                        </w:drawing>
                      </w:r>
                    </w:p>
                    <w:p>
                      <w:pPr>
                        <w:jc w:val="center"/>
                        <w:rPr>
                          <w:rFonts w:cs="Arial"/>
                        </w:rPr>
                      </w:pPr>
                      <w:r>
                        <w:t>컨트롤 패널</w:t>
                      </w:r>
                    </w:p>
                  </w:txbxContent>
                </v:textbox>
              </v:shape>
            </w:pict>
          </mc:Fallback>
        </mc:AlternateContent>
      </w:r>
      <w:r>
        <w:rPr>
          <w:noProof/>
          <w:lang w:val="de-DE" w:eastAsia="de-DE" w:bidi="ar-SA"/>
        </w:rPr>
        <mc:AlternateContent>
          <mc:Choice Requires="wps">
            <w:drawing>
              <wp:anchor distT="0" distB="0" distL="114300" distR="114300" simplePos="0" relativeHeight="251798528" behindDoc="0" locked="0" layoutInCell="1" allowOverlap="1">
                <wp:simplePos x="0" y="0"/>
                <wp:positionH relativeFrom="column">
                  <wp:posOffset>650240</wp:posOffset>
                </wp:positionH>
                <wp:positionV relativeFrom="paragraph">
                  <wp:posOffset>62139</wp:posOffset>
                </wp:positionV>
                <wp:extent cx="3460115" cy="1416685"/>
                <wp:effectExtent l="0" t="0" r="26035" b="1206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jc w:val="center"/>
                            </w:pPr>
                            <w:r>
                              <w:rPr>
                                <w:b/>
                                <w:noProof/>
                                <w:lang w:val="de-DE" w:eastAsia="de-DE" w:bidi="ar-SA"/>
                              </w:rPr>
                              <w:drawing>
                                <wp:inline distT="0" distB="0" distL="0" distR="0">
                                  <wp:extent cx="892810" cy="681990"/>
                                  <wp:effectExtent l="0" t="0" r="2540" b="3810"/>
                                  <wp:docPr id="2" name="Grafik 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p>
                          <w:p>
                            <w:pPr>
                              <w:jc w:val="center"/>
                              <w:rPr>
                                <w:rFonts w:cs="Arial"/>
                              </w:rPr>
                            </w:pPr>
                            <w:r>
                              <w:rPr>
                                <w:b/>
                              </w:rPr>
                              <w:t>3</w:t>
                            </w:r>
                            <w:r>
                              <w:t xml:space="preserve"> SIMATIC S7 제어 장치</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 o:spid="_x0000_s1032" type="#_x0000_t202" style="position:absolute;left:0;text-align:left;margin-left:51.2pt;margin-top:4.9pt;width:272.45pt;height:111.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" strokecolor="white">
                <v:textbox inset=",,,.3mm">
                  <w:txbxContent>
                    <w:p>
                      <w:pPr>
                        <w:jc w:val="center"/>
                      </w:pPr>
                      <w:r>
                        <w:rPr>
                          <w:b/>
                          <w:noProof/>
                          <w:lang w:val="de-DE" w:eastAsia="de-DE" w:bidi="ar-SA"/>
                        </w:rPr>
                        <w:drawing>
                          <wp:inline distT="0" distB="0" distL="0" distR="0">
                            <wp:extent cx="892810" cy="681990"/>
                            <wp:effectExtent l="0" t="0" r="2540" b="3810"/>
                            <wp:docPr id="2" name="Grafik 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p>
                    <w:p>
                      <w:pPr>
                        <w:jc w:val="center"/>
                        <w:rPr>
                          <w:rFonts w:cs="Arial"/>
                        </w:rPr>
                      </w:pPr>
                      <w:r>
                        <w:rPr>
                          <w:b/>
                        </w:rPr>
                        <w:t>3</w:t>
                      </w:r>
                      <w:r>
                        <w:t xml:space="preserve"> SIMATIC S7 제어 장치</w:t>
                      </w:r>
                    </w:p>
                  </w:txbxContent>
                </v:textbox>
              </v:shape>
            </w:pict>
          </mc:Fallback>
        </mc:AlternateContent>
      </w:r>
    </w:p>
    <w:p>
      <w:pPr>
        <w:spacing w:line="360" w:lineRule="auto"/>
        <w:ind w:left="567"/>
      </w:pPr>
      <w:r>
        <w:rPr>
          <w:noProof/>
          <w:lang w:val="de-DE" w:eastAsia="de-DE" w:bidi="ar-SA"/>
        </w:rPr>
        <mc:AlternateContent>
          <mc:Choice Requires="wps">
            <w:drawing>
              <wp:anchor distT="0" distB="0" distL="114300" distR="114300" simplePos="0" relativeHeight="251804672" behindDoc="0" locked="0" layoutInCell="1" allowOverlap="1">
                <wp:simplePos x="0" y="0"/>
                <wp:positionH relativeFrom="column">
                  <wp:posOffset>2571115</wp:posOffset>
                </wp:positionH>
                <wp:positionV relativeFrom="paragraph">
                  <wp:posOffset>123281</wp:posOffset>
                </wp:positionV>
                <wp:extent cx="1026795" cy="635"/>
                <wp:effectExtent l="0" t="0" r="20955" b="37465"/>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 o:spid="_x0000_s1026" type="#_x0000_t32" style="position:absolute;margin-left:202.45pt;margin-top:9.7pt;width:80.85pt;height:.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alPQIAAGk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">
                <v:stroke dashstyle="1 1"/>
              </v:shape>
            </w:pict>
          </mc:Fallback>
        </mc:AlternateContent>
      </w:r>
    </w:p>
    <w:p>
      <w:pPr>
        <w:spacing w:line="360" w:lineRule="auto"/>
        <w:ind w:left="567"/>
      </w:pPr>
    </w:p>
    <w:p>
      <w:pPr>
        <w:spacing w:line="360" w:lineRule="auto"/>
        <w:ind w:left="567"/>
      </w:pPr>
    </w:p>
    <w:p>
      <w:pPr>
        <w:spacing w:line="360" w:lineRule="auto"/>
        <w:ind w:left="567"/>
      </w:pPr>
    </w:p>
    <w:p>
      <w:pPr>
        <w:rPr>
          <w:lang w:val="de-DE"/>
        </w:rPr>
      </w:pPr>
    </w:p>
    <w:p>
      <w:pPr>
        <w:pStyle w:val="body"/>
      </w:pPr>
      <w:r>
        <w:br w:type="page"/>
      </w:r>
    </w:p>
    <w:p>
      <w:pPr>
        <w:pStyle w:val="berschrift1"/>
      </w:pPr>
      <w:bookmarkStart w:id="20" w:name="_Toc454277771"/>
      <w:bookmarkStart w:id="21" w:name="_Toc459648626"/>
      <w:bookmarkStart w:id="22" w:name="_Toc459649036"/>
      <w:bookmarkStart w:id="23" w:name="_Toc459649446"/>
      <w:bookmarkStart w:id="24" w:name="_Toc481588281"/>
      <w:r>
        <w:lastRenderedPageBreak/>
        <w:t>4</w:t>
      </w:r>
      <w:r>
        <w:tab/>
        <w:t>이론</w:t>
      </w:r>
      <w:bookmarkEnd w:id="20"/>
      <w:bookmarkEnd w:id="21"/>
      <w:bookmarkEnd w:id="22"/>
      <w:bookmarkEnd w:id="23"/>
      <w:bookmarkEnd w:id="24"/>
    </w:p>
    <w:p>
      <w:pPr>
        <w:pStyle w:val="berschrift2"/>
      </w:pPr>
      <w:bookmarkStart w:id="25" w:name="_Toc454277772"/>
      <w:bookmarkStart w:id="26" w:name="_Toc459648627"/>
      <w:bookmarkStart w:id="27" w:name="_Toc459649037"/>
      <w:bookmarkStart w:id="28" w:name="_Toc459649447"/>
      <w:bookmarkStart w:id="29" w:name="_Toc481588282"/>
      <w:r>
        <w:t>4.1</w:t>
      </w:r>
      <w:r>
        <w:tab/>
        <w:t>아날로그 신호.</w:t>
      </w:r>
      <w:bookmarkEnd w:id="25"/>
      <w:bookmarkEnd w:id="26"/>
      <w:bookmarkEnd w:id="27"/>
      <w:bookmarkEnd w:id="28"/>
      <w:bookmarkEnd w:id="29"/>
    </w:p>
    <w:p>
      <w:pPr>
        <w:pStyle w:val="body"/>
      </w:pPr>
      <w:r>
        <w:t>2개의 신호 상태 (“전압 공급 +24 V” 및 “전압 미공급 0 V”)만 가질 수 있는 바이너리 신호와 달리, 아날로그 신호는 정의된 범위 내에서 어떤 값이든 가질 수 있습니다. 대표적인 아날로그 센서로 포텐</w:t>
      </w:r>
      <w:r>
        <w:rPr>
          <w:rFonts w:hint="eastAsia"/>
        </w:rPr>
        <w:t>셔</w:t>
      </w:r>
      <w:r>
        <w:t>메타가 있습니다. 노브의 위치에 따라 저항을 최대값까지 자유롭게 설정할 수 있습니다.</w:t>
      </w:r>
    </w:p>
    <w:p>
      <w:pPr>
        <w:pStyle w:val="body"/>
      </w:pPr>
    </w:p>
    <w:p>
      <w:pPr>
        <w:pStyle w:val="body"/>
      </w:pPr>
      <w:r>
        <w:t xml:space="preserve">제어 엔지니어링에서 아날로그 </w:t>
      </w:r>
      <w:r>
        <w:rPr>
          <w:rFonts w:hint="eastAsia"/>
        </w:rPr>
        <w:t>범위</w:t>
      </w:r>
      <w:r>
        <w:t>의 예:</w:t>
      </w:r>
    </w:p>
    <w:p>
      <w:pPr>
        <w:pStyle w:val="body"/>
      </w:pPr>
      <w:r>
        <w:t xml:space="preserve">- 온도: -50 </w:t>
      </w:r>
      <w:r>
        <w:rPr>
          <w:rFonts w:ascii="Gulim"/>
        </w:rPr>
        <w:t>~</w:t>
      </w:r>
      <w:r>
        <w:t xml:space="preserve"> +150 °C</w:t>
      </w:r>
    </w:p>
    <w:p>
      <w:pPr>
        <w:pStyle w:val="body"/>
      </w:pPr>
      <w:r>
        <w:t xml:space="preserve">- 유속: 0 </w:t>
      </w:r>
      <w:r>
        <w:rPr>
          <w:rFonts w:ascii="Gulim"/>
        </w:rPr>
        <w:t>~</w:t>
      </w:r>
      <w:r>
        <w:t xml:space="preserve"> 200 l/min</w:t>
      </w:r>
    </w:p>
    <w:p>
      <w:pPr>
        <w:pStyle w:val="body"/>
      </w:pPr>
      <w:r>
        <w:t xml:space="preserve">- 속도: -500 </w:t>
      </w:r>
      <w:r>
        <w:rPr>
          <w:rFonts w:ascii="Gulim"/>
        </w:rPr>
        <w:t>~</w:t>
      </w:r>
      <w:r>
        <w:t xml:space="preserve"> +50 rpm</w:t>
      </w:r>
    </w:p>
    <w:p>
      <w:pPr>
        <w:pStyle w:val="body"/>
      </w:pPr>
      <w:r>
        <w:t>- 기타</w:t>
      </w:r>
    </w:p>
    <w:p>
      <w:pPr>
        <w:widowControl/>
        <w:wordWrap/>
        <w:autoSpaceDE/>
        <w:autoSpaceDN/>
        <w:snapToGrid/>
        <w:jc w:val="left"/>
        <w:rPr>
          <w:rFonts w:ascii="Siemens Sans" w:eastAsia="-윤고딕320" w:hAnsi="Siemens Sans"/>
        </w:rPr>
      </w:pPr>
      <w:r>
        <w:br w:type="page"/>
      </w:r>
    </w:p>
    <w:p>
      <w:pPr>
        <w:pStyle w:val="berschrift2"/>
      </w:pPr>
      <w:bookmarkStart w:id="30" w:name="_Toc454277773"/>
      <w:bookmarkStart w:id="31" w:name="_Toc459648628"/>
      <w:bookmarkStart w:id="32" w:name="_Toc459649038"/>
      <w:bookmarkStart w:id="33" w:name="_Toc459649448"/>
      <w:bookmarkStart w:id="34" w:name="_Toc481588283"/>
      <w:r>
        <w:lastRenderedPageBreak/>
        <w:t>4.2</w:t>
      </w:r>
      <w:r>
        <w:tab/>
        <w:t>측정 변환기</w:t>
      </w:r>
      <w:bookmarkEnd w:id="30"/>
      <w:r>
        <w:rPr>
          <w:rFonts w:hint="eastAsia"/>
        </w:rPr>
        <w:t>(M</w:t>
      </w:r>
      <w:r>
        <w:t>easuring trasducer)</w:t>
      </w:r>
      <w:bookmarkEnd w:id="31"/>
      <w:bookmarkEnd w:id="32"/>
      <w:bookmarkEnd w:id="33"/>
      <w:bookmarkEnd w:id="34"/>
    </w:p>
    <w:p>
      <w:pPr>
        <w:pStyle w:val="body"/>
      </w:pPr>
      <w:r>
        <w:t xml:space="preserve">측정 변환기를 통해 이러한 아날로그 양을 전기 전압, 전류 또는 저항으로 변환할 수 있습니다. 예를 들어 속도를 측정할 경우, 측정 변환기를 이용해 500 </w:t>
      </w:r>
      <w:r>
        <w:rPr>
          <w:rFonts w:ascii="Gulim"/>
        </w:rPr>
        <w:t>~</w:t>
      </w:r>
      <w:r>
        <w:t xml:space="preserve"> 1500 rpm의 속도 범위를 0 </w:t>
      </w:r>
      <w:r>
        <w:rPr>
          <w:rFonts w:ascii="Gulim"/>
        </w:rPr>
        <w:t>~</w:t>
      </w:r>
      <w:r>
        <w:t xml:space="preserve"> +10 V의 전압 범위로 변환할 수 있습니다. 측정 속도가 865 rpm일 때 측정 변환기는 +3.65 V의 전압 값을 출력하게 됩니다.</w:t>
      </w:r>
    </w:p>
    <w:p>
      <w:pPr>
        <w:pStyle w:val="body"/>
      </w:pPr>
    </w:p>
    <w:p>
      <w:pPr>
        <w:pStyle w:val="body"/>
      </w:pPr>
      <w:r>
        <w:rPr>
          <w:noProof/>
          <w:lang w:val="de-DE" w:eastAsia="de-DE" w:bidi="ar-SA"/>
        </w:rPr>
        <w:drawing>
          <wp:inline distT="0" distB="0" distL="0" distR="0">
            <wp:extent cx="4781550" cy="1261984"/>
            <wp:effectExtent l="0" t="0" r="0" b="0"/>
            <wp:docPr id="1018" name="그림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3C73.tmp"/>
                    <pic:cNvPicPr/>
                  </pic:nvPicPr>
                  <pic:blipFill>
                    <a:blip r:embed="rId30">
                      <a:extLst>
                        <a:ext uri="{28A0092B-C50C-407E-A947-70E740481C1C}">
                          <a14:useLocalDpi xmlns:a14="http://schemas.microsoft.com/office/drawing/2010/main" val="0"/>
                        </a:ext>
                      </a:extLst>
                    </a:blip>
                    <a:stretch>
                      <a:fillRect/>
                    </a:stretch>
                  </pic:blipFill>
                  <pic:spPr>
                    <a:xfrm>
                      <a:off x="0" y="0"/>
                      <a:ext cx="4778575" cy="1261199"/>
                    </a:xfrm>
                    <a:prstGeom prst="rect">
                      <a:avLst/>
                    </a:prstGeom>
                  </pic:spPr>
                </pic:pic>
              </a:graphicData>
            </a:graphic>
          </wp:inline>
        </w:drawing>
      </w:r>
    </w:p>
    <w:p>
      <w:pPr>
        <w:wordWrap/>
        <w:rPr>
          <w:rFonts w:ascii="Siemens Sans" w:eastAsia="-윤고딕320" w:hAnsi="Siemens Sans"/>
        </w:rPr>
      </w:pPr>
    </w:p>
    <w:p>
      <w:pPr>
        <w:pStyle w:val="berschrift2"/>
      </w:pPr>
      <w:bookmarkStart w:id="35" w:name="_Toc454277774"/>
      <w:bookmarkStart w:id="36" w:name="_Toc459648629"/>
      <w:bookmarkStart w:id="37" w:name="_Toc459649039"/>
      <w:bookmarkStart w:id="38" w:name="_Toc459649449"/>
      <w:bookmarkStart w:id="39" w:name="_Toc481588284"/>
      <w:r>
        <w:t>4.3</w:t>
      </w:r>
      <w:r>
        <w:tab/>
        <w:t>아날로그 모듈 – A/D 컨버터</w:t>
      </w:r>
      <w:bookmarkEnd w:id="35"/>
      <w:bookmarkEnd w:id="36"/>
      <w:bookmarkEnd w:id="37"/>
      <w:bookmarkEnd w:id="38"/>
      <w:bookmarkEnd w:id="39"/>
      <w:r>
        <w:t xml:space="preserve"> </w:t>
      </w:r>
    </w:p>
    <w:p>
      <w:pPr>
        <w:pStyle w:val="body"/>
      </w:pPr>
      <w:r>
        <w:t>이러한 전기</w:t>
      </w:r>
      <w:r>
        <w:rPr>
          <w:rFonts w:hint="eastAsia"/>
        </w:rPr>
        <w:t>적</w:t>
      </w:r>
      <w:r>
        <w:t xml:space="preserve"> 전압, 전류 또는 저항은 아날로그 모듈에 연결이 되고, 아날로그 모듈은 PLC에서 추가 처리를 위해 이 신호를 디지털화합니다.</w:t>
      </w:r>
    </w:p>
    <w:p>
      <w:pPr>
        <w:pStyle w:val="body"/>
      </w:pPr>
      <w:r>
        <w:t xml:space="preserve">PLC에서 아날로그 </w:t>
      </w:r>
      <w:r>
        <w:rPr>
          <w:rFonts w:hint="eastAsia"/>
        </w:rPr>
        <w:t>값</w:t>
      </w:r>
      <w:r>
        <w:t xml:space="preserve">이 처리되는 경우에는 읽어들인 전압, 전류 또는 저항 값을 디지털 정보로 변환해야 합니다. 아날로그 값은 비트 패턴으로 변환이 됩니다. 이러한 변환을 아날로그-디지털 변환(A/D 변환)이라고 합니다. 예를 들어 전압 값 3.65 V은 </w:t>
      </w:r>
      <w:r>
        <w:rPr>
          <w:rFonts w:hint="eastAsia"/>
        </w:rPr>
        <w:t>연속적인</w:t>
      </w:r>
      <w:r>
        <w:t xml:space="preserve"> 이진 숫자로 저장이 됩니다.</w:t>
      </w:r>
    </w:p>
    <w:p>
      <w:pPr>
        <w:pStyle w:val="body"/>
      </w:pPr>
      <w:r>
        <w:t xml:space="preserve">SIMATIC 제품에서는 이러한 변환의 결과가 항상 16비트 </w:t>
      </w:r>
      <w:r>
        <w:rPr>
          <w:rFonts w:hint="eastAsia"/>
        </w:rPr>
        <w:t>워드</w:t>
      </w:r>
      <w:r>
        <w:t>로 표시됩니다. 아날로그 입력 모듈의 통합 ADC(아날로그-디지털 컨버터)는 획득한 아날로그 신호를 디지털화해서 그 값을 스텝 커브의 형태로 근</w:t>
      </w:r>
      <w:r>
        <w:rPr>
          <w:rFonts w:hint="eastAsia"/>
        </w:rPr>
        <w:t xml:space="preserve">사치화 </w:t>
      </w:r>
      <w:r>
        <w:t>시킵니다. ADC에서 가장 중요한 파라미터는 해상도와 변환율입니다.</w:t>
      </w:r>
    </w:p>
    <w:p>
      <w:pPr>
        <w:pStyle w:val="body"/>
      </w:pPr>
      <w:r>
        <w:rPr>
          <w:noProof/>
          <w:lang w:val="de-DE" w:eastAsia="de-DE" w:bidi="ar-SA"/>
        </w:rPr>
        <w:drawing>
          <wp:inline distT="0" distB="0" distL="0" distR="0">
            <wp:extent cx="2971800" cy="2307055"/>
            <wp:effectExtent l="0" t="0" r="0" b="0"/>
            <wp:docPr id="1019" name="그림 1019" descr="E:\#--인터스피어코리아\0617_지멘스\images\img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E:\#--인터스피어코리아\0617_지멘스\images\img298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307055"/>
                    </a:xfrm>
                    <a:prstGeom prst="rect">
                      <a:avLst/>
                    </a:prstGeom>
                    <a:noFill/>
                    <a:ln>
                      <a:noFill/>
                    </a:ln>
                  </pic:spPr>
                </pic:pic>
              </a:graphicData>
            </a:graphic>
          </wp:inline>
        </w:drawing>
      </w:r>
    </w:p>
    <w:p>
      <w:pPr>
        <w:pStyle w:val="bullet3"/>
        <w:ind w:left="1276"/>
      </w:pPr>
    </w:p>
    <w:p>
      <w:pPr>
        <w:pStyle w:val="bullet3"/>
        <w:spacing w:after="0"/>
        <w:ind w:left="1276"/>
      </w:pPr>
      <w:r>
        <w:lastRenderedPageBreak/>
        <w:t>1: 아날로그 값</w:t>
      </w:r>
    </w:p>
    <w:p>
      <w:pPr>
        <w:pStyle w:val="bullet3"/>
        <w:spacing w:after="0"/>
        <w:ind w:left="1276"/>
      </w:pPr>
      <w:r>
        <w:t>2. 디지털 값</w:t>
      </w:r>
    </w:p>
    <w:p>
      <w:pPr>
        <w:pStyle w:val="body"/>
      </w:pPr>
      <w:r>
        <w:t xml:space="preserve">디지털 표현에 사용하는 이진 숫자가 많을수록 해상도가 높아집니다. 예를 들어 0 </w:t>
      </w:r>
      <w:r>
        <w:rPr>
          <w:rFonts w:ascii="Gulim"/>
        </w:rPr>
        <w:t>~</w:t>
      </w:r>
      <w:r>
        <w:t xml:space="preserve"> +10 V의 전압 범위에서 1비트만 사용할 수 있는 경우에는 측정된 전압이 0 </w:t>
      </w:r>
      <w:r>
        <w:rPr>
          <w:rFonts w:ascii="Gulim"/>
        </w:rPr>
        <w:t>~</w:t>
      </w:r>
      <w:r>
        <w:t xml:space="preserve"> +5 V 또는 +5 V </w:t>
      </w:r>
      <w:r>
        <w:rPr>
          <w:rFonts w:ascii="Gulim"/>
        </w:rPr>
        <w:t>~</w:t>
      </w:r>
      <w:r>
        <w:t xml:space="preserve"> +10 V에 있는지 여부만 알 수 있습니다. 그러나 2비트에서는 범위가 4개(0 </w:t>
      </w:r>
      <w:r>
        <w:rPr>
          <w:rFonts w:ascii="Gulim"/>
        </w:rPr>
        <w:t>~</w:t>
      </w:r>
      <w:r>
        <w:t xml:space="preserve"> 2.5 / 2.5 </w:t>
      </w:r>
      <w:r>
        <w:rPr>
          <w:rFonts w:ascii="Gulim"/>
        </w:rPr>
        <w:t>~</w:t>
      </w:r>
      <w:r>
        <w:t xml:space="preserve"> 5 / 5 </w:t>
      </w:r>
      <w:r>
        <w:rPr>
          <w:rFonts w:ascii="Gulim"/>
        </w:rPr>
        <w:t>~</w:t>
      </w:r>
      <w:r>
        <w:t xml:space="preserve"> 7.5 / 7.5 </w:t>
      </w:r>
      <w:r>
        <w:rPr>
          <w:rFonts w:ascii="Gulim"/>
        </w:rPr>
        <w:t>~</w:t>
      </w:r>
      <w:r>
        <w:t xml:space="preserve"> 10 V)로 나뉠 수 있습니다. 제어 엔지니어링의 기존 A/D 컨버터는 변환에 8비트나 11비트를 사용합니다.</w:t>
      </w:r>
    </w:p>
    <w:p>
      <w:pPr>
        <w:pStyle w:val="body"/>
      </w:pPr>
      <w:r>
        <w:t>8비트의 경우 256개의 범위를, 11비트의 경우 2048개의 범위를 제공합니다.</w:t>
      </w:r>
    </w:p>
    <w:p>
      <w:pPr>
        <w:pStyle w:val="body"/>
      </w:pPr>
      <w:r>
        <w:rPr>
          <w:noProof/>
          <w:lang w:val="de-DE" w:eastAsia="de-DE" w:bidi="ar-SA"/>
        </w:rPr>
        <mc:AlternateContent>
          <mc:Choice Requires="wps">
            <w:drawing>
              <wp:anchor distT="0" distB="0" distL="114300" distR="114300" simplePos="0" relativeHeight="251793408" behindDoc="0" locked="0" layoutInCell="1" allowOverlap="1">
                <wp:simplePos x="0" y="0"/>
                <wp:positionH relativeFrom="column">
                  <wp:posOffset>1632585</wp:posOffset>
                </wp:positionH>
                <wp:positionV relativeFrom="paragraph">
                  <wp:posOffset>488950</wp:posOffset>
                </wp:positionV>
                <wp:extent cx="942975" cy="238125"/>
                <wp:effectExtent l="0" t="0" r="9525" b="9525"/>
                <wp:wrapNone/>
                <wp:docPr id="1023" name="Text Box 1023"/>
                <wp:cNvGraphicFramePr/>
                <a:graphic xmlns:a="http://schemas.openxmlformats.org/drawingml/2006/main">
                  <a:graphicData uri="http://schemas.microsoft.com/office/word/2010/wordprocessingShape">
                    <wps:wsp>
                      <wps:cNvSpPr txBox="1"/>
                      <wps:spPr>
                        <a:xfrm>
                          <a:off x="0" y="0"/>
                          <a:ext cx="9429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jc w:val="center"/>
                              <w:rPr>
                                <w:sz w:val="18"/>
                                <w:szCs w:val="18"/>
                              </w:rPr>
                            </w:pPr>
                            <w:r>
                              <w:rPr>
                                <w:sz w:val="18"/>
                                <w:szCs w:val="18"/>
                              </w:rPr>
                              <w:t>11비트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023" o:spid="_x0000_s1033" type="#_x0000_t202" style="position:absolute;left:0;text-align:left;margin-left:128.55pt;margin-top:38.5pt;width:74.25pt;height:18.7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" filled="f" stroked="f" strokeweight=".5pt">
                <v:textbox inset="0,0,0,0">
                  <w:txbxContent>
                    <w:p>
                      <w:pPr>
                        <w:pStyle w:val="image-body"/>
                        <w:jc w:val="center"/>
                        <w:rPr>
                          <w:sz w:val="18"/>
                          <w:szCs w:val="18"/>
                        </w:rPr>
                      </w:pPr>
                      <w:r>
                        <w:rPr>
                          <w:sz w:val="18"/>
                          <w:szCs w:val="18"/>
                        </w:rPr>
                        <w:t>11비트</w:t>
                      </w:r>
                    </w:p>
                  </w:txbxContent>
                </v:textbox>
              </v:shape>
            </w:pict>
          </mc:Fallback>
        </mc:AlternateContent>
      </w:r>
      <w:r>
        <w:rPr>
          <w:noProof/>
          <w:lang w:val="de-DE" w:eastAsia="de-DE" w:bidi="ar-SA"/>
        </w:rPr>
        <mc:AlternateContent>
          <mc:Choice Requires="wps">
            <w:drawing>
              <wp:anchor distT="0" distB="0" distL="114300" distR="114300" simplePos="0" relativeHeight="251792384" behindDoc="0" locked="0" layoutInCell="1" allowOverlap="1">
                <wp:simplePos x="0" y="0"/>
                <wp:positionH relativeFrom="column">
                  <wp:posOffset>3613785</wp:posOffset>
                </wp:positionH>
                <wp:positionV relativeFrom="paragraph">
                  <wp:posOffset>355601</wp:posOffset>
                </wp:positionV>
                <wp:extent cx="2171700" cy="228600"/>
                <wp:effectExtent l="0" t="0" r="0" b="0"/>
                <wp:wrapNone/>
                <wp:docPr id="1022" name="Text Box 1022"/>
                <wp:cNvGraphicFramePr/>
                <a:graphic xmlns:a="http://schemas.openxmlformats.org/drawingml/2006/main">
                  <a:graphicData uri="http://schemas.microsoft.com/office/word/2010/wordprocessingShape">
                    <wps:wsp>
                      <wps:cNvSpPr txBox="1"/>
                      <wps:spPr>
                        <a:xfrm>
                          <a:off x="0" y="0"/>
                          <a:ext cx="2171700" cy="228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rPr>
                                <w:rStyle w:val="bold"/>
                                <w:sz w:val="18"/>
                                <w:szCs w:val="18"/>
                              </w:rPr>
                            </w:pPr>
                            <w:r>
                              <w:rPr>
                                <w:rStyle w:val="bold"/>
                                <w:rFonts w:ascii="Batang" w:eastAsia="Batang" w:hAnsi="Batang" w:cs="Batang" w:hint="eastAsia"/>
                                <w:sz w:val="18"/>
                                <w:szCs w:val="18"/>
                              </w:rPr>
                              <w:t>→</w:t>
                            </w:r>
                            <w:r>
                              <w:rPr>
                                <w:rStyle w:val="bold"/>
                                <w:sz w:val="18"/>
                                <w:szCs w:val="18"/>
                              </w:rPr>
                              <w:t xml:space="preserve"> 5mV 미만의 전압 차</w:t>
                            </w:r>
                            <w:r>
                              <w:rPr>
                                <w:rStyle w:val="bold"/>
                                <w:rFonts w:hint="eastAsia"/>
                                <w:sz w:val="18"/>
                                <w:szCs w:val="18"/>
                              </w:rPr>
                              <w:t>를 감</w:t>
                            </w:r>
                            <w:r>
                              <w:rPr>
                                <w:rStyle w:val="bold"/>
                                <w:sz w:val="18"/>
                                <w:szCs w:val="18"/>
                              </w:rPr>
                              <w:t>지할</w:t>
                            </w:r>
                            <w:r>
                              <w:rPr>
                                <w:rStyle w:val="bold"/>
                                <w:rFonts w:hint="eastAsia"/>
                                <w:sz w:val="18"/>
                                <w:szCs w:val="18"/>
                              </w:rPr>
                              <w:t xml:space="preserve"> 수 있음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022" o:spid="_x0000_s1034" type="#_x0000_t202" style="position:absolute;left:0;text-align:left;margin-left:284.55pt;margin-top:28pt;width:171pt;height:18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" fillcolor="white [3212]" stroked="f" strokeweight=".5pt">
                <v:textbox inset="0,0,0,0">
                  <w:txbxContent>
                    <w:p>
                      <w:pPr>
                        <w:pStyle w:val="image-body"/>
                        <w:rPr>
                          <w:rStyle w:val="bold"/>
                          <w:sz w:val="18"/>
                          <w:szCs w:val="18"/>
                        </w:rPr>
                      </w:pPr>
                      <w:r>
                        <w:rPr>
                          <w:rStyle w:val="bold"/>
                          <w:rFonts w:ascii="Batang" w:eastAsia="Batang" w:hAnsi="Batang" w:cs="Batang" w:hint="eastAsia"/>
                          <w:sz w:val="18"/>
                          <w:szCs w:val="18"/>
                        </w:rPr>
                        <w:t>→</w:t>
                      </w:r>
                      <w:r>
                        <w:rPr>
                          <w:rStyle w:val="bold"/>
                          <w:sz w:val="18"/>
                          <w:szCs w:val="18"/>
                        </w:rPr>
                        <w:t xml:space="preserve"> 5mV 미만의 전압 차</w:t>
                      </w:r>
                      <w:r>
                        <w:rPr>
                          <w:rStyle w:val="bold"/>
                          <w:rFonts w:hint="eastAsia"/>
                          <w:sz w:val="18"/>
                          <w:szCs w:val="18"/>
                        </w:rPr>
                        <w:t>를 감</w:t>
                      </w:r>
                      <w:r>
                        <w:rPr>
                          <w:rStyle w:val="bold"/>
                          <w:sz w:val="18"/>
                          <w:szCs w:val="18"/>
                        </w:rPr>
                        <w:t>지할</w:t>
                      </w:r>
                      <w:r>
                        <w:rPr>
                          <w:rStyle w:val="bold"/>
                          <w:rFonts w:hint="eastAsia"/>
                          <w:sz w:val="18"/>
                          <w:szCs w:val="18"/>
                        </w:rPr>
                        <w:t xml:space="preserve"> 수 있음</w:t>
                      </w:r>
                    </w:p>
                  </w:txbxContent>
                </v:textbox>
              </v:shape>
            </w:pict>
          </mc:Fallback>
        </mc:AlternateContent>
      </w:r>
      <w:r>
        <w:rPr>
          <w:noProof/>
          <w:lang w:val="de-DE" w:eastAsia="de-DE" w:bidi="ar-SA"/>
        </w:rPr>
        <w:drawing>
          <wp:inline distT="0" distB="0" distL="0" distR="0">
            <wp:extent cx="5419725" cy="935618"/>
            <wp:effectExtent l="0" t="0" r="0" b="0"/>
            <wp:docPr id="1021" name="그림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459.tmp"/>
                    <pic:cNvPicPr/>
                  </pic:nvPicPr>
                  <pic:blipFill>
                    <a:blip r:embed="rId32">
                      <a:extLst>
                        <a:ext uri="{28A0092B-C50C-407E-A947-70E740481C1C}">
                          <a14:useLocalDpi xmlns:a14="http://schemas.microsoft.com/office/drawing/2010/main" val="0"/>
                        </a:ext>
                      </a:extLst>
                    </a:blip>
                    <a:stretch>
                      <a:fillRect/>
                    </a:stretch>
                  </pic:blipFill>
                  <pic:spPr>
                    <a:xfrm>
                      <a:off x="0" y="0"/>
                      <a:ext cx="5416470" cy="935056"/>
                    </a:xfrm>
                    <a:prstGeom prst="rect">
                      <a:avLst/>
                    </a:prstGeom>
                  </pic:spPr>
                </pic:pic>
              </a:graphicData>
            </a:graphic>
          </wp:inline>
        </w:drawing>
      </w:r>
    </w:p>
    <w:p>
      <w:pPr>
        <w:widowControl/>
        <w:wordWrap/>
        <w:autoSpaceDE/>
        <w:autoSpaceDN/>
        <w:snapToGrid/>
        <w:jc w:val="left"/>
        <w:rPr>
          <w:rFonts w:ascii="Siemens Sans Black" w:eastAsia="-윤고딕350" w:hAnsi="Siemens Sans Black"/>
          <w:sz w:val="28"/>
          <w:szCs w:val="28"/>
        </w:rPr>
      </w:pPr>
      <w:bookmarkStart w:id="40" w:name="_Toc454277775"/>
      <w:bookmarkStart w:id="41" w:name="_Toc459648630"/>
      <w:bookmarkStart w:id="42" w:name="_Toc459649040"/>
      <w:bookmarkStart w:id="43" w:name="_Toc459649450"/>
      <w:bookmarkStart w:id="44" w:name="_Toc481588285"/>
      <w:r>
        <w:br w:type="page"/>
      </w:r>
    </w:p>
    <w:p>
      <w:pPr>
        <w:pStyle w:val="berschrift2"/>
      </w:pPr>
      <w:r>
        <w:lastRenderedPageBreak/>
        <w:t xml:space="preserve">4.4 </w:t>
      </w:r>
      <w:r>
        <w:tab/>
        <w:t>SIMATIC S7-1500의 데이터 타입</w:t>
      </w:r>
      <w:bookmarkEnd w:id="40"/>
      <w:bookmarkEnd w:id="41"/>
      <w:bookmarkEnd w:id="42"/>
      <w:bookmarkEnd w:id="43"/>
      <w:bookmarkEnd w:id="44"/>
    </w:p>
    <w:p>
      <w:pPr>
        <w:pStyle w:val="body"/>
      </w:pPr>
      <w:r>
        <w:t>SIMATIC S7-1500은 다양한 숫자 형식을 표현할 수 있도록 다양한 유형의 데이터를 지원합니다. 몇 가지 기본적인 데이터 타입의 목록이 아래 나와 있습니다.</w:t>
      </w:r>
    </w:p>
    <w:tbl>
      <w:tblPr>
        <w:tblStyle w:val="Tabellenraster"/>
        <w:tblW w:w="8788" w:type="dxa"/>
        <w:tblInd w:w="959" w:type="dxa"/>
        <w:tblCellMar>
          <w:top w:w="40" w:type="dxa"/>
          <w:bottom w:w="40" w:type="dxa"/>
        </w:tblCellMar>
        <w:tblLook w:val="04A0" w:firstRow="1" w:lastRow="0" w:firstColumn="1" w:lastColumn="0" w:noHBand="0" w:noVBand="1"/>
      </w:tblPr>
      <w:tblGrid>
        <w:gridCol w:w="1275"/>
        <w:gridCol w:w="1276"/>
        <w:gridCol w:w="3539"/>
        <w:gridCol w:w="2698"/>
      </w:tblGrid>
      <w:tr>
        <w:tc>
          <w:tcPr>
            <w:tcW w:w="1275" w:type="dxa"/>
          </w:tcPr>
          <w:p>
            <w:pPr>
              <w:pStyle w:val="body2"/>
              <w:rPr>
                <w:rStyle w:val="bold"/>
                <w:sz w:val="20"/>
                <w:szCs w:val="20"/>
              </w:rPr>
            </w:pPr>
            <w:r>
              <w:rPr>
                <w:rStyle w:val="bold"/>
                <w:sz w:val="20"/>
              </w:rPr>
              <w:t>데이터 타입</w:t>
            </w:r>
          </w:p>
        </w:tc>
        <w:tc>
          <w:tcPr>
            <w:tcW w:w="1276" w:type="dxa"/>
          </w:tcPr>
          <w:p>
            <w:pPr>
              <w:pStyle w:val="body2"/>
              <w:rPr>
                <w:rStyle w:val="bold"/>
                <w:sz w:val="20"/>
                <w:szCs w:val="20"/>
              </w:rPr>
            </w:pPr>
            <w:r>
              <w:rPr>
                <w:rStyle w:val="bold"/>
                <w:sz w:val="20"/>
              </w:rPr>
              <w:t xml:space="preserve">크기 (비트) </w:t>
            </w:r>
          </w:p>
        </w:tc>
        <w:tc>
          <w:tcPr>
            <w:tcW w:w="3539" w:type="dxa"/>
          </w:tcPr>
          <w:p>
            <w:pPr>
              <w:pStyle w:val="body2"/>
              <w:rPr>
                <w:rStyle w:val="bold"/>
                <w:sz w:val="20"/>
                <w:szCs w:val="20"/>
              </w:rPr>
            </w:pPr>
            <w:r>
              <w:rPr>
                <w:rStyle w:val="bold"/>
                <w:sz w:val="20"/>
              </w:rPr>
              <w:t xml:space="preserve">범위 </w:t>
            </w:r>
          </w:p>
        </w:tc>
        <w:tc>
          <w:tcPr>
            <w:tcW w:w="2698" w:type="dxa"/>
          </w:tcPr>
          <w:p>
            <w:pPr>
              <w:pStyle w:val="body2"/>
              <w:rPr>
                <w:rStyle w:val="bold"/>
                <w:sz w:val="20"/>
                <w:szCs w:val="20"/>
              </w:rPr>
            </w:pPr>
            <w:r>
              <w:rPr>
                <w:rStyle w:val="bold"/>
                <w:sz w:val="20"/>
              </w:rPr>
              <w:t>상수 입력의 예</w:t>
            </w:r>
          </w:p>
        </w:tc>
      </w:tr>
      <w:tr>
        <w:tc>
          <w:tcPr>
            <w:tcW w:w="1275" w:type="dxa"/>
          </w:tcPr>
          <w:p>
            <w:pPr>
              <w:pStyle w:val="body2"/>
              <w:rPr>
                <w:sz w:val="20"/>
                <w:szCs w:val="20"/>
              </w:rPr>
            </w:pPr>
            <w:r>
              <w:rPr>
                <w:sz w:val="20"/>
              </w:rPr>
              <w:t xml:space="preserve">Bool </w:t>
            </w:r>
          </w:p>
        </w:tc>
        <w:tc>
          <w:tcPr>
            <w:tcW w:w="1276" w:type="dxa"/>
          </w:tcPr>
          <w:p>
            <w:pPr>
              <w:pStyle w:val="body2"/>
              <w:rPr>
                <w:sz w:val="20"/>
                <w:szCs w:val="20"/>
              </w:rPr>
            </w:pPr>
            <w:r>
              <w:rPr>
                <w:sz w:val="20"/>
              </w:rPr>
              <w:t xml:space="preserve">1 </w:t>
            </w:r>
          </w:p>
        </w:tc>
        <w:tc>
          <w:tcPr>
            <w:tcW w:w="3539" w:type="dxa"/>
          </w:tcPr>
          <w:p>
            <w:pPr>
              <w:pStyle w:val="body2"/>
              <w:rPr>
                <w:sz w:val="20"/>
                <w:szCs w:val="20"/>
              </w:rPr>
            </w:pPr>
            <w:r>
              <w:rPr>
                <w:sz w:val="20"/>
              </w:rPr>
              <w:t>0</w:t>
            </w:r>
            <w:r>
              <w:rPr>
                <w:rFonts w:ascii="Gulim"/>
                <w:sz w:val="20"/>
              </w:rPr>
              <w:t>~</w:t>
            </w:r>
            <w:r>
              <w:rPr>
                <w:sz w:val="20"/>
              </w:rPr>
              <w:t xml:space="preserve">1 </w:t>
            </w:r>
          </w:p>
        </w:tc>
        <w:tc>
          <w:tcPr>
            <w:tcW w:w="2698" w:type="dxa"/>
          </w:tcPr>
          <w:p>
            <w:pPr>
              <w:pStyle w:val="body2"/>
              <w:rPr>
                <w:sz w:val="20"/>
                <w:szCs w:val="20"/>
              </w:rPr>
            </w:pPr>
            <w:r>
              <w:rPr>
                <w:sz w:val="20"/>
              </w:rPr>
              <w:t>TRUE, FALSE, O, 1</w:t>
            </w:r>
          </w:p>
        </w:tc>
      </w:tr>
      <w:tr>
        <w:tc>
          <w:tcPr>
            <w:tcW w:w="1275" w:type="dxa"/>
          </w:tcPr>
          <w:p>
            <w:pPr>
              <w:pStyle w:val="body2"/>
              <w:rPr>
                <w:sz w:val="20"/>
                <w:szCs w:val="20"/>
              </w:rPr>
            </w:pPr>
            <w:r>
              <w:rPr>
                <w:sz w:val="20"/>
              </w:rPr>
              <w:t xml:space="preserve">Byte </w:t>
            </w:r>
          </w:p>
        </w:tc>
        <w:tc>
          <w:tcPr>
            <w:tcW w:w="1276" w:type="dxa"/>
          </w:tcPr>
          <w:p>
            <w:pPr>
              <w:pStyle w:val="body2"/>
              <w:rPr>
                <w:sz w:val="20"/>
                <w:szCs w:val="20"/>
              </w:rPr>
            </w:pPr>
            <w:r>
              <w:rPr>
                <w:sz w:val="20"/>
              </w:rPr>
              <w:t xml:space="preserve">8 </w:t>
            </w:r>
          </w:p>
        </w:tc>
        <w:tc>
          <w:tcPr>
            <w:tcW w:w="3539" w:type="dxa"/>
          </w:tcPr>
          <w:p>
            <w:pPr>
              <w:pStyle w:val="body2"/>
              <w:rPr>
                <w:sz w:val="20"/>
                <w:szCs w:val="20"/>
              </w:rPr>
            </w:pPr>
            <w:r>
              <w:rPr>
                <w:sz w:val="20"/>
              </w:rPr>
              <w:t xml:space="preserve">16#00 </w:t>
            </w:r>
            <w:r>
              <w:rPr>
                <w:rFonts w:ascii="Gulim"/>
                <w:sz w:val="20"/>
              </w:rPr>
              <w:t>~</w:t>
            </w:r>
            <w:r>
              <w:rPr>
                <w:sz w:val="20"/>
              </w:rPr>
              <w:t xml:space="preserve"> 16#FF </w:t>
            </w:r>
          </w:p>
        </w:tc>
        <w:tc>
          <w:tcPr>
            <w:tcW w:w="2698" w:type="dxa"/>
          </w:tcPr>
          <w:p>
            <w:pPr>
              <w:pStyle w:val="body2"/>
              <w:rPr>
                <w:sz w:val="20"/>
                <w:szCs w:val="20"/>
              </w:rPr>
            </w:pPr>
            <w:r>
              <w:rPr>
                <w:sz w:val="20"/>
              </w:rPr>
              <w:t>16#12, 16#AB</w:t>
            </w:r>
          </w:p>
        </w:tc>
      </w:tr>
      <w:tr>
        <w:tc>
          <w:tcPr>
            <w:tcW w:w="1275" w:type="dxa"/>
          </w:tcPr>
          <w:p>
            <w:pPr>
              <w:pStyle w:val="body2"/>
              <w:rPr>
                <w:sz w:val="20"/>
                <w:szCs w:val="20"/>
              </w:rPr>
            </w:pPr>
            <w:r>
              <w:rPr>
                <w:sz w:val="20"/>
              </w:rPr>
              <w:t xml:space="preserve">Word </w:t>
            </w:r>
          </w:p>
        </w:tc>
        <w:tc>
          <w:tcPr>
            <w:tcW w:w="1276" w:type="dxa"/>
          </w:tcPr>
          <w:p>
            <w:pPr>
              <w:pStyle w:val="body2"/>
              <w:rPr>
                <w:sz w:val="20"/>
                <w:szCs w:val="20"/>
              </w:rPr>
            </w:pPr>
            <w:r>
              <w:rPr>
                <w:sz w:val="20"/>
              </w:rPr>
              <w:t xml:space="preserve">16 </w:t>
            </w:r>
          </w:p>
        </w:tc>
        <w:tc>
          <w:tcPr>
            <w:tcW w:w="3539" w:type="dxa"/>
          </w:tcPr>
          <w:p>
            <w:pPr>
              <w:pStyle w:val="body2"/>
              <w:rPr>
                <w:sz w:val="20"/>
                <w:szCs w:val="20"/>
              </w:rPr>
            </w:pPr>
            <w:r>
              <w:rPr>
                <w:sz w:val="20"/>
              </w:rPr>
              <w:t xml:space="preserve">16#0000 </w:t>
            </w:r>
            <w:r>
              <w:rPr>
                <w:rFonts w:ascii="Gulim"/>
                <w:sz w:val="20"/>
              </w:rPr>
              <w:t>~</w:t>
            </w:r>
            <w:r>
              <w:rPr>
                <w:sz w:val="20"/>
              </w:rPr>
              <w:t xml:space="preserve"> 16#FFFF </w:t>
            </w:r>
          </w:p>
        </w:tc>
        <w:tc>
          <w:tcPr>
            <w:tcW w:w="2698" w:type="dxa"/>
          </w:tcPr>
          <w:p>
            <w:pPr>
              <w:pStyle w:val="body2"/>
              <w:rPr>
                <w:sz w:val="20"/>
                <w:szCs w:val="20"/>
              </w:rPr>
            </w:pPr>
            <w:r>
              <w:rPr>
                <w:sz w:val="20"/>
              </w:rPr>
              <w:t>16#ABCD, 16#0001</w:t>
            </w:r>
          </w:p>
        </w:tc>
      </w:tr>
      <w:tr>
        <w:tc>
          <w:tcPr>
            <w:tcW w:w="1275" w:type="dxa"/>
          </w:tcPr>
          <w:p>
            <w:pPr>
              <w:pStyle w:val="body2"/>
              <w:rPr>
                <w:sz w:val="20"/>
                <w:szCs w:val="20"/>
              </w:rPr>
            </w:pPr>
            <w:r>
              <w:rPr>
                <w:sz w:val="20"/>
              </w:rPr>
              <w:t xml:space="preserve">DWord </w:t>
            </w:r>
          </w:p>
        </w:tc>
        <w:tc>
          <w:tcPr>
            <w:tcW w:w="1276" w:type="dxa"/>
          </w:tcPr>
          <w:p>
            <w:pPr>
              <w:pStyle w:val="body2"/>
              <w:rPr>
                <w:sz w:val="20"/>
                <w:szCs w:val="20"/>
              </w:rPr>
            </w:pPr>
            <w:r>
              <w:rPr>
                <w:sz w:val="20"/>
              </w:rPr>
              <w:t xml:space="preserve">32 </w:t>
            </w:r>
          </w:p>
        </w:tc>
        <w:tc>
          <w:tcPr>
            <w:tcW w:w="3539" w:type="dxa"/>
          </w:tcPr>
          <w:p>
            <w:pPr>
              <w:pStyle w:val="body2"/>
              <w:rPr>
                <w:sz w:val="20"/>
                <w:szCs w:val="20"/>
              </w:rPr>
            </w:pPr>
            <w:r>
              <w:rPr>
                <w:sz w:val="20"/>
              </w:rPr>
              <w:t xml:space="preserve">16#00000000 </w:t>
            </w:r>
            <w:r>
              <w:rPr>
                <w:rFonts w:ascii="Gulim"/>
                <w:sz w:val="20"/>
              </w:rPr>
              <w:t>~</w:t>
            </w:r>
            <w:r>
              <w:rPr>
                <w:sz w:val="20"/>
              </w:rPr>
              <w:t xml:space="preserve"> 16#FFFFFFFF </w:t>
            </w:r>
          </w:p>
        </w:tc>
        <w:tc>
          <w:tcPr>
            <w:tcW w:w="2698" w:type="dxa"/>
          </w:tcPr>
          <w:p>
            <w:pPr>
              <w:pStyle w:val="body2"/>
              <w:rPr>
                <w:sz w:val="20"/>
                <w:szCs w:val="20"/>
              </w:rPr>
            </w:pPr>
            <w:r>
              <w:rPr>
                <w:sz w:val="20"/>
              </w:rPr>
              <w:t>16#02468ACE</w:t>
            </w:r>
          </w:p>
        </w:tc>
      </w:tr>
      <w:tr>
        <w:tc>
          <w:tcPr>
            <w:tcW w:w="1275" w:type="dxa"/>
          </w:tcPr>
          <w:p>
            <w:pPr>
              <w:pStyle w:val="body2"/>
              <w:rPr>
                <w:sz w:val="20"/>
                <w:szCs w:val="20"/>
              </w:rPr>
            </w:pPr>
            <w:r>
              <w:rPr>
                <w:sz w:val="20"/>
              </w:rPr>
              <w:t xml:space="preserve">Char </w:t>
            </w:r>
          </w:p>
        </w:tc>
        <w:tc>
          <w:tcPr>
            <w:tcW w:w="1276" w:type="dxa"/>
          </w:tcPr>
          <w:p>
            <w:pPr>
              <w:pStyle w:val="body2"/>
              <w:rPr>
                <w:sz w:val="20"/>
                <w:szCs w:val="20"/>
              </w:rPr>
            </w:pPr>
            <w:r>
              <w:rPr>
                <w:sz w:val="20"/>
              </w:rPr>
              <w:t xml:space="preserve">8 </w:t>
            </w:r>
          </w:p>
        </w:tc>
        <w:tc>
          <w:tcPr>
            <w:tcW w:w="3539" w:type="dxa"/>
          </w:tcPr>
          <w:p>
            <w:pPr>
              <w:pStyle w:val="body2"/>
              <w:rPr>
                <w:sz w:val="20"/>
                <w:szCs w:val="20"/>
              </w:rPr>
            </w:pPr>
            <w:r>
              <w:rPr>
                <w:sz w:val="20"/>
              </w:rPr>
              <w:t xml:space="preserve">16#00 </w:t>
            </w:r>
            <w:r>
              <w:rPr>
                <w:rFonts w:ascii="Gulim"/>
                <w:sz w:val="20"/>
              </w:rPr>
              <w:t>~</w:t>
            </w:r>
            <w:r>
              <w:rPr>
                <w:sz w:val="20"/>
              </w:rPr>
              <w:t xml:space="preserve"> 16#FF </w:t>
            </w:r>
          </w:p>
        </w:tc>
        <w:tc>
          <w:tcPr>
            <w:tcW w:w="2698" w:type="dxa"/>
          </w:tcPr>
          <w:p>
            <w:pPr>
              <w:pStyle w:val="body2"/>
              <w:rPr>
                <w:sz w:val="20"/>
                <w:szCs w:val="20"/>
              </w:rPr>
            </w:pPr>
            <w:r>
              <w:rPr>
                <w:sz w:val="20"/>
              </w:rPr>
              <w:t>'A', ‘r’, ‘@’</w:t>
            </w:r>
          </w:p>
        </w:tc>
      </w:tr>
      <w:tr>
        <w:tc>
          <w:tcPr>
            <w:tcW w:w="1275" w:type="dxa"/>
          </w:tcPr>
          <w:p>
            <w:pPr>
              <w:pStyle w:val="body2"/>
              <w:rPr>
                <w:sz w:val="20"/>
                <w:szCs w:val="20"/>
              </w:rPr>
            </w:pPr>
            <w:r>
              <w:rPr>
                <w:sz w:val="20"/>
              </w:rPr>
              <w:t xml:space="preserve">Sint </w:t>
            </w:r>
          </w:p>
        </w:tc>
        <w:tc>
          <w:tcPr>
            <w:tcW w:w="1276" w:type="dxa"/>
          </w:tcPr>
          <w:p>
            <w:pPr>
              <w:pStyle w:val="body2"/>
              <w:rPr>
                <w:sz w:val="20"/>
                <w:szCs w:val="20"/>
              </w:rPr>
            </w:pPr>
            <w:r>
              <w:rPr>
                <w:sz w:val="20"/>
              </w:rPr>
              <w:t xml:space="preserve">8 </w:t>
            </w:r>
          </w:p>
        </w:tc>
        <w:tc>
          <w:tcPr>
            <w:tcW w:w="3539" w:type="dxa"/>
          </w:tcPr>
          <w:p>
            <w:pPr>
              <w:pStyle w:val="body2"/>
              <w:rPr>
                <w:sz w:val="20"/>
                <w:szCs w:val="20"/>
              </w:rPr>
            </w:pPr>
            <w:r>
              <w:rPr>
                <w:sz w:val="20"/>
              </w:rPr>
              <w:t>-128</w:t>
            </w:r>
            <w:r>
              <w:rPr>
                <w:rFonts w:ascii="Gulim"/>
                <w:sz w:val="20"/>
              </w:rPr>
              <w:t>~</w:t>
            </w:r>
            <w:r>
              <w:rPr>
                <w:sz w:val="20"/>
              </w:rPr>
              <w:t xml:space="preserve">127 </w:t>
            </w:r>
          </w:p>
        </w:tc>
        <w:tc>
          <w:tcPr>
            <w:tcW w:w="2698" w:type="dxa"/>
          </w:tcPr>
          <w:p>
            <w:pPr>
              <w:pStyle w:val="body2"/>
              <w:rPr>
                <w:sz w:val="20"/>
                <w:szCs w:val="20"/>
              </w:rPr>
            </w:pPr>
            <w:r>
              <w:rPr>
                <w:sz w:val="20"/>
              </w:rPr>
              <w:t>123,-123</w:t>
            </w:r>
          </w:p>
        </w:tc>
      </w:tr>
      <w:tr>
        <w:tc>
          <w:tcPr>
            <w:tcW w:w="1275" w:type="dxa"/>
          </w:tcPr>
          <w:p>
            <w:pPr>
              <w:pStyle w:val="body2"/>
              <w:rPr>
                <w:rFonts w:ascii="Siemens Sans Black" w:hAnsi="Siemens Sans Black"/>
                <w:sz w:val="20"/>
                <w:szCs w:val="20"/>
              </w:rPr>
            </w:pPr>
            <w:r>
              <w:rPr>
                <w:rFonts w:ascii="Siemens Sans Black" w:hAnsi="Siemens Sans Black"/>
                <w:sz w:val="20"/>
              </w:rPr>
              <w:t xml:space="preserve">Int </w:t>
            </w:r>
          </w:p>
        </w:tc>
        <w:tc>
          <w:tcPr>
            <w:tcW w:w="1276" w:type="dxa"/>
          </w:tcPr>
          <w:p>
            <w:pPr>
              <w:pStyle w:val="body2"/>
              <w:rPr>
                <w:rFonts w:ascii="Siemens Sans Black" w:hAnsi="Siemens Sans Black"/>
                <w:sz w:val="20"/>
                <w:szCs w:val="20"/>
              </w:rPr>
            </w:pPr>
            <w:r>
              <w:rPr>
                <w:rFonts w:ascii="Siemens Sans Black" w:hAnsi="Siemens Sans Black"/>
                <w:sz w:val="20"/>
              </w:rPr>
              <w:t xml:space="preserve">16 </w:t>
            </w:r>
          </w:p>
        </w:tc>
        <w:tc>
          <w:tcPr>
            <w:tcW w:w="3539" w:type="dxa"/>
          </w:tcPr>
          <w:p>
            <w:pPr>
              <w:pStyle w:val="body2"/>
              <w:rPr>
                <w:rFonts w:ascii="Siemens Sans Black" w:hAnsi="Siemens Sans Black"/>
                <w:sz w:val="20"/>
                <w:szCs w:val="20"/>
              </w:rPr>
            </w:pPr>
            <w:r>
              <w:rPr>
                <w:rFonts w:ascii="Siemens Sans Black" w:hAnsi="Siemens Sans Black"/>
                <w:sz w:val="20"/>
              </w:rPr>
              <w:t xml:space="preserve">-32,768 </w:t>
            </w:r>
            <w:r>
              <w:rPr>
                <w:rFonts w:ascii="Gulim" w:hAnsi="Siemens Sans Black"/>
                <w:sz w:val="20"/>
              </w:rPr>
              <w:t>~</w:t>
            </w:r>
            <w:r>
              <w:rPr>
                <w:rFonts w:ascii="Siemens Sans Black" w:hAnsi="Siemens Sans Black"/>
                <w:sz w:val="20"/>
              </w:rPr>
              <w:t xml:space="preserve"> 32,767 </w:t>
            </w:r>
          </w:p>
        </w:tc>
        <w:tc>
          <w:tcPr>
            <w:tcW w:w="2698" w:type="dxa"/>
          </w:tcPr>
          <w:p>
            <w:pPr>
              <w:pStyle w:val="body2"/>
              <w:rPr>
                <w:rFonts w:ascii="Siemens Sans Black" w:hAnsi="Siemens Sans Black"/>
                <w:sz w:val="20"/>
                <w:szCs w:val="20"/>
              </w:rPr>
            </w:pPr>
            <w:r>
              <w:rPr>
                <w:rFonts w:ascii="Siemens Sans Black" w:hAnsi="Siemens Sans Black"/>
                <w:sz w:val="20"/>
              </w:rPr>
              <w:t>123, -123</w:t>
            </w:r>
          </w:p>
        </w:tc>
      </w:tr>
      <w:tr>
        <w:tc>
          <w:tcPr>
            <w:tcW w:w="1275" w:type="dxa"/>
          </w:tcPr>
          <w:p>
            <w:pPr>
              <w:pStyle w:val="body2"/>
              <w:rPr>
                <w:sz w:val="20"/>
                <w:szCs w:val="20"/>
              </w:rPr>
            </w:pPr>
            <w:r>
              <w:rPr>
                <w:sz w:val="20"/>
              </w:rPr>
              <w:t xml:space="preserve">Dint </w:t>
            </w:r>
          </w:p>
        </w:tc>
        <w:tc>
          <w:tcPr>
            <w:tcW w:w="1276" w:type="dxa"/>
          </w:tcPr>
          <w:p>
            <w:pPr>
              <w:pStyle w:val="body2"/>
              <w:rPr>
                <w:sz w:val="20"/>
                <w:szCs w:val="20"/>
              </w:rPr>
            </w:pPr>
            <w:r>
              <w:rPr>
                <w:sz w:val="20"/>
              </w:rPr>
              <w:t xml:space="preserve">32 </w:t>
            </w:r>
          </w:p>
        </w:tc>
        <w:tc>
          <w:tcPr>
            <w:tcW w:w="3539" w:type="dxa"/>
          </w:tcPr>
          <w:p>
            <w:pPr>
              <w:pStyle w:val="body2"/>
              <w:rPr>
                <w:sz w:val="20"/>
                <w:szCs w:val="20"/>
              </w:rPr>
            </w:pPr>
            <w:r>
              <w:rPr>
                <w:sz w:val="20"/>
              </w:rPr>
              <w:t xml:space="preserve">-2,147,483,648 </w:t>
            </w:r>
            <w:r>
              <w:rPr>
                <w:rFonts w:ascii="Gulim"/>
                <w:sz w:val="20"/>
              </w:rPr>
              <w:t>~</w:t>
            </w:r>
            <w:r>
              <w:rPr>
                <w:sz w:val="20"/>
              </w:rPr>
              <w:t xml:space="preserve"> 2,147,483,647 </w:t>
            </w:r>
          </w:p>
        </w:tc>
        <w:tc>
          <w:tcPr>
            <w:tcW w:w="2698" w:type="dxa"/>
          </w:tcPr>
          <w:p>
            <w:pPr>
              <w:pStyle w:val="body2"/>
              <w:rPr>
                <w:sz w:val="20"/>
                <w:szCs w:val="20"/>
              </w:rPr>
            </w:pPr>
            <w:r>
              <w:rPr>
                <w:sz w:val="20"/>
              </w:rPr>
              <w:t>123, -123</w:t>
            </w:r>
          </w:p>
        </w:tc>
      </w:tr>
      <w:tr>
        <w:tc>
          <w:tcPr>
            <w:tcW w:w="1275" w:type="dxa"/>
          </w:tcPr>
          <w:p>
            <w:pPr>
              <w:pStyle w:val="body2"/>
              <w:rPr>
                <w:sz w:val="20"/>
                <w:szCs w:val="20"/>
              </w:rPr>
            </w:pPr>
            <w:r>
              <w:rPr>
                <w:sz w:val="20"/>
              </w:rPr>
              <w:t xml:space="preserve">USInt </w:t>
            </w:r>
          </w:p>
        </w:tc>
        <w:tc>
          <w:tcPr>
            <w:tcW w:w="1276" w:type="dxa"/>
          </w:tcPr>
          <w:p>
            <w:pPr>
              <w:pStyle w:val="body2"/>
              <w:rPr>
                <w:sz w:val="20"/>
                <w:szCs w:val="20"/>
              </w:rPr>
            </w:pPr>
            <w:r>
              <w:rPr>
                <w:sz w:val="20"/>
              </w:rPr>
              <w:t xml:space="preserve">8 </w:t>
            </w:r>
          </w:p>
        </w:tc>
        <w:tc>
          <w:tcPr>
            <w:tcW w:w="3539" w:type="dxa"/>
          </w:tcPr>
          <w:p>
            <w:pPr>
              <w:pStyle w:val="body2"/>
              <w:rPr>
                <w:sz w:val="20"/>
                <w:szCs w:val="20"/>
              </w:rPr>
            </w:pPr>
            <w:r>
              <w:rPr>
                <w:sz w:val="20"/>
              </w:rPr>
              <w:t xml:space="preserve">0 </w:t>
            </w:r>
            <w:r>
              <w:rPr>
                <w:rFonts w:ascii="Gulim"/>
                <w:sz w:val="20"/>
              </w:rPr>
              <w:t>~</w:t>
            </w:r>
            <w:r>
              <w:rPr>
                <w:sz w:val="20"/>
              </w:rPr>
              <w:t xml:space="preserve"> 255 </w:t>
            </w:r>
          </w:p>
        </w:tc>
        <w:tc>
          <w:tcPr>
            <w:tcW w:w="2698" w:type="dxa"/>
          </w:tcPr>
          <w:p>
            <w:pPr>
              <w:pStyle w:val="body2"/>
              <w:rPr>
                <w:sz w:val="20"/>
                <w:szCs w:val="20"/>
              </w:rPr>
            </w:pPr>
            <w:r>
              <w:rPr>
                <w:sz w:val="20"/>
              </w:rPr>
              <w:t>123</w:t>
            </w:r>
          </w:p>
        </w:tc>
      </w:tr>
      <w:tr>
        <w:tc>
          <w:tcPr>
            <w:tcW w:w="1275" w:type="dxa"/>
          </w:tcPr>
          <w:p>
            <w:pPr>
              <w:pStyle w:val="body2"/>
              <w:rPr>
                <w:sz w:val="20"/>
                <w:szCs w:val="20"/>
              </w:rPr>
            </w:pPr>
            <w:r>
              <w:rPr>
                <w:sz w:val="20"/>
              </w:rPr>
              <w:t xml:space="preserve">Ulnt </w:t>
            </w:r>
          </w:p>
        </w:tc>
        <w:tc>
          <w:tcPr>
            <w:tcW w:w="1276" w:type="dxa"/>
          </w:tcPr>
          <w:p>
            <w:pPr>
              <w:pStyle w:val="body2"/>
              <w:rPr>
                <w:sz w:val="20"/>
                <w:szCs w:val="20"/>
              </w:rPr>
            </w:pPr>
            <w:r>
              <w:rPr>
                <w:sz w:val="20"/>
              </w:rPr>
              <w:t xml:space="preserve">16 </w:t>
            </w:r>
          </w:p>
        </w:tc>
        <w:tc>
          <w:tcPr>
            <w:tcW w:w="3539" w:type="dxa"/>
          </w:tcPr>
          <w:p>
            <w:pPr>
              <w:pStyle w:val="body2"/>
              <w:rPr>
                <w:sz w:val="20"/>
                <w:szCs w:val="20"/>
              </w:rPr>
            </w:pPr>
            <w:r>
              <w:rPr>
                <w:sz w:val="20"/>
              </w:rPr>
              <w:t xml:space="preserve">0 </w:t>
            </w:r>
            <w:r>
              <w:rPr>
                <w:rFonts w:ascii="Gulim"/>
                <w:sz w:val="20"/>
              </w:rPr>
              <w:t>~</w:t>
            </w:r>
            <w:r>
              <w:rPr>
                <w:sz w:val="20"/>
              </w:rPr>
              <w:t xml:space="preserve"> 65,535 </w:t>
            </w:r>
          </w:p>
        </w:tc>
        <w:tc>
          <w:tcPr>
            <w:tcW w:w="2698" w:type="dxa"/>
          </w:tcPr>
          <w:p>
            <w:pPr>
              <w:pStyle w:val="body2"/>
              <w:rPr>
                <w:sz w:val="20"/>
                <w:szCs w:val="20"/>
              </w:rPr>
            </w:pPr>
            <w:r>
              <w:rPr>
                <w:sz w:val="20"/>
              </w:rPr>
              <w:t>123</w:t>
            </w:r>
          </w:p>
        </w:tc>
      </w:tr>
      <w:tr>
        <w:tc>
          <w:tcPr>
            <w:tcW w:w="1275" w:type="dxa"/>
          </w:tcPr>
          <w:p>
            <w:pPr>
              <w:pStyle w:val="body2"/>
              <w:rPr>
                <w:sz w:val="20"/>
                <w:szCs w:val="20"/>
              </w:rPr>
            </w:pPr>
            <w:r>
              <w:rPr>
                <w:sz w:val="20"/>
              </w:rPr>
              <w:t xml:space="preserve">UDInt </w:t>
            </w:r>
          </w:p>
        </w:tc>
        <w:tc>
          <w:tcPr>
            <w:tcW w:w="1276" w:type="dxa"/>
          </w:tcPr>
          <w:p>
            <w:pPr>
              <w:pStyle w:val="body2"/>
              <w:rPr>
                <w:sz w:val="20"/>
                <w:szCs w:val="20"/>
              </w:rPr>
            </w:pPr>
            <w:r>
              <w:rPr>
                <w:sz w:val="20"/>
              </w:rPr>
              <w:t xml:space="preserve">32 </w:t>
            </w:r>
          </w:p>
        </w:tc>
        <w:tc>
          <w:tcPr>
            <w:tcW w:w="3539" w:type="dxa"/>
          </w:tcPr>
          <w:p>
            <w:pPr>
              <w:pStyle w:val="body2"/>
              <w:rPr>
                <w:sz w:val="20"/>
                <w:szCs w:val="20"/>
              </w:rPr>
            </w:pPr>
            <w:r>
              <w:rPr>
                <w:sz w:val="20"/>
              </w:rPr>
              <w:t xml:space="preserve">0 </w:t>
            </w:r>
            <w:r>
              <w:rPr>
                <w:rFonts w:ascii="Gulim"/>
                <w:sz w:val="20"/>
              </w:rPr>
              <w:t>~</w:t>
            </w:r>
            <w:r>
              <w:rPr>
                <w:sz w:val="20"/>
              </w:rPr>
              <w:t xml:space="preserve"> 4,294,967,295 </w:t>
            </w:r>
          </w:p>
        </w:tc>
        <w:tc>
          <w:tcPr>
            <w:tcW w:w="2698" w:type="dxa"/>
          </w:tcPr>
          <w:p>
            <w:pPr>
              <w:pStyle w:val="body2"/>
              <w:rPr>
                <w:sz w:val="20"/>
                <w:szCs w:val="20"/>
              </w:rPr>
            </w:pPr>
            <w:r>
              <w:rPr>
                <w:sz w:val="20"/>
              </w:rPr>
              <w:t>123</w:t>
            </w:r>
          </w:p>
        </w:tc>
      </w:tr>
      <w:tr>
        <w:tc>
          <w:tcPr>
            <w:tcW w:w="1275" w:type="dxa"/>
          </w:tcPr>
          <w:p>
            <w:pPr>
              <w:pStyle w:val="body2"/>
              <w:rPr>
                <w:rFonts w:ascii="Siemens Sans Black" w:hAnsi="Siemens Sans Black"/>
                <w:sz w:val="20"/>
                <w:szCs w:val="20"/>
              </w:rPr>
            </w:pPr>
            <w:r>
              <w:rPr>
                <w:rFonts w:ascii="Siemens Sans Black" w:hAnsi="Siemens Sans Black"/>
                <w:sz w:val="20"/>
              </w:rPr>
              <w:t xml:space="preserve">Real </w:t>
            </w:r>
          </w:p>
        </w:tc>
        <w:tc>
          <w:tcPr>
            <w:tcW w:w="1276" w:type="dxa"/>
          </w:tcPr>
          <w:p>
            <w:pPr>
              <w:pStyle w:val="body2"/>
              <w:rPr>
                <w:rFonts w:ascii="Siemens Sans Black" w:hAnsi="Siemens Sans Black"/>
                <w:sz w:val="20"/>
                <w:szCs w:val="20"/>
              </w:rPr>
            </w:pPr>
            <w:r>
              <w:rPr>
                <w:rFonts w:ascii="Siemens Sans Black" w:hAnsi="Siemens Sans Black"/>
                <w:sz w:val="20"/>
              </w:rPr>
              <w:t xml:space="preserve">32 </w:t>
            </w:r>
          </w:p>
        </w:tc>
        <w:tc>
          <w:tcPr>
            <w:tcW w:w="3539" w:type="dxa"/>
          </w:tcPr>
          <w:p>
            <w:pPr>
              <w:pStyle w:val="body2"/>
              <w:rPr>
                <w:rFonts w:ascii="Siemens Sans Black" w:hAnsi="Siemens Sans Black"/>
                <w:sz w:val="20"/>
                <w:szCs w:val="20"/>
              </w:rPr>
            </w:pPr>
            <w:r>
              <w:rPr>
                <w:rFonts w:ascii="Siemens Sans Black" w:hAnsi="Siemens Sans Black"/>
                <w:sz w:val="20"/>
              </w:rPr>
              <w:t xml:space="preserve">+/-1.18 x 10 </w:t>
            </w:r>
            <w:r>
              <w:rPr>
                <w:rFonts w:ascii="Siemens Sans Black" w:hAnsi="Siemens Sans Black"/>
                <w:sz w:val="20"/>
                <w:vertAlign w:val="superscript"/>
              </w:rPr>
              <w:t>-38</w:t>
            </w:r>
            <w:r>
              <w:rPr>
                <w:rFonts w:ascii="Siemens Sans Black" w:hAnsi="Siemens Sans Black"/>
                <w:sz w:val="20"/>
              </w:rPr>
              <w:t xml:space="preserve"> </w:t>
            </w:r>
            <w:r>
              <w:rPr>
                <w:rFonts w:ascii="Gulim" w:hAnsi="Siemens Sans Black"/>
                <w:sz w:val="20"/>
              </w:rPr>
              <w:t>~</w:t>
            </w:r>
            <w:r>
              <w:rPr>
                <w:rFonts w:ascii="Siemens Sans Black" w:hAnsi="Siemens Sans Black"/>
                <w:sz w:val="20"/>
              </w:rPr>
              <w:t xml:space="preserve"> +/-3.40 x 10 </w:t>
            </w:r>
            <w:r>
              <w:rPr>
                <w:rFonts w:ascii="Siemens Sans Black" w:hAnsi="Siemens Sans Black"/>
                <w:sz w:val="20"/>
                <w:vertAlign w:val="superscript"/>
              </w:rPr>
              <w:t>38</w:t>
            </w:r>
            <w:r>
              <w:rPr>
                <w:rFonts w:ascii="Siemens Sans Black" w:hAnsi="Siemens Sans Black"/>
                <w:sz w:val="20"/>
              </w:rPr>
              <w:t xml:space="preserve"> </w:t>
            </w:r>
          </w:p>
        </w:tc>
        <w:tc>
          <w:tcPr>
            <w:tcW w:w="2698" w:type="dxa"/>
          </w:tcPr>
          <w:p>
            <w:pPr>
              <w:pStyle w:val="body2"/>
              <w:rPr>
                <w:rFonts w:ascii="Siemens Sans Black" w:hAnsi="Siemens Sans Black"/>
                <w:sz w:val="20"/>
                <w:szCs w:val="20"/>
              </w:rPr>
            </w:pPr>
            <w:r>
              <w:rPr>
                <w:rFonts w:ascii="Siemens Sans Black" w:hAnsi="Siemens Sans Black"/>
                <w:sz w:val="20"/>
              </w:rPr>
              <w:t>123.456, -3.4, -1.2E+12, 3.4E-3</w:t>
            </w:r>
          </w:p>
        </w:tc>
      </w:tr>
      <w:tr>
        <w:tc>
          <w:tcPr>
            <w:tcW w:w="1275" w:type="dxa"/>
          </w:tcPr>
          <w:p>
            <w:pPr>
              <w:pStyle w:val="body2"/>
              <w:rPr>
                <w:sz w:val="20"/>
                <w:szCs w:val="20"/>
              </w:rPr>
            </w:pPr>
            <w:r>
              <w:rPr>
                <w:sz w:val="20"/>
              </w:rPr>
              <w:t xml:space="preserve">LReal </w:t>
            </w:r>
          </w:p>
        </w:tc>
        <w:tc>
          <w:tcPr>
            <w:tcW w:w="1276" w:type="dxa"/>
          </w:tcPr>
          <w:p>
            <w:pPr>
              <w:pStyle w:val="body2"/>
              <w:rPr>
                <w:sz w:val="20"/>
                <w:szCs w:val="20"/>
              </w:rPr>
            </w:pPr>
            <w:r>
              <w:rPr>
                <w:sz w:val="20"/>
              </w:rPr>
              <w:t xml:space="preserve">64 </w:t>
            </w:r>
          </w:p>
        </w:tc>
        <w:tc>
          <w:tcPr>
            <w:tcW w:w="3539" w:type="dxa"/>
          </w:tcPr>
          <w:p>
            <w:pPr>
              <w:pStyle w:val="body2"/>
              <w:rPr>
                <w:sz w:val="20"/>
                <w:szCs w:val="20"/>
              </w:rPr>
            </w:pPr>
            <w:r>
              <w:rPr>
                <w:sz w:val="20"/>
              </w:rPr>
              <w:t xml:space="preserve">+/-2.23 x 10 </w:t>
            </w:r>
            <w:r>
              <w:rPr>
                <w:sz w:val="20"/>
                <w:vertAlign w:val="superscript"/>
              </w:rPr>
              <w:t>-308</w:t>
            </w:r>
            <w:r>
              <w:rPr>
                <w:sz w:val="20"/>
              </w:rPr>
              <w:t xml:space="preserve"> </w:t>
            </w:r>
            <w:r>
              <w:rPr>
                <w:rFonts w:ascii="Gulim"/>
                <w:sz w:val="20"/>
              </w:rPr>
              <w:t>~</w:t>
            </w:r>
            <w:r>
              <w:rPr>
                <w:sz w:val="20"/>
              </w:rPr>
              <w:t xml:space="preserve"> +/-1.79 x 10 </w:t>
            </w:r>
            <w:r>
              <w:rPr>
                <w:sz w:val="20"/>
                <w:vertAlign w:val="superscript"/>
              </w:rPr>
              <w:t>308</w:t>
            </w:r>
            <w:r>
              <w:rPr>
                <w:sz w:val="20"/>
              </w:rPr>
              <w:t xml:space="preserve"> </w:t>
            </w:r>
          </w:p>
        </w:tc>
        <w:tc>
          <w:tcPr>
            <w:tcW w:w="2698" w:type="dxa"/>
          </w:tcPr>
          <w:p>
            <w:pPr>
              <w:pStyle w:val="body2"/>
              <w:rPr>
                <w:sz w:val="20"/>
                <w:szCs w:val="20"/>
              </w:rPr>
            </w:pPr>
            <w:r>
              <w:rPr>
                <w:sz w:val="20"/>
              </w:rPr>
              <w:t>12345.123456789-1.2E+40</w:t>
            </w:r>
          </w:p>
        </w:tc>
      </w:tr>
      <w:tr>
        <w:tc>
          <w:tcPr>
            <w:tcW w:w="1275" w:type="dxa"/>
          </w:tcPr>
          <w:p>
            <w:pPr>
              <w:pStyle w:val="body2"/>
              <w:rPr>
                <w:sz w:val="20"/>
                <w:szCs w:val="20"/>
              </w:rPr>
            </w:pPr>
            <w:r>
              <w:rPr>
                <w:sz w:val="20"/>
              </w:rPr>
              <w:t xml:space="preserve">Time </w:t>
            </w:r>
          </w:p>
        </w:tc>
        <w:tc>
          <w:tcPr>
            <w:tcW w:w="1276" w:type="dxa"/>
          </w:tcPr>
          <w:p>
            <w:pPr>
              <w:pStyle w:val="body2"/>
              <w:rPr>
                <w:sz w:val="20"/>
                <w:szCs w:val="20"/>
              </w:rPr>
            </w:pPr>
            <w:r>
              <w:rPr>
                <w:sz w:val="20"/>
              </w:rPr>
              <w:t xml:space="preserve">32 </w:t>
            </w:r>
          </w:p>
        </w:tc>
        <w:tc>
          <w:tcPr>
            <w:tcW w:w="3539" w:type="dxa"/>
          </w:tcPr>
          <w:p>
            <w:pPr>
              <w:pStyle w:val="body2"/>
              <w:rPr>
                <w:sz w:val="20"/>
                <w:szCs w:val="20"/>
              </w:rPr>
            </w:pPr>
            <w:r>
              <w:rPr>
                <w:sz w:val="20"/>
              </w:rPr>
              <w:t>T#-24d</w:t>
            </w:r>
            <w:r>
              <w:rPr>
                <w:rFonts w:ascii="Gulim"/>
                <w:sz w:val="20"/>
              </w:rPr>
              <w:t>_</w:t>
            </w:r>
            <w:r>
              <w:rPr>
                <w:sz w:val="20"/>
              </w:rPr>
              <w:t>20h</w:t>
            </w:r>
            <w:r>
              <w:rPr>
                <w:rFonts w:ascii="Gulim"/>
                <w:sz w:val="20"/>
              </w:rPr>
              <w:t>_</w:t>
            </w:r>
            <w:r>
              <w:rPr>
                <w:sz w:val="20"/>
              </w:rPr>
              <w:t>31 m</w:t>
            </w:r>
            <w:r>
              <w:rPr>
                <w:rFonts w:ascii="Gulim"/>
                <w:sz w:val="20"/>
              </w:rPr>
              <w:t>_</w:t>
            </w:r>
            <w:r>
              <w:rPr>
                <w:sz w:val="20"/>
              </w:rPr>
              <w:t>23s</w:t>
            </w:r>
            <w:r>
              <w:rPr>
                <w:rFonts w:ascii="Gulim"/>
                <w:sz w:val="20"/>
              </w:rPr>
              <w:t>_</w:t>
            </w:r>
            <w:r>
              <w:rPr>
                <w:sz w:val="20"/>
              </w:rPr>
              <w:t xml:space="preserve">648ms </w:t>
            </w:r>
            <w:r>
              <w:rPr>
                <w:rFonts w:ascii="Gulim"/>
                <w:sz w:val="20"/>
              </w:rPr>
              <w:t>~</w:t>
            </w:r>
            <w:r>
              <w:rPr>
                <w:sz w:val="20"/>
              </w:rPr>
              <w:t xml:space="preserve"> T#24d</w:t>
            </w:r>
            <w:r>
              <w:rPr>
                <w:rFonts w:ascii="Gulim"/>
                <w:sz w:val="20"/>
              </w:rPr>
              <w:t>_</w:t>
            </w:r>
            <w:r>
              <w:rPr>
                <w:sz w:val="20"/>
              </w:rPr>
              <w:t>20h</w:t>
            </w:r>
            <w:r>
              <w:rPr>
                <w:rFonts w:ascii="Gulim"/>
                <w:sz w:val="20"/>
              </w:rPr>
              <w:t>_</w:t>
            </w:r>
            <w:r>
              <w:rPr>
                <w:sz w:val="20"/>
              </w:rPr>
              <w:t>31 m</w:t>
            </w:r>
            <w:r>
              <w:rPr>
                <w:rFonts w:ascii="Gulim"/>
                <w:sz w:val="20"/>
              </w:rPr>
              <w:t>_</w:t>
            </w:r>
            <w:r>
              <w:rPr>
                <w:sz w:val="20"/>
              </w:rPr>
              <w:t>23s</w:t>
            </w:r>
            <w:r>
              <w:rPr>
                <w:rFonts w:ascii="Gulim"/>
                <w:sz w:val="20"/>
              </w:rPr>
              <w:t>_</w:t>
            </w:r>
            <w:r>
              <w:rPr>
                <w:sz w:val="20"/>
              </w:rPr>
              <w:t>647ms</w:t>
            </w:r>
            <w:r>
              <w:rPr>
                <w:rFonts w:hint="eastAsia"/>
                <w:sz w:val="20"/>
              </w:rPr>
              <w:t xml:space="preserve">  </w:t>
            </w:r>
          </w:p>
          <w:p>
            <w:pPr>
              <w:pStyle w:val="body2"/>
              <w:rPr>
                <w:sz w:val="20"/>
                <w:szCs w:val="20"/>
              </w:rPr>
            </w:pPr>
            <w:r>
              <w:rPr>
                <w:rFonts w:hint="eastAsia"/>
                <w:sz w:val="20"/>
              </w:rPr>
              <w:t>다음과 같이 저장됨</w:t>
            </w:r>
            <w:r>
              <w:rPr>
                <w:sz w:val="20"/>
              </w:rPr>
              <w:t xml:space="preserve">: -2,147,483,648 ms </w:t>
            </w:r>
            <w:r>
              <w:rPr>
                <w:rFonts w:ascii="Gulim"/>
                <w:sz w:val="20"/>
              </w:rPr>
              <w:t>~</w:t>
            </w:r>
            <w:r>
              <w:rPr>
                <w:sz w:val="20"/>
              </w:rPr>
              <w:t xml:space="preserve"> +2,147,483,647 ms</w:t>
            </w:r>
          </w:p>
        </w:tc>
        <w:tc>
          <w:tcPr>
            <w:tcW w:w="2698" w:type="dxa"/>
          </w:tcPr>
          <w:p>
            <w:pPr>
              <w:pStyle w:val="body2"/>
              <w:rPr>
                <w:sz w:val="20"/>
                <w:szCs w:val="20"/>
              </w:rPr>
            </w:pPr>
            <w:r>
              <w:rPr>
                <w:sz w:val="20"/>
              </w:rPr>
              <w:t>T#5m</w:t>
            </w:r>
            <w:r>
              <w:rPr>
                <w:rFonts w:ascii="Gulim"/>
                <w:sz w:val="20"/>
              </w:rPr>
              <w:t>_</w:t>
            </w:r>
            <w:r>
              <w:rPr>
                <w:sz w:val="20"/>
              </w:rPr>
              <w:t>30s</w:t>
            </w:r>
          </w:p>
          <w:p>
            <w:pPr>
              <w:pStyle w:val="body2"/>
              <w:rPr>
                <w:sz w:val="20"/>
                <w:szCs w:val="20"/>
              </w:rPr>
            </w:pPr>
            <w:r>
              <w:rPr>
                <w:sz w:val="20"/>
              </w:rPr>
              <w:t>5#-2d</w:t>
            </w:r>
          </w:p>
          <w:p>
            <w:pPr>
              <w:pStyle w:val="body2"/>
              <w:rPr>
                <w:sz w:val="20"/>
                <w:szCs w:val="20"/>
              </w:rPr>
            </w:pPr>
            <w:r>
              <w:rPr>
                <w:sz w:val="20"/>
              </w:rPr>
              <w:t>T#1d</w:t>
            </w:r>
            <w:r>
              <w:rPr>
                <w:rFonts w:ascii="Gulim"/>
                <w:sz w:val="20"/>
              </w:rPr>
              <w:t>_</w:t>
            </w:r>
            <w:r>
              <w:rPr>
                <w:sz w:val="20"/>
              </w:rPr>
              <w:t>2h</w:t>
            </w:r>
            <w:r>
              <w:rPr>
                <w:rFonts w:ascii="Gulim"/>
                <w:sz w:val="20"/>
              </w:rPr>
              <w:t>_</w:t>
            </w:r>
            <w:r>
              <w:rPr>
                <w:sz w:val="20"/>
              </w:rPr>
              <w:t>15m</w:t>
            </w:r>
            <w:r>
              <w:rPr>
                <w:rFonts w:ascii="Gulim"/>
                <w:sz w:val="20"/>
              </w:rPr>
              <w:t>_</w:t>
            </w:r>
            <w:r>
              <w:rPr>
                <w:sz w:val="20"/>
              </w:rPr>
              <w:t>30x</w:t>
            </w:r>
            <w:r>
              <w:rPr>
                <w:rFonts w:ascii="Gulim"/>
                <w:sz w:val="20"/>
              </w:rPr>
              <w:t>_</w:t>
            </w:r>
            <w:r>
              <w:rPr>
                <w:sz w:val="20"/>
              </w:rPr>
              <w:t>45ms</w:t>
            </w:r>
          </w:p>
          <w:p>
            <w:pPr>
              <w:pStyle w:val="body2"/>
              <w:rPr>
                <w:sz w:val="20"/>
                <w:szCs w:val="20"/>
              </w:rPr>
            </w:pPr>
          </w:p>
        </w:tc>
      </w:tr>
      <w:tr>
        <w:tc>
          <w:tcPr>
            <w:tcW w:w="1275" w:type="dxa"/>
          </w:tcPr>
          <w:p>
            <w:pPr>
              <w:pStyle w:val="body2"/>
              <w:rPr>
                <w:sz w:val="20"/>
                <w:szCs w:val="20"/>
              </w:rPr>
            </w:pPr>
            <w:r>
              <w:rPr>
                <w:sz w:val="20"/>
              </w:rPr>
              <w:t xml:space="preserve">String </w:t>
            </w:r>
          </w:p>
        </w:tc>
        <w:tc>
          <w:tcPr>
            <w:tcW w:w="1276" w:type="dxa"/>
          </w:tcPr>
          <w:p>
            <w:pPr>
              <w:pStyle w:val="body2"/>
              <w:rPr>
                <w:sz w:val="20"/>
                <w:szCs w:val="20"/>
              </w:rPr>
            </w:pPr>
            <w:r>
              <w:rPr>
                <w:sz w:val="20"/>
              </w:rPr>
              <w:t xml:space="preserve">가변적 </w:t>
            </w:r>
          </w:p>
        </w:tc>
        <w:tc>
          <w:tcPr>
            <w:tcW w:w="3539" w:type="dxa"/>
          </w:tcPr>
          <w:p>
            <w:pPr>
              <w:pStyle w:val="body2"/>
              <w:rPr>
                <w:sz w:val="20"/>
                <w:szCs w:val="20"/>
              </w:rPr>
            </w:pPr>
            <w:r>
              <w:rPr>
                <w:sz w:val="20"/>
              </w:rPr>
              <w:t xml:space="preserve">0 </w:t>
            </w:r>
            <w:r>
              <w:rPr>
                <w:rFonts w:ascii="Gulim"/>
                <w:sz w:val="20"/>
              </w:rPr>
              <w:t>~</w:t>
            </w:r>
            <w:r>
              <w:rPr>
                <w:sz w:val="20"/>
              </w:rPr>
              <w:t xml:space="preserve"> 254개 문자 (바이트 크기) </w:t>
            </w:r>
          </w:p>
        </w:tc>
        <w:tc>
          <w:tcPr>
            <w:tcW w:w="2698" w:type="dxa"/>
          </w:tcPr>
          <w:p>
            <w:pPr>
              <w:pStyle w:val="body2"/>
              <w:rPr>
                <w:sz w:val="20"/>
                <w:szCs w:val="20"/>
              </w:rPr>
            </w:pPr>
            <w:r>
              <w:rPr>
                <w:sz w:val="20"/>
              </w:rPr>
              <w:t>'ABC'</w:t>
            </w:r>
          </w:p>
        </w:tc>
      </w:tr>
    </w:tbl>
    <w:p>
      <w:pPr>
        <w:wordWrap/>
        <w:rPr>
          <w:rFonts w:ascii="Siemens Sans" w:eastAsia="-윤고딕320" w:hAnsi="Siemens Sans"/>
        </w:rPr>
      </w:pPr>
    </w:p>
    <w:p>
      <w:pPr>
        <w:pStyle w:val="note"/>
      </w:pPr>
      <w:r>
        <w:rPr>
          <w:rStyle w:val="bold"/>
        </w:rPr>
        <w:t>참고</w:t>
      </w:r>
      <w:r>
        <w:t xml:space="preserve">: </w:t>
      </w:r>
      <w:r>
        <w:rPr>
          <w:rStyle w:val="bold"/>
        </w:rPr>
        <w:t>'INT'</w:t>
      </w:r>
      <w:r>
        <w:t xml:space="preserve">와 </w:t>
      </w:r>
      <w:r>
        <w:rPr>
          <w:rStyle w:val="bold"/>
        </w:rPr>
        <w:t>'REAL'</w:t>
      </w:r>
      <w:r>
        <w:t xml:space="preserve"> 데이터 타입은 아날로그 값 처리에서 </w:t>
      </w:r>
      <w:r>
        <w:rPr>
          <w:rFonts w:hint="eastAsia"/>
        </w:rPr>
        <w:t>중요한</w:t>
      </w:r>
      <w:r>
        <w:t xml:space="preserve"> 역할을 합니다. 이는 읽어들인 아날로그 값이 </w:t>
      </w:r>
      <w:r>
        <w:rPr>
          <w:rStyle w:val="bold"/>
        </w:rPr>
        <w:t>'INT'</w:t>
      </w:r>
      <w:r>
        <w:t xml:space="preserve"> 형식의 16비트 정수로서 존재하기 때문이며, </w:t>
      </w:r>
      <w:r>
        <w:rPr>
          <w:rStyle w:val="bold"/>
        </w:rPr>
        <w:t>'INT'</w:t>
      </w:r>
      <w:r>
        <w:t xml:space="preserve">의 경우 반올림 오차가 발생할 수 있기 때문에 정확한 추가 처리를 위해서는 </w:t>
      </w:r>
      <w:r>
        <w:rPr>
          <w:rStyle w:val="bold"/>
        </w:rPr>
        <w:t>'REAL'</w:t>
      </w:r>
      <w:r>
        <w:t xml:space="preserve"> </w:t>
      </w:r>
      <w:r>
        <w:rPr>
          <w:rFonts w:hint="eastAsia"/>
        </w:rPr>
        <w:t xml:space="preserve">형식의 </w:t>
      </w:r>
      <w:r>
        <w:t>부동 소수점 수만 사용해야 합니다.</w:t>
      </w:r>
    </w:p>
    <w:p>
      <w:pPr>
        <w:widowControl/>
        <w:wordWrap/>
        <w:autoSpaceDE/>
        <w:autoSpaceDN/>
        <w:snapToGrid/>
        <w:jc w:val="left"/>
        <w:rPr>
          <w:rFonts w:ascii="Siemens Sans" w:eastAsia="-윤고딕320" w:hAnsi="Siemens Sans"/>
        </w:rPr>
      </w:pPr>
      <w:r>
        <w:br w:type="page"/>
      </w:r>
    </w:p>
    <w:p>
      <w:pPr>
        <w:pStyle w:val="berschrift2"/>
      </w:pPr>
      <w:bookmarkStart w:id="45" w:name="_Toc454277776"/>
      <w:bookmarkStart w:id="46" w:name="_Toc459648631"/>
      <w:bookmarkStart w:id="47" w:name="_Toc459649041"/>
      <w:bookmarkStart w:id="48" w:name="_Toc459649451"/>
      <w:bookmarkStart w:id="49" w:name="_Toc481588286"/>
      <w:r>
        <w:lastRenderedPageBreak/>
        <w:t>4.5</w:t>
      </w:r>
      <w:r>
        <w:tab/>
        <w:t>아날로그 값 읽기/출력</w:t>
      </w:r>
      <w:bookmarkEnd w:id="45"/>
      <w:bookmarkEnd w:id="46"/>
      <w:bookmarkEnd w:id="47"/>
      <w:bookmarkEnd w:id="48"/>
      <w:bookmarkEnd w:id="49"/>
    </w:p>
    <w:p>
      <w:pPr>
        <w:pStyle w:val="body"/>
      </w:pPr>
      <w:r>
        <w:rPr>
          <w:rFonts w:hint="eastAsia"/>
        </w:rPr>
        <w:t>PLC는 워드 형식으로 아날로그 값을 읽어오고 또한 출력합니다</w:t>
      </w:r>
      <w:r>
        <w:t>. 이러한 워드는 예를 들어 다음과 같은 오퍼랜드를 통해 액세스됩니다.</w:t>
      </w:r>
    </w:p>
    <w:p>
      <w:pPr>
        <w:pStyle w:val="bullet3"/>
        <w:ind w:left="1276"/>
      </w:pPr>
      <w:r>
        <w:t xml:space="preserve">%IW 64 </w:t>
      </w:r>
      <w:r>
        <w:tab/>
        <w:t>아날로그 입력 워드 64</w:t>
      </w:r>
    </w:p>
    <w:p>
      <w:pPr>
        <w:pStyle w:val="bullet3"/>
        <w:ind w:left="1276"/>
      </w:pPr>
      <w:r>
        <w:t xml:space="preserve">%QW 64 </w:t>
      </w:r>
      <w:r>
        <w:tab/>
        <w:t>아날로그 출력 워드 64</w:t>
      </w:r>
    </w:p>
    <w:p>
      <w:pPr>
        <w:pStyle w:val="body"/>
      </w:pPr>
      <w:r>
        <w:t>각 아날로그 값 ("</w:t>
      </w:r>
      <w:r>
        <w:rPr>
          <w:rFonts w:hint="eastAsia"/>
        </w:rPr>
        <w:t>Channel</w:t>
      </w:r>
      <w:r>
        <w:t>")은 1개의 입력/출력 워드를 차지합니다. 형식은 정수인 'INT'입니다.</w:t>
      </w:r>
    </w:p>
    <w:p>
      <w:pPr>
        <w:pStyle w:val="body"/>
      </w:pPr>
      <w:r>
        <w:t>입력 및 출력 워드의 어드레</w:t>
      </w:r>
      <w:r>
        <w:rPr>
          <w:rFonts w:hint="eastAsia"/>
        </w:rPr>
        <w:t>스는</w:t>
      </w:r>
      <w:r>
        <w:t xml:space="preserve"> </w:t>
      </w:r>
      <w:r>
        <w:rPr>
          <w:rFonts w:hint="eastAsia"/>
        </w:rPr>
        <w:t>Device overview에서</w:t>
      </w:r>
      <w:r>
        <w:t xml:space="preserve"> </w:t>
      </w:r>
      <w:r>
        <w:rPr>
          <w:rFonts w:hint="eastAsia"/>
        </w:rPr>
        <w:t>설정합니다.</w:t>
      </w:r>
      <w:r>
        <w:t xml:space="preserve"> 예를 들면 아래와 같습니다.</w:t>
      </w:r>
    </w:p>
    <w:p>
      <w:pPr>
        <w:pStyle w:val="body"/>
      </w:pPr>
      <w:r>
        <w:rPr>
          <w:noProof/>
          <w:lang w:val="de-DE" w:eastAsia="de-DE" w:bidi="ar-SA"/>
        </w:rPr>
        <w:drawing>
          <wp:inline distT="0" distB="0" distL="0" distR="0">
            <wp:extent cx="5457825" cy="2384708"/>
            <wp:effectExtent l="0" t="0" r="0" b="0"/>
            <wp:docPr id="1024" name="그림 1024" descr="E:\#--인터스피어코리아\0617_지멘스\images\img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E:\#--인터스피어코리아\0617_지멘스\images\img299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4430" cy="2383225"/>
                    </a:xfrm>
                    <a:prstGeom prst="rect">
                      <a:avLst/>
                    </a:prstGeom>
                    <a:noFill/>
                    <a:ln>
                      <a:noFill/>
                    </a:ln>
                  </pic:spPr>
                </pic:pic>
              </a:graphicData>
            </a:graphic>
          </wp:inline>
        </w:drawing>
      </w:r>
    </w:p>
    <w:p>
      <w:pPr>
        <w:pStyle w:val="body"/>
      </w:pPr>
    </w:p>
    <w:p>
      <w:pPr>
        <w:pStyle w:val="body"/>
      </w:pPr>
      <w:r>
        <w:t>첫 번째 아날로그 입력의 주소는 %IW 64, 두 번째 아날로그 입력의 주소는 %IW 66, 세 번째 아날로그 입력의 주소는 %IW68, 네 번째 아날로그 입력의 주소는 %IW70, 다섯 번째 아날로그 입력의 주소는 %IW72, 여섯 번째 아날로그 입력의 주소는 %IW74, 일곱 번째 아날로그 입력의 주소는 %IW 76, 여덟 번째 아날로그 입력의 주소는 %IW78</w:t>
      </w:r>
      <w:r>
        <w:rPr>
          <w:rFonts w:hint="eastAsia"/>
        </w:rPr>
        <w:t>이</w:t>
      </w:r>
      <w:r>
        <w:t xml:space="preserve"> 됩니다.</w:t>
      </w:r>
    </w:p>
    <w:p>
      <w:pPr>
        <w:pStyle w:val="body"/>
      </w:pPr>
      <w:r>
        <w:rPr>
          <w:rFonts w:hint="eastAsia"/>
        </w:rPr>
        <w:t>또한,</w:t>
      </w:r>
      <w:r>
        <w:t xml:space="preserve"> 첫 번째 아날로그 출력의 주소는 %QW64, 두 번째 아날로그 출력의 주소는 %QW66, 세 번</w:t>
      </w:r>
      <w:r>
        <w:rPr>
          <w:rFonts w:hint="eastAsia"/>
        </w:rPr>
        <w:t>째</w:t>
      </w:r>
      <w:r>
        <w:t xml:space="preserve"> 아날로그 출력의 주소는 %QW 68, 네 번째 아날로그 출력의 주소는 %QW70</w:t>
      </w:r>
      <w:r>
        <w:rPr>
          <w:rFonts w:hint="eastAsia"/>
        </w:rPr>
        <w:t>이</w:t>
      </w:r>
      <w:r>
        <w:t xml:space="preserve"> 됩니다.</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ody"/>
      </w:pPr>
      <w:r>
        <w:lastRenderedPageBreak/>
        <w:t xml:space="preserve">PLC에서 </w:t>
      </w:r>
      <w:r>
        <w:rPr>
          <w:rFonts w:hint="eastAsia"/>
        </w:rPr>
        <w:t xml:space="preserve">제어를 </w:t>
      </w:r>
      <w:r>
        <w:t>위한 아날로그 값 변환</w:t>
      </w:r>
      <w:r>
        <w:rPr>
          <w:rFonts w:hint="eastAsia"/>
        </w:rPr>
        <w:t xml:space="preserve"> 방식은</w:t>
      </w:r>
      <w:r>
        <w:t xml:space="preserve"> 아날로그 입력</w:t>
      </w:r>
      <w:r>
        <w:rPr>
          <w:rFonts w:hint="eastAsia"/>
        </w:rPr>
        <w:t xml:space="preserve">과 </w:t>
      </w:r>
      <w:r>
        <w:t>아날로그 출력</w:t>
      </w:r>
      <w:r>
        <w:rPr>
          <w:rFonts w:hint="eastAsia"/>
        </w:rPr>
        <w:t xml:space="preserve"> 모두 동일한 방식을 사용합니다.</w:t>
      </w:r>
    </w:p>
    <w:p>
      <w:pPr>
        <w:pStyle w:val="body"/>
      </w:pPr>
      <w:r>
        <w:t>디지털화된 값 범위는 다음과 같습니다.</w:t>
      </w:r>
    </w:p>
    <w:p>
      <w:pPr>
        <w:pStyle w:val="body"/>
      </w:pPr>
      <w:r>
        <w:rPr>
          <w:noProof/>
          <w:lang w:val="de-DE" w:eastAsia="de-DE" w:bidi="ar-SA"/>
        </w:rPr>
        <mc:AlternateContent>
          <mc:Choice Requires="wps">
            <w:drawing>
              <wp:anchor distT="0" distB="0" distL="114300" distR="114300" simplePos="0" relativeHeight="251794432" behindDoc="0" locked="0" layoutInCell="1" allowOverlap="1">
                <wp:simplePos x="0" y="0"/>
                <wp:positionH relativeFrom="column">
                  <wp:posOffset>3689985</wp:posOffset>
                </wp:positionH>
                <wp:positionV relativeFrom="paragraph">
                  <wp:posOffset>78105</wp:posOffset>
                </wp:positionV>
                <wp:extent cx="2314575" cy="219075"/>
                <wp:effectExtent l="0" t="0" r="9525" b="9525"/>
                <wp:wrapNone/>
                <wp:docPr id="1026" name="Text Box 1026"/>
                <wp:cNvGraphicFramePr/>
                <a:graphic xmlns:a="http://schemas.openxmlformats.org/drawingml/2006/main">
                  <a:graphicData uri="http://schemas.microsoft.com/office/word/2010/wordprocessingShape">
                    <wps:wsp>
                      <wps:cNvSpPr txBox="1"/>
                      <wps:spPr>
                        <a:xfrm>
                          <a:off x="0" y="0"/>
                          <a:ext cx="23145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body2"/>
                              <w:rPr>
                                <w:rStyle w:val="bold"/>
                              </w:rPr>
                            </w:pPr>
                            <w:r>
                              <w:rPr>
                                <w:rStyle w:val="bold"/>
                                <w:rFonts w:hint="eastAsia"/>
                              </w:rPr>
                              <w:t>일</w:t>
                            </w:r>
                            <w:r>
                              <w:rPr>
                                <w:rStyle w:val="bold"/>
                              </w:rPr>
                              <w:t>반적인</w:t>
                            </w:r>
                            <w:r>
                              <w:rPr>
                                <w:rStyle w:val="bold"/>
                                <w:rFonts w:hint="eastAsia"/>
                              </w:rPr>
                              <w:t xml:space="preserve"> </w:t>
                            </w:r>
                            <w:r>
                              <w:rPr>
                                <w:rStyle w:val="bold"/>
                              </w:rPr>
                              <w:t>아날로그 값의 범위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026" o:spid="_x0000_s1035" type="#_x0000_t202" style="position:absolute;left:0;text-align:left;margin-left:290.55pt;margin-top:6.15pt;width:182.25pt;height:17.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" filled="f" stroked="f" strokeweight=".5pt">
                <v:textbox inset="0,0,0,0">
                  <w:txbxContent>
                    <w:p>
                      <w:pPr>
                        <w:pStyle w:val="body2"/>
                        <w:rPr>
                          <w:rStyle w:val="bold"/>
                        </w:rPr>
                      </w:pPr>
                      <w:r>
                        <w:rPr>
                          <w:rStyle w:val="bold"/>
                          <w:rFonts w:hint="eastAsia"/>
                        </w:rPr>
                        <w:t>일</w:t>
                      </w:r>
                      <w:r>
                        <w:rPr>
                          <w:rStyle w:val="bold"/>
                        </w:rPr>
                        <w:t>반적인</w:t>
                      </w:r>
                      <w:r>
                        <w:rPr>
                          <w:rStyle w:val="bold"/>
                          <w:rFonts w:hint="eastAsia"/>
                        </w:rPr>
                        <w:t xml:space="preserve"> </w:t>
                      </w:r>
                      <w:r>
                        <w:rPr>
                          <w:rStyle w:val="bold"/>
                        </w:rPr>
                        <w:t>아날로그 값의 범위</w:t>
                      </w:r>
                    </w:p>
                  </w:txbxContent>
                </v:textbox>
              </v:shape>
            </w:pict>
          </mc:Fallback>
        </mc:AlternateContent>
      </w:r>
    </w:p>
    <w:p>
      <w:pPr>
        <w:pStyle w:val="body"/>
      </w:pPr>
      <w:r>
        <w:rPr>
          <w:noProof/>
          <w:lang w:val="de-DE" w:eastAsia="de-DE" w:bidi="ar-SA"/>
        </w:rPr>
        <mc:AlternateContent>
          <mc:Choice Requires="wps">
            <w:drawing>
              <wp:anchor distT="0" distB="0" distL="114300" distR="114300" simplePos="0" relativeHeight="251795456" behindDoc="0" locked="0" layoutInCell="1" allowOverlap="1">
                <wp:simplePos x="0" y="0"/>
                <wp:positionH relativeFrom="column">
                  <wp:posOffset>3689985</wp:posOffset>
                </wp:positionH>
                <wp:positionV relativeFrom="paragraph">
                  <wp:posOffset>573405</wp:posOffset>
                </wp:positionV>
                <wp:extent cx="2314575" cy="409575"/>
                <wp:effectExtent l="0" t="0" r="9525" b="9525"/>
                <wp:wrapNone/>
                <wp:docPr id="1027" name="Text Box 1027"/>
                <wp:cNvGraphicFramePr/>
                <a:graphic xmlns:a="http://schemas.openxmlformats.org/drawingml/2006/main">
                  <a:graphicData uri="http://schemas.microsoft.com/office/word/2010/wordprocessingShape">
                    <wps:wsp>
                      <wps:cNvSpPr txBox="1"/>
                      <wps:spPr>
                        <a:xfrm>
                          <a:off x="0" y="0"/>
                          <a:ext cx="23145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Style w:val="bold"/>
                              </w:rPr>
                            </w:pPr>
                            <w:r>
                              <w:rPr>
                                <w:rStyle w:val="bold"/>
                              </w:rPr>
                              <w:t xml:space="preserve">PLC에서의 </w:t>
                            </w:r>
                            <w:r>
                              <w:rPr>
                                <w:rStyle w:val="bold"/>
                                <w:rFonts w:hint="eastAsia"/>
                              </w:rPr>
                              <w:t>제</w:t>
                            </w:r>
                            <w:r>
                              <w:rPr>
                                <w:rStyle w:val="bold"/>
                              </w:rPr>
                              <w:t xml:space="preserve">어를 위해 </w:t>
                            </w:r>
                            <w:r>
                              <w:rPr>
                                <w:rStyle w:val="bold"/>
                                <w:rFonts w:hint="eastAsia"/>
                              </w:rPr>
                              <w:br/>
                            </w:r>
                            <w:r>
                              <w:rPr>
                                <w:rStyle w:val="bold"/>
                              </w:rPr>
                              <w:t>디지털화된 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1027" o:spid="_x0000_s1036" type="#_x0000_t202" style="position:absolute;left:0;text-align:left;margin-left:290.55pt;margin-top:45.15pt;width:182.25pt;height:32.2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" filled="f" stroked="f" strokeweight=".5pt">
                <v:textbox inset="0,0,0,0">
                  <w:txbxContent>
                    <w:p>
                      <w:pPr>
                        <w:jc w:val="left"/>
                        <w:rPr>
                          <w:rStyle w:val="bold"/>
                        </w:rPr>
                      </w:pPr>
                      <w:r>
                        <w:rPr>
                          <w:rStyle w:val="bold"/>
                        </w:rPr>
                        <w:t xml:space="preserve">PLC에서의 </w:t>
                      </w:r>
                      <w:r>
                        <w:rPr>
                          <w:rStyle w:val="bold"/>
                          <w:rFonts w:hint="eastAsia"/>
                        </w:rPr>
                        <w:t>제</w:t>
                      </w:r>
                      <w:r>
                        <w:rPr>
                          <w:rStyle w:val="bold"/>
                        </w:rPr>
                        <w:t xml:space="preserve">어를 위해 </w:t>
                      </w:r>
                      <w:r>
                        <w:rPr>
                          <w:rStyle w:val="bold"/>
                          <w:rFonts w:hint="eastAsia"/>
                        </w:rPr>
                        <w:br/>
                      </w:r>
                      <w:r>
                        <w:rPr>
                          <w:rStyle w:val="bold"/>
                        </w:rPr>
                        <w:t>디지털화된 값</w:t>
                      </w:r>
                    </w:p>
                  </w:txbxContent>
                </v:textbox>
              </v:shape>
            </w:pict>
          </mc:Fallback>
        </mc:AlternateContent>
      </w:r>
      <w:r>
        <w:rPr>
          <w:noProof/>
          <w:lang w:val="de-DE" w:eastAsia="de-DE" w:bidi="ar-SA"/>
        </w:rPr>
        <w:drawing>
          <wp:inline distT="0" distB="0" distL="0" distR="0">
            <wp:extent cx="2933700" cy="798938"/>
            <wp:effectExtent l="0" t="0" r="0" b="1270"/>
            <wp:docPr id="1025" name="그림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7A54.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33700" cy="798938"/>
                    </a:xfrm>
                    <a:prstGeom prst="rect">
                      <a:avLst/>
                    </a:prstGeom>
                  </pic:spPr>
                </pic:pic>
              </a:graphicData>
            </a:graphic>
          </wp:inline>
        </w:drawing>
      </w:r>
    </w:p>
    <w:p>
      <w:pPr>
        <w:wordWrap/>
        <w:rPr>
          <w:rFonts w:ascii="Siemens Sans" w:eastAsia="-윤고딕320" w:hAnsi="Siemens Sans"/>
        </w:rPr>
      </w:pPr>
    </w:p>
    <w:p>
      <w:pPr>
        <w:wordWrap/>
        <w:rPr>
          <w:rFonts w:ascii="Siemens Sans" w:eastAsia="-윤고딕320" w:hAnsi="Siemens Sans"/>
        </w:rPr>
      </w:pPr>
    </w:p>
    <w:p>
      <w:pPr>
        <w:pStyle w:val="body"/>
      </w:pPr>
      <w:r>
        <w:t>이렇게 디지털화된 값들은 PLC에서 적절한 방식으로 추가 처리를 해서 정규화시켜야 하는 경우가 종종 있습니다.</w:t>
      </w:r>
    </w:p>
    <w:p>
      <w:pPr>
        <w:wordWrap/>
        <w:rPr>
          <w:rFonts w:ascii="Siemens Sans" w:eastAsia="-윤고딕320" w:hAnsi="Siemens Sans"/>
        </w:rPr>
      </w:pPr>
    </w:p>
    <w:p>
      <w:pPr>
        <w:pStyle w:val="berschrift2"/>
      </w:pPr>
      <w:bookmarkStart w:id="50" w:name="_Toc454277777"/>
      <w:bookmarkStart w:id="51" w:name="_Toc459648632"/>
      <w:bookmarkStart w:id="52" w:name="_Toc459649042"/>
      <w:bookmarkStart w:id="53" w:name="_Toc459649452"/>
      <w:bookmarkStart w:id="54" w:name="_Toc481588287"/>
      <w:r>
        <w:t>4.6</w:t>
      </w:r>
      <w:r>
        <w:tab/>
        <w:t>아날로그 값 정규화</w:t>
      </w:r>
      <w:bookmarkEnd w:id="50"/>
      <w:bookmarkEnd w:id="51"/>
      <w:bookmarkEnd w:id="52"/>
      <w:bookmarkEnd w:id="53"/>
      <w:bookmarkEnd w:id="54"/>
    </w:p>
    <w:p>
      <w:pPr>
        <w:pStyle w:val="body"/>
      </w:pPr>
      <w:r>
        <w:t>아날로그 입력 값이 +/- 27648 범위에서 디지털화된 값으로서 존재할 경우에는 숫자 값이 프로세스의 물리량에 해당되도록 정규화를 시켜야 하는 것이 일반적입니다.</w:t>
      </w:r>
    </w:p>
    <w:p>
      <w:pPr>
        <w:pStyle w:val="body"/>
      </w:pPr>
      <w:r>
        <w:t>마찬가지로, 아날로그 출력은 정규화된 값을 설정한 결과이기 때문에 출력 값 +/- 27648으로 스케일링을 해야 합니다.</w:t>
      </w:r>
    </w:p>
    <w:p>
      <w:pPr>
        <w:pStyle w:val="body"/>
      </w:pPr>
      <w:r>
        <w:t xml:space="preserve">TIA Portal에서는 정규화 및 스케일링을 위해 이미 생성된 블록 또는 산술 </w:t>
      </w:r>
      <w:r>
        <w:rPr>
          <w:rFonts w:hint="eastAsia"/>
        </w:rPr>
        <w:t>명령어</w:t>
      </w:r>
      <w:r>
        <w:t>가 사용됩니다.</w:t>
      </w:r>
    </w:p>
    <w:p>
      <w:pPr>
        <w:pStyle w:val="body"/>
      </w:pPr>
      <w:r>
        <w:t>이를 가능한 정확하게 수행하기 위해서는 정규화를 위한 값들을 REAL 데이터 타입으로 변환해서 반올림 오차를 최소화해야 합니다.</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55" w:name="_Toc454277778"/>
      <w:bookmarkStart w:id="56" w:name="_Toc459648633"/>
      <w:bookmarkStart w:id="57" w:name="_Toc459649043"/>
      <w:bookmarkStart w:id="58" w:name="_Toc459649453"/>
      <w:bookmarkStart w:id="59" w:name="_Toc481588288"/>
      <w:r>
        <w:lastRenderedPageBreak/>
        <w:t>5</w:t>
      </w:r>
      <w:r>
        <w:tab/>
        <w:t>과제</w:t>
      </w:r>
      <w:bookmarkEnd w:id="55"/>
      <w:bookmarkEnd w:id="56"/>
      <w:bookmarkEnd w:id="57"/>
      <w:bookmarkEnd w:id="58"/>
      <w:bookmarkEnd w:id="59"/>
    </w:p>
    <w:p>
      <w:pPr>
        <w:pStyle w:val="body"/>
      </w:pPr>
      <w:r>
        <w:t>이 챕터에서는 컨베이어 속도의 아날로그 제어 펑션을 챕터 "SCE</w:t>
      </w:r>
      <w:r>
        <w:rPr>
          <w:rFonts w:ascii="Gulim"/>
        </w:rPr>
        <w:t>_</w:t>
      </w:r>
      <w:r>
        <w:t>EN</w:t>
      </w:r>
      <w:r>
        <w:rPr>
          <w:rFonts w:ascii="Gulim"/>
        </w:rPr>
        <w:t>_</w:t>
      </w:r>
      <w:r>
        <w:t>032-300 IEC 타이머 및 카운터"에서 생성된 프로그램에 추가해 보겠습니다.</w:t>
      </w:r>
    </w:p>
    <w:p>
      <w:pPr>
        <w:wordWrap/>
        <w:rPr>
          <w:rFonts w:ascii="Siemens Sans" w:eastAsia="-윤고딕320" w:hAnsi="Siemens Sans"/>
        </w:rPr>
      </w:pPr>
    </w:p>
    <w:p>
      <w:pPr>
        <w:pStyle w:val="berschrift1"/>
      </w:pPr>
      <w:bookmarkStart w:id="60" w:name="_Toc454277779"/>
      <w:bookmarkStart w:id="61" w:name="_Toc459648634"/>
      <w:bookmarkStart w:id="62" w:name="_Toc459649044"/>
      <w:bookmarkStart w:id="63" w:name="_Toc459649454"/>
      <w:bookmarkStart w:id="64" w:name="_Toc481588289"/>
      <w:r>
        <w:t>6</w:t>
      </w:r>
      <w:r>
        <w:tab/>
        <w:t>계획 수립</w:t>
      </w:r>
      <w:bookmarkEnd w:id="60"/>
      <w:bookmarkEnd w:id="61"/>
      <w:bookmarkEnd w:id="62"/>
      <w:bookmarkEnd w:id="63"/>
      <w:bookmarkEnd w:id="64"/>
    </w:p>
    <w:p>
      <w:pPr>
        <w:pStyle w:val="body"/>
      </w:pPr>
      <w:r>
        <w:t>컨베이어 속도의 아날로그 제어는 "SCE</w:t>
      </w:r>
      <w:r>
        <w:rPr>
          <w:rFonts w:ascii="Gulim"/>
        </w:rPr>
        <w:t>_</w:t>
      </w:r>
      <w:r>
        <w:t>EN</w:t>
      </w:r>
      <w:r>
        <w:rPr>
          <w:rFonts w:ascii="Gulim"/>
        </w:rPr>
        <w:t>_</w:t>
      </w:r>
      <w:r>
        <w:t>032-300 IEC 타이머 및 카운터" 프로젝트의 연장선으로 "MOTOR</w:t>
      </w:r>
      <w:r>
        <w:rPr>
          <w:rFonts w:ascii="Gulim"/>
        </w:rPr>
        <w:t>_</w:t>
      </w:r>
      <w:r>
        <w:t>SPEEDCONTROL" [FC10] 펑션에서 프로그래밍됩니다. 이 펑션을 추가하기 위해서는 이 프로젝트</w:t>
      </w:r>
      <w:r>
        <w:rPr>
          <w:rFonts w:hint="eastAsia"/>
        </w:rPr>
        <w:t xml:space="preserve">의 압축을 풀어야 </w:t>
      </w:r>
      <w:r>
        <w:t>합니다. "MOTOR</w:t>
      </w:r>
      <w:r>
        <w:rPr>
          <w:rFonts w:ascii="Gulim"/>
        </w:rPr>
        <w:t>_</w:t>
      </w:r>
      <w:r>
        <w:t xml:space="preserve"> SPEEDCONTROL" [FC10] 펑션은 "Main“ [OB1]" 오거나이제이션 블록</w:t>
      </w:r>
      <w:r>
        <w:rPr>
          <w:rFonts w:hint="eastAsia"/>
        </w:rPr>
        <w:t>에서 호출됩니다</w:t>
      </w:r>
      <w:r>
        <w:t>. 컨베이어 모터의 제어를 - Q3 (컨베이어 모터 -M1 가변 속도)로 변경을 해야 합니다.</w:t>
      </w:r>
    </w:p>
    <w:p>
      <w:pPr>
        <w:pStyle w:val="berschrift2"/>
      </w:pPr>
      <w:bookmarkStart w:id="65" w:name="_Toc454277780"/>
      <w:bookmarkStart w:id="66" w:name="_Toc459648635"/>
      <w:bookmarkStart w:id="67" w:name="_Toc459649045"/>
      <w:bookmarkStart w:id="68" w:name="_Toc459649455"/>
      <w:bookmarkStart w:id="69" w:name="_Toc481588290"/>
      <w:r>
        <w:t>6.1</w:t>
      </w:r>
      <w:r>
        <w:tab/>
        <w:t>컨베이어 속도의 아날로그 제어</w:t>
      </w:r>
      <w:bookmarkEnd w:id="65"/>
      <w:bookmarkEnd w:id="66"/>
      <w:bookmarkEnd w:id="67"/>
      <w:bookmarkEnd w:id="68"/>
      <w:bookmarkEnd w:id="69"/>
    </w:p>
    <w:p>
      <w:pPr>
        <w:pStyle w:val="body"/>
      </w:pPr>
      <w:r>
        <w:t>분당 회전수 (주황색: +/- 50 rpm)로 "MOTOR</w:t>
      </w:r>
      <w:r>
        <w:rPr>
          <w:rFonts w:ascii="Gulim"/>
        </w:rPr>
        <w:t>_</w:t>
      </w:r>
      <w:r>
        <w:t>SPEEDCONTROL" [FC10] 펑션의 입력에서 속도가 설정됩니다. 데이터 타입은 32비트 부동 소수점 수 (REAL)입니다.</w:t>
      </w:r>
    </w:p>
    <w:p>
      <w:pPr>
        <w:pStyle w:val="body"/>
      </w:pPr>
      <w:r>
        <w:t>먼저, +/- 50 rpm의 범위에서 속도 설정</w:t>
      </w:r>
      <w:r>
        <w:rPr>
          <w:rFonts w:hint="eastAsia"/>
        </w:rPr>
        <w:t>값(setpoint)</w:t>
      </w:r>
      <w:r>
        <w:t>이 올바르게 입력되었는지 펑션에 대한 확인이 이루어집니다.</w:t>
      </w:r>
    </w:p>
    <w:p>
      <w:pPr>
        <w:pStyle w:val="body"/>
      </w:pPr>
      <w:r>
        <w:rPr>
          <w:rFonts w:hint="eastAsia"/>
        </w:rPr>
        <w:t xml:space="preserve">만약 </w:t>
      </w:r>
      <w:r>
        <w:t>속도 설정</w:t>
      </w:r>
      <w:r>
        <w:rPr>
          <w:rFonts w:hint="eastAsia"/>
        </w:rPr>
        <w:t>값</w:t>
      </w:r>
      <w:r>
        <w:t>이 +/- 50 rpm 범위 밖에 있는 경우에는 데이터 타입이 16비트 정수(INT)인 값 0이 출력됩니다. 펑션의 반환 값 (Ret</w:t>
      </w:r>
      <w:r>
        <w:rPr>
          <w:rFonts w:ascii="Gulim"/>
        </w:rPr>
        <w:t>_</w:t>
      </w:r>
      <w:r>
        <w:t xml:space="preserve">Val)에 TRUE (1) 값이 </w:t>
      </w:r>
      <w:r>
        <w:rPr>
          <w:rFonts w:hint="eastAsia"/>
        </w:rPr>
        <w:t>할당</w:t>
      </w:r>
      <w:r>
        <w:t>됩니다.</w:t>
      </w:r>
    </w:p>
    <w:p>
      <w:pPr>
        <w:pStyle w:val="body"/>
      </w:pPr>
      <w:r>
        <w:t>속도 설정값이 +/- 50 rpm 범위 내에 있는 경우에는 이 값이 먼저 범위 0…1로 정규화가 된 다음, 아날로그 출력의 조작 값</w:t>
      </w:r>
      <w:r>
        <w:rPr>
          <w:rFonts w:hint="eastAsia"/>
        </w:rPr>
        <w:t>(manipulated value)</w:t>
      </w:r>
      <w:r>
        <w:t>으로서 출력이 되도록 데이터 타입이 16비트 정수(INT)인 +/- 27648으로 스케일링이 됩니다.</w:t>
      </w:r>
    </w:p>
    <w:p>
      <w:pPr>
        <w:pStyle w:val="body"/>
      </w:pPr>
      <w:r>
        <w:t>그리고 출력이 신호 U1 (2방향 모터의 조작 속도 값 +/- 10V는 +/- 50 rpm에 해당)에 연결됩니다.</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70" w:name="_Toc454277781"/>
      <w:bookmarkStart w:id="71" w:name="_Toc459648636"/>
      <w:bookmarkStart w:id="72" w:name="_Toc459649046"/>
      <w:bookmarkStart w:id="73" w:name="_Toc459649456"/>
      <w:bookmarkStart w:id="74" w:name="_Toc481588291"/>
      <w:r>
        <w:lastRenderedPageBreak/>
        <w:t>6.2</w:t>
      </w:r>
      <w:r>
        <w:tab/>
        <w:t>기술 다이어그램</w:t>
      </w:r>
      <w:bookmarkEnd w:id="70"/>
      <w:bookmarkEnd w:id="71"/>
      <w:bookmarkEnd w:id="72"/>
      <w:bookmarkEnd w:id="73"/>
      <w:bookmarkEnd w:id="74"/>
    </w:p>
    <w:p>
      <w:pPr>
        <w:pStyle w:val="body"/>
      </w:pPr>
      <w:r>
        <w:t>여기에는 과제를 위한 기술 다이어그램이 나와 있습니다.</w:t>
      </w:r>
    </w:p>
    <w:p>
      <w:pPr>
        <w:pStyle w:val="body"/>
      </w:pPr>
      <w:r>
        <w:rPr>
          <w:noProof/>
          <w:lang w:val="de-DE" w:eastAsia="de-DE" w:bidi="ar-SA"/>
        </w:rPr>
        <w:drawing>
          <wp:inline distT="0" distB="0" distL="0" distR="0">
            <wp:extent cx="5457825" cy="1688185"/>
            <wp:effectExtent l="0" t="0" r="0" b="7620"/>
            <wp:docPr id="1028" name="그림 1028" descr="E:\#--인터스피어코리아\0617_지멘스\images\img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E:\#--인터스피어코리아\0617_지멘스\images\img30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4430" cy="1687135"/>
                    </a:xfrm>
                    <a:prstGeom prst="rect">
                      <a:avLst/>
                    </a:prstGeom>
                    <a:noFill/>
                    <a:ln>
                      <a:noFill/>
                    </a:ln>
                  </pic:spPr>
                </pic:pic>
              </a:graphicData>
            </a:graphic>
          </wp:inline>
        </w:drawing>
      </w:r>
    </w:p>
    <w:p>
      <w:pPr>
        <w:pStyle w:val="image"/>
      </w:pPr>
      <w:r>
        <w:t>그림 1: 기술 다이어그램</w:t>
      </w:r>
    </w:p>
    <w:p>
      <w:pPr>
        <w:pStyle w:val="body"/>
      </w:pPr>
    </w:p>
    <w:p>
      <w:pPr>
        <w:pStyle w:val="body"/>
      </w:pPr>
      <w:r>
        <w:rPr>
          <w:noProof/>
          <w:lang w:val="de-DE" w:eastAsia="de-DE" w:bidi="ar-SA"/>
        </w:rPr>
        <w:drawing>
          <wp:inline distT="0" distB="0" distL="0" distR="0">
            <wp:extent cx="5410200" cy="1094500"/>
            <wp:effectExtent l="0" t="0" r="0" b="0"/>
            <wp:docPr id="1029" name="그림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F3E7.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10200" cy="1094500"/>
                    </a:xfrm>
                    <a:prstGeom prst="rect">
                      <a:avLst/>
                    </a:prstGeom>
                  </pic:spPr>
                </pic:pic>
              </a:graphicData>
            </a:graphic>
          </wp:inline>
        </w:drawing>
      </w:r>
    </w:p>
    <w:p>
      <w:pPr>
        <w:pStyle w:val="image"/>
      </w:pPr>
      <w:r>
        <w:t xml:space="preserve">그림 2: 제어 </w:t>
      </w:r>
      <w:r>
        <w:rPr>
          <w:rFonts w:hint="eastAsia"/>
        </w:rPr>
        <w:t>패널</w:t>
      </w: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75" w:name="_Toc454277782"/>
      <w:bookmarkStart w:id="76" w:name="_Toc459648637"/>
      <w:bookmarkStart w:id="77" w:name="_Toc459649047"/>
      <w:bookmarkStart w:id="78" w:name="_Toc459649457"/>
      <w:bookmarkStart w:id="79" w:name="_Toc481588292"/>
      <w:r>
        <w:lastRenderedPageBreak/>
        <w:t>6.3</w:t>
      </w:r>
      <w:r>
        <w:tab/>
        <w:t>참조 목록</w:t>
      </w:r>
      <w:bookmarkEnd w:id="75"/>
      <w:bookmarkEnd w:id="76"/>
      <w:bookmarkEnd w:id="77"/>
      <w:bookmarkEnd w:id="78"/>
      <w:bookmarkEnd w:id="79"/>
    </w:p>
    <w:p>
      <w:pPr>
        <w:pStyle w:val="body"/>
      </w:pPr>
      <w:r>
        <w:t xml:space="preserve">이 </w:t>
      </w:r>
      <w:r>
        <w:rPr>
          <w:rFonts w:hint="eastAsia"/>
        </w:rPr>
        <w:t>과제를</w:t>
      </w:r>
      <w:r>
        <w:t xml:space="preserve"> 위한 글로벌 오퍼랜드로서 아래와 같은 신호들이 필요합니다.</w:t>
      </w:r>
    </w:p>
    <w:p>
      <w:pPr>
        <w:wordWrap/>
        <w:rPr>
          <w:rFonts w:ascii="Siemens Sans" w:eastAsia="-윤고딕320" w:hAnsi="Siemens Sans"/>
        </w:rPr>
      </w:pPr>
    </w:p>
    <w:tbl>
      <w:tblPr>
        <w:tblStyle w:val="Tabellenraster"/>
        <w:tblW w:w="0" w:type="auto"/>
        <w:tblInd w:w="108" w:type="dxa"/>
        <w:tblCellMar>
          <w:top w:w="57" w:type="dxa"/>
          <w:bottom w:w="57" w:type="dxa"/>
        </w:tblCellMar>
        <w:tblLook w:val="04A0" w:firstRow="1" w:lastRow="0" w:firstColumn="1" w:lastColumn="0" w:noHBand="0" w:noVBand="1"/>
      </w:tblPr>
      <w:tblGrid>
        <w:gridCol w:w="1134"/>
        <w:gridCol w:w="1134"/>
        <w:gridCol w:w="993"/>
        <w:gridCol w:w="4819"/>
        <w:gridCol w:w="1559"/>
      </w:tblGrid>
      <w:tr>
        <w:tc>
          <w:tcPr>
            <w:tcW w:w="1134" w:type="dxa"/>
          </w:tcPr>
          <w:p>
            <w:pPr>
              <w:pStyle w:val="body2"/>
              <w:jc w:val="center"/>
              <w:rPr>
                <w:rStyle w:val="bold"/>
                <w:szCs w:val="20"/>
              </w:rPr>
            </w:pPr>
            <w:r>
              <w:rPr>
                <w:rStyle w:val="bold"/>
              </w:rPr>
              <w:t>DI</w:t>
            </w:r>
          </w:p>
        </w:tc>
        <w:tc>
          <w:tcPr>
            <w:tcW w:w="1134" w:type="dxa"/>
          </w:tcPr>
          <w:p>
            <w:pPr>
              <w:pStyle w:val="body2"/>
              <w:jc w:val="center"/>
              <w:rPr>
                <w:rStyle w:val="bold"/>
                <w:szCs w:val="20"/>
              </w:rPr>
            </w:pPr>
            <w:r>
              <w:rPr>
                <w:rStyle w:val="bold"/>
              </w:rPr>
              <w:t>유형</w:t>
            </w:r>
          </w:p>
        </w:tc>
        <w:tc>
          <w:tcPr>
            <w:tcW w:w="993" w:type="dxa"/>
          </w:tcPr>
          <w:p>
            <w:pPr>
              <w:pStyle w:val="body2"/>
              <w:jc w:val="center"/>
              <w:rPr>
                <w:rStyle w:val="bold"/>
                <w:szCs w:val="20"/>
              </w:rPr>
            </w:pPr>
            <w:r>
              <w:rPr>
                <w:rStyle w:val="bold"/>
              </w:rPr>
              <w:t>식별자</w:t>
            </w:r>
          </w:p>
        </w:tc>
        <w:tc>
          <w:tcPr>
            <w:tcW w:w="4819" w:type="dxa"/>
          </w:tcPr>
          <w:p>
            <w:pPr>
              <w:pStyle w:val="body2"/>
              <w:rPr>
                <w:rStyle w:val="bold"/>
                <w:szCs w:val="20"/>
              </w:rPr>
            </w:pPr>
            <w:r>
              <w:rPr>
                <w:rStyle w:val="bold"/>
              </w:rPr>
              <w:t xml:space="preserve">기능 </w:t>
            </w:r>
          </w:p>
        </w:tc>
        <w:tc>
          <w:tcPr>
            <w:tcW w:w="1559" w:type="dxa"/>
          </w:tcPr>
          <w:p>
            <w:pPr>
              <w:pStyle w:val="body2"/>
              <w:jc w:val="center"/>
              <w:rPr>
                <w:rStyle w:val="bold"/>
                <w:szCs w:val="20"/>
              </w:rPr>
            </w:pPr>
            <w:r>
              <w:rPr>
                <w:rStyle w:val="bold"/>
              </w:rPr>
              <w:t>NC/NO</w:t>
            </w:r>
          </w:p>
        </w:tc>
      </w:tr>
      <w:tr>
        <w:tc>
          <w:tcPr>
            <w:tcW w:w="1134" w:type="dxa"/>
          </w:tcPr>
          <w:p>
            <w:pPr>
              <w:pStyle w:val="body2"/>
              <w:jc w:val="center"/>
              <w:rPr>
                <w:szCs w:val="20"/>
              </w:rPr>
            </w:pPr>
            <w:r>
              <w:t>I 0.0</w:t>
            </w:r>
          </w:p>
        </w:tc>
        <w:tc>
          <w:tcPr>
            <w:tcW w:w="1134" w:type="dxa"/>
          </w:tcPr>
          <w:p>
            <w:pPr>
              <w:pStyle w:val="body2"/>
              <w:jc w:val="center"/>
              <w:rPr>
                <w:szCs w:val="20"/>
              </w:rPr>
            </w:pPr>
            <w:r>
              <w:t>BOOL</w:t>
            </w:r>
          </w:p>
        </w:tc>
        <w:tc>
          <w:tcPr>
            <w:tcW w:w="993" w:type="dxa"/>
          </w:tcPr>
          <w:p>
            <w:pPr>
              <w:pStyle w:val="body2"/>
              <w:jc w:val="center"/>
              <w:rPr>
                <w:szCs w:val="20"/>
              </w:rPr>
            </w:pPr>
            <w:r>
              <w:t>-A1</w:t>
            </w:r>
          </w:p>
        </w:tc>
        <w:tc>
          <w:tcPr>
            <w:tcW w:w="4819" w:type="dxa"/>
          </w:tcPr>
          <w:p>
            <w:pPr>
              <w:pStyle w:val="body2"/>
              <w:rPr>
                <w:szCs w:val="20"/>
              </w:rPr>
            </w:pPr>
            <w:r>
              <w:t xml:space="preserve">반환 신호 비상 정지 OK </w:t>
            </w:r>
          </w:p>
        </w:tc>
        <w:tc>
          <w:tcPr>
            <w:tcW w:w="1559" w:type="dxa"/>
          </w:tcPr>
          <w:p>
            <w:pPr>
              <w:pStyle w:val="body2"/>
              <w:jc w:val="center"/>
              <w:rPr>
                <w:szCs w:val="20"/>
              </w:rPr>
            </w:pPr>
            <w:r>
              <w:t>NC</w:t>
            </w:r>
          </w:p>
        </w:tc>
      </w:tr>
      <w:tr>
        <w:tc>
          <w:tcPr>
            <w:tcW w:w="1134" w:type="dxa"/>
          </w:tcPr>
          <w:p>
            <w:pPr>
              <w:pStyle w:val="body2"/>
              <w:jc w:val="center"/>
              <w:rPr>
                <w:szCs w:val="20"/>
              </w:rPr>
            </w:pPr>
            <w:r>
              <w:t>I 0.1</w:t>
            </w:r>
          </w:p>
        </w:tc>
        <w:tc>
          <w:tcPr>
            <w:tcW w:w="1134" w:type="dxa"/>
          </w:tcPr>
          <w:p>
            <w:pPr>
              <w:pStyle w:val="body2"/>
              <w:jc w:val="center"/>
              <w:rPr>
                <w:szCs w:val="20"/>
              </w:rPr>
            </w:pPr>
            <w:r>
              <w:t>BOOL</w:t>
            </w:r>
          </w:p>
        </w:tc>
        <w:tc>
          <w:tcPr>
            <w:tcW w:w="993" w:type="dxa"/>
          </w:tcPr>
          <w:p>
            <w:pPr>
              <w:pStyle w:val="body2"/>
              <w:jc w:val="center"/>
              <w:rPr>
                <w:szCs w:val="20"/>
              </w:rPr>
            </w:pPr>
            <w:r>
              <w:t>-K0</w:t>
            </w:r>
          </w:p>
        </w:tc>
        <w:tc>
          <w:tcPr>
            <w:tcW w:w="4819" w:type="dxa"/>
          </w:tcPr>
          <w:p>
            <w:pPr>
              <w:pStyle w:val="body2"/>
              <w:rPr>
                <w:szCs w:val="20"/>
              </w:rPr>
            </w:pPr>
            <w:r>
              <w:t xml:space="preserve">메인 스위치 "온" </w:t>
            </w:r>
          </w:p>
        </w:tc>
        <w:tc>
          <w:tcPr>
            <w:tcW w:w="1559" w:type="dxa"/>
          </w:tcPr>
          <w:p>
            <w:pPr>
              <w:pStyle w:val="body2"/>
              <w:jc w:val="center"/>
              <w:rPr>
                <w:szCs w:val="20"/>
              </w:rPr>
            </w:pPr>
            <w:r>
              <w:t>NO</w:t>
            </w:r>
          </w:p>
        </w:tc>
      </w:tr>
      <w:tr>
        <w:tc>
          <w:tcPr>
            <w:tcW w:w="1134" w:type="dxa"/>
          </w:tcPr>
          <w:p>
            <w:pPr>
              <w:pStyle w:val="body2"/>
              <w:jc w:val="center"/>
              <w:rPr>
                <w:szCs w:val="20"/>
              </w:rPr>
            </w:pPr>
            <w:r>
              <w:t>I 0.2</w:t>
            </w:r>
          </w:p>
        </w:tc>
        <w:tc>
          <w:tcPr>
            <w:tcW w:w="1134" w:type="dxa"/>
          </w:tcPr>
          <w:p>
            <w:pPr>
              <w:pStyle w:val="body2"/>
              <w:jc w:val="center"/>
              <w:rPr>
                <w:szCs w:val="20"/>
              </w:rPr>
            </w:pPr>
            <w:r>
              <w:t>BOOL</w:t>
            </w:r>
          </w:p>
        </w:tc>
        <w:tc>
          <w:tcPr>
            <w:tcW w:w="993" w:type="dxa"/>
          </w:tcPr>
          <w:p>
            <w:pPr>
              <w:pStyle w:val="body2"/>
              <w:jc w:val="center"/>
              <w:rPr>
                <w:szCs w:val="20"/>
              </w:rPr>
            </w:pPr>
            <w:r>
              <w:t>-S0</w:t>
            </w:r>
          </w:p>
        </w:tc>
        <w:tc>
          <w:tcPr>
            <w:tcW w:w="4819" w:type="dxa"/>
          </w:tcPr>
          <w:p>
            <w:pPr>
              <w:pStyle w:val="body2"/>
              <w:rPr>
                <w:szCs w:val="20"/>
              </w:rPr>
            </w:pPr>
            <w:r>
              <w:t>모드 선택 수동 (0) / 자동 (1)</w:t>
            </w:r>
          </w:p>
        </w:tc>
        <w:tc>
          <w:tcPr>
            <w:tcW w:w="1559" w:type="dxa"/>
          </w:tcPr>
          <w:p>
            <w:pPr>
              <w:pStyle w:val="body2"/>
              <w:jc w:val="center"/>
              <w:rPr>
                <w:szCs w:val="20"/>
              </w:rPr>
            </w:pPr>
            <w:r>
              <w:t>수동 = 0</w:t>
            </w:r>
          </w:p>
          <w:p>
            <w:pPr>
              <w:pStyle w:val="body2"/>
              <w:jc w:val="center"/>
              <w:rPr>
                <w:szCs w:val="20"/>
              </w:rPr>
            </w:pPr>
            <w:r>
              <w:t>자동 = 1</w:t>
            </w:r>
          </w:p>
        </w:tc>
      </w:tr>
      <w:tr>
        <w:tc>
          <w:tcPr>
            <w:tcW w:w="1134" w:type="dxa"/>
          </w:tcPr>
          <w:p>
            <w:pPr>
              <w:pStyle w:val="body2"/>
              <w:jc w:val="center"/>
              <w:rPr>
                <w:szCs w:val="20"/>
              </w:rPr>
            </w:pPr>
            <w:r>
              <w:t>I 0.3</w:t>
            </w:r>
          </w:p>
        </w:tc>
        <w:tc>
          <w:tcPr>
            <w:tcW w:w="1134" w:type="dxa"/>
          </w:tcPr>
          <w:p>
            <w:pPr>
              <w:pStyle w:val="body2"/>
              <w:jc w:val="center"/>
              <w:rPr>
                <w:szCs w:val="20"/>
              </w:rPr>
            </w:pPr>
            <w:r>
              <w:t>BOOL</w:t>
            </w:r>
          </w:p>
        </w:tc>
        <w:tc>
          <w:tcPr>
            <w:tcW w:w="993" w:type="dxa"/>
          </w:tcPr>
          <w:p>
            <w:pPr>
              <w:pStyle w:val="body2"/>
              <w:jc w:val="center"/>
              <w:rPr>
                <w:szCs w:val="20"/>
              </w:rPr>
            </w:pPr>
            <w:r>
              <w:t>-S1</w:t>
            </w:r>
          </w:p>
        </w:tc>
        <w:tc>
          <w:tcPr>
            <w:tcW w:w="4819" w:type="dxa"/>
          </w:tcPr>
          <w:p>
            <w:pPr>
              <w:pStyle w:val="body2"/>
              <w:rPr>
                <w:szCs w:val="20"/>
              </w:rPr>
            </w:pPr>
            <w:r>
              <w:t xml:space="preserve">푸시버튼 자동 시작 </w:t>
            </w:r>
          </w:p>
        </w:tc>
        <w:tc>
          <w:tcPr>
            <w:tcW w:w="1559" w:type="dxa"/>
          </w:tcPr>
          <w:p>
            <w:pPr>
              <w:pStyle w:val="body2"/>
              <w:jc w:val="center"/>
              <w:rPr>
                <w:szCs w:val="20"/>
              </w:rPr>
            </w:pPr>
            <w:r>
              <w:t>NO</w:t>
            </w:r>
          </w:p>
        </w:tc>
      </w:tr>
      <w:tr>
        <w:tc>
          <w:tcPr>
            <w:tcW w:w="1134" w:type="dxa"/>
          </w:tcPr>
          <w:p>
            <w:pPr>
              <w:pStyle w:val="body2"/>
              <w:jc w:val="center"/>
              <w:rPr>
                <w:szCs w:val="20"/>
              </w:rPr>
            </w:pPr>
            <w:r>
              <w:t>I 0.4</w:t>
            </w:r>
          </w:p>
        </w:tc>
        <w:tc>
          <w:tcPr>
            <w:tcW w:w="1134" w:type="dxa"/>
          </w:tcPr>
          <w:p>
            <w:pPr>
              <w:pStyle w:val="body2"/>
              <w:jc w:val="center"/>
              <w:rPr>
                <w:szCs w:val="20"/>
              </w:rPr>
            </w:pPr>
            <w:r>
              <w:t>BOOL</w:t>
            </w:r>
          </w:p>
        </w:tc>
        <w:tc>
          <w:tcPr>
            <w:tcW w:w="993" w:type="dxa"/>
          </w:tcPr>
          <w:p>
            <w:pPr>
              <w:pStyle w:val="body2"/>
              <w:jc w:val="center"/>
              <w:rPr>
                <w:szCs w:val="20"/>
              </w:rPr>
            </w:pPr>
            <w:r>
              <w:t>-S2</w:t>
            </w:r>
          </w:p>
        </w:tc>
        <w:tc>
          <w:tcPr>
            <w:tcW w:w="4819" w:type="dxa"/>
          </w:tcPr>
          <w:p>
            <w:pPr>
              <w:pStyle w:val="body2"/>
              <w:rPr>
                <w:szCs w:val="20"/>
              </w:rPr>
            </w:pPr>
            <w:r>
              <w:t xml:space="preserve">푸시버튼 자동 정지 </w:t>
            </w:r>
          </w:p>
        </w:tc>
        <w:tc>
          <w:tcPr>
            <w:tcW w:w="1559" w:type="dxa"/>
          </w:tcPr>
          <w:p>
            <w:pPr>
              <w:pStyle w:val="body2"/>
              <w:jc w:val="center"/>
              <w:rPr>
                <w:szCs w:val="20"/>
              </w:rPr>
            </w:pPr>
            <w:r>
              <w:t>NC</w:t>
            </w:r>
          </w:p>
        </w:tc>
      </w:tr>
      <w:tr>
        <w:tc>
          <w:tcPr>
            <w:tcW w:w="1134" w:type="dxa"/>
          </w:tcPr>
          <w:p>
            <w:pPr>
              <w:pStyle w:val="body2"/>
              <w:jc w:val="center"/>
              <w:rPr>
                <w:szCs w:val="20"/>
              </w:rPr>
            </w:pPr>
            <w:r>
              <w:t>I 0.5</w:t>
            </w:r>
          </w:p>
        </w:tc>
        <w:tc>
          <w:tcPr>
            <w:tcW w:w="1134" w:type="dxa"/>
          </w:tcPr>
          <w:p>
            <w:pPr>
              <w:pStyle w:val="body2"/>
              <w:jc w:val="center"/>
              <w:rPr>
                <w:szCs w:val="20"/>
              </w:rPr>
            </w:pPr>
            <w:r>
              <w:t>BOOL</w:t>
            </w:r>
          </w:p>
        </w:tc>
        <w:tc>
          <w:tcPr>
            <w:tcW w:w="993" w:type="dxa"/>
          </w:tcPr>
          <w:p>
            <w:pPr>
              <w:pStyle w:val="body2"/>
              <w:jc w:val="center"/>
              <w:rPr>
                <w:szCs w:val="20"/>
              </w:rPr>
            </w:pPr>
            <w:r>
              <w:t>-B1</w:t>
            </w:r>
          </w:p>
        </w:tc>
        <w:tc>
          <w:tcPr>
            <w:tcW w:w="4819" w:type="dxa"/>
          </w:tcPr>
          <w:p>
            <w:pPr>
              <w:pStyle w:val="body2"/>
              <w:rPr>
                <w:szCs w:val="20"/>
              </w:rPr>
            </w:pPr>
            <w:r>
              <w:t xml:space="preserve">센서 실린더 -M4 복귀 </w:t>
            </w:r>
          </w:p>
        </w:tc>
        <w:tc>
          <w:tcPr>
            <w:tcW w:w="1559" w:type="dxa"/>
          </w:tcPr>
          <w:p>
            <w:pPr>
              <w:pStyle w:val="body2"/>
              <w:jc w:val="center"/>
              <w:rPr>
                <w:szCs w:val="20"/>
              </w:rPr>
            </w:pPr>
            <w:r>
              <w:t>NO</w:t>
            </w:r>
          </w:p>
        </w:tc>
      </w:tr>
      <w:tr>
        <w:tc>
          <w:tcPr>
            <w:tcW w:w="1134" w:type="dxa"/>
          </w:tcPr>
          <w:p>
            <w:pPr>
              <w:pStyle w:val="body2"/>
              <w:jc w:val="center"/>
              <w:rPr>
                <w:szCs w:val="20"/>
              </w:rPr>
            </w:pPr>
            <w:r>
              <w:t>I 1.0</w:t>
            </w:r>
          </w:p>
        </w:tc>
        <w:tc>
          <w:tcPr>
            <w:tcW w:w="1134" w:type="dxa"/>
          </w:tcPr>
          <w:p>
            <w:pPr>
              <w:pStyle w:val="body2"/>
              <w:jc w:val="center"/>
              <w:rPr>
                <w:szCs w:val="20"/>
              </w:rPr>
            </w:pPr>
            <w:r>
              <w:t>BOOL</w:t>
            </w:r>
          </w:p>
        </w:tc>
        <w:tc>
          <w:tcPr>
            <w:tcW w:w="993" w:type="dxa"/>
          </w:tcPr>
          <w:p>
            <w:pPr>
              <w:pStyle w:val="body2"/>
              <w:jc w:val="center"/>
              <w:rPr>
                <w:szCs w:val="20"/>
              </w:rPr>
            </w:pPr>
            <w:r>
              <w:t>-B4</w:t>
            </w:r>
          </w:p>
        </w:tc>
        <w:tc>
          <w:tcPr>
            <w:tcW w:w="4819" w:type="dxa"/>
          </w:tcPr>
          <w:p>
            <w:pPr>
              <w:pStyle w:val="body2"/>
              <w:rPr>
                <w:szCs w:val="20"/>
              </w:rPr>
            </w:pPr>
            <w:r>
              <w:t xml:space="preserve">슬라이드의 센서 </w:t>
            </w:r>
          </w:p>
        </w:tc>
        <w:tc>
          <w:tcPr>
            <w:tcW w:w="1559" w:type="dxa"/>
          </w:tcPr>
          <w:p>
            <w:pPr>
              <w:pStyle w:val="body2"/>
              <w:jc w:val="center"/>
              <w:rPr>
                <w:szCs w:val="20"/>
              </w:rPr>
            </w:pPr>
            <w:r>
              <w:t>NO</w:t>
            </w:r>
          </w:p>
        </w:tc>
      </w:tr>
      <w:tr>
        <w:tc>
          <w:tcPr>
            <w:tcW w:w="1134" w:type="dxa"/>
          </w:tcPr>
          <w:p>
            <w:pPr>
              <w:pStyle w:val="body2"/>
              <w:jc w:val="center"/>
              <w:rPr>
                <w:szCs w:val="20"/>
              </w:rPr>
            </w:pPr>
            <w:r>
              <w:t>I 1.3</w:t>
            </w:r>
          </w:p>
        </w:tc>
        <w:tc>
          <w:tcPr>
            <w:tcW w:w="1134" w:type="dxa"/>
          </w:tcPr>
          <w:p>
            <w:pPr>
              <w:pStyle w:val="body2"/>
              <w:jc w:val="center"/>
              <w:rPr>
                <w:szCs w:val="20"/>
              </w:rPr>
            </w:pPr>
            <w:r>
              <w:t>BOOL</w:t>
            </w:r>
          </w:p>
        </w:tc>
        <w:tc>
          <w:tcPr>
            <w:tcW w:w="993" w:type="dxa"/>
          </w:tcPr>
          <w:p>
            <w:pPr>
              <w:pStyle w:val="body2"/>
              <w:jc w:val="center"/>
              <w:rPr>
                <w:szCs w:val="20"/>
              </w:rPr>
            </w:pPr>
            <w:r>
              <w:t>-B7</w:t>
            </w:r>
          </w:p>
        </w:tc>
        <w:tc>
          <w:tcPr>
            <w:tcW w:w="4819" w:type="dxa"/>
          </w:tcPr>
          <w:p>
            <w:pPr>
              <w:pStyle w:val="body2"/>
              <w:rPr>
                <w:szCs w:val="20"/>
              </w:rPr>
            </w:pPr>
            <w:r>
              <w:t>컨베이어 끝</w:t>
            </w:r>
            <w:r>
              <w:rPr>
                <w:rFonts w:hint="eastAsia"/>
              </w:rPr>
              <w:t xml:space="preserve"> 부분</w:t>
            </w:r>
            <w:r>
              <w:t xml:space="preserve"> 센서</w:t>
            </w:r>
          </w:p>
        </w:tc>
        <w:tc>
          <w:tcPr>
            <w:tcW w:w="1559" w:type="dxa"/>
          </w:tcPr>
          <w:p>
            <w:pPr>
              <w:pStyle w:val="body2"/>
              <w:jc w:val="center"/>
              <w:rPr>
                <w:szCs w:val="20"/>
              </w:rPr>
            </w:pPr>
            <w:r>
              <w:t>NO</w:t>
            </w:r>
          </w:p>
        </w:tc>
      </w:tr>
    </w:tbl>
    <w:p>
      <w:pPr>
        <w:wordWrap/>
        <w:rPr>
          <w:rFonts w:ascii="Siemens Sans" w:eastAsia="-윤고딕320" w:hAnsi="Siemens Sans"/>
        </w:rPr>
      </w:pPr>
    </w:p>
    <w:tbl>
      <w:tblPr>
        <w:tblStyle w:val="Tabellenraster"/>
        <w:tblW w:w="0" w:type="auto"/>
        <w:tblInd w:w="108" w:type="dxa"/>
        <w:tblCellMar>
          <w:top w:w="57" w:type="dxa"/>
          <w:bottom w:w="57" w:type="dxa"/>
        </w:tblCellMar>
        <w:tblLook w:val="04A0" w:firstRow="1" w:lastRow="0" w:firstColumn="1" w:lastColumn="0" w:noHBand="0" w:noVBand="1"/>
      </w:tblPr>
      <w:tblGrid>
        <w:gridCol w:w="1134"/>
        <w:gridCol w:w="1134"/>
        <w:gridCol w:w="993"/>
        <w:gridCol w:w="4819"/>
        <w:gridCol w:w="1559"/>
      </w:tblGrid>
      <w:tr>
        <w:tc>
          <w:tcPr>
            <w:tcW w:w="1134" w:type="dxa"/>
          </w:tcPr>
          <w:p>
            <w:pPr>
              <w:pStyle w:val="body2"/>
              <w:jc w:val="center"/>
              <w:rPr>
                <w:rStyle w:val="bold"/>
                <w:szCs w:val="20"/>
              </w:rPr>
            </w:pPr>
            <w:r>
              <w:rPr>
                <w:rStyle w:val="bold"/>
              </w:rPr>
              <w:t>DO</w:t>
            </w:r>
          </w:p>
        </w:tc>
        <w:tc>
          <w:tcPr>
            <w:tcW w:w="1134" w:type="dxa"/>
          </w:tcPr>
          <w:p>
            <w:pPr>
              <w:pStyle w:val="body2"/>
              <w:jc w:val="center"/>
              <w:rPr>
                <w:rStyle w:val="bold"/>
                <w:szCs w:val="20"/>
              </w:rPr>
            </w:pPr>
            <w:r>
              <w:rPr>
                <w:rStyle w:val="bold"/>
              </w:rPr>
              <w:t>유형</w:t>
            </w:r>
          </w:p>
        </w:tc>
        <w:tc>
          <w:tcPr>
            <w:tcW w:w="993" w:type="dxa"/>
          </w:tcPr>
          <w:p>
            <w:pPr>
              <w:pStyle w:val="body2"/>
              <w:jc w:val="center"/>
              <w:rPr>
                <w:rStyle w:val="bold"/>
                <w:szCs w:val="20"/>
              </w:rPr>
            </w:pPr>
            <w:r>
              <w:rPr>
                <w:rStyle w:val="bold"/>
              </w:rPr>
              <w:t>식별자</w:t>
            </w:r>
          </w:p>
        </w:tc>
        <w:tc>
          <w:tcPr>
            <w:tcW w:w="4819" w:type="dxa"/>
          </w:tcPr>
          <w:p>
            <w:pPr>
              <w:pStyle w:val="body2"/>
              <w:rPr>
                <w:rStyle w:val="bold"/>
                <w:szCs w:val="20"/>
              </w:rPr>
            </w:pPr>
            <w:r>
              <w:rPr>
                <w:rStyle w:val="bold"/>
              </w:rPr>
              <w:t>기능</w:t>
            </w:r>
          </w:p>
        </w:tc>
        <w:tc>
          <w:tcPr>
            <w:tcW w:w="1559" w:type="dxa"/>
          </w:tcPr>
          <w:p>
            <w:pPr>
              <w:pStyle w:val="body2"/>
              <w:rPr>
                <w:rStyle w:val="bold"/>
                <w:szCs w:val="20"/>
              </w:rPr>
            </w:pPr>
          </w:p>
        </w:tc>
      </w:tr>
      <w:tr>
        <w:tc>
          <w:tcPr>
            <w:tcW w:w="1134" w:type="dxa"/>
          </w:tcPr>
          <w:p>
            <w:pPr>
              <w:pStyle w:val="body2"/>
              <w:jc w:val="center"/>
              <w:rPr>
                <w:szCs w:val="20"/>
              </w:rPr>
            </w:pPr>
            <w:r>
              <w:t>Q 0.2</w:t>
            </w:r>
          </w:p>
        </w:tc>
        <w:tc>
          <w:tcPr>
            <w:tcW w:w="1134" w:type="dxa"/>
          </w:tcPr>
          <w:p>
            <w:pPr>
              <w:pStyle w:val="body2"/>
              <w:jc w:val="center"/>
              <w:rPr>
                <w:szCs w:val="20"/>
              </w:rPr>
            </w:pPr>
            <w:r>
              <w:t>BOOL</w:t>
            </w:r>
          </w:p>
        </w:tc>
        <w:tc>
          <w:tcPr>
            <w:tcW w:w="993" w:type="dxa"/>
          </w:tcPr>
          <w:p>
            <w:pPr>
              <w:pStyle w:val="body2"/>
              <w:jc w:val="center"/>
              <w:rPr>
                <w:szCs w:val="20"/>
              </w:rPr>
            </w:pPr>
            <w:r>
              <w:t>-Q3</w:t>
            </w:r>
          </w:p>
        </w:tc>
        <w:tc>
          <w:tcPr>
            <w:tcW w:w="4819" w:type="dxa"/>
          </w:tcPr>
          <w:p>
            <w:pPr>
              <w:pStyle w:val="body2"/>
              <w:rPr>
                <w:szCs w:val="20"/>
              </w:rPr>
            </w:pPr>
            <w:r>
              <w:t>컨베이어 모터 -M1 가변 속도</w:t>
            </w:r>
          </w:p>
        </w:tc>
        <w:tc>
          <w:tcPr>
            <w:tcW w:w="1559" w:type="dxa"/>
          </w:tcPr>
          <w:p>
            <w:pPr>
              <w:pStyle w:val="body2"/>
              <w:rPr>
                <w:szCs w:val="20"/>
              </w:rPr>
            </w:pPr>
          </w:p>
        </w:tc>
      </w:tr>
      <w:tr>
        <w:tc>
          <w:tcPr>
            <w:tcW w:w="1134" w:type="dxa"/>
          </w:tcPr>
          <w:p>
            <w:pPr>
              <w:pStyle w:val="body2"/>
              <w:jc w:val="center"/>
              <w:rPr>
                <w:szCs w:val="20"/>
              </w:rPr>
            </w:pPr>
            <w:r>
              <w:t>QW 64</w:t>
            </w:r>
          </w:p>
        </w:tc>
        <w:tc>
          <w:tcPr>
            <w:tcW w:w="1134" w:type="dxa"/>
          </w:tcPr>
          <w:p>
            <w:pPr>
              <w:pStyle w:val="body2"/>
              <w:jc w:val="center"/>
              <w:rPr>
                <w:szCs w:val="20"/>
              </w:rPr>
            </w:pPr>
            <w:r>
              <w:t>BOOL</w:t>
            </w:r>
          </w:p>
        </w:tc>
        <w:tc>
          <w:tcPr>
            <w:tcW w:w="993" w:type="dxa"/>
          </w:tcPr>
          <w:p>
            <w:pPr>
              <w:pStyle w:val="body2"/>
              <w:jc w:val="center"/>
              <w:rPr>
                <w:szCs w:val="20"/>
              </w:rPr>
            </w:pPr>
            <w:r>
              <w:t>-U1</w:t>
            </w:r>
          </w:p>
        </w:tc>
        <w:tc>
          <w:tcPr>
            <w:tcW w:w="4819" w:type="dxa"/>
          </w:tcPr>
          <w:p>
            <w:pPr>
              <w:pStyle w:val="body2"/>
              <w:rPr>
                <w:szCs w:val="20"/>
              </w:rPr>
            </w:pPr>
            <w:r>
              <w:rPr>
                <w:rFonts w:hint="eastAsia"/>
              </w:rPr>
              <w:t>2</w:t>
            </w:r>
            <w:r>
              <w:t>방향 모터의 속도 값 +/- 10V는 +/- 50 rpm에 해당</w:t>
            </w:r>
          </w:p>
        </w:tc>
        <w:tc>
          <w:tcPr>
            <w:tcW w:w="1559" w:type="dxa"/>
          </w:tcPr>
          <w:p>
            <w:pPr>
              <w:pStyle w:val="body2"/>
              <w:rPr>
                <w:szCs w:val="20"/>
              </w:rPr>
            </w:pPr>
          </w:p>
        </w:tc>
      </w:tr>
    </w:tbl>
    <w:p>
      <w:pPr>
        <w:wordWrap/>
        <w:rPr>
          <w:rFonts w:ascii="Siemens Sans" w:eastAsia="-윤고딕320" w:hAnsi="Siemens Sans"/>
        </w:rPr>
      </w:pPr>
    </w:p>
    <w:p>
      <w:pPr>
        <w:wordWrap/>
        <w:rPr>
          <w:rFonts w:ascii="Siemens Sans" w:eastAsia="-윤고딕320" w:hAnsi="Siemens Sans"/>
        </w:rPr>
      </w:pPr>
    </w:p>
    <w:p>
      <w:pPr>
        <w:pStyle w:val="body"/>
        <w:rPr>
          <w:rStyle w:val="bold"/>
          <w:i/>
        </w:rPr>
      </w:pPr>
      <w:r>
        <w:rPr>
          <w:rStyle w:val="bold"/>
          <w:i/>
        </w:rPr>
        <w:t>참조 목록 범례</w:t>
      </w:r>
    </w:p>
    <w:p>
      <w:pPr>
        <w:pStyle w:val="body"/>
      </w:pPr>
    </w:p>
    <w:p>
      <w:pPr>
        <w:pStyle w:val="bullet4"/>
        <w:tabs>
          <w:tab w:val="clear" w:pos="1560"/>
          <w:tab w:val="left" w:pos="1985"/>
          <w:tab w:val="left" w:pos="4678"/>
          <w:tab w:val="left" w:pos="5387"/>
        </w:tabs>
        <w:ind w:leftChars="637" w:left="1274" w:firstLineChars="0" w:firstLine="0"/>
      </w:pPr>
      <w:r>
        <w:t xml:space="preserve">DI </w:t>
      </w:r>
      <w:r>
        <w:tab/>
      </w:r>
      <w:r>
        <w:rPr>
          <w:rFonts w:hint="eastAsia"/>
        </w:rPr>
        <w:t>Digital Input</w:t>
      </w:r>
      <w:r>
        <w:tab/>
        <w:t xml:space="preserve">DO </w:t>
      </w:r>
      <w:r>
        <w:tab/>
      </w:r>
      <w:r>
        <w:rPr>
          <w:rFonts w:hint="eastAsia"/>
        </w:rPr>
        <w:t>D</w:t>
      </w:r>
      <w:r>
        <w:t>igital Output</w:t>
      </w:r>
    </w:p>
    <w:p>
      <w:pPr>
        <w:pStyle w:val="bullet4"/>
        <w:tabs>
          <w:tab w:val="clear" w:pos="1560"/>
          <w:tab w:val="left" w:pos="1985"/>
          <w:tab w:val="left" w:pos="4678"/>
          <w:tab w:val="left" w:pos="5387"/>
        </w:tabs>
        <w:ind w:leftChars="637" w:left="1274" w:firstLineChars="0" w:firstLine="0"/>
      </w:pPr>
      <w:r>
        <w:t xml:space="preserve">AI </w:t>
      </w:r>
      <w:r>
        <w:tab/>
      </w:r>
      <w:r>
        <w:rPr>
          <w:rFonts w:hint="eastAsia"/>
        </w:rPr>
        <w:t>A</w:t>
      </w:r>
      <w:r>
        <w:t>nalog Input</w:t>
      </w:r>
      <w:r>
        <w:tab/>
        <w:t xml:space="preserve">AO </w:t>
      </w:r>
      <w:r>
        <w:tab/>
      </w:r>
      <w:r>
        <w:rPr>
          <w:rFonts w:hint="eastAsia"/>
        </w:rPr>
        <w:t>A</w:t>
      </w:r>
      <w:r>
        <w:t>nalog Output</w:t>
      </w:r>
    </w:p>
    <w:p>
      <w:pPr>
        <w:pStyle w:val="bullet4"/>
        <w:tabs>
          <w:tab w:val="clear" w:pos="1560"/>
          <w:tab w:val="left" w:pos="1985"/>
          <w:tab w:val="left" w:pos="4678"/>
          <w:tab w:val="left" w:pos="5387"/>
        </w:tabs>
        <w:ind w:leftChars="637" w:left="1274" w:firstLineChars="0" w:firstLine="0"/>
      </w:pPr>
      <w:r>
        <w:t xml:space="preserve">I </w:t>
      </w:r>
      <w:r>
        <w:tab/>
      </w:r>
      <w:r>
        <w:rPr>
          <w:rFonts w:hint="eastAsia"/>
        </w:rPr>
        <w:t>I</w:t>
      </w:r>
      <w:r>
        <w:t>nput</w:t>
      </w:r>
      <w:r>
        <w:tab/>
        <w:t>Q</w:t>
      </w:r>
      <w:r>
        <w:tab/>
      </w:r>
      <w:r>
        <w:rPr>
          <w:rFonts w:hint="eastAsia"/>
        </w:rPr>
        <w:t>O</w:t>
      </w:r>
      <w:r>
        <w:t>utput</w:t>
      </w:r>
    </w:p>
    <w:p>
      <w:pPr>
        <w:pStyle w:val="bullet4"/>
        <w:tabs>
          <w:tab w:val="clear" w:pos="1560"/>
          <w:tab w:val="left" w:pos="1985"/>
          <w:tab w:val="left" w:pos="4678"/>
          <w:tab w:val="left" w:pos="5387"/>
        </w:tabs>
        <w:ind w:leftChars="637" w:left="1274" w:firstLineChars="0" w:firstLine="0"/>
      </w:pPr>
      <w:r>
        <w:t xml:space="preserve">NC </w:t>
      </w:r>
      <w:r>
        <w:tab/>
      </w:r>
      <w:r>
        <w:rPr>
          <w:rFonts w:hint="eastAsia"/>
        </w:rPr>
        <w:t>N</w:t>
      </w:r>
      <w:r>
        <w:t>ormally Close</w:t>
      </w:r>
      <w:r>
        <w:rPr>
          <w:rFonts w:hint="eastAsia"/>
        </w:rPr>
        <w:t>d</w:t>
      </w:r>
    </w:p>
    <w:p>
      <w:pPr>
        <w:pStyle w:val="bullet4"/>
        <w:tabs>
          <w:tab w:val="clear" w:pos="1560"/>
          <w:tab w:val="left" w:pos="1999"/>
          <w:tab w:val="left" w:pos="4536"/>
          <w:tab w:val="left" w:pos="5103"/>
        </w:tabs>
        <w:ind w:leftChars="637" w:left="1274" w:firstLineChars="0" w:firstLine="0"/>
      </w:pPr>
      <w:r>
        <w:t xml:space="preserve">NO </w:t>
      </w:r>
      <w:r>
        <w:tab/>
      </w:r>
      <w:r>
        <w:rPr>
          <w:rFonts w:hint="eastAsia"/>
        </w:rPr>
        <w:t>N</w:t>
      </w:r>
      <w:r>
        <w:t>ormally Open</w:t>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80" w:name="_Toc454277783"/>
      <w:bookmarkStart w:id="81" w:name="_Toc459648638"/>
      <w:bookmarkStart w:id="82" w:name="_Toc459649048"/>
      <w:bookmarkStart w:id="83" w:name="_Toc459649458"/>
      <w:bookmarkStart w:id="84" w:name="_Toc481588293"/>
      <w:r>
        <w:lastRenderedPageBreak/>
        <w:t>7</w:t>
      </w:r>
      <w:r>
        <w:tab/>
        <w:t>단계별 따라 해보기</w:t>
      </w:r>
      <w:bookmarkEnd w:id="80"/>
      <w:bookmarkEnd w:id="81"/>
      <w:bookmarkEnd w:id="82"/>
      <w:bookmarkEnd w:id="83"/>
      <w:bookmarkEnd w:id="84"/>
    </w:p>
    <w:p>
      <w:pPr>
        <w:pStyle w:val="body"/>
      </w:pPr>
      <w:r>
        <w:t>아래에는 계획 수립 방법에 대한 지침이 나와 있습니다. 모든 내용을 이미 충분히 숙지했다면 숫자가 표시된 단계로 넘어가도 좋습니다. 그렇지 않다면, 아래에 나와 있는 지침의 단계를 따라가면 됩니다.</w:t>
      </w:r>
    </w:p>
    <w:p>
      <w:pPr>
        <w:pStyle w:val="berschrift2"/>
      </w:pPr>
      <w:bookmarkStart w:id="85" w:name="_Toc454277784"/>
      <w:bookmarkStart w:id="86" w:name="_Toc459648639"/>
      <w:bookmarkStart w:id="87" w:name="_Toc459649049"/>
      <w:bookmarkStart w:id="88" w:name="_Toc459649459"/>
      <w:bookmarkStart w:id="89" w:name="_Toc481588294"/>
      <w:r>
        <w:t>7.1</w:t>
      </w:r>
      <w:r>
        <w:tab/>
        <w:t>기존 프로젝트 압축풀기</w:t>
      </w:r>
      <w:bookmarkEnd w:id="85"/>
      <w:bookmarkEnd w:id="86"/>
      <w:bookmarkEnd w:id="87"/>
      <w:bookmarkEnd w:id="88"/>
      <w:bookmarkEnd w:id="89"/>
    </w:p>
    <w:p>
      <w:pPr>
        <w:pStyle w:val="bullet3"/>
        <w:ind w:left="1276"/>
      </w:pPr>
      <w:r>
        <w:rPr>
          <w:rFonts w:ascii="Batang" w:hAnsi="Batang" w:hint="eastAsia"/>
        </w:rPr>
        <w:t>→</w:t>
      </w:r>
      <w:r>
        <w:t xml:space="preserve"> 챕터 "SCE</w:t>
      </w:r>
      <w:r>
        <w:rPr>
          <w:rFonts w:ascii="Gulim"/>
        </w:rPr>
        <w:t>_</w:t>
      </w:r>
      <w:r>
        <w:t>EN</w:t>
      </w:r>
      <w:r>
        <w:rPr>
          <w:rFonts w:ascii="Gulim"/>
        </w:rPr>
        <w:t>_</w:t>
      </w:r>
      <w:r>
        <w:t>032-300</w:t>
      </w:r>
      <w:r>
        <w:rPr>
          <w:rFonts w:ascii="Gulim"/>
        </w:rPr>
        <w:t>_</w:t>
      </w:r>
      <w:r>
        <w:t>IEC</w:t>
      </w:r>
      <w:r>
        <w:rPr>
          <w:rFonts w:ascii="Gulim"/>
        </w:rPr>
        <w:t>_</w:t>
      </w:r>
      <w:r>
        <w:t>Timers</w:t>
      </w:r>
      <w:r>
        <w:rPr>
          <w:rFonts w:ascii="Gulim"/>
        </w:rPr>
        <w:t>_</w:t>
      </w:r>
      <w:r>
        <w:t>Counters"에서 생성된 "SCE</w:t>
      </w:r>
      <w:r>
        <w:rPr>
          <w:rFonts w:ascii="Gulim"/>
        </w:rPr>
        <w:t>_</w:t>
      </w:r>
      <w:r>
        <w:t>EN</w:t>
      </w:r>
      <w:r>
        <w:rPr>
          <w:rFonts w:ascii="Gulim"/>
        </w:rPr>
        <w:t>_</w:t>
      </w:r>
      <w:r>
        <w:t>032-300</w:t>
      </w:r>
      <w:r>
        <w:rPr>
          <w:rFonts w:ascii="Gulim"/>
        </w:rPr>
        <w:t>_</w:t>
      </w:r>
      <w:r>
        <w:t>IEC</w:t>
      </w:r>
      <w:r>
        <w:rPr>
          <w:rFonts w:ascii="Gulim"/>
        </w:rPr>
        <w:t>_</w:t>
      </w:r>
      <w:r>
        <w:t>Timers</w:t>
      </w:r>
      <w:r>
        <w:rPr>
          <w:rFonts w:ascii="Gulim"/>
        </w:rPr>
        <w:t>_</w:t>
      </w:r>
      <w:r>
        <w:t>Counters.zap13 프로젝트를 확장할 수 있으려면 먼저 아카이브에서 이 프로젝트</w:t>
      </w:r>
      <w:r>
        <w:rPr>
          <w:rFonts w:hint="eastAsia"/>
        </w:rPr>
        <w:t>의</w:t>
      </w:r>
      <w:r>
        <w:t xml:space="preserve"> </w:t>
      </w:r>
      <w:r>
        <w:rPr>
          <w:rFonts w:hint="eastAsia"/>
        </w:rPr>
        <w:t>압축을 풀어</w:t>
      </w:r>
      <w:r>
        <w:t>야 합니다. 아카이브된 기존 프로젝트의 압축을 풀려면 “Project”의 “Retrieve”로 가서 해당되는 아카이브를 선택해야 합니다. “</w:t>
      </w:r>
      <w:r>
        <w:rPr>
          <w:rFonts w:hint="eastAsia"/>
        </w:rPr>
        <w:t>O</w:t>
      </w:r>
      <w:r>
        <w:t>pen”</w:t>
      </w:r>
      <w:r>
        <w:rPr>
          <w:rFonts w:hint="eastAsia"/>
        </w:rPr>
        <w:t>을</w:t>
      </w:r>
      <w:r>
        <w:t xml:space="preserve"> 클릭해 선택합니다.</w:t>
      </w:r>
    </w:p>
    <w:p>
      <w:pPr>
        <w:pStyle w:val="bullet3"/>
        <w:ind w:left="1276"/>
      </w:pPr>
      <w:r>
        <w:tab/>
        <w:t>(</w:t>
      </w:r>
      <w:r>
        <w:rPr>
          <w:rFonts w:ascii="Batang" w:hAnsi="Batang" w:hint="eastAsia"/>
        </w:rPr>
        <w:t xml:space="preserve">→ </w:t>
      </w:r>
      <w:r>
        <w:t xml:space="preserve">Project </w:t>
      </w:r>
      <w:r>
        <w:rPr>
          <w:rFonts w:ascii="Batang" w:hAnsi="Batang" w:hint="eastAsia"/>
        </w:rPr>
        <w:t>→</w:t>
      </w:r>
      <w:r>
        <w:t xml:space="preserve"> Retrieve </w:t>
      </w:r>
      <w:r>
        <w:rPr>
          <w:rFonts w:ascii="Batang" w:hAnsi="Batang" w:hint="eastAsia"/>
        </w:rPr>
        <w:t>→</w:t>
      </w:r>
      <w:r>
        <w:t xml:space="preserve">  .zap</w:t>
      </w:r>
      <w:r>
        <w:rPr>
          <w:rFonts w:ascii="Batang" w:hAnsi="Batang" w:hint="eastAsia"/>
        </w:rPr>
        <w:t xml:space="preserve"> </w:t>
      </w:r>
      <w:r>
        <w:rPr>
          <w:rFonts w:ascii="-윤고딕320" w:hAnsi="Batang" w:hint="eastAsia"/>
        </w:rPr>
        <w:t>아카이브 선택</w:t>
      </w:r>
      <w:r>
        <w:rPr>
          <w:rFonts w:ascii="Batang" w:hAnsi="Batang" w:hint="eastAsia"/>
        </w:rPr>
        <w:t xml:space="preserve"> → </w:t>
      </w:r>
      <w:r>
        <w:t>Open)</w:t>
      </w:r>
    </w:p>
    <w:p>
      <w:pPr>
        <w:pStyle w:val="bullet3"/>
        <w:ind w:left="1276"/>
      </w:pPr>
      <w:r>
        <w:tab/>
      </w:r>
      <w:r>
        <w:rPr>
          <w:noProof/>
          <w:lang w:val="de-DE" w:eastAsia="de-DE" w:bidi="ar-SA"/>
        </w:rPr>
        <w:drawing>
          <wp:inline distT="0" distB="0" distL="0" distR="0">
            <wp:extent cx="1940943" cy="3121490"/>
            <wp:effectExtent l="0" t="0" r="2540" b="3175"/>
            <wp:docPr id="235" name="그림 235" descr="E:\#--인터스피어코리아\0617_지멘스\images\img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인터스피어코리아\0617_지멘스\images\img30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0964" cy="3121524"/>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그 다음으로 이 프로젝트가 저장될 대상 디렉토리를 선택합니다. "OK"를 눌러 선택합니다.</w:t>
      </w:r>
    </w:p>
    <w:p>
      <w:pPr>
        <w:pStyle w:val="bullet3"/>
        <w:ind w:left="1276"/>
      </w:pPr>
      <w:r>
        <w:tab/>
        <w:t>(</w:t>
      </w:r>
      <w:r>
        <w:rPr>
          <w:rFonts w:ascii="Batang" w:hAnsi="Batang" w:hint="eastAsia"/>
        </w:rPr>
        <w:t>→</w:t>
      </w:r>
      <w:r>
        <w:t xml:space="preserve"> </w:t>
      </w:r>
      <w:r>
        <w:rPr>
          <w:rFonts w:hint="eastAsia"/>
        </w:rPr>
        <w:t>Target directory</w:t>
      </w:r>
      <w:r>
        <w:t xml:space="preserve"> </w:t>
      </w:r>
      <w:r>
        <w:rPr>
          <w:rFonts w:ascii="Batang" w:hAnsi="Batang" w:hint="eastAsia"/>
        </w:rPr>
        <w:t>→</w:t>
      </w:r>
      <w:r>
        <w:t xml:space="preserve"> OK)</w:t>
      </w:r>
    </w:p>
    <w:p>
      <w:pPr>
        <w:pStyle w:val="bullet4"/>
        <w:ind w:left="1560"/>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열린 프로젝트를 032-500</w:t>
      </w:r>
      <w:r>
        <w:rPr>
          <w:rFonts w:ascii="Gulim"/>
        </w:rPr>
        <w:t>_</w:t>
      </w:r>
      <w:r>
        <w:t>Analog</w:t>
      </w:r>
      <w:r>
        <w:rPr>
          <w:rFonts w:ascii="Gulim"/>
        </w:rPr>
        <w:t>_</w:t>
      </w:r>
      <w:r>
        <w:t>Values라는 이름으로 저장을 합니다.</w:t>
      </w:r>
    </w:p>
    <w:p>
      <w:pPr>
        <w:pStyle w:val="bullet3"/>
        <w:ind w:left="1276"/>
      </w:pPr>
      <w:r>
        <w:tab/>
        <w:t>(</w:t>
      </w:r>
      <w:r>
        <w:rPr>
          <w:rFonts w:ascii="Batang" w:hAnsi="Batang" w:hint="eastAsia"/>
        </w:rPr>
        <w:t>→</w:t>
      </w:r>
      <w:r>
        <w:t xml:space="preserve"> </w:t>
      </w:r>
      <w:r>
        <w:rPr>
          <w:rFonts w:hint="eastAsia"/>
        </w:rPr>
        <w:t>P</w:t>
      </w:r>
      <w:r>
        <w:t xml:space="preserve">roject </w:t>
      </w:r>
      <w:r>
        <w:rPr>
          <w:rFonts w:ascii="Batang" w:hAnsi="Batang" w:hint="eastAsia"/>
        </w:rPr>
        <w:t>→</w:t>
      </w:r>
      <w:r>
        <w:t xml:space="preserve"> </w:t>
      </w:r>
      <w:r>
        <w:rPr>
          <w:rFonts w:hint="eastAsia"/>
        </w:rPr>
        <w:t>S</w:t>
      </w:r>
      <w:r>
        <w:t xml:space="preserve">ave as… </w:t>
      </w:r>
      <w:r>
        <w:rPr>
          <w:rFonts w:ascii="Batang" w:hAnsi="Batang" w:hint="eastAsia"/>
        </w:rPr>
        <w:t>→</w:t>
      </w:r>
      <w:r>
        <w:t xml:space="preserve"> 032-500</w:t>
      </w:r>
      <w:r>
        <w:rPr>
          <w:rFonts w:ascii="Gulim"/>
        </w:rPr>
        <w:t>_</w:t>
      </w:r>
      <w:r>
        <w:t>Analog</w:t>
      </w:r>
      <w:r>
        <w:rPr>
          <w:rFonts w:ascii="Gulim"/>
        </w:rPr>
        <w:t>_</w:t>
      </w:r>
      <w:r>
        <w:t xml:space="preserve">Values </w:t>
      </w:r>
      <w:r>
        <w:rPr>
          <w:rFonts w:ascii="Batang" w:hAnsi="Batang" w:hint="eastAsia"/>
        </w:rPr>
        <w:t>→</w:t>
      </w:r>
      <w:r>
        <w:t xml:space="preserve"> Save)</w:t>
      </w:r>
    </w:p>
    <w:p>
      <w:pPr>
        <w:pStyle w:val="bullet3"/>
        <w:ind w:left="1276"/>
      </w:pPr>
      <w:r>
        <w:rPr>
          <w:noProof/>
          <w:lang w:val="de-DE" w:eastAsia="de-DE" w:bidi="ar-SA"/>
        </w:rPr>
        <w:drawing>
          <wp:inline distT="0" distB="0" distL="0" distR="0">
            <wp:extent cx="5465135" cy="2936857"/>
            <wp:effectExtent l="0" t="0" r="2540" b="0"/>
            <wp:docPr id="317" name="그림 317" descr="E:\#--인터스피어코리아\0617_지멘스\images\img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인터스피어코리아\0617_지멘스\images\img30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1323" cy="2940182"/>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90" w:name="_Toc459648640"/>
      <w:bookmarkStart w:id="91" w:name="_Toc459649050"/>
      <w:bookmarkStart w:id="92" w:name="_Toc459649460"/>
      <w:bookmarkStart w:id="93" w:name="_Toc481588295"/>
      <w:r>
        <w:lastRenderedPageBreak/>
        <w:t>7.2</w:t>
      </w:r>
      <w:r>
        <w:tab/>
        <w:t>"MOTOR</w:t>
      </w:r>
      <w:r>
        <w:rPr>
          <w:rFonts w:ascii="Gulim"/>
        </w:rPr>
        <w:t>_</w:t>
      </w:r>
      <w:r>
        <w:t>SPEEDCONTROL" 펑션 생성</w:t>
      </w:r>
      <w:bookmarkEnd w:id="90"/>
      <w:bookmarkEnd w:id="91"/>
      <w:bookmarkEnd w:id="92"/>
      <w:bookmarkEnd w:id="93"/>
    </w:p>
    <w:p>
      <w:pPr>
        <w:pStyle w:val="bullet3"/>
        <w:ind w:left="1276"/>
      </w:pPr>
      <w:r>
        <w:rPr>
          <w:rFonts w:ascii="Batang" w:hAnsi="Batang" w:hint="eastAsia"/>
        </w:rPr>
        <w:t>→</w:t>
      </w:r>
      <w:r>
        <w:t xml:space="preserve"> CPU 1516F-3 PN/DP의 '</w:t>
      </w:r>
      <w:r>
        <w:rPr>
          <w:rFonts w:hint="eastAsia"/>
        </w:rPr>
        <w:t>P</w:t>
      </w:r>
      <w:r>
        <w:t>rogram blocks' 폴더를 선택한 다음, "</w:t>
      </w:r>
      <w:r>
        <w:rPr>
          <w:rFonts w:hint="eastAsia"/>
        </w:rPr>
        <w:t>A</w:t>
      </w:r>
      <w:r>
        <w:t>dd new block"</w:t>
      </w:r>
      <w:r>
        <w:rPr>
          <w:rFonts w:hint="eastAsia"/>
        </w:rPr>
        <w:t>을</w:t>
      </w:r>
      <w:r>
        <w:t xml:space="preserve"> 클릭해 새로운 블록을 생성합니다.</w:t>
      </w:r>
    </w:p>
    <w:p>
      <w:pPr>
        <w:pStyle w:val="bullet3"/>
        <w:ind w:left="1276"/>
      </w:pPr>
      <w:r>
        <w:tab/>
        <w:t>(</w:t>
      </w:r>
      <w:r>
        <w:rPr>
          <w:rFonts w:ascii="Batang" w:hAnsi="Batang" w:hint="eastAsia"/>
        </w:rPr>
        <w:t>→</w:t>
      </w:r>
      <w:r>
        <w:t xml:space="preserve"> CPU</w:t>
      </w:r>
      <w:r>
        <w:rPr>
          <w:rFonts w:ascii="Gulim"/>
        </w:rPr>
        <w:t>_</w:t>
      </w:r>
      <w:r>
        <w:t xml:space="preserve">1516F [CPU 1516F-3 PN/DP] </w:t>
      </w:r>
      <w:r>
        <w:rPr>
          <w:rFonts w:ascii="Batang" w:hAnsi="Batang" w:hint="eastAsia"/>
        </w:rPr>
        <w:t>→</w:t>
      </w:r>
      <w:r>
        <w:t xml:space="preserve"> </w:t>
      </w:r>
      <w:r>
        <w:rPr>
          <w:rFonts w:hint="eastAsia"/>
        </w:rPr>
        <w:t>Add new block</w:t>
      </w:r>
      <w:r>
        <w:t>)</w:t>
      </w:r>
    </w:p>
    <w:p>
      <w:pPr>
        <w:pStyle w:val="bullet3"/>
        <w:ind w:left="1276"/>
      </w:pPr>
      <w:r>
        <w:tab/>
      </w:r>
      <w:r>
        <w:rPr>
          <w:noProof/>
          <w:lang w:val="de-DE" w:eastAsia="de-DE" w:bidi="ar-SA"/>
        </w:rPr>
        <w:drawing>
          <wp:inline distT="0" distB="0" distL="0" distR="0">
            <wp:extent cx="2200939" cy="2834218"/>
            <wp:effectExtent l="0" t="0" r="8890" b="4445"/>
            <wp:docPr id="450" name="그림 450" descr="E:\#--인터스피어코리아\0617_지멘스\images\img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인터스피어코리아\0617_지멘스\images\img30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0860" cy="2834117"/>
                    </a:xfrm>
                    <a:prstGeom prst="rect">
                      <a:avLst/>
                    </a:prstGeom>
                    <a:noFill/>
                    <a:ln>
                      <a:noFill/>
                    </a:ln>
                  </pic:spPr>
                </pic:pic>
              </a:graphicData>
            </a:graphic>
          </wp:inline>
        </w:drawing>
      </w:r>
    </w:p>
    <w:p>
      <w:pPr>
        <w:pStyle w:val="bullet3"/>
        <w:ind w:left="1276"/>
      </w:pPr>
      <w:r>
        <w:rPr>
          <w:rFonts w:ascii="Batang" w:hAnsi="Batang" w:hint="eastAsia"/>
        </w:rPr>
        <w:t>→</w:t>
      </w:r>
      <w:r>
        <w:t xml:space="preserve"> 다음 대화상자에서 </w:t>
      </w:r>
      <w:r>
        <w:rPr>
          <w:noProof/>
          <w:position w:val="-6"/>
          <w:lang w:val="de-DE" w:eastAsia="de-DE" w:bidi="ar-SA"/>
        </w:rPr>
        <w:drawing>
          <wp:inline distT="0" distB="0" distL="0" distR="0">
            <wp:extent cx="277884" cy="223062"/>
            <wp:effectExtent l="0" t="0" r="8255" b="5715"/>
            <wp:docPr id="495" name="그림 495" descr="E:\#--인터스피어코리아\0617_지멘스\images\새홀리기\img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인터스피어코리아\0617_지멘스\images\새홀리기\img194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855" cy="223039"/>
                    </a:xfrm>
                    <a:prstGeom prst="rect">
                      <a:avLst/>
                    </a:prstGeom>
                    <a:noFill/>
                    <a:ln>
                      <a:noFill/>
                    </a:ln>
                  </pic:spPr>
                </pic:pic>
              </a:graphicData>
            </a:graphic>
          </wp:inline>
        </w:drawing>
      </w:r>
      <w:r>
        <w:t>를 선택하고 새 블록의 이름을 "MOTOR</w:t>
      </w:r>
      <w:r>
        <w:rPr>
          <w:rFonts w:ascii="Gulim"/>
        </w:rPr>
        <w:t>_</w:t>
      </w:r>
      <w:r>
        <w:t>SPEEDCONTROL"으로 변경합니다. 언어를 FBD로 설정하고 번호 "10"을 수동으로 지정합니다. "</w:t>
      </w:r>
      <w:r>
        <w:rPr>
          <w:rFonts w:hint="eastAsia"/>
        </w:rPr>
        <w:t>A</w:t>
      </w:r>
      <w:r>
        <w:t>dd new and open" 체크박스를 선택</w:t>
      </w:r>
      <w:r>
        <w:rPr>
          <w:rFonts w:hint="eastAsia"/>
        </w:rPr>
        <w:t>하고</w:t>
      </w:r>
      <w:r>
        <w:t xml:space="preserve"> 'OK'를 클릭합니다.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277884" cy="223062"/>
            <wp:effectExtent l="0" t="0" r="8255" b="5715"/>
            <wp:docPr id="497" name="그림 497" descr="E:\#--인터스피어코리아\0617_지멘스\images\새홀리기\img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인터스피어코리아\0617_지멘스\images\새홀리기\img194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855" cy="223039"/>
                    </a:xfrm>
                    <a:prstGeom prst="rect">
                      <a:avLst/>
                    </a:prstGeom>
                    <a:noFill/>
                    <a:ln>
                      <a:noFill/>
                    </a:ln>
                  </pic:spPr>
                </pic:pic>
              </a:graphicData>
            </a:graphic>
          </wp:inline>
        </w:drawing>
      </w:r>
      <w:r>
        <w:t xml:space="preserve"> </w:t>
      </w:r>
      <w:r>
        <w:rPr>
          <w:rFonts w:ascii="Batang" w:hAnsi="Batang" w:hint="eastAsia"/>
        </w:rPr>
        <w:t>→</w:t>
      </w:r>
      <w:r>
        <w:t xml:space="preserve"> 이름: MOTOR</w:t>
      </w:r>
      <w:r>
        <w:rPr>
          <w:rFonts w:ascii="Gulim"/>
        </w:rPr>
        <w:t>_</w:t>
      </w:r>
      <w:r>
        <w:t xml:space="preserve">SPEEDCONTROL </w:t>
      </w:r>
      <w:r>
        <w:rPr>
          <w:rFonts w:ascii="Batang" w:hAnsi="Batang" w:hint="eastAsia"/>
        </w:rPr>
        <w:t>→</w:t>
      </w:r>
      <w:r>
        <w:t xml:space="preserve"> Language: FBD </w:t>
      </w:r>
      <w:r>
        <w:rPr>
          <w:rFonts w:ascii="Batang" w:hAnsi="Batang" w:hint="eastAsia"/>
        </w:rPr>
        <w:t>→</w:t>
      </w:r>
      <w:r>
        <w:t xml:space="preserve"> </w:t>
      </w:r>
      <w:r>
        <w:rPr>
          <w:rFonts w:hint="eastAsia"/>
        </w:rPr>
        <w:t>N</w:t>
      </w:r>
      <w:r>
        <w:t xml:space="preserve">umber: 10 </w:t>
      </w:r>
      <w:r>
        <w:rPr>
          <w:rFonts w:hint="eastAsia"/>
        </w:rPr>
        <w:t>M</w:t>
      </w:r>
      <w:r>
        <w:t xml:space="preserve">anual </w:t>
      </w:r>
      <w:r>
        <w:rPr>
          <w:rFonts w:ascii="Batang" w:hAnsi="Batang" w:hint="eastAsia"/>
        </w:rPr>
        <w:t>→</w:t>
      </w:r>
      <w:r>
        <w:t xml:space="preserve"> </w:t>
      </w:r>
      <w:r>
        <w:rPr>
          <w:noProof/>
          <w:position w:val="-6"/>
          <w:lang w:val="de-DE" w:eastAsia="de-DE" w:bidi="ar-SA"/>
        </w:rPr>
        <w:drawing>
          <wp:inline distT="0" distB="0" distL="0" distR="0">
            <wp:extent cx="161925" cy="155448"/>
            <wp:effectExtent l="0" t="0" r="0" b="0"/>
            <wp:docPr id="482" name="그림 482" descr="E:\#--인터스피어코리아\0617_지멘스\images\img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인터스피어코리아\0617_지멘스\images\img281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 cy="155448"/>
                    </a:xfrm>
                    <a:prstGeom prst="rect">
                      <a:avLst/>
                    </a:prstGeom>
                    <a:noFill/>
                    <a:ln>
                      <a:noFill/>
                    </a:ln>
                  </pic:spPr>
                </pic:pic>
              </a:graphicData>
            </a:graphic>
          </wp:inline>
        </w:drawing>
      </w:r>
      <w:r>
        <w:t xml:space="preserve"> </w:t>
      </w:r>
      <w:r>
        <w:rPr>
          <w:rFonts w:hint="eastAsia"/>
        </w:rPr>
        <w:t>A</w:t>
      </w:r>
      <w:r>
        <w:t xml:space="preserve">dd new and open </w:t>
      </w:r>
      <w:r>
        <w:rPr>
          <w:rFonts w:ascii="Batang" w:hAnsi="Batang" w:hint="eastAsia"/>
        </w:rPr>
        <w:t>→</w:t>
      </w:r>
      <w:r>
        <w:t xml:space="preserve"> OK)</w:t>
      </w:r>
    </w:p>
    <w:p>
      <w:pPr>
        <w:pStyle w:val="bullet3"/>
        <w:ind w:left="1276"/>
      </w:pPr>
      <w:r>
        <w:tab/>
      </w:r>
      <w:r>
        <w:rPr>
          <w:noProof/>
          <w:lang w:val="de-DE" w:eastAsia="de-DE" w:bidi="ar-SA"/>
        </w:rPr>
        <w:drawing>
          <wp:inline distT="0" distB="0" distL="0" distR="0">
            <wp:extent cx="3459117" cy="3030240"/>
            <wp:effectExtent l="0" t="0" r="8255" b="0"/>
            <wp:docPr id="472" name="그림 472" descr="E:\#--인터스피어코리아\0617_지멘스\images\img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인터스피어코리아\0617_지멘스\images\img302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1101" cy="3031978"/>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여기 나와 있듯이 코멘트가 있는 로컬 태그를 생성하고 '</w:t>
      </w:r>
      <w:r>
        <w:rPr>
          <w:rFonts w:hint="eastAsia"/>
        </w:rPr>
        <w:t>R</w:t>
      </w:r>
      <w:r>
        <w:t>eturn' 태그의 데이터 타입을 'Void'에서 'Bool'로 변경합니다.</w:t>
      </w:r>
    </w:p>
    <w:p>
      <w:pPr>
        <w:pStyle w:val="bullet3"/>
        <w:ind w:left="1276"/>
      </w:pPr>
      <w:r>
        <w:tab/>
        <w:t>(</w:t>
      </w:r>
      <w:r>
        <w:rPr>
          <w:rFonts w:ascii="Batang" w:hAnsi="Batang" w:hint="eastAsia"/>
        </w:rPr>
        <w:t>→</w:t>
      </w:r>
      <w:r>
        <w:t xml:space="preserve"> Bool)</w:t>
      </w:r>
    </w:p>
    <w:p>
      <w:pPr>
        <w:pStyle w:val="bullet3"/>
        <w:ind w:left="1276"/>
      </w:pPr>
      <w:r>
        <w:tab/>
      </w:r>
      <w:r>
        <w:rPr>
          <w:noProof/>
          <w:lang w:val="de-DE" w:eastAsia="de-DE" w:bidi="ar-SA"/>
        </w:rPr>
        <w:drawing>
          <wp:inline distT="0" distB="0" distL="0" distR="0">
            <wp:extent cx="4635795" cy="3507549"/>
            <wp:effectExtent l="0" t="0" r="0" b="0"/>
            <wp:docPr id="499" name="그림 499" descr="E:\#--인터스피어코리아\0617_지멘스\images\img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인터스피어코리아\0617_지멘스\images\img302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3592" cy="3505882"/>
                    </a:xfrm>
                    <a:prstGeom prst="rect">
                      <a:avLst/>
                    </a:prstGeom>
                    <a:noFill/>
                    <a:ln>
                      <a:noFill/>
                    </a:ln>
                  </pic:spPr>
                </pic:pic>
              </a:graphicData>
            </a:graphic>
          </wp:inline>
        </w:drawing>
      </w:r>
    </w:p>
    <w:p>
      <w:pPr>
        <w:pStyle w:val="body"/>
        <w:rPr>
          <w:i/>
        </w:rPr>
      </w:pPr>
      <w:r>
        <w:rPr>
          <w:rStyle w:val="bold"/>
          <w:i/>
        </w:rPr>
        <w:t>참고</w:t>
      </w:r>
      <w:r>
        <w:rPr>
          <w:i/>
        </w:rPr>
        <w:t>: 올바른 데이터 타입을 사용해야 합니다.</w:t>
      </w:r>
    </w:p>
    <w:p>
      <w:pPr>
        <w:pStyle w:val="bullet3"/>
        <w:ind w:left="1276"/>
      </w:pPr>
      <w:r>
        <w:rPr>
          <w:rFonts w:ascii="Batang" w:hAnsi="Batang" w:hint="eastAsia"/>
        </w:rPr>
        <w:t>→</w:t>
      </w:r>
      <w:r>
        <w:t xml:space="preserve"> 첫 번째 네트워크에 "</w:t>
      </w:r>
      <w:r>
        <w:rPr>
          <w:rFonts w:hint="eastAsia"/>
        </w:rPr>
        <w:t>Assignment</w:t>
      </w:r>
      <w:r>
        <w:t xml:space="preserve">" </w:t>
      </w:r>
      <w:r>
        <w:rPr>
          <w:noProof/>
          <w:position w:val="-12"/>
          <w:lang w:val="de-DE" w:eastAsia="de-DE" w:bidi="ar-SA"/>
        </w:rPr>
        <w:drawing>
          <wp:inline distT="0" distB="0" distL="0" distR="0">
            <wp:extent cx="318976" cy="237474"/>
            <wp:effectExtent l="0" t="0" r="5080" b="0"/>
            <wp:docPr id="502" name="그림 502" descr="E:\#--인터스피어코리아\0617_지멘스\images\img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인터스피어코리아\0617_지멘스\images\img3026.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1475" t="28576" r="11475"/>
                    <a:stretch/>
                  </pic:blipFill>
                  <pic:spPr bwMode="auto">
                    <a:xfrm>
                      <a:off x="0" y="0"/>
                      <a:ext cx="318853" cy="23738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을 삽입하고 그 앞에 "AND" </w:t>
      </w:r>
      <w:r>
        <w:rPr>
          <w:noProof/>
          <w:position w:val="-6"/>
          <w:lang w:val="de-DE" w:eastAsia="de-DE" w:bidi="ar-SA"/>
        </w:rPr>
        <w:drawing>
          <wp:inline distT="0" distB="0" distL="0" distR="0">
            <wp:extent cx="287079" cy="232239"/>
            <wp:effectExtent l="0" t="0" r="0" b="0"/>
            <wp:docPr id="534" name="그림 534" descr="E:\#--인터스피어코리아\0617_지멘스\images\img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인터스피어코리아\0617_지멘스\images\img3029.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4377" r="18182"/>
                    <a:stretch/>
                  </pic:blipFill>
                  <pic:spPr bwMode="auto">
                    <a:xfrm>
                      <a:off x="0" y="0"/>
                      <a:ext cx="288992" cy="23378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를 삽입합니다. </w:t>
      </w:r>
      <w:r>
        <w:rPr>
          <w:rFonts w:hint="eastAsia"/>
        </w:rPr>
        <w:br/>
      </w:r>
      <w:r>
        <w:t>그런 다음, 끌어다 놓기 기능을 통해 "</w:t>
      </w:r>
      <w:r>
        <w:rPr>
          <w:rFonts w:hint="eastAsia"/>
        </w:rPr>
        <w:t>B</w:t>
      </w:r>
      <w:r>
        <w:t>asic instructions"에서 비교 연산 "</w:t>
      </w:r>
      <w:r>
        <w:rPr>
          <w:rFonts w:ascii="Gulim"/>
        </w:rPr>
        <w:t>&lt;</w:t>
      </w:r>
      <w:r>
        <w:t xml:space="preserve">="을 </w:t>
      </w:r>
      <w:r>
        <w:rPr>
          <w:noProof/>
          <w:position w:val="-6"/>
          <w:lang w:val="de-DE" w:eastAsia="de-DE" w:bidi="ar-SA"/>
        </w:rPr>
        <w:drawing>
          <wp:inline distT="0" distB="0" distL="0" distR="0">
            <wp:extent cx="287079" cy="232239"/>
            <wp:effectExtent l="0" t="0" r="0" b="0"/>
            <wp:docPr id="559" name="그림 559" descr="E:\#--인터스피어코리아\0617_지멘스\images\img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인터스피어코리아\0617_지멘스\images\img3029.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4377" r="18182"/>
                    <a:stretch/>
                  </pic:blipFill>
                  <pic:spPr bwMode="auto">
                    <a:xfrm>
                      <a:off x="0" y="0"/>
                      <a:ext cx="288992" cy="23378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AND 논리 연산의 첫 번째 입력으로 이동시킵니다.</w:t>
      </w:r>
    </w:p>
    <w:p>
      <w:pPr>
        <w:pStyle w:val="bullet3"/>
        <w:ind w:left="1276"/>
      </w:pPr>
      <w:r>
        <w:tab/>
        <w:t>(</w:t>
      </w:r>
      <w:r>
        <w:rPr>
          <w:rFonts w:ascii="Batang" w:hAnsi="Batang" w:hint="eastAsia"/>
        </w:rPr>
        <w:t>→</w:t>
      </w:r>
      <w:r>
        <w:t xml:space="preserve"> </w:t>
      </w:r>
      <w:r>
        <w:rPr>
          <w:noProof/>
          <w:position w:val="-12"/>
          <w:lang w:val="de-DE" w:eastAsia="de-DE" w:bidi="ar-SA"/>
        </w:rPr>
        <w:drawing>
          <wp:inline distT="0" distB="0" distL="0" distR="0">
            <wp:extent cx="318976" cy="237474"/>
            <wp:effectExtent l="0" t="0" r="5080" b="0"/>
            <wp:docPr id="551" name="그림 551" descr="E:\#--인터스피어코리아\0617_지멘스\images\img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인터스피어코리아\0617_지멘스\images\img3026.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1475" t="28576" r="11475"/>
                    <a:stretch/>
                  </pic:blipFill>
                  <pic:spPr bwMode="auto">
                    <a:xfrm>
                      <a:off x="0" y="0"/>
                      <a:ext cx="318853" cy="23738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Batang" w:hAnsi="Batang" w:hint="eastAsia"/>
        </w:rPr>
        <w:t>→</w:t>
      </w:r>
      <w:r>
        <w:t xml:space="preserve"> </w:t>
      </w:r>
      <w:r>
        <w:rPr>
          <w:noProof/>
          <w:position w:val="-6"/>
          <w:lang w:val="de-DE" w:eastAsia="de-DE" w:bidi="ar-SA"/>
        </w:rPr>
        <w:drawing>
          <wp:inline distT="0" distB="0" distL="0" distR="0">
            <wp:extent cx="287079" cy="232239"/>
            <wp:effectExtent l="0" t="0" r="0" b="0"/>
            <wp:docPr id="571" name="그림 571" descr="E:\#--인터스피어코리아\0617_지멘스\images\img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인터스피어코리아\0617_지멘스\images\img3029.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4377" r="18182"/>
                    <a:stretch/>
                  </pic:blipFill>
                  <pic:spPr bwMode="auto">
                    <a:xfrm>
                      <a:off x="0" y="0"/>
                      <a:ext cx="288992" cy="23378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Batang" w:hAnsi="Batang" w:hint="eastAsia"/>
        </w:rPr>
        <w:t>→</w:t>
      </w:r>
      <w:r>
        <w:t xml:space="preserve"> </w:t>
      </w:r>
      <w:r>
        <w:rPr>
          <w:rFonts w:hint="eastAsia"/>
        </w:rPr>
        <w:t>B</w:t>
      </w:r>
      <w:r>
        <w:t xml:space="preserve">asic instructions </w:t>
      </w:r>
      <w:r>
        <w:rPr>
          <w:rFonts w:ascii="Batang" w:hAnsi="Batang" w:hint="eastAsia"/>
        </w:rPr>
        <w:t>→</w:t>
      </w:r>
      <w:r>
        <w:t xml:space="preserve"> </w:t>
      </w:r>
      <w:r>
        <w:rPr>
          <w:rFonts w:hint="eastAsia"/>
        </w:rPr>
        <w:t>C</w:t>
      </w:r>
      <w:r>
        <w:t xml:space="preserve">omparator operations </w:t>
      </w:r>
      <w:r>
        <w:rPr>
          <w:rFonts w:ascii="Batang" w:hAnsi="Batang" w:hint="eastAsia"/>
        </w:rPr>
        <w:t>→</w:t>
      </w:r>
      <w:r>
        <w:t xml:space="preserve"> CMP</w:t>
      </w:r>
      <w:r>
        <w:rPr>
          <w:rFonts w:ascii="Gulim"/>
        </w:rPr>
        <w:t>&lt;</w:t>
      </w:r>
      <w:r>
        <w:t>=)</w:t>
      </w:r>
    </w:p>
    <w:p>
      <w:pPr>
        <w:pStyle w:val="bullet3"/>
        <w:ind w:left="1276"/>
      </w:pPr>
      <w:r>
        <w:tab/>
      </w:r>
      <w:r>
        <w:rPr>
          <w:noProof/>
          <w:lang w:val="de-DE" w:eastAsia="de-DE" w:bidi="ar-SA"/>
        </w:rPr>
        <w:drawing>
          <wp:inline distT="0" distB="0" distL="0" distR="0">
            <wp:extent cx="4635795" cy="2307543"/>
            <wp:effectExtent l="0" t="0" r="0" b="0"/>
            <wp:docPr id="582" name="그림 582" descr="E:\#--인터스피어코리아\0617_지멘스\images\img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인터스피어코리아\0617_지멘스\images\img303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34880" cy="2307088"/>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그런 다음, 끌어다 놓기 기능을 통해 비교 연산 “</w:t>
      </w:r>
      <w:r>
        <w:rPr>
          <w:rFonts w:ascii="Gulim"/>
        </w:rPr>
        <w:t>&gt;</w:t>
      </w:r>
      <w:r>
        <w:t xml:space="preserve">="을 </w:t>
      </w:r>
      <w:r>
        <w:rPr>
          <w:noProof/>
          <w:position w:val="-6"/>
          <w:lang w:val="de-DE" w:eastAsia="de-DE" w:bidi="ar-SA"/>
        </w:rPr>
        <w:drawing>
          <wp:inline distT="0" distB="0" distL="0" distR="0">
            <wp:extent cx="287079" cy="232239"/>
            <wp:effectExtent l="0" t="0" r="0" b="0"/>
            <wp:docPr id="586" name="그림 586" descr="E:\#--인터스피어코리아\0617_지멘스\images\img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인터스피어코리아\0617_지멘스\images\img3029.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4377" r="18182"/>
                    <a:stretch/>
                  </pic:blipFill>
                  <pic:spPr bwMode="auto">
                    <a:xfrm>
                      <a:off x="0" y="0"/>
                      <a:ext cx="288992" cy="23378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AND 논리 연산의 두 번째 입력으로 이동시킵니다.</w:t>
      </w:r>
    </w:p>
    <w:p>
      <w:pPr>
        <w:pStyle w:val="bullet3"/>
        <w:ind w:left="1276"/>
      </w:pPr>
      <w:r>
        <w:tab/>
        <w:t>(</w:t>
      </w:r>
      <w:r>
        <w:rPr>
          <w:rFonts w:ascii="Batang" w:hAnsi="Batang" w:hint="eastAsia"/>
        </w:rPr>
        <w:t>→</w:t>
      </w:r>
      <w:r>
        <w:t xml:space="preserve"> Basic instructions </w:t>
      </w:r>
      <w:r>
        <w:rPr>
          <w:rFonts w:ascii="Batang" w:hAnsi="Batang" w:hint="eastAsia"/>
        </w:rPr>
        <w:t>→</w:t>
      </w:r>
      <w:r>
        <w:t xml:space="preserve"> </w:t>
      </w:r>
      <w:r>
        <w:rPr>
          <w:rFonts w:hint="eastAsia"/>
        </w:rPr>
        <w:t>C</w:t>
      </w:r>
      <w:r>
        <w:t xml:space="preserve">omparator operations </w:t>
      </w:r>
      <w:r>
        <w:rPr>
          <w:rFonts w:ascii="Batang" w:hAnsi="Batang" w:hint="eastAsia"/>
        </w:rPr>
        <w:t>→</w:t>
      </w:r>
      <w:r>
        <w:t xml:space="preserve"> CMP</w:t>
      </w:r>
      <w:r>
        <w:rPr>
          <w:rFonts w:ascii="Gulim"/>
        </w:rPr>
        <w:t>&gt;</w:t>
      </w:r>
      <w:r>
        <w:t>=)</w:t>
      </w:r>
    </w:p>
    <w:p>
      <w:pPr>
        <w:pStyle w:val="bullet3"/>
        <w:ind w:left="1276"/>
      </w:pPr>
      <w:r>
        <w:tab/>
      </w:r>
      <w:r>
        <w:rPr>
          <w:noProof/>
          <w:lang w:val="de-DE" w:eastAsia="de-DE" w:bidi="ar-SA"/>
        </w:rPr>
        <w:drawing>
          <wp:inline distT="0" distB="0" distL="0" distR="0">
            <wp:extent cx="5220000" cy="3067759"/>
            <wp:effectExtent l="0" t="0" r="0" b="0"/>
            <wp:docPr id="588" name="그림 588" descr="E:\#--인터스피어코리아\0617_지멘스\images\img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인터스피어코리아\0617_지멘스\images\img304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0000" cy="3067759"/>
                    </a:xfrm>
                    <a:prstGeom prst="rect">
                      <a:avLst/>
                    </a:prstGeom>
                    <a:noFill/>
                    <a:ln>
                      <a:noFill/>
                    </a:ln>
                  </pic:spPr>
                </pic:pic>
              </a:graphicData>
            </a:graphic>
          </wp:inline>
        </w:drawing>
      </w:r>
    </w:p>
    <w:p>
      <w:pPr>
        <w:pStyle w:val="bullet3"/>
        <w:ind w:left="1276"/>
      </w:pPr>
      <w:r>
        <w:rPr>
          <w:rFonts w:ascii="Batang" w:hAnsi="Batang" w:hint="eastAsia"/>
        </w:rPr>
        <w:t>→</w:t>
      </w:r>
      <w:r>
        <w:t xml:space="preserve"> </w:t>
      </w:r>
      <w:r>
        <w:rPr>
          <w:rFonts w:hint="eastAsia"/>
        </w:rPr>
        <w:t>다음</w:t>
      </w:r>
      <w:r>
        <w:t xml:space="preserve"> 그림</w:t>
      </w:r>
      <w:r>
        <w:rPr>
          <w:rFonts w:hint="eastAsia"/>
        </w:rPr>
        <w:t>과</w:t>
      </w:r>
      <w:r>
        <w:t xml:space="preserve"> 같이 네트워크 1의 접점을 상수 및 로컬 태그와 연결합니다. 비교 연산의 데이터 타입이 "REAL"로 자동 변경됩니다.</w:t>
      </w:r>
    </w:p>
    <w:p>
      <w:pPr>
        <w:pStyle w:val="bullet3"/>
        <w:ind w:left="1276"/>
      </w:pPr>
      <w:r>
        <w:tab/>
      </w:r>
      <w:r>
        <w:rPr>
          <w:noProof/>
          <w:lang w:val="de-DE" w:eastAsia="de-DE" w:bidi="ar-SA"/>
        </w:rPr>
        <w:drawing>
          <wp:inline distT="0" distB="0" distL="0" distR="0">
            <wp:extent cx="5220000" cy="3234354"/>
            <wp:effectExtent l="0" t="0" r="0" b="4445"/>
            <wp:docPr id="610" name="그림 610" descr="E:\#--인터스피어코리아\0617_지멘스\images\img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인터스피어코리아\0617_지멘스\images\img304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0000" cy="3234354"/>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+/- 50 rpm이라는 속도 설정</w:t>
      </w:r>
      <w:r>
        <w:rPr>
          <w:rFonts w:hint="eastAsia"/>
        </w:rPr>
        <w:t>값</w:t>
      </w:r>
      <w:r>
        <w:t>을 +/- 1으로 정규화하기 위해 끌어다 놓기 기능을 통해 변환 연산 "NORM</w:t>
      </w:r>
      <w:r>
        <w:rPr>
          <w:rFonts w:ascii="Gulim"/>
        </w:rPr>
        <w:t>_</w:t>
      </w:r>
      <w:r>
        <w:t xml:space="preserve">X"을 네트워크 2로 이동시킵니다. </w:t>
      </w:r>
    </w:p>
    <w:p>
      <w:pPr>
        <w:pStyle w:val="bullet3"/>
        <w:ind w:left="1276"/>
      </w:pPr>
      <w:r>
        <w:tab/>
        <w:t>(</w:t>
      </w:r>
      <w:r>
        <w:rPr>
          <w:rFonts w:ascii="Batang" w:hAnsi="Batang" w:hint="eastAsia"/>
        </w:rPr>
        <w:t>→</w:t>
      </w:r>
      <w:r>
        <w:t xml:space="preserve"> </w:t>
      </w:r>
      <w:r>
        <w:rPr>
          <w:rFonts w:hint="eastAsia"/>
        </w:rPr>
        <w:t>Basic instruction</w:t>
      </w:r>
      <w:r>
        <w:t xml:space="preserve"> </w:t>
      </w:r>
      <w:r>
        <w:rPr>
          <w:rFonts w:ascii="Batang" w:hAnsi="Batang" w:hint="eastAsia"/>
        </w:rPr>
        <w:t>→</w:t>
      </w:r>
      <w:r>
        <w:t xml:space="preserve"> </w:t>
      </w:r>
      <w:r>
        <w:rPr>
          <w:rFonts w:hint="eastAsia"/>
        </w:rPr>
        <w:t>C</w:t>
      </w:r>
      <w:r>
        <w:t xml:space="preserve">onversion operations </w:t>
      </w:r>
      <w:r>
        <w:rPr>
          <w:rFonts w:ascii="Batang" w:hAnsi="Batang" w:hint="eastAsia"/>
        </w:rPr>
        <w:t>→</w:t>
      </w:r>
      <w:r>
        <w:t xml:space="preserve"> NORM</w:t>
      </w:r>
      <w:r>
        <w:rPr>
          <w:rFonts w:ascii="Gulim"/>
        </w:rPr>
        <w:t>_</w:t>
      </w:r>
      <w:r>
        <w:t>X)</w:t>
      </w:r>
    </w:p>
    <w:p>
      <w:pPr>
        <w:pStyle w:val="bullet3"/>
        <w:ind w:left="1276"/>
      </w:pPr>
      <w:r>
        <w:tab/>
      </w:r>
      <w:r>
        <w:rPr>
          <w:noProof/>
          <w:lang w:val="de-DE" w:eastAsia="de-DE" w:bidi="ar-SA"/>
        </w:rPr>
        <w:drawing>
          <wp:inline distT="0" distB="0" distL="0" distR="0">
            <wp:extent cx="5220000" cy="2905794"/>
            <wp:effectExtent l="0" t="0" r="0" b="8890"/>
            <wp:docPr id="627" name="그림 627" descr="E:\#--인터스피어코리아\0617_지멘스\images\img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인터스피어코리아\0617_지멘스\images\img304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0000" cy="2905794"/>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rPr>
          <w:rFonts w:hint="eastAsia"/>
        </w:rPr>
        <w:t>아래</w:t>
      </w:r>
      <w:r>
        <w:t xml:space="preserve"> 그림</w:t>
      </w:r>
      <w:r>
        <w:rPr>
          <w:rFonts w:hint="eastAsia"/>
        </w:rPr>
        <w:t>과</w:t>
      </w:r>
      <w:r>
        <w:t xml:space="preserve"> 같이 네트워크 2의 접점을 상수 및 로컬 태그와 연결합니다. 'NORM</w:t>
      </w:r>
      <w:r>
        <w:rPr>
          <w:rFonts w:ascii="Gulim"/>
        </w:rPr>
        <w:t>_</w:t>
      </w:r>
      <w:r>
        <w:t>X'의 데이터 타입이 "REAL"로 자동 변경됩니다.</w:t>
      </w:r>
    </w:p>
    <w:p>
      <w:pPr>
        <w:pStyle w:val="bullet3"/>
        <w:ind w:left="1276"/>
      </w:pPr>
      <w:r>
        <w:tab/>
      </w:r>
      <w:r>
        <w:rPr>
          <w:noProof/>
          <w:lang w:val="de-DE" w:eastAsia="de-DE" w:bidi="ar-SA"/>
        </w:rPr>
        <w:drawing>
          <wp:inline distT="0" distB="0" distL="0" distR="0">
            <wp:extent cx="5220000" cy="3223673"/>
            <wp:effectExtent l="0" t="0" r="0" b="0"/>
            <wp:docPr id="663" name="그림 663" descr="E:\#--인터스피어코리아\0617_지멘스\images\img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인터스피어코리아\0617_지멘스\images\img304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0000" cy="3223673"/>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속도 설정</w:t>
      </w:r>
      <w:r>
        <w:rPr>
          <w:rFonts w:hint="eastAsia"/>
        </w:rPr>
        <w:t>값</w:t>
      </w:r>
      <w:r>
        <w:t>을 정규화된 +/- 1 rpm로부터 아날로그 출력 범위인 +/- 27468로 스케일링하기 위해 끌어다 놓기 기능을 통해 변환 연산 "SCALE</w:t>
      </w:r>
      <w:r>
        <w:rPr>
          <w:rFonts w:ascii="Gulim"/>
        </w:rPr>
        <w:t>_</w:t>
      </w:r>
      <w:r>
        <w:t xml:space="preserve">X"를 네트워크 3으로 이동시킵니다. </w:t>
      </w:r>
    </w:p>
    <w:p>
      <w:pPr>
        <w:pStyle w:val="bullet3"/>
        <w:ind w:left="1276"/>
      </w:pPr>
      <w:r>
        <w:tab/>
        <w:t>(</w:t>
      </w:r>
      <w:r>
        <w:rPr>
          <w:rFonts w:ascii="Batang" w:hAnsi="Batang" w:hint="eastAsia"/>
        </w:rPr>
        <w:t>→</w:t>
      </w:r>
      <w:r>
        <w:t xml:space="preserve"> 기본 명령 </w:t>
      </w:r>
      <w:r>
        <w:rPr>
          <w:rFonts w:ascii="Batang" w:hAnsi="Batang" w:hint="eastAsia"/>
        </w:rPr>
        <w:t>→</w:t>
      </w:r>
      <w:r>
        <w:t xml:space="preserve"> 변환 연산 </w:t>
      </w:r>
      <w:r>
        <w:rPr>
          <w:rFonts w:ascii="Batang" w:hAnsi="Batang" w:hint="eastAsia"/>
        </w:rPr>
        <w:t>→</w:t>
      </w:r>
      <w:r>
        <w:t xml:space="preserve"> SCALE</w:t>
      </w:r>
      <w:r>
        <w:rPr>
          <w:rFonts w:ascii="Gulim"/>
        </w:rPr>
        <w:t>_</w:t>
      </w:r>
      <w:r>
        <w:t>X)</w:t>
      </w:r>
    </w:p>
    <w:p>
      <w:pPr>
        <w:pStyle w:val="bullet3"/>
        <w:ind w:left="1276"/>
      </w:pPr>
      <w:r>
        <w:tab/>
      </w:r>
      <w:r>
        <w:rPr>
          <w:noProof/>
          <w:lang w:val="de-DE" w:eastAsia="de-DE" w:bidi="ar-SA"/>
        </w:rPr>
        <w:drawing>
          <wp:inline distT="0" distB="0" distL="0" distR="0">
            <wp:extent cx="5220000" cy="3231347"/>
            <wp:effectExtent l="0" t="0" r="0" b="7620"/>
            <wp:docPr id="665" name="그림 665" descr="E:\#--인터스피어코리아\0617_지멘스\images\img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인터스피어코리아\0617_지멘스\images\img304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0000" cy="3231347"/>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여기 그림에서와 같이 네트워크 3의 접점을 상수 및 로컬 태그와 연결합니다. "SCALE</w:t>
      </w:r>
      <w:r>
        <w:rPr>
          <w:rFonts w:ascii="Gulim"/>
        </w:rPr>
        <w:t>_</w:t>
      </w:r>
      <w:r>
        <w:t>X"의 데이터 타입이 "REAL" 또는 "INT"로 자동 변경됩니다.</w:t>
      </w:r>
    </w:p>
    <w:p>
      <w:pPr>
        <w:pStyle w:val="bullet3"/>
        <w:ind w:left="1276"/>
      </w:pPr>
      <w:r>
        <w:tab/>
      </w:r>
      <w:r>
        <w:rPr>
          <w:noProof/>
          <w:lang w:val="de-DE" w:eastAsia="de-DE" w:bidi="ar-SA"/>
        </w:rPr>
        <w:drawing>
          <wp:inline distT="0" distB="0" distL="0" distR="0">
            <wp:extent cx="5220000" cy="3078329"/>
            <wp:effectExtent l="0" t="0" r="0" b="8255"/>
            <wp:docPr id="692" name="그림 692" descr="E:\#--인터스피어코리아\0617_지멘스\images\img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인터스피어코리아\0617_지멘스\images\img305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20000" cy="3078329"/>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네 번째 네트워크에 </w:t>
      </w:r>
      <w:r>
        <w:rPr>
          <w:rFonts w:hint="eastAsia"/>
        </w:rPr>
        <w:t>Assignment</w:t>
      </w:r>
      <w:r>
        <w:t xml:space="preserve"> </w:t>
      </w:r>
      <w:r>
        <w:rPr>
          <w:noProof/>
          <w:position w:val="-12"/>
          <w:lang w:val="de-DE" w:eastAsia="de-DE" w:bidi="ar-SA"/>
        </w:rPr>
        <w:drawing>
          <wp:inline distT="0" distB="0" distL="0" distR="0">
            <wp:extent cx="318976" cy="237474"/>
            <wp:effectExtent l="0" t="0" r="5080" b="0"/>
            <wp:docPr id="734" name="그림 734" descr="E:\#--인터스피어코리아\0617_지멘스\images\img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인터스피어코리아\0617_지멘스\images\img3026.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1475" t="28576" r="11475"/>
                    <a:stretch/>
                  </pic:blipFill>
                  <pic:spPr bwMode="auto">
                    <a:xfrm>
                      <a:off x="0" y="0"/>
                      <a:ext cx="318853" cy="237383"/>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를</w:t>
      </w:r>
      <w:r>
        <w:t xml:space="preserve"> 삽입합니다. 끌어다 놓기 기능을 통해 </w:t>
      </w:r>
      <w:r>
        <w:rPr>
          <w:rFonts w:hint="eastAsia"/>
        </w:rPr>
        <w:t>Basic instruction</w:t>
      </w:r>
      <w:r>
        <w:t xml:space="preserve"> 아래 Move operations 폴더에서 "</w:t>
      </w:r>
      <w:r>
        <w:rPr>
          <w:rFonts w:hint="eastAsia"/>
        </w:rPr>
        <w:t>M</w:t>
      </w:r>
      <w:r>
        <w:t>ove" 명령을 "</w:t>
      </w:r>
      <w:r>
        <w:rPr>
          <w:rFonts w:hint="eastAsia"/>
        </w:rPr>
        <w:t>A</w:t>
      </w:r>
      <w:r>
        <w:t>ssignment" 앞으로 이동시킵니다.</w:t>
      </w:r>
    </w:p>
    <w:p>
      <w:pPr>
        <w:pStyle w:val="bullet3"/>
        <w:ind w:left="1276"/>
      </w:pPr>
      <w:r>
        <w:tab/>
        <w:t>(</w:t>
      </w:r>
      <w:r>
        <w:rPr>
          <w:rFonts w:ascii="Batang" w:hAnsi="Batang" w:hint="eastAsia"/>
        </w:rPr>
        <w:t>→</w:t>
      </w:r>
      <w:r>
        <w:t xml:space="preserve"> </w:t>
      </w:r>
      <w:r>
        <w:rPr>
          <w:noProof/>
          <w:position w:val="-12"/>
          <w:lang w:val="de-DE" w:eastAsia="de-DE" w:bidi="ar-SA"/>
        </w:rPr>
        <w:drawing>
          <wp:inline distT="0" distB="0" distL="0" distR="0">
            <wp:extent cx="318976" cy="237474"/>
            <wp:effectExtent l="0" t="0" r="5080" b="0"/>
            <wp:docPr id="792" name="그림 792" descr="E:\#--인터스피어코리아\0617_지멘스\images\img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인터스피어코리아\0617_지멘스\images\img3026.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1475" t="28576" r="11475"/>
                    <a:stretch/>
                  </pic:blipFill>
                  <pic:spPr bwMode="auto">
                    <a:xfrm>
                      <a:off x="0" y="0"/>
                      <a:ext cx="318853" cy="23738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Batang" w:hAnsi="Batang" w:hint="eastAsia"/>
        </w:rPr>
        <w:t>→</w:t>
      </w:r>
      <w:r>
        <w:t xml:space="preserve"> </w:t>
      </w:r>
      <w:r>
        <w:rPr>
          <w:rFonts w:hint="eastAsia"/>
        </w:rPr>
        <w:t>B</w:t>
      </w:r>
      <w:r>
        <w:t xml:space="preserve">asic instruction </w:t>
      </w:r>
      <w:r>
        <w:rPr>
          <w:rFonts w:ascii="Batang" w:hAnsi="Batang" w:hint="eastAsia"/>
        </w:rPr>
        <w:t>→</w:t>
      </w:r>
      <w:r>
        <w:t xml:space="preserve"> </w:t>
      </w:r>
      <w:r>
        <w:rPr>
          <w:rFonts w:hint="eastAsia"/>
        </w:rPr>
        <w:t>M</w:t>
      </w:r>
      <w:r>
        <w:t xml:space="preserve">ove operations </w:t>
      </w:r>
      <w:r>
        <w:rPr>
          <w:rFonts w:ascii="Batang" w:hAnsi="Batang" w:hint="eastAsia"/>
        </w:rPr>
        <w:t>→</w:t>
      </w:r>
      <w:r>
        <w:t xml:space="preserve"> MOVE)</w:t>
      </w:r>
    </w:p>
    <w:p>
      <w:pPr>
        <w:pStyle w:val="bullet3"/>
        <w:ind w:left="1276"/>
      </w:pPr>
      <w:r>
        <w:tab/>
      </w:r>
      <w:r>
        <w:rPr>
          <w:noProof/>
          <w:lang w:val="de-DE" w:eastAsia="de-DE" w:bidi="ar-SA"/>
        </w:rPr>
        <w:drawing>
          <wp:inline distT="0" distB="0" distL="0" distR="0">
            <wp:extent cx="5220000" cy="2794649"/>
            <wp:effectExtent l="0" t="0" r="0" b="5715"/>
            <wp:docPr id="831" name="그림 831" descr="E:\#--인터스피어코리아\0617_지멘스\images\img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인터스피어코리아\0617_지멘스\images\img305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20000" cy="2794649"/>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rPr>
          <w:rFonts w:hint="eastAsia"/>
        </w:rPr>
        <w:t>다음 그림과</w:t>
      </w:r>
      <w:r>
        <w:t xml:space="preserve"> 같이 네트워크 4의 접점을 상수 및 로컬 태그와 연결합니다. 속도 설정</w:t>
      </w:r>
      <w:r>
        <w:rPr>
          <w:rFonts w:hint="eastAsia"/>
        </w:rPr>
        <w:t>값</w:t>
      </w:r>
      <w:r>
        <w:t>이 +/- 50 rpm 범위</w:t>
      </w:r>
      <w:r>
        <w:rPr>
          <w:rFonts w:hint="eastAsia"/>
        </w:rPr>
        <w:t>를 벗어날</w:t>
      </w:r>
      <w:r>
        <w:t xml:space="preserve"> 경우에는 값 '0'이 아날로그 출력에 출력되고 "MOTOR</w:t>
      </w:r>
      <w:r>
        <w:rPr>
          <w:rFonts w:ascii="Gulim"/>
        </w:rPr>
        <w:t>_</w:t>
      </w:r>
      <w:r>
        <w:t xml:space="preserve">SPEEDCONTROL“ 펑션의 반환 값(Return)에 TRUE 값이 </w:t>
      </w:r>
      <w:r>
        <w:rPr>
          <w:rFonts w:hint="eastAsia"/>
        </w:rPr>
        <w:t>할당</w:t>
      </w:r>
      <w:r>
        <w:t>됩니다.</w:t>
      </w:r>
    </w:p>
    <w:p>
      <w:pPr>
        <w:pStyle w:val="bullet3"/>
        <w:ind w:left="1276"/>
      </w:pPr>
      <w:r>
        <w:tab/>
      </w:r>
      <w:r>
        <w:rPr>
          <w:noProof/>
          <w:lang w:val="de-DE" w:eastAsia="de-DE" w:bidi="ar-SA"/>
        </w:rPr>
        <w:drawing>
          <wp:inline distT="0" distB="0" distL="0" distR="0">
            <wp:extent cx="5220000" cy="2674604"/>
            <wp:effectExtent l="0" t="0" r="0" b="0"/>
            <wp:docPr id="915" name="그림 915" descr="E:\#--인터스피어코리아\0617_지멘스\images\img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인터스피어코리아\0617_지멘스\images\img306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20000" cy="2674604"/>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rPr>
          <w:noProof/>
          <w:position w:val="-6"/>
          <w:lang w:val="de-DE" w:eastAsia="de-DE" w:bidi="ar-SA"/>
        </w:rPr>
        <w:drawing>
          <wp:inline distT="0" distB="0" distL="0" distR="0">
            <wp:extent cx="850900" cy="180975"/>
            <wp:effectExtent l="0" t="0" r="6350" b="9525"/>
            <wp:docPr id="917" name="그림 917" descr="E:\#--인터스피어코리아\0617_지멘스\images\img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인터스피어코리아\0617_지멘스\images\img306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0900" cy="180975"/>
                    </a:xfrm>
                    <a:prstGeom prst="rect">
                      <a:avLst/>
                    </a:prstGeom>
                    <a:noFill/>
                    <a:ln>
                      <a:noFill/>
                    </a:ln>
                  </pic:spPr>
                </pic:pic>
              </a:graphicData>
            </a:graphic>
          </wp:inline>
        </w:drawing>
      </w:r>
      <w:r>
        <w:t>를 클릭하</w:t>
      </w:r>
      <w:r>
        <w:rPr>
          <w:rFonts w:hint="eastAsia"/>
        </w:rPr>
        <w:t>여 프로젝트를 저장</w:t>
      </w:r>
      <w:r>
        <w:t>합니다. 완료된 펑션 "MOTOR</w:t>
      </w:r>
      <w:r>
        <w:rPr>
          <w:rFonts w:ascii="Gulim"/>
        </w:rPr>
        <w:t>_</w:t>
      </w:r>
      <w:r>
        <w:t xml:space="preserve">SPEEDCONTROL" [FC10]이 </w:t>
      </w:r>
      <w:r>
        <w:rPr>
          <w:rFonts w:hint="eastAsia"/>
        </w:rPr>
        <w:t xml:space="preserve">FBD 언어로 </w:t>
      </w:r>
      <w:r>
        <w:t>아래와 같이 나타납니다.</w:t>
      </w:r>
    </w:p>
    <w:p>
      <w:pPr>
        <w:pStyle w:val="bullet3"/>
        <w:spacing w:after="0"/>
        <w:ind w:left="1276"/>
      </w:pPr>
      <w:r>
        <w:tab/>
      </w:r>
      <w:r>
        <w:rPr>
          <w:noProof/>
          <w:lang w:val="de-DE" w:eastAsia="de-DE" w:bidi="ar-SA"/>
        </w:rPr>
        <w:drawing>
          <wp:inline distT="0" distB="0" distL="0" distR="0">
            <wp:extent cx="3852000" cy="4225944"/>
            <wp:effectExtent l="0" t="0" r="0" b="3175"/>
            <wp:docPr id="958" name="그림 958" descr="E:\#--인터스피어코리아\0617_지멘스\images\img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인터스피어코리아\0617_지멘스\images\img306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52000" cy="4225944"/>
                    </a:xfrm>
                    <a:prstGeom prst="rect">
                      <a:avLst/>
                    </a:prstGeom>
                    <a:noFill/>
                    <a:ln>
                      <a:noFill/>
                    </a:ln>
                  </pic:spPr>
                </pic:pic>
              </a:graphicData>
            </a:graphic>
          </wp:inline>
        </w:drawing>
      </w:r>
    </w:p>
    <w:p>
      <w:pPr>
        <w:pStyle w:val="bullet3"/>
        <w:ind w:left="1276"/>
      </w:pPr>
      <w:r>
        <w:tab/>
      </w:r>
      <w:r>
        <w:rPr>
          <w:noProof/>
          <w:lang w:val="de-DE" w:eastAsia="de-DE" w:bidi="ar-SA"/>
        </w:rPr>
        <w:drawing>
          <wp:inline distT="0" distB="0" distL="0" distR="0">
            <wp:extent cx="3852000" cy="3326819"/>
            <wp:effectExtent l="0" t="0" r="0" b="6985"/>
            <wp:docPr id="984" name="그림 984" descr="E:\#--인터스피어코리아\0617_지멘스\images\img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인터스피어코리아\0617_지멘스\images\img306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52000" cy="3326819"/>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2"/>
      </w:pPr>
      <w:bookmarkStart w:id="94" w:name="_Toc459648641"/>
      <w:bookmarkStart w:id="95" w:name="_Toc459649051"/>
      <w:bookmarkStart w:id="96" w:name="_Toc459649461"/>
      <w:bookmarkStart w:id="97" w:name="_Toc481588296"/>
      <w:r>
        <w:lastRenderedPageBreak/>
        <w:t>7.3</w:t>
      </w:r>
      <w:r>
        <w:tab/>
        <w:t>아날로그 출력 채널 구성</w:t>
      </w:r>
      <w:bookmarkEnd w:id="94"/>
      <w:bookmarkEnd w:id="95"/>
      <w:bookmarkEnd w:id="96"/>
      <w:bookmarkEnd w:id="97"/>
    </w:p>
    <w:p>
      <w:pPr>
        <w:pStyle w:val="bullet3"/>
        <w:ind w:left="1276"/>
      </w:pPr>
      <w:r>
        <w:rPr>
          <w:rFonts w:ascii="Batang" w:hAnsi="Batang" w:hint="eastAsia"/>
        </w:rPr>
        <w:t>→</w:t>
      </w:r>
      <w:r>
        <w:t xml:space="preserve"> "</w:t>
      </w:r>
      <w:r>
        <w:rPr>
          <w:rFonts w:hint="eastAsia"/>
        </w:rPr>
        <w:t>Device configuation</w:t>
      </w:r>
      <w:r>
        <w:t>"을 더블클릭하여 엽니다.</w:t>
      </w:r>
    </w:p>
    <w:p>
      <w:pPr>
        <w:pStyle w:val="bullet3"/>
        <w:ind w:left="1276"/>
      </w:pPr>
      <w:r>
        <w:tab/>
      </w:r>
      <w:r>
        <w:rPr>
          <w:noProof/>
          <w:lang w:val="de-DE" w:eastAsia="de-DE" w:bidi="ar-SA"/>
        </w:rPr>
        <w:drawing>
          <wp:inline distT="0" distB="0" distL="0" distR="0">
            <wp:extent cx="2083981" cy="2254744"/>
            <wp:effectExtent l="0" t="0" r="0" b="0"/>
            <wp:docPr id="1020" name="그림 1020" descr="E:\#--인터스피어코리아\0617_지멘스\images\img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인터스피어코리아\0617_지멘스\images\img306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86701" cy="2257686"/>
                    </a:xfrm>
                    <a:prstGeom prst="rect">
                      <a:avLst/>
                    </a:prstGeom>
                    <a:noFill/>
                    <a:ln>
                      <a:noFill/>
                    </a:ln>
                  </pic:spPr>
                </pic:pic>
              </a:graphicData>
            </a:graphic>
          </wp:inline>
        </w:drawing>
      </w:r>
    </w:p>
    <w:p>
      <w:pPr>
        <w:pStyle w:val="bullet3"/>
        <w:ind w:left="1276"/>
      </w:pPr>
      <w:r>
        <w:rPr>
          <w:rFonts w:ascii="Batang" w:hAnsi="Batang" w:hint="eastAsia"/>
        </w:rPr>
        <w:t>→</w:t>
      </w:r>
      <w:r>
        <w:t xml:space="preserve"> 아날로그 출력 채널 0의 주소 설정 및 구성을 확인합니다.</w:t>
      </w:r>
    </w:p>
    <w:p>
      <w:pPr>
        <w:pStyle w:val="bullet3"/>
        <w:ind w:left="1276"/>
      </w:pPr>
      <w:r>
        <w:tab/>
        <w:t>(</w:t>
      </w:r>
      <w:r>
        <w:rPr>
          <w:rFonts w:ascii="Batang" w:hAnsi="Batang" w:hint="eastAsia"/>
        </w:rPr>
        <w:t>→</w:t>
      </w:r>
      <w:r>
        <w:t xml:space="preserve"> Q </w:t>
      </w:r>
      <w:r>
        <w:rPr>
          <w:rFonts w:hint="eastAsia"/>
        </w:rPr>
        <w:t>A</w:t>
      </w:r>
      <w:r>
        <w:t xml:space="preserve">ddress: 64…71 </w:t>
      </w:r>
      <w:r>
        <w:rPr>
          <w:rFonts w:ascii="Batang" w:hAnsi="Batang" w:hint="eastAsia"/>
        </w:rPr>
        <w:t>→</w:t>
      </w:r>
      <w:r>
        <w:t xml:space="preserve"> </w:t>
      </w:r>
      <w:r>
        <w:rPr>
          <w:rFonts w:hint="eastAsia"/>
        </w:rPr>
        <w:t>P</w:t>
      </w:r>
      <w:r>
        <w:t xml:space="preserve">roperties </w:t>
      </w:r>
      <w:r>
        <w:rPr>
          <w:rFonts w:ascii="Batang" w:hAnsi="Batang" w:hint="eastAsia"/>
        </w:rPr>
        <w:t>→</w:t>
      </w:r>
      <w:r>
        <w:t xml:space="preserve"> </w:t>
      </w:r>
      <w:r>
        <w:rPr>
          <w:rFonts w:hint="eastAsia"/>
        </w:rPr>
        <w:t>G</w:t>
      </w:r>
      <w:r>
        <w:t xml:space="preserve">eneral </w:t>
      </w:r>
      <w:r>
        <w:rPr>
          <w:rFonts w:ascii="Batang" w:hAnsi="Batang" w:hint="eastAsia"/>
        </w:rPr>
        <w:t>→</w:t>
      </w:r>
      <w:r>
        <w:t xml:space="preserve"> </w:t>
      </w:r>
      <w:r>
        <w:rPr>
          <w:rFonts w:hint="eastAsia"/>
        </w:rPr>
        <w:t>O</w:t>
      </w:r>
      <w:r>
        <w:t xml:space="preserve">utput 0 - 3 </w:t>
      </w:r>
      <w:r>
        <w:rPr>
          <w:rFonts w:ascii="Batang" w:hAnsi="Batang" w:hint="eastAsia"/>
        </w:rPr>
        <w:t>→</w:t>
      </w:r>
      <w:r>
        <w:t xml:space="preserve"> </w:t>
      </w:r>
      <w:r>
        <w:rPr>
          <w:rFonts w:hint="eastAsia"/>
        </w:rPr>
        <w:t>O</w:t>
      </w:r>
      <w:r>
        <w:t xml:space="preserve">utput </w:t>
      </w:r>
      <w:r>
        <w:rPr>
          <w:rFonts w:ascii="Batang" w:hAnsi="Batang" w:hint="eastAsia"/>
        </w:rPr>
        <w:t>→</w:t>
      </w:r>
      <w:r>
        <w:t xml:space="preserve"> </w:t>
      </w:r>
      <w:r>
        <w:rPr>
          <w:rFonts w:hint="eastAsia"/>
        </w:rPr>
        <w:t>C</w:t>
      </w:r>
      <w:r>
        <w:t xml:space="preserve">hannel 0 </w:t>
      </w:r>
      <w:r>
        <w:rPr>
          <w:rFonts w:ascii="Batang" w:hAnsi="Batang" w:hint="eastAsia"/>
        </w:rPr>
        <w:t>→</w:t>
      </w:r>
      <w:r>
        <w:t xml:space="preserve"> </w:t>
      </w:r>
      <w:r>
        <w:rPr>
          <w:rFonts w:hint="eastAsia"/>
        </w:rPr>
        <w:t>O</w:t>
      </w:r>
      <w:r>
        <w:t xml:space="preserve">utput type: </w:t>
      </w:r>
      <w:r>
        <w:rPr>
          <w:rFonts w:hint="eastAsia"/>
        </w:rPr>
        <w:t>V</w:t>
      </w:r>
      <w:r>
        <w:t xml:space="preserve">oltage </w:t>
      </w:r>
      <w:r>
        <w:rPr>
          <w:rFonts w:ascii="Batang" w:hAnsi="Batang" w:hint="eastAsia"/>
        </w:rPr>
        <w:t>→</w:t>
      </w:r>
      <w:r>
        <w:t xml:space="preserve"> </w:t>
      </w:r>
      <w:r>
        <w:rPr>
          <w:rFonts w:hint="eastAsia"/>
        </w:rPr>
        <w:t>O</w:t>
      </w:r>
      <w:r>
        <w:t xml:space="preserve">utput range: +/- 10 V </w:t>
      </w:r>
      <w:r>
        <w:rPr>
          <w:rFonts w:ascii="Batang" w:hAnsi="Batang" w:hint="eastAsia"/>
        </w:rPr>
        <w:t>→</w:t>
      </w:r>
      <w:r>
        <w:t xml:space="preserve"> Reaction to CPU STOP: </w:t>
      </w:r>
      <w:r>
        <w:rPr>
          <w:rFonts w:hint="eastAsia"/>
        </w:rPr>
        <w:t>S</w:t>
      </w:r>
      <w:r>
        <w:t>hutdown)</w:t>
      </w:r>
    </w:p>
    <w:p>
      <w:pPr>
        <w:pStyle w:val="bullet3"/>
        <w:spacing w:after="0"/>
        <w:ind w:left="1276"/>
      </w:pPr>
      <w:r>
        <w:tab/>
      </w:r>
      <w:r>
        <w:rPr>
          <w:noProof/>
          <w:lang w:val="de-DE" w:eastAsia="de-DE" w:bidi="ar-SA"/>
        </w:rPr>
        <w:drawing>
          <wp:inline distT="0" distB="0" distL="0" distR="0">
            <wp:extent cx="4680000" cy="2129626"/>
            <wp:effectExtent l="0" t="0" r="6350" b="4445"/>
            <wp:docPr id="1030" name="그림 1030" descr="E:\#--인터스피어코리아\0617_지멘스\images\img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인터스피어코리아\0617_지멘스\images\img306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0000" cy="2129626"/>
                    </a:xfrm>
                    <a:prstGeom prst="rect">
                      <a:avLst/>
                    </a:prstGeom>
                    <a:noFill/>
                    <a:ln>
                      <a:noFill/>
                    </a:ln>
                  </pic:spPr>
                </pic:pic>
              </a:graphicData>
            </a:graphic>
          </wp:inline>
        </w:drawing>
      </w:r>
    </w:p>
    <w:p>
      <w:pPr>
        <w:pStyle w:val="bullet3"/>
        <w:ind w:left="1276"/>
      </w:pPr>
      <w:r>
        <w:tab/>
      </w:r>
      <w:r>
        <w:rPr>
          <w:noProof/>
          <w:lang w:val="de-DE" w:eastAsia="de-DE" w:bidi="ar-SA"/>
        </w:rPr>
        <w:drawing>
          <wp:inline distT="0" distB="0" distL="0" distR="0">
            <wp:extent cx="4680000" cy="2297775"/>
            <wp:effectExtent l="0" t="0" r="6350" b="7620"/>
            <wp:docPr id="1031" name="그림 1031" descr="E:\#--인터스피어코리아\0617_지멘스\images\img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인터스피어코리아\0617_지멘스\images\img307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0000" cy="2297775"/>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2"/>
      </w:pPr>
      <w:bookmarkStart w:id="98" w:name="_Toc459648642"/>
      <w:bookmarkStart w:id="99" w:name="_Toc459649052"/>
      <w:bookmarkStart w:id="100" w:name="_Toc459649462"/>
      <w:bookmarkStart w:id="101" w:name="_Toc481588297"/>
      <w:r>
        <w:lastRenderedPageBreak/>
        <w:t>7.4</w:t>
      </w:r>
      <w:r>
        <w:tab/>
        <w:t>아날로그 신호를 포함하도록 태그 테이블 확장</w:t>
      </w:r>
      <w:bookmarkEnd w:id="98"/>
      <w:bookmarkEnd w:id="99"/>
      <w:bookmarkEnd w:id="100"/>
      <w:bookmarkEnd w:id="101"/>
    </w:p>
    <w:p>
      <w:pPr>
        <w:pStyle w:val="bullet3"/>
        <w:ind w:left="1276"/>
      </w:pPr>
      <w:r>
        <w:rPr>
          <w:rFonts w:ascii="Batang" w:hAnsi="Batang" w:hint="eastAsia"/>
        </w:rPr>
        <w:t>→</w:t>
      </w:r>
      <w:r>
        <w:t xml:space="preserve"> "Tag table</w:t>
      </w:r>
      <w:r>
        <w:rPr>
          <w:rFonts w:ascii="Gulim"/>
        </w:rPr>
        <w:t>_</w:t>
      </w:r>
      <w:r>
        <w:t>sorting station"을 더블클릭하여 엽니다.</w:t>
      </w:r>
    </w:p>
    <w:p>
      <w:pPr>
        <w:pStyle w:val="bullet3"/>
        <w:ind w:left="1276"/>
      </w:pPr>
      <w:r>
        <w:tab/>
      </w:r>
      <w:r>
        <w:rPr>
          <w:noProof/>
          <w:lang w:val="de-DE" w:eastAsia="de-DE" w:bidi="ar-SA"/>
        </w:rPr>
        <w:drawing>
          <wp:inline distT="0" distB="0" distL="0" distR="0">
            <wp:extent cx="2264735" cy="3069690"/>
            <wp:effectExtent l="0" t="0" r="2540" b="0"/>
            <wp:docPr id="1032" name="그림 1032" descr="E:\#--인터스피어코리아\0617_지멘스\images\img3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인터스피어코리아\0617_지멘스\images\img307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64743" cy="3069701"/>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아날로그 값 처리를 위한 글로벌 태그를 "Tag table</w:t>
      </w:r>
      <w:r>
        <w:rPr>
          <w:rFonts w:ascii="Gulim"/>
        </w:rPr>
        <w:t>_</w:t>
      </w:r>
      <w:r>
        <w:t>sorting station"에 추가합니다. 아날로그 입력 B8 및 아날로그 출력 U1을 추가해야 합니다.</w:t>
      </w:r>
    </w:p>
    <w:p>
      <w:pPr>
        <w:pStyle w:val="bullet3"/>
        <w:ind w:left="1276"/>
      </w:pPr>
      <w:r>
        <w:tab/>
        <w:t>(</w:t>
      </w:r>
      <w:r>
        <w:rPr>
          <w:rFonts w:ascii="Batang" w:hAnsi="Batang" w:hint="eastAsia"/>
        </w:rPr>
        <w:t>→</w:t>
      </w:r>
      <w:r>
        <w:t xml:space="preserve"> U1 </w:t>
      </w:r>
      <w:r>
        <w:rPr>
          <w:rFonts w:ascii="Batang" w:hAnsi="Batang" w:hint="eastAsia"/>
        </w:rPr>
        <w:t>→</w:t>
      </w:r>
      <w:r>
        <w:t xml:space="preserve"> %QW64 </w:t>
      </w:r>
      <w:r>
        <w:rPr>
          <w:rFonts w:ascii="Batang" w:hAnsi="Batang" w:hint="eastAsia"/>
        </w:rPr>
        <w:t>→</w:t>
      </w:r>
      <w:r>
        <w:t xml:space="preserve"> B8 </w:t>
      </w:r>
      <w:r>
        <w:rPr>
          <w:rFonts w:ascii="Batang" w:hAnsi="Batang" w:hint="eastAsia"/>
        </w:rPr>
        <w:t>→</w:t>
      </w:r>
      <w:r>
        <w:t xml:space="preserve"> %IW64)</w:t>
      </w:r>
    </w:p>
    <w:p>
      <w:pPr>
        <w:pStyle w:val="bullet3"/>
        <w:ind w:left="1276"/>
      </w:pPr>
      <w:r>
        <w:tab/>
      </w:r>
      <w:r>
        <w:rPr>
          <w:noProof/>
          <w:lang w:val="de-DE" w:eastAsia="de-DE" w:bidi="ar-SA"/>
        </w:rPr>
        <w:drawing>
          <wp:inline distT="0" distB="0" distL="0" distR="0">
            <wp:extent cx="5220000" cy="2619456"/>
            <wp:effectExtent l="0" t="0" r="0" b="0"/>
            <wp:docPr id="1033" name="그림 1033" descr="E:\#--인터스피어코리아\0617_지멘스\images\img3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인터스피어코리아\0617_지멘스\images\img307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20000" cy="2619456"/>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102" w:name="_Toc459648643"/>
      <w:bookmarkStart w:id="103" w:name="_Toc459649053"/>
      <w:bookmarkStart w:id="104" w:name="_Toc459649463"/>
      <w:bookmarkStart w:id="105" w:name="_Toc481588298"/>
      <w:r>
        <w:lastRenderedPageBreak/>
        <w:t>7.5</w:t>
      </w:r>
      <w:r>
        <w:tab/>
        <w:t>오거나이제이션 블록에서 블록 호출</w:t>
      </w:r>
      <w:bookmarkEnd w:id="102"/>
      <w:bookmarkEnd w:id="103"/>
      <w:bookmarkEnd w:id="104"/>
      <w:bookmarkEnd w:id="105"/>
      <w:r>
        <w:t xml:space="preserve"> </w:t>
      </w:r>
    </w:p>
    <w:p>
      <w:pPr>
        <w:pStyle w:val="bullet3"/>
        <w:ind w:left="1276"/>
      </w:pPr>
      <w:r>
        <w:rPr>
          <w:rFonts w:ascii="Batang" w:hAnsi="Batang" w:hint="eastAsia"/>
        </w:rPr>
        <w:t>→</w:t>
      </w:r>
      <w:r>
        <w:t xml:space="preserve"> "Main [OB1]" 오거나이제이션 블록을 더블클릭해서 엽니다.</w:t>
      </w:r>
    </w:p>
    <w:p>
      <w:pPr>
        <w:pStyle w:val="bullet3"/>
        <w:ind w:left="1276"/>
      </w:pPr>
      <w:r>
        <w:tab/>
      </w:r>
      <w:r>
        <w:rPr>
          <w:noProof/>
          <w:lang w:val="de-DE" w:eastAsia="de-DE" w:bidi="ar-SA"/>
        </w:rPr>
        <w:drawing>
          <wp:inline distT="0" distB="0" distL="0" distR="0">
            <wp:extent cx="2739050" cy="3104707"/>
            <wp:effectExtent l="0" t="0" r="4445" b="635"/>
            <wp:docPr id="1034" name="그림 1034" descr="E:\#--인터스피어코리아\0617_지멘스\images\img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인터스피어코리아\0617_지멘스\images\img3077.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9213" cy="3104891"/>
                    </a:xfrm>
                    <a:prstGeom prst="rect">
                      <a:avLst/>
                    </a:prstGeom>
                    <a:noFill/>
                    <a:ln>
                      <a:noFill/>
                    </a:ln>
                  </pic:spPr>
                </pic:pic>
              </a:graphicData>
            </a:graphic>
          </wp:inline>
        </w:drawing>
      </w:r>
    </w:p>
    <w:p>
      <w:pPr>
        <w:pStyle w:val="bullet3"/>
        <w:ind w:left="1276"/>
      </w:pPr>
      <w:r>
        <w:rPr>
          <w:rFonts w:ascii="Batang" w:hAnsi="Batang" w:hint="eastAsia"/>
        </w:rPr>
        <w:t>→</w:t>
      </w:r>
      <w:r>
        <w:t xml:space="preserve"> 임시 태그 'Motor</w:t>
      </w:r>
      <w:r>
        <w:rPr>
          <w:rFonts w:ascii="Gulim"/>
        </w:rPr>
        <w:t>_</w:t>
      </w:r>
      <w:r>
        <w:t>speed</w:t>
      </w:r>
      <w:r>
        <w:rPr>
          <w:rFonts w:ascii="Gulim"/>
        </w:rPr>
        <w:t>_</w:t>
      </w:r>
      <w:r>
        <w:t>monitoring</w:t>
      </w:r>
      <w:r>
        <w:rPr>
          <w:rFonts w:ascii="Gulim"/>
        </w:rPr>
        <w:t>_</w:t>
      </w:r>
      <w:r>
        <w:t>Ret</w:t>
      </w:r>
      <w:r>
        <w:rPr>
          <w:rFonts w:ascii="Gulim"/>
        </w:rPr>
        <w:t>_</w:t>
      </w:r>
      <w:r>
        <w:t xml:space="preserve">Val'을 OB1의 로컬 태그에 추가합니다. </w:t>
      </w:r>
      <w:r>
        <w:rPr>
          <w:rFonts w:hint="eastAsia"/>
        </w:rPr>
        <w:t xml:space="preserve">이는 </w:t>
      </w:r>
      <w:r>
        <w:t>"MOTOR</w:t>
      </w:r>
      <w:r>
        <w:rPr>
          <w:rFonts w:ascii="Gulim"/>
        </w:rPr>
        <w:t>_</w:t>
      </w:r>
      <w:r>
        <w:t>SPEEDCONTROL" 펑션의 반환 값을 상호 연결</w:t>
      </w:r>
      <w:r>
        <w:rPr>
          <w:rFonts w:hint="eastAsia"/>
        </w:rPr>
        <w:t>(interconnect)</w:t>
      </w:r>
      <w:r>
        <w:t>하기 위해 필요합니다.</w:t>
      </w:r>
    </w:p>
    <w:p>
      <w:pPr>
        <w:pStyle w:val="bullet3"/>
        <w:ind w:left="1276"/>
      </w:pPr>
      <w:r>
        <w:tab/>
        <w:t>(</w:t>
      </w:r>
      <w:r>
        <w:rPr>
          <w:rFonts w:ascii="Batang" w:hAnsi="Batang" w:hint="eastAsia"/>
        </w:rPr>
        <w:t>→</w:t>
      </w:r>
      <w:r>
        <w:t xml:space="preserve"> Temp </w:t>
      </w:r>
      <w:r>
        <w:rPr>
          <w:rFonts w:ascii="Batang" w:hAnsi="Batang" w:hint="eastAsia"/>
        </w:rPr>
        <w:t>→</w:t>
      </w:r>
      <w:r>
        <w:t xml:space="preserve"> Motor</w:t>
      </w:r>
      <w:r>
        <w:rPr>
          <w:rFonts w:ascii="Gulim"/>
        </w:rPr>
        <w:t>_</w:t>
      </w:r>
      <w:r>
        <w:t>speed</w:t>
      </w:r>
      <w:r>
        <w:rPr>
          <w:rFonts w:ascii="Gulim"/>
        </w:rPr>
        <w:t>_</w:t>
      </w:r>
      <w:r>
        <w:t>monitoring</w:t>
      </w:r>
      <w:r>
        <w:rPr>
          <w:rFonts w:ascii="Gulim"/>
        </w:rPr>
        <w:t>_</w:t>
      </w:r>
      <w:r>
        <w:t>Ret</w:t>
      </w:r>
      <w:r>
        <w:rPr>
          <w:rFonts w:ascii="Gulim"/>
        </w:rPr>
        <w:t>_</w:t>
      </w:r>
      <w:r>
        <w:t xml:space="preserve">Val </w:t>
      </w:r>
      <w:r>
        <w:rPr>
          <w:rFonts w:ascii="Batang" w:hAnsi="Batang" w:hint="eastAsia"/>
        </w:rPr>
        <w:t>→</w:t>
      </w:r>
      <w:r>
        <w:t xml:space="preserve"> Bool)</w:t>
      </w:r>
    </w:p>
    <w:p>
      <w:pPr>
        <w:pStyle w:val="bullet3"/>
        <w:ind w:left="1276"/>
      </w:pPr>
      <w:r>
        <w:tab/>
      </w:r>
      <w:r>
        <w:rPr>
          <w:noProof/>
          <w:lang w:val="de-DE" w:eastAsia="de-DE" w:bidi="ar-SA"/>
        </w:rPr>
        <w:drawing>
          <wp:inline distT="0" distB="0" distL="0" distR="0">
            <wp:extent cx="5220000" cy="1807923"/>
            <wp:effectExtent l="0" t="0" r="0" b="1905"/>
            <wp:docPr id="1035" name="그림 1035" descr="E:\#--인터스피어코리아\0617_지멘스\images\img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인터스피어코리아\0617_지멘스\images\img307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20000" cy="1807923"/>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OB1의 블록 타이틀을 선택한 다음, </w:t>
      </w:r>
      <w:r>
        <w:rPr>
          <w:noProof/>
          <w:position w:val="-6"/>
          <w:lang w:val="de-DE" w:eastAsia="de-DE" w:bidi="ar-SA"/>
        </w:rPr>
        <w:drawing>
          <wp:inline distT="0" distB="0" distL="0" distR="0">
            <wp:extent cx="223284" cy="214886"/>
            <wp:effectExtent l="0" t="0" r="5715" b="0"/>
            <wp:docPr id="1036" name="그림 1036" descr="E:\#--인터스피어코리아\0617_지멘스\images\img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인터스피어코리아\0617_지멘스\images\img308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3237" cy="214841"/>
                    </a:xfrm>
                    <a:prstGeom prst="rect">
                      <a:avLst/>
                    </a:prstGeom>
                    <a:noFill/>
                    <a:ln>
                      <a:noFill/>
                    </a:ln>
                  </pic:spPr>
                </pic:pic>
              </a:graphicData>
            </a:graphic>
          </wp:inline>
        </w:drawing>
      </w:r>
      <w:r>
        <w:t xml:space="preserve">를 클릭해 </w:t>
      </w:r>
      <w:r>
        <w:rPr>
          <w:rFonts w:hint="eastAsia"/>
        </w:rPr>
        <w:t>기존의</w:t>
      </w:r>
      <w:r>
        <w:t xml:space="preserve"> 네트워크 앞에 새로운 네트워크 1을 삽입합니다.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223284" cy="214886"/>
            <wp:effectExtent l="0" t="0" r="5715" b="0"/>
            <wp:docPr id="1037" name="그림 1037" descr="E:\#--인터스피어코리아\0617_지멘스\images\img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인터스피어코리아\0617_지멘스\images\img308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3237" cy="214841"/>
                    </a:xfrm>
                    <a:prstGeom prst="rect">
                      <a:avLst/>
                    </a:prstGeom>
                    <a:noFill/>
                    <a:ln>
                      <a:noFill/>
                    </a:ln>
                  </pic:spPr>
                </pic:pic>
              </a:graphicData>
            </a:graphic>
          </wp:inline>
        </w:drawing>
      </w:r>
      <w:r>
        <w:t xml:space="preserve"> )</w:t>
      </w:r>
    </w:p>
    <w:p>
      <w:pPr>
        <w:pStyle w:val="bullet3"/>
        <w:ind w:left="1276"/>
      </w:pPr>
      <w:r>
        <w:tab/>
      </w:r>
      <w:r>
        <w:rPr>
          <w:noProof/>
          <w:lang w:val="de-DE" w:eastAsia="de-DE" w:bidi="ar-SA"/>
        </w:rPr>
        <w:drawing>
          <wp:inline distT="0" distB="0" distL="0" distR="0">
            <wp:extent cx="5040000" cy="2598961"/>
            <wp:effectExtent l="0" t="0" r="8255" b="0"/>
            <wp:docPr id="1038" name="그림 1038" descr="E:\#--인터스피어코리아\0617_지멘스\images\img3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인터스피어코리아\0617_지멘스\images\img308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0000" cy="2598961"/>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끌어다 놓기 기능을 이용해 "MOTOR</w:t>
      </w:r>
      <w:r>
        <w:rPr>
          <w:rFonts w:ascii="Gulim"/>
        </w:rPr>
        <w:t>_</w:t>
      </w:r>
      <w:r>
        <w:t>SPEEDCONTROL [FC10]" 펑션을 네트워크 1의 녹색 라인으로 이동시킵니다.</w:t>
      </w:r>
    </w:p>
    <w:p>
      <w:pPr>
        <w:pStyle w:val="bullet3"/>
        <w:ind w:left="1276"/>
      </w:pPr>
      <w:r>
        <w:rPr>
          <w:noProof/>
          <w:lang w:val="de-DE" w:eastAsia="de-DE" w:bidi="ar-SA"/>
        </w:rPr>
        <w:drawing>
          <wp:inline distT="0" distB="0" distL="0" distR="0">
            <wp:extent cx="5465135" cy="2640244"/>
            <wp:effectExtent l="0" t="0" r="2540" b="8255"/>
            <wp:docPr id="1039" name="그림 1039" descr="E:\#--인터스피어코리아\0617_지멘스\images\img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인터스피어코리아\0617_지멘스\images\img308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67228" cy="2641255"/>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w:t>
      </w:r>
      <w:r>
        <w:rPr>
          <w:rFonts w:hint="eastAsia"/>
        </w:rPr>
        <w:t>아래 그림과</w:t>
      </w:r>
      <w:r>
        <w:t xml:space="preserve"> 같이 접점을 상수, 그리고 글로벌 및 로컬 태그와 연결합니다.</w:t>
      </w:r>
    </w:p>
    <w:p>
      <w:pPr>
        <w:pStyle w:val="bullet3"/>
        <w:ind w:left="1276"/>
      </w:pPr>
      <w:r>
        <w:tab/>
      </w:r>
      <w:r>
        <w:rPr>
          <w:noProof/>
          <w:lang w:val="de-DE" w:eastAsia="de-DE" w:bidi="ar-SA"/>
        </w:rPr>
        <w:drawing>
          <wp:inline distT="0" distB="0" distL="0" distR="0">
            <wp:extent cx="4500000" cy="3436800"/>
            <wp:effectExtent l="0" t="0" r="0" b="0"/>
            <wp:docPr id="1040" name="그림 1040" descr="E:\#--인터스피어코리아\0617_지멘스\images\img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인터스피어코리아\0617_지멘스\images\img308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00000" cy="3436800"/>
                    </a:xfrm>
                    <a:prstGeom prst="rect">
                      <a:avLst/>
                    </a:prstGeom>
                    <a:noFill/>
                    <a:ln>
                      <a:noFill/>
                    </a:ln>
                  </pic:spPr>
                </pic:pic>
              </a:graphicData>
            </a:graphic>
          </wp:inline>
        </w:drawing>
      </w:r>
    </w:p>
    <w:p>
      <w:pPr>
        <w:pStyle w:val="bullet3"/>
        <w:ind w:left="1276"/>
      </w:pPr>
    </w:p>
    <w:p>
      <w:pPr>
        <w:pStyle w:val="bullet3"/>
        <w:ind w:left="1276"/>
      </w:pPr>
      <w:r>
        <w:rPr>
          <w:rFonts w:ascii="Batang" w:hAnsi="Batang" w:hint="eastAsia"/>
        </w:rPr>
        <w:t>→</w:t>
      </w:r>
      <w:r>
        <w:t xml:space="preserve"> </w:t>
      </w:r>
      <w:r>
        <w:rPr>
          <w:rFonts w:hint="eastAsia"/>
        </w:rPr>
        <w:t xml:space="preserve">아날로그 설정값으로 </w:t>
      </w:r>
      <w:r>
        <w:t>컨베이어 모터를 제어할 수 있도록 네트워크 2의 출력 태그 "Conveyor</w:t>
      </w:r>
      <w:r>
        <w:rPr>
          <w:rFonts w:ascii="Gulim"/>
        </w:rPr>
        <w:t>_</w:t>
      </w:r>
      <w:r>
        <w:t>motor</w:t>
      </w:r>
      <w:r>
        <w:rPr>
          <w:rFonts w:ascii="Gulim"/>
        </w:rPr>
        <w:t>_</w:t>
      </w:r>
      <w:r>
        <w:t>automatic</w:t>
      </w:r>
      <w:r>
        <w:rPr>
          <w:rFonts w:ascii="Gulim"/>
        </w:rPr>
        <w:t>_</w:t>
      </w:r>
      <w:r>
        <w:t xml:space="preserve">mode"의 연결을 '-Q3' (컨베이어 모터 -M1 가변 속도)로 변경합니다. </w:t>
      </w:r>
    </w:p>
    <w:p>
      <w:pPr>
        <w:pStyle w:val="bullet3"/>
        <w:ind w:left="1276"/>
      </w:pPr>
      <w:r>
        <w:tab/>
        <w:t>(</w:t>
      </w:r>
      <w:r>
        <w:rPr>
          <w:rFonts w:ascii="Batang" w:hAnsi="Batang" w:hint="eastAsia"/>
        </w:rPr>
        <w:t>→</w:t>
      </w:r>
      <w:r>
        <w:t xml:space="preserve"> -Q3)</w:t>
      </w:r>
    </w:p>
    <w:p>
      <w:pPr>
        <w:pStyle w:val="bullet3"/>
        <w:ind w:left="1276"/>
      </w:pPr>
      <w:r>
        <w:tab/>
      </w:r>
      <w:r>
        <w:rPr>
          <w:noProof/>
          <w:lang w:val="de-DE" w:eastAsia="de-DE" w:bidi="ar-SA"/>
        </w:rPr>
        <w:drawing>
          <wp:inline distT="0" distB="0" distL="0" distR="0">
            <wp:extent cx="4500000" cy="3279747"/>
            <wp:effectExtent l="0" t="0" r="0" b="0"/>
            <wp:docPr id="1041" name="그림 1041" descr="E:\#--인터스피어코리아\0617_지멘스\images\img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인터스피어코리아\0617_지멘스\images\img308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00000" cy="3279747"/>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2"/>
      </w:pPr>
      <w:bookmarkStart w:id="106" w:name="_Toc459648644"/>
      <w:bookmarkStart w:id="107" w:name="_Toc459649054"/>
      <w:bookmarkStart w:id="108" w:name="_Toc459649464"/>
      <w:bookmarkStart w:id="109" w:name="_Toc481588299"/>
      <w:r>
        <w:lastRenderedPageBreak/>
        <w:t>7.6</w:t>
      </w:r>
      <w:r>
        <w:tab/>
        <w:t>프로그램 저장 및 컴파일</w:t>
      </w:r>
      <w:bookmarkEnd w:id="106"/>
      <w:bookmarkEnd w:id="107"/>
      <w:bookmarkEnd w:id="108"/>
      <w:bookmarkEnd w:id="109"/>
    </w:p>
    <w:p>
      <w:pPr>
        <w:pStyle w:val="bullet3"/>
        <w:ind w:left="1276"/>
      </w:pPr>
      <w:r>
        <w:rPr>
          <w:rFonts w:ascii="Batang" w:hAnsi="Batang" w:hint="eastAsia"/>
        </w:rPr>
        <w:t>→</w:t>
      </w:r>
      <w:r>
        <w:t xml:space="preserve"> 프로젝트를 저장하려면 메뉴에서 </w:t>
      </w:r>
      <w:r>
        <w:rPr>
          <w:noProof/>
          <w:position w:val="-6"/>
          <w:lang w:val="de-DE" w:eastAsia="de-DE" w:bidi="ar-SA"/>
        </w:rPr>
        <w:drawing>
          <wp:inline distT="0" distB="0" distL="0" distR="0">
            <wp:extent cx="850900" cy="180975"/>
            <wp:effectExtent l="0" t="0" r="6350" b="9525"/>
            <wp:docPr id="1042" name="그림 1042" descr="E:\#--인터스피어코리아\0617_지멘스\images\img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인터스피어코리아\0617_지멘스\images\img306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0900" cy="180975"/>
                    </a:xfrm>
                    <a:prstGeom prst="rect">
                      <a:avLst/>
                    </a:prstGeom>
                    <a:noFill/>
                    <a:ln>
                      <a:noFill/>
                    </a:ln>
                  </pic:spPr>
                </pic:pic>
              </a:graphicData>
            </a:graphic>
          </wp:inline>
        </w:drawing>
      </w:r>
      <w:r>
        <w:t xml:space="preserve"> 버튼을 선택합니다. 모든 블록을 컴파일하려면 "</w:t>
      </w:r>
      <w:r>
        <w:rPr>
          <w:rFonts w:hint="eastAsia"/>
        </w:rPr>
        <w:t>Program blocks</w:t>
      </w:r>
      <w:r>
        <w:t xml:space="preserve">" 폴더를 클릭하고 메뉴에서 컴파일을 위한 </w:t>
      </w:r>
      <w:r>
        <w:rPr>
          <w:noProof/>
          <w:position w:val="-6"/>
          <w:lang w:val="de-DE" w:eastAsia="de-DE" w:bidi="ar-SA"/>
        </w:rPr>
        <w:drawing>
          <wp:inline distT="0" distB="0" distL="0" distR="0">
            <wp:extent cx="223284" cy="215971"/>
            <wp:effectExtent l="0" t="0" r="5715" b="0"/>
            <wp:docPr id="1045" name="그림 1045" descr="E:\#--인터스피어코리아\0617_지멘스\images\새홀리기\img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인터스피어코리아\0617_지멘스\images\새홀리기\img205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3254" cy="215942"/>
                    </a:xfrm>
                    <a:prstGeom prst="rect">
                      <a:avLst/>
                    </a:prstGeom>
                    <a:noFill/>
                    <a:ln>
                      <a:noFill/>
                    </a:ln>
                  </pic:spPr>
                </pic:pic>
              </a:graphicData>
            </a:graphic>
          </wp:inline>
        </w:drawing>
      </w:r>
      <w:r>
        <w:t xml:space="preserve"> 아이콘을 선택합니다.</w:t>
      </w:r>
    </w:p>
    <w:p>
      <w:pPr>
        <w:pStyle w:val="bullet3"/>
        <w:ind w:left="1276"/>
      </w:pPr>
      <w:r>
        <w:tab/>
        <w:t>(</w:t>
      </w:r>
      <w:r>
        <w:rPr>
          <w:rFonts w:ascii="Batang" w:hAnsi="Batang" w:hint="eastAsia"/>
        </w:rPr>
        <w:t>→</w:t>
      </w:r>
      <w:r>
        <w:t xml:space="preserve"> </w:t>
      </w:r>
      <w:r>
        <w:rPr>
          <w:noProof/>
          <w:position w:val="-6"/>
          <w:lang w:val="de-DE" w:eastAsia="de-DE" w:bidi="ar-SA"/>
        </w:rPr>
        <w:drawing>
          <wp:inline distT="0" distB="0" distL="0" distR="0">
            <wp:extent cx="850900" cy="180975"/>
            <wp:effectExtent l="0" t="0" r="6350" b="9525"/>
            <wp:docPr id="1043" name="그림 1043" descr="E:\#--인터스피어코리아\0617_지멘스\images\img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인터스피어코리아\0617_지멘스\images\img306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0900" cy="180975"/>
                    </a:xfrm>
                    <a:prstGeom prst="rect">
                      <a:avLst/>
                    </a:prstGeom>
                    <a:noFill/>
                    <a:ln>
                      <a:noFill/>
                    </a:ln>
                  </pic:spPr>
                </pic:pic>
              </a:graphicData>
            </a:graphic>
          </wp:inline>
        </w:drawing>
      </w:r>
      <w:r>
        <w:t xml:space="preserve"> </w:t>
      </w:r>
      <w:r>
        <w:rPr>
          <w:rFonts w:ascii="Batang" w:hAnsi="Batang" w:hint="eastAsia"/>
        </w:rPr>
        <w:t>→</w:t>
      </w:r>
      <w:r>
        <w:t xml:space="preserve"> Program blocks </w:t>
      </w:r>
      <w:r>
        <w:rPr>
          <w:rFonts w:ascii="Batang" w:hAnsi="Batang" w:hint="eastAsia"/>
        </w:rPr>
        <w:t>→</w:t>
      </w:r>
      <w:r>
        <w:t xml:space="preserve"> </w:t>
      </w:r>
      <w:r>
        <w:rPr>
          <w:noProof/>
          <w:position w:val="-6"/>
          <w:lang w:val="de-DE" w:eastAsia="de-DE" w:bidi="ar-SA"/>
        </w:rPr>
        <w:drawing>
          <wp:inline distT="0" distB="0" distL="0" distR="0">
            <wp:extent cx="223284" cy="215971"/>
            <wp:effectExtent l="0" t="0" r="5715" b="0"/>
            <wp:docPr id="1044" name="그림 1044" descr="E:\#--인터스피어코리아\0617_지멘스\images\새홀리기\img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인터스피어코리아\0617_지멘스\images\새홀리기\img205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3254" cy="215942"/>
                    </a:xfrm>
                    <a:prstGeom prst="rect">
                      <a:avLst/>
                    </a:prstGeom>
                    <a:noFill/>
                    <a:ln>
                      <a:noFill/>
                    </a:ln>
                  </pic:spPr>
                </pic:pic>
              </a:graphicData>
            </a:graphic>
          </wp:inline>
        </w:drawing>
      </w:r>
      <w:r>
        <w:t>)</w:t>
      </w:r>
    </w:p>
    <w:p>
      <w:pPr>
        <w:pStyle w:val="bullet3"/>
        <w:ind w:left="1276"/>
      </w:pPr>
      <w:r>
        <w:rPr>
          <w:noProof/>
          <w:lang w:val="de-DE" w:eastAsia="de-DE" w:bidi="ar-SA"/>
        </w:rPr>
        <w:drawing>
          <wp:inline distT="0" distB="0" distL="0" distR="0">
            <wp:extent cx="5454502" cy="2896336"/>
            <wp:effectExtent l="0" t="0" r="0" b="0"/>
            <wp:docPr id="1046" name="그림 1046" descr="E:\#--인터스피어코리아\0617_지멘스\images\img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인터스피어코리아\0617_지멘스\images\img309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66597" cy="2902758"/>
                    </a:xfrm>
                    <a:prstGeom prst="rect">
                      <a:avLst/>
                    </a:prstGeom>
                    <a:noFill/>
                    <a:ln>
                      <a:noFill/>
                    </a:ln>
                  </pic:spPr>
                </pic:pic>
              </a:graphicData>
            </a:graphic>
          </wp:inline>
        </w:drawing>
      </w:r>
    </w:p>
    <w:p>
      <w:pPr>
        <w:pStyle w:val="bullet3"/>
        <w:ind w:left="1276"/>
      </w:pPr>
      <w:r>
        <w:rPr>
          <w:rFonts w:ascii="Batang" w:hAnsi="Batang" w:hint="eastAsia"/>
        </w:rPr>
        <w:t>→</w:t>
      </w:r>
      <w:r>
        <w:t xml:space="preserve"> "Info" 아래의 "Compile" 영역에 블록이 성공적으로 컴파일이 되었는지 나타납니다. </w:t>
      </w:r>
    </w:p>
    <w:p>
      <w:pPr>
        <w:pStyle w:val="bullet3"/>
        <w:ind w:left="1276"/>
      </w:pPr>
      <w:r>
        <w:tab/>
      </w:r>
      <w:r>
        <w:rPr>
          <w:noProof/>
          <w:lang w:val="de-DE" w:eastAsia="de-DE" w:bidi="ar-SA"/>
        </w:rPr>
        <w:drawing>
          <wp:inline distT="0" distB="0" distL="0" distR="0">
            <wp:extent cx="5220000" cy="1691139"/>
            <wp:effectExtent l="0" t="0" r="0" b="4445"/>
            <wp:docPr id="1047" name="그림 1047" descr="E:\#--인터스피어코리아\0617_지멘스\images\img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인터스피어코리아\0617_지멘스\images\img309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20000" cy="1691139"/>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2"/>
      </w:pPr>
      <w:bookmarkStart w:id="110" w:name="_Toc459648645"/>
      <w:bookmarkStart w:id="111" w:name="_Toc459649055"/>
      <w:bookmarkStart w:id="112" w:name="_Toc459649465"/>
      <w:bookmarkStart w:id="113" w:name="_Toc481588300"/>
      <w:r>
        <w:lastRenderedPageBreak/>
        <w:t>7.7</w:t>
      </w:r>
      <w:r>
        <w:tab/>
        <w:t>프로그램 다운로드</w:t>
      </w:r>
      <w:bookmarkEnd w:id="110"/>
      <w:bookmarkEnd w:id="111"/>
      <w:bookmarkEnd w:id="112"/>
      <w:bookmarkEnd w:id="113"/>
    </w:p>
    <w:p>
      <w:pPr>
        <w:pStyle w:val="bullet3"/>
        <w:ind w:left="1276"/>
      </w:pPr>
      <w:r>
        <w:rPr>
          <w:rFonts w:ascii="Batang" w:hAnsi="Batang" w:hint="eastAsia"/>
        </w:rPr>
        <w:t>→</w:t>
      </w:r>
      <w:r>
        <w:t xml:space="preserve"> 컴파일이 성공적으로 완료되고 나면 앞서 설명했듯이 하드웨어 구성을 포함해 생성된 프로그램과 함께 전체 컨트롤러를 다운로드할 수 있습니다. (</w:t>
      </w:r>
      <w:r>
        <w:rPr>
          <w:rFonts w:ascii="Batang" w:hAnsi="Batang" w:hint="eastAsia"/>
        </w:rPr>
        <w:t>→</w:t>
      </w:r>
      <w:r>
        <w:t xml:space="preserve"> </w:t>
      </w:r>
      <w:r>
        <w:rPr>
          <w:noProof/>
          <w:position w:val="-8"/>
          <w:lang w:val="de-DE" w:eastAsia="de-DE" w:bidi="ar-SA"/>
        </w:rPr>
        <w:drawing>
          <wp:inline distT="0" distB="0" distL="0" distR="0">
            <wp:extent cx="175565" cy="168141"/>
            <wp:effectExtent l="0" t="0" r="0" b="3810"/>
            <wp:docPr id="1049" name="그림 1049" descr="E:\#--인터스피어코리아\0617_지멘스\images\새홀리기\img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인터스피어코리아\0617_지멘스\images\새홀리기\img100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042" cy="167641"/>
                    </a:xfrm>
                    <a:prstGeom prst="rect">
                      <a:avLst/>
                    </a:prstGeom>
                    <a:noFill/>
                    <a:ln>
                      <a:noFill/>
                    </a:ln>
                  </pic:spPr>
                </pic:pic>
              </a:graphicData>
            </a:graphic>
          </wp:inline>
        </w:drawing>
      </w:r>
      <w:r>
        <w:t>)</w:t>
      </w:r>
    </w:p>
    <w:p>
      <w:pPr>
        <w:pStyle w:val="bullet3"/>
        <w:ind w:left="1276"/>
      </w:pPr>
      <w:r>
        <w:rPr>
          <w:noProof/>
          <w:lang w:val="de-DE" w:eastAsia="de-DE" w:bidi="ar-SA"/>
        </w:rPr>
        <w:drawing>
          <wp:inline distT="0" distB="0" distL="0" distR="0">
            <wp:extent cx="5475767" cy="2911780"/>
            <wp:effectExtent l="0" t="0" r="0" b="3175"/>
            <wp:docPr id="1048" name="그림 1048" descr="E:\#--인터스피어코리아\0617_지멘스\images\img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인터스피어코리아\0617_지멘스\images\img309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7787" cy="2912854"/>
                    </a:xfrm>
                    <a:prstGeom prst="rect">
                      <a:avLst/>
                    </a:prstGeom>
                    <a:noFill/>
                    <a:ln>
                      <a:noFill/>
                    </a:ln>
                  </pic:spPr>
                </pic:pic>
              </a:graphicData>
            </a:graphic>
          </wp:inline>
        </w:drawing>
      </w:r>
    </w:p>
    <w:p>
      <w:pPr>
        <w:pStyle w:val="bullet3"/>
        <w:ind w:left="1276"/>
      </w:pPr>
    </w:p>
    <w:p>
      <w:pPr>
        <w:widowControl/>
        <w:wordWrap/>
        <w:autoSpaceDE/>
        <w:autoSpaceDN/>
        <w:snapToGrid/>
        <w:jc w:val="left"/>
        <w:rPr>
          <w:rFonts w:ascii="Siemens Sans" w:eastAsia="-윤고딕320" w:hAnsi="Siemens Sans"/>
        </w:rPr>
      </w:pPr>
      <w:r>
        <w:br w:type="page"/>
      </w:r>
    </w:p>
    <w:p>
      <w:pPr>
        <w:pStyle w:val="berschrift2"/>
      </w:pPr>
      <w:bookmarkStart w:id="114" w:name="_Toc459648646"/>
      <w:bookmarkStart w:id="115" w:name="_Toc459649056"/>
      <w:bookmarkStart w:id="116" w:name="_Toc459649466"/>
      <w:bookmarkStart w:id="117" w:name="_Toc481588301"/>
      <w:r>
        <w:lastRenderedPageBreak/>
        <w:t>7.8</w:t>
      </w:r>
      <w:r>
        <w:tab/>
        <w:t>프로그램 블록 모니터링</w:t>
      </w:r>
      <w:bookmarkEnd w:id="114"/>
      <w:bookmarkEnd w:id="115"/>
      <w:bookmarkEnd w:id="116"/>
      <w:bookmarkEnd w:id="117"/>
    </w:p>
    <w:p>
      <w:pPr>
        <w:pStyle w:val="bullet3"/>
        <w:ind w:left="1276"/>
      </w:pPr>
      <w:r>
        <w:rPr>
          <w:rFonts w:ascii="Batang" w:hAnsi="Batang" w:hint="eastAsia"/>
        </w:rPr>
        <w:t>→</w:t>
      </w:r>
      <w:r>
        <w:t xml:space="preserve"> 다운로드된 프로그램을 모니터링하려면 </w:t>
      </w:r>
      <w:r>
        <w:rPr>
          <w:rFonts w:hint="eastAsia"/>
        </w:rPr>
        <w:t>해당</w:t>
      </w:r>
      <w:r>
        <w:t xml:space="preserve"> 블록을 열어야 합니다. </w:t>
      </w:r>
      <w:r>
        <w:rPr>
          <w:noProof/>
          <w:position w:val="-6"/>
          <w:lang w:val="de-DE" w:eastAsia="de-DE" w:bidi="ar-SA"/>
        </w:rPr>
        <w:drawing>
          <wp:inline distT="0" distB="0" distL="0" distR="0">
            <wp:extent cx="191386" cy="169388"/>
            <wp:effectExtent l="0" t="0" r="0" b="2540"/>
            <wp:docPr id="1052" name="그림 1052" descr="E:\#--인터스피어코리아\0617_지멘스\images\img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인터스피어코리아\0617_지멘스\images\img206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329" cy="169337"/>
                    </a:xfrm>
                    <a:prstGeom prst="rect">
                      <a:avLst/>
                    </a:prstGeom>
                    <a:noFill/>
                    <a:ln>
                      <a:noFill/>
                    </a:ln>
                  </pic:spPr>
                </pic:pic>
              </a:graphicData>
            </a:graphic>
          </wp:inline>
        </w:drawing>
      </w:r>
      <w:r>
        <w:t xml:space="preserve"> 아이콘을 클릭해서 모니터링을 활성화/비활성화할 수 있습니다.</w:t>
      </w:r>
    </w:p>
    <w:p>
      <w:pPr>
        <w:pStyle w:val="bullet3"/>
        <w:ind w:left="1276"/>
      </w:pPr>
      <w:r>
        <w:tab/>
        <w:t>(</w:t>
      </w:r>
      <w:r>
        <w:rPr>
          <w:rFonts w:ascii="Batang" w:hAnsi="Batang" w:hint="eastAsia"/>
        </w:rPr>
        <w:t>→</w:t>
      </w:r>
      <w:r>
        <w:t xml:space="preserve"> Main [OB1] </w:t>
      </w:r>
      <w:r>
        <w:rPr>
          <w:rFonts w:ascii="Batang" w:hAnsi="Batang" w:hint="eastAsia"/>
        </w:rPr>
        <w:t>→</w:t>
      </w:r>
      <w:r>
        <w:t xml:space="preserve"> </w:t>
      </w:r>
      <w:r>
        <w:rPr>
          <w:noProof/>
          <w:position w:val="-6"/>
          <w:lang w:val="de-DE" w:eastAsia="de-DE" w:bidi="ar-SA"/>
        </w:rPr>
        <w:drawing>
          <wp:inline distT="0" distB="0" distL="0" distR="0">
            <wp:extent cx="191386" cy="169388"/>
            <wp:effectExtent l="0" t="0" r="0" b="2540"/>
            <wp:docPr id="1050" name="그림 1050" descr="E:\#--인터스피어코리아\0617_지멘스\images\img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인터스피어코리아\0617_지멘스\images\img206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329" cy="169337"/>
                    </a:xfrm>
                    <a:prstGeom prst="rect">
                      <a:avLst/>
                    </a:prstGeom>
                    <a:noFill/>
                    <a:ln>
                      <a:noFill/>
                    </a:ln>
                  </pic:spPr>
                </pic:pic>
              </a:graphicData>
            </a:graphic>
          </wp:inline>
        </w:drawing>
      </w:r>
      <w:r>
        <w:t>)</w:t>
      </w:r>
    </w:p>
    <w:p>
      <w:pPr>
        <w:pStyle w:val="bullet3"/>
        <w:ind w:left="1276"/>
      </w:pPr>
      <w:r>
        <w:tab/>
      </w:r>
      <w:r>
        <w:rPr>
          <w:noProof/>
          <w:lang w:val="de-DE" w:eastAsia="de-DE" w:bidi="ar-SA"/>
        </w:rPr>
        <w:drawing>
          <wp:inline distT="0" distB="0" distL="0" distR="0">
            <wp:extent cx="5040000" cy="3317899"/>
            <wp:effectExtent l="0" t="0" r="8255" b="0"/>
            <wp:docPr id="1053" name="그림 1053" descr="E:\#--인터스피어코리아\0617_지멘스\images\img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인터스피어코리아\0617_지멘스\images\img309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0000" cy="3317899"/>
                    </a:xfrm>
                    <a:prstGeom prst="rect">
                      <a:avLst/>
                    </a:prstGeom>
                    <a:noFill/>
                    <a:ln>
                      <a:noFill/>
                    </a:ln>
                  </pic:spPr>
                </pic:pic>
              </a:graphicData>
            </a:graphic>
          </wp:inline>
        </w:drawing>
      </w:r>
    </w:p>
    <w:p>
      <w:pPr>
        <w:pStyle w:val="bullet3"/>
        <w:ind w:left="1276"/>
      </w:pPr>
      <w:r>
        <w:tab/>
      </w:r>
      <w:r>
        <w:rPr>
          <w:noProof/>
          <w:lang w:val="de-DE" w:eastAsia="de-DE" w:bidi="ar-SA"/>
        </w:rPr>
        <w:drawing>
          <wp:inline distT="0" distB="0" distL="0" distR="0">
            <wp:extent cx="5040000" cy="3548911"/>
            <wp:effectExtent l="0" t="0" r="8255" b="0"/>
            <wp:docPr id="1054" name="그림 1054" descr="E:\#--인터스피어코리아\0617_지멘스\images\img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인터스피어코리아\0617_지멘스\images\img310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40000" cy="3548911"/>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ullet3"/>
        <w:ind w:left="1276"/>
      </w:pPr>
      <w:r>
        <w:rPr>
          <w:rFonts w:ascii="Batang" w:hAnsi="Batang" w:hint="eastAsia"/>
        </w:rPr>
        <w:lastRenderedPageBreak/>
        <w:t>→</w:t>
      </w:r>
      <w:r>
        <w:t xml:space="preserve"> 마우스 오른쪽 버튼을 클릭하여 "</w:t>
      </w:r>
      <w:r>
        <w:rPr>
          <w:rFonts w:hint="eastAsia"/>
        </w:rPr>
        <w:t>O</w:t>
      </w:r>
      <w:r>
        <w:t>pen and monitor"에서 "Main [OB1]" 오거나이제이션 블록에서 호출된 "MOTOR</w:t>
      </w:r>
      <w:r>
        <w:rPr>
          <w:rFonts w:ascii="Gulim"/>
        </w:rPr>
        <w:t>_</w:t>
      </w:r>
      <w:r>
        <w:t>SPEEDCONTROL" [FC10] 펑션을 직접 선택</w:t>
      </w:r>
      <w:r>
        <w:rPr>
          <w:rFonts w:hint="eastAsia"/>
        </w:rPr>
        <w:t>하여</w:t>
      </w:r>
      <w:r>
        <w:t xml:space="preserve"> 펑션 블록의 프로그램 코드를 모니터링할 수 있습니다.</w:t>
      </w:r>
    </w:p>
    <w:p>
      <w:pPr>
        <w:pStyle w:val="bullet3"/>
        <w:ind w:left="1276"/>
      </w:pPr>
      <w:r>
        <w:tab/>
        <w:t>(</w:t>
      </w:r>
      <w:r>
        <w:rPr>
          <w:rFonts w:ascii="Batang" w:hAnsi="Batang" w:hint="eastAsia"/>
        </w:rPr>
        <w:t>→</w:t>
      </w:r>
      <w:r>
        <w:t xml:space="preserve"> "MOTOR</w:t>
      </w:r>
      <w:r>
        <w:rPr>
          <w:rFonts w:ascii="Gulim"/>
        </w:rPr>
        <w:t>_</w:t>
      </w:r>
      <w:r>
        <w:t xml:space="preserve">SPEEDCONTROL" [FC10] </w:t>
      </w:r>
      <w:r>
        <w:rPr>
          <w:rFonts w:ascii="Batang" w:hAnsi="Batang" w:hint="eastAsia"/>
        </w:rPr>
        <w:t>→</w:t>
      </w:r>
      <w:r>
        <w:t xml:space="preserve"> </w:t>
      </w:r>
      <w:r>
        <w:rPr>
          <w:rFonts w:hint="eastAsia"/>
        </w:rPr>
        <w:t>O</w:t>
      </w:r>
      <w:r>
        <w:t>pen and monitor)</w:t>
      </w:r>
    </w:p>
    <w:p>
      <w:pPr>
        <w:pStyle w:val="bullet3"/>
        <w:ind w:left="1276"/>
      </w:pPr>
      <w:r>
        <w:tab/>
      </w:r>
      <w:r>
        <w:rPr>
          <w:noProof/>
          <w:lang w:val="de-DE" w:eastAsia="de-DE" w:bidi="ar-SA"/>
        </w:rPr>
        <w:drawing>
          <wp:inline distT="0" distB="0" distL="0" distR="0">
            <wp:extent cx="5040000" cy="3306099"/>
            <wp:effectExtent l="0" t="0" r="8255" b="8890"/>
            <wp:docPr id="1055" name="그림 1055" descr="E:\#--인터스피어코리아\0617_지멘스\images\img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인터스피어코리아\0617_지멘스\images\img310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0000" cy="3306099"/>
                    </a:xfrm>
                    <a:prstGeom prst="rect">
                      <a:avLst/>
                    </a:prstGeom>
                    <a:noFill/>
                    <a:ln>
                      <a:noFill/>
                    </a:ln>
                  </pic:spPr>
                </pic:pic>
              </a:graphicData>
            </a:graphic>
          </wp:inline>
        </w:drawing>
      </w:r>
    </w:p>
    <w:p>
      <w:pPr>
        <w:pStyle w:val="bullet3"/>
        <w:ind w:left="1276"/>
      </w:pPr>
      <w:r>
        <w:tab/>
      </w:r>
      <w:r>
        <w:rPr>
          <w:noProof/>
          <w:lang w:val="de-DE" w:eastAsia="de-DE" w:bidi="ar-SA"/>
        </w:rPr>
        <w:drawing>
          <wp:inline distT="0" distB="0" distL="0" distR="0">
            <wp:extent cx="5040000" cy="3616576"/>
            <wp:effectExtent l="0" t="0" r="8255" b="3175"/>
            <wp:docPr id="1056" name="그림 1056" descr="E:\#--인터스피어코리아\0617_지멘스\images\img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인터스피어코리아\0617_지멘스\images\img310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0000" cy="3616576"/>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2"/>
      </w:pPr>
      <w:bookmarkStart w:id="118" w:name="_Toc459648647"/>
      <w:bookmarkStart w:id="119" w:name="_Toc459649057"/>
      <w:bookmarkStart w:id="120" w:name="_Toc459649467"/>
      <w:bookmarkStart w:id="121" w:name="_Toc481588302"/>
      <w:r>
        <w:lastRenderedPageBreak/>
        <w:t>7.9</w:t>
      </w:r>
      <w:r>
        <w:tab/>
        <w:t>프로젝트 아카이브</w:t>
      </w:r>
      <w:bookmarkEnd w:id="118"/>
      <w:bookmarkEnd w:id="119"/>
      <w:bookmarkEnd w:id="120"/>
      <w:bookmarkEnd w:id="121"/>
    </w:p>
    <w:p>
      <w:pPr>
        <w:pStyle w:val="bullet3"/>
        <w:ind w:left="1276"/>
      </w:pPr>
      <w:r>
        <w:rPr>
          <w:rFonts w:ascii="Batang" w:hAnsi="Batang" w:hint="eastAsia"/>
        </w:rPr>
        <w:t>→</w:t>
      </w:r>
      <w:r>
        <w:t xml:space="preserve"> 마지막 단계로 완전한 프로젝트를 아카이브하기 위해 "</w:t>
      </w:r>
      <w:r>
        <w:rPr>
          <w:rFonts w:hint="eastAsia"/>
        </w:rPr>
        <w:t>P</w:t>
      </w:r>
      <w:r>
        <w:t>roject" 메뉴에서 "</w:t>
      </w:r>
      <w:r>
        <w:rPr>
          <w:rFonts w:hint="eastAsia"/>
        </w:rPr>
        <w:t>A</w:t>
      </w:r>
      <w:r>
        <w:t>rchive..." 항목을 선택합니다. 프로젝트를 아카이브하고자 하는 폴더를 선택하고 "TIA Portal 프로젝트 아카이브" 파일 유형으로 이를 저장합니다.</w:t>
      </w:r>
    </w:p>
    <w:p>
      <w:pPr>
        <w:pStyle w:val="bullet3"/>
        <w:ind w:left="1276"/>
      </w:pPr>
      <w:r>
        <w:tab/>
        <w:t>(</w:t>
      </w:r>
      <w:r>
        <w:rPr>
          <w:rFonts w:ascii="Batang" w:hAnsi="Batang" w:hint="eastAsia"/>
        </w:rPr>
        <w:t>→</w:t>
      </w:r>
      <w:r>
        <w:t xml:space="preserve"> </w:t>
      </w:r>
      <w:r>
        <w:rPr>
          <w:rFonts w:hint="eastAsia"/>
        </w:rPr>
        <w:t>P</w:t>
      </w:r>
      <w:r>
        <w:t xml:space="preserve">roject </w:t>
      </w:r>
      <w:r>
        <w:rPr>
          <w:rFonts w:ascii="Batang" w:hAnsi="Batang" w:hint="eastAsia"/>
        </w:rPr>
        <w:t>→</w:t>
      </w:r>
      <w:r>
        <w:t xml:space="preserve"> </w:t>
      </w:r>
      <w:r>
        <w:rPr>
          <w:rFonts w:hint="eastAsia"/>
        </w:rPr>
        <w:t>A</w:t>
      </w:r>
      <w:r>
        <w:t xml:space="preserve">rchive </w:t>
      </w:r>
      <w:r>
        <w:rPr>
          <w:rFonts w:ascii="Batang" w:hAnsi="Batang" w:hint="eastAsia"/>
        </w:rPr>
        <w:t>→</w:t>
      </w:r>
      <w:r>
        <w:t xml:space="preserve"> TIA Portal </w:t>
      </w:r>
      <w:r>
        <w:rPr>
          <w:rFonts w:hint="eastAsia"/>
        </w:rPr>
        <w:t>P</w:t>
      </w:r>
      <w:r>
        <w:t xml:space="preserve">roject archive </w:t>
      </w:r>
      <w:r>
        <w:rPr>
          <w:rFonts w:ascii="Batang" w:hAnsi="Batang" w:hint="eastAsia"/>
        </w:rPr>
        <w:t>→</w:t>
      </w:r>
      <w:r>
        <w:t xml:space="preserve"> 032-500</w:t>
      </w:r>
      <w:r>
        <w:rPr>
          <w:rFonts w:ascii="Gulim"/>
        </w:rPr>
        <w:t>_</w:t>
      </w:r>
      <w:r>
        <w:t>Analog</w:t>
      </w:r>
      <w:r>
        <w:rPr>
          <w:rFonts w:ascii="Gulim"/>
        </w:rPr>
        <w:t>_</w:t>
      </w:r>
      <w:r>
        <w:t xml:space="preserve">Values…. </w:t>
      </w:r>
      <w:r>
        <w:rPr>
          <w:rFonts w:ascii="Batang" w:hAnsi="Batang" w:hint="eastAsia"/>
        </w:rPr>
        <w:t>→</w:t>
      </w:r>
      <w:r>
        <w:t xml:space="preserve"> Save)</w:t>
      </w:r>
    </w:p>
    <w:p>
      <w:pPr>
        <w:pStyle w:val="bullet3"/>
        <w:ind w:left="1276"/>
      </w:pPr>
      <w:r>
        <w:rPr>
          <w:noProof/>
          <w:lang w:val="de-DE" w:eastAsia="de-DE" w:bidi="ar-SA"/>
        </w:rPr>
        <w:drawing>
          <wp:inline distT="0" distB="0" distL="0" distR="0">
            <wp:extent cx="5475767" cy="3217288"/>
            <wp:effectExtent l="0" t="0" r="0" b="2540"/>
            <wp:docPr id="1057" name="그림 1057" descr="E:\#--인터스피어코리아\0617_지멘스\images\img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인터스피어코리아\0617_지멘스\images\img3107.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72559" cy="3215403"/>
                    </a:xfrm>
                    <a:prstGeom prst="rect">
                      <a:avLst/>
                    </a:prstGeom>
                    <a:noFill/>
                    <a:ln>
                      <a:noFill/>
                    </a:ln>
                  </pic:spPr>
                </pic:pic>
              </a:graphicData>
            </a:graphic>
          </wp:inline>
        </w:drawing>
      </w:r>
    </w:p>
    <w:p>
      <w:pPr>
        <w:widowControl/>
        <w:wordWrap/>
        <w:autoSpaceDE/>
        <w:autoSpaceDN/>
        <w:snapToGrid/>
        <w:jc w:val="left"/>
        <w:rPr>
          <w:rFonts w:ascii="Siemens Sans" w:eastAsia="-윤고딕320" w:hAnsi="Siemens Sans"/>
        </w:rPr>
      </w:pPr>
      <w:r>
        <w:br w:type="page"/>
      </w:r>
    </w:p>
    <w:p>
      <w:pPr>
        <w:pStyle w:val="berschrift1"/>
      </w:pPr>
      <w:bookmarkStart w:id="122" w:name="_Toc459648648"/>
      <w:bookmarkStart w:id="123" w:name="_Toc459649058"/>
      <w:bookmarkStart w:id="124" w:name="_Toc459649468"/>
      <w:bookmarkStart w:id="125" w:name="_Toc481588303"/>
      <w:r>
        <w:lastRenderedPageBreak/>
        <w:t>8</w:t>
      </w:r>
      <w:r>
        <w:tab/>
        <w:t>체크리스트</w:t>
      </w:r>
      <w:bookmarkEnd w:id="122"/>
      <w:bookmarkEnd w:id="123"/>
      <w:bookmarkEnd w:id="124"/>
      <w:bookmarkEnd w:id="125"/>
    </w:p>
    <w:p>
      <w:pPr>
        <w:pStyle w:val="body"/>
      </w:pPr>
    </w:p>
    <w:tbl>
      <w:tblPr>
        <w:tblStyle w:val="Tabellenraster"/>
        <w:tblW w:w="8646" w:type="dxa"/>
        <w:tblInd w:w="1101" w:type="dxa"/>
        <w:tblCellMar>
          <w:top w:w="57" w:type="dxa"/>
          <w:bottom w:w="57" w:type="dxa"/>
        </w:tblCellMar>
        <w:tblLook w:val="04A0" w:firstRow="1" w:lastRow="0" w:firstColumn="1" w:lastColumn="0" w:noHBand="0" w:noVBand="1"/>
      </w:tblPr>
      <w:tblGrid>
        <w:gridCol w:w="850"/>
        <w:gridCol w:w="6662"/>
        <w:gridCol w:w="1134"/>
      </w:tblGrid>
      <w:tr>
        <w:tc>
          <w:tcPr>
            <w:tcW w:w="850" w:type="dxa"/>
            <w:shd w:val="clear" w:color="auto" w:fill="auto"/>
          </w:tcPr>
          <w:p>
            <w:pPr>
              <w:wordWrap/>
              <w:jc w:val="center"/>
              <w:rPr>
                <w:rStyle w:val="bold"/>
                <w:szCs w:val="20"/>
              </w:rPr>
            </w:pPr>
            <w:r>
              <w:rPr>
                <w:rStyle w:val="bold"/>
              </w:rPr>
              <w:t>번호</w:t>
            </w:r>
          </w:p>
        </w:tc>
        <w:tc>
          <w:tcPr>
            <w:tcW w:w="6662" w:type="dxa"/>
            <w:shd w:val="clear" w:color="auto" w:fill="auto"/>
          </w:tcPr>
          <w:p>
            <w:pPr>
              <w:wordWrap/>
              <w:rPr>
                <w:rStyle w:val="bold"/>
                <w:szCs w:val="20"/>
              </w:rPr>
            </w:pPr>
            <w:r>
              <w:rPr>
                <w:rStyle w:val="bold"/>
              </w:rPr>
              <w:t xml:space="preserve">설명 </w:t>
            </w:r>
          </w:p>
        </w:tc>
        <w:tc>
          <w:tcPr>
            <w:tcW w:w="1134" w:type="dxa"/>
            <w:shd w:val="clear" w:color="auto" w:fill="auto"/>
          </w:tcPr>
          <w:p>
            <w:pPr>
              <w:wordWrap/>
              <w:jc w:val="center"/>
              <w:rPr>
                <w:rStyle w:val="bold"/>
                <w:szCs w:val="20"/>
              </w:rPr>
            </w:pPr>
            <w:r>
              <w:rPr>
                <w:rStyle w:val="bold"/>
              </w:rPr>
              <w:t>완료</w:t>
            </w:r>
          </w:p>
        </w:tc>
      </w:tr>
      <w:tr>
        <w:tc>
          <w:tcPr>
            <w:tcW w:w="850" w:type="dxa"/>
            <w:shd w:val="clear" w:color="auto" w:fill="auto"/>
          </w:tcPr>
          <w:p>
            <w:pPr>
              <w:wordWrap/>
              <w:jc w:val="center"/>
              <w:rPr>
                <w:rFonts w:ascii="Siemens Sans" w:eastAsia="-윤고딕320" w:hAnsi="Siemens Sans"/>
                <w:szCs w:val="20"/>
              </w:rPr>
            </w:pPr>
            <w:r>
              <w:rPr>
                <w:rFonts w:ascii="Siemens Sans" w:hAnsi="Siemens Sans" w:hint="eastAsia"/>
              </w:rPr>
              <w:t>1</w:t>
            </w:r>
          </w:p>
        </w:tc>
        <w:tc>
          <w:tcPr>
            <w:tcW w:w="6662" w:type="dxa"/>
            <w:shd w:val="clear" w:color="auto" w:fill="auto"/>
          </w:tcPr>
          <w:p>
            <w:pPr>
              <w:wordWrap/>
              <w:jc w:val="left"/>
              <w:rPr>
                <w:rFonts w:ascii="Siemens Sans" w:eastAsia="-윤고딕320" w:hAnsi="Siemens Sans"/>
                <w:szCs w:val="20"/>
              </w:rPr>
            </w:pPr>
            <w:r>
              <w:rPr>
                <w:rFonts w:ascii="Siemens Sans" w:hAnsi="Siemens Sans"/>
              </w:rPr>
              <w:t>오류 메시지 없이 성공적으로 컴파일</w:t>
            </w:r>
          </w:p>
        </w:tc>
        <w:tc>
          <w:tcPr>
            <w:tcW w:w="1134" w:type="dxa"/>
            <w:shd w:val="clear" w:color="auto" w:fill="auto"/>
          </w:tcPr>
          <w:p>
            <w:pPr>
              <w:wordWrap/>
              <w:rPr>
                <w:rFonts w:ascii="Siemens Sans" w:eastAsia="-윤고딕320" w:hAnsi="Siemens Sans"/>
                <w:szCs w:val="20"/>
              </w:rPr>
            </w:pPr>
          </w:p>
        </w:tc>
      </w:tr>
      <w:tr>
        <w:tc>
          <w:tcPr>
            <w:tcW w:w="850" w:type="dxa"/>
            <w:shd w:val="clear" w:color="auto" w:fill="auto"/>
          </w:tcPr>
          <w:p>
            <w:pPr>
              <w:wordWrap/>
              <w:jc w:val="center"/>
              <w:rPr>
                <w:rFonts w:ascii="Siemens Sans" w:eastAsia="-윤고딕320" w:hAnsi="Siemens Sans"/>
                <w:szCs w:val="20"/>
              </w:rPr>
            </w:pPr>
            <w:r>
              <w:rPr>
                <w:rFonts w:ascii="Siemens Sans" w:hAnsi="Siemens Sans" w:hint="eastAsia"/>
              </w:rPr>
              <w:t>2</w:t>
            </w:r>
          </w:p>
        </w:tc>
        <w:tc>
          <w:tcPr>
            <w:tcW w:w="6662" w:type="dxa"/>
            <w:shd w:val="clear" w:color="auto" w:fill="auto"/>
          </w:tcPr>
          <w:p>
            <w:pPr>
              <w:wordWrap/>
              <w:jc w:val="left"/>
              <w:rPr>
                <w:rFonts w:ascii="Siemens Sans" w:eastAsia="-윤고딕320" w:hAnsi="Siemens Sans"/>
                <w:szCs w:val="20"/>
              </w:rPr>
            </w:pPr>
            <w:r>
              <w:rPr>
                <w:rFonts w:ascii="Siemens Sans" w:hAnsi="Siemens Sans"/>
              </w:rPr>
              <w:t>오류 메시지 없이 성공적으로 다운로드</w:t>
            </w:r>
          </w:p>
        </w:tc>
        <w:tc>
          <w:tcPr>
            <w:tcW w:w="1134" w:type="dxa"/>
            <w:shd w:val="clear" w:color="auto" w:fill="auto"/>
          </w:tcPr>
          <w:p>
            <w:pPr>
              <w:wordWrap/>
              <w:rPr>
                <w:rFonts w:ascii="Siemens Sans" w:eastAsia="-윤고딕320" w:hAnsi="Siemens Sans"/>
                <w:szCs w:val="20"/>
              </w:rPr>
            </w:pPr>
          </w:p>
        </w:tc>
      </w:tr>
      <w:tr>
        <w:tc>
          <w:tcPr>
            <w:tcW w:w="850" w:type="dxa"/>
            <w:shd w:val="clear" w:color="auto" w:fill="auto"/>
          </w:tcPr>
          <w:p>
            <w:pPr>
              <w:wordWrap/>
              <w:jc w:val="center"/>
              <w:rPr>
                <w:rFonts w:ascii="Siemens Sans" w:eastAsia="-윤고딕320" w:hAnsi="Siemens Sans"/>
                <w:szCs w:val="20"/>
              </w:rPr>
            </w:pPr>
            <w:r>
              <w:rPr>
                <w:rFonts w:ascii="Siemens Sans" w:hAnsi="Siemens Sans" w:hint="eastAsia"/>
              </w:rPr>
              <w:t>3</w:t>
            </w:r>
          </w:p>
        </w:tc>
        <w:tc>
          <w:tcPr>
            <w:tcW w:w="6662" w:type="dxa"/>
            <w:shd w:val="clear" w:color="auto" w:fill="auto"/>
          </w:tcPr>
          <w:p>
            <w:pPr>
              <w:wordWrap/>
              <w:jc w:val="left"/>
              <w:rPr>
                <w:rFonts w:ascii="Siemens Sans" w:eastAsia="-윤고딕320" w:hAnsi="Siemens Sans"/>
                <w:szCs w:val="20"/>
              </w:rPr>
            </w:pPr>
            <w:r>
              <w:rPr>
                <w:rFonts w:ascii="Siemens Sans" w:hAnsi="Siemens Sans"/>
              </w:rPr>
              <w:t>스테이션 전원 켜기 (-K0 = 1)</w:t>
            </w:r>
          </w:p>
          <w:p>
            <w:pPr>
              <w:wordWrap/>
              <w:jc w:val="left"/>
              <w:rPr>
                <w:rFonts w:ascii="Siemens Sans" w:eastAsia="-윤고딕320" w:hAnsi="Siemens Sans"/>
                <w:szCs w:val="20"/>
              </w:rPr>
            </w:pPr>
            <w:r>
              <w:rPr>
                <w:rFonts w:ascii="Siemens Sans" w:hAnsi="Siemens Sans"/>
              </w:rPr>
              <w:t>실린더 복귀 / 피드백 활성화 (-B1 = 1)</w:t>
            </w:r>
          </w:p>
          <w:p>
            <w:pPr>
              <w:wordWrap/>
              <w:jc w:val="left"/>
              <w:rPr>
                <w:rFonts w:ascii="Siemens Sans" w:eastAsia="-윤고딕320" w:hAnsi="Siemens Sans"/>
                <w:szCs w:val="20"/>
              </w:rPr>
            </w:pPr>
            <w:r>
              <w:rPr>
                <w:rFonts w:ascii="Siemens Sans" w:hAnsi="Siemens Sans"/>
              </w:rPr>
              <w:t>비상 정지 오프 (-A1 = 1)가 활성화되지 않음</w:t>
            </w:r>
          </w:p>
          <w:p>
            <w:pPr>
              <w:wordWrap/>
              <w:jc w:val="left"/>
              <w:rPr>
                <w:rFonts w:ascii="Siemens Sans" w:eastAsia="-윤고딕320" w:hAnsi="Siemens Sans"/>
                <w:szCs w:val="20"/>
              </w:rPr>
            </w:pPr>
            <w:r>
              <w:rPr>
                <w:rFonts w:ascii="Siemens Sans" w:hAnsi="Siemens Sans"/>
              </w:rPr>
              <w:t>자동 모드 (-S0 = 1)</w:t>
            </w:r>
          </w:p>
          <w:p>
            <w:pPr>
              <w:wordWrap/>
              <w:jc w:val="left"/>
              <w:rPr>
                <w:rFonts w:ascii="Siemens Sans" w:eastAsia="-윤고딕320" w:hAnsi="Siemens Sans"/>
                <w:szCs w:val="20"/>
              </w:rPr>
            </w:pPr>
            <w:r>
              <w:rPr>
                <w:rFonts w:ascii="Siemens Sans" w:hAnsi="Siemens Sans"/>
              </w:rPr>
              <w:t>푸시버튼 자동 정지가 구동되지 않음 (-S2 =1)</w:t>
            </w:r>
          </w:p>
          <w:p>
            <w:pPr>
              <w:wordWrap/>
              <w:jc w:val="left"/>
              <w:rPr>
                <w:rFonts w:ascii="Siemens Sans" w:eastAsia="-윤고딕320" w:hAnsi="Siemens Sans"/>
                <w:szCs w:val="20"/>
              </w:rPr>
            </w:pPr>
            <w:r>
              <w:rPr>
                <w:rFonts w:ascii="Siemens Sans" w:hAnsi="Siemens Sans"/>
              </w:rPr>
              <w:t>자동 시작 푸시버튼을 짧게 누르기  (-S2 = 1)</w:t>
            </w:r>
          </w:p>
          <w:p>
            <w:pPr>
              <w:wordWrap/>
              <w:jc w:val="left"/>
              <w:rPr>
                <w:rFonts w:ascii="Siemens Sans" w:eastAsia="-윤고딕320" w:hAnsi="Siemens Sans"/>
                <w:szCs w:val="20"/>
              </w:rPr>
            </w:pPr>
            <w:r>
              <w:rPr>
                <w:rFonts w:ascii="Siemens Sans" w:hAnsi="Siemens Sans"/>
              </w:rPr>
              <w:t>슬라이드의 센서 부분이 활성화되고 (-B4 = 1) 컨베이어 모터 M1 가변 속도 (-Q3 = 1) 스위치를 켠 상태로 유지</w:t>
            </w:r>
          </w:p>
          <w:p>
            <w:pPr>
              <w:wordWrap/>
              <w:jc w:val="left"/>
              <w:rPr>
                <w:rFonts w:ascii="Siemens Sans" w:eastAsia="-윤고딕320" w:hAnsi="Siemens Sans"/>
                <w:szCs w:val="20"/>
              </w:rPr>
            </w:pPr>
            <w:r>
              <w:rPr>
                <w:rFonts w:ascii="Siemens Sans" w:hAnsi="Siemens Sans"/>
              </w:rPr>
              <w:t>속도는 +/- 50 rpm 범위의 속도 설정</w:t>
            </w:r>
            <w:r>
              <w:rPr>
                <w:rFonts w:ascii="Siemens Sans" w:hAnsi="Siemens Sans" w:hint="eastAsia"/>
              </w:rPr>
              <w:t>값</w:t>
            </w:r>
            <w:r>
              <w:rPr>
                <w:rFonts w:ascii="Siemens Sans" w:hAnsi="Siemens Sans"/>
              </w:rPr>
              <w:t>에 해당</w:t>
            </w:r>
          </w:p>
        </w:tc>
        <w:tc>
          <w:tcPr>
            <w:tcW w:w="1134" w:type="dxa"/>
            <w:shd w:val="clear" w:color="auto" w:fill="auto"/>
          </w:tcPr>
          <w:p>
            <w:pPr>
              <w:wordWrap/>
              <w:rPr>
                <w:rFonts w:ascii="Siemens Sans" w:eastAsia="-윤고딕320" w:hAnsi="Siemens Sans"/>
                <w:szCs w:val="20"/>
              </w:rPr>
            </w:pPr>
          </w:p>
        </w:tc>
      </w:tr>
      <w:tr>
        <w:tc>
          <w:tcPr>
            <w:tcW w:w="850" w:type="dxa"/>
            <w:shd w:val="clear" w:color="auto" w:fill="auto"/>
          </w:tcPr>
          <w:p>
            <w:pPr>
              <w:wordWrap/>
              <w:jc w:val="center"/>
              <w:rPr>
                <w:rFonts w:ascii="Siemens Sans" w:eastAsia="-윤고딕320" w:hAnsi="Siemens Sans"/>
                <w:szCs w:val="20"/>
              </w:rPr>
            </w:pPr>
            <w:r>
              <w:rPr>
                <w:rFonts w:ascii="Siemens Sans" w:hAnsi="Siemens Sans" w:hint="eastAsia"/>
              </w:rPr>
              <w:t>4</w:t>
            </w:r>
          </w:p>
        </w:tc>
        <w:tc>
          <w:tcPr>
            <w:tcW w:w="6662" w:type="dxa"/>
            <w:shd w:val="clear" w:color="auto" w:fill="auto"/>
          </w:tcPr>
          <w:p>
            <w:pPr>
              <w:wordWrap/>
              <w:jc w:val="left"/>
              <w:rPr>
                <w:rFonts w:ascii="Siemens Sans" w:eastAsia="-윤고딕320" w:hAnsi="Siemens Sans"/>
                <w:szCs w:val="20"/>
              </w:rPr>
            </w:pPr>
            <w:r>
              <w:rPr>
                <w:rFonts w:ascii="Siemens Sans" w:hAnsi="Siemens Sans"/>
              </w:rPr>
              <w:t>컨베이어 끝의 센서</w:t>
            </w:r>
            <w:r>
              <w:rPr>
                <w:rFonts w:ascii="Siemens Sans" w:hAnsi="Siemens Sans" w:hint="eastAsia"/>
              </w:rPr>
              <w:t>가</w:t>
            </w:r>
            <w:r>
              <w:rPr>
                <w:rFonts w:ascii="Siemens Sans" w:hAnsi="Siemens Sans"/>
              </w:rPr>
              <w:t xml:space="preserve"> 활성화 (-B7 = 1) </w:t>
            </w:r>
            <w:r>
              <w:rPr>
                <w:rFonts w:ascii="Gulim" w:hAnsi="Gulim"/>
              </w:rPr>
              <w:t>→</w:t>
            </w:r>
            <w:r>
              <w:rPr>
                <w:rFonts w:ascii="Siemens Sans" w:hAnsi="Siemens Sans"/>
              </w:rPr>
              <w:t xml:space="preserve"> -Q3 = 0 (2초 후)</w:t>
            </w:r>
          </w:p>
        </w:tc>
        <w:tc>
          <w:tcPr>
            <w:tcW w:w="1134" w:type="dxa"/>
            <w:shd w:val="clear" w:color="auto" w:fill="auto"/>
          </w:tcPr>
          <w:p>
            <w:pPr>
              <w:wordWrap/>
              <w:rPr>
                <w:rFonts w:ascii="Siemens Sans" w:eastAsia="-윤고딕320" w:hAnsi="Siemens Sans"/>
                <w:szCs w:val="20"/>
              </w:rPr>
            </w:pPr>
          </w:p>
        </w:tc>
      </w:tr>
      <w:tr>
        <w:tc>
          <w:tcPr>
            <w:tcW w:w="850" w:type="dxa"/>
            <w:shd w:val="clear" w:color="auto" w:fill="auto"/>
          </w:tcPr>
          <w:p>
            <w:pPr>
              <w:wordWrap/>
              <w:jc w:val="center"/>
              <w:rPr>
                <w:rFonts w:ascii="Siemens Sans" w:eastAsia="-윤고딕320" w:hAnsi="Siemens Sans"/>
                <w:szCs w:val="20"/>
              </w:rPr>
            </w:pPr>
            <w:r>
              <w:rPr>
                <w:rFonts w:ascii="Siemens Sans" w:hAnsi="Siemens Sans" w:hint="eastAsia"/>
              </w:rPr>
              <w:t>5</w:t>
            </w:r>
          </w:p>
        </w:tc>
        <w:tc>
          <w:tcPr>
            <w:tcW w:w="6662" w:type="dxa"/>
            <w:shd w:val="clear" w:color="auto" w:fill="auto"/>
          </w:tcPr>
          <w:p>
            <w:pPr>
              <w:wordWrap/>
              <w:jc w:val="left"/>
              <w:rPr>
                <w:rFonts w:ascii="Siemens Sans" w:eastAsia="-윤고딕320" w:hAnsi="Siemens Sans"/>
                <w:szCs w:val="20"/>
              </w:rPr>
            </w:pPr>
            <w:r>
              <w:rPr>
                <w:rFonts w:ascii="Siemens Sans" w:hAnsi="Siemens Sans"/>
              </w:rPr>
              <w:t xml:space="preserve">자동 정지 푸시버튼을 짧게 누르기 (-S2 = 0) </w:t>
            </w:r>
            <w:r>
              <w:rPr>
                <w:rFonts w:ascii="Batang" w:hAnsi="Batang" w:hint="eastAsia"/>
              </w:rPr>
              <w:t>→</w:t>
            </w:r>
            <w:r>
              <w:rPr>
                <w:rFonts w:ascii="Siemens Sans" w:hAnsi="Siemens Sans"/>
              </w:rPr>
              <w:t xml:space="preserve"> -Q3 = 0</w:t>
            </w:r>
          </w:p>
        </w:tc>
        <w:tc>
          <w:tcPr>
            <w:tcW w:w="1134" w:type="dxa"/>
            <w:shd w:val="clear" w:color="auto" w:fill="auto"/>
          </w:tcPr>
          <w:p>
            <w:pPr>
              <w:wordWrap/>
              <w:rPr>
                <w:rFonts w:ascii="Siemens Sans" w:eastAsia="-윤고딕320" w:hAnsi="Siemens Sans"/>
                <w:szCs w:val="20"/>
              </w:rPr>
            </w:pPr>
          </w:p>
        </w:tc>
      </w:tr>
      <w:tr>
        <w:tc>
          <w:tcPr>
            <w:tcW w:w="850" w:type="dxa"/>
            <w:shd w:val="clear" w:color="auto" w:fill="auto"/>
          </w:tcPr>
          <w:p>
            <w:pPr>
              <w:wordWrap/>
              <w:jc w:val="center"/>
              <w:rPr>
                <w:rFonts w:ascii="Siemens Sans" w:eastAsia="-윤고딕320" w:hAnsi="Siemens Sans"/>
                <w:szCs w:val="20"/>
              </w:rPr>
            </w:pPr>
            <w:r>
              <w:rPr>
                <w:rFonts w:ascii="Siemens Sans" w:hAnsi="Siemens Sans" w:hint="eastAsia"/>
              </w:rPr>
              <w:t>6</w:t>
            </w:r>
          </w:p>
        </w:tc>
        <w:tc>
          <w:tcPr>
            <w:tcW w:w="6662" w:type="dxa"/>
            <w:shd w:val="clear" w:color="auto" w:fill="auto"/>
          </w:tcPr>
          <w:p>
            <w:pPr>
              <w:wordWrap/>
              <w:jc w:val="left"/>
              <w:rPr>
                <w:rFonts w:ascii="Siemens Sans" w:eastAsia="-윤고딕320" w:hAnsi="Siemens Sans"/>
                <w:szCs w:val="20"/>
              </w:rPr>
            </w:pPr>
            <w:r>
              <w:rPr>
                <w:rFonts w:ascii="Siemens Sans" w:hAnsi="Siemens Sans"/>
              </w:rPr>
              <w:t xml:space="preserve">비상 정지 오프를 활성화 (-A1 = 0) </w:t>
            </w:r>
            <w:r>
              <w:rPr>
                <w:rFonts w:ascii="Batang" w:hAnsi="Batang" w:hint="eastAsia"/>
              </w:rPr>
              <w:t>→</w:t>
            </w:r>
            <w:r>
              <w:rPr>
                <w:rFonts w:ascii="Siemens Sans" w:hAnsi="Siemens Sans"/>
              </w:rPr>
              <w:t xml:space="preserve"> -Q3 = 0</w:t>
            </w:r>
          </w:p>
        </w:tc>
        <w:tc>
          <w:tcPr>
            <w:tcW w:w="1134" w:type="dxa"/>
            <w:shd w:val="clear" w:color="auto" w:fill="auto"/>
          </w:tcPr>
          <w:p>
            <w:pPr>
              <w:wordWrap/>
              <w:rPr>
                <w:rFonts w:ascii="Siemens Sans" w:eastAsia="-윤고딕320" w:hAnsi="Siemens Sans"/>
                <w:szCs w:val="20"/>
              </w:rPr>
            </w:pPr>
          </w:p>
        </w:tc>
      </w:tr>
      <w:tr>
        <w:tc>
          <w:tcPr>
            <w:tcW w:w="850" w:type="dxa"/>
            <w:shd w:val="clear" w:color="auto" w:fill="auto"/>
          </w:tcPr>
          <w:p>
            <w:pPr>
              <w:wordWrap/>
              <w:jc w:val="center"/>
              <w:rPr>
                <w:rFonts w:ascii="Siemens Sans" w:eastAsia="-윤고딕320" w:hAnsi="Siemens Sans"/>
                <w:szCs w:val="20"/>
              </w:rPr>
            </w:pPr>
            <w:r>
              <w:rPr>
                <w:rFonts w:ascii="Siemens Sans" w:hAnsi="Siemens Sans" w:hint="eastAsia"/>
              </w:rPr>
              <w:t>7</w:t>
            </w:r>
          </w:p>
        </w:tc>
        <w:tc>
          <w:tcPr>
            <w:tcW w:w="6662" w:type="dxa"/>
            <w:shd w:val="clear" w:color="auto" w:fill="auto"/>
          </w:tcPr>
          <w:p>
            <w:pPr>
              <w:wordWrap/>
              <w:jc w:val="left"/>
              <w:rPr>
                <w:rFonts w:ascii="Siemens Sans" w:eastAsia="-윤고딕320" w:hAnsi="Siemens Sans"/>
                <w:szCs w:val="20"/>
              </w:rPr>
            </w:pPr>
            <w:r>
              <w:rPr>
                <w:rFonts w:ascii="Siemens Sans" w:hAnsi="Siemens Sans"/>
              </w:rPr>
              <w:t xml:space="preserve">수동 모드 (-S0 = 0) </w:t>
            </w:r>
            <w:r>
              <w:rPr>
                <w:rFonts w:ascii="Batang" w:hAnsi="Batang" w:hint="eastAsia"/>
              </w:rPr>
              <w:t>→</w:t>
            </w:r>
            <w:r>
              <w:rPr>
                <w:rFonts w:ascii="Siemens Sans" w:hAnsi="Siemens Sans"/>
              </w:rPr>
              <w:t xml:space="preserve"> -Q3 = 0</w:t>
            </w:r>
          </w:p>
        </w:tc>
        <w:tc>
          <w:tcPr>
            <w:tcW w:w="1134" w:type="dxa"/>
            <w:shd w:val="clear" w:color="auto" w:fill="auto"/>
          </w:tcPr>
          <w:p>
            <w:pPr>
              <w:wordWrap/>
              <w:rPr>
                <w:rFonts w:ascii="Siemens Sans" w:eastAsia="-윤고딕320" w:hAnsi="Siemens Sans"/>
                <w:szCs w:val="20"/>
              </w:rPr>
            </w:pPr>
          </w:p>
        </w:tc>
      </w:tr>
      <w:tr>
        <w:tc>
          <w:tcPr>
            <w:tcW w:w="850" w:type="dxa"/>
            <w:shd w:val="clear" w:color="auto" w:fill="auto"/>
          </w:tcPr>
          <w:p>
            <w:pPr>
              <w:wordWrap/>
              <w:jc w:val="center"/>
              <w:rPr>
                <w:rFonts w:ascii="Siemens Sans" w:eastAsia="-윤고딕320" w:hAnsi="Siemens Sans"/>
                <w:szCs w:val="20"/>
              </w:rPr>
            </w:pPr>
            <w:r>
              <w:rPr>
                <w:rFonts w:ascii="Siemens Sans" w:hAnsi="Siemens Sans" w:hint="eastAsia"/>
              </w:rPr>
              <w:t>8</w:t>
            </w:r>
          </w:p>
        </w:tc>
        <w:tc>
          <w:tcPr>
            <w:tcW w:w="6662" w:type="dxa"/>
            <w:shd w:val="clear" w:color="auto" w:fill="auto"/>
          </w:tcPr>
          <w:p>
            <w:pPr>
              <w:wordWrap/>
              <w:jc w:val="left"/>
              <w:rPr>
                <w:rFonts w:ascii="Siemens Sans" w:eastAsia="-윤고딕320" w:hAnsi="Siemens Sans"/>
                <w:szCs w:val="20"/>
              </w:rPr>
            </w:pPr>
            <w:r>
              <w:rPr>
                <w:rFonts w:ascii="Siemens Sans" w:hAnsi="Siemens Sans"/>
              </w:rPr>
              <w:t xml:space="preserve">스테이션 전원 끄기 (-K0 = 0) </w:t>
            </w:r>
            <w:r>
              <w:rPr>
                <w:rFonts w:ascii="Batang" w:hAnsi="Batang" w:hint="eastAsia"/>
              </w:rPr>
              <w:t>→</w:t>
            </w:r>
            <w:r>
              <w:rPr>
                <w:rFonts w:ascii="Siemens Sans" w:hAnsi="Siemens Sans"/>
              </w:rPr>
              <w:t xml:space="preserve"> -Q3 = 0</w:t>
            </w:r>
          </w:p>
        </w:tc>
        <w:tc>
          <w:tcPr>
            <w:tcW w:w="1134" w:type="dxa"/>
            <w:shd w:val="clear" w:color="auto" w:fill="auto"/>
          </w:tcPr>
          <w:p>
            <w:pPr>
              <w:wordWrap/>
              <w:rPr>
                <w:rFonts w:ascii="Siemens Sans" w:eastAsia="-윤고딕320" w:hAnsi="Siemens Sans"/>
                <w:szCs w:val="20"/>
              </w:rPr>
            </w:pPr>
          </w:p>
        </w:tc>
      </w:tr>
      <w:tr>
        <w:tc>
          <w:tcPr>
            <w:tcW w:w="850" w:type="dxa"/>
            <w:shd w:val="clear" w:color="auto" w:fill="auto"/>
          </w:tcPr>
          <w:p>
            <w:pPr>
              <w:wordWrap/>
              <w:jc w:val="center"/>
              <w:rPr>
                <w:rFonts w:ascii="Siemens Sans" w:eastAsia="-윤고딕320" w:hAnsi="Siemens Sans"/>
                <w:szCs w:val="20"/>
              </w:rPr>
            </w:pPr>
            <w:r>
              <w:rPr>
                <w:rFonts w:ascii="Siemens Sans" w:hAnsi="Siemens Sans" w:hint="eastAsia"/>
              </w:rPr>
              <w:t>9</w:t>
            </w:r>
          </w:p>
        </w:tc>
        <w:tc>
          <w:tcPr>
            <w:tcW w:w="6662" w:type="dxa"/>
            <w:shd w:val="clear" w:color="auto" w:fill="auto"/>
          </w:tcPr>
          <w:p>
            <w:pPr>
              <w:wordWrap/>
              <w:jc w:val="left"/>
              <w:rPr>
                <w:rFonts w:ascii="Siemens Sans" w:eastAsia="-윤고딕320" w:hAnsi="Siemens Sans"/>
                <w:szCs w:val="20"/>
              </w:rPr>
            </w:pPr>
            <w:r>
              <w:rPr>
                <w:rFonts w:ascii="Siemens Sans" w:hAnsi="Siemens Sans"/>
              </w:rPr>
              <w:t xml:space="preserve">실린더가 복귀되지 않음 (-B1 = 0) </w:t>
            </w:r>
            <w:r>
              <w:rPr>
                <w:rFonts w:ascii="Batang" w:hAnsi="Batang" w:hint="eastAsia"/>
              </w:rPr>
              <w:t>→</w:t>
            </w:r>
            <w:r>
              <w:rPr>
                <w:rFonts w:ascii="Siemens Sans" w:hAnsi="Siemens Sans"/>
              </w:rPr>
              <w:t xml:space="preserve"> -Q3 = 0</w:t>
            </w:r>
          </w:p>
        </w:tc>
        <w:tc>
          <w:tcPr>
            <w:tcW w:w="1134" w:type="dxa"/>
            <w:shd w:val="clear" w:color="auto" w:fill="auto"/>
          </w:tcPr>
          <w:p>
            <w:pPr>
              <w:wordWrap/>
              <w:rPr>
                <w:rFonts w:ascii="Siemens Sans" w:eastAsia="-윤고딕320" w:hAnsi="Siemens Sans"/>
                <w:szCs w:val="20"/>
              </w:rPr>
            </w:pPr>
          </w:p>
        </w:tc>
      </w:tr>
      <w:tr>
        <w:tc>
          <w:tcPr>
            <w:tcW w:w="850" w:type="dxa"/>
            <w:shd w:val="clear" w:color="auto" w:fill="auto"/>
          </w:tcPr>
          <w:p>
            <w:pPr>
              <w:wordWrap/>
              <w:jc w:val="center"/>
              <w:rPr>
                <w:rFonts w:ascii="Siemens Sans" w:eastAsia="-윤고딕320" w:hAnsi="Siemens Sans"/>
                <w:szCs w:val="20"/>
              </w:rPr>
            </w:pPr>
            <w:r>
              <w:rPr>
                <w:rFonts w:ascii="Siemens Sans" w:hAnsi="Siemens Sans" w:hint="eastAsia"/>
              </w:rPr>
              <w:t>10</w:t>
            </w:r>
          </w:p>
        </w:tc>
        <w:tc>
          <w:tcPr>
            <w:tcW w:w="6662" w:type="dxa"/>
            <w:shd w:val="clear" w:color="auto" w:fill="auto"/>
          </w:tcPr>
          <w:p>
            <w:pPr>
              <w:wordWrap/>
              <w:jc w:val="left"/>
              <w:rPr>
                <w:rFonts w:ascii="Siemens Sans" w:eastAsia="-윤고딕320" w:hAnsi="Siemens Sans"/>
                <w:szCs w:val="20"/>
              </w:rPr>
            </w:pPr>
            <w:r>
              <w:rPr>
                <w:rFonts w:ascii="Siemens Sans" w:hAnsi="Siemens Sans" w:hint="eastAsia"/>
              </w:rPr>
              <w:t>프</w:t>
            </w:r>
            <w:r>
              <w:rPr>
                <w:rFonts w:ascii="Siemens Sans" w:hAnsi="Siemens Sans"/>
              </w:rPr>
              <w:t>로젝</w:t>
            </w:r>
            <w:r>
              <w:rPr>
                <w:rFonts w:ascii="Siemens Sans" w:hAnsi="Siemens Sans" w:hint="eastAsia"/>
              </w:rPr>
              <w:t>트 아</w:t>
            </w:r>
            <w:r>
              <w:rPr>
                <w:rFonts w:ascii="Siemens Sans" w:hAnsi="Siemens Sans"/>
              </w:rPr>
              <w:t>카이브하</w:t>
            </w:r>
            <w:r>
              <w:rPr>
                <w:rFonts w:ascii="Siemens Sans" w:hAnsi="Siemens Sans" w:hint="eastAsia"/>
              </w:rPr>
              <w:t>기</w:t>
            </w:r>
          </w:p>
        </w:tc>
        <w:tc>
          <w:tcPr>
            <w:tcW w:w="1134" w:type="dxa"/>
            <w:shd w:val="clear" w:color="auto" w:fill="auto"/>
          </w:tcPr>
          <w:p>
            <w:pPr>
              <w:wordWrap/>
              <w:rPr>
                <w:rFonts w:ascii="Siemens Sans" w:eastAsia="-윤고딕320" w:hAnsi="Siemens Sans"/>
                <w:szCs w:val="20"/>
              </w:rPr>
            </w:pPr>
          </w:p>
        </w:tc>
      </w:tr>
    </w:tbl>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126" w:name="_Toc459648649"/>
      <w:bookmarkStart w:id="127" w:name="_Toc459649059"/>
      <w:bookmarkStart w:id="128" w:name="_Toc459649469"/>
      <w:bookmarkStart w:id="129" w:name="_Toc481588304"/>
      <w:r>
        <w:lastRenderedPageBreak/>
        <w:t>9</w:t>
      </w:r>
      <w:r>
        <w:tab/>
        <w:t>연습</w:t>
      </w:r>
      <w:bookmarkEnd w:id="126"/>
      <w:bookmarkEnd w:id="127"/>
      <w:bookmarkEnd w:id="128"/>
      <w:bookmarkEnd w:id="129"/>
    </w:p>
    <w:p>
      <w:pPr>
        <w:pStyle w:val="berschrift2"/>
      </w:pPr>
      <w:bookmarkStart w:id="130" w:name="_Toc459648650"/>
      <w:bookmarkStart w:id="131" w:name="_Toc459649060"/>
      <w:bookmarkStart w:id="132" w:name="_Toc459649470"/>
      <w:bookmarkStart w:id="133" w:name="_Toc481588305"/>
      <w:r>
        <w:t>9.1</w:t>
      </w:r>
      <w:r>
        <w:tab/>
        <w:t>과제 – 연습</w:t>
      </w:r>
      <w:bookmarkEnd w:id="130"/>
      <w:bookmarkEnd w:id="131"/>
      <w:bookmarkEnd w:id="132"/>
      <w:bookmarkEnd w:id="133"/>
    </w:p>
    <w:p>
      <w:pPr>
        <w:pStyle w:val="body"/>
      </w:pPr>
      <w:r>
        <w:t>이 연습에서는 "MOTOR</w:t>
      </w:r>
      <w:r>
        <w:rPr>
          <w:rFonts w:ascii="Gulim"/>
        </w:rPr>
        <w:t>_</w:t>
      </w:r>
      <w:r>
        <w:t>SPEEDMONITORING" [FC11] 펑션을 추가적으로 생성해 보겠습니다.</w:t>
      </w:r>
    </w:p>
    <w:p>
      <w:pPr>
        <w:pStyle w:val="body"/>
      </w:pPr>
      <w:r>
        <w:t>-B8 (모터의 센서 실제 속도 값 +/-10V은 +/- 50 rpm에 해당)</w:t>
      </w:r>
      <w:r>
        <w:rPr>
          <w:rFonts w:hint="eastAsia"/>
        </w:rPr>
        <w:t xml:space="preserve"> 아날로그 값을 실제 속도값으로 사용하여</w:t>
      </w:r>
      <w:r>
        <w:t>, "MOTOR</w:t>
      </w:r>
      <w:r>
        <w:rPr>
          <w:rFonts w:ascii="Gulim"/>
        </w:rPr>
        <w:t>_</w:t>
      </w:r>
      <w:r>
        <w:t>SPEEDMONITORING" [FC11] 펑션</w:t>
      </w:r>
      <w:r>
        <w:rPr>
          <w:rFonts w:hint="eastAsia"/>
        </w:rPr>
        <w:t>의</w:t>
      </w:r>
      <w:r>
        <w:t xml:space="preserve"> 입력</w:t>
      </w:r>
      <w:r>
        <w:rPr>
          <w:rFonts w:hint="eastAsia"/>
        </w:rPr>
        <w:t>으로</w:t>
      </w:r>
      <w:r>
        <w:t xml:space="preserve"> </w:t>
      </w:r>
      <w:r>
        <w:rPr>
          <w:rFonts w:hint="eastAsia"/>
        </w:rPr>
        <w:t>쿼</w:t>
      </w:r>
      <w:r>
        <w:t>리가 수행됩니다. 데이터 타입은 16비트 정수 (INT)입니다.</w:t>
      </w:r>
    </w:p>
    <w:p>
      <w:pPr>
        <w:pStyle w:val="body"/>
      </w:pPr>
      <w:r>
        <w:t>이러한 실제 속도 값은 먼저 펑션에서 32비트 부동 소수점 수 (REAL)로서 범위 +/- 1로 정규화됩니다.</w:t>
      </w:r>
    </w:p>
    <w:p>
      <w:pPr>
        <w:pStyle w:val="body"/>
      </w:pPr>
      <w:r>
        <w:t>정규화된 실제 속도 값은 32비트 부동 소수점 수 (REAL)로서 분당 회전수(범위: +/- 50 rpm)로 스케일링이 되어 출력</w:t>
      </w:r>
      <w:r>
        <w:rPr>
          <w:rFonts w:hint="eastAsia"/>
        </w:rPr>
        <w:t>으로</w:t>
      </w:r>
      <w:r>
        <w:t xml:space="preserve"> 사용</w:t>
      </w:r>
      <w:r>
        <w:rPr>
          <w:rFonts w:hint="eastAsia"/>
        </w:rPr>
        <w:t>할 수 있는</w:t>
      </w:r>
      <w:r>
        <w:t xml:space="preserve"> </w:t>
      </w:r>
      <w:r>
        <w:rPr>
          <w:rFonts w:hint="eastAsia"/>
        </w:rPr>
        <w:t>값이</w:t>
      </w:r>
      <w:r>
        <w:t xml:space="preserve"> 됩니다.</w:t>
      </w:r>
    </w:p>
    <w:p>
      <w:pPr>
        <w:pStyle w:val="body"/>
      </w:pPr>
      <w:r>
        <w:t xml:space="preserve">펑션에서 모니터링을 할 수 있도록 아래와 같이 4개의 </w:t>
      </w:r>
      <w:r>
        <w:rPr>
          <w:rFonts w:hint="eastAsia"/>
        </w:rPr>
        <w:t>제한</w:t>
      </w:r>
      <w:r>
        <w:t xml:space="preserve"> 값을 </w:t>
      </w:r>
      <w:r>
        <w:rPr>
          <w:rFonts w:hint="eastAsia"/>
        </w:rPr>
        <w:t>펑션의</w:t>
      </w:r>
      <w:r>
        <w:t xml:space="preserve"> 입력에 32비트 부동 소수점 수 (REAL)로서 </w:t>
      </w:r>
      <w:r>
        <w:rPr>
          <w:rFonts w:hint="eastAsia"/>
        </w:rPr>
        <w:t>사용</w:t>
      </w:r>
      <w:r>
        <w:t>할 수 있습니다.</w:t>
      </w:r>
    </w:p>
    <w:p>
      <w:pPr>
        <w:pStyle w:val="body"/>
      </w:pPr>
      <w:r>
        <w:t xml:space="preserve">속도 </w:t>
      </w:r>
      <w:r>
        <w:rPr>
          <w:rFonts w:ascii="Gulim"/>
        </w:rPr>
        <w:t>&gt;</w:t>
      </w:r>
      <w:r>
        <w:t xml:space="preserve"> Motor</w:t>
      </w:r>
      <w:r>
        <w:rPr>
          <w:rFonts w:ascii="Gulim"/>
        </w:rPr>
        <w:t>_</w:t>
      </w:r>
      <w:r>
        <w:t>speed</w:t>
      </w:r>
      <w:r>
        <w:rPr>
          <w:rFonts w:ascii="Gulim"/>
        </w:rPr>
        <w:t>_</w:t>
      </w:r>
      <w:r>
        <w:t>monitoring</w:t>
      </w:r>
      <w:r>
        <w:rPr>
          <w:rFonts w:ascii="Gulim"/>
        </w:rPr>
        <w:t>_</w:t>
      </w:r>
      <w:r>
        <w:t>error</w:t>
      </w:r>
      <w:r>
        <w:rPr>
          <w:rFonts w:ascii="Gulim"/>
        </w:rPr>
        <w:t>_</w:t>
      </w:r>
      <w:r>
        <w:t>max</w:t>
      </w:r>
    </w:p>
    <w:p>
      <w:pPr>
        <w:pStyle w:val="body"/>
      </w:pPr>
      <w:r>
        <w:t xml:space="preserve">속도 </w:t>
      </w:r>
      <w:r>
        <w:rPr>
          <w:rFonts w:ascii="Gulim"/>
        </w:rPr>
        <w:t>&gt;</w:t>
      </w:r>
      <w:r>
        <w:t xml:space="preserve"> Motor</w:t>
      </w:r>
      <w:r>
        <w:rPr>
          <w:rFonts w:ascii="Gulim"/>
        </w:rPr>
        <w:t>_</w:t>
      </w:r>
      <w:r>
        <w:t>speed</w:t>
      </w:r>
      <w:r>
        <w:rPr>
          <w:rFonts w:ascii="Gulim"/>
        </w:rPr>
        <w:t>_</w:t>
      </w:r>
      <w:r>
        <w:t>monitoring</w:t>
      </w:r>
      <w:r>
        <w:rPr>
          <w:rFonts w:ascii="Gulim"/>
        </w:rPr>
        <w:t>_</w:t>
      </w:r>
      <w:r>
        <w:t>warning</w:t>
      </w:r>
      <w:r>
        <w:rPr>
          <w:rFonts w:ascii="Gulim"/>
        </w:rPr>
        <w:t>_</w:t>
      </w:r>
      <w:r>
        <w:t>max</w:t>
      </w:r>
    </w:p>
    <w:p>
      <w:pPr>
        <w:pStyle w:val="body"/>
      </w:pPr>
      <w:r>
        <w:t xml:space="preserve">속도 </w:t>
      </w:r>
      <w:r>
        <w:rPr>
          <w:rFonts w:ascii="Gulim"/>
        </w:rPr>
        <w:t>&lt;</w:t>
      </w:r>
      <w:r>
        <w:t xml:space="preserve"> Motor</w:t>
      </w:r>
      <w:r>
        <w:rPr>
          <w:rFonts w:ascii="Gulim"/>
        </w:rPr>
        <w:t>_</w:t>
      </w:r>
      <w:r>
        <w:t>speed</w:t>
      </w:r>
      <w:r>
        <w:rPr>
          <w:rFonts w:ascii="Gulim"/>
        </w:rPr>
        <w:t>_</w:t>
      </w:r>
      <w:r>
        <w:t>monitoring</w:t>
      </w:r>
      <w:r>
        <w:rPr>
          <w:rFonts w:ascii="Gulim"/>
        </w:rPr>
        <w:t>_</w:t>
      </w:r>
      <w:r>
        <w:t>warning</w:t>
      </w:r>
      <w:r>
        <w:rPr>
          <w:rFonts w:ascii="Gulim"/>
        </w:rPr>
        <w:t>_</w:t>
      </w:r>
      <w:r>
        <w:t>min</w:t>
      </w:r>
    </w:p>
    <w:p>
      <w:pPr>
        <w:pStyle w:val="body"/>
      </w:pPr>
      <w:r>
        <w:t xml:space="preserve">속도 </w:t>
      </w:r>
      <w:r>
        <w:rPr>
          <w:rFonts w:ascii="Gulim"/>
        </w:rPr>
        <w:t>&lt;</w:t>
      </w:r>
      <w:r>
        <w:t xml:space="preserve"> Motor</w:t>
      </w:r>
      <w:r>
        <w:rPr>
          <w:rFonts w:ascii="Gulim"/>
        </w:rPr>
        <w:t>_</w:t>
      </w:r>
      <w:r>
        <w:t>speed</w:t>
      </w:r>
      <w:r>
        <w:rPr>
          <w:rFonts w:ascii="Gulim"/>
        </w:rPr>
        <w:t>_</w:t>
      </w:r>
      <w:r>
        <w:t>monitoring</w:t>
      </w:r>
      <w:r>
        <w:rPr>
          <w:rFonts w:ascii="Gulim"/>
        </w:rPr>
        <w:t>_</w:t>
      </w:r>
      <w:r>
        <w:t>error</w:t>
      </w:r>
      <w:r>
        <w:rPr>
          <w:rFonts w:ascii="Gulim"/>
        </w:rPr>
        <w:t>_</w:t>
      </w:r>
      <w:r>
        <w:t>min</w:t>
      </w:r>
    </w:p>
    <w:p>
      <w:pPr>
        <w:pStyle w:val="body"/>
      </w:pPr>
    </w:p>
    <w:p>
      <w:pPr>
        <w:pStyle w:val="body"/>
      </w:pPr>
      <w:r>
        <w:rPr>
          <w:rFonts w:hint="eastAsia"/>
        </w:rPr>
        <w:t>제한</w:t>
      </w:r>
      <w:r>
        <w:t xml:space="preserve"> 값을 초과하거나 미달하면 해당 출력 비트에 TRUE (1) 값이 지정됩니다.</w:t>
      </w:r>
    </w:p>
    <w:p>
      <w:pPr>
        <w:pStyle w:val="body"/>
      </w:pPr>
    </w:p>
    <w:p>
      <w:pPr>
        <w:pStyle w:val="body"/>
      </w:pPr>
      <w:r>
        <w:t>고장이 발생하면 "MOTOR</w:t>
      </w:r>
      <w:r>
        <w:rPr>
          <w:rFonts w:ascii="Gulim"/>
        </w:rPr>
        <w:t>_</w:t>
      </w:r>
      <w:r>
        <w:t>AUTO" [FB1] 펑션 블록에 대한 보호 트리핑이 작동됩니다.</w:t>
      </w:r>
    </w:p>
    <w:p>
      <w:pPr>
        <w:widowControl/>
        <w:wordWrap/>
        <w:autoSpaceDE/>
        <w:autoSpaceDN/>
        <w:snapToGrid/>
        <w:jc w:val="left"/>
        <w:rPr>
          <w:rFonts w:ascii="Siemens Sans" w:eastAsia="-윤고딕320" w:hAnsi="Siemens Sans"/>
        </w:rPr>
      </w:pPr>
      <w:r>
        <w:br w:type="page"/>
      </w:r>
    </w:p>
    <w:p>
      <w:pPr>
        <w:pStyle w:val="berschrift2"/>
      </w:pPr>
      <w:bookmarkStart w:id="134" w:name="_Toc459648651"/>
      <w:bookmarkStart w:id="135" w:name="_Toc459649061"/>
      <w:bookmarkStart w:id="136" w:name="_Toc459649471"/>
      <w:bookmarkStart w:id="137" w:name="_Toc481588306"/>
      <w:r>
        <w:lastRenderedPageBreak/>
        <w:t>9.2</w:t>
      </w:r>
      <w:r>
        <w:tab/>
        <w:t>기술 다이어그램</w:t>
      </w:r>
      <w:bookmarkEnd w:id="134"/>
      <w:bookmarkEnd w:id="135"/>
      <w:bookmarkEnd w:id="136"/>
      <w:bookmarkEnd w:id="137"/>
    </w:p>
    <w:p>
      <w:pPr>
        <w:pStyle w:val="body"/>
      </w:pPr>
      <w:r>
        <w:rPr>
          <w:rFonts w:hint="eastAsia"/>
        </w:rPr>
        <w:t>아래에</w:t>
      </w:r>
      <w:r>
        <w:t xml:space="preserve"> 과제를 위한 기술 다이어그램이 나와 있습니다.</w:t>
      </w:r>
    </w:p>
    <w:p>
      <w:pPr>
        <w:pStyle w:val="body"/>
      </w:pPr>
      <w:r>
        <w:rPr>
          <w:rFonts w:hint="eastAsia"/>
          <w:noProof/>
          <w:lang w:val="de-DE" w:eastAsia="de-DE" w:bidi="ar-SA"/>
        </w:rPr>
        <w:drawing>
          <wp:inline distT="0" distB="0" distL="0" distR="0">
            <wp:extent cx="5475767" cy="1702549"/>
            <wp:effectExtent l="0" t="0" r="0" b="0"/>
            <wp:docPr id="1058" name="그림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5324.tm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75384" cy="1702430"/>
                    </a:xfrm>
                    <a:prstGeom prst="rect">
                      <a:avLst/>
                    </a:prstGeom>
                  </pic:spPr>
                </pic:pic>
              </a:graphicData>
            </a:graphic>
          </wp:inline>
        </w:drawing>
      </w:r>
    </w:p>
    <w:p>
      <w:pPr>
        <w:pStyle w:val="image"/>
      </w:pPr>
      <w:r>
        <w:t>그림 3: 기술 다이어그램</w:t>
      </w:r>
    </w:p>
    <w:p>
      <w:pPr>
        <w:pStyle w:val="body"/>
      </w:pPr>
    </w:p>
    <w:p>
      <w:pPr>
        <w:pStyle w:val="body"/>
      </w:pPr>
      <w:r>
        <w:rPr>
          <w:noProof/>
          <w:lang w:val="de-DE" w:eastAsia="de-DE" w:bidi="ar-SA"/>
        </w:rPr>
        <w:drawing>
          <wp:inline distT="0" distB="0" distL="0" distR="0">
            <wp:extent cx="5472000" cy="1101894"/>
            <wp:effectExtent l="0" t="0" r="0" b="3175"/>
            <wp:docPr id="1059" name="그림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83F5.tm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72000" cy="1101894"/>
                    </a:xfrm>
                    <a:prstGeom prst="rect">
                      <a:avLst/>
                    </a:prstGeom>
                  </pic:spPr>
                </pic:pic>
              </a:graphicData>
            </a:graphic>
          </wp:inline>
        </w:drawing>
      </w:r>
    </w:p>
    <w:p>
      <w:pPr>
        <w:pStyle w:val="image"/>
      </w:pPr>
      <w:r>
        <w:t xml:space="preserve">그림 4: 제어 </w:t>
      </w:r>
      <w:r>
        <w:rPr>
          <w:rFonts w:hint="eastAsia"/>
        </w:rPr>
        <w:t>패널</w:t>
      </w:r>
    </w:p>
    <w:p>
      <w:pPr>
        <w:wordWrap/>
        <w:rPr>
          <w:rFonts w:ascii="Siemens Sans" w:eastAsia="-윤고딕320" w:hAnsi="Siemens Sans"/>
        </w:rPr>
      </w:pPr>
    </w:p>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2"/>
      </w:pPr>
      <w:bookmarkStart w:id="138" w:name="_Toc459648652"/>
      <w:bookmarkStart w:id="139" w:name="_Toc459649062"/>
      <w:bookmarkStart w:id="140" w:name="_Toc459649472"/>
      <w:bookmarkStart w:id="141" w:name="_Toc481588307"/>
      <w:r>
        <w:lastRenderedPageBreak/>
        <w:t>9.3</w:t>
      </w:r>
      <w:r>
        <w:tab/>
        <w:t>참조 목록</w:t>
      </w:r>
      <w:bookmarkEnd w:id="138"/>
      <w:bookmarkEnd w:id="139"/>
      <w:bookmarkEnd w:id="140"/>
      <w:bookmarkEnd w:id="141"/>
    </w:p>
    <w:p>
      <w:pPr>
        <w:pStyle w:val="body"/>
      </w:pPr>
      <w:r>
        <w:t>이 과제를 위한 글로벌 오퍼랜드로서 아래와 같은 신호들이 필요합니다.</w:t>
      </w:r>
    </w:p>
    <w:p>
      <w:pPr>
        <w:wordWrap/>
        <w:rPr>
          <w:rFonts w:ascii="Siemens Sans" w:eastAsia="-윤고딕320" w:hAnsi="Siemens Sans"/>
        </w:rPr>
      </w:pPr>
    </w:p>
    <w:tbl>
      <w:tblPr>
        <w:tblStyle w:val="Tabellenraster"/>
        <w:tblW w:w="0" w:type="auto"/>
        <w:tblInd w:w="108" w:type="dxa"/>
        <w:tblCellMar>
          <w:top w:w="57" w:type="dxa"/>
          <w:bottom w:w="57" w:type="dxa"/>
        </w:tblCellMar>
        <w:tblLook w:val="04A0" w:firstRow="1" w:lastRow="0" w:firstColumn="1" w:lastColumn="0" w:noHBand="0" w:noVBand="1"/>
      </w:tblPr>
      <w:tblGrid>
        <w:gridCol w:w="993"/>
        <w:gridCol w:w="992"/>
        <w:gridCol w:w="1276"/>
        <w:gridCol w:w="5103"/>
        <w:gridCol w:w="1275"/>
      </w:tblGrid>
      <w:tr>
        <w:tc>
          <w:tcPr>
            <w:tcW w:w="993" w:type="dxa"/>
            <w:shd w:val="clear" w:color="auto" w:fill="auto"/>
          </w:tcPr>
          <w:p>
            <w:pPr>
              <w:pStyle w:val="body2"/>
              <w:jc w:val="center"/>
              <w:rPr>
                <w:rStyle w:val="bold"/>
                <w:szCs w:val="20"/>
              </w:rPr>
            </w:pPr>
            <w:r>
              <w:rPr>
                <w:rStyle w:val="bold"/>
              </w:rPr>
              <w:t>DI</w:t>
            </w:r>
          </w:p>
        </w:tc>
        <w:tc>
          <w:tcPr>
            <w:tcW w:w="992" w:type="dxa"/>
            <w:shd w:val="clear" w:color="auto" w:fill="auto"/>
          </w:tcPr>
          <w:p>
            <w:pPr>
              <w:pStyle w:val="body2"/>
              <w:jc w:val="center"/>
              <w:rPr>
                <w:rStyle w:val="bold"/>
                <w:szCs w:val="20"/>
              </w:rPr>
            </w:pPr>
            <w:r>
              <w:rPr>
                <w:rStyle w:val="bold"/>
              </w:rPr>
              <w:t>유형</w:t>
            </w:r>
          </w:p>
        </w:tc>
        <w:tc>
          <w:tcPr>
            <w:tcW w:w="1276" w:type="dxa"/>
            <w:shd w:val="clear" w:color="auto" w:fill="auto"/>
          </w:tcPr>
          <w:p>
            <w:pPr>
              <w:pStyle w:val="body2"/>
              <w:jc w:val="center"/>
              <w:rPr>
                <w:rStyle w:val="bold"/>
                <w:szCs w:val="20"/>
              </w:rPr>
            </w:pPr>
            <w:r>
              <w:rPr>
                <w:rStyle w:val="bold"/>
              </w:rPr>
              <w:t>식별자</w:t>
            </w:r>
          </w:p>
        </w:tc>
        <w:tc>
          <w:tcPr>
            <w:tcW w:w="5103" w:type="dxa"/>
            <w:shd w:val="clear" w:color="auto" w:fill="auto"/>
          </w:tcPr>
          <w:p>
            <w:pPr>
              <w:pStyle w:val="body2"/>
              <w:rPr>
                <w:rStyle w:val="bold"/>
                <w:szCs w:val="20"/>
              </w:rPr>
            </w:pPr>
            <w:r>
              <w:rPr>
                <w:rStyle w:val="bold"/>
              </w:rPr>
              <w:t xml:space="preserve">기능 </w:t>
            </w:r>
          </w:p>
        </w:tc>
        <w:tc>
          <w:tcPr>
            <w:tcW w:w="1275" w:type="dxa"/>
            <w:shd w:val="clear" w:color="auto" w:fill="auto"/>
          </w:tcPr>
          <w:p>
            <w:pPr>
              <w:pStyle w:val="body2"/>
              <w:jc w:val="center"/>
              <w:rPr>
                <w:rStyle w:val="bold"/>
                <w:szCs w:val="20"/>
              </w:rPr>
            </w:pPr>
            <w:r>
              <w:rPr>
                <w:rStyle w:val="bold"/>
              </w:rPr>
              <w:t>NC/NO</w:t>
            </w:r>
          </w:p>
        </w:tc>
      </w:tr>
      <w:tr>
        <w:tc>
          <w:tcPr>
            <w:tcW w:w="993" w:type="dxa"/>
            <w:shd w:val="clear" w:color="auto" w:fill="auto"/>
          </w:tcPr>
          <w:p>
            <w:pPr>
              <w:pStyle w:val="body2"/>
              <w:jc w:val="center"/>
              <w:rPr>
                <w:szCs w:val="20"/>
              </w:rPr>
            </w:pPr>
            <w:r>
              <w:t>I 0.0</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-A1</w:t>
            </w:r>
          </w:p>
        </w:tc>
        <w:tc>
          <w:tcPr>
            <w:tcW w:w="5103" w:type="dxa"/>
            <w:shd w:val="clear" w:color="auto" w:fill="auto"/>
          </w:tcPr>
          <w:p>
            <w:pPr>
              <w:pStyle w:val="body2"/>
              <w:rPr>
                <w:szCs w:val="20"/>
              </w:rPr>
            </w:pPr>
            <w:r>
              <w:t>비상 정지 OK 반환 신호</w:t>
            </w:r>
          </w:p>
        </w:tc>
        <w:tc>
          <w:tcPr>
            <w:tcW w:w="1275" w:type="dxa"/>
            <w:shd w:val="clear" w:color="auto" w:fill="auto"/>
          </w:tcPr>
          <w:p>
            <w:pPr>
              <w:pStyle w:val="body2"/>
              <w:jc w:val="center"/>
              <w:rPr>
                <w:szCs w:val="20"/>
              </w:rPr>
            </w:pPr>
            <w:r>
              <w:t>NC</w:t>
            </w:r>
          </w:p>
        </w:tc>
      </w:tr>
      <w:tr>
        <w:tc>
          <w:tcPr>
            <w:tcW w:w="993" w:type="dxa"/>
            <w:shd w:val="clear" w:color="auto" w:fill="auto"/>
          </w:tcPr>
          <w:p>
            <w:pPr>
              <w:pStyle w:val="body2"/>
              <w:jc w:val="center"/>
              <w:rPr>
                <w:szCs w:val="20"/>
              </w:rPr>
            </w:pPr>
            <w:r>
              <w:t>I 0.1</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-K0</w:t>
            </w:r>
          </w:p>
        </w:tc>
        <w:tc>
          <w:tcPr>
            <w:tcW w:w="5103" w:type="dxa"/>
            <w:shd w:val="clear" w:color="auto" w:fill="auto"/>
          </w:tcPr>
          <w:p>
            <w:pPr>
              <w:pStyle w:val="body2"/>
              <w:rPr>
                <w:szCs w:val="20"/>
              </w:rPr>
            </w:pPr>
            <w:r>
              <w:t xml:space="preserve">메인 스위치 "온" </w:t>
            </w:r>
          </w:p>
        </w:tc>
        <w:tc>
          <w:tcPr>
            <w:tcW w:w="1275"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 0.2</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-S0</w:t>
            </w:r>
          </w:p>
        </w:tc>
        <w:tc>
          <w:tcPr>
            <w:tcW w:w="5103" w:type="dxa"/>
            <w:shd w:val="clear" w:color="auto" w:fill="auto"/>
          </w:tcPr>
          <w:p>
            <w:pPr>
              <w:pStyle w:val="body2"/>
              <w:rPr>
                <w:szCs w:val="20"/>
              </w:rPr>
            </w:pPr>
            <w:r>
              <w:t>모드 선택 수동 (0) / 자동 (1)</w:t>
            </w:r>
          </w:p>
        </w:tc>
        <w:tc>
          <w:tcPr>
            <w:tcW w:w="1275" w:type="dxa"/>
            <w:shd w:val="clear" w:color="auto" w:fill="auto"/>
          </w:tcPr>
          <w:p>
            <w:pPr>
              <w:pStyle w:val="body2"/>
              <w:jc w:val="center"/>
              <w:rPr>
                <w:szCs w:val="20"/>
              </w:rPr>
            </w:pPr>
            <w:r>
              <w:t>수동 = 0</w:t>
            </w:r>
          </w:p>
          <w:p>
            <w:pPr>
              <w:pStyle w:val="body2"/>
              <w:jc w:val="center"/>
              <w:rPr>
                <w:szCs w:val="20"/>
              </w:rPr>
            </w:pPr>
            <w:r>
              <w:t>자동 = 1</w:t>
            </w:r>
          </w:p>
        </w:tc>
      </w:tr>
      <w:tr>
        <w:tc>
          <w:tcPr>
            <w:tcW w:w="993" w:type="dxa"/>
            <w:shd w:val="clear" w:color="auto" w:fill="auto"/>
          </w:tcPr>
          <w:p>
            <w:pPr>
              <w:pStyle w:val="body2"/>
              <w:jc w:val="center"/>
              <w:rPr>
                <w:szCs w:val="20"/>
              </w:rPr>
            </w:pPr>
            <w:r>
              <w:t>I 0.3</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-S1</w:t>
            </w:r>
          </w:p>
        </w:tc>
        <w:tc>
          <w:tcPr>
            <w:tcW w:w="5103" w:type="dxa"/>
            <w:shd w:val="clear" w:color="auto" w:fill="auto"/>
          </w:tcPr>
          <w:p>
            <w:pPr>
              <w:pStyle w:val="body2"/>
              <w:rPr>
                <w:szCs w:val="20"/>
              </w:rPr>
            </w:pPr>
            <w:r>
              <w:t xml:space="preserve">푸시버튼 자동 시작 </w:t>
            </w:r>
          </w:p>
        </w:tc>
        <w:tc>
          <w:tcPr>
            <w:tcW w:w="1275"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 0.4</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-S2</w:t>
            </w:r>
          </w:p>
        </w:tc>
        <w:tc>
          <w:tcPr>
            <w:tcW w:w="5103" w:type="dxa"/>
            <w:shd w:val="clear" w:color="auto" w:fill="auto"/>
          </w:tcPr>
          <w:p>
            <w:pPr>
              <w:pStyle w:val="body2"/>
              <w:rPr>
                <w:szCs w:val="20"/>
              </w:rPr>
            </w:pPr>
            <w:r>
              <w:t xml:space="preserve">푸시버튼 자동 정지 </w:t>
            </w:r>
          </w:p>
        </w:tc>
        <w:tc>
          <w:tcPr>
            <w:tcW w:w="1275" w:type="dxa"/>
            <w:shd w:val="clear" w:color="auto" w:fill="auto"/>
          </w:tcPr>
          <w:p>
            <w:pPr>
              <w:pStyle w:val="body2"/>
              <w:jc w:val="center"/>
              <w:rPr>
                <w:szCs w:val="20"/>
              </w:rPr>
            </w:pPr>
            <w:r>
              <w:t>NC</w:t>
            </w:r>
          </w:p>
        </w:tc>
      </w:tr>
      <w:tr>
        <w:tc>
          <w:tcPr>
            <w:tcW w:w="993" w:type="dxa"/>
            <w:shd w:val="clear" w:color="auto" w:fill="auto"/>
          </w:tcPr>
          <w:p>
            <w:pPr>
              <w:pStyle w:val="body2"/>
              <w:jc w:val="center"/>
              <w:rPr>
                <w:szCs w:val="20"/>
              </w:rPr>
            </w:pPr>
            <w:r>
              <w:t>I 0.5</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-B1</w:t>
            </w:r>
          </w:p>
        </w:tc>
        <w:tc>
          <w:tcPr>
            <w:tcW w:w="5103" w:type="dxa"/>
            <w:shd w:val="clear" w:color="auto" w:fill="auto"/>
          </w:tcPr>
          <w:p>
            <w:pPr>
              <w:pStyle w:val="body2"/>
              <w:rPr>
                <w:szCs w:val="20"/>
              </w:rPr>
            </w:pPr>
            <w:r>
              <w:t xml:space="preserve">센서 실린더 -M4 복귀 </w:t>
            </w:r>
          </w:p>
        </w:tc>
        <w:tc>
          <w:tcPr>
            <w:tcW w:w="1275"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 1.0</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-B4</w:t>
            </w:r>
          </w:p>
        </w:tc>
        <w:tc>
          <w:tcPr>
            <w:tcW w:w="5103" w:type="dxa"/>
            <w:shd w:val="clear" w:color="auto" w:fill="auto"/>
          </w:tcPr>
          <w:p>
            <w:pPr>
              <w:pStyle w:val="body2"/>
              <w:rPr>
                <w:szCs w:val="20"/>
              </w:rPr>
            </w:pPr>
            <w:r>
              <w:t xml:space="preserve">슬라이드의 센서 </w:t>
            </w:r>
          </w:p>
        </w:tc>
        <w:tc>
          <w:tcPr>
            <w:tcW w:w="1275"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 1.3</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-B7</w:t>
            </w:r>
          </w:p>
        </w:tc>
        <w:tc>
          <w:tcPr>
            <w:tcW w:w="5103" w:type="dxa"/>
            <w:shd w:val="clear" w:color="auto" w:fill="auto"/>
          </w:tcPr>
          <w:p>
            <w:pPr>
              <w:pStyle w:val="body2"/>
              <w:rPr>
                <w:szCs w:val="20"/>
              </w:rPr>
            </w:pPr>
            <w:r>
              <w:t xml:space="preserve">컨베이어 끝 센서 </w:t>
            </w:r>
          </w:p>
        </w:tc>
        <w:tc>
          <w:tcPr>
            <w:tcW w:w="1275" w:type="dxa"/>
            <w:shd w:val="clear" w:color="auto" w:fill="auto"/>
          </w:tcPr>
          <w:p>
            <w:pPr>
              <w:pStyle w:val="body2"/>
              <w:jc w:val="center"/>
              <w:rPr>
                <w:szCs w:val="20"/>
              </w:rPr>
            </w:pPr>
            <w:r>
              <w:t>NO</w:t>
            </w:r>
          </w:p>
        </w:tc>
      </w:tr>
      <w:tr>
        <w:tc>
          <w:tcPr>
            <w:tcW w:w="993" w:type="dxa"/>
            <w:shd w:val="clear" w:color="auto" w:fill="auto"/>
          </w:tcPr>
          <w:p>
            <w:pPr>
              <w:pStyle w:val="body2"/>
              <w:jc w:val="center"/>
              <w:rPr>
                <w:szCs w:val="20"/>
              </w:rPr>
            </w:pPr>
            <w:r>
              <w:t>IW64</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-B8</w:t>
            </w:r>
          </w:p>
        </w:tc>
        <w:tc>
          <w:tcPr>
            <w:tcW w:w="5103" w:type="dxa"/>
            <w:shd w:val="clear" w:color="auto" w:fill="auto"/>
          </w:tcPr>
          <w:p>
            <w:pPr>
              <w:pStyle w:val="body2"/>
              <w:rPr>
                <w:szCs w:val="20"/>
              </w:rPr>
            </w:pPr>
            <w:r>
              <w:t>모터의 센서 실제 속도 값 +/- 10V는 +/- 50 rpm에 해당</w:t>
            </w:r>
          </w:p>
        </w:tc>
        <w:tc>
          <w:tcPr>
            <w:tcW w:w="1275" w:type="dxa"/>
            <w:shd w:val="clear" w:color="auto" w:fill="auto"/>
          </w:tcPr>
          <w:p>
            <w:pPr>
              <w:pStyle w:val="body2"/>
              <w:jc w:val="center"/>
              <w:rPr>
                <w:szCs w:val="20"/>
              </w:rPr>
            </w:pPr>
          </w:p>
        </w:tc>
      </w:tr>
    </w:tbl>
    <w:p>
      <w:pPr>
        <w:wordWrap/>
        <w:rPr>
          <w:rFonts w:ascii="Siemens Sans" w:eastAsia="-윤고딕320" w:hAnsi="Siemens Sans"/>
        </w:rPr>
      </w:pPr>
    </w:p>
    <w:tbl>
      <w:tblPr>
        <w:tblStyle w:val="Tabellenraster"/>
        <w:tblW w:w="0" w:type="auto"/>
        <w:tblInd w:w="108" w:type="dxa"/>
        <w:tblCellMar>
          <w:top w:w="57" w:type="dxa"/>
          <w:bottom w:w="57" w:type="dxa"/>
        </w:tblCellMar>
        <w:tblLook w:val="04A0" w:firstRow="1" w:lastRow="0" w:firstColumn="1" w:lastColumn="0" w:noHBand="0" w:noVBand="1"/>
      </w:tblPr>
      <w:tblGrid>
        <w:gridCol w:w="993"/>
        <w:gridCol w:w="992"/>
        <w:gridCol w:w="1276"/>
        <w:gridCol w:w="5103"/>
        <w:gridCol w:w="1275"/>
      </w:tblGrid>
      <w:tr>
        <w:tc>
          <w:tcPr>
            <w:tcW w:w="993" w:type="dxa"/>
            <w:shd w:val="clear" w:color="auto" w:fill="auto"/>
          </w:tcPr>
          <w:p>
            <w:pPr>
              <w:pStyle w:val="body2"/>
              <w:jc w:val="center"/>
              <w:rPr>
                <w:rStyle w:val="bold"/>
                <w:szCs w:val="20"/>
              </w:rPr>
            </w:pPr>
            <w:r>
              <w:rPr>
                <w:rStyle w:val="bold"/>
              </w:rPr>
              <w:t>DO</w:t>
            </w:r>
          </w:p>
        </w:tc>
        <w:tc>
          <w:tcPr>
            <w:tcW w:w="992" w:type="dxa"/>
            <w:shd w:val="clear" w:color="auto" w:fill="auto"/>
          </w:tcPr>
          <w:p>
            <w:pPr>
              <w:pStyle w:val="body2"/>
              <w:jc w:val="center"/>
              <w:rPr>
                <w:rStyle w:val="bold"/>
                <w:szCs w:val="20"/>
              </w:rPr>
            </w:pPr>
            <w:r>
              <w:rPr>
                <w:rStyle w:val="bold"/>
              </w:rPr>
              <w:t>유형</w:t>
            </w:r>
          </w:p>
        </w:tc>
        <w:tc>
          <w:tcPr>
            <w:tcW w:w="1276" w:type="dxa"/>
            <w:shd w:val="clear" w:color="auto" w:fill="auto"/>
          </w:tcPr>
          <w:p>
            <w:pPr>
              <w:pStyle w:val="body2"/>
              <w:jc w:val="center"/>
              <w:rPr>
                <w:rStyle w:val="bold"/>
                <w:szCs w:val="20"/>
              </w:rPr>
            </w:pPr>
            <w:r>
              <w:rPr>
                <w:rStyle w:val="bold"/>
              </w:rPr>
              <w:t>식별자</w:t>
            </w:r>
          </w:p>
        </w:tc>
        <w:tc>
          <w:tcPr>
            <w:tcW w:w="5103" w:type="dxa"/>
            <w:shd w:val="clear" w:color="auto" w:fill="auto"/>
          </w:tcPr>
          <w:p>
            <w:pPr>
              <w:pStyle w:val="body2"/>
              <w:rPr>
                <w:rStyle w:val="bold"/>
                <w:szCs w:val="20"/>
              </w:rPr>
            </w:pPr>
            <w:r>
              <w:rPr>
                <w:rStyle w:val="bold"/>
              </w:rPr>
              <w:t>기능</w:t>
            </w:r>
          </w:p>
        </w:tc>
        <w:tc>
          <w:tcPr>
            <w:tcW w:w="1275" w:type="dxa"/>
          </w:tcPr>
          <w:p>
            <w:pPr>
              <w:pStyle w:val="body2"/>
              <w:rPr>
                <w:rStyle w:val="bold"/>
                <w:szCs w:val="20"/>
              </w:rPr>
            </w:pPr>
          </w:p>
        </w:tc>
      </w:tr>
      <w:tr>
        <w:tc>
          <w:tcPr>
            <w:tcW w:w="993" w:type="dxa"/>
            <w:shd w:val="clear" w:color="auto" w:fill="auto"/>
          </w:tcPr>
          <w:p>
            <w:pPr>
              <w:pStyle w:val="body2"/>
              <w:jc w:val="center"/>
              <w:rPr>
                <w:szCs w:val="20"/>
              </w:rPr>
            </w:pPr>
            <w:r>
              <w:t>Q 0.2</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-Q3</w:t>
            </w:r>
          </w:p>
        </w:tc>
        <w:tc>
          <w:tcPr>
            <w:tcW w:w="5103" w:type="dxa"/>
            <w:shd w:val="clear" w:color="auto" w:fill="auto"/>
          </w:tcPr>
          <w:p>
            <w:pPr>
              <w:pStyle w:val="body2"/>
              <w:rPr>
                <w:szCs w:val="20"/>
              </w:rPr>
            </w:pPr>
            <w:r>
              <w:t>컨베이어 모터 -M1 가변 속도</w:t>
            </w:r>
          </w:p>
        </w:tc>
        <w:tc>
          <w:tcPr>
            <w:tcW w:w="1275" w:type="dxa"/>
          </w:tcPr>
          <w:p>
            <w:pPr>
              <w:pStyle w:val="body2"/>
              <w:rPr>
                <w:szCs w:val="20"/>
              </w:rPr>
            </w:pPr>
          </w:p>
        </w:tc>
      </w:tr>
      <w:tr>
        <w:tc>
          <w:tcPr>
            <w:tcW w:w="993" w:type="dxa"/>
            <w:shd w:val="clear" w:color="auto" w:fill="auto"/>
          </w:tcPr>
          <w:p>
            <w:pPr>
              <w:pStyle w:val="body2"/>
              <w:jc w:val="center"/>
              <w:rPr>
                <w:szCs w:val="20"/>
              </w:rPr>
            </w:pPr>
            <w:r>
              <w:t>QW 64</w:t>
            </w:r>
          </w:p>
        </w:tc>
        <w:tc>
          <w:tcPr>
            <w:tcW w:w="992" w:type="dxa"/>
            <w:shd w:val="clear" w:color="auto" w:fill="auto"/>
          </w:tcPr>
          <w:p>
            <w:pPr>
              <w:pStyle w:val="body2"/>
              <w:jc w:val="center"/>
              <w:rPr>
                <w:szCs w:val="20"/>
              </w:rPr>
            </w:pPr>
            <w:r>
              <w:t>BOOL</w:t>
            </w:r>
          </w:p>
        </w:tc>
        <w:tc>
          <w:tcPr>
            <w:tcW w:w="1276" w:type="dxa"/>
            <w:shd w:val="clear" w:color="auto" w:fill="auto"/>
          </w:tcPr>
          <w:p>
            <w:pPr>
              <w:pStyle w:val="body2"/>
              <w:jc w:val="center"/>
              <w:rPr>
                <w:szCs w:val="20"/>
              </w:rPr>
            </w:pPr>
            <w:r>
              <w:t>-U1</w:t>
            </w:r>
          </w:p>
        </w:tc>
        <w:tc>
          <w:tcPr>
            <w:tcW w:w="5103" w:type="dxa"/>
            <w:shd w:val="clear" w:color="auto" w:fill="auto"/>
          </w:tcPr>
          <w:p>
            <w:pPr>
              <w:pStyle w:val="body2"/>
              <w:rPr>
                <w:szCs w:val="20"/>
              </w:rPr>
            </w:pPr>
            <w:r>
              <w:t>2방향 모터의 조작 속도 값 +/- 10V는 +/- 50 rpm에 해당</w:t>
            </w:r>
          </w:p>
        </w:tc>
        <w:tc>
          <w:tcPr>
            <w:tcW w:w="1275" w:type="dxa"/>
          </w:tcPr>
          <w:p>
            <w:pPr>
              <w:pStyle w:val="body2"/>
              <w:rPr>
                <w:szCs w:val="20"/>
              </w:rPr>
            </w:pPr>
          </w:p>
        </w:tc>
      </w:tr>
    </w:tbl>
    <w:p>
      <w:pPr>
        <w:wordWrap/>
        <w:rPr>
          <w:rFonts w:ascii="Siemens Sans" w:eastAsia="-윤고딕320" w:hAnsi="Siemens Sans"/>
        </w:rPr>
      </w:pPr>
    </w:p>
    <w:p>
      <w:pPr>
        <w:wordWrap/>
        <w:rPr>
          <w:rFonts w:ascii="Siemens Sans" w:eastAsia="-윤고딕320" w:hAnsi="Siemens Sans"/>
        </w:rPr>
      </w:pPr>
    </w:p>
    <w:p>
      <w:pPr>
        <w:pStyle w:val="body"/>
        <w:rPr>
          <w:rStyle w:val="bold"/>
          <w:i/>
        </w:rPr>
      </w:pPr>
      <w:r>
        <w:rPr>
          <w:rStyle w:val="bold"/>
          <w:i/>
        </w:rPr>
        <w:t>참조 목록 범례</w:t>
      </w:r>
    </w:p>
    <w:p>
      <w:pPr>
        <w:pStyle w:val="bullet4"/>
        <w:tabs>
          <w:tab w:val="clear" w:pos="1560"/>
          <w:tab w:val="left" w:pos="1985"/>
          <w:tab w:val="left" w:pos="4678"/>
          <w:tab w:val="left" w:pos="5387"/>
        </w:tabs>
        <w:ind w:leftChars="637" w:left="1274" w:firstLineChars="0" w:firstLine="0"/>
      </w:pPr>
      <w:r>
        <w:t xml:space="preserve">DI </w:t>
      </w:r>
      <w:r>
        <w:tab/>
      </w:r>
      <w:r>
        <w:rPr>
          <w:rFonts w:hint="eastAsia"/>
        </w:rPr>
        <w:t>Digital Input</w:t>
      </w:r>
      <w:r>
        <w:tab/>
        <w:t xml:space="preserve">DO </w:t>
      </w:r>
      <w:r>
        <w:tab/>
      </w:r>
      <w:r>
        <w:rPr>
          <w:rFonts w:hint="eastAsia"/>
        </w:rPr>
        <w:t>D</w:t>
      </w:r>
      <w:r>
        <w:t>igital Output</w:t>
      </w:r>
    </w:p>
    <w:p>
      <w:pPr>
        <w:pStyle w:val="bullet4"/>
        <w:tabs>
          <w:tab w:val="clear" w:pos="1560"/>
          <w:tab w:val="left" w:pos="1985"/>
          <w:tab w:val="left" w:pos="4678"/>
          <w:tab w:val="left" w:pos="5387"/>
        </w:tabs>
        <w:ind w:leftChars="637" w:left="1274" w:firstLineChars="0" w:firstLine="0"/>
      </w:pPr>
      <w:r>
        <w:t xml:space="preserve">AI </w:t>
      </w:r>
      <w:r>
        <w:tab/>
      </w:r>
      <w:r>
        <w:rPr>
          <w:rFonts w:hint="eastAsia"/>
        </w:rPr>
        <w:t>A</w:t>
      </w:r>
      <w:r>
        <w:t>nalog Input</w:t>
      </w:r>
      <w:r>
        <w:tab/>
        <w:t xml:space="preserve">AO </w:t>
      </w:r>
      <w:r>
        <w:tab/>
      </w:r>
      <w:r>
        <w:rPr>
          <w:rFonts w:hint="eastAsia"/>
        </w:rPr>
        <w:t>A</w:t>
      </w:r>
      <w:r>
        <w:t>nalog Output</w:t>
      </w:r>
    </w:p>
    <w:p>
      <w:pPr>
        <w:pStyle w:val="bullet4"/>
        <w:tabs>
          <w:tab w:val="clear" w:pos="1560"/>
          <w:tab w:val="left" w:pos="1985"/>
          <w:tab w:val="left" w:pos="4678"/>
          <w:tab w:val="left" w:pos="5387"/>
        </w:tabs>
        <w:ind w:leftChars="637" w:left="1274" w:firstLineChars="0" w:firstLine="0"/>
      </w:pPr>
      <w:r>
        <w:t xml:space="preserve">I </w:t>
      </w:r>
      <w:r>
        <w:tab/>
      </w:r>
      <w:r>
        <w:rPr>
          <w:rFonts w:hint="eastAsia"/>
        </w:rPr>
        <w:t>I</w:t>
      </w:r>
      <w:r>
        <w:t>nput</w:t>
      </w:r>
      <w:r>
        <w:tab/>
        <w:t>Q</w:t>
      </w:r>
      <w:r>
        <w:tab/>
      </w:r>
      <w:r>
        <w:rPr>
          <w:rFonts w:hint="eastAsia"/>
        </w:rPr>
        <w:t>O</w:t>
      </w:r>
      <w:r>
        <w:t>utput</w:t>
      </w:r>
    </w:p>
    <w:p>
      <w:pPr>
        <w:pStyle w:val="bullet4"/>
        <w:tabs>
          <w:tab w:val="clear" w:pos="1560"/>
          <w:tab w:val="left" w:pos="1985"/>
          <w:tab w:val="left" w:pos="4678"/>
          <w:tab w:val="left" w:pos="5387"/>
        </w:tabs>
        <w:ind w:leftChars="637" w:left="1274" w:firstLineChars="0" w:firstLine="0"/>
      </w:pPr>
      <w:r>
        <w:t xml:space="preserve">NC </w:t>
      </w:r>
      <w:r>
        <w:tab/>
      </w:r>
      <w:r>
        <w:rPr>
          <w:rFonts w:hint="eastAsia"/>
        </w:rPr>
        <w:t>N</w:t>
      </w:r>
      <w:r>
        <w:t>ormally Close</w:t>
      </w:r>
      <w:r>
        <w:rPr>
          <w:rFonts w:hint="eastAsia"/>
        </w:rPr>
        <w:t>d</w:t>
      </w:r>
    </w:p>
    <w:p>
      <w:pPr>
        <w:pStyle w:val="bullet4"/>
        <w:tabs>
          <w:tab w:val="clear" w:pos="1560"/>
          <w:tab w:val="left" w:pos="1960"/>
          <w:tab w:val="left" w:pos="4678"/>
          <w:tab w:val="left" w:pos="5387"/>
        </w:tabs>
        <w:ind w:leftChars="637" w:left="1274" w:firstLineChars="0" w:firstLine="0"/>
      </w:pPr>
      <w:r>
        <w:t xml:space="preserve">NO </w:t>
      </w:r>
      <w:r>
        <w:tab/>
      </w:r>
      <w:r>
        <w:rPr>
          <w:rFonts w:hint="eastAsia"/>
        </w:rPr>
        <w:t>N</w:t>
      </w:r>
      <w:r>
        <w:t>ormally Open</w:t>
      </w:r>
    </w:p>
    <w:p>
      <w:pPr>
        <w:wordWrap/>
        <w:rPr>
          <w:rFonts w:ascii="Siemens Sans" w:eastAsia="-윤고딕320" w:hAnsi="Siemens Sans"/>
        </w:rPr>
      </w:pPr>
    </w:p>
    <w:p>
      <w:pPr>
        <w:pStyle w:val="berschrift2"/>
      </w:pPr>
      <w:bookmarkStart w:id="142" w:name="_Toc459648653"/>
      <w:bookmarkStart w:id="143" w:name="_Toc459649063"/>
      <w:bookmarkStart w:id="144" w:name="_Toc459649473"/>
      <w:bookmarkStart w:id="145" w:name="_Toc481588308"/>
      <w:r>
        <w:lastRenderedPageBreak/>
        <w:t>9.4</w:t>
      </w:r>
      <w:r>
        <w:tab/>
        <w:t>계획 수립</w:t>
      </w:r>
      <w:bookmarkEnd w:id="142"/>
      <w:bookmarkEnd w:id="143"/>
      <w:bookmarkEnd w:id="144"/>
      <w:bookmarkEnd w:id="145"/>
    </w:p>
    <w:p>
      <w:pPr>
        <w:pStyle w:val="body"/>
      </w:pPr>
      <w:r>
        <w:t>과제 수행에 대한 계획을 자체적으로 수립합니다.</w:t>
      </w:r>
    </w:p>
    <w:p>
      <w:pPr>
        <w:wordWrap/>
        <w:rPr>
          <w:rFonts w:ascii="Siemens Sans" w:eastAsia="-윤고딕320" w:hAnsi="Siemens Sans"/>
        </w:rPr>
      </w:pPr>
    </w:p>
    <w:p>
      <w:pPr>
        <w:pStyle w:val="berschrift2"/>
      </w:pPr>
      <w:bookmarkStart w:id="146" w:name="_Toc459648654"/>
      <w:bookmarkStart w:id="147" w:name="_Toc459649064"/>
      <w:bookmarkStart w:id="148" w:name="_Toc459649474"/>
      <w:bookmarkStart w:id="149" w:name="_Toc481588309"/>
      <w:r>
        <w:t>9.5</w:t>
      </w:r>
      <w:r>
        <w:tab/>
        <w:t>체크리스트 – 연습</w:t>
      </w:r>
      <w:bookmarkEnd w:id="146"/>
      <w:bookmarkEnd w:id="147"/>
      <w:bookmarkEnd w:id="148"/>
      <w:bookmarkEnd w:id="149"/>
    </w:p>
    <w:p>
      <w:pPr>
        <w:pStyle w:val="body"/>
      </w:pPr>
    </w:p>
    <w:tbl>
      <w:tblPr>
        <w:tblStyle w:val="Tabellenraster"/>
        <w:tblW w:w="0" w:type="auto"/>
        <w:tblInd w:w="1101" w:type="dxa"/>
        <w:tblCellMar>
          <w:top w:w="57" w:type="dxa"/>
          <w:bottom w:w="57" w:type="dxa"/>
        </w:tblCellMar>
        <w:tblLook w:val="04A0" w:firstRow="1" w:lastRow="0" w:firstColumn="1" w:lastColumn="0" w:noHBand="0" w:noVBand="1"/>
      </w:tblPr>
      <w:tblGrid>
        <w:gridCol w:w="992"/>
        <w:gridCol w:w="6520"/>
        <w:gridCol w:w="1134"/>
      </w:tblGrid>
      <w:tr>
        <w:tc>
          <w:tcPr>
            <w:tcW w:w="992" w:type="dxa"/>
            <w:shd w:val="clear" w:color="auto" w:fill="auto"/>
          </w:tcPr>
          <w:p>
            <w:pPr>
              <w:pStyle w:val="body2"/>
              <w:jc w:val="center"/>
              <w:rPr>
                <w:rStyle w:val="bold"/>
                <w:szCs w:val="20"/>
              </w:rPr>
            </w:pPr>
            <w:r>
              <w:rPr>
                <w:rStyle w:val="bold"/>
              </w:rPr>
              <w:t>번호</w:t>
            </w:r>
          </w:p>
        </w:tc>
        <w:tc>
          <w:tcPr>
            <w:tcW w:w="6520" w:type="dxa"/>
            <w:shd w:val="clear" w:color="auto" w:fill="auto"/>
          </w:tcPr>
          <w:p>
            <w:pPr>
              <w:pStyle w:val="body2"/>
              <w:rPr>
                <w:rStyle w:val="bold"/>
                <w:szCs w:val="20"/>
              </w:rPr>
            </w:pPr>
            <w:r>
              <w:rPr>
                <w:rStyle w:val="bold"/>
              </w:rPr>
              <w:t xml:space="preserve">설명 </w:t>
            </w:r>
          </w:p>
        </w:tc>
        <w:tc>
          <w:tcPr>
            <w:tcW w:w="1134" w:type="dxa"/>
            <w:shd w:val="clear" w:color="auto" w:fill="auto"/>
          </w:tcPr>
          <w:p>
            <w:pPr>
              <w:pStyle w:val="body2"/>
              <w:jc w:val="center"/>
              <w:rPr>
                <w:rStyle w:val="bold"/>
                <w:szCs w:val="20"/>
              </w:rPr>
            </w:pPr>
            <w:r>
              <w:rPr>
                <w:rStyle w:val="bold"/>
              </w:rPr>
              <w:t>완료</w:t>
            </w:r>
          </w:p>
        </w:tc>
      </w:tr>
      <w:tr>
        <w:tc>
          <w:tcPr>
            <w:tcW w:w="992" w:type="dxa"/>
            <w:shd w:val="clear" w:color="auto" w:fill="auto"/>
          </w:tcPr>
          <w:p>
            <w:pPr>
              <w:pStyle w:val="body2"/>
              <w:jc w:val="center"/>
              <w:rPr>
                <w:szCs w:val="20"/>
              </w:rPr>
            </w:pPr>
            <w:r>
              <w:rPr>
                <w:rFonts w:hint="eastAsia"/>
              </w:rPr>
              <w:t>1</w:t>
            </w:r>
          </w:p>
        </w:tc>
        <w:tc>
          <w:tcPr>
            <w:tcW w:w="6520" w:type="dxa"/>
            <w:shd w:val="clear" w:color="auto" w:fill="auto"/>
          </w:tcPr>
          <w:p>
            <w:pPr>
              <w:pStyle w:val="body2"/>
              <w:rPr>
                <w:szCs w:val="20"/>
              </w:rPr>
            </w:pPr>
            <w:r>
              <w:t>오류 메시지 없이 성공적으로 컴파일</w:t>
            </w:r>
          </w:p>
        </w:tc>
        <w:tc>
          <w:tcPr>
            <w:tcW w:w="1134" w:type="dxa"/>
            <w:shd w:val="clear" w:color="auto" w:fill="auto"/>
          </w:tcPr>
          <w:p>
            <w:pPr>
              <w:pStyle w:val="body2"/>
              <w:rPr>
                <w:szCs w:val="20"/>
              </w:rPr>
            </w:pPr>
          </w:p>
        </w:tc>
      </w:tr>
      <w:tr>
        <w:tc>
          <w:tcPr>
            <w:tcW w:w="992" w:type="dxa"/>
            <w:shd w:val="clear" w:color="auto" w:fill="auto"/>
          </w:tcPr>
          <w:p>
            <w:pPr>
              <w:pStyle w:val="body2"/>
              <w:jc w:val="center"/>
              <w:rPr>
                <w:szCs w:val="20"/>
              </w:rPr>
            </w:pPr>
            <w:r>
              <w:rPr>
                <w:rFonts w:hint="eastAsia"/>
              </w:rPr>
              <w:t>2</w:t>
            </w:r>
          </w:p>
        </w:tc>
        <w:tc>
          <w:tcPr>
            <w:tcW w:w="6520" w:type="dxa"/>
            <w:shd w:val="clear" w:color="auto" w:fill="auto"/>
          </w:tcPr>
          <w:p>
            <w:pPr>
              <w:pStyle w:val="body2"/>
              <w:rPr>
                <w:szCs w:val="20"/>
              </w:rPr>
            </w:pPr>
            <w:r>
              <w:t>오류 메시지 없이 성공적으로 다운로드</w:t>
            </w:r>
          </w:p>
        </w:tc>
        <w:tc>
          <w:tcPr>
            <w:tcW w:w="1134" w:type="dxa"/>
            <w:shd w:val="clear" w:color="auto" w:fill="auto"/>
          </w:tcPr>
          <w:p>
            <w:pPr>
              <w:pStyle w:val="body2"/>
              <w:rPr>
                <w:szCs w:val="20"/>
              </w:rPr>
            </w:pPr>
          </w:p>
        </w:tc>
      </w:tr>
      <w:tr>
        <w:tc>
          <w:tcPr>
            <w:tcW w:w="992" w:type="dxa"/>
            <w:shd w:val="clear" w:color="auto" w:fill="auto"/>
          </w:tcPr>
          <w:p>
            <w:pPr>
              <w:pStyle w:val="body2"/>
              <w:jc w:val="center"/>
              <w:rPr>
                <w:szCs w:val="20"/>
              </w:rPr>
            </w:pPr>
            <w:r>
              <w:rPr>
                <w:rFonts w:hint="eastAsia"/>
              </w:rPr>
              <w:t>3</w:t>
            </w:r>
          </w:p>
        </w:tc>
        <w:tc>
          <w:tcPr>
            <w:tcW w:w="6520" w:type="dxa"/>
            <w:shd w:val="clear" w:color="auto" w:fill="auto"/>
          </w:tcPr>
          <w:p>
            <w:pPr>
              <w:pStyle w:val="body2"/>
              <w:rPr>
                <w:szCs w:val="20"/>
              </w:rPr>
            </w:pPr>
            <w:r>
              <w:t>스테이션 전원 켜기 (-K0 = 1)</w:t>
            </w:r>
          </w:p>
          <w:p>
            <w:pPr>
              <w:pStyle w:val="body2"/>
              <w:rPr>
                <w:szCs w:val="20"/>
              </w:rPr>
            </w:pPr>
            <w:r>
              <w:t>실린더 복귀 / 피드백 활성화 (-B1 = 1)</w:t>
            </w:r>
          </w:p>
          <w:p>
            <w:pPr>
              <w:pStyle w:val="body2"/>
              <w:rPr>
                <w:szCs w:val="20"/>
              </w:rPr>
            </w:pPr>
            <w:r>
              <w:t>비상 정지 오프 (-A1 = 1)가 활성화되지 않음</w:t>
            </w:r>
          </w:p>
          <w:p>
            <w:pPr>
              <w:pStyle w:val="body2"/>
              <w:rPr>
                <w:szCs w:val="20"/>
              </w:rPr>
            </w:pPr>
            <w:r>
              <w:t>자동 모드 (-S0 = 1)</w:t>
            </w:r>
          </w:p>
          <w:p>
            <w:pPr>
              <w:pStyle w:val="body2"/>
              <w:rPr>
                <w:szCs w:val="20"/>
              </w:rPr>
            </w:pPr>
            <w:r>
              <w:t>푸시버튼 자동 정지가 구동되지 않음 (-S2 =1)</w:t>
            </w:r>
          </w:p>
          <w:p>
            <w:pPr>
              <w:pStyle w:val="body2"/>
              <w:rPr>
                <w:szCs w:val="20"/>
              </w:rPr>
            </w:pPr>
            <w:r>
              <w:t>자동 시작 푸시버튼을 짧게 누르기  (-S2 = 1)</w:t>
            </w:r>
          </w:p>
          <w:p>
            <w:pPr>
              <w:pStyle w:val="body2"/>
              <w:rPr>
                <w:szCs w:val="20"/>
              </w:rPr>
            </w:pPr>
            <w:r>
              <w:t>슬라이드의 센서 부분이 활성화되고 (-B4 = 1) 컨베이어 모터 -M1 가변 속도 (-Q3 = 1) 스위치를 켠 상태로 유지</w:t>
            </w:r>
          </w:p>
          <w:p>
            <w:pPr>
              <w:pStyle w:val="body2"/>
              <w:rPr>
                <w:szCs w:val="20"/>
              </w:rPr>
            </w:pPr>
            <w:r>
              <w:t>속도는 +/- 50 rpm 범위의 속도 설정값에 해당</w:t>
            </w:r>
          </w:p>
        </w:tc>
        <w:tc>
          <w:tcPr>
            <w:tcW w:w="1134" w:type="dxa"/>
            <w:shd w:val="clear" w:color="auto" w:fill="auto"/>
          </w:tcPr>
          <w:p>
            <w:pPr>
              <w:pStyle w:val="body2"/>
              <w:rPr>
                <w:szCs w:val="20"/>
              </w:rPr>
            </w:pPr>
          </w:p>
        </w:tc>
      </w:tr>
      <w:tr>
        <w:tc>
          <w:tcPr>
            <w:tcW w:w="992" w:type="dxa"/>
            <w:shd w:val="clear" w:color="auto" w:fill="auto"/>
          </w:tcPr>
          <w:p>
            <w:pPr>
              <w:pStyle w:val="body2"/>
              <w:jc w:val="center"/>
              <w:rPr>
                <w:szCs w:val="20"/>
              </w:rPr>
            </w:pPr>
            <w:r>
              <w:rPr>
                <w:rFonts w:hint="eastAsia"/>
              </w:rPr>
              <w:t>4</w:t>
            </w:r>
          </w:p>
        </w:tc>
        <w:tc>
          <w:tcPr>
            <w:tcW w:w="6520" w:type="dxa"/>
            <w:shd w:val="clear" w:color="auto" w:fill="auto"/>
          </w:tcPr>
          <w:p>
            <w:pPr>
              <w:pStyle w:val="body2"/>
              <w:rPr>
                <w:szCs w:val="20"/>
              </w:rPr>
            </w:pPr>
            <w:r>
              <w:t xml:space="preserve">컨베이어 끝의 센서 부분이 활성화 (-B7 = 1) </w:t>
            </w:r>
            <w:r>
              <w:rPr>
                <w:rFonts w:ascii="Gulim" w:hAnsi="Batang" w:hint="eastAsia"/>
              </w:rPr>
              <w:t>→</w:t>
            </w:r>
            <w:r>
              <w:t xml:space="preserve"> -Q3 = 0 (2초 후)</w:t>
            </w:r>
          </w:p>
        </w:tc>
        <w:tc>
          <w:tcPr>
            <w:tcW w:w="1134" w:type="dxa"/>
            <w:shd w:val="clear" w:color="auto" w:fill="auto"/>
          </w:tcPr>
          <w:p>
            <w:pPr>
              <w:pStyle w:val="body2"/>
              <w:rPr>
                <w:szCs w:val="20"/>
              </w:rPr>
            </w:pPr>
          </w:p>
        </w:tc>
      </w:tr>
      <w:tr>
        <w:tc>
          <w:tcPr>
            <w:tcW w:w="992" w:type="dxa"/>
            <w:shd w:val="clear" w:color="auto" w:fill="auto"/>
          </w:tcPr>
          <w:p>
            <w:pPr>
              <w:pStyle w:val="body2"/>
              <w:jc w:val="center"/>
              <w:rPr>
                <w:szCs w:val="20"/>
              </w:rPr>
            </w:pPr>
            <w:r>
              <w:rPr>
                <w:rFonts w:hint="eastAsia"/>
              </w:rPr>
              <w:t>5</w:t>
            </w:r>
          </w:p>
        </w:tc>
        <w:tc>
          <w:tcPr>
            <w:tcW w:w="6520" w:type="dxa"/>
            <w:shd w:val="clear" w:color="auto" w:fill="auto"/>
          </w:tcPr>
          <w:p>
            <w:pPr>
              <w:pStyle w:val="body2"/>
              <w:rPr>
                <w:szCs w:val="20"/>
              </w:rPr>
            </w:pPr>
            <w:r>
              <w:t xml:space="preserve">자동 정지 푸시버튼을 짧게 누르기 (-S2 = 0) </w:t>
            </w:r>
            <w:r>
              <w:rPr>
                <w:rFonts w:ascii="Gulim" w:hAnsi="Batang" w:hint="eastAsia"/>
              </w:rPr>
              <w:t>→</w:t>
            </w:r>
            <w:r>
              <w:t xml:space="preserve"> -Q3 = 0</w:t>
            </w:r>
          </w:p>
        </w:tc>
        <w:tc>
          <w:tcPr>
            <w:tcW w:w="1134" w:type="dxa"/>
            <w:shd w:val="clear" w:color="auto" w:fill="auto"/>
          </w:tcPr>
          <w:p>
            <w:pPr>
              <w:pStyle w:val="body2"/>
              <w:rPr>
                <w:szCs w:val="20"/>
              </w:rPr>
            </w:pPr>
          </w:p>
        </w:tc>
      </w:tr>
      <w:tr>
        <w:tc>
          <w:tcPr>
            <w:tcW w:w="992" w:type="dxa"/>
            <w:shd w:val="clear" w:color="auto" w:fill="auto"/>
          </w:tcPr>
          <w:p>
            <w:pPr>
              <w:pStyle w:val="body2"/>
              <w:jc w:val="center"/>
              <w:rPr>
                <w:szCs w:val="20"/>
              </w:rPr>
            </w:pPr>
            <w:r>
              <w:rPr>
                <w:rFonts w:hint="eastAsia"/>
              </w:rPr>
              <w:t>6</w:t>
            </w:r>
          </w:p>
        </w:tc>
        <w:tc>
          <w:tcPr>
            <w:tcW w:w="6520" w:type="dxa"/>
            <w:shd w:val="clear" w:color="auto" w:fill="auto"/>
          </w:tcPr>
          <w:p>
            <w:pPr>
              <w:pStyle w:val="body2"/>
              <w:rPr>
                <w:szCs w:val="20"/>
              </w:rPr>
            </w:pPr>
            <w:r>
              <w:t xml:space="preserve">비상 정지 오프를 활성화 (-A1 = 0) </w:t>
            </w:r>
            <w:r>
              <w:rPr>
                <w:rFonts w:ascii="Gulim" w:hAnsi="Batang" w:hint="eastAsia"/>
              </w:rPr>
              <w:t>→</w:t>
            </w:r>
            <w:r>
              <w:t xml:space="preserve"> -Q3 = 0</w:t>
            </w:r>
          </w:p>
        </w:tc>
        <w:tc>
          <w:tcPr>
            <w:tcW w:w="1134" w:type="dxa"/>
            <w:shd w:val="clear" w:color="auto" w:fill="auto"/>
          </w:tcPr>
          <w:p>
            <w:pPr>
              <w:pStyle w:val="body2"/>
              <w:rPr>
                <w:szCs w:val="20"/>
              </w:rPr>
            </w:pPr>
          </w:p>
        </w:tc>
      </w:tr>
      <w:tr>
        <w:tc>
          <w:tcPr>
            <w:tcW w:w="992" w:type="dxa"/>
            <w:shd w:val="clear" w:color="auto" w:fill="auto"/>
          </w:tcPr>
          <w:p>
            <w:pPr>
              <w:pStyle w:val="body2"/>
              <w:jc w:val="center"/>
              <w:rPr>
                <w:szCs w:val="20"/>
              </w:rPr>
            </w:pPr>
            <w:r>
              <w:rPr>
                <w:rFonts w:hint="eastAsia"/>
              </w:rPr>
              <w:t>7</w:t>
            </w:r>
          </w:p>
        </w:tc>
        <w:tc>
          <w:tcPr>
            <w:tcW w:w="6520" w:type="dxa"/>
            <w:shd w:val="clear" w:color="auto" w:fill="auto"/>
          </w:tcPr>
          <w:p>
            <w:pPr>
              <w:pStyle w:val="body2"/>
              <w:rPr>
                <w:szCs w:val="20"/>
              </w:rPr>
            </w:pPr>
            <w:r>
              <w:t xml:space="preserve">수동 모드 (-S0 = 0) </w:t>
            </w:r>
            <w:r>
              <w:rPr>
                <w:rFonts w:ascii="Gulim" w:hAnsi="Batang" w:hint="eastAsia"/>
              </w:rPr>
              <w:t>→</w:t>
            </w:r>
            <w:r>
              <w:t xml:space="preserve"> -Q3 = 0</w:t>
            </w:r>
          </w:p>
        </w:tc>
        <w:tc>
          <w:tcPr>
            <w:tcW w:w="1134" w:type="dxa"/>
            <w:shd w:val="clear" w:color="auto" w:fill="auto"/>
          </w:tcPr>
          <w:p>
            <w:pPr>
              <w:pStyle w:val="body2"/>
              <w:rPr>
                <w:szCs w:val="20"/>
              </w:rPr>
            </w:pPr>
          </w:p>
        </w:tc>
      </w:tr>
      <w:tr>
        <w:tc>
          <w:tcPr>
            <w:tcW w:w="992" w:type="dxa"/>
            <w:shd w:val="clear" w:color="auto" w:fill="auto"/>
          </w:tcPr>
          <w:p>
            <w:pPr>
              <w:pStyle w:val="body2"/>
              <w:jc w:val="center"/>
              <w:rPr>
                <w:szCs w:val="20"/>
              </w:rPr>
            </w:pPr>
            <w:r>
              <w:rPr>
                <w:rFonts w:hint="eastAsia"/>
              </w:rPr>
              <w:t>8</w:t>
            </w:r>
          </w:p>
        </w:tc>
        <w:tc>
          <w:tcPr>
            <w:tcW w:w="6520" w:type="dxa"/>
            <w:shd w:val="clear" w:color="auto" w:fill="auto"/>
          </w:tcPr>
          <w:p>
            <w:pPr>
              <w:pStyle w:val="body2"/>
              <w:rPr>
                <w:szCs w:val="20"/>
              </w:rPr>
            </w:pPr>
            <w:r>
              <w:t xml:space="preserve">스테이션 전원 끄기 (-K0 = 0) </w:t>
            </w:r>
            <w:r>
              <w:rPr>
                <w:rFonts w:ascii="Gulim" w:hAnsi="Batang" w:hint="eastAsia"/>
              </w:rPr>
              <w:t>→</w:t>
            </w:r>
            <w:r>
              <w:t xml:space="preserve"> -Q3 = 0</w:t>
            </w:r>
          </w:p>
        </w:tc>
        <w:tc>
          <w:tcPr>
            <w:tcW w:w="1134" w:type="dxa"/>
            <w:shd w:val="clear" w:color="auto" w:fill="auto"/>
          </w:tcPr>
          <w:p>
            <w:pPr>
              <w:pStyle w:val="body2"/>
              <w:rPr>
                <w:szCs w:val="20"/>
              </w:rPr>
            </w:pPr>
          </w:p>
        </w:tc>
      </w:tr>
      <w:tr>
        <w:tc>
          <w:tcPr>
            <w:tcW w:w="992" w:type="dxa"/>
            <w:shd w:val="clear" w:color="auto" w:fill="auto"/>
          </w:tcPr>
          <w:p>
            <w:pPr>
              <w:pStyle w:val="body2"/>
              <w:jc w:val="center"/>
              <w:rPr>
                <w:szCs w:val="20"/>
              </w:rPr>
            </w:pPr>
            <w:r>
              <w:rPr>
                <w:rFonts w:hint="eastAsia"/>
              </w:rPr>
              <w:t>9</w:t>
            </w:r>
          </w:p>
        </w:tc>
        <w:tc>
          <w:tcPr>
            <w:tcW w:w="6520" w:type="dxa"/>
            <w:shd w:val="clear" w:color="auto" w:fill="auto"/>
          </w:tcPr>
          <w:p>
            <w:pPr>
              <w:pStyle w:val="body2"/>
              <w:rPr>
                <w:szCs w:val="20"/>
              </w:rPr>
            </w:pPr>
            <w:r>
              <w:t xml:space="preserve">실린더가 복귀되지 않음 (-B1 = 0) </w:t>
            </w:r>
            <w:r>
              <w:rPr>
                <w:rFonts w:ascii="Gulim" w:hAnsi="Batang" w:hint="eastAsia"/>
              </w:rPr>
              <w:t>→</w:t>
            </w:r>
            <w:r>
              <w:t xml:space="preserve"> -Q3 = 0</w:t>
            </w:r>
          </w:p>
        </w:tc>
        <w:tc>
          <w:tcPr>
            <w:tcW w:w="1134" w:type="dxa"/>
            <w:shd w:val="clear" w:color="auto" w:fill="auto"/>
          </w:tcPr>
          <w:p>
            <w:pPr>
              <w:pStyle w:val="body2"/>
              <w:rPr>
                <w:szCs w:val="20"/>
              </w:rPr>
            </w:pPr>
          </w:p>
        </w:tc>
      </w:tr>
      <w:tr>
        <w:tc>
          <w:tcPr>
            <w:tcW w:w="992" w:type="dxa"/>
            <w:shd w:val="clear" w:color="auto" w:fill="auto"/>
          </w:tcPr>
          <w:p>
            <w:pPr>
              <w:pStyle w:val="body2"/>
              <w:jc w:val="center"/>
              <w:rPr>
                <w:szCs w:val="20"/>
              </w:rPr>
            </w:pPr>
            <w:r>
              <w:rPr>
                <w:rFonts w:hint="eastAsia"/>
              </w:rPr>
              <w:t>10</w:t>
            </w:r>
          </w:p>
        </w:tc>
        <w:tc>
          <w:tcPr>
            <w:tcW w:w="6520" w:type="dxa"/>
            <w:shd w:val="clear" w:color="auto" w:fill="auto"/>
          </w:tcPr>
          <w:p>
            <w:pPr>
              <w:pStyle w:val="body2"/>
              <w:rPr>
                <w:szCs w:val="20"/>
              </w:rPr>
            </w:pPr>
            <w:r>
              <w:t xml:space="preserve">속도 </w:t>
            </w:r>
            <w:r>
              <w:rPr>
                <w:rFonts w:ascii="Gulim"/>
              </w:rPr>
              <w:t>&gt;</w:t>
            </w:r>
            <w:r>
              <w:t xml:space="preserve"> Motor</w:t>
            </w:r>
            <w:r>
              <w:rPr>
                <w:rFonts w:ascii="Gulim"/>
              </w:rPr>
              <w:t>_</w:t>
            </w:r>
            <w:r>
              <w:t>speed</w:t>
            </w:r>
            <w:r>
              <w:rPr>
                <w:rFonts w:ascii="Gulim"/>
              </w:rPr>
              <w:t>_</w:t>
            </w:r>
            <w:r>
              <w:t>monitoring</w:t>
            </w:r>
            <w:r>
              <w:rPr>
                <w:rFonts w:ascii="Gulim"/>
              </w:rPr>
              <w:t>_</w:t>
            </w:r>
            <w:r>
              <w:t>error</w:t>
            </w:r>
            <w:r>
              <w:rPr>
                <w:rFonts w:ascii="Gulim"/>
              </w:rPr>
              <w:t>_</w:t>
            </w:r>
            <w:r>
              <w:t xml:space="preserve">max </w:t>
            </w:r>
            <w:r>
              <w:rPr>
                <w:rFonts w:ascii="Gulim" w:hAnsi="Batang" w:hint="eastAsia"/>
              </w:rPr>
              <w:t>→</w:t>
            </w:r>
            <w:r>
              <w:t xml:space="preserve"> -Q3 = 0</w:t>
            </w:r>
          </w:p>
        </w:tc>
        <w:tc>
          <w:tcPr>
            <w:tcW w:w="1134" w:type="dxa"/>
            <w:shd w:val="clear" w:color="auto" w:fill="auto"/>
          </w:tcPr>
          <w:p>
            <w:pPr>
              <w:pStyle w:val="body2"/>
              <w:rPr>
                <w:szCs w:val="20"/>
              </w:rPr>
            </w:pPr>
          </w:p>
        </w:tc>
      </w:tr>
      <w:tr>
        <w:tc>
          <w:tcPr>
            <w:tcW w:w="992" w:type="dxa"/>
            <w:shd w:val="clear" w:color="auto" w:fill="auto"/>
          </w:tcPr>
          <w:p>
            <w:pPr>
              <w:pStyle w:val="body2"/>
              <w:jc w:val="center"/>
              <w:rPr>
                <w:szCs w:val="20"/>
              </w:rPr>
            </w:pPr>
            <w:r>
              <w:rPr>
                <w:rFonts w:hint="eastAsia"/>
              </w:rPr>
              <w:t>11</w:t>
            </w:r>
          </w:p>
        </w:tc>
        <w:tc>
          <w:tcPr>
            <w:tcW w:w="6520" w:type="dxa"/>
            <w:shd w:val="clear" w:color="auto" w:fill="auto"/>
          </w:tcPr>
          <w:p>
            <w:pPr>
              <w:pStyle w:val="body2"/>
              <w:rPr>
                <w:szCs w:val="20"/>
              </w:rPr>
            </w:pPr>
            <w:r>
              <w:t xml:space="preserve">속도 </w:t>
            </w:r>
            <w:r>
              <w:rPr>
                <w:rFonts w:ascii="Gulim"/>
              </w:rPr>
              <w:t>&lt;</w:t>
            </w:r>
            <w:r>
              <w:t xml:space="preserve"> Motor</w:t>
            </w:r>
            <w:r>
              <w:rPr>
                <w:rFonts w:ascii="Gulim"/>
              </w:rPr>
              <w:t>_</w:t>
            </w:r>
            <w:r>
              <w:t>speed</w:t>
            </w:r>
            <w:r>
              <w:rPr>
                <w:rFonts w:ascii="Gulim"/>
              </w:rPr>
              <w:t>_</w:t>
            </w:r>
            <w:r>
              <w:t>monitoring</w:t>
            </w:r>
            <w:r>
              <w:rPr>
                <w:rFonts w:ascii="Gulim"/>
              </w:rPr>
              <w:t>_</w:t>
            </w:r>
            <w:r>
              <w:t>error</w:t>
            </w:r>
            <w:r>
              <w:rPr>
                <w:rFonts w:ascii="Gulim"/>
              </w:rPr>
              <w:t>_</w:t>
            </w:r>
            <w:r>
              <w:t xml:space="preserve">min </w:t>
            </w:r>
            <w:r>
              <w:rPr>
                <w:rFonts w:ascii="Gulim" w:hAnsi="Batang" w:hint="eastAsia"/>
              </w:rPr>
              <w:t>→</w:t>
            </w:r>
            <w:r>
              <w:t xml:space="preserve"> -Q3 = 0</w:t>
            </w:r>
          </w:p>
        </w:tc>
        <w:tc>
          <w:tcPr>
            <w:tcW w:w="1134" w:type="dxa"/>
            <w:shd w:val="clear" w:color="auto" w:fill="auto"/>
          </w:tcPr>
          <w:p>
            <w:pPr>
              <w:pStyle w:val="body2"/>
              <w:rPr>
                <w:szCs w:val="20"/>
              </w:rPr>
            </w:pPr>
          </w:p>
        </w:tc>
      </w:tr>
      <w:tr>
        <w:tc>
          <w:tcPr>
            <w:tcW w:w="992" w:type="dxa"/>
            <w:shd w:val="clear" w:color="auto" w:fill="auto"/>
          </w:tcPr>
          <w:p>
            <w:pPr>
              <w:pStyle w:val="body2"/>
              <w:jc w:val="center"/>
              <w:rPr>
                <w:szCs w:val="20"/>
              </w:rPr>
            </w:pPr>
            <w:r>
              <w:rPr>
                <w:rFonts w:hint="eastAsia"/>
              </w:rPr>
              <w:t>12</w:t>
            </w:r>
          </w:p>
        </w:tc>
        <w:tc>
          <w:tcPr>
            <w:tcW w:w="6520" w:type="dxa"/>
            <w:shd w:val="clear" w:color="auto" w:fill="auto"/>
          </w:tcPr>
          <w:p>
            <w:pPr>
              <w:pStyle w:val="body2"/>
              <w:rPr>
                <w:szCs w:val="20"/>
              </w:rPr>
            </w:pPr>
            <w:r>
              <w:t>프로젝트가 성공적으로 아카이브 됨</w:t>
            </w:r>
          </w:p>
        </w:tc>
        <w:tc>
          <w:tcPr>
            <w:tcW w:w="1134" w:type="dxa"/>
            <w:shd w:val="clear" w:color="auto" w:fill="auto"/>
          </w:tcPr>
          <w:p>
            <w:pPr>
              <w:pStyle w:val="body2"/>
              <w:rPr>
                <w:szCs w:val="20"/>
              </w:rPr>
            </w:pPr>
          </w:p>
        </w:tc>
      </w:tr>
    </w:tbl>
    <w:p>
      <w:pPr>
        <w:wordWrap/>
        <w:rPr>
          <w:rFonts w:ascii="Siemens Sans" w:eastAsia="-윤고딕320" w:hAnsi="Siemens Sans"/>
        </w:rPr>
      </w:pPr>
    </w:p>
    <w:p>
      <w:pPr>
        <w:widowControl/>
        <w:wordWrap/>
        <w:autoSpaceDE/>
        <w:autoSpaceDN/>
        <w:snapToGrid/>
        <w:jc w:val="left"/>
        <w:rPr>
          <w:rFonts w:ascii="Siemens Sans" w:eastAsia="-윤고딕320" w:hAnsi="Siemens Sans"/>
        </w:rPr>
      </w:pPr>
      <w:r>
        <w:br w:type="page"/>
      </w:r>
    </w:p>
    <w:p>
      <w:pPr>
        <w:pStyle w:val="berschrift1"/>
      </w:pPr>
      <w:bookmarkStart w:id="150" w:name="_Toc459648655"/>
      <w:bookmarkStart w:id="151" w:name="_Toc459649065"/>
      <w:bookmarkStart w:id="152" w:name="_Toc459649475"/>
      <w:bookmarkStart w:id="153" w:name="_Toc481588310"/>
      <w:r>
        <w:lastRenderedPageBreak/>
        <w:t>10</w:t>
      </w:r>
      <w:r>
        <w:tab/>
        <w:t>추가 정보</w:t>
      </w:r>
      <w:bookmarkEnd w:id="150"/>
      <w:bookmarkEnd w:id="151"/>
      <w:bookmarkEnd w:id="152"/>
      <w:bookmarkEnd w:id="153"/>
    </w:p>
    <w:p>
      <w:pPr>
        <w:pStyle w:val="body"/>
      </w:pPr>
      <w:r>
        <w:t>초기 및 심화 교육에 방향을 제시하는 도구의 차원에서 TIA Portal 모듈에 대한 추가 정보를 활용할 수 있습니다. 시작하기, 동영상, 교재, 앱, 매뉴얼, 프로그래밍 지침, 체험용 소프트웨어/펌웨어 등을 아래 링크에서 찾아보실 수 있습니다.</w:t>
      </w:r>
    </w:p>
    <w:p>
      <w:pPr>
        <w:pStyle w:val="body"/>
      </w:pPr>
      <w:hyperlink r:id="rId83">
        <w:r>
          <w:rPr>
            <w:rStyle w:val="Hyperlink"/>
          </w:rPr>
          <w:t>www.siemens.com/sce/s7-1500</w:t>
        </w:r>
      </w:hyperlink>
    </w:p>
    <w:p>
      <w:pPr>
        <w:wordWrap/>
        <w:rPr>
          <w:rFonts w:ascii="Siemens Sans" w:eastAsia="-윤고딕320" w:hAnsi="Siemens Sans"/>
        </w:rPr>
      </w:pPr>
    </w:p>
    <w:sectPr>
      <w:headerReference w:type="even" r:id="rId84"/>
      <w:footerReference w:type="even" r:id="rId85"/>
      <w:headerReference w:type="first" r:id="rId86"/>
      <w:footerReference w:type="first" r:id="rId87"/>
      <w:type w:val="continuous"/>
      <w:pgSz w:w="11907" w:h="16840" w:code="9"/>
      <w:pgMar w:top="1418" w:right="851" w:bottom="1418" w:left="1134" w:header="737" w:footer="17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emens Sans">
    <w:altName w:val="Times New Roman"/>
    <w:panose1 w:val="00000000000000000000"/>
    <w:charset w:val="00"/>
    <w:family w:val="auto"/>
    <w:pitch w:val="variable"/>
    <w:sig w:usb0="800000AF" w:usb1="0000204B" w:usb2="00000000" w:usb3="00000000" w:csb0="00000093" w:csb1="00000000"/>
  </w:font>
  <w:font w:name="-윤고딕320">
    <w:altName w:val="Arial Unicode MS"/>
    <w:charset w:val="81"/>
    <w:family w:val="roman"/>
    <w:pitch w:val="variable"/>
    <w:sig w:usb0="00000000" w:usb1="29D77CFB"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iemens Sans Black">
    <w:altName w:val="Times New Roman"/>
    <w:panose1 w:val="00000000000000000000"/>
    <w:charset w:val="00"/>
    <w:family w:val="auto"/>
    <w:pitch w:val="variable"/>
    <w:sig w:usb0="800000AF" w:usb1="0000204B" w:usb2="00000000" w:usb3="00000000" w:csb0="00000093" w:csb1="00000000"/>
  </w:font>
  <w:font w:name="-윤고딕350">
    <w:altName w:val="Arial Unicode MS"/>
    <w:charset w:val="81"/>
    <w:family w:val="roman"/>
    <w:pitch w:val="variable"/>
    <w:sig w:usb0="00000000" w:usb1="29D77CFB"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나눔명조">
    <w:altName w:val="Malgun Gothic"/>
    <w:charset w:val="81"/>
    <w:family w:val="roman"/>
    <w:pitch w:val="variable"/>
    <w:sig w:usb0="800002A7" w:usb1="09D7FCFB" w:usb2="00000010"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639"/>
      </w:tabs>
      <w:rPr>
        <w:rFonts w:ascii="Arial" w:eastAsia="-윤고딕320" w:hAnsi="Arial" w:cs="Arial"/>
        <w:sz w:val="16"/>
        <w:szCs w:val="16"/>
      </w:rPr>
    </w:pPr>
    <w:r>
      <w:rPr>
        <w:rFonts w:ascii="Arial" w:hAnsi="Arial"/>
        <w:sz w:val="16"/>
      </w:rPr>
      <w:t xml:space="preserve">교육 시설 및 R&amp;D 기관에서의 사용에는 제한이 없습니다. </w:t>
    </w:r>
    <w:r>
      <w:rPr>
        <w:rFonts w:ascii="MS Gothic" w:hAnsi="MS Gothic" w:hint="eastAsia"/>
        <w:sz w:val="16"/>
      </w:rPr>
      <w:t>ⓒ</w:t>
    </w:r>
    <w:r>
      <w:rPr>
        <w:rFonts w:ascii="Arial" w:hAnsi="Arial"/>
        <w:sz w:val="16"/>
      </w:rPr>
      <w:t xml:space="preserve"> Siemens AG 2017. All rights reserved.</w:t>
    </w:r>
    <w:r>
      <w:tab/>
    </w:r>
    <w:r>
      <w:rPr>
        <w:rFonts w:ascii="Arial" w:eastAsia="-윤고딕320" w:hAnsi="Arial" w:cs="Arial"/>
        <w:sz w:val="16"/>
        <w:szCs w:val="16"/>
      </w:rPr>
      <w:fldChar w:fldCharType="begin"/>
    </w:r>
    <w:r>
      <w:rPr>
        <w:rFonts w:ascii="Arial" w:eastAsia="-윤고딕320" w:hAnsi="Arial" w:cs="Arial"/>
        <w:sz w:val="16"/>
        <w:szCs w:val="16"/>
      </w:rPr>
      <w:instrText>PAGE   \* MERGEFORMAT</w:instrText>
    </w:r>
    <w:r>
      <w:rPr>
        <w:rFonts w:ascii="Arial" w:eastAsia="-윤고딕320" w:hAnsi="Arial" w:cs="Arial"/>
        <w:sz w:val="16"/>
        <w:szCs w:val="16"/>
      </w:rPr>
      <w:fldChar w:fldCharType="separate"/>
    </w:r>
    <w:r>
      <w:rPr>
        <w:rFonts w:ascii="Arial" w:eastAsia="-윤고딕320" w:hAnsi="Arial" w:cs="Arial"/>
        <w:noProof/>
        <w:sz w:val="16"/>
        <w:szCs w:val="16"/>
      </w:rPr>
      <w:t>39</w:t>
    </w:r>
    <w:r>
      <w:rPr>
        <w:rFonts w:ascii="Arial" w:eastAsia="-윤고딕320" w:hAnsi="Arial" w:cs="Arial"/>
        <w:sz w:val="16"/>
        <w:szCs w:val="16"/>
      </w:rPr>
      <w:fldChar w:fldCharType="end"/>
    </w:r>
  </w:p>
  <w:p>
    <w:pPr>
      <w:jc w:val="left"/>
      <w:rPr>
        <w:rFonts w:ascii="Arial" w:hAnsi="Arial" w:cs="Arial"/>
        <w:lang w:val="en-US"/>
      </w:rPr>
    </w:pPr>
    <w:r>
      <w:rPr>
        <w:rFonts w:ascii="Arial" w:hAnsi="Arial"/>
        <w:sz w:val="16"/>
      </w:rPr>
      <w:t>SCE_KO_032-500 _S7-1500_ 아날로그 값</w:t>
    </w:r>
    <w:r>
      <w:rPr>
        <w:rFonts w:ascii="Arial" w:hAnsi="Arial"/>
        <w:sz w:val="16"/>
        <w:lang w:val="en-US"/>
      </w:rPr>
      <w:t>_R1705.docx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639"/>
      </w:tabs>
      <w:rPr>
        <w:rFonts w:ascii="Arial" w:eastAsia="-윤고딕320" w:hAnsi="Arial" w:cs="Arial"/>
        <w:sz w:val="16"/>
        <w:szCs w:val="16"/>
      </w:rPr>
    </w:pPr>
    <w:r>
      <w:rPr>
        <w:rFonts w:ascii="Arial" w:hAnsi="Arial"/>
        <w:sz w:val="16"/>
      </w:rPr>
      <w:t xml:space="preserve">교육 시설 및 R&amp;D 기관에서의 사용에는 제한이 없습니다. </w:t>
    </w:r>
    <w:r>
      <w:rPr>
        <w:rFonts w:ascii="MS Gothic" w:hAnsi="MS Gothic" w:hint="eastAsia"/>
        <w:sz w:val="16"/>
      </w:rPr>
      <w:t>ⓒ</w:t>
    </w:r>
    <w:r>
      <w:rPr>
        <w:rFonts w:ascii="Arial" w:hAnsi="Arial"/>
        <w:sz w:val="16"/>
      </w:rPr>
      <w:t xml:space="preserve"> Siemens AG 2017. All rights reserved.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94"/>
      <w:gridCol w:w="3260"/>
      <w:gridCol w:w="3883"/>
    </w:tblGrid>
    <w:tr>
      <w:trPr>
        <w:trHeight w:val="1842"/>
      </w:trPr>
      <w:tc>
        <w:tcPr>
          <w:tcW w:w="2694" w:type="dxa"/>
        </w:tcPr>
        <w:p>
          <w:pPr>
            <w:wordWrap/>
            <w:rPr>
              <w:rFonts w:ascii="Siemens Sans" w:eastAsia="-윤고딕320" w:hAnsi="Siemens Sans"/>
              <w:sz w:val="15"/>
              <w:szCs w:val="15"/>
            </w:rPr>
          </w:pPr>
          <w:r>
            <w:rPr>
              <w:rFonts w:ascii="Siemens Sans" w:hAnsi="Siemens Sans"/>
              <w:sz w:val="15"/>
            </w:rPr>
            <w:t>Siemens AG</w:t>
          </w:r>
        </w:p>
        <w:p>
          <w:pPr>
            <w:wordWrap/>
            <w:rPr>
              <w:rFonts w:ascii="Siemens Sans" w:eastAsia="-윤고딕320" w:hAnsi="Siemens Sans"/>
              <w:sz w:val="15"/>
              <w:szCs w:val="15"/>
            </w:rPr>
          </w:pPr>
          <w:r>
            <w:rPr>
              <w:rFonts w:ascii="Siemens Sans" w:hAnsi="Siemens Sans"/>
              <w:sz w:val="15"/>
            </w:rPr>
            <w:t>Digital Factory Division</w:t>
          </w:r>
        </w:p>
        <w:p>
          <w:pPr>
            <w:wordWrap/>
            <w:rPr>
              <w:rFonts w:ascii="Siemens Sans" w:eastAsia="-윤고딕320" w:hAnsi="Siemens Sans"/>
              <w:sz w:val="15"/>
              <w:szCs w:val="15"/>
            </w:rPr>
          </w:pPr>
          <w:r>
            <w:rPr>
              <w:rFonts w:ascii="Siemens Sans" w:hAnsi="Siemens Sans"/>
              <w:sz w:val="15"/>
            </w:rPr>
            <w:t>P.O. Box 48 48</w:t>
          </w:r>
        </w:p>
        <w:p>
          <w:pPr>
            <w:wordWrap/>
            <w:rPr>
              <w:rFonts w:ascii="Siemens Sans" w:eastAsia="-윤고딕320" w:hAnsi="Siemens Sans"/>
              <w:sz w:val="15"/>
              <w:szCs w:val="15"/>
            </w:rPr>
          </w:pPr>
          <w:r>
            <w:rPr>
              <w:rFonts w:ascii="Siemens Sans" w:hAnsi="Siemens Sans"/>
              <w:sz w:val="15"/>
            </w:rPr>
            <w:t>90026 Nuremberg</w:t>
          </w:r>
        </w:p>
        <w:p>
          <w:pPr>
            <w:wordWrap/>
            <w:rPr>
              <w:rFonts w:ascii="Siemens Sans" w:eastAsia="-윤고딕320" w:hAnsi="Siemens Sans"/>
              <w:sz w:val="15"/>
              <w:szCs w:val="15"/>
            </w:rPr>
          </w:pPr>
          <w:r>
            <w:rPr>
              <w:rFonts w:ascii="Siemens Sans" w:hAnsi="Siemens Sans"/>
              <w:sz w:val="15"/>
            </w:rPr>
            <w:t>GERMANY</w:t>
          </w:r>
        </w:p>
        <w:p>
          <w:pPr>
            <w:wordWrap/>
            <w:rPr>
              <w:rFonts w:ascii="Siemens Sans" w:eastAsia="-윤고딕320" w:hAnsi="Siemens Sans"/>
              <w:sz w:val="15"/>
              <w:szCs w:val="15"/>
            </w:rPr>
          </w:pPr>
        </w:p>
      </w:tc>
      <w:tc>
        <w:tcPr>
          <w:tcW w:w="3260" w:type="dxa"/>
        </w:tcPr>
        <w:p>
          <w:pPr>
            <w:wordWrap/>
            <w:rPr>
              <w:rFonts w:ascii="Siemens Sans" w:eastAsia="-윤고딕320" w:hAnsi="Siemens Sans"/>
              <w:sz w:val="15"/>
              <w:szCs w:val="15"/>
            </w:rPr>
          </w:pPr>
          <w:r>
            <w:rPr>
              <w:rFonts w:ascii="Siemens Sans" w:hAnsi="Siemens Sans"/>
              <w:sz w:val="15"/>
            </w:rPr>
            <w:t>사전 공지 없이 변경 가능</w:t>
          </w:r>
        </w:p>
        <w:p>
          <w:pPr>
            <w:wordWrap/>
            <w:rPr>
              <w:rFonts w:ascii="Siemens Sans" w:eastAsia="-윤고딕320" w:hAnsi="Siemens Sans"/>
              <w:sz w:val="15"/>
              <w:szCs w:val="15"/>
            </w:rPr>
          </w:pPr>
          <w:r>
            <w:rPr>
              <w:rFonts w:ascii="Siemens Sans" w:hAnsi="Siemens Sans"/>
              <w:sz w:val="15"/>
            </w:rPr>
            <w:t>자료 번호 BTCG-A10001-01-7600</w:t>
          </w:r>
        </w:p>
        <w:p>
          <w:pPr>
            <w:wordWrap/>
            <w:rPr>
              <w:rFonts w:ascii="Siemens Sans" w:eastAsia="-윤고딕320" w:hAnsi="Siemens Sans"/>
              <w:sz w:val="15"/>
              <w:szCs w:val="15"/>
            </w:rPr>
          </w:pPr>
          <w:r>
            <w:rPr>
              <w:rFonts w:ascii="Siemens Sans" w:hAnsi="Siemens Sans"/>
              <w:sz w:val="15"/>
            </w:rPr>
            <w:t>B.2112.W2.SCE.014 / Dispo 06321</w:t>
          </w:r>
        </w:p>
        <w:p>
          <w:pPr>
            <w:wordWrap/>
            <w:rPr>
              <w:rFonts w:ascii="Siemens Sans" w:eastAsia="-윤고딕320" w:hAnsi="Siemens Sans"/>
              <w:sz w:val="15"/>
              <w:szCs w:val="15"/>
            </w:rPr>
          </w:pPr>
          <w:r>
            <w:rPr>
              <w:rFonts w:ascii="Siemens Sans" w:hAnsi="Siemens Sans"/>
              <w:sz w:val="15"/>
            </w:rPr>
            <w:t>SO 0416 1. DPG 532 En</w:t>
          </w:r>
        </w:p>
        <w:p>
          <w:pPr>
            <w:wordWrap/>
            <w:rPr>
              <w:rFonts w:ascii="Siemens Sans" w:eastAsia="-윤고딕320" w:hAnsi="Siemens Sans"/>
              <w:sz w:val="15"/>
              <w:szCs w:val="15"/>
            </w:rPr>
          </w:pPr>
          <w:r>
            <w:rPr>
              <w:rFonts w:ascii="Siemens Sans" w:hAnsi="Siemens Sans"/>
              <w:sz w:val="15"/>
            </w:rPr>
            <w:t>독일에서 인쇄</w:t>
          </w:r>
        </w:p>
        <w:p>
          <w:pPr>
            <w:wordWrap/>
            <w:rPr>
              <w:rFonts w:ascii="Siemens Sans" w:eastAsia="-윤고딕320" w:hAnsi="Siemens Sans"/>
              <w:sz w:val="15"/>
              <w:szCs w:val="15"/>
            </w:rPr>
          </w:pPr>
          <w:r>
            <w:rPr>
              <w:rFonts w:ascii="Siemens Sans" w:hAnsi="Siemens Sans"/>
              <w:sz w:val="15"/>
            </w:rPr>
            <w:t>siemens.com/sce</w:t>
          </w:r>
        </w:p>
        <w:p>
          <w:pPr>
            <w:wordWrap/>
            <w:rPr>
              <w:rFonts w:ascii="Siemens Sans" w:eastAsia="-윤고딕320" w:hAnsi="Siemens Sans"/>
              <w:sz w:val="15"/>
              <w:szCs w:val="15"/>
            </w:rPr>
          </w:pPr>
        </w:p>
      </w:tc>
      <w:tc>
        <w:tcPr>
          <w:tcW w:w="3883" w:type="dxa"/>
        </w:tcPr>
        <w:p>
          <w:pPr>
            <w:wordWrap/>
            <w:jc w:val="left"/>
            <w:rPr>
              <w:rFonts w:ascii="Siemens Sans" w:eastAsia="-윤고딕320" w:hAnsi="Siemens Sans"/>
              <w:sz w:val="13"/>
              <w:szCs w:val="13"/>
            </w:rPr>
          </w:pPr>
          <w:r>
            <w:rPr>
              <w:rFonts w:ascii="Siemens Sans" w:hAnsi="Siemens Sans"/>
              <w:sz w:val="13"/>
            </w:rPr>
            <w:t>본 브로셔는 해당 제품의 성능에 대한 일반적 설명 또는 특징을 소개합니다. 따라서 실제 사용 시 설명대로 적용되지 않을 수 있으며 향후 제품의 업그레이드로 인해 해당 기능 또는 제품 성능이 변경될 수 있습니다. 해당 사양 또는 성능을 제공해야 할 의무는 구매자와 공급자 상호간의 서면 계약을 통해 명시적으로 합의된 경우에 한해 적용됩니다. 출시 및 기술 사양은 예고 없이 변경될 수 있습니다.</w:t>
          </w:r>
        </w:p>
        <w:p>
          <w:pPr>
            <w:wordWrap/>
            <w:jc w:val="left"/>
            <w:rPr>
              <w:rFonts w:ascii="Siemens Sans" w:eastAsia="-윤고딕320" w:hAnsi="Siemens Sans"/>
              <w:sz w:val="13"/>
              <w:szCs w:val="13"/>
            </w:rPr>
          </w:pPr>
          <w:r>
            <w:rPr>
              <w:rFonts w:ascii="Siemens Sans" w:hAnsi="Siemens Sans"/>
              <w:sz w:val="13"/>
            </w:rPr>
            <w:t>모든 제품 명칭은 Siemens AG 또는 Siemens 공급업체의 상표 또는 제품명이며 제3자가 임의로 사용하는 경우 소유권 침해가 될 수 있습니다.</w:t>
          </w:r>
        </w:p>
      </w:tc>
    </w:tr>
    <w:tr>
      <w:tc>
        <w:tcPr>
          <w:tcW w:w="2694" w:type="dxa"/>
        </w:tcPr>
        <w:p>
          <w:pPr>
            <w:wordWrap/>
            <w:rPr>
              <w:rFonts w:ascii="Siemens Sans" w:eastAsia="-윤고딕320" w:hAnsi="Siemens Sans"/>
              <w:b/>
            </w:rPr>
          </w:pPr>
          <w:hyperlink r:id="rId1">
            <w:r>
              <w:rPr>
                <w:rStyle w:val="Hyperlink"/>
                <w:rFonts w:ascii="Siemens Sans" w:hAnsi="Siemens Sans"/>
                <w:b/>
                <w:color w:val="auto"/>
                <w:u w:val="none"/>
              </w:rPr>
              <w:t>siemens.com/sce</w:t>
            </w:r>
          </w:hyperlink>
        </w:p>
      </w:tc>
      <w:tc>
        <w:tcPr>
          <w:tcW w:w="3260" w:type="dxa"/>
        </w:tcPr>
        <w:p>
          <w:pPr>
            <w:wordWrap/>
            <w:rPr>
              <w:rFonts w:ascii="Siemens Sans" w:eastAsia="-윤고딕320" w:hAnsi="Siemens Sans"/>
            </w:rPr>
          </w:pPr>
        </w:p>
      </w:tc>
      <w:tc>
        <w:tcPr>
          <w:tcW w:w="3883" w:type="dxa"/>
        </w:tcPr>
        <w:p>
          <w:pPr>
            <w:wordWrap/>
            <w:rPr>
              <w:rFonts w:ascii="Siemens Sans" w:eastAsia="-윤고딕320" w:hAnsi="Siemens Sans"/>
            </w:rPr>
          </w:pPr>
        </w:p>
      </w:tc>
    </w:tr>
  </w:tbl>
  <w:p>
    <w:pPr>
      <w:pStyle w:val="Fuzeile"/>
    </w:pPr>
    <w:r>
      <w:rPr>
        <w:rFonts w:ascii="Siemens Sans" w:eastAsia="-윤고딕320" w:hAnsi="Siemens Sans"/>
        <w:noProof/>
        <w:lang w:val="de-DE" w:eastAsia="de-DE" w:bidi="ar-SA"/>
      </w:rPr>
      <mc:AlternateContent>
        <mc:Choice Requires="wps">
          <w:drawing>
            <wp:anchor distT="0" distB="0" distL="114300" distR="114300" simplePos="0" relativeHeight="251693056" behindDoc="0" locked="0" layoutInCell="1" allowOverlap="1">
              <wp:simplePos x="0" y="0"/>
              <wp:positionH relativeFrom="column">
                <wp:posOffset>3853815</wp:posOffset>
              </wp:positionH>
              <wp:positionV relativeFrom="paragraph">
                <wp:posOffset>-2798918</wp:posOffset>
              </wp:positionV>
              <wp:extent cx="892810" cy="520700"/>
              <wp:effectExtent l="0" t="0" r="2540" b="0"/>
              <wp:wrapNone/>
              <wp:docPr id="1328" name="Text Box 1328"/>
              <wp:cNvGraphicFramePr/>
              <a:graphic xmlns:a="http://schemas.openxmlformats.org/drawingml/2006/main">
                <a:graphicData uri="http://schemas.microsoft.com/office/word/2010/wordprocessingShape">
                  <wps:wsp>
                    <wps:cNvSpPr txBox="1"/>
                    <wps:spPr>
                      <a:xfrm>
                        <a:off x="0" y="0"/>
                        <a:ext cx="892810" cy="520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image-body"/>
                          </w:pPr>
                          <w:r>
                            <w:t>WSI(WorldSkills International)의 글로벌 산업 파트너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28" o:spid="_x0000_s1037" type="#_x0000_t202" style="position:absolute;left:0;text-align:left;margin-left:303.45pt;margin-top:-220.4pt;width:70.3pt;height:4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" fillcolor="white [3212]" stroked="f" strokeweight=".5pt">
              <v:textbox inset="0,0,0,0">
                <w:txbxContent>
                  <w:p>
                    <w:pPr>
                      <w:pStyle w:val="image-body"/>
                    </w:pPr>
                    <w:r>
                      <w:t>WSI(WorldSkills International)의 글로벌 산업 파트너</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center"/>
    </w:pPr>
    <w:r>
      <w:rPr>
        <w:noProof/>
        <w:lang w:val="de-DE" w:eastAsia="de-DE" w:bidi="ar-SA"/>
      </w:rPr>
      <mc:AlternateContent>
        <mc:Choice Requires="wps">
          <w:drawing>
            <wp:anchor distT="0" distB="0" distL="114300" distR="114300" simplePos="0" relativeHeight="251695104" behindDoc="1" locked="0" layoutInCell="1" allowOverlap="1">
              <wp:simplePos x="0" y="0"/>
              <wp:positionH relativeFrom="column">
                <wp:posOffset>-737870</wp:posOffset>
              </wp:positionH>
              <wp:positionV relativeFrom="paragraph">
                <wp:posOffset>-45085</wp:posOffset>
              </wp:positionV>
              <wp:extent cx="7574280" cy="10093325"/>
              <wp:effectExtent l="0" t="0" r="7620" b="317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4280" cy="10093325"/>
                      </a:xfrm>
                      <a:prstGeom prst="rect">
                        <a:avLst/>
                      </a:prstGeom>
                      <a:solidFill>
                        <a:srgbClr val="EEF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2" o:spid="_x0000_s1026" style="position:absolute;margin-left:-58.1pt;margin-top:-3.55pt;width:596.4pt;height:794.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" fillcolor="#eef2f5"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right"/>
      <w:rPr>
        <w:rFonts w:ascii="Arial" w:hAnsi="Arial" w:cs="Arial"/>
        <w:color w:val="374B5A"/>
        <w:sz w:val="18"/>
        <w:szCs w:val="18"/>
      </w:rPr>
    </w:pPr>
    <w:r>
      <w:rPr>
        <w:rFonts w:ascii="Arial" w:hAnsi="Arial"/>
        <w:sz w:val="18"/>
      </w:rPr>
      <w:t>SCE 교육 커리큘럼 | TIA Portal Module 032-500, Edition 05/2017 | Digital Factory,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lang w:val="de-DE" w:eastAsia="de-DE" w:bidi="ar-SA"/>
      </w:rPr>
      <w:drawing>
        <wp:anchor distT="0" distB="0" distL="114300" distR="114300" simplePos="0" relativeHeight="251692032" behindDoc="1" locked="0" layoutInCell="1" allowOverlap="1">
          <wp:simplePos x="0" y="0"/>
          <wp:positionH relativeFrom="column">
            <wp:posOffset>-720090</wp:posOffset>
          </wp:positionH>
          <wp:positionV relativeFrom="paragraph">
            <wp:posOffset>-46517</wp:posOffset>
          </wp:positionV>
          <wp:extent cx="7570381" cy="10093630"/>
          <wp:effectExtent l="0" t="0" r="0" b="3175"/>
          <wp:wrapNone/>
          <wp:docPr id="1327" name="그림 1327" descr="E:\#--인터스피어코리아\0617_지멘스\images\1_페이지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인터스피어코리아\0617_지멘스\images\1_페이지_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0381" cy="1009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lang w:val="de-DE" w:eastAsia="de-DE" w:bidi="ar-SA"/>
      </w:rPr>
      <w:drawing>
        <wp:anchor distT="0" distB="0" distL="114300" distR="114300" simplePos="0" relativeHeight="251691008" behindDoc="1" locked="0" layoutInCell="1" allowOverlap="1">
          <wp:simplePos x="0" y="0"/>
          <wp:positionH relativeFrom="column">
            <wp:posOffset>-730723</wp:posOffset>
          </wp:positionH>
          <wp:positionV relativeFrom="paragraph">
            <wp:posOffset>-57461</wp:posOffset>
          </wp:positionV>
          <wp:extent cx="7581014" cy="10107807"/>
          <wp:effectExtent l="0" t="0" r="1270" b="8255"/>
          <wp:wrapNone/>
          <wp:docPr id="1324" name="그림 1324" descr="E:\#--인터스피어코리아\0617_지멘스\images\1_페이지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인터스피어코리아\0617_지멘스\images\1_페이지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6291" cy="101148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AA3924"/>
    <w:lvl w:ilvl="0">
      <w:start w:val="1"/>
      <w:numFmt w:val="decimal"/>
      <w:pStyle w:val="Listennummer5"/>
      <w:lvlText w:val="%1."/>
      <w:lvlJc w:val="left"/>
      <w:pPr>
        <w:tabs>
          <w:tab w:val="num" w:pos="2062"/>
        </w:tabs>
        <w:ind w:leftChars="1000" w:left="2062" w:hangingChars="200" w:hanging="360"/>
      </w:pPr>
    </w:lvl>
  </w:abstractNum>
  <w:abstractNum w:abstractNumId="1">
    <w:nsid w:val="FFFFFF7D"/>
    <w:multiLevelType w:val="singleLevel"/>
    <w:tmpl w:val="AD7A9A46"/>
    <w:lvl w:ilvl="0">
      <w:start w:val="1"/>
      <w:numFmt w:val="decimal"/>
      <w:pStyle w:val="Listennummer4"/>
      <w:lvlText w:val="%1."/>
      <w:lvlJc w:val="left"/>
      <w:pPr>
        <w:tabs>
          <w:tab w:val="num" w:pos="1637"/>
        </w:tabs>
        <w:ind w:leftChars="800" w:left="1637" w:hangingChars="200" w:hanging="360"/>
      </w:pPr>
    </w:lvl>
  </w:abstractNum>
  <w:abstractNum w:abstractNumId="2">
    <w:nsid w:val="FFFFFF7E"/>
    <w:multiLevelType w:val="singleLevel"/>
    <w:tmpl w:val="D2CA44A8"/>
    <w:lvl w:ilvl="0">
      <w:start w:val="1"/>
      <w:numFmt w:val="decimal"/>
      <w:pStyle w:val="Listennummer3"/>
      <w:lvlText w:val="%1."/>
      <w:lvlJc w:val="left"/>
      <w:pPr>
        <w:tabs>
          <w:tab w:val="num" w:pos="1212"/>
        </w:tabs>
        <w:ind w:leftChars="600" w:left="1212" w:hangingChars="200" w:hanging="360"/>
      </w:pPr>
    </w:lvl>
  </w:abstractNum>
  <w:abstractNum w:abstractNumId="3">
    <w:nsid w:val="FFFFFF7F"/>
    <w:multiLevelType w:val="singleLevel"/>
    <w:tmpl w:val="2F8EA5A4"/>
    <w:lvl w:ilvl="0">
      <w:start w:val="1"/>
      <w:numFmt w:val="decimal"/>
      <w:pStyle w:val="Listennummer2"/>
      <w:lvlText w:val="%1."/>
      <w:lvlJc w:val="left"/>
      <w:pPr>
        <w:tabs>
          <w:tab w:val="num" w:pos="786"/>
        </w:tabs>
        <w:ind w:leftChars="400" w:left="786" w:hangingChars="200" w:hanging="360"/>
      </w:pPr>
    </w:lvl>
  </w:abstractNum>
  <w:abstractNum w:abstractNumId="4">
    <w:nsid w:val="FFFFFF80"/>
    <w:multiLevelType w:val="singleLevel"/>
    <w:tmpl w:val="8452E0FC"/>
    <w:lvl w:ilvl="0">
      <w:start w:val="1"/>
      <w:numFmt w:val="bullet"/>
      <w:pStyle w:val="Aufzhlungszeichen5"/>
      <w:lvlText w:val=""/>
      <w:lvlJc w:val="left"/>
      <w:pPr>
        <w:tabs>
          <w:tab w:val="num" w:pos="2062"/>
        </w:tabs>
        <w:ind w:leftChars="1000" w:left="2062" w:hangingChars="200" w:hanging="360"/>
      </w:pPr>
      <w:rPr>
        <w:rFonts w:ascii="Wingdings" w:hAnsi="Wingdings" w:hint="default"/>
      </w:rPr>
    </w:lvl>
  </w:abstractNum>
  <w:abstractNum w:abstractNumId="5">
    <w:nsid w:val="FFFFFF81"/>
    <w:multiLevelType w:val="singleLevel"/>
    <w:tmpl w:val="68505DC2"/>
    <w:lvl w:ilvl="0">
      <w:start w:val="1"/>
      <w:numFmt w:val="bullet"/>
      <w:pStyle w:val="Aufzhlungszeichen4"/>
      <w:lvlText w:val=""/>
      <w:lvlJc w:val="left"/>
      <w:pPr>
        <w:tabs>
          <w:tab w:val="num" w:pos="1637"/>
        </w:tabs>
        <w:ind w:leftChars="800" w:left="1637" w:hangingChars="200" w:hanging="360"/>
      </w:pPr>
      <w:rPr>
        <w:rFonts w:ascii="Wingdings" w:hAnsi="Wingdings" w:hint="default"/>
      </w:rPr>
    </w:lvl>
  </w:abstractNum>
  <w:abstractNum w:abstractNumId="6">
    <w:nsid w:val="FFFFFF82"/>
    <w:multiLevelType w:val="singleLevel"/>
    <w:tmpl w:val="2FF4F502"/>
    <w:lvl w:ilvl="0">
      <w:start w:val="1"/>
      <w:numFmt w:val="bullet"/>
      <w:pStyle w:val="Aufzhlungszeichen3"/>
      <w:lvlText w:val=""/>
      <w:lvlJc w:val="left"/>
      <w:pPr>
        <w:tabs>
          <w:tab w:val="num" w:pos="1212"/>
        </w:tabs>
        <w:ind w:leftChars="600" w:left="1212" w:hangingChars="200" w:hanging="360"/>
      </w:pPr>
      <w:rPr>
        <w:rFonts w:ascii="Wingdings" w:hAnsi="Wingdings" w:hint="default"/>
      </w:rPr>
    </w:lvl>
  </w:abstractNum>
  <w:abstractNum w:abstractNumId="7">
    <w:nsid w:val="FFFFFF83"/>
    <w:multiLevelType w:val="singleLevel"/>
    <w:tmpl w:val="128E5346"/>
    <w:lvl w:ilvl="0">
      <w:start w:val="1"/>
      <w:numFmt w:val="bullet"/>
      <w:pStyle w:val="Aufzhlungszeichen2"/>
      <w:lvlText w:val=""/>
      <w:lvlJc w:val="left"/>
      <w:pPr>
        <w:tabs>
          <w:tab w:val="num" w:pos="786"/>
        </w:tabs>
        <w:ind w:leftChars="400" w:left="786" w:hangingChars="200" w:hanging="360"/>
      </w:pPr>
      <w:rPr>
        <w:rFonts w:ascii="Wingdings" w:hAnsi="Wingdings" w:hint="default"/>
      </w:rPr>
    </w:lvl>
  </w:abstractNum>
  <w:abstractNum w:abstractNumId="8">
    <w:nsid w:val="FFFFFF88"/>
    <w:multiLevelType w:val="singleLevel"/>
    <w:tmpl w:val="D14281D6"/>
    <w:lvl w:ilvl="0">
      <w:start w:val="1"/>
      <w:numFmt w:val="decimal"/>
      <w:pStyle w:val="Listennummer"/>
      <w:lvlText w:val="%1."/>
      <w:lvlJc w:val="left"/>
      <w:pPr>
        <w:tabs>
          <w:tab w:val="num" w:pos="361"/>
        </w:tabs>
        <w:ind w:leftChars="200" w:left="361" w:hangingChars="200" w:hanging="360"/>
      </w:pPr>
    </w:lvl>
  </w:abstractNum>
  <w:abstractNum w:abstractNumId="9">
    <w:nsid w:val="FFFFFF89"/>
    <w:multiLevelType w:val="singleLevel"/>
    <w:tmpl w:val="29C019C6"/>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0C239F4"/>
    <w:multiLevelType w:val="hybridMultilevel"/>
    <w:tmpl w:val="1BEA518C"/>
    <w:lvl w:ilvl="0" w:tplc="146CBFFE">
      <w:start w:val="2"/>
      <w:numFmt w:val="decimalEnclosedCircle"/>
      <w:lvlText w:val="%1"/>
      <w:lvlJc w:val="left"/>
      <w:pPr>
        <w:ind w:left="1352" w:hanging="360"/>
      </w:pPr>
      <w:rPr>
        <w:rFonts w:ascii="Batang" w:eastAsia="Batang" w:hAnsi="Batang" w:cs="Batang" w:hint="default"/>
      </w:rPr>
    </w:lvl>
    <w:lvl w:ilvl="1" w:tplc="04090019" w:tentative="1">
      <w:start w:val="1"/>
      <w:numFmt w:val="upperLetter"/>
      <w:lvlText w:val="%2."/>
      <w:lvlJc w:val="left"/>
      <w:pPr>
        <w:ind w:left="1792" w:hanging="400"/>
      </w:pPr>
    </w:lvl>
    <w:lvl w:ilvl="2" w:tplc="0409001B" w:tentative="1">
      <w:start w:val="1"/>
      <w:numFmt w:val="lowerRoman"/>
      <w:lvlText w:val="%3."/>
      <w:lvlJc w:val="right"/>
      <w:pPr>
        <w:ind w:left="2192" w:hanging="400"/>
      </w:pPr>
    </w:lvl>
    <w:lvl w:ilvl="3" w:tplc="0409000F" w:tentative="1">
      <w:start w:val="1"/>
      <w:numFmt w:val="decimal"/>
      <w:lvlText w:val="%4."/>
      <w:lvlJc w:val="left"/>
      <w:pPr>
        <w:ind w:left="2592" w:hanging="400"/>
      </w:pPr>
    </w:lvl>
    <w:lvl w:ilvl="4" w:tplc="04090019" w:tentative="1">
      <w:start w:val="1"/>
      <w:numFmt w:val="upperLetter"/>
      <w:lvlText w:val="%5."/>
      <w:lvlJc w:val="left"/>
      <w:pPr>
        <w:ind w:left="2992" w:hanging="400"/>
      </w:pPr>
    </w:lvl>
    <w:lvl w:ilvl="5" w:tplc="0409001B" w:tentative="1">
      <w:start w:val="1"/>
      <w:numFmt w:val="lowerRoman"/>
      <w:lvlText w:val="%6."/>
      <w:lvlJc w:val="right"/>
      <w:pPr>
        <w:ind w:left="3392" w:hanging="400"/>
      </w:pPr>
    </w:lvl>
    <w:lvl w:ilvl="6" w:tplc="0409000F" w:tentative="1">
      <w:start w:val="1"/>
      <w:numFmt w:val="decimal"/>
      <w:lvlText w:val="%7."/>
      <w:lvlJc w:val="left"/>
      <w:pPr>
        <w:ind w:left="3792" w:hanging="400"/>
      </w:pPr>
    </w:lvl>
    <w:lvl w:ilvl="7" w:tplc="04090019" w:tentative="1">
      <w:start w:val="1"/>
      <w:numFmt w:val="upperLetter"/>
      <w:lvlText w:val="%8."/>
      <w:lvlJc w:val="left"/>
      <w:pPr>
        <w:ind w:left="4192" w:hanging="400"/>
      </w:pPr>
    </w:lvl>
    <w:lvl w:ilvl="8" w:tplc="0409001B" w:tentative="1">
      <w:start w:val="1"/>
      <w:numFmt w:val="lowerRoman"/>
      <w:lvlText w:val="%9."/>
      <w:lvlJc w:val="right"/>
      <w:pPr>
        <w:ind w:left="4592" w:hanging="400"/>
      </w:pPr>
    </w:lvl>
  </w:abstractNum>
  <w:abstractNum w:abstractNumId="11">
    <w:nsid w:val="08C93248"/>
    <w:multiLevelType w:val="hybridMultilevel"/>
    <w:tmpl w:val="519418F8"/>
    <w:lvl w:ilvl="0" w:tplc="089A561E">
      <w:numFmt w:val="bullet"/>
      <w:lvlText w:val="-"/>
      <w:lvlJc w:val="left"/>
      <w:pPr>
        <w:ind w:left="2202" w:hanging="360"/>
      </w:pPr>
      <w:rPr>
        <w:rFonts w:ascii="Siemens Sans" w:eastAsia="-윤고딕320" w:hAnsi="Siemens Sans" w:cs="Times New Roman" w:hint="default"/>
      </w:rPr>
    </w:lvl>
    <w:lvl w:ilvl="1" w:tplc="04090003" w:tentative="1">
      <w:start w:val="1"/>
      <w:numFmt w:val="bullet"/>
      <w:lvlText w:val=""/>
      <w:lvlJc w:val="left"/>
      <w:pPr>
        <w:ind w:left="2642" w:hanging="400"/>
      </w:pPr>
      <w:rPr>
        <w:rFonts w:ascii="Wingdings" w:hAnsi="Wingdings" w:hint="default"/>
      </w:rPr>
    </w:lvl>
    <w:lvl w:ilvl="2" w:tplc="04090005" w:tentative="1">
      <w:start w:val="1"/>
      <w:numFmt w:val="bullet"/>
      <w:lvlText w:val=""/>
      <w:lvlJc w:val="left"/>
      <w:pPr>
        <w:ind w:left="3042" w:hanging="400"/>
      </w:pPr>
      <w:rPr>
        <w:rFonts w:ascii="Wingdings" w:hAnsi="Wingdings" w:hint="default"/>
      </w:rPr>
    </w:lvl>
    <w:lvl w:ilvl="3" w:tplc="04090001" w:tentative="1">
      <w:start w:val="1"/>
      <w:numFmt w:val="bullet"/>
      <w:lvlText w:val=""/>
      <w:lvlJc w:val="left"/>
      <w:pPr>
        <w:ind w:left="3442" w:hanging="400"/>
      </w:pPr>
      <w:rPr>
        <w:rFonts w:ascii="Wingdings" w:hAnsi="Wingdings" w:hint="default"/>
      </w:rPr>
    </w:lvl>
    <w:lvl w:ilvl="4" w:tplc="04090003" w:tentative="1">
      <w:start w:val="1"/>
      <w:numFmt w:val="bullet"/>
      <w:lvlText w:val=""/>
      <w:lvlJc w:val="left"/>
      <w:pPr>
        <w:ind w:left="3842" w:hanging="400"/>
      </w:pPr>
      <w:rPr>
        <w:rFonts w:ascii="Wingdings" w:hAnsi="Wingdings" w:hint="default"/>
      </w:rPr>
    </w:lvl>
    <w:lvl w:ilvl="5" w:tplc="04090005" w:tentative="1">
      <w:start w:val="1"/>
      <w:numFmt w:val="bullet"/>
      <w:lvlText w:val=""/>
      <w:lvlJc w:val="left"/>
      <w:pPr>
        <w:ind w:left="4242" w:hanging="400"/>
      </w:pPr>
      <w:rPr>
        <w:rFonts w:ascii="Wingdings" w:hAnsi="Wingdings" w:hint="default"/>
      </w:rPr>
    </w:lvl>
    <w:lvl w:ilvl="6" w:tplc="04090001" w:tentative="1">
      <w:start w:val="1"/>
      <w:numFmt w:val="bullet"/>
      <w:lvlText w:val=""/>
      <w:lvlJc w:val="left"/>
      <w:pPr>
        <w:ind w:left="4642" w:hanging="400"/>
      </w:pPr>
      <w:rPr>
        <w:rFonts w:ascii="Wingdings" w:hAnsi="Wingdings" w:hint="default"/>
      </w:rPr>
    </w:lvl>
    <w:lvl w:ilvl="7" w:tplc="04090003" w:tentative="1">
      <w:start w:val="1"/>
      <w:numFmt w:val="bullet"/>
      <w:lvlText w:val=""/>
      <w:lvlJc w:val="left"/>
      <w:pPr>
        <w:ind w:left="5042" w:hanging="400"/>
      </w:pPr>
      <w:rPr>
        <w:rFonts w:ascii="Wingdings" w:hAnsi="Wingdings" w:hint="default"/>
      </w:rPr>
    </w:lvl>
    <w:lvl w:ilvl="8" w:tplc="04090005" w:tentative="1">
      <w:start w:val="1"/>
      <w:numFmt w:val="bullet"/>
      <w:lvlText w:val=""/>
      <w:lvlJc w:val="left"/>
      <w:pPr>
        <w:ind w:left="5442" w:hanging="400"/>
      </w:pPr>
      <w:rPr>
        <w:rFonts w:ascii="Wingdings" w:hAnsi="Wingdings" w:hint="default"/>
      </w:rPr>
    </w:lvl>
  </w:abstractNum>
  <w:abstractNum w:abstractNumId="12">
    <w:nsid w:val="0F6140E0"/>
    <w:multiLevelType w:val="hybridMultilevel"/>
    <w:tmpl w:val="E55460E0"/>
    <w:lvl w:ilvl="0" w:tplc="D14A88CA">
      <w:start w:val="1"/>
      <w:numFmt w:val="bullet"/>
      <w:lvlText w:val="­"/>
      <w:lvlJc w:val="left"/>
      <w:pPr>
        <w:ind w:left="2642" w:hanging="400"/>
      </w:pPr>
      <w:rPr>
        <w:rFonts w:ascii="-윤고딕320" w:eastAsia="-윤고딕320" w:hAnsi="Wingding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1DBB4280"/>
    <w:multiLevelType w:val="hybridMultilevel"/>
    <w:tmpl w:val="F9BA13F8"/>
    <w:lvl w:ilvl="0" w:tplc="6652B5E0">
      <w:start w:val="1"/>
      <w:numFmt w:val="bullet"/>
      <w:lvlText w:val="•"/>
      <w:lvlJc w:val="left"/>
      <w:pPr>
        <w:ind w:left="2665" w:hanging="400"/>
      </w:pPr>
      <w:rPr>
        <w:rFonts w:ascii="Malgun Gothic" w:eastAsia="Malgun Gothic" w:hAnsi="Malgun Gothic" w:hint="eastAsia"/>
      </w:rPr>
    </w:lvl>
    <w:lvl w:ilvl="1" w:tplc="04090003" w:tentative="1">
      <w:start w:val="1"/>
      <w:numFmt w:val="bullet"/>
      <w:lvlText w:val=""/>
      <w:lvlJc w:val="left"/>
      <w:pPr>
        <w:ind w:left="3065" w:hanging="400"/>
      </w:pPr>
      <w:rPr>
        <w:rFonts w:ascii="Wingdings" w:hAnsi="Wingdings" w:hint="default"/>
      </w:rPr>
    </w:lvl>
    <w:lvl w:ilvl="2" w:tplc="04090005" w:tentative="1">
      <w:start w:val="1"/>
      <w:numFmt w:val="bullet"/>
      <w:lvlText w:val=""/>
      <w:lvlJc w:val="left"/>
      <w:pPr>
        <w:ind w:left="3465" w:hanging="400"/>
      </w:pPr>
      <w:rPr>
        <w:rFonts w:ascii="Wingdings" w:hAnsi="Wingdings" w:hint="default"/>
      </w:rPr>
    </w:lvl>
    <w:lvl w:ilvl="3" w:tplc="04090001" w:tentative="1">
      <w:start w:val="1"/>
      <w:numFmt w:val="bullet"/>
      <w:lvlText w:val=""/>
      <w:lvlJc w:val="left"/>
      <w:pPr>
        <w:ind w:left="3865" w:hanging="400"/>
      </w:pPr>
      <w:rPr>
        <w:rFonts w:ascii="Wingdings" w:hAnsi="Wingdings" w:hint="default"/>
      </w:rPr>
    </w:lvl>
    <w:lvl w:ilvl="4" w:tplc="04090003" w:tentative="1">
      <w:start w:val="1"/>
      <w:numFmt w:val="bullet"/>
      <w:lvlText w:val=""/>
      <w:lvlJc w:val="left"/>
      <w:pPr>
        <w:ind w:left="4265" w:hanging="400"/>
      </w:pPr>
      <w:rPr>
        <w:rFonts w:ascii="Wingdings" w:hAnsi="Wingdings" w:hint="default"/>
      </w:rPr>
    </w:lvl>
    <w:lvl w:ilvl="5" w:tplc="04090005" w:tentative="1">
      <w:start w:val="1"/>
      <w:numFmt w:val="bullet"/>
      <w:lvlText w:val=""/>
      <w:lvlJc w:val="left"/>
      <w:pPr>
        <w:ind w:left="4665" w:hanging="400"/>
      </w:pPr>
      <w:rPr>
        <w:rFonts w:ascii="Wingdings" w:hAnsi="Wingdings" w:hint="default"/>
      </w:rPr>
    </w:lvl>
    <w:lvl w:ilvl="6" w:tplc="04090001" w:tentative="1">
      <w:start w:val="1"/>
      <w:numFmt w:val="bullet"/>
      <w:lvlText w:val=""/>
      <w:lvlJc w:val="left"/>
      <w:pPr>
        <w:ind w:left="5065" w:hanging="400"/>
      </w:pPr>
      <w:rPr>
        <w:rFonts w:ascii="Wingdings" w:hAnsi="Wingdings" w:hint="default"/>
      </w:rPr>
    </w:lvl>
    <w:lvl w:ilvl="7" w:tplc="04090003" w:tentative="1">
      <w:start w:val="1"/>
      <w:numFmt w:val="bullet"/>
      <w:lvlText w:val=""/>
      <w:lvlJc w:val="left"/>
      <w:pPr>
        <w:ind w:left="5465" w:hanging="400"/>
      </w:pPr>
      <w:rPr>
        <w:rFonts w:ascii="Wingdings" w:hAnsi="Wingdings" w:hint="default"/>
      </w:rPr>
    </w:lvl>
    <w:lvl w:ilvl="8" w:tplc="04090005" w:tentative="1">
      <w:start w:val="1"/>
      <w:numFmt w:val="bullet"/>
      <w:lvlText w:val=""/>
      <w:lvlJc w:val="left"/>
      <w:pPr>
        <w:ind w:left="5865" w:hanging="400"/>
      </w:pPr>
      <w:rPr>
        <w:rFonts w:ascii="Wingdings" w:hAnsi="Wingdings" w:hint="default"/>
      </w:rPr>
    </w:lvl>
  </w:abstractNum>
  <w:abstractNum w:abstractNumId="14">
    <w:nsid w:val="28B61807"/>
    <w:multiLevelType w:val="hybridMultilevel"/>
    <w:tmpl w:val="B68EF0AC"/>
    <w:lvl w:ilvl="0" w:tplc="8E3E8318">
      <w:start w:val="1"/>
      <w:numFmt w:val="bullet"/>
      <w:pStyle w:val="bullet1"/>
      <w:lvlText w:val="•"/>
      <w:lvlJc w:val="left"/>
      <w:pPr>
        <w:ind w:left="2501" w:hanging="400"/>
      </w:pPr>
      <w:rPr>
        <w:rFonts w:ascii="Malgun Gothic" w:eastAsia="Malgun Gothic" w:hAnsi="Malgun Gothic" w:hint="eastAsia"/>
      </w:rPr>
    </w:lvl>
    <w:lvl w:ilvl="1" w:tplc="04090003" w:tentative="1">
      <w:start w:val="1"/>
      <w:numFmt w:val="bullet"/>
      <w:lvlText w:val=""/>
      <w:lvlJc w:val="left"/>
      <w:pPr>
        <w:ind w:left="2901" w:hanging="400"/>
      </w:pPr>
      <w:rPr>
        <w:rFonts w:ascii="Wingdings" w:hAnsi="Wingdings" w:hint="default"/>
      </w:rPr>
    </w:lvl>
    <w:lvl w:ilvl="2" w:tplc="04090005" w:tentative="1">
      <w:start w:val="1"/>
      <w:numFmt w:val="bullet"/>
      <w:lvlText w:val=""/>
      <w:lvlJc w:val="left"/>
      <w:pPr>
        <w:ind w:left="3301" w:hanging="400"/>
      </w:pPr>
      <w:rPr>
        <w:rFonts w:ascii="Wingdings" w:hAnsi="Wingdings" w:hint="default"/>
      </w:rPr>
    </w:lvl>
    <w:lvl w:ilvl="3" w:tplc="04090001" w:tentative="1">
      <w:start w:val="1"/>
      <w:numFmt w:val="bullet"/>
      <w:lvlText w:val=""/>
      <w:lvlJc w:val="left"/>
      <w:pPr>
        <w:ind w:left="3701" w:hanging="400"/>
      </w:pPr>
      <w:rPr>
        <w:rFonts w:ascii="Wingdings" w:hAnsi="Wingdings" w:hint="default"/>
      </w:rPr>
    </w:lvl>
    <w:lvl w:ilvl="4" w:tplc="04090003" w:tentative="1">
      <w:start w:val="1"/>
      <w:numFmt w:val="bullet"/>
      <w:lvlText w:val=""/>
      <w:lvlJc w:val="left"/>
      <w:pPr>
        <w:ind w:left="4101" w:hanging="400"/>
      </w:pPr>
      <w:rPr>
        <w:rFonts w:ascii="Wingdings" w:hAnsi="Wingdings" w:hint="default"/>
      </w:rPr>
    </w:lvl>
    <w:lvl w:ilvl="5" w:tplc="04090005" w:tentative="1">
      <w:start w:val="1"/>
      <w:numFmt w:val="bullet"/>
      <w:lvlText w:val=""/>
      <w:lvlJc w:val="left"/>
      <w:pPr>
        <w:ind w:left="4501" w:hanging="400"/>
      </w:pPr>
      <w:rPr>
        <w:rFonts w:ascii="Wingdings" w:hAnsi="Wingdings" w:hint="default"/>
      </w:rPr>
    </w:lvl>
    <w:lvl w:ilvl="6" w:tplc="04090001" w:tentative="1">
      <w:start w:val="1"/>
      <w:numFmt w:val="bullet"/>
      <w:lvlText w:val=""/>
      <w:lvlJc w:val="left"/>
      <w:pPr>
        <w:ind w:left="4901" w:hanging="400"/>
      </w:pPr>
      <w:rPr>
        <w:rFonts w:ascii="Wingdings" w:hAnsi="Wingdings" w:hint="default"/>
      </w:rPr>
    </w:lvl>
    <w:lvl w:ilvl="7" w:tplc="04090003" w:tentative="1">
      <w:start w:val="1"/>
      <w:numFmt w:val="bullet"/>
      <w:lvlText w:val=""/>
      <w:lvlJc w:val="left"/>
      <w:pPr>
        <w:ind w:left="5301" w:hanging="400"/>
      </w:pPr>
      <w:rPr>
        <w:rFonts w:ascii="Wingdings" w:hAnsi="Wingdings" w:hint="default"/>
      </w:rPr>
    </w:lvl>
    <w:lvl w:ilvl="8" w:tplc="04090005" w:tentative="1">
      <w:start w:val="1"/>
      <w:numFmt w:val="bullet"/>
      <w:lvlText w:val=""/>
      <w:lvlJc w:val="left"/>
      <w:pPr>
        <w:ind w:left="5701" w:hanging="400"/>
      </w:pPr>
      <w:rPr>
        <w:rFonts w:ascii="Wingdings" w:hAnsi="Wingdings" w:hint="default"/>
      </w:rPr>
    </w:lvl>
  </w:abstractNum>
  <w:abstractNum w:abstractNumId="15">
    <w:nsid w:val="2E8679B6"/>
    <w:multiLevelType w:val="hybridMultilevel"/>
    <w:tmpl w:val="250CBAD2"/>
    <w:lvl w:ilvl="0" w:tplc="CF625D28">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30670FED"/>
    <w:multiLevelType w:val="hybridMultilevel"/>
    <w:tmpl w:val="D9E6CC5A"/>
    <w:lvl w:ilvl="0" w:tplc="747AFEE2">
      <w:start w:val="2"/>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31C9167F"/>
    <w:multiLevelType w:val="hybridMultilevel"/>
    <w:tmpl w:val="FE802F40"/>
    <w:lvl w:ilvl="0" w:tplc="0B1EBBD0">
      <w:start w:val="1"/>
      <w:numFmt w:val="bullet"/>
      <w:lvlText w:val="•"/>
      <w:lvlJc w:val="left"/>
      <w:pPr>
        <w:ind w:left="2642"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33696F8D"/>
    <w:multiLevelType w:val="hybridMultilevel"/>
    <w:tmpl w:val="049AC810"/>
    <w:lvl w:ilvl="0" w:tplc="C770C9F2">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338060B9"/>
    <w:multiLevelType w:val="multilevel"/>
    <w:tmpl w:val="1B9CA2C2"/>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63462F02"/>
    <w:multiLevelType w:val="hybridMultilevel"/>
    <w:tmpl w:val="614C0A0C"/>
    <w:lvl w:ilvl="0" w:tplc="7512A62C">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662C7A97"/>
    <w:multiLevelType w:val="hybridMultilevel"/>
    <w:tmpl w:val="22DA7E8C"/>
    <w:lvl w:ilvl="0" w:tplc="620015AE">
      <w:numFmt w:val="bullet"/>
      <w:lvlText w:val=""/>
      <w:lvlJc w:val="left"/>
      <w:pPr>
        <w:ind w:left="760" w:hanging="360"/>
      </w:pPr>
      <w:rPr>
        <w:rFonts w:ascii="Wingdings" w:eastAsia="-윤고딕320"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6A271778"/>
    <w:multiLevelType w:val="hybridMultilevel"/>
    <w:tmpl w:val="27D684B2"/>
    <w:lvl w:ilvl="0" w:tplc="BDD41C7C">
      <w:start w:val="1"/>
      <w:numFmt w:val="decimalEnclosedCircle"/>
      <w:lvlText w:val="%1"/>
      <w:lvlJc w:val="left"/>
      <w:pPr>
        <w:ind w:left="1352" w:hanging="360"/>
      </w:pPr>
      <w:rPr>
        <w:rFonts w:ascii="Batang" w:eastAsia="Batang" w:hAnsi="Batang" w:cs="Batang" w:hint="default"/>
      </w:rPr>
    </w:lvl>
    <w:lvl w:ilvl="1" w:tplc="04090019" w:tentative="1">
      <w:start w:val="1"/>
      <w:numFmt w:val="upperLetter"/>
      <w:lvlText w:val="%2."/>
      <w:lvlJc w:val="left"/>
      <w:pPr>
        <w:ind w:left="1792" w:hanging="400"/>
      </w:pPr>
    </w:lvl>
    <w:lvl w:ilvl="2" w:tplc="0409001B" w:tentative="1">
      <w:start w:val="1"/>
      <w:numFmt w:val="lowerRoman"/>
      <w:lvlText w:val="%3."/>
      <w:lvlJc w:val="right"/>
      <w:pPr>
        <w:ind w:left="2192" w:hanging="400"/>
      </w:pPr>
    </w:lvl>
    <w:lvl w:ilvl="3" w:tplc="0409000F" w:tentative="1">
      <w:start w:val="1"/>
      <w:numFmt w:val="decimal"/>
      <w:lvlText w:val="%4."/>
      <w:lvlJc w:val="left"/>
      <w:pPr>
        <w:ind w:left="2592" w:hanging="400"/>
      </w:pPr>
    </w:lvl>
    <w:lvl w:ilvl="4" w:tplc="04090019" w:tentative="1">
      <w:start w:val="1"/>
      <w:numFmt w:val="upperLetter"/>
      <w:lvlText w:val="%5."/>
      <w:lvlJc w:val="left"/>
      <w:pPr>
        <w:ind w:left="2992" w:hanging="400"/>
      </w:pPr>
    </w:lvl>
    <w:lvl w:ilvl="5" w:tplc="0409001B" w:tentative="1">
      <w:start w:val="1"/>
      <w:numFmt w:val="lowerRoman"/>
      <w:lvlText w:val="%6."/>
      <w:lvlJc w:val="right"/>
      <w:pPr>
        <w:ind w:left="3392" w:hanging="400"/>
      </w:pPr>
    </w:lvl>
    <w:lvl w:ilvl="6" w:tplc="0409000F" w:tentative="1">
      <w:start w:val="1"/>
      <w:numFmt w:val="decimal"/>
      <w:lvlText w:val="%7."/>
      <w:lvlJc w:val="left"/>
      <w:pPr>
        <w:ind w:left="3792" w:hanging="400"/>
      </w:pPr>
    </w:lvl>
    <w:lvl w:ilvl="7" w:tplc="04090019" w:tentative="1">
      <w:start w:val="1"/>
      <w:numFmt w:val="upperLetter"/>
      <w:lvlText w:val="%8."/>
      <w:lvlJc w:val="left"/>
      <w:pPr>
        <w:ind w:left="4192" w:hanging="400"/>
      </w:pPr>
    </w:lvl>
    <w:lvl w:ilvl="8" w:tplc="0409001B" w:tentative="1">
      <w:start w:val="1"/>
      <w:numFmt w:val="lowerRoman"/>
      <w:lvlText w:val="%9."/>
      <w:lvlJc w:val="right"/>
      <w:pPr>
        <w:ind w:left="4592" w:hanging="400"/>
      </w:pPr>
    </w:lvl>
  </w:abstractNum>
  <w:abstractNum w:abstractNumId="24">
    <w:nsid w:val="751D21A2"/>
    <w:multiLevelType w:val="hybridMultilevel"/>
    <w:tmpl w:val="A7A60DE2"/>
    <w:lvl w:ilvl="0" w:tplc="10E8D976">
      <w:start w:val="1"/>
      <w:numFmt w:val="bullet"/>
      <w:pStyle w:val="bullet2"/>
      <w:lvlText w:val="­"/>
      <w:lvlJc w:val="left"/>
      <w:pPr>
        <w:ind w:left="2665" w:hanging="400"/>
      </w:pPr>
      <w:rPr>
        <w:rFonts w:ascii="-윤고딕320" w:eastAsia="-윤고딕320" w:hAnsi="Wingdings" w:hint="eastAsia"/>
      </w:rPr>
    </w:lvl>
    <w:lvl w:ilvl="1" w:tplc="04090003" w:tentative="1">
      <w:start w:val="1"/>
      <w:numFmt w:val="bullet"/>
      <w:lvlText w:val=""/>
      <w:lvlJc w:val="left"/>
      <w:pPr>
        <w:ind w:left="3065" w:hanging="400"/>
      </w:pPr>
      <w:rPr>
        <w:rFonts w:ascii="Wingdings" w:hAnsi="Wingdings" w:hint="default"/>
      </w:rPr>
    </w:lvl>
    <w:lvl w:ilvl="2" w:tplc="04090005" w:tentative="1">
      <w:start w:val="1"/>
      <w:numFmt w:val="bullet"/>
      <w:lvlText w:val=""/>
      <w:lvlJc w:val="left"/>
      <w:pPr>
        <w:ind w:left="3465" w:hanging="400"/>
      </w:pPr>
      <w:rPr>
        <w:rFonts w:ascii="Wingdings" w:hAnsi="Wingdings" w:hint="default"/>
      </w:rPr>
    </w:lvl>
    <w:lvl w:ilvl="3" w:tplc="04090001" w:tentative="1">
      <w:start w:val="1"/>
      <w:numFmt w:val="bullet"/>
      <w:lvlText w:val=""/>
      <w:lvlJc w:val="left"/>
      <w:pPr>
        <w:ind w:left="3865" w:hanging="400"/>
      </w:pPr>
      <w:rPr>
        <w:rFonts w:ascii="Wingdings" w:hAnsi="Wingdings" w:hint="default"/>
      </w:rPr>
    </w:lvl>
    <w:lvl w:ilvl="4" w:tplc="04090003" w:tentative="1">
      <w:start w:val="1"/>
      <w:numFmt w:val="bullet"/>
      <w:lvlText w:val=""/>
      <w:lvlJc w:val="left"/>
      <w:pPr>
        <w:ind w:left="4265" w:hanging="400"/>
      </w:pPr>
      <w:rPr>
        <w:rFonts w:ascii="Wingdings" w:hAnsi="Wingdings" w:hint="default"/>
      </w:rPr>
    </w:lvl>
    <w:lvl w:ilvl="5" w:tplc="04090005" w:tentative="1">
      <w:start w:val="1"/>
      <w:numFmt w:val="bullet"/>
      <w:lvlText w:val=""/>
      <w:lvlJc w:val="left"/>
      <w:pPr>
        <w:ind w:left="4665" w:hanging="400"/>
      </w:pPr>
      <w:rPr>
        <w:rFonts w:ascii="Wingdings" w:hAnsi="Wingdings" w:hint="default"/>
      </w:rPr>
    </w:lvl>
    <w:lvl w:ilvl="6" w:tplc="04090001" w:tentative="1">
      <w:start w:val="1"/>
      <w:numFmt w:val="bullet"/>
      <w:lvlText w:val=""/>
      <w:lvlJc w:val="left"/>
      <w:pPr>
        <w:ind w:left="5065" w:hanging="400"/>
      </w:pPr>
      <w:rPr>
        <w:rFonts w:ascii="Wingdings" w:hAnsi="Wingdings" w:hint="default"/>
      </w:rPr>
    </w:lvl>
    <w:lvl w:ilvl="7" w:tplc="04090003" w:tentative="1">
      <w:start w:val="1"/>
      <w:numFmt w:val="bullet"/>
      <w:lvlText w:val=""/>
      <w:lvlJc w:val="left"/>
      <w:pPr>
        <w:ind w:left="5465" w:hanging="400"/>
      </w:pPr>
      <w:rPr>
        <w:rFonts w:ascii="Wingdings" w:hAnsi="Wingdings" w:hint="default"/>
      </w:rPr>
    </w:lvl>
    <w:lvl w:ilvl="8" w:tplc="04090005" w:tentative="1">
      <w:start w:val="1"/>
      <w:numFmt w:val="bullet"/>
      <w:lvlText w:val=""/>
      <w:lvlJc w:val="left"/>
      <w:pPr>
        <w:ind w:left="5865" w:hanging="400"/>
      </w:pPr>
      <w:rPr>
        <w:rFonts w:ascii="Wingdings" w:hAnsi="Wingdings" w:hint="default"/>
      </w:rPr>
    </w:lvl>
  </w:abstractNum>
  <w:abstractNum w:abstractNumId="25">
    <w:nsid w:val="77B0626B"/>
    <w:multiLevelType w:val="hybridMultilevel"/>
    <w:tmpl w:val="C46040E0"/>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1"/>
  </w:num>
  <w:num w:numId="2">
    <w:abstractNumId w:val="15"/>
  </w:num>
  <w:num w:numId="3">
    <w:abstractNumId w:val="18"/>
  </w:num>
  <w:num w:numId="4">
    <w:abstractNumId w:val="16"/>
  </w:num>
  <w:num w:numId="5">
    <w:abstractNumId w:val="9"/>
  </w:num>
  <w:num w:numId="6">
    <w:abstractNumId w:val="12"/>
  </w:num>
  <w:num w:numId="7">
    <w:abstractNumId w:val="11"/>
  </w:num>
  <w:num w:numId="8">
    <w:abstractNumId w:val="17"/>
  </w:num>
  <w:num w:numId="9">
    <w:abstractNumId w:val="25"/>
  </w:num>
  <w:num w:numId="10">
    <w:abstractNumId w:val="22"/>
  </w:num>
  <w:num w:numId="11">
    <w:abstractNumId w:val="13"/>
  </w:num>
  <w:num w:numId="12">
    <w:abstractNumId w:val="24"/>
  </w:num>
  <w:num w:numId="13">
    <w:abstractNumId w:val="14"/>
  </w:num>
  <w:num w:numId="14">
    <w:abstractNumId w:val="10"/>
  </w:num>
  <w:num w:numId="15">
    <w:abstractNumId w:val="23"/>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bordersDoNotSurroundHeader/>
  <w:bordersDoNotSurroundFooter/>
  <w:hideSpellingErrors/>
  <w:activeWritingStyle w:appName="MSWord" w:lang="en-US" w:vendorID="64" w:dllVersion="131078" w:nlCheck="1" w:checkStyle="0"/>
  <w:activeWritingStyle w:appName="MSWord" w:lang="ko-KR" w:vendorID="64" w:dllVersion="131077" w:nlCheck="1" w:checkStyle="1"/>
  <w:activeWritingStyle w:appName="MSWord" w:lang="de-DE" w:vendorID="64" w:dllVersion="131078" w:nlCheck="1" w:checkStyle="1"/>
  <w:activeWritingStyle w:appName="MSWord" w:lang="es-ES" w:vendorID="64" w:dllVersion="131078" w:nlCheck="1" w:checkStyle="1"/>
  <w:proofState w:grammar="clean"/>
  <w:defaultTabStop w:val="800"/>
  <w:hyphenationZone w:val="425"/>
  <w:displayHorizontalDrawingGridEvery w:val="0"/>
  <w:displayVerticalDrawingGridEvery w:val="2"/>
  <w:noPunctuationKerning/>
  <w:characterSpacingControl w:val="doNotCompress"/>
  <w:hdrShapeDefaults>
    <o:shapedefaults v:ext="edit" spidmax="8193" style="v-text-anchor:middle" fill="f" fillcolor="white" stroke="f">
      <v:fill color="white" on="f"/>
      <v:stroke on="f"/>
      <v:textbox inset="0,0,0,0"/>
      <o:colormru v:ext="edit" colors="#eef2f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193" style="v-text-anchor:middle" fill="f" fillcolor="white" stroke="f">
      <v:fill color="white" on="f"/>
      <v:stroke on="f"/>
      <v:textbox inset="0,0,0,0"/>
      <o:colormru v:ext="edit" colors="#eef2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lang w:val="ko-KR" w:eastAsia="ko-KR" w:bidi="ko-K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wordWrap w:val="0"/>
      <w:autoSpaceDE w:val="0"/>
      <w:autoSpaceDN w:val="0"/>
      <w:snapToGrid w:val="0"/>
      <w:jc w:val="both"/>
    </w:pPr>
    <w:rPr>
      <w:kern w:val="2"/>
      <w:szCs w:val="22"/>
    </w:rPr>
  </w:style>
  <w:style w:type="paragraph" w:styleId="berschrift1">
    <w:name w:val="heading 1"/>
    <w:basedOn w:val="Standard"/>
    <w:next w:val="Standard"/>
    <w:link w:val="berschrift1Zchn"/>
    <w:qFormat/>
    <w:pPr>
      <w:widowControl/>
      <w:tabs>
        <w:tab w:val="left" w:pos="567"/>
      </w:tabs>
      <w:wordWrap/>
      <w:spacing w:after="120"/>
      <w:ind w:left="566" w:hanging="566"/>
      <w:outlineLvl w:val="0"/>
    </w:pPr>
    <w:rPr>
      <w:rFonts w:ascii="Siemens Sans Black" w:eastAsia="-윤고딕350" w:hAnsi="Siemens Sans Black"/>
      <w:sz w:val="36"/>
      <w:szCs w:val="36"/>
    </w:rPr>
  </w:style>
  <w:style w:type="paragraph" w:styleId="berschrift2">
    <w:name w:val="heading 2"/>
    <w:basedOn w:val="Standard"/>
    <w:next w:val="Standard"/>
    <w:link w:val="berschrift2Zchn"/>
    <w:unhideWhenUsed/>
    <w:qFormat/>
    <w:pPr>
      <w:tabs>
        <w:tab w:val="left" w:pos="709"/>
      </w:tabs>
      <w:wordWrap/>
      <w:spacing w:before="240" w:after="72"/>
      <w:outlineLvl w:val="1"/>
    </w:pPr>
    <w:rPr>
      <w:rFonts w:ascii="Siemens Sans Black" w:eastAsia="-윤고딕350" w:hAnsi="Siemens Sans Black"/>
      <w:sz w:val="28"/>
      <w:szCs w:val="28"/>
    </w:rPr>
  </w:style>
  <w:style w:type="paragraph" w:styleId="berschrift3">
    <w:name w:val="heading 3"/>
    <w:basedOn w:val="Standard"/>
    <w:link w:val="berschrift3Zchn"/>
    <w:qFormat/>
    <w:pPr>
      <w:tabs>
        <w:tab w:val="left" w:pos="993"/>
      </w:tabs>
      <w:wordWrap/>
      <w:spacing w:after="72"/>
      <w:ind w:left="991" w:hangingChars="449" w:hanging="991"/>
      <w:outlineLvl w:val="2"/>
    </w:pPr>
    <w:rPr>
      <w:rFonts w:ascii="Siemens Sans Black" w:eastAsia="-윤고딕350" w:hAnsi="Siemens Sans Black"/>
      <w:i/>
      <w:sz w:val="24"/>
      <w:szCs w:val="24"/>
    </w:rPr>
  </w:style>
  <w:style w:type="paragraph" w:styleId="berschrift4">
    <w:name w:val="heading 4"/>
    <w:basedOn w:val="Standard"/>
    <w:next w:val="Standard"/>
    <w:link w:val="berschrift4Zchn"/>
    <w:uiPriority w:val="9"/>
    <w:unhideWhenUsed/>
    <w:qFormat/>
    <w:pPr>
      <w:keepNext/>
      <w:ind w:leftChars="400" w:left="400" w:hangingChars="200" w:hanging="2000"/>
      <w:outlineLvl w:val="3"/>
    </w:pPr>
    <w:rPr>
      <w:b/>
      <w:bCs/>
    </w:rPr>
  </w:style>
  <w:style w:type="paragraph" w:styleId="berschrift5">
    <w:name w:val="heading 5"/>
    <w:basedOn w:val="Standard"/>
    <w:next w:val="Standard"/>
    <w:link w:val="berschrift5Zchn"/>
    <w:uiPriority w:val="9"/>
    <w:semiHidden/>
    <w:unhideWhenUsed/>
    <w:qFormat/>
    <w:pPr>
      <w:keepNext/>
      <w:ind w:leftChars="500" w:left="500" w:hangingChars="200" w:hanging="20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pPr>
      <w:keepNext/>
      <w:ind w:leftChars="600" w:left="600" w:hangingChars="200" w:hanging="2000"/>
      <w:outlineLvl w:val="5"/>
    </w:pPr>
    <w:rPr>
      <w:b/>
      <w:bCs/>
    </w:rPr>
  </w:style>
  <w:style w:type="paragraph" w:styleId="berschrift7">
    <w:name w:val="heading 7"/>
    <w:basedOn w:val="Standard"/>
    <w:next w:val="Standard"/>
    <w:link w:val="berschrift7Zchn"/>
    <w:uiPriority w:val="9"/>
    <w:semiHidden/>
    <w:unhideWhenUsed/>
    <w:qFormat/>
    <w:pPr>
      <w:keepNext/>
      <w:ind w:leftChars="700" w:left="700" w:hangingChars="200" w:hanging="2000"/>
      <w:outlineLvl w:val="6"/>
    </w:pPr>
  </w:style>
  <w:style w:type="paragraph" w:styleId="berschrift8">
    <w:name w:val="heading 8"/>
    <w:basedOn w:val="Standard"/>
    <w:next w:val="Standard"/>
    <w:link w:val="berschrift8Zchn"/>
    <w:uiPriority w:val="9"/>
    <w:semiHidden/>
    <w:unhideWhenUsed/>
    <w:qFormat/>
    <w:pPr>
      <w:keepNext/>
      <w:ind w:leftChars="800" w:left="800" w:hangingChars="200" w:hanging="2000"/>
      <w:outlineLvl w:val="7"/>
    </w:pPr>
  </w:style>
  <w:style w:type="paragraph" w:styleId="berschrift9">
    <w:name w:val="heading 9"/>
    <w:basedOn w:val="Standard"/>
    <w:next w:val="Standard"/>
    <w:link w:val="berschrift9Zchn"/>
    <w:uiPriority w:val="9"/>
    <w:semiHidden/>
    <w:unhideWhenUsed/>
    <w:qFormat/>
    <w:pPr>
      <w:keepNext/>
      <w:ind w:leftChars="900" w:left="900" w:hangingChars="200" w:hanging="200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Siemens Sans Black" w:eastAsia="-윤고딕350" w:hAnsi="Siemens Sans Black"/>
      <w:kern w:val="2"/>
      <w:sz w:val="36"/>
      <w:szCs w:val="36"/>
      <w:lang w:val="ko-KR" w:bidi="ko-KR"/>
    </w:rPr>
  </w:style>
  <w:style w:type="character" w:customStyle="1" w:styleId="berschrift2Zchn">
    <w:name w:val="Überschrift 2 Zchn"/>
    <w:link w:val="berschrift2"/>
    <w:uiPriority w:val="9"/>
    <w:rPr>
      <w:rFonts w:ascii="Siemens Sans Black" w:eastAsia="-윤고딕350" w:hAnsi="Siemens Sans Black"/>
      <w:kern w:val="2"/>
      <w:sz w:val="28"/>
      <w:szCs w:val="28"/>
      <w:lang w:val="ko-KR" w:bidi="ko-KR"/>
    </w:rPr>
  </w:style>
  <w:style w:type="character" w:customStyle="1" w:styleId="berschrift3Zchn">
    <w:name w:val="Überschrift 3 Zchn"/>
    <w:link w:val="berschrift3"/>
    <w:uiPriority w:val="1"/>
    <w:rPr>
      <w:rFonts w:ascii="Siemens Sans Black" w:eastAsia="-윤고딕350" w:hAnsi="Siemens Sans Black"/>
      <w:i/>
      <w:kern w:val="2"/>
      <w:sz w:val="24"/>
      <w:szCs w:val="24"/>
      <w:lang w:val="ko-KR" w:bidi="ko-KR"/>
    </w:rPr>
  </w:style>
  <w:style w:type="character" w:customStyle="1" w:styleId="berschrift4Zchn">
    <w:name w:val="Überschrift 4 Zchn"/>
    <w:basedOn w:val="Absatz-Standardschriftart"/>
    <w:link w:val="berschrift4"/>
    <w:uiPriority w:val="9"/>
    <w:rPr>
      <w:b/>
      <w:bCs/>
      <w:kern w:val="2"/>
      <w:szCs w:val="22"/>
      <w:lang w:val="ko-KR" w:bidi="ko-KR"/>
    </w:rPr>
  </w:style>
  <w:style w:type="paragraph" w:styleId="Listenabsatz">
    <w:name w:val="List Paragraph"/>
    <w:basedOn w:val="Standard"/>
    <w:uiPriority w:val="34"/>
    <w:qFormat/>
    <w:pPr>
      <w:ind w:leftChars="400" w:left="800"/>
    </w:pPr>
  </w:style>
  <w:style w:type="character" w:styleId="Hyperlink">
    <w:name w:val="Hyperlink"/>
    <w:uiPriority w:val="99"/>
    <w:unhideWhenUsed/>
    <w:rPr>
      <w:color w:val="0000FF"/>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kern w:val="2"/>
      <w:szCs w:val="22"/>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kern w:val="2"/>
      <w:szCs w:val="22"/>
    </w:rPr>
  </w:style>
  <w:style w:type="table" w:styleId="Tabellenraster">
    <w:name w:val="Table Grid"/>
    <w:basedOn w:val="NormaleTabelle"/>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link w:val="Sprechblasentext"/>
    <w:uiPriority w:val="99"/>
    <w:semiHidden/>
    <w:rPr>
      <w:rFonts w:ascii="Malgun Gothic" w:eastAsia="Malgun Gothic" w:hAnsi="Malgun Gothic" w:cs="Times New Roman"/>
      <w:kern w:val="2"/>
      <w:sz w:val="18"/>
      <w:szCs w:val="18"/>
    </w:rPr>
  </w:style>
  <w:style w:type="paragraph" w:styleId="Kommentartext">
    <w:name w:val="annotation text"/>
    <w:basedOn w:val="Standard"/>
    <w:link w:val="KommentartextZchn"/>
    <w:uiPriority w:val="99"/>
    <w:semiHidden/>
    <w:unhideWhenUsed/>
    <w:pPr>
      <w:jc w:val="left"/>
    </w:pPr>
  </w:style>
  <w:style w:type="character" w:customStyle="1" w:styleId="KommentartextZchn">
    <w:name w:val="Kommentartext Zchn"/>
    <w:link w:val="Kommentartext"/>
    <w:uiPriority w:val="99"/>
    <w:semiHidden/>
    <w:rPr>
      <w:rFonts w:ascii="Malgun Gothic" w:eastAsia="Malgun Gothic" w:hAnsi="Malgun Gothic" w:cs="Times New Roman"/>
      <w:kern w:val="2"/>
      <w:szCs w:val="22"/>
    </w:rPr>
  </w:style>
  <w:style w:type="character" w:styleId="Kommentarzeichen">
    <w:name w:val="annotation reference"/>
    <w:uiPriority w:val="99"/>
    <w:semiHidden/>
    <w:unhideWhenUsed/>
    <w:rPr>
      <w:sz w:val="18"/>
      <w:szCs w:val="18"/>
    </w:rPr>
  </w:style>
  <w:style w:type="paragraph" w:styleId="Aufzhlungszeichen">
    <w:name w:val="List Bullet"/>
    <w:basedOn w:val="Standard"/>
    <w:uiPriority w:val="99"/>
    <w:unhideWhenUsed/>
    <w:pPr>
      <w:tabs>
        <w:tab w:val="num" w:pos="361"/>
      </w:tabs>
      <w:ind w:leftChars="200" w:left="361" w:hangingChars="200" w:hanging="360"/>
      <w:contextualSpacing/>
    </w:pPr>
  </w:style>
  <w:style w:type="paragraph" w:customStyle="1" w:styleId="body">
    <w:name w:val="body"/>
    <w:basedOn w:val="Standard"/>
    <w:qFormat/>
    <w:pPr>
      <w:wordWrap/>
      <w:spacing w:after="120"/>
      <w:ind w:leftChars="496" w:left="992"/>
      <w:jc w:val="left"/>
    </w:pPr>
    <w:rPr>
      <w:rFonts w:ascii="Siemens Sans" w:eastAsia="-윤고딕320" w:hAnsi="Siemens Sans"/>
    </w:rPr>
  </w:style>
  <w:style w:type="paragraph" w:customStyle="1" w:styleId="1">
    <w:name w:val="머리글1"/>
    <w:basedOn w:val="Standard"/>
    <w:qFormat/>
    <w:pPr>
      <w:wordWrap/>
      <w:spacing w:before="480" w:after="360"/>
    </w:pPr>
    <w:rPr>
      <w:rFonts w:ascii="Siemens Sans Black" w:eastAsia="-윤고딕350" w:hAnsi="Siemens Sans Black"/>
      <w:sz w:val="38"/>
      <w:szCs w:val="38"/>
    </w:rPr>
  </w:style>
  <w:style w:type="paragraph" w:customStyle="1" w:styleId="body2">
    <w:name w:val="body 2"/>
    <w:basedOn w:val="Standard"/>
    <w:qFormat/>
    <w:pPr>
      <w:wordWrap/>
      <w:jc w:val="left"/>
    </w:pPr>
    <w:rPr>
      <w:rFonts w:ascii="Siemens Sans" w:eastAsia="-윤고딕320" w:hAnsi="Siemens Sans"/>
      <w:szCs w:val="18"/>
    </w:rPr>
  </w:style>
  <w:style w:type="paragraph" w:customStyle="1" w:styleId="image">
    <w:name w:val="image"/>
    <w:basedOn w:val="Standard"/>
    <w:qFormat/>
    <w:pPr>
      <w:tabs>
        <w:tab w:val="right" w:pos="9407"/>
      </w:tabs>
      <w:wordWrap/>
      <w:ind w:leftChars="496" w:left="992"/>
    </w:pPr>
    <w:rPr>
      <w:rFonts w:ascii="Siemens Sans" w:eastAsia="-윤고딕320" w:hAnsi="Siemens Sans"/>
      <w:sz w:val="18"/>
      <w:szCs w:val="18"/>
    </w:rPr>
  </w:style>
  <w:style w:type="paragraph" w:customStyle="1" w:styleId="image-body">
    <w:name w:val="image-body"/>
    <w:basedOn w:val="body2"/>
    <w:qFormat/>
    <w:rPr>
      <w:sz w:val="16"/>
      <w:szCs w:val="16"/>
    </w:rPr>
  </w:style>
  <w:style w:type="character" w:customStyle="1" w:styleId="bold">
    <w:name w:val="bold"/>
    <w:uiPriority w:val="1"/>
    <w:qFormat/>
    <w:rPr>
      <w:rFonts w:ascii="Siemens Sans Black" w:eastAsia="-윤고딕350" w:hAnsi="Siemens Sans Black"/>
    </w:rPr>
  </w:style>
  <w:style w:type="paragraph" w:customStyle="1" w:styleId="bullet2">
    <w:name w:val="bullet 2"/>
    <w:basedOn w:val="body"/>
    <w:qFormat/>
    <w:pPr>
      <w:numPr>
        <w:numId w:val="12"/>
      </w:numPr>
      <w:ind w:leftChars="0" w:left="1985" w:hanging="425"/>
      <w:contextualSpacing/>
    </w:pPr>
  </w:style>
  <w:style w:type="paragraph" w:customStyle="1" w:styleId="bullet1">
    <w:name w:val="bullet 1"/>
    <w:basedOn w:val="bullet2"/>
    <w:qFormat/>
    <w:pPr>
      <w:numPr>
        <w:numId w:val="13"/>
      </w:numPr>
      <w:ind w:left="1560" w:hanging="258"/>
    </w:pPr>
  </w:style>
  <w:style w:type="paragraph" w:customStyle="1" w:styleId="bullet3">
    <w:name w:val="bullet 3"/>
    <w:basedOn w:val="body"/>
    <w:qFormat/>
    <w:pPr>
      <w:tabs>
        <w:tab w:val="left" w:pos="1276"/>
      </w:tabs>
      <w:ind w:left="496" w:hangingChars="142" w:hanging="284"/>
    </w:pPr>
  </w:style>
  <w:style w:type="paragraph" w:customStyle="1" w:styleId="note">
    <w:name w:val="note"/>
    <w:basedOn w:val="body"/>
    <w:qFormat/>
    <w:pPr>
      <w:ind w:leftChars="780" w:left="1560"/>
    </w:pPr>
    <w:rPr>
      <w:i/>
    </w:rPr>
  </w:style>
  <w:style w:type="paragraph" w:customStyle="1" w:styleId="bullet4">
    <w:name w:val="bullet 4"/>
    <w:basedOn w:val="bullet3"/>
    <w:qFormat/>
    <w:pPr>
      <w:tabs>
        <w:tab w:val="clear" w:pos="1276"/>
        <w:tab w:val="left" w:pos="1560"/>
      </w:tabs>
      <w:ind w:leftChars="638" w:left="638"/>
    </w:pPr>
  </w:style>
  <w:style w:type="paragraph" w:styleId="Inhaltsverzeichnisberschrift">
    <w:name w:val="TOC Heading"/>
    <w:basedOn w:val="berschrift1"/>
    <w:next w:val="Standard"/>
    <w:uiPriority w:val="39"/>
    <w:semiHidden/>
    <w:unhideWhenUsed/>
    <w:qFormat/>
    <w:pPr>
      <w:keepNext/>
      <w:keepLines/>
      <w:tabs>
        <w:tab w:val="clear" w:pos="567"/>
      </w:tabs>
      <w:autoSpaceDE/>
      <w:autoSpaceDN/>
      <w:snapToGrid/>
      <w:spacing w:before="480" w:after="0" w:line="276" w:lineRule="auto"/>
      <w:ind w:left="0" w:firstLine="0"/>
      <w:jc w:val="left"/>
      <w:outlineLvl w:val="9"/>
    </w:pPr>
    <w:rPr>
      <w:rFonts w:asciiTheme="majorHAnsi" w:eastAsiaTheme="majorEastAsia" w:hAnsiTheme="majorHAnsi" w:cstheme="majorBidi"/>
      <w:b/>
      <w:bCs/>
      <w:color w:val="365F91" w:themeColor="accent1" w:themeShade="BF"/>
      <w:kern w:val="0"/>
      <w:sz w:val="28"/>
      <w:szCs w:val="28"/>
    </w:rPr>
  </w:style>
  <w:style w:type="paragraph" w:styleId="Verzeichnis1">
    <w:name w:val="toc 1"/>
    <w:basedOn w:val="Standard"/>
    <w:next w:val="Standard"/>
    <w:autoRedefine/>
    <w:uiPriority w:val="39"/>
    <w:unhideWhenUsed/>
    <w:pPr>
      <w:tabs>
        <w:tab w:val="left" w:pos="426"/>
        <w:tab w:val="right" w:leader="dot" w:pos="9629"/>
      </w:tabs>
      <w:spacing w:after="80"/>
    </w:pPr>
    <w:rPr>
      <w:rFonts w:ascii="Siemens Sans" w:eastAsia="-윤고딕320" w:hAnsi="Siemens Sans"/>
      <w:noProof/>
    </w:rPr>
  </w:style>
  <w:style w:type="paragraph" w:styleId="Verzeichnis2">
    <w:name w:val="toc 2"/>
    <w:basedOn w:val="Standard"/>
    <w:next w:val="Standard"/>
    <w:autoRedefine/>
    <w:uiPriority w:val="39"/>
    <w:unhideWhenUsed/>
    <w:pPr>
      <w:tabs>
        <w:tab w:val="left" w:pos="1000"/>
        <w:tab w:val="right" w:leader="dot" w:pos="9629"/>
      </w:tabs>
      <w:spacing w:after="100"/>
      <w:ind w:leftChars="200" w:left="400"/>
      <w:jc w:val="distribute"/>
    </w:pPr>
    <w:rPr>
      <w:rFonts w:ascii="Siemens Sans" w:eastAsia="-윤고딕320" w:hAnsi="Siemens Sans"/>
    </w:rPr>
  </w:style>
  <w:style w:type="paragraph" w:styleId="Verzeichnis3">
    <w:name w:val="toc 3"/>
    <w:basedOn w:val="Standard"/>
    <w:next w:val="Standard"/>
    <w:autoRedefine/>
    <w:uiPriority w:val="39"/>
    <w:unhideWhenUsed/>
    <w:pPr>
      <w:tabs>
        <w:tab w:val="left" w:pos="1600"/>
        <w:tab w:val="right" w:leader="dot" w:pos="9629"/>
      </w:tabs>
      <w:spacing w:after="100"/>
      <w:ind w:leftChars="400" w:left="400"/>
    </w:pPr>
    <w:rPr>
      <w:rFonts w:ascii="Siemens Sans" w:eastAsia="-윤고딕320" w:hAnsi="Siemens Sans"/>
      <w:noProof/>
    </w:rPr>
  </w:style>
  <w:style w:type="paragraph" w:customStyle="1" w:styleId="2">
    <w:name w:val="머리글2"/>
    <w:basedOn w:val="1"/>
    <w:qFormat/>
  </w:style>
  <w:style w:type="character" w:customStyle="1" w:styleId="apple-converted-space">
    <w:name w:val="apple-converted-space"/>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kern w:val="2"/>
      <w:szCs w:val="22"/>
      <w:lang w:val="ko-KR" w:bidi="ko-KR"/>
    </w:rPr>
  </w:style>
  <w:style w:type="paragraph" w:styleId="Funotentext">
    <w:name w:val="footnote text"/>
    <w:basedOn w:val="Standard"/>
    <w:link w:val="FunotentextZchn"/>
    <w:uiPriority w:val="99"/>
    <w:semiHidden/>
    <w:unhideWhenUsed/>
    <w:pPr>
      <w:jc w:val="left"/>
    </w:pPr>
  </w:style>
  <w:style w:type="character" w:customStyle="1" w:styleId="FunotentextZchn">
    <w:name w:val="Fußnotentext Zchn"/>
    <w:basedOn w:val="Absatz-Standardschriftart"/>
    <w:link w:val="Funotentext"/>
    <w:uiPriority w:val="99"/>
    <w:semiHidden/>
    <w:rPr>
      <w:kern w:val="2"/>
      <w:szCs w:val="22"/>
      <w:lang w:val="ko-KR" w:bidi="ko-KR"/>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kern w:val="2"/>
      <w:szCs w:val="22"/>
      <w:lang w:val="ko-KR" w:bidi="ko-KR"/>
    </w:rPr>
  </w:style>
  <w:style w:type="paragraph" w:styleId="KeinLeerraum">
    <w:name w:val="No Spacing"/>
    <w:uiPriority w:val="1"/>
    <w:qFormat/>
    <w:pPr>
      <w:widowControl w:val="0"/>
      <w:wordWrap w:val="0"/>
      <w:autoSpaceDE w:val="0"/>
      <w:autoSpaceDN w:val="0"/>
      <w:snapToGrid w:val="0"/>
      <w:jc w:val="both"/>
    </w:pPr>
    <w:rPr>
      <w:kern w:val="2"/>
      <w:szCs w:val="22"/>
    </w:rPr>
  </w:style>
  <w:style w:type="paragraph" w:styleId="IntensivesZitat">
    <w:name w:val="Intense Quote"/>
    <w:basedOn w:val="Standard"/>
    <w:next w:val="Standard"/>
    <w:link w:val="IntensivesZitatZchn"/>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Pr>
      <w:b/>
      <w:bCs/>
      <w:i/>
      <w:iCs/>
      <w:color w:val="4F81BD" w:themeColor="accent1"/>
      <w:kern w:val="2"/>
      <w:szCs w:val="22"/>
      <w:lang w:val="ko-KR" w:bidi="ko-KR"/>
    </w:rPr>
  </w:style>
  <w:style w:type="paragraph" w:styleId="Rechtsgrundlagenverzeichnis">
    <w:name w:val="table of authorities"/>
    <w:basedOn w:val="Standard"/>
    <w:next w:val="Standard"/>
    <w:uiPriority w:val="99"/>
    <w:semiHidden/>
    <w:unhideWhenUsed/>
    <w:pPr>
      <w:ind w:left="425" w:hangingChars="200" w:hanging="425"/>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pPr>
      <w:ind w:leftChars="400" w:left="400" w:hangingChars="200" w:hanging="200"/>
    </w:pPr>
  </w:style>
  <w:style w:type="paragraph" w:styleId="Aufzhlungszeichen2">
    <w:name w:val="List Bullet 2"/>
    <w:basedOn w:val="Standard"/>
    <w:uiPriority w:val="99"/>
    <w:semiHidden/>
    <w:unhideWhenUsed/>
    <w:pPr>
      <w:numPr>
        <w:numId w:val="16"/>
      </w:numPr>
      <w:contextualSpacing/>
    </w:pPr>
  </w:style>
  <w:style w:type="paragraph" w:styleId="Aufzhlungszeichen3">
    <w:name w:val="List Bullet 3"/>
    <w:basedOn w:val="Standard"/>
    <w:uiPriority w:val="99"/>
    <w:semiHidden/>
    <w:unhideWhenUsed/>
    <w:pPr>
      <w:numPr>
        <w:numId w:val="17"/>
      </w:numPr>
      <w:contextualSpacing/>
    </w:pPr>
  </w:style>
  <w:style w:type="paragraph" w:styleId="Aufzhlungszeichen4">
    <w:name w:val="List Bullet 4"/>
    <w:basedOn w:val="Standard"/>
    <w:uiPriority w:val="99"/>
    <w:semiHidden/>
    <w:unhideWhenUsed/>
    <w:pPr>
      <w:numPr>
        <w:numId w:val="18"/>
      </w:numPr>
      <w:contextualSpacing/>
    </w:pPr>
  </w:style>
  <w:style w:type="paragraph" w:styleId="Aufzhlungszeichen5">
    <w:name w:val="List Bullet 5"/>
    <w:basedOn w:val="Standard"/>
    <w:uiPriority w:val="99"/>
    <w:semiHidden/>
    <w:unhideWhenUsed/>
    <w:pPr>
      <w:numPr>
        <w:numId w:val="19"/>
      </w:numPr>
      <w:contextualSpacing/>
    </w:pPr>
  </w:style>
  <w:style w:type="paragraph" w:styleId="NurText">
    <w:name w:val="Plain Text"/>
    <w:basedOn w:val="Standard"/>
    <w:link w:val="NurTextZchn"/>
    <w:uiPriority w:val="99"/>
    <w:semiHidden/>
    <w:unhideWhenUsed/>
    <w:rPr>
      <w:rFonts w:ascii="Batang" w:eastAsia="Batang" w:hAnsi="Courier New" w:cs="Courier New"/>
      <w:szCs w:val="20"/>
    </w:rPr>
  </w:style>
  <w:style w:type="character" w:customStyle="1" w:styleId="NurTextZchn">
    <w:name w:val="Nur Text Zchn"/>
    <w:basedOn w:val="Absatz-Standardschriftart"/>
    <w:link w:val="NurText"/>
    <w:uiPriority w:val="99"/>
    <w:semiHidden/>
    <w:rPr>
      <w:rFonts w:ascii="Batang" w:eastAsia="Batang" w:hAnsi="Courier New" w:cs="Courier New"/>
      <w:kern w:val="2"/>
      <w:lang w:val="ko-KR" w:bidi="ko-KR"/>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kern w:val="2"/>
      <w:szCs w:val="22"/>
      <w:lang w:val="ko-KR" w:bidi="ko-KR"/>
    </w:rPr>
  </w:style>
  <w:style w:type="paragraph" w:styleId="Makrotext">
    <w:name w:val="macro"/>
    <w:link w:val="MakrotextZchn"/>
    <w:uiPriority w:val="99"/>
    <w:semiHidden/>
    <w:unhideWhenUse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wordWrap w:val="0"/>
      <w:overflowPunct w:val="0"/>
      <w:autoSpaceDE w:val="0"/>
      <w:autoSpaceDN w:val="0"/>
      <w:snapToGrid w:val="0"/>
    </w:pPr>
    <w:rPr>
      <w:rFonts w:ascii="Courier New" w:eastAsia="Batang" w:hAnsi="Courier New" w:cs="Courier New"/>
      <w:kern w:val="2"/>
      <w:sz w:val="24"/>
      <w:szCs w:val="24"/>
    </w:rPr>
  </w:style>
  <w:style w:type="character" w:customStyle="1" w:styleId="MakrotextZchn">
    <w:name w:val="Makrotext Zchn"/>
    <w:basedOn w:val="Absatz-Standardschriftart"/>
    <w:link w:val="Makrotext"/>
    <w:uiPriority w:val="99"/>
    <w:semiHidden/>
    <w:rPr>
      <w:rFonts w:ascii="Courier New" w:eastAsia="Batang" w:hAnsi="Courier New" w:cs="Courier New"/>
      <w:kern w:val="2"/>
      <w:sz w:val="24"/>
      <w:szCs w:val="24"/>
      <w:lang w:val="ko-KR" w:bidi="ko-KR"/>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kern w:val="2"/>
      <w:szCs w:val="22"/>
      <w:lang w:val="ko-KR" w:bidi="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Malgun Gothic" w:eastAsia="Malgun Gothic" w:hAnsi="Malgun Gothic" w:cs="Times New Roman"/>
      <w:b/>
      <w:bCs/>
      <w:kern w:val="2"/>
      <w:szCs w:val="22"/>
      <w:lang w:val="ko-KR" w:bidi="ko-KR"/>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
      <w:sz w:val="24"/>
      <w:szCs w:val="24"/>
      <w:shd w:val="pct20" w:color="auto" w:fill="auto"/>
      <w:lang w:val="ko-KR" w:bidi="ko-KR"/>
    </w:rPr>
  </w:style>
  <w:style w:type="paragraph" w:styleId="Liste">
    <w:name w:val="List"/>
    <w:basedOn w:val="Standard"/>
    <w:uiPriority w:val="99"/>
    <w:semiHidden/>
    <w:unhideWhenUsed/>
    <w:pPr>
      <w:ind w:leftChars="200" w:left="100" w:hangingChars="200" w:hanging="200"/>
      <w:contextualSpacing/>
    </w:pPr>
  </w:style>
  <w:style w:type="paragraph" w:styleId="Liste2">
    <w:name w:val="List 2"/>
    <w:basedOn w:val="Standard"/>
    <w:uiPriority w:val="99"/>
    <w:semiHidden/>
    <w:unhideWhenUsed/>
    <w:pPr>
      <w:ind w:leftChars="400" w:left="100" w:hangingChars="200" w:hanging="200"/>
      <w:contextualSpacing/>
    </w:pPr>
  </w:style>
  <w:style w:type="paragraph" w:styleId="Liste3">
    <w:name w:val="List 3"/>
    <w:basedOn w:val="Standard"/>
    <w:uiPriority w:val="99"/>
    <w:semiHidden/>
    <w:unhideWhenUsed/>
    <w:pPr>
      <w:ind w:leftChars="600" w:left="100" w:hangingChars="200" w:hanging="200"/>
      <w:contextualSpacing/>
    </w:pPr>
  </w:style>
  <w:style w:type="paragraph" w:styleId="Liste4">
    <w:name w:val="List 4"/>
    <w:basedOn w:val="Standard"/>
    <w:uiPriority w:val="99"/>
    <w:semiHidden/>
    <w:unhideWhenUsed/>
    <w:pPr>
      <w:ind w:leftChars="800" w:left="100" w:hangingChars="200" w:hanging="200"/>
      <w:contextualSpacing/>
    </w:pPr>
  </w:style>
  <w:style w:type="paragraph" w:styleId="Liste5">
    <w:name w:val="List 5"/>
    <w:basedOn w:val="Standard"/>
    <w:uiPriority w:val="99"/>
    <w:semiHidden/>
    <w:unhideWhenUsed/>
    <w:pPr>
      <w:ind w:leftChars="1000" w:left="100" w:hangingChars="200" w:hanging="200"/>
      <w:contextualSpacing/>
    </w:pPr>
  </w:style>
  <w:style w:type="paragraph" w:styleId="Listenfortsetzung">
    <w:name w:val="List Continue"/>
    <w:basedOn w:val="Standard"/>
    <w:uiPriority w:val="99"/>
    <w:semiHidden/>
    <w:unhideWhenUsed/>
    <w:pPr>
      <w:spacing w:after="180"/>
      <w:ind w:leftChars="200" w:left="425"/>
      <w:contextualSpacing/>
    </w:pPr>
  </w:style>
  <w:style w:type="paragraph" w:styleId="Listenfortsetzung2">
    <w:name w:val="List Continue 2"/>
    <w:basedOn w:val="Standard"/>
    <w:uiPriority w:val="99"/>
    <w:semiHidden/>
    <w:unhideWhenUsed/>
    <w:pPr>
      <w:spacing w:after="180"/>
      <w:ind w:leftChars="400" w:left="850"/>
      <w:contextualSpacing/>
    </w:pPr>
  </w:style>
  <w:style w:type="paragraph" w:styleId="Listenfortsetzung3">
    <w:name w:val="List Continue 3"/>
    <w:basedOn w:val="Standard"/>
    <w:uiPriority w:val="99"/>
    <w:semiHidden/>
    <w:unhideWhenUsed/>
    <w:pPr>
      <w:spacing w:after="180"/>
      <w:ind w:leftChars="600" w:left="1275"/>
      <w:contextualSpacing/>
    </w:pPr>
  </w:style>
  <w:style w:type="paragraph" w:styleId="Listenfortsetzung4">
    <w:name w:val="List Continue 4"/>
    <w:basedOn w:val="Standard"/>
    <w:uiPriority w:val="99"/>
    <w:semiHidden/>
    <w:unhideWhenUsed/>
    <w:pPr>
      <w:spacing w:after="180"/>
      <w:ind w:leftChars="800" w:left="1700"/>
      <w:contextualSpacing/>
    </w:pPr>
  </w:style>
  <w:style w:type="paragraph" w:styleId="Listenfortsetzung5">
    <w:name w:val="List Continue 5"/>
    <w:basedOn w:val="Standard"/>
    <w:uiPriority w:val="99"/>
    <w:semiHidden/>
    <w:unhideWhenUsed/>
    <w:pPr>
      <w:spacing w:after="180"/>
      <w:ind w:leftChars="1000" w:left="2125"/>
      <w:contextualSpacing/>
    </w:pPr>
  </w:style>
  <w:style w:type="paragraph" w:styleId="Verzeichnis4">
    <w:name w:val="toc 4"/>
    <w:basedOn w:val="Standard"/>
    <w:next w:val="Standard"/>
    <w:autoRedefine/>
    <w:uiPriority w:val="39"/>
    <w:semiHidden/>
    <w:unhideWhenUsed/>
    <w:pPr>
      <w:ind w:leftChars="600" w:left="1275"/>
    </w:pPr>
  </w:style>
  <w:style w:type="paragraph" w:styleId="Verzeichnis5">
    <w:name w:val="toc 5"/>
    <w:basedOn w:val="Standard"/>
    <w:next w:val="Standard"/>
    <w:autoRedefine/>
    <w:uiPriority w:val="39"/>
    <w:semiHidden/>
    <w:unhideWhenUsed/>
    <w:pPr>
      <w:ind w:leftChars="800" w:left="1700"/>
    </w:pPr>
  </w:style>
  <w:style w:type="paragraph" w:styleId="Verzeichnis6">
    <w:name w:val="toc 6"/>
    <w:basedOn w:val="Standard"/>
    <w:next w:val="Standard"/>
    <w:autoRedefine/>
    <w:uiPriority w:val="39"/>
    <w:semiHidden/>
    <w:unhideWhenUsed/>
    <w:pPr>
      <w:ind w:leftChars="1000" w:left="2125"/>
    </w:pPr>
  </w:style>
  <w:style w:type="paragraph" w:styleId="Verzeichnis7">
    <w:name w:val="toc 7"/>
    <w:basedOn w:val="Standard"/>
    <w:next w:val="Standard"/>
    <w:autoRedefine/>
    <w:uiPriority w:val="39"/>
    <w:semiHidden/>
    <w:unhideWhenUsed/>
    <w:pPr>
      <w:ind w:leftChars="1200" w:left="2550"/>
    </w:pPr>
  </w:style>
  <w:style w:type="paragraph" w:styleId="Verzeichnis8">
    <w:name w:val="toc 8"/>
    <w:basedOn w:val="Standard"/>
    <w:next w:val="Standard"/>
    <w:autoRedefine/>
    <w:uiPriority w:val="39"/>
    <w:semiHidden/>
    <w:unhideWhenUsed/>
    <w:pPr>
      <w:ind w:leftChars="1400" w:left="2975"/>
    </w:pPr>
  </w:style>
  <w:style w:type="paragraph" w:styleId="Verzeichnis9">
    <w:name w:val="toc 9"/>
    <w:basedOn w:val="Standard"/>
    <w:next w:val="Standard"/>
    <w:autoRedefine/>
    <w:uiPriority w:val="39"/>
    <w:semiHidden/>
    <w:unhideWhenUsed/>
    <w:pPr>
      <w:ind w:leftChars="1600" w:left="3400"/>
    </w:pPr>
  </w:style>
  <w:style w:type="paragraph" w:styleId="Dokumentstruktur">
    <w:name w:val="Document Map"/>
    <w:basedOn w:val="Standard"/>
    <w:link w:val="DokumentstrukturZchn"/>
    <w:uiPriority w:val="99"/>
    <w:semiHidden/>
    <w:unhideWhenUsed/>
    <w:rPr>
      <w:rFonts w:ascii="Gulim" w:eastAsia="Gulim"/>
      <w:sz w:val="18"/>
      <w:szCs w:val="18"/>
    </w:rPr>
  </w:style>
  <w:style w:type="character" w:customStyle="1" w:styleId="DokumentstrukturZchn">
    <w:name w:val="Dokumentstruktur Zchn"/>
    <w:basedOn w:val="Absatz-Standardschriftart"/>
    <w:link w:val="Dokumentstruktur"/>
    <w:uiPriority w:val="99"/>
    <w:semiHidden/>
    <w:rPr>
      <w:rFonts w:ascii="Gulim" w:eastAsia="Gulim"/>
      <w:kern w:val="2"/>
      <w:sz w:val="18"/>
      <w:szCs w:val="18"/>
      <w:lang w:val="ko-KR" w:bidi="ko-KR"/>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kern w:val="2"/>
      <w:lang w:val="ko-KR" w:bidi="ko-KR"/>
    </w:rPr>
  </w:style>
  <w:style w:type="paragraph" w:styleId="Endnotentext">
    <w:name w:val="endnote text"/>
    <w:basedOn w:val="Standard"/>
    <w:link w:val="EndnotentextZchn"/>
    <w:uiPriority w:val="99"/>
    <w:semiHidden/>
    <w:unhideWhenUsed/>
    <w:pPr>
      <w:jc w:val="left"/>
    </w:pPr>
  </w:style>
  <w:style w:type="character" w:customStyle="1" w:styleId="EndnotentextZchn">
    <w:name w:val="Endnotentext Zchn"/>
    <w:basedOn w:val="Absatz-Standardschriftart"/>
    <w:link w:val="Endnotentext"/>
    <w:uiPriority w:val="99"/>
    <w:semiHidden/>
    <w:rPr>
      <w:kern w:val="2"/>
      <w:szCs w:val="22"/>
      <w:lang w:val="ko-KR" w:bidi="ko-KR"/>
    </w:rPr>
  </w:style>
  <w:style w:type="paragraph" w:styleId="Umschlagabsenderadresse">
    <w:name w:val="envelope return"/>
    <w:basedOn w:val="Standard"/>
    <w:uiPriority w:val="99"/>
    <w:semiHidden/>
    <w:unhideWhenUsed/>
    <w:rPr>
      <w:rFonts w:asciiTheme="majorHAnsi" w:eastAsiaTheme="majorEastAsia" w:hAnsiTheme="majorHAnsi" w:cstheme="majorBidi"/>
    </w:rPr>
  </w:style>
  <w:style w:type="paragraph" w:styleId="Listennummer">
    <w:name w:val="List Number"/>
    <w:basedOn w:val="Standard"/>
    <w:uiPriority w:val="99"/>
    <w:semiHidden/>
    <w:unhideWhenUsed/>
    <w:pPr>
      <w:numPr>
        <w:numId w:val="20"/>
      </w:numPr>
      <w:contextualSpacing/>
    </w:pPr>
  </w:style>
  <w:style w:type="paragraph" w:styleId="Listennummer2">
    <w:name w:val="List Number 2"/>
    <w:basedOn w:val="Standard"/>
    <w:uiPriority w:val="99"/>
    <w:semiHidden/>
    <w:unhideWhenUsed/>
    <w:pPr>
      <w:numPr>
        <w:numId w:val="21"/>
      </w:numPr>
      <w:contextualSpacing/>
    </w:pPr>
  </w:style>
  <w:style w:type="paragraph" w:styleId="Listennummer3">
    <w:name w:val="List Number 3"/>
    <w:basedOn w:val="Standard"/>
    <w:uiPriority w:val="99"/>
    <w:semiHidden/>
    <w:unhideWhenUsed/>
    <w:pPr>
      <w:numPr>
        <w:numId w:val="22"/>
      </w:numPr>
      <w:contextualSpacing/>
    </w:pPr>
  </w:style>
  <w:style w:type="paragraph" w:styleId="Listennummer4">
    <w:name w:val="List Number 4"/>
    <w:basedOn w:val="Standard"/>
    <w:uiPriority w:val="99"/>
    <w:semiHidden/>
    <w:unhideWhenUsed/>
    <w:pPr>
      <w:numPr>
        <w:numId w:val="23"/>
      </w:numPr>
      <w:contextualSpacing/>
    </w:pPr>
  </w:style>
  <w:style w:type="paragraph" w:styleId="Listennummer5">
    <w:name w:val="List Number 5"/>
    <w:basedOn w:val="Standard"/>
    <w:uiPriority w:val="99"/>
    <w:semiHidden/>
    <w:unhideWhenUsed/>
    <w:pPr>
      <w:numPr>
        <w:numId w:val="24"/>
      </w:numPr>
      <w:contextualSpacing/>
    </w:pPr>
  </w:style>
  <w:style w:type="paragraph" w:styleId="Textkrper">
    <w:name w:val="Body Text"/>
    <w:basedOn w:val="Standard"/>
    <w:link w:val="TextkrperZchn"/>
    <w:uiPriority w:val="99"/>
    <w:semiHidden/>
    <w:unhideWhenUsed/>
    <w:pPr>
      <w:spacing w:after="180"/>
    </w:pPr>
  </w:style>
  <w:style w:type="character" w:customStyle="1" w:styleId="TextkrperZchn">
    <w:name w:val="Textkörper Zchn"/>
    <w:basedOn w:val="Absatz-Standardschriftart"/>
    <w:link w:val="Textkrper"/>
    <w:uiPriority w:val="99"/>
    <w:semiHidden/>
    <w:rPr>
      <w:kern w:val="2"/>
      <w:szCs w:val="22"/>
      <w:lang w:val="ko-KR" w:bidi="ko-KR"/>
    </w:rPr>
  </w:style>
  <w:style w:type="paragraph" w:styleId="Textkrper2">
    <w:name w:val="Body Text 2"/>
    <w:basedOn w:val="Standard"/>
    <w:link w:val="Textkrper2Zchn"/>
    <w:uiPriority w:val="99"/>
    <w:semiHidden/>
    <w:unhideWhenUsed/>
    <w:pPr>
      <w:spacing w:after="180" w:line="480" w:lineRule="auto"/>
    </w:pPr>
  </w:style>
  <w:style w:type="character" w:customStyle="1" w:styleId="Textkrper2Zchn">
    <w:name w:val="Textkörper 2 Zchn"/>
    <w:basedOn w:val="Absatz-Standardschriftart"/>
    <w:link w:val="Textkrper2"/>
    <w:uiPriority w:val="99"/>
    <w:semiHidden/>
    <w:rPr>
      <w:kern w:val="2"/>
      <w:szCs w:val="22"/>
      <w:lang w:val="ko-KR" w:bidi="ko-KR"/>
    </w:rPr>
  </w:style>
  <w:style w:type="paragraph" w:styleId="Textkrper3">
    <w:name w:val="Body Text 3"/>
    <w:basedOn w:val="Standard"/>
    <w:link w:val="Textkrper3Zchn"/>
    <w:uiPriority w:val="99"/>
    <w:semiHidden/>
    <w:unhideWhenUsed/>
    <w:pPr>
      <w:spacing w:after="180"/>
    </w:pPr>
    <w:rPr>
      <w:sz w:val="16"/>
      <w:szCs w:val="16"/>
    </w:rPr>
  </w:style>
  <w:style w:type="character" w:customStyle="1" w:styleId="Textkrper3Zchn">
    <w:name w:val="Textkörper 3 Zchn"/>
    <w:basedOn w:val="Absatz-Standardschriftart"/>
    <w:link w:val="Textkrper3"/>
    <w:uiPriority w:val="99"/>
    <w:semiHidden/>
    <w:rPr>
      <w:kern w:val="2"/>
      <w:sz w:val="16"/>
      <w:szCs w:val="16"/>
      <w:lang w:val="ko-KR" w:bidi="ko-KR"/>
    </w:rPr>
  </w:style>
  <w:style w:type="paragraph" w:styleId="Textkrper-Zeileneinzug">
    <w:name w:val="Body Text Indent"/>
    <w:basedOn w:val="Standard"/>
    <w:link w:val="Textkrper-ZeileneinzugZchn"/>
    <w:uiPriority w:val="99"/>
    <w:semiHidden/>
    <w:unhideWhenUsed/>
    <w:pPr>
      <w:spacing w:after="180"/>
      <w:ind w:leftChars="400" w:left="851"/>
    </w:pPr>
  </w:style>
  <w:style w:type="character" w:customStyle="1" w:styleId="Textkrper-ZeileneinzugZchn">
    <w:name w:val="Textkörper-Zeileneinzug Zchn"/>
    <w:basedOn w:val="Absatz-Standardschriftart"/>
    <w:link w:val="Textkrper-Zeileneinzug"/>
    <w:uiPriority w:val="99"/>
    <w:semiHidden/>
    <w:rPr>
      <w:kern w:val="2"/>
      <w:szCs w:val="22"/>
      <w:lang w:val="ko-KR" w:bidi="ko-KR"/>
    </w:rPr>
  </w:style>
  <w:style w:type="paragraph" w:styleId="Textkrper-Einzug2">
    <w:name w:val="Body Text Indent 2"/>
    <w:basedOn w:val="Standard"/>
    <w:link w:val="Textkrper-Einzug2Zchn"/>
    <w:uiPriority w:val="99"/>
    <w:semiHidden/>
    <w:unhideWhenUsed/>
    <w:pPr>
      <w:spacing w:after="180" w:line="480" w:lineRule="auto"/>
      <w:ind w:leftChars="400" w:left="851"/>
    </w:pPr>
  </w:style>
  <w:style w:type="character" w:customStyle="1" w:styleId="Textkrper-Einzug2Zchn">
    <w:name w:val="Textkörper-Einzug 2 Zchn"/>
    <w:basedOn w:val="Absatz-Standardschriftart"/>
    <w:link w:val="Textkrper-Einzug2"/>
    <w:uiPriority w:val="99"/>
    <w:semiHidden/>
    <w:rPr>
      <w:kern w:val="2"/>
      <w:szCs w:val="22"/>
      <w:lang w:val="ko-KR" w:bidi="ko-KR"/>
    </w:rPr>
  </w:style>
  <w:style w:type="paragraph" w:styleId="Textkrper-Einzug3">
    <w:name w:val="Body Text Indent 3"/>
    <w:basedOn w:val="Standard"/>
    <w:link w:val="Textkrper-Einzug3Zchn"/>
    <w:uiPriority w:val="99"/>
    <w:semiHidden/>
    <w:unhideWhenUsed/>
    <w:pPr>
      <w:spacing w:after="180"/>
      <w:ind w:leftChars="400" w:left="851"/>
    </w:pPr>
    <w:rPr>
      <w:sz w:val="16"/>
      <w:szCs w:val="16"/>
    </w:rPr>
  </w:style>
  <w:style w:type="character" w:customStyle="1" w:styleId="Textkrper-Einzug3Zchn">
    <w:name w:val="Textkörper-Einzug 3 Zchn"/>
    <w:basedOn w:val="Absatz-Standardschriftart"/>
    <w:link w:val="Textkrper-Einzug3"/>
    <w:uiPriority w:val="99"/>
    <w:semiHidden/>
    <w:rPr>
      <w:kern w:val="2"/>
      <w:sz w:val="16"/>
      <w:szCs w:val="16"/>
      <w:lang w:val="ko-KR" w:bidi="ko-KR"/>
    </w:rPr>
  </w:style>
  <w:style w:type="paragraph" w:styleId="Textkrper-Erstzeileneinzug">
    <w:name w:val="Body Text First Indent"/>
    <w:basedOn w:val="Textkrper"/>
    <w:link w:val="Textkrper-ErstzeileneinzugZchn"/>
    <w:uiPriority w:val="99"/>
    <w:semiHidden/>
    <w:unhideWhenUsed/>
    <w:pPr>
      <w:ind w:firstLineChars="100" w:firstLine="210"/>
    </w:pPr>
  </w:style>
  <w:style w:type="character" w:customStyle="1" w:styleId="Textkrper-ErstzeileneinzugZchn">
    <w:name w:val="Textkörper-Erstzeileneinzug Zchn"/>
    <w:basedOn w:val="TextkrperZchn"/>
    <w:link w:val="Textkrper-Erstzeileneinzug"/>
    <w:uiPriority w:val="99"/>
    <w:semiHidden/>
    <w:rPr>
      <w:kern w:val="2"/>
      <w:szCs w:val="22"/>
      <w:lang w:val="ko-KR" w:bidi="ko-KR"/>
    </w:rPr>
  </w:style>
  <w:style w:type="paragraph" w:styleId="Textkrper-Erstzeileneinzug2">
    <w:name w:val="Body Text First Indent 2"/>
    <w:basedOn w:val="Textkrper-Zeileneinzug"/>
    <w:link w:val="Textkrper-Erstzeileneinzug2Zchn"/>
    <w:uiPriority w:val="99"/>
    <w:semiHidden/>
    <w:unhideWhenUsed/>
    <w:pPr>
      <w:ind w:firstLineChars="100" w:firstLine="210"/>
    </w:pPr>
  </w:style>
  <w:style w:type="character" w:customStyle="1" w:styleId="Textkrper-Erstzeileneinzug2Zchn">
    <w:name w:val="Textkörper-Erstzeileneinzug 2 Zchn"/>
    <w:basedOn w:val="Textkrper-ZeileneinzugZchn"/>
    <w:link w:val="Textkrper-Erstzeileneinzug2"/>
    <w:uiPriority w:val="99"/>
    <w:semiHidden/>
    <w:rPr>
      <w:kern w:val="2"/>
      <w:szCs w:val="22"/>
      <w:lang w:val="ko-KR" w:bidi="ko-KR"/>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kern w:val="2"/>
      <w:sz w:val="24"/>
      <w:szCs w:val="24"/>
      <w:lang w:val="ko-KR" w:bidi="ko-KR"/>
    </w:rPr>
  </w:style>
  <w:style w:type="paragraph" w:styleId="Blocktext">
    <w:name w:val="Block Text"/>
    <w:basedOn w:val="Standard"/>
    <w:uiPriority w:val="99"/>
    <w:semiHidden/>
    <w:unhideWhenUsed/>
    <w:pPr>
      <w:spacing w:after="180"/>
      <w:ind w:leftChars="700" w:left="1440" w:rightChars="700" w:right="1440"/>
    </w:pPr>
  </w:style>
  <w:style w:type="paragraph" w:styleId="Index1">
    <w:name w:val="index 1"/>
    <w:basedOn w:val="Standard"/>
    <w:next w:val="Standard"/>
    <w:autoRedefine/>
    <w:uiPriority w:val="99"/>
    <w:semiHidden/>
    <w:unhideWhenUsed/>
    <w:pPr>
      <w:ind w:leftChars="200" w:left="200" w:hangingChars="200" w:hanging="2000"/>
    </w:pPr>
  </w:style>
  <w:style w:type="paragraph" w:styleId="Index2">
    <w:name w:val="index 2"/>
    <w:basedOn w:val="Standard"/>
    <w:next w:val="Standard"/>
    <w:autoRedefine/>
    <w:uiPriority w:val="99"/>
    <w:semiHidden/>
    <w:unhideWhenUsed/>
    <w:pPr>
      <w:ind w:leftChars="400" w:left="400" w:hangingChars="200" w:hanging="2000"/>
    </w:pPr>
  </w:style>
  <w:style w:type="paragraph" w:styleId="Index3">
    <w:name w:val="index 3"/>
    <w:basedOn w:val="Standard"/>
    <w:next w:val="Standard"/>
    <w:autoRedefine/>
    <w:uiPriority w:val="99"/>
    <w:semiHidden/>
    <w:unhideWhenUsed/>
    <w:pPr>
      <w:ind w:leftChars="600" w:left="600" w:hangingChars="200" w:hanging="2000"/>
    </w:pPr>
  </w:style>
  <w:style w:type="paragraph" w:styleId="Index4">
    <w:name w:val="index 4"/>
    <w:basedOn w:val="Standard"/>
    <w:next w:val="Standard"/>
    <w:autoRedefine/>
    <w:uiPriority w:val="99"/>
    <w:semiHidden/>
    <w:unhideWhenUsed/>
    <w:pPr>
      <w:ind w:leftChars="800" w:left="800" w:hangingChars="200" w:hanging="2000"/>
    </w:pPr>
  </w:style>
  <w:style w:type="paragraph" w:styleId="Index5">
    <w:name w:val="index 5"/>
    <w:basedOn w:val="Standard"/>
    <w:next w:val="Standard"/>
    <w:autoRedefine/>
    <w:uiPriority w:val="99"/>
    <w:semiHidden/>
    <w:unhideWhenUsed/>
    <w:pPr>
      <w:ind w:leftChars="1000" w:left="1000" w:hangingChars="200" w:hanging="2000"/>
    </w:pPr>
  </w:style>
  <w:style w:type="paragraph" w:styleId="Index6">
    <w:name w:val="index 6"/>
    <w:basedOn w:val="Standard"/>
    <w:next w:val="Standard"/>
    <w:autoRedefine/>
    <w:uiPriority w:val="99"/>
    <w:semiHidden/>
    <w:unhideWhenUsed/>
    <w:pPr>
      <w:ind w:leftChars="1200" w:left="1200" w:hangingChars="200" w:hanging="2000"/>
    </w:pPr>
  </w:style>
  <w:style w:type="paragraph" w:styleId="Index7">
    <w:name w:val="index 7"/>
    <w:basedOn w:val="Standard"/>
    <w:next w:val="Standard"/>
    <w:autoRedefine/>
    <w:uiPriority w:val="99"/>
    <w:semiHidden/>
    <w:unhideWhenUsed/>
    <w:pPr>
      <w:ind w:leftChars="1400" w:left="1400" w:hangingChars="200" w:hanging="2000"/>
    </w:pPr>
  </w:style>
  <w:style w:type="paragraph" w:styleId="Index8">
    <w:name w:val="index 8"/>
    <w:basedOn w:val="Standard"/>
    <w:next w:val="Standard"/>
    <w:autoRedefine/>
    <w:uiPriority w:val="99"/>
    <w:semiHidden/>
    <w:unhideWhenUsed/>
    <w:pPr>
      <w:ind w:leftChars="1600" w:left="1600" w:hangingChars="200" w:hanging="2000"/>
    </w:pPr>
  </w:style>
  <w:style w:type="paragraph" w:styleId="Index9">
    <w:name w:val="index 9"/>
    <w:basedOn w:val="Standard"/>
    <w:next w:val="Standard"/>
    <w:autoRedefine/>
    <w:uiPriority w:val="99"/>
    <w:semiHidden/>
    <w:unhideWhenUsed/>
    <w:pPr>
      <w:ind w:leftChars="1800" w:left="1800" w:hangingChars="200" w:hanging="20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kern w:val="2"/>
      <w:szCs w:val="22"/>
      <w:lang w:val="ko-KR" w:bidi="ko-KR"/>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kern w:val="2"/>
      <w:szCs w:val="22"/>
      <w:lang w:val="ko-KR" w:bidi="ko-KR"/>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i/>
      <w:iCs/>
      <w:color w:val="000000" w:themeColor="text1"/>
      <w:kern w:val="2"/>
      <w:szCs w:val="22"/>
      <w:lang w:val="ko-KR" w:bidi="ko-KR"/>
    </w:rPr>
  </w:style>
  <w:style w:type="paragraph" w:styleId="StandardWeb">
    <w:name w:val="Normal (Web)"/>
    <w:basedOn w:val="Standard"/>
    <w:uiPriority w:val="99"/>
    <w:semiHidden/>
    <w:unhideWhenUsed/>
    <w:rPr>
      <w:rFonts w:ascii="Times New Roman" w:hAnsi="Times New Roman"/>
      <w:sz w:val="24"/>
      <w:szCs w:val="24"/>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kern w:val="2"/>
      <w:szCs w:val="22"/>
      <w:lang w:val="ko-KR" w:bidi="ko-KR"/>
    </w:rPr>
  </w:style>
  <w:style w:type="paragraph" w:styleId="Titel">
    <w:name w:val="Title"/>
    <w:basedOn w:val="Standard"/>
    <w:next w:val="Standard"/>
    <w:link w:val="TitelZchn"/>
    <w:uiPriority w:val="10"/>
    <w:qFormat/>
    <w:pPr>
      <w:spacing w:before="240" w:after="120"/>
      <w:jc w:val="center"/>
      <w:outlineLvl w:val="0"/>
    </w:pPr>
    <w:rPr>
      <w:rFonts w:asciiTheme="majorHAnsi" w:eastAsiaTheme="majorEastAsia" w:hAnsiTheme="majorHAnsi" w:cstheme="majorBidi"/>
      <w:b/>
      <w:bCs/>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
      <w:sz w:val="32"/>
      <w:szCs w:val="32"/>
      <w:lang w:val="ko-KR" w:bidi="ko-KR"/>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kern w:val="2"/>
      <w:szCs w:val="22"/>
      <w:lang w:val="ko-KR" w:bidi="ko-KR"/>
    </w:rPr>
  </w:style>
  <w:style w:type="character" w:customStyle="1" w:styleId="berschrift6Zchn">
    <w:name w:val="Überschrift 6 Zchn"/>
    <w:basedOn w:val="Absatz-Standardschriftart"/>
    <w:link w:val="berschrift6"/>
    <w:uiPriority w:val="9"/>
    <w:semiHidden/>
    <w:rPr>
      <w:b/>
      <w:bCs/>
      <w:kern w:val="2"/>
      <w:szCs w:val="22"/>
      <w:lang w:val="ko-KR" w:bidi="ko-KR"/>
    </w:rPr>
  </w:style>
  <w:style w:type="character" w:customStyle="1" w:styleId="berschrift7Zchn">
    <w:name w:val="Überschrift 7 Zchn"/>
    <w:basedOn w:val="Absatz-Standardschriftart"/>
    <w:link w:val="berschrift7"/>
    <w:uiPriority w:val="9"/>
    <w:semiHidden/>
    <w:rPr>
      <w:kern w:val="2"/>
      <w:szCs w:val="22"/>
      <w:lang w:val="ko-KR" w:bidi="ko-KR"/>
    </w:rPr>
  </w:style>
  <w:style w:type="character" w:customStyle="1" w:styleId="berschrift8Zchn">
    <w:name w:val="Überschrift 8 Zchn"/>
    <w:basedOn w:val="Absatz-Standardschriftart"/>
    <w:link w:val="berschrift8"/>
    <w:uiPriority w:val="9"/>
    <w:semiHidden/>
    <w:rPr>
      <w:kern w:val="2"/>
      <w:szCs w:val="22"/>
      <w:lang w:val="ko-KR" w:bidi="ko-KR"/>
    </w:rPr>
  </w:style>
  <w:style w:type="character" w:customStyle="1" w:styleId="berschrift9Zchn">
    <w:name w:val="Überschrift 9 Zchn"/>
    <w:basedOn w:val="Absatz-Standardschriftart"/>
    <w:link w:val="berschrift9"/>
    <w:uiPriority w:val="9"/>
    <w:semiHidden/>
    <w:rPr>
      <w:kern w:val="2"/>
      <w:szCs w:val="22"/>
      <w:lang w:val="ko-KR" w:bidi="ko-KR"/>
    </w:rPr>
  </w:style>
  <w:style w:type="paragraph" w:styleId="Umschlagadresse">
    <w:name w:val="envelope address"/>
    <w:basedOn w:val="Standard"/>
    <w:uiPriority w:val="99"/>
    <w:semiHidden/>
    <w:unhideWhenUsed/>
    <w:pPr>
      <w:framePr w:w="6804" w:h="2268" w:hRule="exact" w:hSpace="142" w:wrap="auto" w:hAnchor="page" w:xAlign="center" w:yAlign="bottom"/>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Beschriftung">
    <w:name w:val="caption"/>
    <w:basedOn w:val="Standard"/>
    <w:next w:val="Standard"/>
    <w:uiPriority w:val="35"/>
    <w:semiHidden/>
    <w:unhideWhenUsed/>
    <w:qFormat/>
    <w:rPr>
      <w:b/>
      <w:bCs/>
      <w:szCs w:val="20"/>
    </w:rPr>
  </w:style>
  <w:style w:type="paragraph" w:styleId="Standardeinzug">
    <w:name w:val="Normal Indent"/>
    <w:basedOn w:val="Standard"/>
    <w:uiPriority w:val="99"/>
    <w:semiHidden/>
    <w:unhideWhenUsed/>
    <w:pPr>
      <w:ind w:leftChars="400" w:left="800"/>
    </w:pPr>
  </w:style>
  <w:style w:type="paragraph" w:customStyle="1" w:styleId="10">
    <w:name w:val="1"/>
    <w:basedOn w:val="Standard"/>
    <w:next w:val="Standard"/>
    <w:link w:val="AnfhrungszeichenZchn"/>
    <w:uiPriority w:val="29"/>
    <w:qFormat/>
    <w:pPr>
      <w:widowControl/>
      <w:wordWrap/>
      <w:autoSpaceDE/>
      <w:autoSpaceDN/>
      <w:snapToGrid/>
      <w:spacing w:before="120" w:after="120" w:line="24" w:lineRule="atLeast"/>
      <w:ind w:left="992"/>
      <w:jc w:val="left"/>
    </w:pPr>
    <w:rPr>
      <w:i/>
      <w:iCs/>
      <w:kern w:val="0"/>
      <w:szCs w:val="20"/>
    </w:rPr>
  </w:style>
  <w:style w:type="character" w:customStyle="1" w:styleId="AnfhrungszeichenZchn">
    <w:name w:val="Anführungszeichen Zchn"/>
    <w:link w:val="10"/>
    <w:uiPriority w:val="2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lang w:val="ko-KR" w:eastAsia="ko-KR" w:bidi="ko-K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wordWrap w:val="0"/>
      <w:autoSpaceDE w:val="0"/>
      <w:autoSpaceDN w:val="0"/>
      <w:snapToGrid w:val="0"/>
      <w:jc w:val="both"/>
    </w:pPr>
    <w:rPr>
      <w:kern w:val="2"/>
      <w:szCs w:val="22"/>
    </w:rPr>
  </w:style>
  <w:style w:type="paragraph" w:styleId="berschrift1">
    <w:name w:val="heading 1"/>
    <w:basedOn w:val="Standard"/>
    <w:next w:val="Standard"/>
    <w:link w:val="berschrift1Zchn"/>
    <w:qFormat/>
    <w:pPr>
      <w:widowControl/>
      <w:tabs>
        <w:tab w:val="left" w:pos="567"/>
      </w:tabs>
      <w:wordWrap/>
      <w:spacing w:after="120"/>
      <w:ind w:left="566" w:hanging="566"/>
      <w:outlineLvl w:val="0"/>
    </w:pPr>
    <w:rPr>
      <w:rFonts w:ascii="Siemens Sans Black" w:eastAsia="-윤고딕350" w:hAnsi="Siemens Sans Black"/>
      <w:sz w:val="36"/>
      <w:szCs w:val="36"/>
    </w:rPr>
  </w:style>
  <w:style w:type="paragraph" w:styleId="berschrift2">
    <w:name w:val="heading 2"/>
    <w:basedOn w:val="Standard"/>
    <w:next w:val="Standard"/>
    <w:link w:val="berschrift2Zchn"/>
    <w:unhideWhenUsed/>
    <w:qFormat/>
    <w:pPr>
      <w:tabs>
        <w:tab w:val="left" w:pos="709"/>
      </w:tabs>
      <w:wordWrap/>
      <w:spacing w:before="240" w:after="72"/>
      <w:outlineLvl w:val="1"/>
    </w:pPr>
    <w:rPr>
      <w:rFonts w:ascii="Siemens Sans Black" w:eastAsia="-윤고딕350" w:hAnsi="Siemens Sans Black"/>
      <w:sz w:val="28"/>
      <w:szCs w:val="28"/>
    </w:rPr>
  </w:style>
  <w:style w:type="paragraph" w:styleId="berschrift3">
    <w:name w:val="heading 3"/>
    <w:basedOn w:val="Standard"/>
    <w:link w:val="berschrift3Zchn"/>
    <w:qFormat/>
    <w:pPr>
      <w:tabs>
        <w:tab w:val="left" w:pos="993"/>
      </w:tabs>
      <w:wordWrap/>
      <w:spacing w:after="72"/>
      <w:ind w:left="991" w:hangingChars="449" w:hanging="991"/>
      <w:outlineLvl w:val="2"/>
    </w:pPr>
    <w:rPr>
      <w:rFonts w:ascii="Siemens Sans Black" w:eastAsia="-윤고딕350" w:hAnsi="Siemens Sans Black"/>
      <w:i/>
      <w:sz w:val="24"/>
      <w:szCs w:val="24"/>
    </w:rPr>
  </w:style>
  <w:style w:type="paragraph" w:styleId="berschrift4">
    <w:name w:val="heading 4"/>
    <w:basedOn w:val="Standard"/>
    <w:next w:val="Standard"/>
    <w:link w:val="berschrift4Zchn"/>
    <w:uiPriority w:val="9"/>
    <w:unhideWhenUsed/>
    <w:qFormat/>
    <w:pPr>
      <w:keepNext/>
      <w:ind w:leftChars="400" w:left="400" w:hangingChars="200" w:hanging="2000"/>
      <w:outlineLvl w:val="3"/>
    </w:pPr>
    <w:rPr>
      <w:b/>
      <w:bCs/>
    </w:rPr>
  </w:style>
  <w:style w:type="paragraph" w:styleId="berschrift5">
    <w:name w:val="heading 5"/>
    <w:basedOn w:val="Standard"/>
    <w:next w:val="Standard"/>
    <w:link w:val="berschrift5Zchn"/>
    <w:uiPriority w:val="9"/>
    <w:semiHidden/>
    <w:unhideWhenUsed/>
    <w:qFormat/>
    <w:pPr>
      <w:keepNext/>
      <w:ind w:leftChars="500" w:left="500" w:hangingChars="200" w:hanging="200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pPr>
      <w:keepNext/>
      <w:ind w:leftChars="600" w:left="600" w:hangingChars="200" w:hanging="2000"/>
      <w:outlineLvl w:val="5"/>
    </w:pPr>
    <w:rPr>
      <w:b/>
      <w:bCs/>
    </w:rPr>
  </w:style>
  <w:style w:type="paragraph" w:styleId="berschrift7">
    <w:name w:val="heading 7"/>
    <w:basedOn w:val="Standard"/>
    <w:next w:val="Standard"/>
    <w:link w:val="berschrift7Zchn"/>
    <w:uiPriority w:val="9"/>
    <w:semiHidden/>
    <w:unhideWhenUsed/>
    <w:qFormat/>
    <w:pPr>
      <w:keepNext/>
      <w:ind w:leftChars="700" w:left="700" w:hangingChars="200" w:hanging="2000"/>
      <w:outlineLvl w:val="6"/>
    </w:pPr>
  </w:style>
  <w:style w:type="paragraph" w:styleId="berschrift8">
    <w:name w:val="heading 8"/>
    <w:basedOn w:val="Standard"/>
    <w:next w:val="Standard"/>
    <w:link w:val="berschrift8Zchn"/>
    <w:uiPriority w:val="9"/>
    <w:semiHidden/>
    <w:unhideWhenUsed/>
    <w:qFormat/>
    <w:pPr>
      <w:keepNext/>
      <w:ind w:leftChars="800" w:left="800" w:hangingChars="200" w:hanging="2000"/>
      <w:outlineLvl w:val="7"/>
    </w:pPr>
  </w:style>
  <w:style w:type="paragraph" w:styleId="berschrift9">
    <w:name w:val="heading 9"/>
    <w:basedOn w:val="Standard"/>
    <w:next w:val="Standard"/>
    <w:link w:val="berschrift9Zchn"/>
    <w:uiPriority w:val="9"/>
    <w:semiHidden/>
    <w:unhideWhenUsed/>
    <w:qFormat/>
    <w:pPr>
      <w:keepNext/>
      <w:ind w:leftChars="900" w:left="900" w:hangingChars="200" w:hanging="200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Siemens Sans Black" w:eastAsia="-윤고딕350" w:hAnsi="Siemens Sans Black"/>
      <w:kern w:val="2"/>
      <w:sz w:val="36"/>
      <w:szCs w:val="36"/>
      <w:lang w:val="ko-KR" w:bidi="ko-KR"/>
    </w:rPr>
  </w:style>
  <w:style w:type="character" w:customStyle="1" w:styleId="berschrift2Zchn">
    <w:name w:val="Überschrift 2 Zchn"/>
    <w:link w:val="berschrift2"/>
    <w:uiPriority w:val="9"/>
    <w:rPr>
      <w:rFonts w:ascii="Siemens Sans Black" w:eastAsia="-윤고딕350" w:hAnsi="Siemens Sans Black"/>
      <w:kern w:val="2"/>
      <w:sz w:val="28"/>
      <w:szCs w:val="28"/>
      <w:lang w:val="ko-KR" w:bidi="ko-KR"/>
    </w:rPr>
  </w:style>
  <w:style w:type="character" w:customStyle="1" w:styleId="berschrift3Zchn">
    <w:name w:val="Überschrift 3 Zchn"/>
    <w:link w:val="berschrift3"/>
    <w:uiPriority w:val="1"/>
    <w:rPr>
      <w:rFonts w:ascii="Siemens Sans Black" w:eastAsia="-윤고딕350" w:hAnsi="Siemens Sans Black"/>
      <w:i/>
      <w:kern w:val="2"/>
      <w:sz w:val="24"/>
      <w:szCs w:val="24"/>
      <w:lang w:val="ko-KR" w:bidi="ko-KR"/>
    </w:rPr>
  </w:style>
  <w:style w:type="character" w:customStyle="1" w:styleId="berschrift4Zchn">
    <w:name w:val="Überschrift 4 Zchn"/>
    <w:basedOn w:val="Absatz-Standardschriftart"/>
    <w:link w:val="berschrift4"/>
    <w:uiPriority w:val="9"/>
    <w:rPr>
      <w:b/>
      <w:bCs/>
      <w:kern w:val="2"/>
      <w:szCs w:val="22"/>
      <w:lang w:val="ko-KR" w:bidi="ko-KR"/>
    </w:rPr>
  </w:style>
  <w:style w:type="paragraph" w:styleId="Listenabsatz">
    <w:name w:val="List Paragraph"/>
    <w:basedOn w:val="Standard"/>
    <w:uiPriority w:val="34"/>
    <w:qFormat/>
    <w:pPr>
      <w:ind w:leftChars="400" w:left="800"/>
    </w:pPr>
  </w:style>
  <w:style w:type="character" w:styleId="Hyperlink">
    <w:name w:val="Hyperlink"/>
    <w:uiPriority w:val="99"/>
    <w:unhideWhenUsed/>
    <w:rPr>
      <w:color w:val="0000FF"/>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kern w:val="2"/>
      <w:szCs w:val="22"/>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kern w:val="2"/>
      <w:szCs w:val="22"/>
    </w:rPr>
  </w:style>
  <w:style w:type="table" w:styleId="Tabellenraster">
    <w:name w:val="Table Grid"/>
    <w:basedOn w:val="NormaleTabelle"/>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Pr>
      <w:sz w:val="18"/>
      <w:szCs w:val="18"/>
    </w:rPr>
  </w:style>
  <w:style w:type="character" w:customStyle="1" w:styleId="SprechblasentextZchn">
    <w:name w:val="Sprechblasentext Zchn"/>
    <w:link w:val="Sprechblasentext"/>
    <w:uiPriority w:val="99"/>
    <w:semiHidden/>
    <w:rPr>
      <w:rFonts w:ascii="Malgun Gothic" w:eastAsia="Malgun Gothic" w:hAnsi="Malgun Gothic" w:cs="Times New Roman"/>
      <w:kern w:val="2"/>
      <w:sz w:val="18"/>
      <w:szCs w:val="18"/>
    </w:rPr>
  </w:style>
  <w:style w:type="paragraph" w:styleId="Kommentartext">
    <w:name w:val="annotation text"/>
    <w:basedOn w:val="Standard"/>
    <w:link w:val="KommentartextZchn"/>
    <w:uiPriority w:val="99"/>
    <w:semiHidden/>
    <w:unhideWhenUsed/>
    <w:pPr>
      <w:jc w:val="left"/>
    </w:pPr>
  </w:style>
  <w:style w:type="character" w:customStyle="1" w:styleId="KommentartextZchn">
    <w:name w:val="Kommentartext Zchn"/>
    <w:link w:val="Kommentartext"/>
    <w:uiPriority w:val="99"/>
    <w:semiHidden/>
    <w:rPr>
      <w:rFonts w:ascii="Malgun Gothic" w:eastAsia="Malgun Gothic" w:hAnsi="Malgun Gothic" w:cs="Times New Roman"/>
      <w:kern w:val="2"/>
      <w:szCs w:val="22"/>
    </w:rPr>
  </w:style>
  <w:style w:type="character" w:styleId="Kommentarzeichen">
    <w:name w:val="annotation reference"/>
    <w:uiPriority w:val="99"/>
    <w:semiHidden/>
    <w:unhideWhenUsed/>
    <w:rPr>
      <w:sz w:val="18"/>
      <w:szCs w:val="18"/>
    </w:rPr>
  </w:style>
  <w:style w:type="paragraph" w:styleId="Aufzhlungszeichen">
    <w:name w:val="List Bullet"/>
    <w:basedOn w:val="Standard"/>
    <w:uiPriority w:val="99"/>
    <w:unhideWhenUsed/>
    <w:pPr>
      <w:tabs>
        <w:tab w:val="num" w:pos="361"/>
      </w:tabs>
      <w:ind w:leftChars="200" w:left="361" w:hangingChars="200" w:hanging="360"/>
      <w:contextualSpacing/>
    </w:pPr>
  </w:style>
  <w:style w:type="paragraph" w:customStyle="1" w:styleId="body">
    <w:name w:val="body"/>
    <w:basedOn w:val="Standard"/>
    <w:qFormat/>
    <w:pPr>
      <w:wordWrap/>
      <w:spacing w:after="120"/>
      <w:ind w:leftChars="496" w:left="992"/>
      <w:jc w:val="left"/>
    </w:pPr>
    <w:rPr>
      <w:rFonts w:ascii="Siemens Sans" w:eastAsia="-윤고딕320" w:hAnsi="Siemens Sans"/>
    </w:rPr>
  </w:style>
  <w:style w:type="paragraph" w:customStyle="1" w:styleId="1">
    <w:name w:val="머리글1"/>
    <w:basedOn w:val="Standard"/>
    <w:qFormat/>
    <w:pPr>
      <w:wordWrap/>
      <w:spacing w:before="480" w:after="360"/>
    </w:pPr>
    <w:rPr>
      <w:rFonts w:ascii="Siemens Sans Black" w:eastAsia="-윤고딕350" w:hAnsi="Siemens Sans Black"/>
      <w:sz w:val="38"/>
      <w:szCs w:val="38"/>
    </w:rPr>
  </w:style>
  <w:style w:type="paragraph" w:customStyle="1" w:styleId="body2">
    <w:name w:val="body 2"/>
    <w:basedOn w:val="Standard"/>
    <w:qFormat/>
    <w:pPr>
      <w:wordWrap/>
      <w:jc w:val="left"/>
    </w:pPr>
    <w:rPr>
      <w:rFonts w:ascii="Siemens Sans" w:eastAsia="-윤고딕320" w:hAnsi="Siemens Sans"/>
      <w:szCs w:val="18"/>
    </w:rPr>
  </w:style>
  <w:style w:type="paragraph" w:customStyle="1" w:styleId="image">
    <w:name w:val="image"/>
    <w:basedOn w:val="Standard"/>
    <w:qFormat/>
    <w:pPr>
      <w:tabs>
        <w:tab w:val="right" w:pos="9407"/>
      </w:tabs>
      <w:wordWrap/>
      <w:ind w:leftChars="496" w:left="992"/>
    </w:pPr>
    <w:rPr>
      <w:rFonts w:ascii="Siemens Sans" w:eastAsia="-윤고딕320" w:hAnsi="Siemens Sans"/>
      <w:sz w:val="18"/>
      <w:szCs w:val="18"/>
    </w:rPr>
  </w:style>
  <w:style w:type="paragraph" w:customStyle="1" w:styleId="image-body">
    <w:name w:val="image-body"/>
    <w:basedOn w:val="body2"/>
    <w:qFormat/>
    <w:rPr>
      <w:sz w:val="16"/>
      <w:szCs w:val="16"/>
    </w:rPr>
  </w:style>
  <w:style w:type="character" w:customStyle="1" w:styleId="bold">
    <w:name w:val="bold"/>
    <w:uiPriority w:val="1"/>
    <w:qFormat/>
    <w:rPr>
      <w:rFonts w:ascii="Siemens Sans Black" w:eastAsia="-윤고딕350" w:hAnsi="Siemens Sans Black"/>
    </w:rPr>
  </w:style>
  <w:style w:type="paragraph" w:customStyle="1" w:styleId="bullet2">
    <w:name w:val="bullet 2"/>
    <w:basedOn w:val="body"/>
    <w:qFormat/>
    <w:pPr>
      <w:numPr>
        <w:numId w:val="12"/>
      </w:numPr>
      <w:ind w:leftChars="0" w:left="1985" w:hanging="425"/>
      <w:contextualSpacing/>
    </w:pPr>
  </w:style>
  <w:style w:type="paragraph" w:customStyle="1" w:styleId="bullet1">
    <w:name w:val="bullet 1"/>
    <w:basedOn w:val="bullet2"/>
    <w:qFormat/>
    <w:pPr>
      <w:numPr>
        <w:numId w:val="13"/>
      </w:numPr>
      <w:ind w:left="1560" w:hanging="258"/>
    </w:pPr>
  </w:style>
  <w:style w:type="paragraph" w:customStyle="1" w:styleId="bullet3">
    <w:name w:val="bullet 3"/>
    <w:basedOn w:val="body"/>
    <w:qFormat/>
    <w:pPr>
      <w:tabs>
        <w:tab w:val="left" w:pos="1276"/>
      </w:tabs>
      <w:ind w:left="496" w:hangingChars="142" w:hanging="284"/>
    </w:pPr>
  </w:style>
  <w:style w:type="paragraph" w:customStyle="1" w:styleId="note">
    <w:name w:val="note"/>
    <w:basedOn w:val="body"/>
    <w:qFormat/>
    <w:pPr>
      <w:ind w:leftChars="780" w:left="1560"/>
    </w:pPr>
    <w:rPr>
      <w:i/>
    </w:rPr>
  </w:style>
  <w:style w:type="paragraph" w:customStyle="1" w:styleId="bullet4">
    <w:name w:val="bullet 4"/>
    <w:basedOn w:val="bullet3"/>
    <w:qFormat/>
    <w:pPr>
      <w:tabs>
        <w:tab w:val="clear" w:pos="1276"/>
        <w:tab w:val="left" w:pos="1560"/>
      </w:tabs>
      <w:ind w:leftChars="638" w:left="638"/>
    </w:pPr>
  </w:style>
  <w:style w:type="paragraph" w:styleId="Inhaltsverzeichnisberschrift">
    <w:name w:val="TOC Heading"/>
    <w:basedOn w:val="berschrift1"/>
    <w:next w:val="Standard"/>
    <w:uiPriority w:val="39"/>
    <w:semiHidden/>
    <w:unhideWhenUsed/>
    <w:qFormat/>
    <w:pPr>
      <w:keepNext/>
      <w:keepLines/>
      <w:tabs>
        <w:tab w:val="clear" w:pos="567"/>
      </w:tabs>
      <w:autoSpaceDE/>
      <w:autoSpaceDN/>
      <w:snapToGrid/>
      <w:spacing w:before="480" w:after="0" w:line="276" w:lineRule="auto"/>
      <w:ind w:left="0" w:firstLine="0"/>
      <w:jc w:val="left"/>
      <w:outlineLvl w:val="9"/>
    </w:pPr>
    <w:rPr>
      <w:rFonts w:asciiTheme="majorHAnsi" w:eastAsiaTheme="majorEastAsia" w:hAnsiTheme="majorHAnsi" w:cstheme="majorBidi"/>
      <w:b/>
      <w:bCs/>
      <w:color w:val="365F91" w:themeColor="accent1" w:themeShade="BF"/>
      <w:kern w:val="0"/>
      <w:sz w:val="28"/>
      <w:szCs w:val="28"/>
    </w:rPr>
  </w:style>
  <w:style w:type="paragraph" w:styleId="Verzeichnis1">
    <w:name w:val="toc 1"/>
    <w:basedOn w:val="Standard"/>
    <w:next w:val="Standard"/>
    <w:autoRedefine/>
    <w:uiPriority w:val="39"/>
    <w:unhideWhenUsed/>
    <w:pPr>
      <w:tabs>
        <w:tab w:val="left" w:pos="426"/>
        <w:tab w:val="right" w:leader="dot" w:pos="9629"/>
      </w:tabs>
      <w:spacing w:after="80"/>
    </w:pPr>
    <w:rPr>
      <w:rFonts w:ascii="Siemens Sans" w:eastAsia="-윤고딕320" w:hAnsi="Siemens Sans"/>
      <w:noProof/>
    </w:rPr>
  </w:style>
  <w:style w:type="paragraph" w:styleId="Verzeichnis2">
    <w:name w:val="toc 2"/>
    <w:basedOn w:val="Standard"/>
    <w:next w:val="Standard"/>
    <w:autoRedefine/>
    <w:uiPriority w:val="39"/>
    <w:unhideWhenUsed/>
    <w:pPr>
      <w:tabs>
        <w:tab w:val="left" w:pos="1000"/>
        <w:tab w:val="right" w:leader="dot" w:pos="9629"/>
      </w:tabs>
      <w:spacing w:after="100"/>
      <w:ind w:leftChars="200" w:left="400"/>
      <w:jc w:val="distribute"/>
    </w:pPr>
    <w:rPr>
      <w:rFonts w:ascii="Siemens Sans" w:eastAsia="-윤고딕320" w:hAnsi="Siemens Sans"/>
    </w:rPr>
  </w:style>
  <w:style w:type="paragraph" w:styleId="Verzeichnis3">
    <w:name w:val="toc 3"/>
    <w:basedOn w:val="Standard"/>
    <w:next w:val="Standard"/>
    <w:autoRedefine/>
    <w:uiPriority w:val="39"/>
    <w:unhideWhenUsed/>
    <w:pPr>
      <w:tabs>
        <w:tab w:val="left" w:pos="1600"/>
        <w:tab w:val="right" w:leader="dot" w:pos="9629"/>
      </w:tabs>
      <w:spacing w:after="100"/>
      <w:ind w:leftChars="400" w:left="400"/>
    </w:pPr>
    <w:rPr>
      <w:rFonts w:ascii="Siemens Sans" w:eastAsia="-윤고딕320" w:hAnsi="Siemens Sans"/>
      <w:noProof/>
    </w:rPr>
  </w:style>
  <w:style w:type="paragraph" w:customStyle="1" w:styleId="2">
    <w:name w:val="머리글2"/>
    <w:basedOn w:val="1"/>
    <w:qFormat/>
  </w:style>
  <w:style w:type="character" w:customStyle="1" w:styleId="apple-converted-space">
    <w:name w:val="apple-converted-space"/>
    <w:basedOn w:val="Absatz-Standardschriftart"/>
  </w:style>
  <w:style w:type="character" w:styleId="BesuchterHyperlink">
    <w:name w:val="FollowedHyperlink"/>
    <w:basedOn w:val="Absatz-Standardschriftart"/>
    <w:uiPriority w:val="99"/>
    <w:semiHidden/>
    <w:unhideWhenUsed/>
    <w:rPr>
      <w:color w:val="800080" w:themeColor="followedHyperlink"/>
      <w:u w:val="single"/>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basedOn w:val="Absatz-Standardschriftart"/>
    <w:link w:val="HTMLAdresse"/>
    <w:uiPriority w:val="99"/>
    <w:semiHidden/>
    <w:rPr>
      <w:i/>
      <w:iCs/>
      <w:kern w:val="2"/>
      <w:szCs w:val="22"/>
      <w:lang w:val="ko-KR" w:bidi="ko-KR"/>
    </w:rPr>
  </w:style>
  <w:style w:type="paragraph" w:styleId="Funotentext">
    <w:name w:val="footnote text"/>
    <w:basedOn w:val="Standard"/>
    <w:link w:val="FunotentextZchn"/>
    <w:uiPriority w:val="99"/>
    <w:semiHidden/>
    <w:unhideWhenUsed/>
    <w:pPr>
      <w:jc w:val="left"/>
    </w:pPr>
  </w:style>
  <w:style w:type="character" w:customStyle="1" w:styleId="FunotentextZchn">
    <w:name w:val="Fußnotentext Zchn"/>
    <w:basedOn w:val="Absatz-Standardschriftart"/>
    <w:link w:val="Funotentext"/>
    <w:uiPriority w:val="99"/>
    <w:semiHidden/>
    <w:rPr>
      <w:kern w:val="2"/>
      <w:szCs w:val="22"/>
      <w:lang w:val="ko-KR" w:bidi="ko-KR"/>
    </w:rPr>
  </w:style>
  <w:style w:type="paragraph" w:styleId="Fu-Endnotenberschrift">
    <w:name w:val="Note Heading"/>
    <w:basedOn w:val="Standard"/>
    <w:next w:val="Standard"/>
    <w:link w:val="Fu-EndnotenberschriftZchn"/>
    <w:uiPriority w:val="99"/>
    <w:semiHidden/>
    <w:unhideWhenUsed/>
    <w:pPr>
      <w:jc w:val="center"/>
    </w:pPr>
  </w:style>
  <w:style w:type="character" w:customStyle="1" w:styleId="Fu-EndnotenberschriftZchn">
    <w:name w:val="Fuß/-Endnotenüberschrift Zchn"/>
    <w:basedOn w:val="Absatz-Standardschriftart"/>
    <w:link w:val="Fu-Endnotenberschrift"/>
    <w:uiPriority w:val="99"/>
    <w:semiHidden/>
    <w:rPr>
      <w:kern w:val="2"/>
      <w:szCs w:val="22"/>
      <w:lang w:val="ko-KR" w:bidi="ko-KR"/>
    </w:rPr>
  </w:style>
  <w:style w:type="paragraph" w:styleId="KeinLeerraum">
    <w:name w:val="No Spacing"/>
    <w:uiPriority w:val="1"/>
    <w:qFormat/>
    <w:pPr>
      <w:widowControl w:val="0"/>
      <w:wordWrap w:val="0"/>
      <w:autoSpaceDE w:val="0"/>
      <w:autoSpaceDN w:val="0"/>
      <w:snapToGrid w:val="0"/>
      <w:jc w:val="both"/>
    </w:pPr>
    <w:rPr>
      <w:kern w:val="2"/>
      <w:szCs w:val="22"/>
    </w:rPr>
  </w:style>
  <w:style w:type="paragraph" w:styleId="IntensivesZitat">
    <w:name w:val="Intense Quote"/>
    <w:basedOn w:val="Standard"/>
    <w:next w:val="Standard"/>
    <w:link w:val="IntensivesZitatZchn"/>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Pr>
      <w:b/>
      <w:bCs/>
      <w:i/>
      <w:iCs/>
      <w:color w:val="4F81BD" w:themeColor="accent1"/>
      <w:kern w:val="2"/>
      <w:szCs w:val="22"/>
      <w:lang w:val="ko-KR" w:bidi="ko-KR"/>
    </w:rPr>
  </w:style>
  <w:style w:type="paragraph" w:styleId="Rechtsgrundlagenverzeichnis">
    <w:name w:val="table of authorities"/>
    <w:basedOn w:val="Standard"/>
    <w:next w:val="Standard"/>
    <w:uiPriority w:val="99"/>
    <w:semiHidden/>
    <w:unhideWhenUsed/>
    <w:pPr>
      <w:ind w:left="425" w:hangingChars="200" w:hanging="425"/>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pPr>
      <w:ind w:leftChars="400" w:left="400" w:hangingChars="200" w:hanging="200"/>
    </w:pPr>
  </w:style>
  <w:style w:type="paragraph" w:styleId="Aufzhlungszeichen2">
    <w:name w:val="List Bullet 2"/>
    <w:basedOn w:val="Standard"/>
    <w:uiPriority w:val="99"/>
    <w:semiHidden/>
    <w:unhideWhenUsed/>
    <w:pPr>
      <w:numPr>
        <w:numId w:val="16"/>
      </w:numPr>
      <w:contextualSpacing/>
    </w:pPr>
  </w:style>
  <w:style w:type="paragraph" w:styleId="Aufzhlungszeichen3">
    <w:name w:val="List Bullet 3"/>
    <w:basedOn w:val="Standard"/>
    <w:uiPriority w:val="99"/>
    <w:semiHidden/>
    <w:unhideWhenUsed/>
    <w:pPr>
      <w:numPr>
        <w:numId w:val="17"/>
      </w:numPr>
      <w:contextualSpacing/>
    </w:pPr>
  </w:style>
  <w:style w:type="paragraph" w:styleId="Aufzhlungszeichen4">
    <w:name w:val="List Bullet 4"/>
    <w:basedOn w:val="Standard"/>
    <w:uiPriority w:val="99"/>
    <w:semiHidden/>
    <w:unhideWhenUsed/>
    <w:pPr>
      <w:numPr>
        <w:numId w:val="18"/>
      </w:numPr>
      <w:contextualSpacing/>
    </w:pPr>
  </w:style>
  <w:style w:type="paragraph" w:styleId="Aufzhlungszeichen5">
    <w:name w:val="List Bullet 5"/>
    <w:basedOn w:val="Standard"/>
    <w:uiPriority w:val="99"/>
    <w:semiHidden/>
    <w:unhideWhenUsed/>
    <w:pPr>
      <w:numPr>
        <w:numId w:val="19"/>
      </w:numPr>
      <w:contextualSpacing/>
    </w:pPr>
  </w:style>
  <w:style w:type="paragraph" w:styleId="NurText">
    <w:name w:val="Plain Text"/>
    <w:basedOn w:val="Standard"/>
    <w:link w:val="NurTextZchn"/>
    <w:uiPriority w:val="99"/>
    <w:semiHidden/>
    <w:unhideWhenUsed/>
    <w:rPr>
      <w:rFonts w:ascii="Batang" w:eastAsia="Batang" w:hAnsi="Courier New" w:cs="Courier New"/>
      <w:szCs w:val="20"/>
    </w:rPr>
  </w:style>
  <w:style w:type="character" w:customStyle="1" w:styleId="NurTextZchn">
    <w:name w:val="Nur Text Zchn"/>
    <w:basedOn w:val="Absatz-Standardschriftart"/>
    <w:link w:val="NurText"/>
    <w:uiPriority w:val="99"/>
    <w:semiHidden/>
    <w:rPr>
      <w:rFonts w:ascii="Batang" w:eastAsia="Batang" w:hAnsi="Courier New" w:cs="Courier New"/>
      <w:kern w:val="2"/>
      <w:lang w:val="ko-KR" w:bidi="ko-KR"/>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kern w:val="2"/>
      <w:szCs w:val="22"/>
      <w:lang w:val="ko-KR" w:bidi="ko-KR"/>
    </w:rPr>
  </w:style>
  <w:style w:type="paragraph" w:styleId="Makrotext">
    <w:name w:val="macro"/>
    <w:link w:val="MakrotextZchn"/>
    <w:uiPriority w:val="99"/>
    <w:semiHidden/>
    <w:unhideWhenUse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wordWrap w:val="0"/>
      <w:overflowPunct w:val="0"/>
      <w:autoSpaceDE w:val="0"/>
      <w:autoSpaceDN w:val="0"/>
      <w:snapToGrid w:val="0"/>
    </w:pPr>
    <w:rPr>
      <w:rFonts w:ascii="Courier New" w:eastAsia="Batang" w:hAnsi="Courier New" w:cs="Courier New"/>
      <w:kern w:val="2"/>
      <w:sz w:val="24"/>
      <w:szCs w:val="24"/>
    </w:rPr>
  </w:style>
  <w:style w:type="character" w:customStyle="1" w:styleId="MakrotextZchn">
    <w:name w:val="Makrotext Zchn"/>
    <w:basedOn w:val="Absatz-Standardschriftart"/>
    <w:link w:val="Makrotext"/>
    <w:uiPriority w:val="99"/>
    <w:semiHidden/>
    <w:rPr>
      <w:rFonts w:ascii="Courier New" w:eastAsia="Batang" w:hAnsi="Courier New" w:cs="Courier New"/>
      <w:kern w:val="2"/>
      <w:sz w:val="24"/>
      <w:szCs w:val="24"/>
      <w:lang w:val="ko-KR" w:bidi="ko-KR"/>
    </w:rPr>
  </w:style>
  <w:style w:type="paragraph" w:styleId="Gruformel">
    <w:name w:val="Closing"/>
    <w:basedOn w:val="Standard"/>
    <w:link w:val="GruformelZchn"/>
    <w:uiPriority w:val="99"/>
    <w:semiHidden/>
    <w:unhideWhenUsed/>
    <w:pPr>
      <w:ind w:leftChars="2100" w:left="100"/>
    </w:pPr>
  </w:style>
  <w:style w:type="character" w:customStyle="1" w:styleId="GruformelZchn">
    <w:name w:val="Grußformel Zchn"/>
    <w:basedOn w:val="Absatz-Standardschriftart"/>
    <w:link w:val="Gruformel"/>
    <w:uiPriority w:val="99"/>
    <w:semiHidden/>
    <w:rPr>
      <w:kern w:val="2"/>
      <w:szCs w:val="22"/>
      <w:lang w:val="ko-KR" w:bidi="ko-KR"/>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Malgun Gothic" w:eastAsia="Malgun Gothic" w:hAnsi="Malgun Gothic" w:cs="Times New Roman"/>
      <w:b/>
      <w:bCs/>
      <w:kern w:val="2"/>
      <w:szCs w:val="22"/>
      <w:lang w:val="ko-KR" w:bidi="ko-KR"/>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kern w:val="2"/>
      <w:sz w:val="24"/>
      <w:szCs w:val="24"/>
      <w:shd w:val="pct20" w:color="auto" w:fill="auto"/>
      <w:lang w:val="ko-KR" w:bidi="ko-KR"/>
    </w:rPr>
  </w:style>
  <w:style w:type="paragraph" w:styleId="Liste">
    <w:name w:val="List"/>
    <w:basedOn w:val="Standard"/>
    <w:uiPriority w:val="99"/>
    <w:semiHidden/>
    <w:unhideWhenUsed/>
    <w:pPr>
      <w:ind w:leftChars="200" w:left="100" w:hangingChars="200" w:hanging="200"/>
      <w:contextualSpacing/>
    </w:pPr>
  </w:style>
  <w:style w:type="paragraph" w:styleId="Liste2">
    <w:name w:val="List 2"/>
    <w:basedOn w:val="Standard"/>
    <w:uiPriority w:val="99"/>
    <w:semiHidden/>
    <w:unhideWhenUsed/>
    <w:pPr>
      <w:ind w:leftChars="400" w:left="100" w:hangingChars="200" w:hanging="200"/>
      <w:contextualSpacing/>
    </w:pPr>
  </w:style>
  <w:style w:type="paragraph" w:styleId="Liste3">
    <w:name w:val="List 3"/>
    <w:basedOn w:val="Standard"/>
    <w:uiPriority w:val="99"/>
    <w:semiHidden/>
    <w:unhideWhenUsed/>
    <w:pPr>
      <w:ind w:leftChars="600" w:left="100" w:hangingChars="200" w:hanging="200"/>
      <w:contextualSpacing/>
    </w:pPr>
  </w:style>
  <w:style w:type="paragraph" w:styleId="Liste4">
    <w:name w:val="List 4"/>
    <w:basedOn w:val="Standard"/>
    <w:uiPriority w:val="99"/>
    <w:semiHidden/>
    <w:unhideWhenUsed/>
    <w:pPr>
      <w:ind w:leftChars="800" w:left="100" w:hangingChars="200" w:hanging="200"/>
      <w:contextualSpacing/>
    </w:pPr>
  </w:style>
  <w:style w:type="paragraph" w:styleId="Liste5">
    <w:name w:val="List 5"/>
    <w:basedOn w:val="Standard"/>
    <w:uiPriority w:val="99"/>
    <w:semiHidden/>
    <w:unhideWhenUsed/>
    <w:pPr>
      <w:ind w:leftChars="1000" w:left="100" w:hangingChars="200" w:hanging="200"/>
      <w:contextualSpacing/>
    </w:pPr>
  </w:style>
  <w:style w:type="paragraph" w:styleId="Listenfortsetzung">
    <w:name w:val="List Continue"/>
    <w:basedOn w:val="Standard"/>
    <w:uiPriority w:val="99"/>
    <w:semiHidden/>
    <w:unhideWhenUsed/>
    <w:pPr>
      <w:spacing w:after="180"/>
      <w:ind w:leftChars="200" w:left="425"/>
      <w:contextualSpacing/>
    </w:pPr>
  </w:style>
  <w:style w:type="paragraph" w:styleId="Listenfortsetzung2">
    <w:name w:val="List Continue 2"/>
    <w:basedOn w:val="Standard"/>
    <w:uiPriority w:val="99"/>
    <w:semiHidden/>
    <w:unhideWhenUsed/>
    <w:pPr>
      <w:spacing w:after="180"/>
      <w:ind w:leftChars="400" w:left="850"/>
      <w:contextualSpacing/>
    </w:pPr>
  </w:style>
  <w:style w:type="paragraph" w:styleId="Listenfortsetzung3">
    <w:name w:val="List Continue 3"/>
    <w:basedOn w:val="Standard"/>
    <w:uiPriority w:val="99"/>
    <w:semiHidden/>
    <w:unhideWhenUsed/>
    <w:pPr>
      <w:spacing w:after="180"/>
      <w:ind w:leftChars="600" w:left="1275"/>
      <w:contextualSpacing/>
    </w:pPr>
  </w:style>
  <w:style w:type="paragraph" w:styleId="Listenfortsetzung4">
    <w:name w:val="List Continue 4"/>
    <w:basedOn w:val="Standard"/>
    <w:uiPriority w:val="99"/>
    <w:semiHidden/>
    <w:unhideWhenUsed/>
    <w:pPr>
      <w:spacing w:after="180"/>
      <w:ind w:leftChars="800" w:left="1700"/>
      <w:contextualSpacing/>
    </w:pPr>
  </w:style>
  <w:style w:type="paragraph" w:styleId="Listenfortsetzung5">
    <w:name w:val="List Continue 5"/>
    <w:basedOn w:val="Standard"/>
    <w:uiPriority w:val="99"/>
    <w:semiHidden/>
    <w:unhideWhenUsed/>
    <w:pPr>
      <w:spacing w:after="180"/>
      <w:ind w:leftChars="1000" w:left="2125"/>
      <w:contextualSpacing/>
    </w:pPr>
  </w:style>
  <w:style w:type="paragraph" w:styleId="Verzeichnis4">
    <w:name w:val="toc 4"/>
    <w:basedOn w:val="Standard"/>
    <w:next w:val="Standard"/>
    <w:autoRedefine/>
    <w:uiPriority w:val="39"/>
    <w:semiHidden/>
    <w:unhideWhenUsed/>
    <w:pPr>
      <w:ind w:leftChars="600" w:left="1275"/>
    </w:pPr>
  </w:style>
  <w:style w:type="paragraph" w:styleId="Verzeichnis5">
    <w:name w:val="toc 5"/>
    <w:basedOn w:val="Standard"/>
    <w:next w:val="Standard"/>
    <w:autoRedefine/>
    <w:uiPriority w:val="39"/>
    <w:semiHidden/>
    <w:unhideWhenUsed/>
    <w:pPr>
      <w:ind w:leftChars="800" w:left="1700"/>
    </w:pPr>
  </w:style>
  <w:style w:type="paragraph" w:styleId="Verzeichnis6">
    <w:name w:val="toc 6"/>
    <w:basedOn w:val="Standard"/>
    <w:next w:val="Standard"/>
    <w:autoRedefine/>
    <w:uiPriority w:val="39"/>
    <w:semiHidden/>
    <w:unhideWhenUsed/>
    <w:pPr>
      <w:ind w:leftChars="1000" w:left="2125"/>
    </w:pPr>
  </w:style>
  <w:style w:type="paragraph" w:styleId="Verzeichnis7">
    <w:name w:val="toc 7"/>
    <w:basedOn w:val="Standard"/>
    <w:next w:val="Standard"/>
    <w:autoRedefine/>
    <w:uiPriority w:val="39"/>
    <w:semiHidden/>
    <w:unhideWhenUsed/>
    <w:pPr>
      <w:ind w:leftChars="1200" w:left="2550"/>
    </w:pPr>
  </w:style>
  <w:style w:type="paragraph" w:styleId="Verzeichnis8">
    <w:name w:val="toc 8"/>
    <w:basedOn w:val="Standard"/>
    <w:next w:val="Standard"/>
    <w:autoRedefine/>
    <w:uiPriority w:val="39"/>
    <w:semiHidden/>
    <w:unhideWhenUsed/>
    <w:pPr>
      <w:ind w:leftChars="1400" w:left="2975"/>
    </w:pPr>
  </w:style>
  <w:style w:type="paragraph" w:styleId="Verzeichnis9">
    <w:name w:val="toc 9"/>
    <w:basedOn w:val="Standard"/>
    <w:next w:val="Standard"/>
    <w:autoRedefine/>
    <w:uiPriority w:val="39"/>
    <w:semiHidden/>
    <w:unhideWhenUsed/>
    <w:pPr>
      <w:ind w:leftChars="1600" w:left="3400"/>
    </w:pPr>
  </w:style>
  <w:style w:type="paragraph" w:styleId="Dokumentstruktur">
    <w:name w:val="Document Map"/>
    <w:basedOn w:val="Standard"/>
    <w:link w:val="DokumentstrukturZchn"/>
    <w:uiPriority w:val="99"/>
    <w:semiHidden/>
    <w:unhideWhenUsed/>
    <w:rPr>
      <w:rFonts w:ascii="Gulim" w:eastAsia="Gulim"/>
      <w:sz w:val="18"/>
      <w:szCs w:val="18"/>
    </w:rPr>
  </w:style>
  <w:style w:type="character" w:customStyle="1" w:styleId="DokumentstrukturZchn">
    <w:name w:val="Dokumentstruktur Zchn"/>
    <w:basedOn w:val="Absatz-Standardschriftart"/>
    <w:link w:val="Dokumentstruktur"/>
    <w:uiPriority w:val="99"/>
    <w:semiHidden/>
    <w:rPr>
      <w:rFonts w:ascii="Gulim" w:eastAsia="Gulim"/>
      <w:kern w:val="2"/>
      <w:sz w:val="18"/>
      <w:szCs w:val="18"/>
      <w:lang w:val="ko-KR" w:bidi="ko-KR"/>
    </w:rPr>
  </w:style>
  <w:style w:type="paragraph" w:styleId="HTMLVorformatiert">
    <w:name w:val="HTML Preformatted"/>
    <w:basedOn w:val="Standard"/>
    <w:link w:val="HTMLVorformatiertZchn"/>
    <w:uiPriority w:val="99"/>
    <w:semiHidden/>
    <w:unhideWhenUsed/>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Pr>
      <w:rFonts w:ascii="Courier New" w:hAnsi="Courier New" w:cs="Courier New"/>
      <w:kern w:val="2"/>
      <w:lang w:val="ko-KR" w:bidi="ko-KR"/>
    </w:rPr>
  </w:style>
  <w:style w:type="paragraph" w:styleId="Endnotentext">
    <w:name w:val="endnote text"/>
    <w:basedOn w:val="Standard"/>
    <w:link w:val="EndnotentextZchn"/>
    <w:uiPriority w:val="99"/>
    <w:semiHidden/>
    <w:unhideWhenUsed/>
    <w:pPr>
      <w:jc w:val="left"/>
    </w:pPr>
  </w:style>
  <w:style w:type="character" w:customStyle="1" w:styleId="EndnotentextZchn">
    <w:name w:val="Endnotentext Zchn"/>
    <w:basedOn w:val="Absatz-Standardschriftart"/>
    <w:link w:val="Endnotentext"/>
    <w:uiPriority w:val="99"/>
    <w:semiHidden/>
    <w:rPr>
      <w:kern w:val="2"/>
      <w:szCs w:val="22"/>
      <w:lang w:val="ko-KR" w:bidi="ko-KR"/>
    </w:rPr>
  </w:style>
  <w:style w:type="paragraph" w:styleId="Umschlagabsenderadresse">
    <w:name w:val="envelope return"/>
    <w:basedOn w:val="Standard"/>
    <w:uiPriority w:val="99"/>
    <w:semiHidden/>
    <w:unhideWhenUsed/>
    <w:rPr>
      <w:rFonts w:asciiTheme="majorHAnsi" w:eastAsiaTheme="majorEastAsia" w:hAnsiTheme="majorHAnsi" w:cstheme="majorBidi"/>
    </w:rPr>
  </w:style>
  <w:style w:type="paragraph" w:styleId="Listennummer">
    <w:name w:val="List Number"/>
    <w:basedOn w:val="Standard"/>
    <w:uiPriority w:val="99"/>
    <w:semiHidden/>
    <w:unhideWhenUsed/>
    <w:pPr>
      <w:numPr>
        <w:numId w:val="20"/>
      </w:numPr>
      <w:contextualSpacing/>
    </w:pPr>
  </w:style>
  <w:style w:type="paragraph" w:styleId="Listennummer2">
    <w:name w:val="List Number 2"/>
    <w:basedOn w:val="Standard"/>
    <w:uiPriority w:val="99"/>
    <w:semiHidden/>
    <w:unhideWhenUsed/>
    <w:pPr>
      <w:numPr>
        <w:numId w:val="21"/>
      </w:numPr>
      <w:contextualSpacing/>
    </w:pPr>
  </w:style>
  <w:style w:type="paragraph" w:styleId="Listennummer3">
    <w:name w:val="List Number 3"/>
    <w:basedOn w:val="Standard"/>
    <w:uiPriority w:val="99"/>
    <w:semiHidden/>
    <w:unhideWhenUsed/>
    <w:pPr>
      <w:numPr>
        <w:numId w:val="22"/>
      </w:numPr>
      <w:contextualSpacing/>
    </w:pPr>
  </w:style>
  <w:style w:type="paragraph" w:styleId="Listennummer4">
    <w:name w:val="List Number 4"/>
    <w:basedOn w:val="Standard"/>
    <w:uiPriority w:val="99"/>
    <w:semiHidden/>
    <w:unhideWhenUsed/>
    <w:pPr>
      <w:numPr>
        <w:numId w:val="23"/>
      </w:numPr>
      <w:contextualSpacing/>
    </w:pPr>
  </w:style>
  <w:style w:type="paragraph" w:styleId="Listennummer5">
    <w:name w:val="List Number 5"/>
    <w:basedOn w:val="Standard"/>
    <w:uiPriority w:val="99"/>
    <w:semiHidden/>
    <w:unhideWhenUsed/>
    <w:pPr>
      <w:numPr>
        <w:numId w:val="24"/>
      </w:numPr>
      <w:contextualSpacing/>
    </w:pPr>
  </w:style>
  <w:style w:type="paragraph" w:styleId="Textkrper">
    <w:name w:val="Body Text"/>
    <w:basedOn w:val="Standard"/>
    <w:link w:val="TextkrperZchn"/>
    <w:uiPriority w:val="99"/>
    <w:semiHidden/>
    <w:unhideWhenUsed/>
    <w:pPr>
      <w:spacing w:after="180"/>
    </w:pPr>
  </w:style>
  <w:style w:type="character" w:customStyle="1" w:styleId="TextkrperZchn">
    <w:name w:val="Textkörper Zchn"/>
    <w:basedOn w:val="Absatz-Standardschriftart"/>
    <w:link w:val="Textkrper"/>
    <w:uiPriority w:val="99"/>
    <w:semiHidden/>
    <w:rPr>
      <w:kern w:val="2"/>
      <w:szCs w:val="22"/>
      <w:lang w:val="ko-KR" w:bidi="ko-KR"/>
    </w:rPr>
  </w:style>
  <w:style w:type="paragraph" w:styleId="Textkrper2">
    <w:name w:val="Body Text 2"/>
    <w:basedOn w:val="Standard"/>
    <w:link w:val="Textkrper2Zchn"/>
    <w:uiPriority w:val="99"/>
    <w:semiHidden/>
    <w:unhideWhenUsed/>
    <w:pPr>
      <w:spacing w:after="180" w:line="480" w:lineRule="auto"/>
    </w:pPr>
  </w:style>
  <w:style w:type="character" w:customStyle="1" w:styleId="Textkrper2Zchn">
    <w:name w:val="Textkörper 2 Zchn"/>
    <w:basedOn w:val="Absatz-Standardschriftart"/>
    <w:link w:val="Textkrper2"/>
    <w:uiPriority w:val="99"/>
    <w:semiHidden/>
    <w:rPr>
      <w:kern w:val="2"/>
      <w:szCs w:val="22"/>
      <w:lang w:val="ko-KR" w:bidi="ko-KR"/>
    </w:rPr>
  </w:style>
  <w:style w:type="paragraph" w:styleId="Textkrper3">
    <w:name w:val="Body Text 3"/>
    <w:basedOn w:val="Standard"/>
    <w:link w:val="Textkrper3Zchn"/>
    <w:uiPriority w:val="99"/>
    <w:semiHidden/>
    <w:unhideWhenUsed/>
    <w:pPr>
      <w:spacing w:after="180"/>
    </w:pPr>
    <w:rPr>
      <w:sz w:val="16"/>
      <w:szCs w:val="16"/>
    </w:rPr>
  </w:style>
  <w:style w:type="character" w:customStyle="1" w:styleId="Textkrper3Zchn">
    <w:name w:val="Textkörper 3 Zchn"/>
    <w:basedOn w:val="Absatz-Standardschriftart"/>
    <w:link w:val="Textkrper3"/>
    <w:uiPriority w:val="99"/>
    <w:semiHidden/>
    <w:rPr>
      <w:kern w:val="2"/>
      <w:sz w:val="16"/>
      <w:szCs w:val="16"/>
      <w:lang w:val="ko-KR" w:bidi="ko-KR"/>
    </w:rPr>
  </w:style>
  <w:style w:type="paragraph" w:styleId="Textkrper-Zeileneinzug">
    <w:name w:val="Body Text Indent"/>
    <w:basedOn w:val="Standard"/>
    <w:link w:val="Textkrper-ZeileneinzugZchn"/>
    <w:uiPriority w:val="99"/>
    <w:semiHidden/>
    <w:unhideWhenUsed/>
    <w:pPr>
      <w:spacing w:after="180"/>
      <w:ind w:leftChars="400" w:left="851"/>
    </w:pPr>
  </w:style>
  <w:style w:type="character" w:customStyle="1" w:styleId="Textkrper-ZeileneinzugZchn">
    <w:name w:val="Textkörper-Zeileneinzug Zchn"/>
    <w:basedOn w:val="Absatz-Standardschriftart"/>
    <w:link w:val="Textkrper-Zeileneinzug"/>
    <w:uiPriority w:val="99"/>
    <w:semiHidden/>
    <w:rPr>
      <w:kern w:val="2"/>
      <w:szCs w:val="22"/>
      <w:lang w:val="ko-KR" w:bidi="ko-KR"/>
    </w:rPr>
  </w:style>
  <w:style w:type="paragraph" w:styleId="Textkrper-Einzug2">
    <w:name w:val="Body Text Indent 2"/>
    <w:basedOn w:val="Standard"/>
    <w:link w:val="Textkrper-Einzug2Zchn"/>
    <w:uiPriority w:val="99"/>
    <w:semiHidden/>
    <w:unhideWhenUsed/>
    <w:pPr>
      <w:spacing w:after="180" w:line="480" w:lineRule="auto"/>
      <w:ind w:leftChars="400" w:left="851"/>
    </w:pPr>
  </w:style>
  <w:style w:type="character" w:customStyle="1" w:styleId="Textkrper-Einzug2Zchn">
    <w:name w:val="Textkörper-Einzug 2 Zchn"/>
    <w:basedOn w:val="Absatz-Standardschriftart"/>
    <w:link w:val="Textkrper-Einzug2"/>
    <w:uiPriority w:val="99"/>
    <w:semiHidden/>
    <w:rPr>
      <w:kern w:val="2"/>
      <w:szCs w:val="22"/>
      <w:lang w:val="ko-KR" w:bidi="ko-KR"/>
    </w:rPr>
  </w:style>
  <w:style w:type="paragraph" w:styleId="Textkrper-Einzug3">
    <w:name w:val="Body Text Indent 3"/>
    <w:basedOn w:val="Standard"/>
    <w:link w:val="Textkrper-Einzug3Zchn"/>
    <w:uiPriority w:val="99"/>
    <w:semiHidden/>
    <w:unhideWhenUsed/>
    <w:pPr>
      <w:spacing w:after="180"/>
      <w:ind w:leftChars="400" w:left="851"/>
    </w:pPr>
    <w:rPr>
      <w:sz w:val="16"/>
      <w:szCs w:val="16"/>
    </w:rPr>
  </w:style>
  <w:style w:type="character" w:customStyle="1" w:styleId="Textkrper-Einzug3Zchn">
    <w:name w:val="Textkörper-Einzug 3 Zchn"/>
    <w:basedOn w:val="Absatz-Standardschriftart"/>
    <w:link w:val="Textkrper-Einzug3"/>
    <w:uiPriority w:val="99"/>
    <w:semiHidden/>
    <w:rPr>
      <w:kern w:val="2"/>
      <w:sz w:val="16"/>
      <w:szCs w:val="16"/>
      <w:lang w:val="ko-KR" w:bidi="ko-KR"/>
    </w:rPr>
  </w:style>
  <w:style w:type="paragraph" w:styleId="Textkrper-Erstzeileneinzug">
    <w:name w:val="Body Text First Indent"/>
    <w:basedOn w:val="Textkrper"/>
    <w:link w:val="Textkrper-ErstzeileneinzugZchn"/>
    <w:uiPriority w:val="99"/>
    <w:semiHidden/>
    <w:unhideWhenUsed/>
    <w:pPr>
      <w:ind w:firstLineChars="100" w:firstLine="210"/>
    </w:pPr>
  </w:style>
  <w:style w:type="character" w:customStyle="1" w:styleId="Textkrper-ErstzeileneinzugZchn">
    <w:name w:val="Textkörper-Erstzeileneinzug Zchn"/>
    <w:basedOn w:val="TextkrperZchn"/>
    <w:link w:val="Textkrper-Erstzeileneinzug"/>
    <w:uiPriority w:val="99"/>
    <w:semiHidden/>
    <w:rPr>
      <w:kern w:val="2"/>
      <w:szCs w:val="22"/>
      <w:lang w:val="ko-KR" w:bidi="ko-KR"/>
    </w:rPr>
  </w:style>
  <w:style w:type="paragraph" w:styleId="Textkrper-Erstzeileneinzug2">
    <w:name w:val="Body Text First Indent 2"/>
    <w:basedOn w:val="Textkrper-Zeileneinzug"/>
    <w:link w:val="Textkrper-Erstzeileneinzug2Zchn"/>
    <w:uiPriority w:val="99"/>
    <w:semiHidden/>
    <w:unhideWhenUsed/>
    <w:pPr>
      <w:ind w:firstLineChars="100" w:firstLine="210"/>
    </w:pPr>
  </w:style>
  <w:style w:type="character" w:customStyle="1" w:styleId="Textkrper-Erstzeileneinzug2Zchn">
    <w:name w:val="Textkörper-Erstzeileneinzug 2 Zchn"/>
    <w:basedOn w:val="Textkrper-ZeileneinzugZchn"/>
    <w:link w:val="Textkrper-Erstzeileneinzug2"/>
    <w:uiPriority w:val="99"/>
    <w:semiHidden/>
    <w:rPr>
      <w:kern w:val="2"/>
      <w:szCs w:val="22"/>
      <w:lang w:val="ko-KR" w:bidi="ko-KR"/>
    </w:rPr>
  </w:style>
  <w:style w:type="paragraph" w:styleId="Untertitel">
    <w:name w:val="Subtitle"/>
    <w:basedOn w:val="Standard"/>
    <w:next w:val="Standard"/>
    <w:link w:val="UntertitelZchn"/>
    <w:uiPriority w:val="11"/>
    <w:qFormat/>
    <w:pPr>
      <w:spacing w:after="60"/>
      <w:jc w:val="center"/>
      <w:outlineLvl w:val="1"/>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Pr>
      <w:rFonts w:asciiTheme="majorHAnsi" w:eastAsiaTheme="majorEastAsia" w:hAnsiTheme="majorHAnsi" w:cstheme="majorBidi"/>
      <w:kern w:val="2"/>
      <w:sz w:val="24"/>
      <w:szCs w:val="24"/>
      <w:lang w:val="ko-KR" w:bidi="ko-KR"/>
    </w:rPr>
  </w:style>
  <w:style w:type="paragraph" w:styleId="Blocktext">
    <w:name w:val="Block Text"/>
    <w:basedOn w:val="Standard"/>
    <w:uiPriority w:val="99"/>
    <w:semiHidden/>
    <w:unhideWhenUsed/>
    <w:pPr>
      <w:spacing w:after="180"/>
      <w:ind w:leftChars="700" w:left="1440" w:rightChars="700" w:right="1440"/>
    </w:pPr>
  </w:style>
  <w:style w:type="paragraph" w:styleId="Index1">
    <w:name w:val="index 1"/>
    <w:basedOn w:val="Standard"/>
    <w:next w:val="Standard"/>
    <w:autoRedefine/>
    <w:uiPriority w:val="99"/>
    <w:semiHidden/>
    <w:unhideWhenUsed/>
    <w:pPr>
      <w:ind w:leftChars="200" w:left="200" w:hangingChars="200" w:hanging="2000"/>
    </w:pPr>
  </w:style>
  <w:style w:type="paragraph" w:styleId="Index2">
    <w:name w:val="index 2"/>
    <w:basedOn w:val="Standard"/>
    <w:next w:val="Standard"/>
    <w:autoRedefine/>
    <w:uiPriority w:val="99"/>
    <w:semiHidden/>
    <w:unhideWhenUsed/>
    <w:pPr>
      <w:ind w:leftChars="400" w:left="400" w:hangingChars="200" w:hanging="2000"/>
    </w:pPr>
  </w:style>
  <w:style w:type="paragraph" w:styleId="Index3">
    <w:name w:val="index 3"/>
    <w:basedOn w:val="Standard"/>
    <w:next w:val="Standard"/>
    <w:autoRedefine/>
    <w:uiPriority w:val="99"/>
    <w:semiHidden/>
    <w:unhideWhenUsed/>
    <w:pPr>
      <w:ind w:leftChars="600" w:left="600" w:hangingChars="200" w:hanging="2000"/>
    </w:pPr>
  </w:style>
  <w:style w:type="paragraph" w:styleId="Index4">
    <w:name w:val="index 4"/>
    <w:basedOn w:val="Standard"/>
    <w:next w:val="Standard"/>
    <w:autoRedefine/>
    <w:uiPriority w:val="99"/>
    <w:semiHidden/>
    <w:unhideWhenUsed/>
    <w:pPr>
      <w:ind w:leftChars="800" w:left="800" w:hangingChars="200" w:hanging="2000"/>
    </w:pPr>
  </w:style>
  <w:style w:type="paragraph" w:styleId="Index5">
    <w:name w:val="index 5"/>
    <w:basedOn w:val="Standard"/>
    <w:next w:val="Standard"/>
    <w:autoRedefine/>
    <w:uiPriority w:val="99"/>
    <w:semiHidden/>
    <w:unhideWhenUsed/>
    <w:pPr>
      <w:ind w:leftChars="1000" w:left="1000" w:hangingChars="200" w:hanging="2000"/>
    </w:pPr>
  </w:style>
  <w:style w:type="paragraph" w:styleId="Index6">
    <w:name w:val="index 6"/>
    <w:basedOn w:val="Standard"/>
    <w:next w:val="Standard"/>
    <w:autoRedefine/>
    <w:uiPriority w:val="99"/>
    <w:semiHidden/>
    <w:unhideWhenUsed/>
    <w:pPr>
      <w:ind w:leftChars="1200" w:left="1200" w:hangingChars="200" w:hanging="2000"/>
    </w:pPr>
  </w:style>
  <w:style w:type="paragraph" w:styleId="Index7">
    <w:name w:val="index 7"/>
    <w:basedOn w:val="Standard"/>
    <w:next w:val="Standard"/>
    <w:autoRedefine/>
    <w:uiPriority w:val="99"/>
    <w:semiHidden/>
    <w:unhideWhenUsed/>
    <w:pPr>
      <w:ind w:leftChars="1400" w:left="1400" w:hangingChars="200" w:hanging="2000"/>
    </w:pPr>
  </w:style>
  <w:style w:type="paragraph" w:styleId="Index8">
    <w:name w:val="index 8"/>
    <w:basedOn w:val="Standard"/>
    <w:next w:val="Standard"/>
    <w:autoRedefine/>
    <w:uiPriority w:val="99"/>
    <w:semiHidden/>
    <w:unhideWhenUsed/>
    <w:pPr>
      <w:ind w:leftChars="1600" w:left="1600" w:hangingChars="200" w:hanging="2000"/>
    </w:pPr>
  </w:style>
  <w:style w:type="paragraph" w:styleId="Index9">
    <w:name w:val="index 9"/>
    <w:basedOn w:val="Standard"/>
    <w:next w:val="Standard"/>
    <w:autoRedefine/>
    <w:uiPriority w:val="99"/>
    <w:semiHidden/>
    <w:unhideWhenUsed/>
    <w:pPr>
      <w:ind w:leftChars="1800" w:left="1800" w:hangingChars="200" w:hanging="200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Unterschrift">
    <w:name w:val="Signature"/>
    <w:basedOn w:val="Standard"/>
    <w:link w:val="UnterschriftZchn"/>
    <w:uiPriority w:val="99"/>
    <w:semiHidden/>
    <w:unhideWhenUsed/>
    <w:pPr>
      <w:ind w:leftChars="2100" w:left="100"/>
    </w:pPr>
  </w:style>
  <w:style w:type="character" w:customStyle="1" w:styleId="UnterschriftZchn">
    <w:name w:val="Unterschrift Zchn"/>
    <w:basedOn w:val="Absatz-Standardschriftart"/>
    <w:link w:val="Unterschrift"/>
    <w:uiPriority w:val="99"/>
    <w:semiHidden/>
    <w:rPr>
      <w:kern w:val="2"/>
      <w:szCs w:val="22"/>
      <w:lang w:val="ko-KR" w:bidi="ko-KR"/>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kern w:val="2"/>
      <w:szCs w:val="22"/>
      <w:lang w:val="ko-KR" w:bidi="ko-KR"/>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i/>
      <w:iCs/>
      <w:color w:val="000000" w:themeColor="text1"/>
      <w:kern w:val="2"/>
      <w:szCs w:val="22"/>
      <w:lang w:val="ko-KR" w:bidi="ko-KR"/>
    </w:rPr>
  </w:style>
  <w:style w:type="paragraph" w:styleId="StandardWeb">
    <w:name w:val="Normal (Web)"/>
    <w:basedOn w:val="Standard"/>
    <w:uiPriority w:val="99"/>
    <w:semiHidden/>
    <w:unhideWhenUsed/>
    <w:rPr>
      <w:rFonts w:ascii="Times New Roman" w:hAnsi="Times New Roman"/>
      <w:sz w:val="24"/>
      <w:szCs w:val="24"/>
    </w:rPr>
  </w:style>
  <w:style w:type="paragraph" w:styleId="E-Mail-Signatur">
    <w:name w:val="E-mail Signature"/>
    <w:basedOn w:val="Standard"/>
    <w:link w:val="E-Mail-SignaturZchn"/>
    <w:uiPriority w:val="99"/>
    <w:semiHidden/>
    <w:unhideWhenUsed/>
  </w:style>
  <w:style w:type="character" w:customStyle="1" w:styleId="E-Mail-SignaturZchn">
    <w:name w:val="E-Mail-Signatur Zchn"/>
    <w:basedOn w:val="Absatz-Standardschriftart"/>
    <w:link w:val="E-Mail-Signatur"/>
    <w:uiPriority w:val="99"/>
    <w:semiHidden/>
    <w:rPr>
      <w:kern w:val="2"/>
      <w:szCs w:val="22"/>
      <w:lang w:val="ko-KR" w:bidi="ko-KR"/>
    </w:rPr>
  </w:style>
  <w:style w:type="paragraph" w:styleId="Titel">
    <w:name w:val="Title"/>
    <w:basedOn w:val="Standard"/>
    <w:next w:val="Standard"/>
    <w:link w:val="TitelZchn"/>
    <w:uiPriority w:val="10"/>
    <w:qFormat/>
    <w:pPr>
      <w:spacing w:before="240" w:after="120"/>
      <w:jc w:val="center"/>
      <w:outlineLvl w:val="0"/>
    </w:pPr>
    <w:rPr>
      <w:rFonts w:asciiTheme="majorHAnsi" w:eastAsiaTheme="majorEastAsia" w:hAnsiTheme="majorHAnsi" w:cstheme="majorBidi"/>
      <w:b/>
      <w:bCs/>
      <w:sz w:val="32"/>
      <w:szCs w:val="32"/>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
      <w:sz w:val="32"/>
      <w:szCs w:val="32"/>
      <w:lang w:val="ko-KR" w:bidi="ko-KR"/>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kern w:val="2"/>
      <w:szCs w:val="22"/>
      <w:lang w:val="ko-KR" w:bidi="ko-KR"/>
    </w:rPr>
  </w:style>
  <w:style w:type="character" w:customStyle="1" w:styleId="berschrift6Zchn">
    <w:name w:val="Überschrift 6 Zchn"/>
    <w:basedOn w:val="Absatz-Standardschriftart"/>
    <w:link w:val="berschrift6"/>
    <w:uiPriority w:val="9"/>
    <w:semiHidden/>
    <w:rPr>
      <w:b/>
      <w:bCs/>
      <w:kern w:val="2"/>
      <w:szCs w:val="22"/>
      <w:lang w:val="ko-KR" w:bidi="ko-KR"/>
    </w:rPr>
  </w:style>
  <w:style w:type="character" w:customStyle="1" w:styleId="berschrift7Zchn">
    <w:name w:val="Überschrift 7 Zchn"/>
    <w:basedOn w:val="Absatz-Standardschriftart"/>
    <w:link w:val="berschrift7"/>
    <w:uiPriority w:val="9"/>
    <w:semiHidden/>
    <w:rPr>
      <w:kern w:val="2"/>
      <w:szCs w:val="22"/>
      <w:lang w:val="ko-KR" w:bidi="ko-KR"/>
    </w:rPr>
  </w:style>
  <w:style w:type="character" w:customStyle="1" w:styleId="berschrift8Zchn">
    <w:name w:val="Überschrift 8 Zchn"/>
    <w:basedOn w:val="Absatz-Standardschriftart"/>
    <w:link w:val="berschrift8"/>
    <w:uiPriority w:val="9"/>
    <w:semiHidden/>
    <w:rPr>
      <w:kern w:val="2"/>
      <w:szCs w:val="22"/>
      <w:lang w:val="ko-KR" w:bidi="ko-KR"/>
    </w:rPr>
  </w:style>
  <w:style w:type="character" w:customStyle="1" w:styleId="berschrift9Zchn">
    <w:name w:val="Überschrift 9 Zchn"/>
    <w:basedOn w:val="Absatz-Standardschriftart"/>
    <w:link w:val="berschrift9"/>
    <w:uiPriority w:val="9"/>
    <w:semiHidden/>
    <w:rPr>
      <w:kern w:val="2"/>
      <w:szCs w:val="22"/>
      <w:lang w:val="ko-KR" w:bidi="ko-KR"/>
    </w:rPr>
  </w:style>
  <w:style w:type="paragraph" w:styleId="Umschlagadresse">
    <w:name w:val="envelope address"/>
    <w:basedOn w:val="Standard"/>
    <w:uiPriority w:val="99"/>
    <w:semiHidden/>
    <w:unhideWhenUsed/>
    <w:pPr>
      <w:framePr w:w="6804" w:h="2268" w:hRule="exact" w:hSpace="142" w:wrap="auto" w:hAnchor="page" w:xAlign="center" w:yAlign="bottom"/>
      <w:ind w:leftChars="1400" w:left="100"/>
    </w:pPr>
    <w:rPr>
      <w:rFonts w:asciiTheme="majorHAnsi" w:eastAsiaTheme="majorEastAsia" w:hAnsiTheme="majorHAnsi" w:cstheme="majorBidi"/>
      <w:sz w:val="24"/>
      <w:szCs w:val="24"/>
    </w:rPr>
  </w:style>
  <w:style w:type="paragraph" w:styleId="Literaturverzeichnis">
    <w:name w:val="Bibliography"/>
    <w:basedOn w:val="Standard"/>
    <w:next w:val="Standard"/>
    <w:uiPriority w:val="37"/>
    <w:semiHidden/>
    <w:unhideWhenUsed/>
  </w:style>
  <w:style w:type="paragraph" w:styleId="Beschriftung">
    <w:name w:val="caption"/>
    <w:basedOn w:val="Standard"/>
    <w:next w:val="Standard"/>
    <w:uiPriority w:val="35"/>
    <w:semiHidden/>
    <w:unhideWhenUsed/>
    <w:qFormat/>
    <w:rPr>
      <w:b/>
      <w:bCs/>
      <w:szCs w:val="20"/>
    </w:rPr>
  </w:style>
  <w:style w:type="paragraph" w:styleId="Standardeinzug">
    <w:name w:val="Normal Indent"/>
    <w:basedOn w:val="Standard"/>
    <w:uiPriority w:val="99"/>
    <w:semiHidden/>
    <w:unhideWhenUsed/>
    <w:pPr>
      <w:ind w:leftChars="400" w:left="800"/>
    </w:pPr>
  </w:style>
  <w:style w:type="paragraph" w:customStyle="1" w:styleId="10">
    <w:name w:val="1"/>
    <w:basedOn w:val="Standard"/>
    <w:next w:val="Standard"/>
    <w:link w:val="AnfhrungszeichenZchn"/>
    <w:uiPriority w:val="29"/>
    <w:qFormat/>
    <w:pPr>
      <w:widowControl/>
      <w:wordWrap/>
      <w:autoSpaceDE/>
      <w:autoSpaceDN/>
      <w:snapToGrid/>
      <w:spacing w:before="120" w:after="120" w:line="24" w:lineRule="atLeast"/>
      <w:ind w:left="992"/>
      <w:jc w:val="left"/>
    </w:pPr>
    <w:rPr>
      <w:i/>
      <w:iCs/>
      <w:kern w:val="0"/>
      <w:szCs w:val="20"/>
    </w:rPr>
  </w:style>
  <w:style w:type="character" w:customStyle="1" w:styleId="AnfhrungszeichenZchn">
    <w:name w:val="Anführungszeichen Zchn"/>
    <w:link w:val="10"/>
    <w:uiPriority w:val="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485069">
      <w:bodyDiv w:val="1"/>
      <w:marLeft w:val="0"/>
      <w:marRight w:val="0"/>
      <w:marTop w:val="0"/>
      <w:marBottom w:val="0"/>
      <w:divBdr>
        <w:top w:val="none" w:sz="0" w:space="0" w:color="auto"/>
        <w:left w:val="none" w:sz="0" w:space="0" w:color="auto"/>
        <w:bottom w:val="none" w:sz="0" w:space="0" w:color="auto"/>
        <w:right w:val="none" w:sz="0" w:space="0" w:color="auto"/>
      </w:divBdr>
      <w:divsChild>
        <w:div w:id="184294108">
          <w:marLeft w:val="0"/>
          <w:marRight w:val="0"/>
          <w:marTop w:val="0"/>
          <w:marBottom w:val="0"/>
          <w:divBdr>
            <w:top w:val="none" w:sz="0" w:space="0" w:color="auto"/>
            <w:left w:val="none" w:sz="0" w:space="0" w:color="auto"/>
            <w:bottom w:val="single" w:sz="8"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mailto:roland.scheuerer@siemens.com"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header" Target="header4.xml"/><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image" Target="media/image3.png"/><Relationship Id="rId32" Type="http://schemas.openxmlformats.org/officeDocument/2006/relationships/image" Target="media/image10.tmp"/><Relationship Id="rId37" Type="http://schemas.openxmlformats.org/officeDocument/2006/relationships/image" Target="media/image15.jpeg"/><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image" Target="media/image52.jpeg"/><Relationship Id="rId79" Type="http://schemas.openxmlformats.org/officeDocument/2006/relationships/image" Target="media/image57.jpeg"/><Relationship Id="rId5" Type="http://schemas.openxmlformats.org/officeDocument/2006/relationships/settings" Target="settings.xml"/><Relationship Id="rId90" Type="http://schemas.openxmlformats.org/officeDocument/2006/relationships/customXml" Target="../customXml/item2.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60.emf"/><Relationship Id="rId30" Type="http://schemas.openxmlformats.org/officeDocument/2006/relationships/image" Target="media/image8.tmp"/><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jpeg"/><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9.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yperlink" Target="http://www.siemens.com/sce"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hyperlink" Target="http://www.siemens.com/sce/s7-1500" TargetMode="External"/><Relationship Id="rId88" Type="http://schemas.openxmlformats.org/officeDocument/2006/relationships/fontTable" Target="fontTab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10.jpeg"/><Relationship Id="rId28" Type="http://schemas.openxmlformats.org/officeDocument/2006/relationships/image" Target="media/image7.jpeg"/><Relationship Id="rId36" Type="http://schemas.openxmlformats.org/officeDocument/2006/relationships/image" Target="media/image14.tmp"/><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2.wmf"/><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png"/><Relationship Id="rId86"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siemens.com/sce/tp" TargetMode="External"/><Relationship Id="rId39" Type="http://schemas.openxmlformats.org/officeDocument/2006/relationships/image" Target="media/image17.jpeg"/><Relationship Id="rId34" Type="http://schemas.openxmlformats.org/officeDocument/2006/relationships/image" Target="media/image12.tmp"/><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4.jpeg"/><Relationship Id="rId7" Type="http://schemas.openxmlformats.org/officeDocument/2006/relationships/footnotes" Target="footnotes.xml"/><Relationship Id="rId71" Type="http://schemas.openxmlformats.org/officeDocument/2006/relationships/image" Target="media/image49.jpeg"/><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image" Target="media/image70.jpeg"/><Relationship Id="rId24" Type="http://schemas.openxmlformats.org/officeDocument/2006/relationships/image" Target="media/image5.jpeg"/><Relationship Id="rId40" Type="http://schemas.openxmlformats.org/officeDocument/2006/relationships/image" Target="media/image18.jpg"/><Relationship Id="rId45" Type="http://schemas.openxmlformats.org/officeDocument/2006/relationships/image" Target="media/image23.jpeg"/><Relationship Id="rId66" Type="http://schemas.openxmlformats.org/officeDocument/2006/relationships/image" Target="media/image44.jpeg"/><Relationship Id="rId87" Type="http://schemas.openxmlformats.org/officeDocument/2006/relationships/footer" Target="footer5.xml"/><Relationship Id="rId61" Type="http://schemas.openxmlformats.org/officeDocument/2006/relationships/image" Target="media/image39.jpeg"/><Relationship Id="rId82" Type="http://schemas.openxmlformats.org/officeDocument/2006/relationships/image" Target="media/image60.tmp"/><Relationship Id="rId19" Type="http://schemas.openxmlformats.org/officeDocument/2006/relationships/hyperlink" Target="http://www.siemens.com/sce/contac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iemens.com/sc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61.jpeg"/></Relationships>
</file>

<file path=word/_rels/header5.xml.rels><?xml version="1.0" encoding="UTF-8" standalone="yes"?>
<Relationships xmlns="http://schemas.openxmlformats.org/package/2006/relationships"><Relationship Id="rId1" Type="http://schemas.openxmlformats.org/officeDocument/2006/relationships/image" Target="media/image6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2C2DC24-6D0D-492B-BBC4-44D1A0AC4451}"/>
</file>

<file path=customXml/itemProps2.xml><?xml version="1.0" encoding="utf-8"?>
<ds:datastoreItem xmlns:ds="http://schemas.openxmlformats.org/officeDocument/2006/customXml" ds:itemID="{2E12CCC4-D511-4916-8BAD-6D39C7AA2C57}"/>
</file>

<file path=customXml/itemProps3.xml><?xml version="1.0" encoding="utf-8"?>
<ds:datastoreItem xmlns:ds="http://schemas.openxmlformats.org/officeDocument/2006/customXml" ds:itemID="{D9E3E7C1-362C-442D-96ED-385FB45ABE09}"/>
</file>

<file path=customXml/itemProps4.xml><?xml version="1.0" encoding="utf-8"?>
<ds:datastoreItem xmlns:ds="http://schemas.openxmlformats.org/officeDocument/2006/customXml" ds:itemID="{8297CF66-FD28-49BB-84D7-4923537C5645}"/>
</file>

<file path=docProps/app.xml><?xml version="1.0" encoding="utf-8"?>
<Properties xmlns="http://schemas.openxmlformats.org/officeDocument/2006/extended-properties" xmlns:vt="http://schemas.openxmlformats.org/officeDocument/2006/docPropsVTypes">
  <Template>Normal.dotm</Template>
  <TotalTime>0</TotalTime>
  <Pages>39</Pages>
  <Words>2097</Words>
  <Characters>13217</Characters>
  <Application>Microsoft Office Word</Application>
  <DocSecurity>0</DocSecurity>
  <Lines>110</Lines>
  <Paragraphs>30</Paragraphs>
  <ScaleCrop>false</ScaleCrop>
  <HeadingPairs>
    <vt:vector size="4" baseType="variant">
      <vt:variant>
        <vt:lpstr>Titel</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15284</CharactersWithSpaces>
  <SharedDoc>false</SharedDoc>
  <HLinks>
    <vt:vector size="42" baseType="variant">
      <vt:variant>
        <vt:i4>7995426</vt:i4>
      </vt:variant>
      <vt:variant>
        <vt:i4>18</vt:i4>
      </vt:variant>
      <vt:variant>
        <vt:i4>0</vt:i4>
      </vt:variant>
      <vt:variant>
        <vt:i4>5</vt:i4>
      </vt:variant>
      <vt:variant>
        <vt:lpwstr>http://support.automation.siemens.com/</vt:lpwstr>
      </vt:variant>
      <vt:variant>
        <vt:lpwstr/>
      </vt:variant>
      <vt:variant>
        <vt:i4>3539009</vt:i4>
      </vt:variant>
      <vt:variant>
        <vt:i4>15</vt:i4>
      </vt:variant>
      <vt:variant>
        <vt:i4>0</vt:i4>
      </vt:variant>
      <vt:variant>
        <vt:i4>5</vt:i4>
      </vt:variant>
      <vt:variant>
        <vt:lpwstr>http://www.samson.de/pdf_en/l102en.pdf</vt:lpwstr>
      </vt:variant>
      <vt:variant>
        <vt:lpwstr/>
      </vt:variant>
      <vt:variant>
        <vt:i4>5308461</vt:i4>
      </vt:variant>
      <vt:variant>
        <vt:i4>12</vt:i4>
      </vt:variant>
      <vt:variant>
        <vt:i4>0</vt:i4>
      </vt:variant>
      <vt:variant>
        <vt:i4>5</vt:i4>
      </vt:variant>
      <vt:variant>
        <vt:lpwstr>mailto:roland.scheuerer@siemens.com</vt:lpwstr>
      </vt:variant>
      <vt:variant>
        <vt:lpwstr/>
      </vt:variant>
      <vt:variant>
        <vt:i4>6815790</vt:i4>
      </vt:variant>
      <vt:variant>
        <vt:i4>9</vt:i4>
      </vt:variant>
      <vt:variant>
        <vt:i4>0</vt:i4>
      </vt:variant>
      <vt:variant>
        <vt:i4>5</vt:i4>
      </vt:variant>
      <vt:variant>
        <vt:lpwstr>http://www.siemens.com/sce/s7-1500</vt:lpwstr>
      </vt:variant>
      <vt:variant>
        <vt:lpwstr/>
      </vt:variant>
      <vt:variant>
        <vt:i4>5308461</vt:i4>
      </vt:variant>
      <vt:variant>
        <vt:i4>6</vt:i4>
      </vt:variant>
      <vt:variant>
        <vt:i4>0</vt:i4>
      </vt:variant>
      <vt:variant>
        <vt:i4>5</vt:i4>
      </vt:variant>
      <vt:variant>
        <vt:lpwstr>mailto:roland.scheuerer@siemens.com</vt:lpwstr>
      </vt:variant>
      <vt:variant>
        <vt:lpwstr/>
      </vt:variant>
      <vt:variant>
        <vt:i4>2490481</vt:i4>
      </vt:variant>
      <vt:variant>
        <vt:i4>3</vt:i4>
      </vt:variant>
      <vt:variant>
        <vt:i4>0</vt:i4>
      </vt:variant>
      <vt:variant>
        <vt:i4>5</vt:i4>
      </vt:variant>
      <vt:variant>
        <vt:lpwstr>http://www.siemens.com/sce/tia</vt:lpwstr>
      </vt:variant>
      <vt:variant>
        <vt:lpwstr/>
      </vt:variant>
      <vt:variant>
        <vt:i4>5308461</vt:i4>
      </vt:variant>
      <vt:variant>
        <vt:i4>0</vt:i4>
      </vt:variant>
      <vt:variant>
        <vt:i4>0</vt:i4>
      </vt:variant>
      <vt:variant>
        <vt:i4>5</vt:i4>
      </vt:variant>
      <vt:variant>
        <vt:lpwstr>mailto:roland.scheuerer@siemens.com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de Lunardo, Clara (DF FA S EUR&amp;AFR SCE)</cp:lastModifiedBy>
  <cp:revision>11</cp:revision>
  <cp:lastPrinted>2017-07-25T11:56:00Z</cp:lastPrinted>
  <dcterms:created xsi:type="dcterms:W3CDTF">2017-05-05T07:10:00Z</dcterms:created>
  <dcterms:modified xsi:type="dcterms:W3CDTF">2017-07-25T11:56:00Z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