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yperlinkSCE-Intro"/>
        <w:rPr>
          <w:rFonts w:ascii="Siemens Sans" w:hAnsi="Siemens Sans" w:cs="Arial"/>
          <w:sz w:val="40"/>
          <w:szCs w:val="40"/>
        </w:rPr>
      </w:pPr>
      <w:bookmarkStart w:id="0" w:name="OLE_LINK1"/>
      <w:bookmarkStart w:id="1" w:name="OLE_LINK2"/>
      <w:r>
        <w:rPr>
          <w:noProof/>
          <w:lang w:val="en-US" w:bidi="ar-SA"/>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7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e3EQMAAGc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3003tx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jc w:val="left"/>
                    <w:rPr>
                      <w:rFonts w:ascii="Arial" w:hAnsi="Arial" w:cs="Arial"/>
                      <w:bCs/>
                      <w:color w:val="FFFFFF"/>
                      <w:sz w:val="60"/>
                      <w:szCs w:val="60"/>
                    </w:rPr>
                  </w:pPr>
                  <w:proofErr w:type="spellStart"/>
                  <w:r>
                    <w:rPr>
                      <w:rFonts w:ascii="Arial" w:hAnsi="Arial" w:cs="Arial"/>
                      <w:bCs/>
                      <w:color w:val="FFFFFF"/>
                      <w:sz w:val="60"/>
                      <w:szCs w:val="60"/>
                    </w:rPr>
                    <w:t>Documentação</w:t>
                  </w:r>
                  <w:proofErr w:type="spellEnd"/>
                  <w:r>
                    <w:rPr>
                      <w:rFonts w:ascii="Arial" w:hAnsi="Arial" w:cs="Arial"/>
                      <w:bCs/>
                      <w:color w:val="FFFFFF"/>
                      <w:sz w:val="60"/>
                      <w:szCs w:val="60"/>
                    </w:rPr>
                    <w:t xml:space="preserve"> de </w:t>
                  </w:r>
                  <w:proofErr w:type="spellStart"/>
                  <w:r>
                    <w:rPr>
                      <w:rFonts w:ascii="Arial" w:hAnsi="Arial" w:cs="Arial"/>
                      <w:bCs/>
                      <w:color w:val="FFFFFF"/>
                      <w:sz w:val="60"/>
                      <w:szCs w:val="60"/>
                    </w:rPr>
                    <w:t>treinamento</w:t>
                  </w:r>
                  <w:proofErr w:type="spellEnd"/>
                  <w:r>
                    <w:rPr>
                      <w:rStyle w:val="Seitenzahl"/>
                      <w:bCs/>
                      <w:color w:val="374B5A"/>
                      <w:sz w:val="60"/>
                      <w:szCs w:val="60"/>
                    </w:rPr>
                    <w:t xml:space="preserve"> </w:t>
                  </w:r>
                  <w:r>
                    <w:rPr>
                      <w:rFonts w:ascii="Arial" w:hAnsi="Arial" w:cs="Arial"/>
                      <w:bCs/>
                      <w:color w:val="FFFFFF"/>
                      <w:sz w:val="60"/>
                      <w:szCs w:val="60"/>
                    </w:rPr>
                    <w:t>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i8BA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InI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EmKIdxESVjvhckIiXNJ24aJ1LbrRZDX7ZRWZarctTBBfpIxPnhC54OuZ2pgo499pKT&#10;klXPqCOz3+ydbB2+ldlG0kfQFkTlBAQzGTaNVF8xGmC+FVh/2RHFMGrfCNAnKAhSgonorHgGFkbK&#10;GbDZHDdEVIBRYAP947YrM07PXa/4toEnxlEg5ALEXHOns3M4kIo1YHi5pA6D1k7HS9t5nf8O5j8A&#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DAOYvAQDAABWBgAADgAAAAAAAAAAAAAAAAAuAgAAZHJzL2Uyb0RvYy54&#10;bWxQSwECLQAUAAYACAAAACEA3tdkmuEAAAAKAQAADwAAAAAAAAAAAAAAAABeBQAAZHJzL2Rvd25y&#10;ZXYueG1sUEsFBgAAAAAEAAQA8wAAAGwGA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7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6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032-420</w:t>
      </w:r>
    </w:p>
    <w:p>
      <w:pPr>
        <w:pStyle w:val="Textkrper2"/>
        <w:spacing w:line="280" w:lineRule="atLeast"/>
        <w:jc w:val="left"/>
        <w:rPr>
          <w:rFonts w:ascii="Arial" w:hAnsi="Arial" w:cs="Arial"/>
          <w:b w:val="0"/>
          <w:sz w:val="36"/>
          <w:szCs w:val="36"/>
          <w:lang w:val="es-ES"/>
        </w:rPr>
      </w:pPr>
      <w:r>
        <w:rPr>
          <w:rFonts w:ascii="Arial" w:hAnsi="Arial" w:cs="Arial"/>
          <w:b w:val="0"/>
          <w:sz w:val="36"/>
          <w:szCs w:val="36"/>
          <w:lang w:val="es-ES"/>
        </w:rPr>
        <w:t>Diagnóstico sobre a web</w:t>
      </w:r>
    </w:p>
    <w:p>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com SIMATIC S7-1500</w:t>
      </w:r>
    </w:p>
    <w:p>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Pacotes de treinamento SCE associados a esta documentação</w:t>
      </w:r>
    </w:p>
    <w:p>
      <w:pPr>
        <w:pStyle w:val="KleineberschriftSCE-Intro"/>
        <w:rPr>
          <w:lang w:val="es-ES"/>
        </w:rPr>
      </w:pPr>
    </w:p>
    <w:p>
      <w:pPr>
        <w:pStyle w:val="KleineberschriftSCE-Intro"/>
      </w:pPr>
      <w:proofErr w:type="spellStart"/>
      <w:r>
        <w:t>Comandos</w:t>
      </w:r>
      <w:proofErr w:type="spellEnd"/>
      <w:r>
        <w:t xml:space="preserve"> SIMATIC</w:t>
      </w:r>
    </w:p>
    <w:p>
      <w:pPr>
        <w:pStyle w:val="Kopfzeile"/>
        <w:numPr>
          <w:ilvl w:val="0"/>
          <w:numId w:val="16"/>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pPr>
        <w:pStyle w:val="Kopfzeile"/>
        <w:numPr>
          <w:ilvl w:val="0"/>
          <w:numId w:val="16"/>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pPr>
        <w:pStyle w:val="Kopfzeile"/>
        <w:numPr>
          <w:ilvl w:val="0"/>
          <w:numId w:val="16"/>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pPr>
        <w:pStyle w:val="Kopfzeile"/>
        <w:numPr>
          <w:ilvl w:val="0"/>
          <w:numId w:val="16"/>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pPr>
        <w:pStyle w:val="Kopfzeile"/>
        <w:numPr>
          <w:ilvl w:val="0"/>
          <w:numId w:val="16"/>
        </w:numPr>
        <w:tabs>
          <w:tab w:val="num" w:pos="426"/>
        </w:tabs>
        <w:spacing w:before="0" w:after="0" w:line="240" w:lineRule="auto"/>
        <w:rPr>
          <w:bCs/>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PM 1507 </w:t>
      </w:r>
      <w:r>
        <w:rPr>
          <w:color w:val="000000"/>
        </w:rPr>
        <w:br/>
        <w:t xml:space="preserve">Nº de </w:t>
      </w:r>
      <w:proofErr w:type="spellStart"/>
      <w:r>
        <w:rPr>
          <w:color w:val="000000"/>
        </w:rPr>
        <w:t>referência</w:t>
      </w:r>
      <w:proofErr w:type="spellEnd"/>
      <w:r>
        <w:rPr>
          <w:color w:val="000000"/>
        </w:rPr>
        <w:t>: 6ES7512-1CK00-4AB1</w:t>
      </w:r>
    </w:p>
    <w:p>
      <w:pPr>
        <w:pStyle w:val="Kopfzeile"/>
        <w:numPr>
          <w:ilvl w:val="0"/>
          <w:numId w:val="16"/>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PM 1507 e CP 1542-5 (PROFIBUS)</w:t>
      </w:r>
      <w:r>
        <w:rPr>
          <w:color w:val="000000"/>
        </w:rPr>
        <w:br/>
        <w:t xml:space="preserve">Nº de </w:t>
      </w:r>
      <w:proofErr w:type="spellStart"/>
      <w:r>
        <w:rPr>
          <w:color w:val="000000"/>
        </w:rPr>
        <w:t>referência</w:t>
      </w:r>
      <w:proofErr w:type="spellEnd"/>
      <w:r>
        <w:rPr>
          <w:color w:val="000000"/>
        </w:rPr>
        <w:t>: 6ES7512-1CK00-4AB2</w:t>
      </w:r>
    </w:p>
    <w:p>
      <w:pPr>
        <w:pStyle w:val="Kopfzeile"/>
        <w:numPr>
          <w:ilvl w:val="0"/>
          <w:numId w:val="16"/>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color w:val="000000"/>
        </w:rPr>
        <w:br/>
        <w:t xml:space="preserve">Nº de </w:t>
      </w:r>
      <w:proofErr w:type="spellStart"/>
      <w:r>
        <w:rPr>
          <w:color w:val="000000"/>
        </w:rPr>
        <w:t>referência</w:t>
      </w:r>
      <w:proofErr w:type="spellEnd"/>
      <w:r>
        <w:rPr>
          <w:color w:val="000000"/>
        </w:rPr>
        <w:t>: 6ES7512-1CK00-4AB6</w:t>
      </w:r>
    </w:p>
    <w:p>
      <w:pPr>
        <w:pStyle w:val="Kopfzeile"/>
        <w:numPr>
          <w:ilvl w:val="0"/>
          <w:numId w:val="16"/>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CP 1542-5 (PROFIBUS)</w:t>
      </w:r>
      <w:r>
        <w:rPr>
          <w:color w:val="000000"/>
        </w:rPr>
        <w:br/>
        <w:t xml:space="preserve">Nº de </w:t>
      </w:r>
      <w:proofErr w:type="spellStart"/>
      <w:r>
        <w:rPr>
          <w:color w:val="000000"/>
        </w:rPr>
        <w:t>referência</w:t>
      </w:r>
      <w:proofErr w:type="spellEnd"/>
      <w:r>
        <w:rPr>
          <w:color w:val="000000"/>
        </w:rPr>
        <w:t>: 6ES7512-1CK00-4AB7</w:t>
      </w:r>
    </w:p>
    <w:p>
      <w:pPr>
        <w:pStyle w:val="Kopfzeile"/>
        <w:tabs>
          <w:tab w:val="clear" w:pos="4536"/>
          <w:tab w:val="clear" w:pos="9072"/>
        </w:tabs>
        <w:spacing w:before="0" w:after="0" w:line="264" w:lineRule="auto"/>
        <w:ind w:left="0" w:right="567"/>
        <w:rPr>
          <w:bCs/>
          <w:color w:val="000000"/>
          <w:lang w:val="es-ES"/>
        </w:rPr>
      </w:pPr>
    </w:p>
    <w:p>
      <w:pPr>
        <w:pStyle w:val="KleineberschriftSCE-Intro"/>
      </w:pPr>
      <w:r>
        <w:t xml:space="preserve">SIMATIC STEP 7 Software </w:t>
      </w:r>
      <w:proofErr w:type="spellStart"/>
      <w:r>
        <w:t>para</w:t>
      </w:r>
      <w:proofErr w:type="spellEnd"/>
      <w:r>
        <w:t xml:space="preserve"> </w:t>
      </w:r>
      <w:proofErr w:type="spellStart"/>
      <w:r>
        <w:t>treinamento</w:t>
      </w:r>
      <w:proofErr w:type="spellEnd"/>
    </w:p>
    <w:p>
      <w:pPr>
        <w:pStyle w:val="Kopfzeile"/>
        <w:numPr>
          <w:ilvl w:val="0"/>
          <w:numId w:val="16"/>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pPr>
        <w:pStyle w:val="Kopfzeile"/>
        <w:numPr>
          <w:ilvl w:val="0"/>
          <w:numId w:val="16"/>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pPr>
        <w:pStyle w:val="Kopfzeile"/>
        <w:numPr>
          <w:ilvl w:val="0"/>
          <w:numId w:val="16"/>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pPr>
        <w:pStyle w:val="Kopfzeile"/>
        <w:numPr>
          <w:ilvl w:val="0"/>
          <w:numId w:val="16"/>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es-ES"/>
        </w:rPr>
        <w:t>Note que os pacotes de treinamento podem ser substituídos por pacotes atualizados quando necessário.</w:t>
      </w:r>
    </w:p>
    <w:p>
      <w:pPr>
        <w:pStyle w:val="Kopfzeile"/>
        <w:spacing w:before="0" w:after="0" w:line="264" w:lineRule="auto"/>
        <w:ind w:left="0" w:right="567"/>
        <w:rPr>
          <w:color w:val="0000FF"/>
          <w:szCs w:val="20"/>
          <w:u w:val="single"/>
          <w:lang w:val="es-ES"/>
        </w:rPr>
      </w:pPr>
      <w:r>
        <w:rPr>
          <w:szCs w:val="20"/>
          <w:lang w:val="es-ES"/>
        </w:rPr>
        <w:t>Um resumo dos pacotes SCE atualmente disponíveis pode ser encontrado em:</w:t>
      </w:r>
      <w:r>
        <w:rPr>
          <w:lang w:val="es-ES"/>
        </w:rPr>
        <w:t xml:space="preserve"> </w:t>
      </w:r>
      <w:r>
        <w:fldChar w:fldCharType="begin"/>
      </w:r>
      <w:r>
        <w:rPr>
          <w:lang w:val="es-ES"/>
        </w:rPr>
        <w:instrText xml:space="preserve"> HYPERLINK "http://www.siemens.com/sce/tp" </w:instrText>
      </w:r>
      <w:r>
        <w:fldChar w:fldCharType="separate"/>
      </w:r>
      <w:r>
        <w:rPr>
          <w:rStyle w:val="Hyperlink"/>
          <w:color w:val="0000FF"/>
          <w:szCs w:val="20"/>
          <w:lang w:val="es-ES"/>
        </w:rPr>
        <w:t>siemens.com/sce/tp</w:t>
      </w:r>
      <w:r>
        <w:rPr>
          <w:rStyle w:val="Hyperlink"/>
          <w:color w:val="0000FF"/>
          <w:szCs w:val="20"/>
          <w:lang w:val="es-ES"/>
        </w:rPr>
        <w:fldChar w:fldCharType="end"/>
      </w:r>
    </w:p>
    <w:p>
      <w:pPr>
        <w:pStyle w:val="Kopfzeile"/>
        <w:tabs>
          <w:tab w:val="clear" w:pos="4536"/>
          <w:tab w:val="clear" w:pos="9072"/>
        </w:tabs>
        <w:spacing w:before="0" w:after="0" w:line="264" w:lineRule="auto"/>
        <w:ind w:left="0" w:right="567"/>
        <w:rPr>
          <w:b/>
          <w:sz w:val="24"/>
          <w:szCs w:val="24"/>
          <w:lang w:val="es-ES"/>
        </w:rPr>
      </w:pPr>
      <w:r>
        <w:rPr>
          <w:sz w:val="24"/>
          <w:szCs w:val="24"/>
          <w:lang w:val="es-ES"/>
        </w:rPr>
        <w:br/>
      </w:r>
      <w:r>
        <w:rPr>
          <w:sz w:val="24"/>
          <w:szCs w:val="24"/>
          <w:lang w:val="es-ES"/>
        </w:rPr>
        <w:br/>
      </w:r>
      <w:r>
        <w:rPr>
          <w:b/>
          <w:bCs/>
          <w:sz w:val="24"/>
          <w:szCs w:val="24"/>
          <w:lang w:val="es-ES"/>
        </w:rPr>
        <w:t>Treinamentos avançados</w:t>
      </w:r>
    </w:p>
    <w:p>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w:t>
      </w:r>
      <w:proofErr w:type="spellStart"/>
      <w:r>
        <w:rPr>
          <w:szCs w:val="20"/>
          <w:lang w:val="es-ES"/>
        </w:rPr>
        <w:t>sua</w:t>
      </w:r>
      <w:proofErr w:type="spellEnd"/>
      <w:r>
        <w:rPr>
          <w:szCs w:val="20"/>
          <w:lang w:val="es-ES"/>
        </w:rPr>
        <w:t xml:space="preserve"> </w:t>
      </w:r>
      <w:proofErr w:type="spellStart"/>
      <w:r>
        <w:rPr>
          <w:szCs w:val="20"/>
          <w:lang w:val="es-ES"/>
        </w:rPr>
        <w:t>região</w:t>
      </w:r>
      <w:proofErr w:type="spellEnd"/>
      <w:r>
        <w:rPr>
          <w:szCs w:val="20"/>
          <w:lang w:val="es-ES"/>
        </w:rPr>
        <w:t xml:space="preserve"> </w:t>
      </w:r>
      <w:r>
        <w:fldChar w:fldCharType="begin"/>
      </w:r>
      <w:r>
        <w:rPr>
          <w:lang w:val="es-ES"/>
        </w:rPr>
        <w:instrText>HYPERLINK "http://www.siemens.com/contact"</w:instrText>
      </w:r>
      <w:r>
        <w:fldChar w:fldCharType="separate"/>
      </w:r>
      <w:r>
        <w:rPr>
          <w:rStyle w:val="Hyperlink"/>
          <w:color w:val="0000FF"/>
          <w:szCs w:val="20"/>
          <w:lang w:val="es-ES"/>
        </w:rPr>
        <w:t>siemens.com/</w:t>
      </w:r>
      <w:proofErr w:type="spellStart"/>
      <w:r>
        <w:rPr>
          <w:rStyle w:val="Hyperlink"/>
          <w:color w:val="0000FF"/>
          <w:szCs w:val="20"/>
          <w:lang w:val="es-ES"/>
        </w:rPr>
        <w:t>sce</w:t>
      </w:r>
      <w:proofErr w:type="spellEnd"/>
      <w:r>
        <w:rPr>
          <w:rStyle w:val="Hyperlink"/>
          <w:color w:val="0000FF"/>
          <w:szCs w:val="20"/>
          <w:lang w:val="es-ES"/>
        </w:rPr>
        <w:t>/</w:t>
      </w:r>
      <w:proofErr w:type="spellStart"/>
      <w:r>
        <w:rPr>
          <w:rStyle w:val="Hyperlink"/>
          <w:color w:val="0000FF"/>
          <w:szCs w:val="20"/>
          <w:lang w:val="es-ES"/>
        </w:rPr>
        <w:t>contact</w:t>
      </w:r>
      <w:proofErr w:type="spellEnd"/>
    </w:p>
    <w:p>
      <w:pPr>
        <w:pStyle w:val="Kopfzeile"/>
        <w:tabs>
          <w:tab w:val="clear" w:pos="4536"/>
          <w:tab w:val="clear" w:pos="9072"/>
        </w:tabs>
        <w:spacing w:before="0" w:after="0" w:line="264" w:lineRule="auto"/>
        <w:ind w:left="0" w:right="567"/>
        <w:rPr>
          <w:b/>
          <w:szCs w:val="20"/>
          <w:lang w:val="es-ES"/>
        </w:rPr>
      </w:pPr>
      <w:r>
        <w:fldChar w:fldCharType="end"/>
      </w:r>
      <w:r>
        <w:rPr>
          <w:sz w:val="24"/>
          <w:szCs w:val="24"/>
          <w:lang w:val="es-ES"/>
        </w:rPr>
        <w:br/>
      </w:r>
      <w:r>
        <w:rPr>
          <w:sz w:val="24"/>
          <w:szCs w:val="24"/>
          <w:lang w:val="es-ES"/>
        </w:rPr>
        <w:br/>
      </w:r>
      <w:r>
        <w:rPr>
          <w:b/>
          <w:bCs/>
          <w:sz w:val="24"/>
          <w:szCs w:val="24"/>
          <w:lang w:val="es-ES"/>
        </w:rPr>
        <w:t xml:space="preserve">Outras informações sobre o SCE </w:t>
      </w:r>
    </w:p>
    <w:p>
      <w:pPr>
        <w:pStyle w:val="Kopfzeile"/>
        <w:spacing w:before="0" w:after="0" w:line="264" w:lineRule="auto"/>
        <w:ind w:left="0" w:right="567"/>
        <w:jc w:val="both"/>
        <w:rPr>
          <w:b/>
          <w:bCs/>
          <w:sz w:val="24"/>
          <w:szCs w:val="24"/>
          <w:lang w:val="es-ES"/>
        </w:rPr>
      </w:pPr>
      <w:r>
        <w:fldChar w:fldCharType="begin"/>
      </w:r>
      <w:r>
        <w:rPr>
          <w:lang w:val="es-ES"/>
        </w:rPr>
        <w:instrText xml:space="preserve"> HYPERLINK "http://www.siemens.com/sce" </w:instrText>
      </w:r>
      <w:r>
        <w:fldChar w:fldCharType="separate"/>
      </w:r>
      <w:proofErr w:type="gramStart"/>
      <w:r>
        <w:rPr>
          <w:rStyle w:val="Hyperlink"/>
          <w:color w:val="0000FF"/>
          <w:szCs w:val="20"/>
          <w:lang w:val="es-ES"/>
        </w:rPr>
        <w:t>siemens.com/</w:t>
      </w:r>
      <w:proofErr w:type="spellStart"/>
      <w:r>
        <w:rPr>
          <w:rStyle w:val="Hyperlink"/>
          <w:color w:val="0000FF"/>
          <w:szCs w:val="20"/>
          <w:lang w:val="es-ES"/>
        </w:rPr>
        <w:t>sce</w:t>
      </w:r>
      <w:proofErr w:type="spellEnd"/>
      <w:proofErr w:type="gramEnd"/>
      <w:r>
        <w:rPr>
          <w:rStyle w:val="Hyperlink"/>
          <w:color w:val="0000FF"/>
          <w:szCs w:val="20"/>
          <w:lang w:val="es-ES"/>
        </w:rPr>
        <w:fldChar w:fldCharType="end"/>
      </w:r>
      <w:r>
        <w:rPr>
          <w:lang w:val="es-ES"/>
        </w:rPr>
        <w:br/>
      </w:r>
      <w:r>
        <w:rPr>
          <w:sz w:val="24"/>
          <w:szCs w:val="24"/>
          <w:lang w:val="es-ES"/>
        </w:rPr>
        <w:br/>
      </w:r>
      <w:r>
        <w:rPr>
          <w:sz w:val="24"/>
          <w:szCs w:val="24"/>
          <w:lang w:val="es-ES"/>
        </w:rPr>
        <w:br/>
      </w: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p>
    <w:p>
      <w:pPr>
        <w:pStyle w:val="Kopfzeile"/>
        <w:spacing w:before="0" w:after="0" w:line="264" w:lineRule="auto"/>
        <w:ind w:left="0" w:right="567"/>
        <w:jc w:val="both"/>
        <w:rPr>
          <w:b/>
          <w:bCs/>
          <w:sz w:val="24"/>
          <w:szCs w:val="24"/>
          <w:lang w:val="es-ES"/>
        </w:rPr>
      </w:pPr>
      <w:r>
        <w:rPr>
          <w:b/>
          <w:bCs/>
          <w:sz w:val="24"/>
          <w:szCs w:val="24"/>
          <w:lang w:val="es-ES"/>
        </w:rPr>
        <w:lastRenderedPageBreak/>
        <w:t>Nota sobre o uso</w:t>
      </w:r>
    </w:p>
    <w:p>
      <w:pPr>
        <w:pStyle w:val="Kopfzeile"/>
        <w:spacing w:before="0" w:after="0" w:line="264" w:lineRule="auto"/>
        <w:ind w:left="0" w:right="567"/>
        <w:jc w:val="both"/>
        <w:rPr>
          <w:color w:val="0000FF"/>
          <w:szCs w:val="20"/>
          <w:u w:val="single"/>
          <w:lang w:val="es-ES"/>
        </w:rPr>
      </w:pPr>
      <w:r>
        <w:rPr>
          <w:szCs w:val="20"/>
          <w:lang w:val="es-ES"/>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ES"/>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pPr>
        <w:pStyle w:val="Kopfzeile"/>
        <w:spacing w:before="0" w:after="0" w:line="264" w:lineRule="auto"/>
        <w:ind w:right="567"/>
        <w:jc w:val="both"/>
        <w:rPr>
          <w:lang w:val="es-ES"/>
        </w:rPr>
      </w:pPr>
    </w:p>
    <w:p>
      <w:pPr>
        <w:pStyle w:val="Kopfzeile"/>
        <w:tabs>
          <w:tab w:val="clear" w:pos="4536"/>
          <w:tab w:val="clear" w:pos="9072"/>
        </w:tabs>
        <w:spacing w:before="0" w:after="0" w:line="264" w:lineRule="auto"/>
        <w:ind w:left="0" w:right="567"/>
        <w:jc w:val="both"/>
        <w:rPr>
          <w:szCs w:val="20"/>
          <w:lang w:val="es-ES"/>
        </w:rPr>
      </w:pPr>
      <w:r>
        <w:rPr>
          <w:szCs w:val="20"/>
          <w:lang w:val="es-ES"/>
        </w:rPr>
        <w:t xml:space="preserve">As exceções demandam a aprovação por escrito da Siemens AG. Pessoa de contato: 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ES"/>
        </w:rPr>
        <w:t>A utilização em cursos para clientes industriais é expressamente proibida. O uso comercial dos documentos não é autorizado.</w:t>
      </w:r>
    </w:p>
    <w:p>
      <w:pPr>
        <w:pStyle w:val="Kopfzeile"/>
        <w:spacing w:before="0" w:after="0" w:line="264" w:lineRule="auto"/>
        <w:ind w:left="0" w:right="567"/>
        <w:jc w:val="both"/>
        <w:rPr>
          <w:szCs w:val="20"/>
          <w:lang w:val="es-ES"/>
        </w:rPr>
      </w:pPr>
    </w:p>
    <w:p>
      <w:pPr>
        <w:pStyle w:val="Kopfzeile"/>
        <w:tabs>
          <w:tab w:val="clear" w:pos="4536"/>
          <w:tab w:val="clear" w:pos="9072"/>
        </w:tabs>
        <w:spacing w:before="0" w:after="0" w:line="264" w:lineRule="auto"/>
        <w:ind w:left="0" w:right="567"/>
        <w:jc w:val="both"/>
        <w:rPr>
          <w:szCs w:val="20"/>
          <w:lang w:val="es-ES"/>
        </w:rPr>
      </w:pPr>
      <w:r>
        <w:rPr>
          <w:szCs w:val="20"/>
          <w:lang w:val="es-ES"/>
        </w:rPr>
        <w:t>Agradecemos à Universidade Técnica de Dresden, especialmente ao Prof. Dr.-Ing. Leon Urbas e à empresa Michael Dziallas Engineering e todas os envolvidos pelo auxílio na elaboração desta documentação de treinamento.</w:t>
      </w:r>
    </w:p>
    <w:bookmarkEnd w:id="0"/>
    <w:bookmarkEnd w:id="1"/>
    <w:p>
      <w:pPr>
        <w:spacing w:before="0" w:after="0" w:line="240" w:lineRule="auto"/>
        <w:ind w:left="0"/>
        <w:rPr>
          <w:b/>
          <w:spacing w:val="5"/>
          <w:sz w:val="36"/>
          <w:szCs w:val="36"/>
          <w:lang w:val="es-ES"/>
        </w:rPr>
      </w:pPr>
      <w:r>
        <w:rPr>
          <w:spacing w:val="5"/>
          <w:sz w:val="36"/>
          <w:szCs w:val="36"/>
          <w:lang w:val="es-ES"/>
        </w:rPr>
        <w:br w:type="page"/>
      </w:r>
    </w:p>
    <w:p>
      <w:pPr>
        <w:pStyle w:val="Textkrper2"/>
        <w:jc w:val="left"/>
        <w:rPr>
          <w:rFonts w:ascii="Arial" w:hAnsi="Arial" w:cs="Arial"/>
          <w:b w:val="0"/>
          <w:sz w:val="36"/>
          <w:szCs w:val="36"/>
        </w:rPr>
      </w:pPr>
      <w:proofErr w:type="spellStart"/>
      <w:r>
        <w:rPr>
          <w:rFonts w:ascii="Arial" w:hAnsi="Arial" w:cs="Arial"/>
          <w:b w:val="0"/>
          <w:sz w:val="36"/>
          <w:szCs w:val="36"/>
        </w:rPr>
        <w:lastRenderedPageBreak/>
        <w:t>Diretório</w:t>
      </w:r>
      <w:proofErr w:type="spellEnd"/>
    </w:p>
    <w:p>
      <w:pPr>
        <w:pStyle w:val="Verzeichnis1"/>
        <w:rPr>
          <w:rFonts w:asciiTheme="minorHAnsi" w:eastAsiaTheme="minorEastAsia" w:hAnsiTheme="minorHAnsi" w:cstheme="minorBidi"/>
          <w:lang w:val="en-US" w:bidi="ar-SA"/>
        </w:rPr>
      </w:pPr>
      <w:r>
        <w:rPr>
          <w:sz w:val="20"/>
          <w:szCs w:val="20"/>
        </w:rPr>
        <w:fldChar w:fldCharType="begin"/>
      </w:r>
      <w:r>
        <w:rPr>
          <w:sz w:val="20"/>
          <w:szCs w:val="20"/>
        </w:rPr>
        <w:instrText xml:space="preserve"> TOC \o "1-3" \h \z \u </w:instrText>
      </w:r>
      <w:r>
        <w:rPr>
          <w:sz w:val="20"/>
          <w:szCs w:val="20"/>
        </w:rPr>
        <w:fldChar w:fldCharType="separate"/>
      </w:r>
      <w:hyperlink w:anchor="_Toc486065570" w:history="1">
        <w:r>
          <w:rPr>
            <w:rStyle w:val="Hyperlink"/>
          </w:rPr>
          <w:t>1</w:t>
        </w:r>
        <w:r>
          <w:rPr>
            <w:rFonts w:asciiTheme="minorHAnsi" w:eastAsiaTheme="minorEastAsia" w:hAnsiTheme="minorHAnsi" w:cstheme="minorBidi"/>
            <w:lang w:val="en-US" w:bidi="ar-SA"/>
          </w:rPr>
          <w:tab/>
        </w:r>
        <w:r>
          <w:rPr>
            <w:rStyle w:val="Hyperlink"/>
            <w:bCs/>
          </w:rPr>
          <w:t>Objetivo</w:t>
        </w:r>
        <w:r>
          <w:rPr>
            <w:webHidden/>
          </w:rPr>
          <w:tab/>
        </w:r>
        <w:r>
          <w:rPr>
            <w:webHidden/>
          </w:rPr>
          <w:fldChar w:fldCharType="begin"/>
        </w:r>
        <w:r>
          <w:rPr>
            <w:webHidden/>
          </w:rPr>
          <w:instrText xml:space="preserve"> PAGEREF _Toc486065570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lang w:val="en-US" w:bidi="ar-SA"/>
        </w:rPr>
      </w:pPr>
      <w:hyperlink w:anchor="_Toc486065571" w:history="1">
        <w:r>
          <w:rPr>
            <w:rStyle w:val="Hyperlink"/>
          </w:rPr>
          <w:t>2</w:t>
        </w:r>
        <w:r>
          <w:rPr>
            <w:rFonts w:asciiTheme="minorHAnsi" w:eastAsiaTheme="minorEastAsia" w:hAnsiTheme="minorHAnsi" w:cstheme="minorBidi"/>
            <w:lang w:val="en-US" w:bidi="ar-SA"/>
          </w:rPr>
          <w:tab/>
        </w:r>
        <w:r>
          <w:rPr>
            <w:rStyle w:val="Hyperlink"/>
            <w:bCs/>
          </w:rPr>
          <w:t>Requisito</w:t>
        </w:r>
        <w:r>
          <w:rPr>
            <w:webHidden/>
          </w:rPr>
          <w:tab/>
        </w:r>
        <w:r>
          <w:rPr>
            <w:webHidden/>
          </w:rPr>
          <w:fldChar w:fldCharType="begin"/>
        </w:r>
        <w:r>
          <w:rPr>
            <w:webHidden/>
          </w:rPr>
          <w:instrText xml:space="preserve"> PAGEREF _Toc486065571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lang w:val="en-US" w:bidi="ar-SA"/>
        </w:rPr>
      </w:pPr>
      <w:hyperlink w:anchor="_Toc486065572" w:history="1">
        <w:r>
          <w:rPr>
            <w:rStyle w:val="Hyperlink"/>
          </w:rPr>
          <w:t>3</w:t>
        </w:r>
        <w:r>
          <w:rPr>
            <w:rFonts w:asciiTheme="minorHAnsi" w:eastAsiaTheme="minorEastAsia" w:hAnsiTheme="minorHAnsi" w:cstheme="minorBidi"/>
            <w:lang w:val="en-US" w:bidi="ar-SA"/>
          </w:rPr>
          <w:tab/>
        </w:r>
        <w:r>
          <w:rPr>
            <w:rStyle w:val="Hyperlink"/>
            <w:bCs/>
            <w:lang w:val="pt-BR"/>
          </w:rPr>
          <w:t>Hardwares e softwares necessários</w:t>
        </w:r>
        <w:r>
          <w:rPr>
            <w:webHidden/>
          </w:rPr>
          <w:tab/>
        </w:r>
        <w:r>
          <w:rPr>
            <w:webHidden/>
          </w:rPr>
          <w:fldChar w:fldCharType="begin"/>
        </w:r>
        <w:r>
          <w:rPr>
            <w:webHidden/>
          </w:rPr>
          <w:instrText xml:space="preserve"> PAGEREF _Toc486065572 \h </w:instrText>
        </w:r>
        <w:r>
          <w:rPr>
            <w:webHidden/>
          </w:rPr>
        </w:r>
        <w:r>
          <w:rPr>
            <w:webHidden/>
          </w:rPr>
          <w:fldChar w:fldCharType="separate"/>
        </w:r>
        <w:r>
          <w:rPr>
            <w:webHidden/>
          </w:rPr>
          <w:t>6</w:t>
        </w:r>
        <w:r>
          <w:rPr>
            <w:webHidden/>
          </w:rPr>
          <w:fldChar w:fldCharType="end"/>
        </w:r>
      </w:hyperlink>
    </w:p>
    <w:p>
      <w:pPr>
        <w:pStyle w:val="Verzeichnis1"/>
        <w:rPr>
          <w:rFonts w:asciiTheme="minorHAnsi" w:eastAsiaTheme="minorEastAsia" w:hAnsiTheme="minorHAnsi" w:cstheme="minorBidi"/>
          <w:lang w:val="en-US" w:bidi="ar-SA"/>
        </w:rPr>
      </w:pPr>
      <w:hyperlink w:anchor="_Toc486065573" w:history="1">
        <w:r>
          <w:rPr>
            <w:rStyle w:val="Hyperlink"/>
          </w:rPr>
          <w:t>4</w:t>
        </w:r>
        <w:r>
          <w:rPr>
            <w:rFonts w:asciiTheme="minorHAnsi" w:eastAsiaTheme="minorEastAsia" w:hAnsiTheme="minorHAnsi" w:cstheme="minorBidi"/>
            <w:lang w:val="en-US" w:bidi="ar-SA"/>
          </w:rPr>
          <w:tab/>
        </w:r>
        <w:r>
          <w:rPr>
            <w:rStyle w:val="Hyperlink"/>
            <w:bCs/>
          </w:rPr>
          <w:t>Teoria</w:t>
        </w:r>
        <w:r>
          <w:rPr>
            <w:webHidden/>
          </w:rPr>
          <w:tab/>
        </w:r>
        <w:r>
          <w:rPr>
            <w:webHidden/>
          </w:rPr>
          <w:fldChar w:fldCharType="begin"/>
        </w:r>
        <w:r>
          <w:rPr>
            <w:webHidden/>
          </w:rPr>
          <w:instrText xml:space="preserve"> PAGEREF _Toc486065573 \h </w:instrText>
        </w:r>
        <w:r>
          <w:rPr>
            <w:webHidden/>
          </w:rPr>
        </w:r>
        <w:r>
          <w:rPr>
            <w:webHidden/>
          </w:rPr>
          <w:fldChar w:fldCharType="separate"/>
        </w:r>
        <w:r>
          <w:rPr>
            <w:webHidden/>
          </w:rPr>
          <w:t>7</w:t>
        </w:r>
        <w:r>
          <w:rPr>
            <w:webHidden/>
          </w:rPr>
          <w:fldChar w:fldCharType="end"/>
        </w:r>
      </w:hyperlink>
    </w:p>
    <w:p>
      <w:pPr>
        <w:pStyle w:val="Verzeichnis2"/>
        <w:rPr>
          <w:rFonts w:asciiTheme="minorHAnsi" w:eastAsiaTheme="minorEastAsia" w:hAnsiTheme="minorHAnsi" w:cstheme="minorBidi"/>
          <w:lang w:val="en-US" w:bidi="ar-SA"/>
        </w:rPr>
      </w:pPr>
      <w:hyperlink w:anchor="_Toc486065574" w:history="1">
        <w:r>
          <w:rPr>
            <w:rStyle w:val="Hyperlink"/>
          </w:rPr>
          <w:t>4.1</w:t>
        </w:r>
        <w:r>
          <w:rPr>
            <w:rFonts w:asciiTheme="minorHAnsi" w:eastAsiaTheme="minorEastAsia" w:hAnsiTheme="minorHAnsi" w:cstheme="minorBidi"/>
            <w:lang w:val="en-US" w:bidi="ar-SA"/>
          </w:rPr>
          <w:tab/>
        </w:r>
        <w:r>
          <w:rPr>
            <w:rStyle w:val="Hyperlink"/>
            <w:bCs/>
          </w:rPr>
          <w:t>Diagnóstico do sistema: Criar mensagens de erro automatizadas</w:t>
        </w:r>
        <w:r>
          <w:rPr>
            <w:webHidden/>
          </w:rPr>
          <w:tab/>
        </w:r>
        <w:r>
          <w:rPr>
            <w:webHidden/>
          </w:rPr>
          <w:fldChar w:fldCharType="begin"/>
        </w:r>
        <w:r>
          <w:rPr>
            <w:webHidden/>
          </w:rPr>
          <w:instrText xml:space="preserve"> PAGEREF _Toc486065574 \h </w:instrText>
        </w:r>
        <w:r>
          <w:rPr>
            <w:webHidden/>
          </w:rPr>
        </w:r>
        <w:r>
          <w:rPr>
            <w:webHidden/>
          </w:rPr>
          <w:fldChar w:fldCharType="separate"/>
        </w:r>
        <w:r>
          <w:rPr>
            <w:webHidden/>
          </w:rPr>
          <w:t>7</w:t>
        </w:r>
        <w:r>
          <w:rPr>
            <w:webHidden/>
          </w:rPr>
          <w:fldChar w:fldCharType="end"/>
        </w:r>
      </w:hyperlink>
    </w:p>
    <w:p>
      <w:pPr>
        <w:pStyle w:val="Verzeichnis2"/>
        <w:rPr>
          <w:rFonts w:asciiTheme="minorHAnsi" w:eastAsiaTheme="minorEastAsia" w:hAnsiTheme="minorHAnsi" w:cstheme="minorBidi"/>
          <w:lang w:val="en-US" w:bidi="ar-SA"/>
        </w:rPr>
      </w:pPr>
      <w:hyperlink w:anchor="_Toc486065575" w:history="1">
        <w:r>
          <w:rPr>
            <w:rStyle w:val="Hyperlink"/>
          </w:rPr>
          <w:t>4.2</w:t>
        </w:r>
        <w:r>
          <w:rPr>
            <w:rFonts w:asciiTheme="minorHAnsi" w:eastAsiaTheme="minorEastAsia" w:hAnsiTheme="minorHAnsi" w:cstheme="minorBidi"/>
            <w:lang w:val="en-US" w:bidi="ar-SA"/>
          </w:rPr>
          <w:tab/>
        </w:r>
        <w:r>
          <w:rPr>
            <w:rStyle w:val="Hyperlink"/>
            <w:bCs/>
          </w:rPr>
          <w:t>Diagnóstico via servidor web</w:t>
        </w:r>
        <w:r>
          <w:rPr>
            <w:webHidden/>
          </w:rPr>
          <w:tab/>
        </w:r>
        <w:r>
          <w:rPr>
            <w:webHidden/>
          </w:rPr>
          <w:fldChar w:fldCharType="begin"/>
        </w:r>
        <w:r>
          <w:rPr>
            <w:webHidden/>
          </w:rPr>
          <w:instrText xml:space="preserve"> PAGEREF _Toc486065575 \h </w:instrText>
        </w:r>
        <w:r>
          <w:rPr>
            <w:webHidden/>
          </w:rPr>
        </w:r>
        <w:r>
          <w:rPr>
            <w:webHidden/>
          </w:rPr>
          <w:fldChar w:fldCharType="separate"/>
        </w:r>
        <w:r>
          <w:rPr>
            <w:webHidden/>
          </w:rPr>
          <w:t>8</w:t>
        </w:r>
        <w:r>
          <w:rPr>
            <w:webHidden/>
          </w:rPr>
          <w:fldChar w:fldCharType="end"/>
        </w:r>
      </w:hyperlink>
    </w:p>
    <w:p>
      <w:pPr>
        <w:pStyle w:val="Verzeichnis2"/>
        <w:rPr>
          <w:rFonts w:asciiTheme="minorHAnsi" w:eastAsiaTheme="minorEastAsia" w:hAnsiTheme="minorHAnsi" w:cstheme="minorBidi"/>
          <w:lang w:val="en-US" w:bidi="ar-SA"/>
        </w:rPr>
      </w:pPr>
      <w:hyperlink w:anchor="_Toc486065576" w:history="1">
        <w:r>
          <w:rPr>
            <w:rStyle w:val="Hyperlink"/>
          </w:rPr>
          <w:t>4.3</w:t>
        </w:r>
        <w:r>
          <w:rPr>
            <w:rFonts w:asciiTheme="minorHAnsi" w:eastAsiaTheme="minorEastAsia" w:hAnsiTheme="minorHAnsi" w:cstheme="minorBidi"/>
            <w:lang w:val="en-US" w:bidi="ar-SA"/>
          </w:rPr>
          <w:tab/>
        </w:r>
        <w:r>
          <w:rPr>
            <w:rStyle w:val="Hyperlink"/>
            <w:bCs/>
          </w:rPr>
          <w:t>Diagnóstico com display integrado</w:t>
        </w:r>
        <w:r>
          <w:rPr>
            <w:webHidden/>
          </w:rPr>
          <w:tab/>
        </w:r>
        <w:r>
          <w:rPr>
            <w:webHidden/>
          </w:rPr>
          <w:fldChar w:fldCharType="begin"/>
        </w:r>
        <w:r>
          <w:rPr>
            <w:webHidden/>
          </w:rPr>
          <w:instrText xml:space="preserve"> PAGEREF _Toc486065576 \h </w:instrText>
        </w:r>
        <w:r>
          <w:rPr>
            <w:webHidden/>
          </w:rPr>
        </w:r>
        <w:r>
          <w:rPr>
            <w:webHidden/>
          </w:rPr>
          <w:fldChar w:fldCharType="separate"/>
        </w:r>
        <w:r>
          <w:rPr>
            <w:webHidden/>
          </w:rPr>
          <w:t>9</w:t>
        </w:r>
        <w:r>
          <w:rPr>
            <w:webHidden/>
          </w:rPr>
          <w:fldChar w:fldCharType="end"/>
        </w:r>
      </w:hyperlink>
    </w:p>
    <w:p>
      <w:pPr>
        <w:pStyle w:val="Verzeichnis1"/>
        <w:rPr>
          <w:rFonts w:asciiTheme="minorHAnsi" w:eastAsiaTheme="minorEastAsia" w:hAnsiTheme="minorHAnsi" w:cstheme="minorBidi"/>
          <w:lang w:val="en-US" w:bidi="ar-SA"/>
        </w:rPr>
      </w:pPr>
      <w:hyperlink w:anchor="_Toc486065577" w:history="1">
        <w:r>
          <w:rPr>
            <w:rStyle w:val="Hyperlink"/>
          </w:rPr>
          <w:t>5</w:t>
        </w:r>
        <w:r>
          <w:rPr>
            <w:rFonts w:asciiTheme="minorHAnsi" w:eastAsiaTheme="minorEastAsia" w:hAnsiTheme="minorHAnsi" w:cstheme="minorBidi"/>
            <w:lang w:val="en-US" w:bidi="ar-SA"/>
          </w:rPr>
          <w:tab/>
        </w:r>
        <w:r>
          <w:rPr>
            <w:rStyle w:val="Hyperlink"/>
            <w:bCs/>
          </w:rPr>
          <w:t>Definição da tarefa</w:t>
        </w:r>
        <w:r>
          <w:rPr>
            <w:webHidden/>
          </w:rPr>
          <w:tab/>
        </w:r>
        <w:r>
          <w:rPr>
            <w:webHidden/>
          </w:rPr>
          <w:fldChar w:fldCharType="begin"/>
        </w:r>
        <w:r>
          <w:rPr>
            <w:webHidden/>
          </w:rPr>
          <w:instrText xml:space="preserve"> PAGEREF _Toc486065577 \h </w:instrText>
        </w:r>
        <w:r>
          <w:rPr>
            <w:webHidden/>
          </w:rPr>
        </w:r>
        <w:r>
          <w:rPr>
            <w:webHidden/>
          </w:rPr>
          <w:fldChar w:fldCharType="separate"/>
        </w:r>
        <w:r>
          <w:rPr>
            <w:webHidden/>
          </w:rPr>
          <w:t>10</w:t>
        </w:r>
        <w:r>
          <w:rPr>
            <w:webHidden/>
          </w:rPr>
          <w:fldChar w:fldCharType="end"/>
        </w:r>
      </w:hyperlink>
    </w:p>
    <w:p>
      <w:pPr>
        <w:pStyle w:val="Verzeichnis1"/>
        <w:rPr>
          <w:rFonts w:asciiTheme="minorHAnsi" w:eastAsiaTheme="minorEastAsia" w:hAnsiTheme="minorHAnsi" w:cstheme="minorBidi"/>
          <w:lang w:val="en-US" w:bidi="ar-SA"/>
        </w:rPr>
      </w:pPr>
      <w:hyperlink w:anchor="_Toc486065578" w:history="1">
        <w:r>
          <w:rPr>
            <w:rStyle w:val="Hyperlink"/>
          </w:rPr>
          <w:t>6</w:t>
        </w:r>
        <w:r>
          <w:rPr>
            <w:rFonts w:asciiTheme="minorHAnsi" w:eastAsiaTheme="minorEastAsia" w:hAnsiTheme="minorHAnsi" w:cstheme="minorBidi"/>
            <w:lang w:val="en-US" w:bidi="ar-SA"/>
          </w:rPr>
          <w:tab/>
        </w:r>
        <w:r>
          <w:rPr>
            <w:rStyle w:val="Hyperlink"/>
            <w:bCs/>
          </w:rPr>
          <w:t>Planejamento</w:t>
        </w:r>
        <w:r>
          <w:rPr>
            <w:webHidden/>
          </w:rPr>
          <w:tab/>
        </w:r>
        <w:r>
          <w:rPr>
            <w:webHidden/>
          </w:rPr>
          <w:fldChar w:fldCharType="begin"/>
        </w:r>
        <w:r>
          <w:rPr>
            <w:webHidden/>
          </w:rPr>
          <w:instrText xml:space="preserve"> PAGEREF _Toc486065578 \h </w:instrText>
        </w:r>
        <w:r>
          <w:rPr>
            <w:webHidden/>
          </w:rPr>
        </w:r>
        <w:r>
          <w:rPr>
            <w:webHidden/>
          </w:rPr>
          <w:fldChar w:fldCharType="separate"/>
        </w:r>
        <w:r>
          <w:rPr>
            <w:webHidden/>
          </w:rPr>
          <w:t>10</w:t>
        </w:r>
        <w:r>
          <w:rPr>
            <w:webHidden/>
          </w:rPr>
          <w:fldChar w:fldCharType="end"/>
        </w:r>
      </w:hyperlink>
    </w:p>
    <w:p>
      <w:pPr>
        <w:pStyle w:val="Verzeichnis1"/>
        <w:rPr>
          <w:rFonts w:asciiTheme="minorHAnsi" w:eastAsiaTheme="minorEastAsia" w:hAnsiTheme="minorHAnsi" w:cstheme="minorBidi"/>
          <w:lang w:val="en-US" w:bidi="ar-SA"/>
        </w:rPr>
      </w:pPr>
      <w:hyperlink w:anchor="_Toc486065579" w:history="1">
        <w:r>
          <w:rPr>
            <w:rStyle w:val="Hyperlink"/>
          </w:rPr>
          <w:t>7</w:t>
        </w:r>
        <w:r>
          <w:rPr>
            <w:rFonts w:asciiTheme="minorHAnsi" w:eastAsiaTheme="minorEastAsia" w:hAnsiTheme="minorHAnsi" w:cstheme="minorBidi"/>
            <w:lang w:val="en-US" w:bidi="ar-SA"/>
          </w:rPr>
          <w:tab/>
        </w:r>
        <w:r>
          <w:rPr>
            <w:rStyle w:val="Hyperlink"/>
            <w:bCs/>
          </w:rPr>
          <w:t>Instrução passo a passo estruturada</w:t>
        </w:r>
        <w:r>
          <w:rPr>
            <w:webHidden/>
          </w:rPr>
          <w:tab/>
        </w:r>
        <w:r>
          <w:rPr>
            <w:webHidden/>
          </w:rPr>
          <w:fldChar w:fldCharType="begin"/>
        </w:r>
        <w:r>
          <w:rPr>
            <w:webHidden/>
          </w:rPr>
          <w:instrText xml:space="preserve"> PAGEREF _Toc486065579 \h </w:instrText>
        </w:r>
        <w:r>
          <w:rPr>
            <w:webHidden/>
          </w:rPr>
        </w:r>
        <w:r>
          <w:rPr>
            <w:webHidden/>
          </w:rPr>
          <w:fldChar w:fldCharType="separate"/>
        </w:r>
        <w:r>
          <w:rPr>
            <w:webHidden/>
          </w:rPr>
          <w:t>11</w:t>
        </w:r>
        <w:r>
          <w:rPr>
            <w:webHidden/>
          </w:rPr>
          <w:fldChar w:fldCharType="end"/>
        </w:r>
      </w:hyperlink>
    </w:p>
    <w:p>
      <w:pPr>
        <w:pStyle w:val="Verzeichnis2"/>
        <w:rPr>
          <w:rFonts w:asciiTheme="minorHAnsi" w:eastAsiaTheme="minorEastAsia" w:hAnsiTheme="minorHAnsi" w:cstheme="minorBidi"/>
          <w:lang w:val="en-US" w:bidi="ar-SA"/>
        </w:rPr>
      </w:pPr>
      <w:hyperlink w:anchor="_Toc486065580" w:history="1">
        <w:r>
          <w:rPr>
            <w:rStyle w:val="Hyperlink"/>
            <w:lang w:val="en-US"/>
          </w:rPr>
          <w:t>7.1</w:t>
        </w:r>
        <w:r>
          <w:rPr>
            <w:rFonts w:asciiTheme="minorHAnsi" w:eastAsiaTheme="minorEastAsia" w:hAnsiTheme="minorHAnsi" w:cstheme="minorBidi"/>
            <w:lang w:val="en-US" w:bidi="ar-SA"/>
          </w:rPr>
          <w:tab/>
        </w:r>
        <w:r>
          <w:rPr>
            <w:rStyle w:val="Hyperlink"/>
            <w:bCs/>
            <w:lang w:val="en-US"/>
          </w:rPr>
          <w:t>Extrair um projeto atual do arquivo</w:t>
        </w:r>
        <w:r>
          <w:rPr>
            <w:webHidden/>
          </w:rPr>
          <w:tab/>
        </w:r>
        <w:r>
          <w:rPr>
            <w:webHidden/>
          </w:rPr>
          <w:fldChar w:fldCharType="begin"/>
        </w:r>
        <w:r>
          <w:rPr>
            <w:webHidden/>
          </w:rPr>
          <w:instrText xml:space="preserve"> PAGEREF _Toc486065580 \h </w:instrText>
        </w:r>
        <w:r>
          <w:rPr>
            <w:webHidden/>
          </w:rPr>
        </w:r>
        <w:r>
          <w:rPr>
            <w:webHidden/>
          </w:rPr>
          <w:fldChar w:fldCharType="separate"/>
        </w:r>
        <w:r>
          <w:rPr>
            <w:webHidden/>
          </w:rPr>
          <w:t>11</w:t>
        </w:r>
        <w:r>
          <w:rPr>
            <w:webHidden/>
          </w:rPr>
          <w:fldChar w:fldCharType="end"/>
        </w:r>
      </w:hyperlink>
    </w:p>
    <w:p>
      <w:pPr>
        <w:pStyle w:val="Verzeichnis2"/>
        <w:rPr>
          <w:rFonts w:asciiTheme="minorHAnsi" w:eastAsiaTheme="minorEastAsia" w:hAnsiTheme="minorHAnsi" w:cstheme="minorBidi"/>
          <w:lang w:val="en-US" w:bidi="ar-SA"/>
        </w:rPr>
      </w:pPr>
      <w:hyperlink w:anchor="_Toc486065581" w:history="1">
        <w:r>
          <w:rPr>
            <w:rStyle w:val="Hyperlink"/>
          </w:rPr>
          <w:t>7.2</w:t>
        </w:r>
        <w:r>
          <w:rPr>
            <w:rFonts w:asciiTheme="minorHAnsi" w:eastAsiaTheme="minorEastAsia" w:hAnsiTheme="minorHAnsi" w:cstheme="minorBidi"/>
            <w:lang w:val="en-US" w:bidi="ar-SA"/>
          </w:rPr>
          <w:tab/>
        </w:r>
        <w:r>
          <w:rPr>
            <w:rStyle w:val="Hyperlink"/>
            <w:bCs/>
          </w:rPr>
          <w:t>Configurar servidor web</w:t>
        </w:r>
        <w:r>
          <w:rPr>
            <w:webHidden/>
          </w:rPr>
          <w:tab/>
        </w:r>
        <w:r>
          <w:rPr>
            <w:webHidden/>
          </w:rPr>
          <w:fldChar w:fldCharType="begin"/>
        </w:r>
        <w:r>
          <w:rPr>
            <w:webHidden/>
          </w:rPr>
          <w:instrText xml:space="preserve"> PAGEREF _Toc486065581 \h </w:instrText>
        </w:r>
        <w:r>
          <w:rPr>
            <w:webHidden/>
          </w:rPr>
        </w:r>
        <w:r>
          <w:rPr>
            <w:webHidden/>
          </w:rPr>
          <w:fldChar w:fldCharType="separate"/>
        </w:r>
        <w:r>
          <w:rPr>
            <w:webHidden/>
          </w:rPr>
          <w:t>12</w:t>
        </w:r>
        <w:r>
          <w:rPr>
            <w:webHidden/>
          </w:rPr>
          <w:fldChar w:fldCharType="end"/>
        </w:r>
      </w:hyperlink>
    </w:p>
    <w:p>
      <w:pPr>
        <w:pStyle w:val="Verzeichnis2"/>
        <w:rPr>
          <w:rFonts w:asciiTheme="minorHAnsi" w:eastAsiaTheme="minorEastAsia" w:hAnsiTheme="minorHAnsi" w:cstheme="minorBidi"/>
          <w:lang w:val="en-US" w:bidi="ar-SA"/>
        </w:rPr>
      </w:pPr>
      <w:hyperlink w:anchor="_Toc486065582" w:history="1">
        <w:r>
          <w:rPr>
            <w:rStyle w:val="Hyperlink"/>
          </w:rPr>
          <w:t>7.3</w:t>
        </w:r>
        <w:r>
          <w:rPr>
            <w:rFonts w:asciiTheme="minorHAnsi" w:eastAsiaTheme="minorEastAsia" w:hAnsiTheme="minorHAnsi" w:cstheme="minorBidi"/>
            <w:lang w:val="en-US" w:bidi="ar-SA"/>
          </w:rPr>
          <w:tab/>
        </w:r>
        <w:r>
          <w:rPr>
            <w:rStyle w:val="Hyperlink"/>
            <w:bCs/>
          </w:rPr>
          <w:t>Configurar display</w:t>
        </w:r>
        <w:r>
          <w:rPr>
            <w:webHidden/>
          </w:rPr>
          <w:tab/>
        </w:r>
        <w:r>
          <w:rPr>
            <w:webHidden/>
          </w:rPr>
          <w:fldChar w:fldCharType="begin"/>
        </w:r>
        <w:r>
          <w:rPr>
            <w:webHidden/>
          </w:rPr>
          <w:instrText xml:space="preserve"> PAGEREF _Toc486065582 \h </w:instrText>
        </w:r>
        <w:r>
          <w:rPr>
            <w:webHidden/>
          </w:rPr>
        </w:r>
        <w:r>
          <w:rPr>
            <w:webHidden/>
          </w:rPr>
          <w:fldChar w:fldCharType="separate"/>
        </w:r>
        <w:r>
          <w:rPr>
            <w:webHidden/>
          </w:rPr>
          <w:t>16</w:t>
        </w:r>
        <w:r>
          <w:rPr>
            <w:webHidden/>
          </w:rPr>
          <w:fldChar w:fldCharType="end"/>
        </w:r>
      </w:hyperlink>
    </w:p>
    <w:p>
      <w:pPr>
        <w:pStyle w:val="Verzeichnis2"/>
        <w:rPr>
          <w:rFonts w:asciiTheme="minorHAnsi" w:eastAsiaTheme="minorEastAsia" w:hAnsiTheme="minorHAnsi" w:cstheme="minorBidi"/>
          <w:lang w:val="en-US" w:bidi="ar-SA"/>
        </w:rPr>
      </w:pPr>
      <w:hyperlink w:anchor="_Toc486065583" w:history="1">
        <w:r>
          <w:rPr>
            <w:rStyle w:val="Hyperlink"/>
          </w:rPr>
          <w:t>7.4</w:t>
        </w:r>
        <w:r>
          <w:rPr>
            <w:rFonts w:asciiTheme="minorHAnsi" w:eastAsiaTheme="minorEastAsia" w:hAnsiTheme="minorHAnsi" w:cstheme="minorBidi"/>
            <w:lang w:val="en-US" w:bidi="ar-SA"/>
          </w:rPr>
          <w:tab/>
        </w:r>
        <w:r>
          <w:rPr>
            <w:rStyle w:val="Hyperlink"/>
            <w:bCs/>
          </w:rPr>
          <w:t>Configurar diagnóstico do sistema</w:t>
        </w:r>
        <w:r>
          <w:rPr>
            <w:webHidden/>
          </w:rPr>
          <w:tab/>
        </w:r>
        <w:r>
          <w:rPr>
            <w:webHidden/>
          </w:rPr>
          <w:fldChar w:fldCharType="begin"/>
        </w:r>
        <w:r>
          <w:rPr>
            <w:webHidden/>
          </w:rPr>
          <w:instrText xml:space="preserve"> PAGEREF _Toc486065583 \h </w:instrText>
        </w:r>
        <w:r>
          <w:rPr>
            <w:webHidden/>
          </w:rPr>
        </w:r>
        <w:r>
          <w:rPr>
            <w:webHidden/>
          </w:rPr>
          <w:fldChar w:fldCharType="separate"/>
        </w:r>
        <w:r>
          <w:rPr>
            <w:webHidden/>
          </w:rPr>
          <w:t>17</w:t>
        </w:r>
        <w:r>
          <w:rPr>
            <w:webHidden/>
          </w:rPr>
          <w:fldChar w:fldCharType="end"/>
        </w:r>
      </w:hyperlink>
    </w:p>
    <w:p>
      <w:pPr>
        <w:pStyle w:val="Verzeichnis2"/>
        <w:rPr>
          <w:rFonts w:asciiTheme="minorHAnsi" w:eastAsiaTheme="minorEastAsia" w:hAnsiTheme="minorHAnsi" w:cstheme="minorBidi"/>
          <w:lang w:val="en-US" w:bidi="ar-SA"/>
        </w:rPr>
      </w:pPr>
      <w:hyperlink w:anchor="_Toc486065584" w:history="1">
        <w:r>
          <w:rPr>
            <w:rStyle w:val="Hyperlink"/>
          </w:rPr>
          <w:t>7.5</w:t>
        </w:r>
        <w:r>
          <w:rPr>
            <w:rFonts w:asciiTheme="minorHAnsi" w:eastAsiaTheme="minorEastAsia" w:hAnsiTheme="minorHAnsi" w:cstheme="minorBidi"/>
            <w:lang w:val="en-US" w:bidi="ar-SA"/>
          </w:rPr>
          <w:tab/>
        </w:r>
        <w:r>
          <w:rPr>
            <w:rStyle w:val="Hyperlink"/>
            <w:bCs/>
          </w:rPr>
          <w:t xml:space="preserve">Ativar diagnóstico da tensão de alimentação no módulo de saída analógico </w:t>
        </w:r>
        <w:r>
          <w:rPr>
            <w:rStyle w:val="Hyperlink"/>
            <w:bCs/>
          </w:rPr>
          <w:br/>
        </w:r>
        <w:r>
          <w:rPr>
            <w:rStyle w:val="Hyperlink"/>
            <w:bCs/>
          </w:rPr>
          <w:tab/>
          <w:t>e carregar o SPS</w:t>
        </w:r>
        <w:r>
          <w:rPr>
            <w:webHidden/>
          </w:rPr>
          <w:tab/>
        </w:r>
        <w:r>
          <w:rPr>
            <w:webHidden/>
          </w:rPr>
          <w:fldChar w:fldCharType="begin"/>
        </w:r>
        <w:r>
          <w:rPr>
            <w:webHidden/>
          </w:rPr>
          <w:instrText xml:space="preserve"> PAGEREF _Toc486065584 \h </w:instrText>
        </w:r>
        <w:r>
          <w:rPr>
            <w:webHidden/>
          </w:rPr>
        </w:r>
        <w:r>
          <w:rPr>
            <w:webHidden/>
          </w:rPr>
          <w:fldChar w:fldCharType="separate"/>
        </w:r>
        <w:r>
          <w:rPr>
            <w:webHidden/>
          </w:rPr>
          <w:t>18</w:t>
        </w:r>
        <w:r>
          <w:rPr>
            <w:webHidden/>
          </w:rPr>
          <w:fldChar w:fldCharType="end"/>
        </w:r>
      </w:hyperlink>
    </w:p>
    <w:p>
      <w:pPr>
        <w:pStyle w:val="Verzeichnis2"/>
        <w:rPr>
          <w:rFonts w:asciiTheme="minorHAnsi" w:eastAsiaTheme="minorEastAsia" w:hAnsiTheme="minorHAnsi" w:cstheme="minorBidi"/>
          <w:lang w:val="en-US" w:bidi="ar-SA"/>
        </w:rPr>
      </w:pPr>
      <w:hyperlink w:anchor="_Toc486065585" w:history="1">
        <w:r>
          <w:rPr>
            <w:rStyle w:val="Hyperlink"/>
          </w:rPr>
          <w:t>7.6</w:t>
        </w:r>
        <w:r>
          <w:rPr>
            <w:rFonts w:asciiTheme="minorHAnsi" w:eastAsiaTheme="minorEastAsia" w:hAnsiTheme="minorHAnsi" w:cstheme="minorBidi"/>
            <w:lang w:val="en-US" w:bidi="ar-SA"/>
          </w:rPr>
          <w:tab/>
        </w:r>
        <w:r>
          <w:rPr>
            <w:rStyle w:val="Hyperlink"/>
            <w:bCs/>
          </w:rPr>
          <w:t>Acionar mensagem de erro</w:t>
        </w:r>
        <w:r>
          <w:rPr>
            <w:webHidden/>
          </w:rPr>
          <w:tab/>
        </w:r>
        <w:r>
          <w:rPr>
            <w:webHidden/>
          </w:rPr>
          <w:fldChar w:fldCharType="begin"/>
        </w:r>
        <w:r>
          <w:rPr>
            <w:webHidden/>
          </w:rPr>
          <w:instrText xml:space="preserve"> PAGEREF _Toc486065585 \h </w:instrText>
        </w:r>
        <w:r>
          <w:rPr>
            <w:webHidden/>
          </w:rPr>
        </w:r>
        <w:r>
          <w:rPr>
            <w:webHidden/>
          </w:rPr>
          <w:fldChar w:fldCharType="separate"/>
        </w:r>
        <w:r>
          <w:rPr>
            <w:webHidden/>
          </w:rPr>
          <w:t>20</w:t>
        </w:r>
        <w:r>
          <w:rPr>
            <w:webHidden/>
          </w:rPr>
          <w:fldChar w:fldCharType="end"/>
        </w:r>
      </w:hyperlink>
    </w:p>
    <w:p>
      <w:pPr>
        <w:pStyle w:val="Verzeichnis2"/>
        <w:rPr>
          <w:rFonts w:asciiTheme="minorHAnsi" w:eastAsiaTheme="minorEastAsia" w:hAnsiTheme="minorHAnsi" w:cstheme="minorBidi"/>
          <w:lang w:val="en-US" w:bidi="ar-SA"/>
        </w:rPr>
      </w:pPr>
      <w:hyperlink w:anchor="_Toc486065586" w:history="1">
        <w:r>
          <w:rPr>
            <w:rStyle w:val="Hyperlink"/>
          </w:rPr>
          <w:t>7.7</w:t>
        </w:r>
        <w:r>
          <w:rPr>
            <w:rFonts w:asciiTheme="minorHAnsi" w:eastAsiaTheme="minorEastAsia" w:hAnsiTheme="minorHAnsi" w:cstheme="minorBidi"/>
            <w:lang w:val="en-US" w:bidi="ar-SA"/>
          </w:rPr>
          <w:tab/>
        </w:r>
        <w:r>
          <w:rPr>
            <w:rStyle w:val="Hyperlink"/>
            <w:bCs/>
          </w:rPr>
          <w:t>Exibir avisos no Online &amp; Diagnóstico</w:t>
        </w:r>
        <w:r>
          <w:rPr>
            <w:webHidden/>
          </w:rPr>
          <w:tab/>
        </w:r>
        <w:r>
          <w:rPr>
            <w:webHidden/>
          </w:rPr>
          <w:fldChar w:fldCharType="begin"/>
        </w:r>
        <w:r>
          <w:rPr>
            <w:webHidden/>
          </w:rPr>
          <w:instrText xml:space="preserve"> PAGEREF _Toc486065586 \h </w:instrText>
        </w:r>
        <w:r>
          <w:rPr>
            <w:webHidden/>
          </w:rPr>
        </w:r>
        <w:r>
          <w:rPr>
            <w:webHidden/>
          </w:rPr>
          <w:fldChar w:fldCharType="separate"/>
        </w:r>
        <w:r>
          <w:rPr>
            <w:webHidden/>
          </w:rPr>
          <w:t>21</w:t>
        </w:r>
        <w:r>
          <w:rPr>
            <w:webHidden/>
          </w:rPr>
          <w:fldChar w:fldCharType="end"/>
        </w:r>
      </w:hyperlink>
    </w:p>
    <w:p>
      <w:pPr>
        <w:pStyle w:val="Verzeichnis2"/>
        <w:rPr>
          <w:rFonts w:asciiTheme="minorHAnsi" w:eastAsiaTheme="minorEastAsia" w:hAnsiTheme="minorHAnsi" w:cstheme="minorBidi"/>
          <w:lang w:val="en-US" w:bidi="ar-SA"/>
        </w:rPr>
      </w:pPr>
      <w:hyperlink w:anchor="_Toc486065587" w:history="1">
        <w:r>
          <w:rPr>
            <w:rStyle w:val="Hyperlink"/>
          </w:rPr>
          <w:t>7.8</w:t>
        </w:r>
        <w:r>
          <w:rPr>
            <w:rFonts w:asciiTheme="minorHAnsi" w:eastAsiaTheme="minorEastAsia" w:hAnsiTheme="minorHAnsi" w:cstheme="minorBidi"/>
            <w:lang w:val="en-US" w:bidi="ar-SA"/>
          </w:rPr>
          <w:tab/>
        </w:r>
        <w:r>
          <w:rPr>
            <w:rStyle w:val="Hyperlink"/>
            <w:bCs/>
          </w:rPr>
          <w:t>Diagnóstico para S7-1500 através da web</w:t>
        </w:r>
        <w:r>
          <w:rPr>
            <w:webHidden/>
          </w:rPr>
          <w:tab/>
        </w:r>
        <w:r>
          <w:rPr>
            <w:webHidden/>
          </w:rPr>
          <w:fldChar w:fldCharType="begin"/>
        </w:r>
        <w:r>
          <w:rPr>
            <w:webHidden/>
          </w:rPr>
          <w:instrText xml:space="preserve"> PAGEREF _Toc486065587 \h </w:instrText>
        </w:r>
        <w:r>
          <w:rPr>
            <w:webHidden/>
          </w:rPr>
        </w:r>
        <w:r>
          <w:rPr>
            <w:webHidden/>
          </w:rPr>
          <w:fldChar w:fldCharType="separate"/>
        </w:r>
        <w:r>
          <w:rPr>
            <w:webHidden/>
          </w:rPr>
          <w:t>23</w:t>
        </w:r>
        <w:r>
          <w:rPr>
            <w:webHidden/>
          </w:rPr>
          <w:fldChar w:fldCharType="end"/>
        </w:r>
      </w:hyperlink>
    </w:p>
    <w:p>
      <w:pPr>
        <w:pStyle w:val="Verzeichnis2"/>
        <w:rPr>
          <w:rFonts w:asciiTheme="minorHAnsi" w:eastAsiaTheme="minorEastAsia" w:hAnsiTheme="minorHAnsi" w:cstheme="minorBidi"/>
          <w:lang w:val="en-US" w:bidi="ar-SA"/>
        </w:rPr>
      </w:pPr>
      <w:hyperlink w:anchor="_Toc486065588" w:history="1">
        <w:r>
          <w:rPr>
            <w:rStyle w:val="Hyperlink"/>
          </w:rPr>
          <w:t>7.9</w:t>
        </w:r>
        <w:r>
          <w:rPr>
            <w:rFonts w:asciiTheme="minorHAnsi" w:eastAsiaTheme="minorEastAsia" w:hAnsiTheme="minorHAnsi" w:cstheme="minorBidi"/>
            <w:lang w:val="en-US" w:bidi="ar-SA"/>
          </w:rPr>
          <w:tab/>
        </w:r>
        <w:r>
          <w:rPr>
            <w:rStyle w:val="Hyperlink"/>
            <w:bCs/>
          </w:rPr>
          <w:t>Diagnóstico para o S7-1500 através do display integrado</w:t>
        </w:r>
        <w:r>
          <w:rPr>
            <w:webHidden/>
          </w:rPr>
          <w:tab/>
        </w:r>
        <w:r>
          <w:rPr>
            <w:webHidden/>
          </w:rPr>
          <w:fldChar w:fldCharType="begin"/>
        </w:r>
        <w:r>
          <w:rPr>
            <w:webHidden/>
          </w:rPr>
          <w:instrText xml:space="preserve"> PAGEREF _Toc486065588 \h </w:instrText>
        </w:r>
        <w:r>
          <w:rPr>
            <w:webHidden/>
          </w:rPr>
        </w:r>
        <w:r>
          <w:rPr>
            <w:webHidden/>
          </w:rPr>
          <w:fldChar w:fldCharType="separate"/>
        </w:r>
        <w:r>
          <w:rPr>
            <w:webHidden/>
          </w:rPr>
          <w:t>32</w:t>
        </w:r>
        <w:r>
          <w:rPr>
            <w:webHidden/>
          </w:rPr>
          <w:fldChar w:fldCharType="end"/>
        </w:r>
      </w:hyperlink>
    </w:p>
    <w:p>
      <w:pPr>
        <w:pStyle w:val="Verzeichnis2"/>
        <w:rPr>
          <w:rFonts w:asciiTheme="minorHAnsi" w:eastAsiaTheme="minorEastAsia" w:hAnsiTheme="minorHAnsi" w:cstheme="minorBidi"/>
          <w:lang w:val="en-US" w:bidi="ar-SA"/>
        </w:rPr>
      </w:pPr>
      <w:hyperlink w:anchor="_Toc486065589" w:history="1">
        <w:r>
          <w:rPr>
            <w:rStyle w:val="Hyperlink"/>
          </w:rPr>
          <w:t>7.10</w:t>
        </w:r>
        <w:r>
          <w:rPr>
            <w:rFonts w:asciiTheme="minorHAnsi" w:eastAsiaTheme="minorEastAsia" w:hAnsiTheme="minorHAnsi" w:cstheme="minorBidi"/>
            <w:lang w:val="en-US" w:bidi="ar-SA"/>
          </w:rPr>
          <w:tab/>
        </w:r>
        <w:r>
          <w:rPr>
            <w:rStyle w:val="Hyperlink"/>
            <w:bCs/>
          </w:rPr>
          <w:t>Lista de verificação</w:t>
        </w:r>
        <w:r>
          <w:rPr>
            <w:webHidden/>
          </w:rPr>
          <w:tab/>
        </w:r>
        <w:r>
          <w:rPr>
            <w:webHidden/>
          </w:rPr>
          <w:fldChar w:fldCharType="begin"/>
        </w:r>
        <w:r>
          <w:rPr>
            <w:webHidden/>
          </w:rPr>
          <w:instrText xml:space="preserve"> PAGEREF _Toc486065589 \h </w:instrText>
        </w:r>
        <w:r>
          <w:rPr>
            <w:webHidden/>
          </w:rPr>
        </w:r>
        <w:r>
          <w:rPr>
            <w:webHidden/>
          </w:rPr>
          <w:fldChar w:fldCharType="separate"/>
        </w:r>
        <w:r>
          <w:rPr>
            <w:webHidden/>
          </w:rPr>
          <w:t>33</w:t>
        </w:r>
        <w:r>
          <w:rPr>
            <w:webHidden/>
          </w:rPr>
          <w:fldChar w:fldCharType="end"/>
        </w:r>
      </w:hyperlink>
    </w:p>
    <w:p>
      <w:pPr>
        <w:pStyle w:val="Verzeichnis1"/>
        <w:rPr>
          <w:rFonts w:asciiTheme="minorHAnsi" w:eastAsiaTheme="minorEastAsia" w:hAnsiTheme="minorHAnsi" w:cstheme="minorBidi"/>
          <w:lang w:val="en-US" w:bidi="ar-SA"/>
        </w:rPr>
      </w:pPr>
      <w:hyperlink w:anchor="_Toc486065590" w:history="1">
        <w:r>
          <w:rPr>
            <w:rStyle w:val="Hyperlink"/>
          </w:rPr>
          <w:t>8</w:t>
        </w:r>
        <w:r>
          <w:rPr>
            <w:rFonts w:asciiTheme="minorHAnsi" w:eastAsiaTheme="minorEastAsia" w:hAnsiTheme="minorHAnsi" w:cstheme="minorBidi"/>
            <w:lang w:val="en-US" w:bidi="ar-SA"/>
          </w:rPr>
          <w:tab/>
        </w:r>
        <w:r>
          <w:rPr>
            <w:rStyle w:val="Hyperlink"/>
            <w:bCs/>
          </w:rPr>
          <w:t>Informação adicional</w:t>
        </w:r>
        <w:r>
          <w:rPr>
            <w:webHidden/>
          </w:rPr>
          <w:tab/>
        </w:r>
        <w:r>
          <w:rPr>
            <w:webHidden/>
          </w:rPr>
          <w:fldChar w:fldCharType="begin"/>
        </w:r>
        <w:r>
          <w:rPr>
            <w:webHidden/>
          </w:rPr>
          <w:instrText xml:space="preserve"> PAGEREF _Toc486065590 \h </w:instrText>
        </w:r>
        <w:r>
          <w:rPr>
            <w:webHidden/>
          </w:rPr>
        </w:r>
        <w:r>
          <w:rPr>
            <w:webHidden/>
          </w:rPr>
          <w:fldChar w:fldCharType="separate"/>
        </w:r>
        <w:r>
          <w:rPr>
            <w:webHidden/>
          </w:rPr>
          <w:t>34</w:t>
        </w:r>
        <w:r>
          <w:rPr>
            <w:webHidden/>
          </w:rPr>
          <w:fldChar w:fldCharType="end"/>
        </w:r>
      </w:hyperlink>
    </w:p>
    <w:p>
      <w:pPr>
        <w:rPr>
          <w:bCs/>
          <w:szCs w:val="20"/>
        </w:rPr>
      </w:pPr>
      <w:r>
        <w:rPr>
          <w:bCs/>
          <w:szCs w:val="20"/>
        </w:rPr>
        <w:fldChar w:fldCharType="end"/>
      </w:r>
    </w:p>
    <w:p/>
    <w:p>
      <w:pPr>
        <w:ind w:left="0"/>
      </w:pPr>
    </w:p>
    <w:p>
      <w:pPr>
        <w:pStyle w:val="Titel"/>
        <w:rPr>
          <w:sz w:val="48"/>
          <w:szCs w:val="48"/>
        </w:rPr>
      </w:pPr>
      <w:r>
        <w:rPr>
          <w:b w:val="0"/>
          <w:sz w:val="48"/>
          <w:szCs w:val="48"/>
        </w:rPr>
        <w:br w:type="page"/>
      </w:r>
      <w:proofErr w:type="spellStart"/>
      <w:r>
        <w:rPr>
          <w:bCs/>
          <w:sz w:val="48"/>
          <w:szCs w:val="48"/>
        </w:rPr>
        <w:lastRenderedPageBreak/>
        <w:t>Servidor</w:t>
      </w:r>
      <w:proofErr w:type="spellEnd"/>
      <w:r>
        <w:rPr>
          <w:bCs/>
          <w:sz w:val="48"/>
          <w:szCs w:val="48"/>
        </w:rPr>
        <w:t xml:space="preserve"> Web e </w:t>
      </w:r>
      <w:proofErr w:type="spellStart"/>
      <w:r>
        <w:rPr>
          <w:bCs/>
          <w:sz w:val="48"/>
          <w:szCs w:val="48"/>
        </w:rPr>
        <w:t>diagnósticos</w:t>
      </w:r>
      <w:proofErr w:type="spellEnd"/>
      <w:r>
        <w:rPr>
          <w:bCs/>
          <w:sz w:val="48"/>
          <w:szCs w:val="48"/>
        </w:rPr>
        <w:t xml:space="preserve"> </w:t>
      </w:r>
      <w:proofErr w:type="spellStart"/>
      <w:r>
        <w:rPr>
          <w:bCs/>
          <w:sz w:val="48"/>
          <w:szCs w:val="48"/>
        </w:rPr>
        <w:t>avançados</w:t>
      </w:r>
      <w:proofErr w:type="spellEnd"/>
      <w:r>
        <w:rPr>
          <w:bCs/>
          <w:sz w:val="48"/>
          <w:szCs w:val="48"/>
        </w:rPr>
        <w:t xml:space="preserve"> </w:t>
      </w:r>
    </w:p>
    <w:p>
      <w:pPr>
        <w:pStyle w:val="berschrift1"/>
      </w:pPr>
      <w:bookmarkStart w:id="2" w:name="_Toc413567397"/>
      <w:bookmarkStart w:id="3" w:name="_Toc486065570"/>
      <w:proofErr w:type="spellStart"/>
      <w:r>
        <w:rPr>
          <w:bCs/>
        </w:rPr>
        <w:t>Objetivo</w:t>
      </w:r>
      <w:bookmarkEnd w:id="2"/>
      <w:bookmarkEnd w:id="3"/>
      <w:proofErr w:type="spellEnd"/>
    </w:p>
    <w:p>
      <w:pPr>
        <w:rPr>
          <w:lang w:val="es-ES"/>
        </w:rPr>
      </w:pPr>
      <w:r>
        <w:rPr>
          <w:lang w:val="es-ES"/>
        </w:rPr>
        <w:t xml:space="preserve">Neste módulo o leitor deverá conhecer outras ferramentas que são úteis para a solução de problemas. </w:t>
      </w:r>
    </w:p>
    <w:p>
      <w:pPr>
        <w:rPr>
          <w:lang w:val="es-ES"/>
        </w:rPr>
      </w:pPr>
      <w:r>
        <w:rPr>
          <w:lang w:val="es-ES"/>
        </w:rPr>
        <w:t>Em especial, nós mostramos aqui podem ser gerados textos de mensagem como no TIA Portal para hardware eerro de sistema de forma automatizada. Isto pode ser exibido não só no TIA Portal mas também no display da CPU e no servidor da Web da CPU 1516F-3 PN/DP. Também é possível colocar eles para visualizar nas caixas de mensagens dos sistemas de interface de máquina humana.</w:t>
      </w:r>
    </w:p>
    <w:p>
      <w:pPr>
        <w:rPr>
          <w:lang w:val="es-ES"/>
        </w:rPr>
      </w:pPr>
      <w:bookmarkStart w:id="4" w:name="_GoBack"/>
      <w:bookmarkEnd w:id="4"/>
      <w:r>
        <w:rPr>
          <w:lang w:val="es-ES"/>
        </w:rPr>
        <w:t xml:space="preserve">No módulo a seguir, serão apresentadas as funções de diagnóstico, as quais poderão, por exemplo, ser testadas com o projeto TIA do módulo SCE_PT_032-410_ Basics_Diagnostics (diagnóstico básico) com SIMATIC S7-1500. </w:t>
      </w:r>
    </w:p>
    <w:p>
      <w:pPr>
        <w:rPr>
          <w:lang w:val="es-ES"/>
        </w:rPr>
      </w:pPr>
      <w:r>
        <w:rPr>
          <w:lang w:val="pt-BR"/>
        </w:rPr>
        <w:t>Os comandos SIMATIC S7 listados no capítulo 3 podem ser utilizados.</w:t>
      </w:r>
    </w:p>
    <w:p>
      <w:pPr>
        <w:pStyle w:val="berschrift1"/>
      </w:pPr>
      <w:bookmarkStart w:id="5" w:name="_Toc413567398"/>
      <w:bookmarkStart w:id="6" w:name="_Toc486065571"/>
      <w:proofErr w:type="spellStart"/>
      <w:r>
        <w:rPr>
          <w:bCs/>
        </w:rPr>
        <w:t>Requisito</w:t>
      </w:r>
      <w:bookmarkEnd w:id="5"/>
      <w:bookmarkEnd w:id="6"/>
      <w:proofErr w:type="spellEnd"/>
    </w:p>
    <w:p>
      <w:pPr>
        <w:rPr>
          <w:lang w:val="es-ES"/>
        </w:rPr>
      </w:pPr>
      <w:r>
        <w:rPr>
          <w:lang w:val="es-ES"/>
        </w:rPr>
        <w:t>Este capítulo baseia-se na configuração de um hardware de um SIMATIC S7 CPU1516F-3 PN/DP, mas também pode ser implementada com outras configurações de hardware. Para realização deste capítulo, pode-se recorrer ao seguinte projeto:</w:t>
      </w:r>
    </w:p>
    <w:p>
      <w:pPr>
        <w:rPr>
          <w:lang w:val="en-US"/>
        </w:rPr>
      </w:pPr>
      <w:r>
        <w:rPr>
          <w:lang w:val="en-US"/>
        </w:rPr>
        <w:t xml:space="preserve">SCE_PT_032-410_ </w:t>
      </w:r>
      <w:proofErr w:type="spellStart"/>
      <w:r>
        <w:rPr>
          <w:lang w:val="en-US"/>
        </w:rPr>
        <w:t>Basics_Diagnostics</w:t>
      </w:r>
      <w:proofErr w:type="spellEnd"/>
      <w:r>
        <w:rPr>
          <w:lang w:val="en-US"/>
        </w:rPr>
        <w:t xml:space="preserve"> _2_R1503.zap13</w:t>
      </w:r>
    </w:p>
    <w:p>
      <w:pPr>
        <w:rPr>
          <w:lang w:val="en-US"/>
        </w:rPr>
      </w:pPr>
    </w:p>
    <w:p>
      <w:pPr>
        <w:spacing w:before="0" w:after="0" w:line="240" w:lineRule="auto"/>
        <w:ind w:left="0"/>
        <w:rPr>
          <w:b/>
          <w:bCs/>
          <w:spacing w:val="5"/>
          <w:sz w:val="36"/>
          <w:szCs w:val="36"/>
          <w:highlight w:val="yellow"/>
          <w:lang w:val="pt-BR"/>
        </w:rPr>
      </w:pPr>
      <w:bookmarkStart w:id="7" w:name="_Toc476508744"/>
      <w:bookmarkStart w:id="8" w:name="_Toc476508455"/>
      <w:bookmarkStart w:id="9" w:name="_Toc476508053"/>
      <w:bookmarkStart w:id="10" w:name="_Toc476507553"/>
      <w:bookmarkStart w:id="11" w:name="_Toc476507354"/>
      <w:bookmarkStart w:id="12" w:name="_Toc476506833"/>
      <w:bookmarkStart w:id="13" w:name="_Toc462187877"/>
      <w:r>
        <w:rPr>
          <w:bCs/>
          <w:highlight w:val="yellow"/>
          <w:lang w:val="pt-BR"/>
        </w:rPr>
        <w:br w:type="page"/>
      </w:r>
    </w:p>
    <w:p>
      <w:pPr>
        <w:pStyle w:val="berschrift1"/>
      </w:pPr>
      <w:bookmarkStart w:id="14" w:name="_Toc486065572"/>
      <w:r>
        <w:rPr>
          <w:bCs/>
          <w:lang w:val="pt-BR"/>
        </w:rPr>
        <w:lastRenderedPageBreak/>
        <w:t>Hardwares e softwares necessários</w:t>
      </w:r>
      <w:bookmarkEnd w:id="7"/>
      <w:bookmarkEnd w:id="8"/>
      <w:bookmarkEnd w:id="9"/>
      <w:bookmarkEnd w:id="10"/>
      <w:bookmarkEnd w:id="11"/>
      <w:bookmarkEnd w:id="12"/>
      <w:bookmarkEnd w:id="13"/>
      <w:bookmarkEnd w:id="14"/>
    </w:p>
    <w:p>
      <w:pPr>
        <w:spacing w:line="360" w:lineRule="auto"/>
        <w:ind w:left="1412" w:hanging="420"/>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pPr>
        <w:spacing w:line="360" w:lineRule="auto"/>
        <w:rPr>
          <w:lang w:val="en-US"/>
        </w:rPr>
      </w:pPr>
      <w:r>
        <w:rPr>
          <w:b/>
          <w:bCs/>
          <w:lang w:val="pt-BR"/>
        </w:rPr>
        <w:t>2</w:t>
      </w:r>
      <w:r>
        <w:rPr>
          <w:lang w:val="pt-BR"/>
        </w:rPr>
        <w:tab/>
        <w:t>Software SIMATIC STEP 7 Professional no TIA Portal – a partir de V13</w:t>
      </w:r>
    </w:p>
    <w:p>
      <w:pPr>
        <w:spacing w:line="360" w:lineRule="auto"/>
        <w:ind w:left="1412" w:hanging="420"/>
        <w:rPr>
          <w:lang w:val="pt-BR"/>
        </w:rPr>
      </w:pPr>
      <w:r>
        <w:rPr>
          <w:b/>
          <w:bCs/>
          <w:lang w:val="pt-BR"/>
        </w:rPr>
        <w:t>3</w:t>
      </w:r>
      <w:r>
        <w:rPr>
          <w:lang w:val="pt-BR"/>
        </w:rPr>
        <w:tab/>
        <w:t xml:space="preserve">Comando SIMATIC S7-1500/S7-1200/S7-300, p. ex. CPU 1516F-3 PN/DP – </w:t>
      </w:r>
      <w:r>
        <w:rPr>
          <w:lang w:val="pt-BR"/>
        </w:rPr>
        <w:br/>
        <w:t>a partir de Firmware V1.6 com Memory Card e 16DI/16DO assim como 2AI/1AO</w:t>
      </w:r>
      <w:r>
        <w:rPr>
          <w:lang w:val="pt-BR"/>
        </w:rPr>
        <w:br/>
        <w:t>Nota: As entradas digitais deverão ser executadas em um painel de controle.</w:t>
      </w:r>
    </w:p>
    <w:p>
      <w:pPr>
        <w:spacing w:line="360" w:lineRule="auto"/>
        <w:ind w:left="1416" w:hanging="424"/>
        <w:rPr>
          <w:lang w:val="en-US"/>
        </w:rPr>
      </w:pPr>
      <w:r>
        <w:rPr>
          <w:b/>
          <w:bCs/>
          <w:lang w:val="pt-BR"/>
        </w:rPr>
        <w:t>4</w:t>
      </w:r>
      <w:r>
        <w:rPr>
          <w:lang w:val="pt-BR"/>
        </w:rPr>
        <w:tab/>
        <w:t xml:space="preserve">Conexão Ethernet entre Engineering Station e comando </w:t>
      </w:r>
    </w:p>
    <w:p>
      <w:pPr>
        <w:spacing w:line="360" w:lineRule="auto"/>
        <w:ind w:left="567"/>
        <w:rPr>
          <w:lang w:val="en-US"/>
        </w:rPr>
      </w:pPr>
      <w:r>
        <w:rPr>
          <w:noProof/>
          <w:lang w:val="pt-BR"/>
        </w:rPr>
        <w:pict>
          <v:shape id="Textfeld 85" o:spid="_x0000_s1037" type="#_x0000_t202" style="position:absolute;left:0;text-align:left;margin-left:297.65pt;margin-top:6.75pt;width:121.6pt;height:1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keiA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IJKkeiAIAABk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10005" cy="867410"/>
                        <wp:effectExtent l="0" t="0" r="4445" b="8890"/>
                        <wp:docPr id="84" name="Grafik 8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005" cy="867410"/>
                                </a:xfrm>
                                <a:prstGeom prst="rect">
                                  <a:avLst/>
                                </a:prstGeom>
                                <a:noFill/>
                                <a:ln>
                                  <a:noFill/>
                                </a:ln>
                              </pic:spPr>
                            </pic:pic>
                          </a:graphicData>
                        </a:graphic>
                      </wp:inline>
                    </w:drawing>
                  </w:r>
                </w:p>
                <w:p>
                  <w:pPr>
                    <w:ind w:left="0"/>
                    <w:jc w:val="center"/>
                    <w:rPr>
                      <w:rFonts w:cs="Arial"/>
                      <w:lang w:val="en-US"/>
                    </w:rPr>
                  </w:pPr>
                  <w:r>
                    <w:rPr>
                      <w:rFonts w:cs="Arial"/>
                      <w:b/>
                      <w:bCs/>
                      <w:lang w:val="pt-BR"/>
                    </w:rPr>
                    <w:t xml:space="preserve">2 </w:t>
                  </w:r>
                  <w:r>
                    <w:rPr>
                      <w:rFonts w:cs="Arial"/>
                      <w:bCs/>
                      <w:lang w:val="pt-BR"/>
                    </w:rPr>
                    <w:t>SIMATIC</w:t>
                  </w:r>
                  <w:r>
                    <w:rPr>
                      <w:rFonts w:cs="Arial"/>
                      <w:lang w:val="pt-BR"/>
                    </w:rPr>
                    <w:t xml:space="preserve"> STEP 7 Professional (TIA Portal) a partir de V13</w:t>
                  </w:r>
                </w:p>
              </w:txbxContent>
            </v:textbox>
          </v:shape>
        </w:pict>
      </w:r>
      <w:r>
        <w:rPr>
          <w:noProof/>
          <w:lang w:val="pt-BR"/>
        </w:rPr>
        <w:pict>
          <v:shape id="Textfeld 83" o:spid="_x0000_s1036" type="#_x0000_t202" style="position:absolute;left:0;text-align:left;margin-left:69.4pt;margin-top:11.15pt;width:145.7pt;height:1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B/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ijrB/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2035" cy="1042035"/>
                        <wp:effectExtent l="0" t="0" r="5715" b="5715"/>
                        <wp:docPr id="82" name="Grafik 8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pPr>
                    <w:ind w:left="0"/>
                    <w:jc w:val="center"/>
                    <w:rPr>
                      <w:rFonts w:cs="Arial"/>
                    </w:rPr>
                  </w:pPr>
                  <w:r>
                    <w:rPr>
                      <w:rFonts w:cs="Arial"/>
                      <w:b/>
                      <w:bCs/>
                      <w:lang w:val="pt-BR"/>
                    </w:rPr>
                    <w:t>1</w:t>
                  </w:r>
                  <w:r>
                    <w:rPr>
                      <w:rFonts w:cs="Arial"/>
                      <w:lang w:val="pt-BR"/>
                    </w:rPr>
                    <w:t xml:space="preserve"> Engineering Station</w:t>
                  </w:r>
                </w:p>
              </w:txbxContent>
            </v:textbox>
          </v:shape>
        </w:pict>
      </w:r>
    </w:p>
    <w:p>
      <w:pPr>
        <w:spacing w:line="360" w:lineRule="auto"/>
        <w:ind w:left="567"/>
        <w:rPr>
          <w:lang w:val="en-US"/>
        </w:rPr>
      </w:pPr>
    </w:p>
    <w:p>
      <w:pPr>
        <w:spacing w:line="360" w:lineRule="auto"/>
        <w:ind w:left="567"/>
        <w:rPr>
          <w:lang w:val="en-US"/>
        </w:rPr>
      </w:pPr>
    </w:p>
    <w:p>
      <w:pPr>
        <w:spacing w:line="360" w:lineRule="auto"/>
        <w:ind w:left="567"/>
        <w:rPr>
          <w:lang w:val="en-US"/>
        </w:rPr>
      </w:pPr>
      <w:r>
        <w:rPr>
          <w:noProof/>
          <w:lang w:val="pt-BR"/>
        </w:rPr>
        <w:pict>
          <v:line id="Gerade Verbindung 81" o:spid="_x0000_s1035" style="position:absolute;left:0;text-align:lef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6WgLDOwIAAGQEAAAOAAAAAAAA&#10;AAAAAAAAAC4CAABkcnMvZTJvRG9jLnhtbFBLAQItABQABgAIAAAAIQB/Yt1p3QAAAAkBAAAPAAAA&#10;AAAAAAAAAAAAAJUEAABkcnMvZG93bnJldi54bWxQSwUGAAAAAAQABADzAAAAnwUAAAAA&#10;" strokeweight="3pt">
            <v:stroke endarrow="block"/>
          </v:line>
        </w:pict>
      </w:r>
    </w:p>
    <w:p>
      <w:pPr>
        <w:spacing w:line="360" w:lineRule="auto"/>
        <w:ind w:left="567"/>
        <w:rPr>
          <w:lang w:val="en-US"/>
        </w:rPr>
      </w:pPr>
    </w:p>
    <w:p>
      <w:pPr>
        <w:spacing w:line="360" w:lineRule="auto"/>
        <w:ind w:left="567"/>
        <w:rPr>
          <w:lang w:val="en-US"/>
        </w:rPr>
      </w:pPr>
      <w:r>
        <w:rPr>
          <w:noProof/>
          <w:lang w:val="pt-BR"/>
        </w:rPr>
        <w:pict>
          <v:group id="Gruppieren 78" o:spid="_x0000_s1033" style="position:absolute;left:0;text-align:left;margin-left:145.5pt;margin-top:19.95pt;width:18.1pt;height:123.8pt;z-index:2516669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">
            <v:line id="Line 12" o:spid="_x0000_s1034"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WhsQAAADbAAAADwAAAGRycy9kb3ducmV2LnhtbESPQU/CQBSE7yb+h80z8SZbNVEoLMSY&#10;ELgZAeX66D67rd23pfuA+u9ZEhKPk5n5JjOZ9b5RR+piFdjA4yADRVwEW3FpYLOePwxBRUG22AQm&#10;A38UYTa9vZlgbsOJP+m4klIlCMccDTiRNtc6Fo48xkFoiZP3EzqPkmRXatvhKcF9o5+y7EV7rDgt&#10;OGzp3VHxuzp4Awv5ch/8nO2+67Ct5vViv5Z6b8z9Xf82BiXUy3/42l5aA68juHxJP0BP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taGxAAAANsAAAAPAAAAAAAAAAAA&#10;AAAAAKECAABkcnMvZG93bnJldi54bWxQSwUGAAAAAAQABAD5AAAAkgMAAAAA&#10;" strokecolor="#00963f" strokeweight="4.5pt"/>
            <v:line id="Line 13"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PPMAAAADbAAAADwAAAGRycy9kb3ducmV2LnhtbERPTWvCQBC9F/wPywje6kaFIqmriCD2&#10;JmrV6zQ7zSbNzsbsVNN/3z0Ueny878Wq9426UxerwAYm4wwUcRFsxaWB99P2eQ4qCrLFJjAZ+KEI&#10;q+XgaYG5DQ8+0P0opUohHHM04ETaXOtYOPIYx6ElTtxn6DxKgl2pbYePFO4bPc2yF+2x4tTgsKWN&#10;o+Lr+O0N7OTs9jzLPi51uFbbenc7SX0zZjTs16+ghHr5F/+536yBeVqf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9DzzAAAAA2wAAAA8AAAAAAAAAAAAAAAAA&#10;oQIAAGRycy9kb3ducmV2LnhtbFBLBQYAAAAABAAEAPkAAACOAwAAAAA=&#10;" strokecolor="#00963f" strokeweight="4.5pt"/>
          </v:group>
        </w:pict>
      </w:r>
    </w:p>
    <w:p>
      <w:pPr>
        <w:spacing w:line="360" w:lineRule="auto"/>
        <w:ind w:left="567"/>
        <w:rPr>
          <w:lang w:val="en-US"/>
        </w:rPr>
      </w:pPr>
    </w:p>
    <w:p>
      <w:pPr>
        <w:spacing w:line="360" w:lineRule="auto"/>
        <w:ind w:left="567"/>
        <w:rPr>
          <w:lang w:val="en-US"/>
        </w:rPr>
      </w:pPr>
      <w:r>
        <w:rPr>
          <w:noProof/>
          <w:lang w:val="pt-BR"/>
        </w:rPr>
        <w:pict>
          <v:shape id="Textfeld 77" o:spid="_x0000_s1032" type="#_x0000_t202" style="position:absolute;left:0;text-align:left;margin-left:134.75pt;margin-top:3.4pt;width:136.65pt;height:2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xhxQIAAKc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0Vsxh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pt-BR"/>
                    </w:rPr>
                    <w:t>4</w:t>
                  </w:r>
                  <w:r>
                    <w:rPr>
                      <w:rFonts w:cs="Arial"/>
                      <w:lang w:val="pt-BR"/>
                    </w:rPr>
                    <w:t xml:space="preserve"> Conexão Ethernet</w:t>
                  </w:r>
                </w:p>
              </w:txbxContent>
            </v:textbox>
          </v:shape>
        </w:pict>
      </w:r>
    </w:p>
    <w:p>
      <w:pPr>
        <w:spacing w:line="360" w:lineRule="auto"/>
        <w:ind w:left="567"/>
        <w:rPr>
          <w:lang w:val="en-US"/>
        </w:rPr>
      </w:pPr>
    </w:p>
    <w:p>
      <w:pPr>
        <w:spacing w:line="360" w:lineRule="auto"/>
        <w:ind w:left="567"/>
        <w:rPr>
          <w:lang w:val="en-US"/>
        </w:rPr>
      </w:pPr>
      <w:r>
        <w:rPr>
          <w:noProof/>
          <w:lang w:val="pt-BR"/>
        </w:rPr>
        <w:pict>
          <v:shape id="Textfeld 76" o:spid="_x0000_s1029" type="#_x0000_t202" style="position:absolute;left:0;text-align:left;margin-left:274.85pt;margin-top:20pt;width:176.05pt;height:8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IxQIAAKg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lr/ySMUCAACoBQAADgAAAAAAAAAAAAAAAAAuAgAAZHJzL2Uyb0RvYy54bWxQSwECLQAU&#10;AAYACAAAACEAjmEua94AAAAKAQAADwAAAAAAAAAAAAAAAAAfBQAAZHJzL2Rvd25yZXYueG1sUEsF&#10;BgAAAAAEAAQA8wAAACoGAAAAAA==&#10;" strokecolor="white">
            <v:textbox inset=",,,.3mm">
              <w:txbxContent>
                <w:p>
                  <w:pPr>
                    <w:ind w:left="0"/>
                    <w:jc w:val="center"/>
                    <w:rPr>
                      <w:rFonts w:cs="Arial"/>
                    </w:rPr>
                  </w:pPr>
                  <w:r>
                    <w:rPr>
                      <w:rFonts w:cs="Arial"/>
                      <w:noProof/>
                      <w:lang w:val="en-US" w:bidi="ar-SA"/>
                    </w:rPr>
                    <w:drawing>
                      <wp:inline distT="0" distB="0" distL="0" distR="0">
                        <wp:extent cx="2041525" cy="48514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1525" cy="485140"/>
                                </a:xfrm>
                                <a:prstGeom prst="rect">
                                  <a:avLst/>
                                </a:prstGeom>
                                <a:noFill/>
                                <a:ln>
                                  <a:noFill/>
                                </a:ln>
                              </pic:spPr>
                            </pic:pic>
                          </a:graphicData>
                        </a:graphic>
                      </wp:inline>
                    </w:drawing>
                  </w:r>
                </w:p>
                <w:p>
                  <w:pPr>
                    <w:ind w:left="0"/>
                    <w:jc w:val="center"/>
                    <w:rPr>
                      <w:rFonts w:cs="Arial"/>
                    </w:rPr>
                  </w:pPr>
                  <w:r>
                    <w:rPr>
                      <w:rFonts w:cs="Arial"/>
                      <w:lang w:val="pt-BR"/>
                    </w:rPr>
                    <w:t>Painel de controle</w:t>
                  </w:r>
                </w:p>
              </w:txbxContent>
            </v:textbox>
          </v:shape>
        </w:pict>
      </w:r>
      <w:r>
        <w:rPr>
          <w:noProof/>
          <w:lang w:val="pt-BR"/>
        </w:rPr>
        <w:pict>
          <v:shape id="Textfeld 74" o:spid="_x0000_s1030" type="#_x0000_t202" style="position:absolute;left:0;text-align:left;margin-left:51.2pt;margin-top:14pt;width:272.45pt;height:11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XTxgIAAKg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MUp9dPGAgAAqAUAAA4AAAAAAAAAAAAAAAAALgIAAGRycy9lMm9Eb2MueG1sUEsBAi0A&#10;FAAGAAgAAAAhAH0LWmLeAAAACgEAAA8AAAAAAAAAAAAAAAAAIAUAAGRycy9kb3ducmV2LnhtbFBL&#10;BQYAAAAABAAEAPMAAAArBgAAAAA=&#10;" strokecolor="white">
            <v:textbox inset=",,,.3mm">
              <w:txbxContent>
                <w:p>
                  <w:pPr>
                    <w:ind w:left="0"/>
                    <w:jc w:val="center"/>
                  </w:pPr>
                  <w:r>
                    <w:rPr>
                      <w:b/>
                      <w:bCs/>
                      <w:noProof/>
                      <w:lang w:val="en-US" w:bidi="ar-SA"/>
                    </w:rPr>
                    <w:drawing>
                      <wp:inline distT="0" distB="0" distL="0" distR="0">
                        <wp:extent cx="897255" cy="680720"/>
                        <wp:effectExtent l="0" t="0" r="0" b="5080"/>
                        <wp:docPr id="72" name="Grafik 7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7255" cy="680720"/>
                                </a:xfrm>
                                <a:prstGeom prst="rect">
                                  <a:avLst/>
                                </a:prstGeom>
                                <a:noFill/>
                                <a:ln>
                                  <a:noFill/>
                                </a:ln>
                              </pic:spPr>
                            </pic:pic>
                          </a:graphicData>
                        </a:graphic>
                      </wp:inline>
                    </w:drawing>
                  </w:r>
                </w:p>
                <w:p>
                  <w:pPr>
                    <w:ind w:left="0"/>
                    <w:jc w:val="center"/>
                    <w:rPr>
                      <w:rFonts w:cs="Arial"/>
                    </w:rPr>
                  </w:pPr>
                  <w:r>
                    <w:rPr>
                      <w:b/>
                      <w:bCs/>
                      <w:lang w:val="pt-BR"/>
                    </w:rPr>
                    <w:t>3</w:t>
                  </w:r>
                  <w:r>
                    <w:rPr>
                      <w:lang w:val="pt-BR"/>
                    </w:rPr>
                    <w:t xml:space="preserve"> Comando SIMATIC S7-1500</w:t>
                  </w:r>
                </w:p>
              </w:txbxContent>
            </v:textbox>
          </v:shape>
        </w:pict>
      </w:r>
    </w:p>
    <w:p>
      <w:pPr>
        <w:spacing w:line="360" w:lineRule="auto"/>
        <w:ind w:left="567"/>
        <w:rPr>
          <w:lang w:val="en-US"/>
        </w:rPr>
      </w:pPr>
    </w:p>
    <w:p>
      <w:pPr>
        <w:spacing w:line="360" w:lineRule="auto"/>
        <w:ind w:left="567"/>
        <w:rPr>
          <w:lang w:val="en-US"/>
        </w:rPr>
      </w:pPr>
      <w:r>
        <w:rPr>
          <w:noProof/>
          <w:lang w:val="pt-BR"/>
        </w:rPr>
        <w:pict>
          <v:shapetype id="_x0000_t32" coordsize="21600,21600" o:spt="32" o:oned="t" path="m,l21600,21600e" filled="f">
            <v:path arrowok="t" fillok="f" o:connecttype="none"/>
            <o:lock v:ext="edit" shapetype="t"/>
          </v:shapetype>
          <v:shape id="Gerade Verbindung mit Pfeil 71" o:spid="_x0000_s1031" type="#_x0000_t32" style="position:absolute;left:0;text-align:left;margin-left:202.45pt;margin-top:1.9pt;width:80.8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">
            <v:stroke dashstyle="1 1"/>
          </v:shape>
        </w:pict>
      </w:r>
    </w:p>
    <w:p>
      <w:pPr>
        <w:spacing w:line="360" w:lineRule="auto"/>
        <w:ind w:left="567"/>
        <w:rPr>
          <w:lang w:val="en-US"/>
        </w:rPr>
      </w:pPr>
    </w:p>
    <w:p>
      <w:pPr>
        <w:spacing w:line="360" w:lineRule="auto"/>
        <w:ind w:left="567"/>
        <w:rPr>
          <w:lang w:val="en-US"/>
        </w:rPr>
      </w:pPr>
    </w:p>
    <w:p>
      <w:pPr>
        <w:spacing w:line="360" w:lineRule="auto"/>
        <w:ind w:left="567"/>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5" w:name="_Toc413567399"/>
      <w:bookmarkStart w:id="16" w:name="_Toc486065573"/>
      <w:proofErr w:type="spellStart"/>
      <w:r>
        <w:rPr>
          <w:bCs/>
        </w:rPr>
        <w:lastRenderedPageBreak/>
        <w:t>Teoria</w:t>
      </w:r>
      <w:bookmarkEnd w:id="15"/>
      <w:bookmarkEnd w:id="16"/>
      <w:proofErr w:type="spellEnd"/>
    </w:p>
    <w:p>
      <w:pPr>
        <w:pStyle w:val="berschrift2SchrittfrSchrittAnleitung"/>
        <w:rPr>
          <w:lang w:val="es-ES"/>
        </w:rPr>
      </w:pPr>
      <w:bookmarkStart w:id="17" w:name="_Toc486065574"/>
      <w:r>
        <w:rPr>
          <w:bCs/>
          <w:lang w:val="es-ES"/>
        </w:rPr>
        <w:t>Diagnóstico do sistema: Criar mensagens de erro automatizadas</w:t>
      </w:r>
      <w:bookmarkEnd w:id="17"/>
    </w:p>
    <w:p>
      <w:pPr>
        <w:rPr>
          <w:lang w:val="es-ES"/>
        </w:rPr>
      </w:pPr>
    </w:p>
    <w:p>
      <w:pPr>
        <w:rPr>
          <w:lang w:val="es-ES"/>
        </w:rPr>
      </w:pPr>
      <w:r>
        <w:rPr>
          <w:lang w:val="es-ES"/>
        </w:rPr>
        <w:t>No TIA Portal resume-se o diagnóstico de dispositivos e módulos sob o termo diagnósticos do sistema. As funções de monitoramento são automaticamente derivadas da configuração do hardware.</w:t>
      </w:r>
    </w:p>
    <w:p>
      <w:pPr>
        <w:rPr>
          <w:lang w:val="es-ES"/>
        </w:rPr>
      </w:pPr>
      <w:r>
        <w:rPr>
          <w:lang w:val="es-ES"/>
        </w:rPr>
        <w:t>Todos os produtos SIMATIC possuem funções de diagnóstico integradas com as quais você pode detectar e solucionar problemas. Os componentes informam automaticamente sobre uma possível falha da operação e fornecem detalhes adicionais. Através de um diagnóstico de todo o sistema, o tempo de inatividade não planejado pode ser minimizado.</w:t>
      </w:r>
    </w:p>
    <w:p>
      <w:pPr>
        <w:rPr>
          <w:lang w:val="es-ES"/>
        </w:rPr>
      </w:pPr>
      <w:r>
        <w:rPr>
          <w:lang w:val="es-ES"/>
        </w:rPr>
        <w:t>Na instalação atual as seguintes condições serão monitoradas pelo sistema:</w:t>
      </w:r>
    </w:p>
    <w:p>
      <w:pPr>
        <w:rPr>
          <w:lang w:val="es-ES"/>
        </w:rPr>
      </w:pPr>
      <w:r>
        <w:rPr>
          <w:lang w:val="es-ES"/>
        </w:rPr>
        <w:t>- falha no equipamento</w:t>
      </w:r>
    </w:p>
    <w:p>
      <w:pPr>
        <w:rPr>
          <w:lang w:val="es-ES"/>
        </w:rPr>
      </w:pPr>
      <w:r>
        <w:rPr>
          <w:lang w:val="es-ES"/>
        </w:rPr>
        <w:t>- erros de remoção/inserção</w:t>
      </w:r>
    </w:p>
    <w:p>
      <w:pPr>
        <w:rPr>
          <w:lang w:val="es-ES"/>
        </w:rPr>
      </w:pPr>
      <w:r>
        <w:rPr>
          <w:lang w:val="es-ES"/>
        </w:rPr>
        <w:t>- erros do módulo</w:t>
      </w:r>
    </w:p>
    <w:p>
      <w:pPr>
        <w:rPr>
          <w:lang w:val="es-ES"/>
        </w:rPr>
      </w:pPr>
      <w:r>
        <w:rPr>
          <w:lang w:val="es-ES"/>
        </w:rPr>
        <w:t>- erros de acesso periférico</w:t>
      </w:r>
    </w:p>
    <w:p>
      <w:pPr>
        <w:rPr>
          <w:lang w:val="es-ES"/>
        </w:rPr>
      </w:pPr>
      <w:r>
        <w:rPr>
          <w:lang w:val="es-ES"/>
        </w:rPr>
        <w:t>- erros de canal</w:t>
      </w:r>
    </w:p>
    <w:p>
      <w:pPr>
        <w:rPr>
          <w:lang w:val="es-ES"/>
        </w:rPr>
      </w:pPr>
      <w:r>
        <w:rPr>
          <w:lang w:val="es-ES"/>
        </w:rPr>
        <w:t>- erros de parametrização</w:t>
      </w:r>
    </w:p>
    <w:p>
      <w:r>
        <w:t xml:space="preserve">- </w:t>
      </w:r>
      <w:proofErr w:type="spellStart"/>
      <w:r>
        <w:t>erros</w:t>
      </w:r>
      <w:proofErr w:type="spellEnd"/>
      <w:r>
        <w:t xml:space="preserve"> na </w:t>
      </w:r>
      <w:proofErr w:type="spellStart"/>
      <w:r>
        <w:t>tensão</w:t>
      </w:r>
      <w:proofErr w:type="spellEnd"/>
      <w:r>
        <w:t xml:space="preserve"> </w:t>
      </w:r>
      <w:proofErr w:type="spellStart"/>
      <w:r>
        <w:t>auxiliar</w:t>
      </w:r>
      <w:proofErr w:type="spellEnd"/>
      <w:r>
        <w:t xml:space="preserve"> </w:t>
      </w:r>
      <w:proofErr w:type="spellStart"/>
      <w:r>
        <w:t>externa</w:t>
      </w:r>
      <w:proofErr w:type="spellEnd"/>
    </w:p>
    <w:p>
      <w:pPr>
        <w:pStyle w:val="berschrift2SchrittfrSchrittAnleitung"/>
      </w:pPr>
      <w:r>
        <w:rPr>
          <w:b w:val="0"/>
        </w:rPr>
        <w:br w:type="page"/>
      </w:r>
      <w:bookmarkStart w:id="18" w:name="_Toc413567402"/>
      <w:bookmarkStart w:id="19" w:name="_Toc486065575"/>
      <w:proofErr w:type="spellStart"/>
      <w:r>
        <w:rPr>
          <w:bCs/>
        </w:rPr>
        <w:lastRenderedPageBreak/>
        <w:t>Diagnóstico</w:t>
      </w:r>
      <w:proofErr w:type="spellEnd"/>
      <w:r>
        <w:rPr>
          <w:bCs/>
        </w:rPr>
        <w:t xml:space="preserve"> </w:t>
      </w:r>
      <w:bookmarkEnd w:id="18"/>
      <w:r>
        <w:rPr>
          <w:bCs/>
        </w:rPr>
        <w:t xml:space="preserve">via </w:t>
      </w:r>
      <w:proofErr w:type="spellStart"/>
      <w:r>
        <w:rPr>
          <w:bCs/>
        </w:rPr>
        <w:t>servidor</w:t>
      </w:r>
      <w:proofErr w:type="spellEnd"/>
      <w:r>
        <w:rPr>
          <w:bCs/>
        </w:rPr>
        <w:t xml:space="preserve"> web</w:t>
      </w:r>
      <w:bookmarkEnd w:id="19"/>
    </w:p>
    <w:p>
      <w:pPr>
        <w:rPr>
          <w:rFonts w:eastAsia="ArialUnicodeMS"/>
        </w:rPr>
      </w:pPr>
    </w:p>
    <w:p>
      <w:pPr>
        <w:rPr>
          <w:rFonts w:eastAsia="ArialUnicodeMS"/>
          <w:lang w:val="es-ES"/>
        </w:rPr>
      </w:pPr>
      <w:r>
        <w:rPr>
          <w:rFonts w:eastAsia="ArialUnicodeMS"/>
          <w:lang w:val="es-ES"/>
        </w:rPr>
        <w:t xml:space="preserve">O servidor web possibilita o monitoramento e gerenciamento da CPU através usuário licenciado através de uma rede. </w:t>
      </w:r>
    </w:p>
    <w:p>
      <w:pPr>
        <w:rPr>
          <w:rFonts w:eastAsia="ArialUnicodeMS"/>
          <w:lang w:val="es-ES"/>
        </w:rPr>
      </w:pPr>
      <w:r>
        <w:rPr>
          <w:rFonts w:eastAsia="ArialUnicodeMS"/>
          <w:lang w:val="es-ES"/>
        </w:rPr>
        <w:t xml:space="preserve">Avaliações e diagnóstico são portanto possíveis através de grandes distâncias. Assim, é possível observar e analisar sem o TIA Portal, sendo necessário apenas um navegador da web. </w:t>
      </w:r>
    </w:p>
    <w:p>
      <w:pPr>
        <w:rPr>
          <w:rFonts w:eastAsia="ArialUnicodeMS"/>
          <w:lang w:val="es-ES"/>
        </w:rPr>
      </w:pPr>
    </w:p>
    <w:p>
      <w:pPr>
        <w:rPr>
          <w:rFonts w:eastAsia="ArialUnicodeMS"/>
          <w:lang w:val="es-ES"/>
        </w:rPr>
      </w:pPr>
      <w:r>
        <w:rPr>
          <w:rFonts w:eastAsia="ArialUnicodeMS"/>
          <w:lang w:val="es-ES"/>
        </w:rPr>
        <w:t xml:space="preserve">Na condição de entrega da CPU, o servidor web fica desativo. Só depois do carregamento de um projeto, em qual o servidor web é ativo, pode ocorrer um acesso através de um navegador da web. </w:t>
      </w:r>
    </w:p>
    <w:p>
      <w:pPr>
        <w:rPr>
          <w:rFonts w:eastAsia="ArialUnicodeMS"/>
          <w:lang w:val="es-ES"/>
        </w:rPr>
      </w:pPr>
    </w:p>
    <w:p>
      <w:pPr>
        <w:rPr>
          <w:rFonts w:eastAsia="ArialUnicodeMS"/>
          <w:b/>
          <w:lang w:val="es-ES"/>
        </w:rPr>
      </w:pPr>
      <w:r>
        <w:rPr>
          <w:rFonts w:eastAsia="ArialUnicodeMS"/>
          <w:b/>
          <w:bCs/>
          <w:lang w:val="es-ES"/>
        </w:rPr>
        <w:t>O servidor web oferece as seguintes funções de segurança:</w:t>
      </w:r>
    </w:p>
    <w:p>
      <w:pPr>
        <w:rPr>
          <w:rFonts w:eastAsia="ArialUnicodeMS"/>
          <w:lang w:val="es-ES"/>
        </w:rPr>
      </w:pPr>
      <w:r>
        <w:rPr>
          <w:rFonts w:eastAsia="ArialUnicodeMS"/>
          <w:lang w:val="es-ES"/>
        </w:rPr>
        <w:t>- acesso através de protocolo de transmissão de "https" seguro</w:t>
      </w:r>
    </w:p>
    <w:p>
      <w:pPr>
        <w:rPr>
          <w:rFonts w:eastAsia="ArialUnicodeMS"/>
          <w:lang w:val="es-ES"/>
        </w:rPr>
      </w:pPr>
      <w:r>
        <w:rPr>
          <w:rFonts w:eastAsia="ArialUnicodeMS"/>
          <w:lang w:val="es-ES"/>
        </w:rPr>
        <w:t>- permissão de usuário através de lista de usuários</w:t>
      </w:r>
    </w:p>
    <w:p>
      <w:pPr>
        <w:rPr>
          <w:rFonts w:eastAsia="ArialUnicodeMS"/>
          <w:lang w:val="es-ES"/>
        </w:rPr>
      </w:pPr>
      <w:r>
        <w:rPr>
          <w:rFonts w:eastAsia="ArialUnicodeMS"/>
          <w:lang w:val="es-ES"/>
        </w:rPr>
        <w:t>- limitação do acesso de certas interfaces</w:t>
      </w:r>
    </w:p>
    <w:p>
      <w:pPr>
        <w:rPr>
          <w:rFonts w:eastAsia="ArialUnicodeMS"/>
          <w:lang w:val="es-ES"/>
        </w:rPr>
      </w:pPr>
    </w:p>
    <w:p>
      <w:pPr>
        <w:rPr>
          <w:rFonts w:eastAsia="ArialUnicodeMS"/>
          <w:lang w:val="es-ES"/>
        </w:rPr>
      </w:pPr>
      <w:r>
        <w:rPr>
          <w:rFonts w:eastAsia="ArialUnicodeMS"/>
          <w:lang w:val="es-ES"/>
        </w:rPr>
        <w:t>Para o acesso nas páginas HTML da CPU é preciso um navegador web.</w:t>
      </w:r>
    </w:p>
    <w:p>
      <w:pPr>
        <w:rPr>
          <w:rFonts w:eastAsia="ArialUnicodeMS"/>
          <w:lang w:val="es-ES"/>
        </w:rPr>
      </w:pPr>
    </w:p>
    <w:p>
      <w:pPr>
        <w:rPr>
          <w:rFonts w:eastAsia="ArialUnicodeMS"/>
          <w:b/>
          <w:lang w:val="es-ES"/>
        </w:rPr>
      </w:pPr>
      <w:r>
        <w:rPr>
          <w:rFonts w:eastAsia="ArialUnicodeMS"/>
          <w:b/>
          <w:bCs/>
          <w:lang w:val="es-ES"/>
        </w:rPr>
        <w:t>Os seguintes navegadores da web foram testados para a comunicação com a CPU:</w:t>
      </w:r>
    </w:p>
    <w:p>
      <w:pPr>
        <w:rPr>
          <w:rFonts w:eastAsia="ArialUnicodeMS"/>
          <w:lang w:val="fr-FR"/>
        </w:rPr>
      </w:pPr>
      <w:r>
        <w:rPr>
          <w:rFonts w:eastAsia="ArialUnicodeMS"/>
          <w:lang w:val="fr-FR"/>
        </w:rPr>
        <w:t>- Internet Explorer (</w:t>
      </w:r>
      <w:proofErr w:type="spellStart"/>
      <w:r>
        <w:rPr>
          <w:rFonts w:eastAsia="ArialUnicodeMS"/>
          <w:lang w:val="fr-FR"/>
        </w:rPr>
        <w:t>versão</w:t>
      </w:r>
      <w:proofErr w:type="spellEnd"/>
      <w:r>
        <w:rPr>
          <w:rFonts w:eastAsia="ArialUnicodeMS"/>
          <w:lang w:val="fr-FR"/>
        </w:rPr>
        <w:t xml:space="preserve"> 8)</w:t>
      </w:r>
    </w:p>
    <w:p>
      <w:pPr>
        <w:rPr>
          <w:rFonts w:eastAsia="ArialUnicodeMS"/>
          <w:lang w:val="fr-FR"/>
        </w:rPr>
      </w:pPr>
      <w:r>
        <w:rPr>
          <w:rFonts w:eastAsia="ArialUnicodeMS"/>
          <w:lang w:val="fr-FR"/>
        </w:rPr>
        <w:t>- Mozilla Firefox (</w:t>
      </w:r>
      <w:proofErr w:type="spellStart"/>
      <w:r>
        <w:rPr>
          <w:rFonts w:eastAsia="ArialUnicodeMS"/>
          <w:lang w:val="fr-FR"/>
        </w:rPr>
        <w:t>versão</w:t>
      </w:r>
      <w:proofErr w:type="spellEnd"/>
      <w:r>
        <w:rPr>
          <w:rFonts w:eastAsia="ArialUnicodeMS"/>
          <w:lang w:val="fr-FR"/>
        </w:rPr>
        <w:t xml:space="preserve"> 21)</w:t>
      </w:r>
    </w:p>
    <w:p>
      <w:pPr>
        <w:rPr>
          <w:rFonts w:eastAsia="ArialUnicodeMS"/>
          <w:lang w:val="fr-FR"/>
        </w:rPr>
      </w:pPr>
      <w:r>
        <w:rPr>
          <w:rFonts w:eastAsia="ArialUnicodeMS"/>
          <w:lang w:val="fr-FR"/>
        </w:rPr>
        <w:t>- Mobile Safari (iOS5)</w:t>
      </w:r>
    </w:p>
    <w:p>
      <w:pPr>
        <w:rPr>
          <w:rFonts w:eastAsia="ArialUnicodeMS"/>
          <w:lang w:val="fr-FR"/>
        </w:rPr>
      </w:pPr>
    </w:p>
    <w:p>
      <w:r>
        <w:rPr>
          <w:noProof/>
          <w:lang w:val="en-US" w:bidi="ar-SA"/>
        </w:rPr>
        <w:drawing>
          <wp:inline distT="0" distB="0" distL="0" distR="0">
            <wp:extent cx="5314950" cy="2697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2697480"/>
                    </a:xfrm>
                    <a:prstGeom prst="rect">
                      <a:avLst/>
                    </a:prstGeom>
                    <a:noFill/>
                    <a:ln>
                      <a:noFill/>
                    </a:ln>
                  </pic:spPr>
                </pic:pic>
              </a:graphicData>
            </a:graphic>
          </wp:inline>
        </w:drawing>
      </w:r>
    </w:p>
    <w:p>
      <w:pPr>
        <w:pStyle w:val="Beschriftung"/>
        <w:rPr>
          <w:lang w:val="es-ES"/>
        </w:rPr>
      </w:pPr>
      <w:r>
        <w:rPr>
          <w:bCs w:val="0"/>
          <w:lang w:val="es-ES"/>
        </w:rPr>
        <w:t xml:space="preserve">Imagem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r>
        <w:rPr>
          <w:bCs w:val="0"/>
          <w:lang w:val="es-ES"/>
        </w:rPr>
        <w:t>: Servidor web da CPU 1516F-3 PN/DP com mensagem do diagnóstico do sistema</w:t>
      </w:r>
    </w:p>
    <w:p>
      <w:pPr>
        <w:rPr>
          <w:rFonts w:eastAsia="ArialUnicodeMS"/>
          <w:lang w:val="es-ES"/>
        </w:rPr>
      </w:pPr>
    </w:p>
    <w:p>
      <w:pPr>
        <w:pStyle w:val="Hinweise"/>
        <w:rPr>
          <w:rFonts w:eastAsia="ArialUnicodeMS"/>
          <w:lang w:val="es-ES"/>
        </w:rPr>
      </w:pPr>
      <w:r>
        <w:rPr>
          <w:rFonts w:eastAsia="ArialUnicodeMS"/>
          <w:b/>
          <w:bCs/>
          <w:iCs/>
          <w:lang w:val="es-ES"/>
        </w:rPr>
        <w:t>Indicação:</w:t>
      </w:r>
      <w:r>
        <w:rPr>
          <w:rFonts w:eastAsia="ArialUnicodeMS"/>
          <w:iCs/>
          <w:lang w:val="es-ES"/>
        </w:rPr>
        <w:t xml:space="preserve"> Atente para que a CPU seja protegida através técnicas diferentes de manipulação e acesso não permitido (p.ex., limitação de acesso à rede, uso de firewalls).</w:t>
      </w:r>
    </w:p>
    <w:p>
      <w:pPr>
        <w:pStyle w:val="berschrift2SchrittfrSchrittAnleitung"/>
      </w:pPr>
      <w:r>
        <w:rPr>
          <w:b w:val="0"/>
          <w:lang w:val="es-ES"/>
        </w:rPr>
        <w:br w:type="page"/>
      </w:r>
      <w:bookmarkStart w:id="20" w:name="_Toc486065576"/>
      <w:proofErr w:type="spellStart"/>
      <w:r>
        <w:rPr>
          <w:bCs/>
        </w:rPr>
        <w:lastRenderedPageBreak/>
        <w:t>Diagnóstico</w:t>
      </w:r>
      <w:proofErr w:type="spellEnd"/>
      <w:r>
        <w:rPr>
          <w:bCs/>
        </w:rPr>
        <w:t xml:space="preserve"> </w:t>
      </w:r>
      <w:proofErr w:type="spellStart"/>
      <w:r>
        <w:rPr>
          <w:bCs/>
        </w:rPr>
        <w:t>com</w:t>
      </w:r>
      <w:proofErr w:type="spellEnd"/>
      <w:r>
        <w:rPr>
          <w:bCs/>
        </w:rPr>
        <w:t xml:space="preserve"> </w:t>
      </w:r>
      <w:proofErr w:type="spellStart"/>
      <w:r>
        <w:rPr>
          <w:bCs/>
        </w:rPr>
        <w:t>display</w:t>
      </w:r>
      <w:proofErr w:type="spellEnd"/>
      <w:r>
        <w:rPr>
          <w:bCs/>
        </w:rPr>
        <w:t xml:space="preserve"> </w:t>
      </w:r>
      <w:proofErr w:type="spellStart"/>
      <w:r>
        <w:rPr>
          <w:bCs/>
        </w:rPr>
        <w:t>integrado</w:t>
      </w:r>
      <w:bookmarkEnd w:id="20"/>
      <w:proofErr w:type="spellEnd"/>
      <w:r>
        <w:rPr>
          <w:b w:val="0"/>
        </w:rPr>
        <w:t xml:space="preserve"> </w:t>
      </w:r>
    </w:p>
    <w:p>
      <w:pPr>
        <w:rPr>
          <w:rFonts w:eastAsia="ArialUnicodeMS"/>
        </w:rPr>
      </w:pPr>
    </w:p>
    <w:p>
      <w:pPr>
        <w:rPr>
          <w:rFonts w:eastAsia="ArialUnicodeMS"/>
          <w:lang w:val="es-ES"/>
        </w:rPr>
      </w:pPr>
      <w:r>
        <w:rPr>
          <w:rFonts w:eastAsia="ArialUnicodeMS"/>
          <w:lang w:val="es-ES"/>
        </w:rPr>
        <w:t>A CPU S7-1500 possui uma tampa frontal com display e botões de operação. No display, é possível exibir informações de controle e de status de diversos menus e executar inúmeras configurações. Por meio dos botões de operação é realizada a navegação através dos menus.</w:t>
      </w:r>
    </w:p>
    <w:p>
      <w:pPr>
        <w:rPr>
          <w:rFonts w:eastAsia="ArialUnicodeMS"/>
          <w:b/>
          <w:lang w:val="es-ES"/>
        </w:rPr>
      </w:pPr>
      <w:r>
        <w:rPr>
          <w:rFonts w:eastAsia="ArialUnicodeMS"/>
          <w:b/>
          <w:bCs/>
          <w:lang w:val="es-ES"/>
        </w:rPr>
        <w:t>O display da CPU oferece as seguintes funções:</w:t>
      </w:r>
    </w:p>
    <w:p>
      <w:pPr>
        <w:rPr>
          <w:rFonts w:eastAsia="ArialUnicodeMS"/>
          <w:lang w:val="es-ES"/>
        </w:rPr>
      </w:pPr>
      <w:r>
        <w:rPr>
          <w:rFonts w:eastAsia="ArialUnicodeMS"/>
          <w:lang w:val="es-ES"/>
        </w:rPr>
        <w:t>- É possível selecionar entre seis idiomas de exibição.</w:t>
      </w:r>
    </w:p>
    <w:p>
      <w:pPr>
        <w:rPr>
          <w:rFonts w:eastAsia="ArialUnicodeMS"/>
          <w:lang w:val="es-ES"/>
        </w:rPr>
      </w:pPr>
      <w:r>
        <w:rPr>
          <w:rFonts w:eastAsia="ArialUnicodeMS"/>
          <w:lang w:val="es-ES"/>
        </w:rPr>
        <w:t>- As mensagens de diagnóstico são exibidas em texto simples.</w:t>
      </w:r>
    </w:p>
    <w:p>
      <w:pPr>
        <w:rPr>
          <w:rFonts w:eastAsia="ArialUnicodeMS"/>
          <w:lang w:val="es-ES"/>
        </w:rPr>
      </w:pPr>
      <w:r>
        <w:rPr>
          <w:rFonts w:eastAsia="ArialUnicodeMS"/>
          <w:lang w:val="es-ES"/>
        </w:rPr>
        <w:t>- As configurações das interfaces podem ser alteradas localmente.</w:t>
      </w:r>
    </w:p>
    <w:p>
      <w:pPr>
        <w:rPr>
          <w:rFonts w:eastAsia="ArialUnicodeMS"/>
          <w:lang w:val="es-ES"/>
        </w:rPr>
      </w:pPr>
      <w:r>
        <w:rPr>
          <w:rFonts w:eastAsia="ArialUnicodeMS"/>
          <w:lang w:val="es-ES"/>
        </w:rPr>
        <w:t>- Uma senha para a operação do display pode ser atribuída através do TIA Portal.</w:t>
      </w:r>
    </w:p>
    <w:p>
      <w:pPr>
        <w:rPr>
          <w:lang w:val="es-ES"/>
        </w:rPr>
      </w:pPr>
    </w:p>
    <w:p>
      <w:r>
        <w:rPr>
          <w:noProof/>
          <w:lang w:val="en-US" w:bidi="ar-SA"/>
        </w:rPr>
        <w:drawing>
          <wp:inline distT="0" distB="0" distL="0" distR="0">
            <wp:extent cx="1817370" cy="2434590"/>
            <wp:effectExtent l="0" t="0" r="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pPr>
        <w:pStyle w:val="Beschriftung"/>
        <w:rPr>
          <w:lang w:val="en-US"/>
        </w:rPr>
      </w:pPr>
      <w:proofErr w:type="spellStart"/>
      <w:r>
        <w:rPr>
          <w:bCs w:val="0"/>
          <w:lang w:val="en-US"/>
        </w:rPr>
        <w:t>Imagem</w:t>
      </w:r>
      <w:proofErr w:type="spellEnd"/>
      <w:r>
        <w:rPr>
          <w:bCs w:val="0"/>
          <w:lang w:val="en-US"/>
        </w:rPr>
        <w:t xml:space="preserve"> </w:t>
      </w:r>
      <w:r>
        <w:rPr>
          <w:bCs w:val="0"/>
        </w:rPr>
        <w:fldChar w:fldCharType="begin"/>
      </w:r>
      <w:r>
        <w:rPr>
          <w:bCs w:val="0"/>
          <w:lang w:val="en-US"/>
        </w:rPr>
        <w:instrText xml:space="preserve"> SEQ Abbildung \* ARABIC </w:instrText>
      </w:r>
      <w:r>
        <w:rPr>
          <w:bCs w:val="0"/>
        </w:rPr>
        <w:fldChar w:fldCharType="separate"/>
      </w:r>
      <w:r>
        <w:rPr>
          <w:bCs w:val="0"/>
          <w:noProof/>
          <w:lang w:val="en-US"/>
        </w:rPr>
        <w:t>2</w:t>
      </w:r>
      <w:r>
        <w:rPr>
          <w:bCs w:val="0"/>
          <w:noProof/>
        </w:rPr>
        <w:fldChar w:fldCharType="end"/>
      </w:r>
      <w:r>
        <w:rPr>
          <w:bCs w:val="0"/>
          <w:lang w:val="en-US"/>
        </w:rPr>
        <w:t xml:space="preserve">: Display da CPU 1516F-3 PN/DP com </w:t>
      </w:r>
      <w:proofErr w:type="spellStart"/>
      <w:r>
        <w:rPr>
          <w:bCs w:val="0"/>
          <w:lang w:val="en-US"/>
        </w:rPr>
        <w:t>mensagem</w:t>
      </w:r>
      <w:proofErr w:type="spellEnd"/>
      <w:r>
        <w:rPr>
          <w:bCs w:val="0"/>
          <w:lang w:val="en-US"/>
        </w:rPr>
        <w:t xml:space="preserve"> do </w:t>
      </w:r>
      <w:proofErr w:type="spellStart"/>
      <w:r>
        <w:rPr>
          <w:bCs w:val="0"/>
          <w:lang w:val="en-US"/>
        </w:rPr>
        <w:t>diagnóstico</w:t>
      </w:r>
      <w:proofErr w:type="spellEnd"/>
      <w:r>
        <w:rPr>
          <w:bCs w:val="0"/>
          <w:lang w:val="en-US"/>
        </w:rPr>
        <w:t xml:space="preserve"> do </w:t>
      </w:r>
      <w:proofErr w:type="spellStart"/>
      <w:r>
        <w:rPr>
          <w:bCs w:val="0"/>
          <w:lang w:val="en-US"/>
        </w:rPr>
        <w:t>sistema</w:t>
      </w:r>
      <w:proofErr w:type="spellEnd"/>
    </w:p>
    <w:p>
      <w:pPr>
        <w:rPr>
          <w:lang w:val="en-US"/>
        </w:rPr>
      </w:pPr>
    </w:p>
    <w:p>
      <w:pPr>
        <w:pStyle w:val="berschrift1"/>
      </w:pPr>
      <w:bookmarkStart w:id="21" w:name="_Toc413567408"/>
      <w:r>
        <w:rPr>
          <w:b w:val="0"/>
          <w:lang w:val="en-US"/>
        </w:rPr>
        <w:br w:type="page"/>
      </w:r>
      <w:bookmarkStart w:id="22" w:name="_Toc486065577"/>
      <w:proofErr w:type="spellStart"/>
      <w:r>
        <w:rPr>
          <w:bCs/>
        </w:rPr>
        <w:lastRenderedPageBreak/>
        <w:t>Definição</w:t>
      </w:r>
      <w:proofErr w:type="spellEnd"/>
      <w:r>
        <w:rPr>
          <w:bCs/>
        </w:rPr>
        <w:t xml:space="preserve"> da </w:t>
      </w:r>
      <w:proofErr w:type="spellStart"/>
      <w:r>
        <w:rPr>
          <w:bCs/>
        </w:rPr>
        <w:t>tarefa</w:t>
      </w:r>
      <w:bookmarkEnd w:id="21"/>
      <w:bookmarkEnd w:id="22"/>
      <w:proofErr w:type="spellEnd"/>
    </w:p>
    <w:p>
      <w:pPr>
        <w:rPr>
          <w:lang w:val="es-ES"/>
        </w:rPr>
      </w:pPr>
      <w:r>
        <w:rPr>
          <w:lang w:val="es-ES"/>
        </w:rPr>
        <w:t>Neste capítulo são identificados e testados as seguintes funções avançadas de diagnóstico:</w:t>
      </w:r>
    </w:p>
    <w:p>
      <w:pPr>
        <w:pStyle w:val="SiemenseinfacheAufzhlung"/>
        <w:numPr>
          <w:ilvl w:val="0"/>
          <w:numId w:val="6"/>
        </w:numPr>
        <w:spacing w:before="0"/>
        <w:rPr>
          <w:lang w:val="es-ES"/>
        </w:rPr>
      </w:pPr>
      <w:r>
        <w:rPr>
          <w:lang w:val="es-ES"/>
        </w:rPr>
        <w:t>Configuração do servidor web da CPU 1516F-3 PN/DP</w:t>
      </w:r>
    </w:p>
    <w:p>
      <w:pPr>
        <w:pStyle w:val="SiemenseinfacheAufzhlung"/>
        <w:numPr>
          <w:ilvl w:val="0"/>
          <w:numId w:val="6"/>
        </w:numPr>
        <w:spacing w:before="0"/>
        <w:rPr>
          <w:lang w:val="en-US"/>
        </w:rPr>
      </w:pPr>
      <w:proofErr w:type="spellStart"/>
      <w:r>
        <w:rPr>
          <w:lang w:val="en-US"/>
        </w:rPr>
        <w:t>Configuração</w:t>
      </w:r>
      <w:proofErr w:type="spellEnd"/>
      <w:r>
        <w:rPr>
          <w:lang w:val="en-US"/>
        </w:rPr>
        <w:t xml:space="preserve"> do display da CPU 1516F-3 PN/DP</w:t>
      </w:r>
    </w:p>
    <w:p>
      <w:pPr>
        <w:pStyle w:val="SiemenseinfacheAufzhlung"/>
        <w:numPr>
          <w:ilvl w:val="0"/>
          <w:numId w:val="6"/>
        </w:numPr>
        <w:spacing w:before="0"/>
        <w:rPr>
          <w:lang w:val="es-ES"/>
        </w:rPr>
      </w:pPr>
      <w:r>
        <w:rPr>
          <w:lang w:val="es-ES"/>
        </w:rPr>
        <w:t>Colocar avisos de erros de hardware e sistema com o diagnóstico do sistema</w:t>
      </w:r>
    </w:p>
    <w:p>
      <w:pPr>
        <w:pStyle w:val="SiemenseinfacheAufzhlung"/>
        <w:numPr>
          <w:ilvl w:val="0"/>
          <w:numId w:val="6"/>
        </w:numPr>
        <w:spacing w:before="0"/>
        <w:rPr>
          <w:lang w:val="es-ES"/>
        </w:rPr>
      </w:pPr>
      <w:bookmarkStart w:id="23" w:name="_Toc413567409"/>
      <w:r>
        <w:rPr>
          <w:lang w:val="es-ES"/>
        </w:rPr>
        <w:t>Exibir avisos através do servidor web da CPU 1516F-3 PN/DP</w:t>
      </w:r>
    </w:p>
    <w:p>
      <w:pPr>
        <w:pStyle w:val="SiemenseinfacheAufzhlung"/>
        <w:numPr>
          <w:ilvl w:val="0"/>
          <w:numId w:val="6"/>
        </w:numPr>
        <w:spacing w:before="0"/>
        <w:rPr>
          <w:lang w:val="es-ES"/>
        </w:rPr>
      </w:pPr>
      <w:r>
        <w:rPr>
          <w:lang w:val="es-ES"/>
        </w:rPr>
        <w:t>Exibir avisos através do display integrado da CPU 1516F-3 PN/DP</w:t>
      </w:r>
    </w:p>
    <w:p>
      <w:pPr>
        <w:pStyle w:val="berschrift1"/>
      </w:pPr>
      <w:bookmarkStart w:id="24" w:name="_Toc486065578"/>
      <w:proofErr w:type="spellStart"/>
      <w:r>
        <w:rPr>
          <w:bCs/>
        </w:rPr>
        <w:t>Planejamento</w:t>
      </w:r>
      <w:bookmarkEnd w:id="23"/>
      <w:bookmarkEnd w:id="24"/>
      <w:proofErr w:type="spellEnd"/>
    </w:p>
    <w:p>
      <w:pPr>
        <w:rPr>
          <w:lang w:val="es-ES"/>
        </w:rPr>
      </w:pPr>
      <w:r>
        <w:rPr>
          <w:lang w:val="es-ES"/>
        </w:rPr>
        <w:t>As funções de diagnóstico são realizadas usando o exemplo de um projeto finalizado. Para tal, um projeto já carregado na unidade de controlador deve ser aberto no TIA Portal. No nosso caso, um projeto já elaborado será extraído do arquivo após inicialização do TIA Portal e carregado no devido controlador.</w:t>
      </w:r>
    </w:p>
    <w:p>
      <w:pPr>
        <w:rPr>
          <w:lang w:val="es-ES"/>
        </w:rPr>
      </w:pPr>
      <w:r>
        <w:rPr>
          <w:lang w:val="es-ES"/>
        </w:rPr>
        <w:t xml:space="preserve">Depois você pode efetuar a configuração do servidor web, display e diagnóstico do sistema no TIA Portal. Para testar o diagnóstico do sistema, separaremos os módulos da saída analógica monitorados de sua tensão de alimentação. </w:t>
      </w:r>
    </w:p>
    <w:p>
      <w:pPr>
        <w:rPr>
          <w:lang w:val="es-ES"/>
        </w:rPr>
      </w:pPr>
    </w:p>
    <w:p>
      <w:pPr>
        <w:pStyle w:val="berschrift1"/>
      </w:pPr>
      <w:r>
        <w:rPr>
          <w:b w:val="0"/>
          <w:lang w:val="es-ES"/>
        </w:rPr>
        <w:br w:type="page"/>
      </w:r>
      <w:bookmarkStart w:id="25" w:name="_Toc413567412"/>
      <w:bookmarkStart w:id="26" w:name="_Toc486065579"/>
      <w:proofErr w:type="spellStart"/>
      <w:r>
        <w:rPr>
          <w:bCs/>
        </w:rPr>
        <w:lastRenderedPageBreak/>
        <w:t>Instrução</w:t>
      </w:r>
      <w:proofErr w:type="spellEnd"/>
      <w:r>
        <w:rPr>
          <w:bCs/>
        </w:rPr>
        <w:t xml:space="preserve"> </w:t>
      </w:r>
      <w:proofErr w:type="spellStart"/>
      <w:r>
        <w:rPr>
          <w:bCs/>
        </w:rPr>
        <w:t>passo</w:t>
      </w:r>
      <w:proofErr w:type="spellEnd"/>
      <w:r>
        <w:rPr>
          <w:bCs/>
        </w:rPr>
        <w:t xml:space="preserve"> a </w:t>
      </w:r>
      <w:proofErr w:type="spellStart"/>
      <w:r>
        <w:rPr>
          <w:bCs/>
        </w:rPr>
        <w:t>passo</w:t>
      </w:r>
      <w:proofErr w:type="spellEnd"/>
      <w:r>
        <w:rPr>
          <w:bCs/>
        </w:rPr>
        <w:t xml:space="preserve"> </w:t>
      </w:r>
      <w:proofErr w:type="spellStart"/>
      <w:r>
        <w:rPr>
          <w:bCs/>
        </w:rPr>
        <w:t>estruturada</w:t>
      </w:r>
      <w:bookmarkEnd w:id="25"/>
      <w:bookmarkEnd w:id="26"/>
      <w:proofErr w:type="spellEnd"/>
    </w:p>
    <w:p>
      <w:pPr>
        <w:rPr>
          <w:lang w:val="es-ES"/>
        </w:rPr>
      </w:pPr>
      <w:r>
        <w:rPr>
          <w:lang w:val="es-ES"/>
        </w:rPr>
        <w:t>A seguir, você verá uma instrução de como implementar o planejamento. Se você já lida bem com assunto, os passos enumerados serão suficientes para o procedimento. Caso contrário, oriente-se com os seguintes passos ilustrados na instrução.</w:t>
      </w:r>
    </w:p>
    <w:p>
      <w:pPr>
        <w:pStyle w:val="berschrift2SchrittfrSchrittAnleitung"/>
        <w:rPr>
          <w:lang w:val="en-US"/>
        </w:rPr>
      </w:pPr>
      <w:bookmarkStart w:id="27" w:name="_Toc413567413"/>
      <w:bookmarkStart w:id="28" w:name="_Toc486065580"/>
      <w:proofErr w:type="spellStart"/>
      <w:r>
        <w:rPr>
          <w:bCs/>
          <w:lang w:val="en-US"/>
        </w:rPr>
        <w:t>Extrair</w:t>
      </w:r>
      <w:proofErr w:type="spellEnd"/>
      <w:r>
        <w:rPr>
          <w:bCs/>
          <w:lang w:val="en-US"/>
        </w:rPr>
        <w:t xml:space="preserve"> um </w:t>
      </w:r>
      <w:proofErr w:type="spellStart"/>
      <w:r>
        <w:rPr>
          <w:bCs/>
          <w:lang w:val="en-US"/>
        </w:rPr>
        <w:t>projeto</w:t>
      </w:r>
      <w:proofErr w:type="spellEnd"/>
      <w:r>
        <w:rPr>
          <w:bCs/>
          <w:lang w:val="en-US"/>
        </w:rPr>
        <w:t xml:space="preserve"> </w:t>
      </w:r>
      <w:proofErr w:type="spellStart"/>
      <w:r>
        <w:rPr>
          <w:bCs/>
          <w:lang w:val="en-US"/>
        </w:rPr>
        <w:t>atual</w:t>
      </w:r>
      <w:proofErr w:type="spellEnd"/>
      <w:r>
        <w:rPr>
          <w:bCs/>
          <w:lang w:val="en-US"/>
        </w:rPr>
        <w:t xml:space="preserve"> do </w:t>
      </w:r>
      <w:proofErr w:type="spellStart"/>
      <w:r>
        <w:rPr>
          <w:bCs/>
          <w:lang w:val="en-US"/>
        </w:rPr>
        <w:t>arquivo</w:t>
      </w:r>
      <w:bookmarkEnd w:id="27"/>
      <w:bookmarkEnd w:id="28"/>
      <w:proofErr w:type="spellEnd"/>
    </w:p>
    <w:p>
      <w:pPr>
        <w:pStyle w:val="SiemensNummerierung2"/>
        <w:rPr>
          <w:lang w:val="es-ES"/>
        </w:rPr>
      </w:pPr>
      <w:r>
        <w:rPr>
          <w:lang w:val="en-US"/>
        </w:rPr>
        <w:t xml:space="preserve">Antes de começarmos com o diagnóstico através do servidor web, precisamos de um projeto do módulo SCE_PT_032-410_ Basics_Diagnostics, (diagnóstico básico) </w:t>
      </w:r>
      <w:r>
        <w:rPr>
          <w:lang w:val="en-US"/>
        </w:rPr>
        <w:br/>
        <w:t xml:space="preserve">(p.ex., SCE_PT_032-410_ Basics_Diagnostics_2_R1503.zap13). </w:t>
      </w:r>
      <w:r>
        <w:rPr>
          <w:lang w:val="en-US"/>
        </w:rPr>
        <w:br/>
      </w:r>
      <w:r>
        <w:rPr>
          <w:lang w:val="es-ES"/>
        </w:rPr>
        <w:t xml:space="preserve">Para extrair do arquivo de um projeto atual, você deve procurar na visualização do projeto em </w:t>
      </w:r>
      <w:r>
        <w:sym w:font="Symbol" w:char="F0AE"/>
      </w:r>
      <w:r>
        <w:rPr>
          <w:lang w:val="es-ES"/>
        </w:rPr>
        <w:t xml:space="preserve"> Project (Projeto) </w:t>
      </w:r>
      <w:r>
        <w:sym w:font="Symbol" w:char="F0AE"/>
      </w:r>
      <w:r>
        <w:rPr>
          <w:lang w:val="es-ES"/>
        </w:rPr>
        <w:t xml:space="preserve"> Retrieve (Extrair) o arquivo correspondente. </w:t>
      </w:r>
      <w:r>
        <w:rPr>
          <w:lang w:val="es-ES"/>
        </w:rPr>
        <w:br/>
        <w:t xml:space="preserve">Confirme a seguir sua seleção com "Open" (Abrir). </w:t>
      </w:r>
      <w:r>
        <w:rPr>
          <w:lang w:val="es-ES"/>
        </w:rPr>
        <w:br/>
        <w:t>(</w:t>
      </w:r>
      <w:r>
        <w:sym w:font="Symbol" w:char="F0AE"/>
      </w:r>
      <w:r>
        <w:rPr>
          <w:lang w:val="es-ES"/>
        </w:rPr>
        <w:t xml:space="preserve">Descompactar </w:t>
      </w:r>
      <w:r>
        <w:sym w:font="Symbol" w:char="F0AE"/>
      </w:r>
      <w:r>
        <w:rPr>
          <w:lang w:val="es-ES"/>
        </w:rPr>
        <w:t xml:space="preserve"> Projeto </w:t>
      </w:r>
      <w:r>
        <w:sym w:font="Symbol" w:char="F0AE"/>
      </w:r>
      <w:r>
        <w:rPr>
          <w:lang w:val="es-ES"/>
        </w:rPr>
        <w:t xml:space="preserve"> Abrir seleção de um arquivo.zap </w:t>
      </w:r>
      <w:r>
        <w:sym w:font="Symbol" w:char="F0AE"/>
      </w:r>
      <w:r>
        <w:rPr>
          <w:lang w:val="es-ES"/>
        </w:rPr>
        <w:t>”Open” (Abrir))</w:t>
      </w:r>
    </w:p>
    <w:p>
      <w:pPr>
        <w:pStyle w:val="SiemensNummerierung2"/>
        <w:numPr>
          <w:ilvl w:val="0"/>
          <w:numId w:val="0"/>
        </w:numPr>
        <w:ind w:left="1409"/>
      </w:pPr>
      <w:r>
        <w:rPr>
          <w:noProof/>
          <w:lang w:val="en-US" w:bidi="ar-SA"/>
        </w:rPr>
        <w:drawing>
          <wp:inline distT="0" distB="0" distL="0" distR="0">
            <wp:extent cx="2263140" cy="3028950"/>
            <wp:effectExtent l="0" t="0" r="381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3140" cy="302895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Em seguida pode ser selecionado o diretório de destino em que o projeto descompactado será salvo. Confirme a sua seleção com "OK".</w:t>
      </w:r>
      <w:r>
        <w:rPr>
          <w:lang w:val="es-ES"/>
        </w:rPr>
        <w:br/>
        <w:t>(</w:t>
      </w:r>
      <w:r>
        <w:sym w:font="Symbol" w:char="F0AE"/>
      </w:r>
      <w:r>
        <w:rPr>
          <w:lang w:val="es-ES"/>
        </w:rPr>
        <w:t xml:space="preserve"> Target directory (Diretório de destino) </w:t>
      </w:r>
      <w:r>
        <w:sym w:font="Symbol" w:char="F0AE"/>
      </w:r>
      <w:r>
        <w:rPr>
          <w:lang w:val="es-ES"/>
        </w:rPr>
        <w:t xml:space="preserve"> OK)</w:t>
      </w:r>
    </w:p>
    <w:p>
      <w:pPr>
        <w:pStyle w:val="SiemensNummerierung2"/>
        <w:numPr>
          <w:ilvl w:val="0"/>
          <w:numId w:val="0"/>
        </w:numPr>
        <w:ind w:left="1409"/>
        <w:rPr>
          <w:lang w:val="es-ES"/>
        </w:rPr>
      </w:pPr>
    </w:p>
    <w:p>
      <w:pPr>
        <w:pStyle w:val="berschrift2SchrittfrSchrittAnleitung"/>
      </w:pPr>
      <w:r>
        <w:rPr>
          <w:b w:val="0"/>
          <w:lang w:val="es-ES"/>
        </w:rPr>
        <w:br w:type="page"/>
      </w:r>
      <w:bookmarkStart w:id="29" w:name="_Toc486065581"/>
      <w:proofErr w:type="spellStart"/>
      <w:r>
        <w:rPr>
          <w:bCs/>
        </w:rPr>
        <w:lastRenderedPageBreak/>
        <w:t>Configurar</w:t>
      </w:r>
      <w:proofErr w:type="spellEnd"/>
      <w:r>
        <w:rPr>
          <w:bCs/>
        </w:rPr>
        <w:t xml:space="preserve"> </w:t>
      </w:r>
      <w:proofErr w:type="spellStart"/>
      <w:r>
        <w:rPr>
          <w:bCs/>
        </w:rPr>
        <w:t>servidor</w:t>
      </w:r>
      <w:proofErr w:type="spellEnd"/>
      <w:r>
        <w:rPr>
          <w:bCs/>
        </w:rPr>
        <w:t xml:space="preserve"> web</w:t>
      </w:r>
      <w:bookmarkEnd w:id="29"/>
    </w:p>
    <w:p>
      <w:pPr>
        <w:pStyle w:val="SiemensNummerierung2"/>
        <w:jc w:val="both"/>
      </w:pPr>
      <w:r>
        <w:rPr>
          <w:lang w:val="es-ES"/>
        </w:rPr>
        <w:t xml:space="preserve">Para configurar o servidor web, abra configuração de dispositivos da CPU 1516F-3 PN/DP. </w:t>
      </w:r>
      <w:r>
        <w:rPr>
          <w:lang w:val="es-ES"/>
        </w:rPr>
        <w:br/>
      </w:r>
      <w:r>
        <w:t>(</w:t>
      </w:r>
      <w:r>
        <w:sym w:font="Symbol" w:char="F0AE"/>
      </w:r>
      <w:r>
        <w:rPr>
          <w:noProof/>
        </w:rPr>
        <w:t xml:space="preserve"> CPU_1516F [CPU 1516F-3 PNDP]</w:t>
      </w:r>
      <w:r>
        <w:sym w:font="Symbol" w:char="F0AE"/>
      </w:r>
      <w:r>
        <w:t xml:space="preserve"> </w:t>
      </w:r>
      <w:proofErr w:type="spellStart"/>
      <w:r>
        <w:t>Configuração</w:t>
      </w:r>
      <w:proofErr w:type="spellEnd"/>
      <w:r>
        <w:t xml:space="preserve"> de </w:t>
      </w:r>
      <w:proofErr w:type="spellStart"/>
      <w:r>
        <w:t>dispositivos</w:t>
      </w:r>
      <w:proofErr w:type="spellEnd"/>
      <w:r>
        <w:t>)</w:t>
      </w:r>
    </w:p>
    <w:p>
      <w:pPr>
        <w:pStyle w:val="SiemensNummerierung2"/>
        <w:numPr>
          <w:ilvl w:val="0"/>
          <w:numId w:val="0"/>
        </w:numPr>
        <w:ind w:left="1409"/>
      </w:pPr>
      <w:r>
        <w:rPr>
          <w:noProof/>
          <w:lang w:val="en-US" w:bidi="ar-SA"/>
        </w:rPr>
        <w:drawing>
          <wp:inline distT="0" distB="0" distL="0" distR="0">
            <wp:extent cx="3497580" cy="3280410"/>
            <wp:effectExtent l="0" t="0" r="762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7580" cy="3280410"/>
                    </a:xfrm>
                    <a:prstGeom prst="rect">
                      <a:avLst/>
                    </a:prstGeom>
                    <a:noFill/>
                    <a:ln>
                      <a:noFill/>
                    </a:ln>
                  </pic:spPr>
                </pic:pic>
              </a:graphicData>
            </a:graphic>
          </wp:inline>
        </w:drawing>
      </w:r>
    </w:p>
    <w:p>
      <w:pPr>
        <w:pStyle w:val="SiemensNummerierung2"/>
        <w:rPr>
          <w:lang w:val="en-US"/>
        </w:rPr>
      </w:pPr>
      <w:r>
        <w:rPr>
          <w:lang w:val="es-ES"/>
        </w:rPr>
        <w:t xml:space="preserve">Marque a CPU e selecione o item de menu servidor web em propriedades. </w:t>
      </w:r>
      <w:r>
        <w:rPr>
          <w:lang w:val="es-ES"/>
        </w:rPr>
        <w:br/>
      </w:r>
      <w:r>
        <w:rPr>
          <w:lang w:val="en-US"/>
        </w:rPr>
        <w:t>(</w:t>
      </w:r>
      <w:r>
        <w:sym w:font="Symbol" w:char="F0AE"/>
      </w:r>
      <w:r>
        <w:rPr>
          <w:lang w:val="en-US"/>
        </w:rPr>
        <w:t xml:space="preserve"> CPU_1516F </w:t>
      </w:r>
      <w:r>
        <w:sym w:font="Symbol" w:char="F0AE"/>
      </w:r>
      <w:r>
        <w:rPr>
          <w:lang w:val="en-US"/>
        </w:rPr>
        <w:t xml:space="preserve"> </w:t>
      </w:r>
      <w:r>
        <w:rPr>
          <w:noProof/>
          <w:lang w:val="en-US"/>
        </w:rPr>
        <w:t>propriedades</w:t>
      </w:r>
      <w:r>
        <w:sym w:font="Symbol" w:char="F0AE"/>
      </w:r>
      <w:r>
        <w:rPr>
          <w:lang w:val="en-US"/>
        </w:rPr>
        <w:t xml:space="preserve"> </w:t>
      </w:r>
      <w:proofErr w:type="spellStart"/>
      <w:r>
        <w:rPr>
          <w:lang w:val="en-US"/>
        </w:rPr>
        <w:t>servidor</w:t>
      </w:r>
      <w:proofErr w:type="spellEnd"/>
      <w:r>
        <w:rPr>
          <w:lang w:val="en-US"/>
        </w:rPr>
        <w:t xml:space="preserve"> web)</w:t>
      </w:r>
    </w:p>
    <w:p>
      <w:pPr>
        <w:pStyle w:val="SiemensNummerierung2"/>
        <w:numPr>
          <w:ilvl w:val="0"/>
          <w:numId w:val="0"/>
        </w:numPr>
        <w:ind w:left="1409" w:hanging="360"/>
      </w:pPr>
      <w:r>
        <w:rPr>
          <w:noProof/>
          <w:lang w:val="en-US" w:bidi="ar-SA"/>
        </w:rPr>
        <w:drawing>
          <wp:inline distT="0" distB="0" distL="0" distR="0">
            <wp:extent cx="5634990" cy="3040380"/>
            <wp:effectExtent l="0" t="0" r="3810" b="762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4990" cy="304038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Ative o servidor web neste módulo e confirme a instrução de segurança. </w:t>
      </w:r>
      <w:r>
        <w:rPr>
          <w:lang w:val="es-ES"/>
        </w:rPr>
        <w:br/>
      </w:r>
      <w:r>
        <w:t>(</w:t>
      </w:r>
      <w:r>
        <w:sym w:font="Symbol" w:char="F0AE"/>
      </w:r>
      <w:r>
        <w:t xml:space="preserve"> </w:t>
      </w:r>
      <w:r>
        <w:rPr>
          <w:noProof/>
          <w:lang w:val="en-US" w:bidi="ar-SA"/>
        </w:rPr>
        <w:drawing>
          <wp:inline distT="0" distB="0" distL="0" distR="0">
            <wp:extent cx="148590" cy="137160"/>
            <wp:effectExtent l="0" t="0" r="381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t xml:space="preserve"> </w:t>
      </w:r>
      <w:proofErr w:type="spellStart"/>
      <w:r>
        <w:t>Ative</w:t>
      </w:r>
      <w:proofErr w:type="spellEnd"/>
      <w:r>
        <w:t xml:space="preserve"> o </w:t>
      </w:r>
      <w:proofErr w:type="spellStart"/>
      <w:r>
        <w:t>servidor</w:t>
      </w:r>
      <w:proofErr w:type="spellEnd"/>
      <w:r>
        <w:t xml:space="preserve"> web neste </w:t>
      </w:r>
      <w:proofErr w:type="spellStart"/>
      <w:r>
        <w:t>bloco</w:t>
      </w:r>
      <w:proofErr w:type="spellEnd"/>
      <w:r>
        <w:t xml:space="preserve"> </w:t>
      </w:r>
      <w:r>
        <w:sym w:font="Symbol" w:char="F0AE"/>
      </w:r>
      <w:r>
        <w:t xml:space="preserve"> OK)</w:t>
      </w:r>
    </w:p>
    <w:p>
      <w:pPr>
        <w:pStyle w:val="SiemensNummerierung2"/>
        <w:numPr>
          <w:ilvl w:val="0"/>
          <w:numId w:val="0"/>
        </w:numPr>
        <w:ind w:left="1409" w:hanging="360"/>
      </w:pPr>
      <w:r>
        <w:rPr>
          <w:noProof/>
          <w:lang w:val="en-US" w:bidi="ar-SA"/>
        </w:rPr>
        <w:drawing>
          <wp:inline distT="0" distB="0" distL="0" distR="0">
            <wp:extent cx="5246370" cy="2811780"/>
            <wp:effectExtent l="0" t="0" r="0" b="762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l="23186" t="36298" r="16428" b="3558"/>
                    <a:stretch>
                      <a:fillRect/>
                    </a:stretch>
                  </pic:blipFill>
                  <pic:spPr bwMode="auto">
                    <a:xfrm>
                      <a:off x="0" y="0"/>
                      <a:ext cx="5246370" cy="281178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s-ES"/>
        </w:rPr>
        <w:t xml:space="preserve">Deixe o tique </w:t>
      </w:r>
      <w:r>
        <w:rPr>
          <w:noProof/>
          <w:lang w:val="en-US" w:bidi="ar-SA"/>
        </w:rPr>
        <w:drawing>
          <wp:inline distT="0" distB="0" distL="0" distR="0">
            <wp:extent cx="148590" cy="137160"/>
            <wp:effectExtent l="0" t="0" r="381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s-ES"/>
        </w:rPr>
        <w:t xml:space="preserve"> em 'Ativar atualização automática' e selecione as configurações de segurança do usuário 'cada'</w:t>
      </w:r>
      <w:r>
        <w:rPr>
          <w:lang w:val="es-ES"/>
        </w:rPr>
        <w:t xml:space="preserve">. Dê a este usuário todas as liberações possíveis e aceite-as. </w:t>
      </w:r>
      <w:r>
        <w:rPr>
          <w:lang w:val="es-ES"/>
        </w:rPr>
        <w:br/>
      </w:r>
      <w:r>
        <w:t>(</w:t>
      </w:r>
      <w:r>
        <w:sym w:font="Symbol" w:char="F0AE"/>
      </w:r>
      <w:r>
        <w:t xml:space="preserve"> </w:t>
      </w:r>
      <w:r>
        <w:rPr>
          <w:noProof/>
          <w:lang w:val="en-US" w:bidi="ar-SA"/>
        </w:rPr>
        <w:drawing>
          <wp:inline distT="0" distB="0" distL="0" distR="0">
            <wp:extent cx="148590" cy="137160"/>
            <wp:effectExtent l="0" t="0" r="381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extent cx="148590" cy="137160"/>
            <wp:effectExtent l="0" t="0" r="381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rPr>
        <w:t xml:space="preserve"> </w:t>
      </w:r>
      <w:r>
        <w:sym w:font="Symbol" w:char="F0AE"/>
      </w:r>
      <w:r>
        <w:t xml:space="preserve"> </w:t>
      </w:r>
      <w:r>
        <w:rPr>
          <w:noProof/>
          <w:lang w:val="en-US" w:bidi="ar-SA"/>
        </w:rPr>
        <w:drawing>
          <wp:inline distT="0" distB="0" distL="0" distR="0">
            <wp:extent cx="125730" cy="125730"/>
            <wp:effectExtent l="0" t="0" r="7620" b="76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t xml:space="preserve">   )</w:t>
      </w:r>
    </w:p>
    <w:p>
      <w:pPr>
        <w:pStyle w:val="SiemensNummerierung2"/>
        <w:numPr>
          <w:ilvl w:val="0"/>
          <w:numId w:val="0"/>
        </w:numPr>
        <w:ind w:left="1409" w:hanging="360"/>
      </w:pPr>
      <w:r>
        <w:rPr>
          <w:noProof/>
          <w:lang w:val="en-US" w:bidi="ar-SA"/>
        </w:rPr>
        <w:drawing>
          <wp:inline distT="0" distB="0" distL="0" distR="0">
            <wp:extent cx="5246370" cy="2811780"/>
            <wp:effectExtent l="0" t="0" r="0" b="762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l="23178" t="36201" r="16428" b="3561"/>
                    <a:stretch>
                      <a:fillRect/>
                    </a:stretch>
                  </pic:blipFill>
                  <pic:spPr bwMode="auto">
                    <a:xfrm>
                      <a:off x="0" y="0"/>
                      <a:ext cx="5246370" cy="2811780"/>
                    </a:xfrm>
                    <a:prstGeom prst="rect">
                      <a:avLst/>
                    </a:prstGeom>
                    <a:noFill/>
                    <a:ln>
                      <a:noFill/>
                    </a:ln>
                  </pic:spPr>
                </pic:pic>
              </a:graphicData>
            </a:graphic>
          </wp:inline>
        </w:drawing>
      </w:r>
    </w:p>
    <w:p>
      <w:pPr>
        <w:pStyle w:val="SiemensNummerierung2"/>
        <w:numPr>
          <w:ilvl w:val="0"/>
          <w:numId w:val="0"/>
        </w:numPr>
        <w:ind w:left="1409" w:hanging="360"/>
      </w:pPr>
    </w:p>
    <w:p>
      <w:pPr>
        <w:pStyle w:val="Hinweise"/>
        <w:rPr>
          <w:lang w:val="es-ES"/>
        </w:rPr>
      </w:pPr>
      <w:r>
        <w:rPr>
          <w:rFonts w:eastAsia="SimSun"/>
          <w:b/>
          <w:bCs/>
          <w:iCs/>
          <w:lang w:val="es-ES"/>
        </w:rPr>
        <w:t xml:space="preserve">Notas: </w:t>
      </w:r>
      <w:r>
        <w:rPr>
          <w:rFonts w:eastAsia="SimSun"/>
          <w:iCs/>
          <w:lang w:val="es-ES"/>
        </w:rPr>
        <w:t>Você também pode colocar aqui mais usuários autorizados. Eles precisam de uma senha.</w:t>
      </w:r>
    </w:p>
    <w:p>
      <w:pPr>
        <w:pStyle w:val="SiemensNummerierung2"/>
        <w:rPr>
          <w:lang w:val="es-ES"/>
        </w:rPr>
      </w:pPr>
      <w:r>
        <w:rPr>
          <w:lang w:val="es-ES"/>
        </w:rPr>
        <w:br w:type="page"/>
      </w:r>
      <w:r>
        <w:rPr>
          <w:lang w:val="es-ES"/>
        </w:rPr>
        <w:lastRenderedPageBreak/>
        <w:t>O usuário 'cada' será atribuído através das liberações o nível de acesso automaticamente 'Administrativo'.</w:t>
      </w:r>
    </w:p>
    <w:p>
      <w:pPr>
        <w:pStyle w:val="SiemensNummerierung2"/>
        <w:numPr>
          <w:ilvl w:val="0"/>
          <w:numId w:val="0"/>
        </w:numPr>
        <w:ind w:left="1409" w:hanging="360"/>
      </w:pPr>
      <w:r>
        <w:rPr>
          <w:noProof/>
          <w:lang w:val="en-US" w:bidi="ar-SA"/>
        </w:rPr>
        <w:drawing>
          <wp:inline distT="0" distB="0" distL="0" distR="0">
            <wp:extent cx="4057650" cy="2457450"/>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0" cy="245745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s-ES"/>
        </w:rPr>
        <w:t xml:space="preserve">No item de menu 'Tabelas de observação' pode ser inseridos os 'Cilindros_Tabelas de observação' no servidor web. </w:t>
      </w:r>
      <w:r>
        <w:rPr>
          <w:lang w:val="es-ES"/>
        </w:rPr>
        <w:br/>
      </w:r>
      <w:r>
        <w:t>(</w:t>
      </w:r>
      <w:r>
        <w:sym w:font="Symbol" w:char="F0AE"/>
      </w:r>
      <w:r>
        <w:t xml:space="preserve"> </w:t>
      </w:r>
      <w:proofErr w:type="spellStart"/>
      <w:r>
        <w:t>Cilindros_Tabelas</w:t>
      </w:r>
      <w:proofErr w:type="spellEnd"/>
      <w:r>
        <w:t xml:space="preserve"> de </w:t>
      </w:r>
      <w:proofErr w:type="spellStart"/>
      <w:r>
        <w:t>observação</w:t>
      </w:r>
      <w:proofErr w:type="spellEnd"/>
      <w:r>
        <w:t xml:space="preserve"> </w:t>
      </w:r>
      <w:r>
        <w:sym w:font="Symbol" w:char="F0AE"/>
      </w:r>
      <w:r>
        <w:t xml:space="preserve"> </w:t>
      </w:r>
      <w:r>
        <w:rPr>
          <w:noProof/>
          <w:lang w:val="en-US" w:bidi="ar-SA"/>
        </w:rPr>
        <w:drawing>
          <wp:inline distT="0" distB="0" distL="0" distR="0">
            <wp:extent cx="125730" cy="125730"/>
            <wp:effectExtent l="0" t="0" r="7620" b="762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t>)</w:t>
      </w:r>
    </w:p>
    <w:p>
      <w:pPr>
        <w:pStyle w:val="SiemensNummerierung2"/>
        <w:numPr>
          <w:ilvl w:val="0"/>
          <w:numId w:val="0"/>
        </w:numPr>
        <w:ind w:left="1409" w:hanging="360"/>
      </w:pPr>
      <w:r>
        <w:rPr>
          <w:noProof/>
          <w:lang w:val="en-US" w:bidi="ar-SA"/>
        </w:rPr>
        <w:drawing>
          <wp:inline distT="0" distB="0" distL="0" distR="0">
            <wp:extent cx="5269230" cy="3074670"/>
            <wp:effectExtent l="0" t="0" r="7620"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9230" cy="307467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s-ES"/>
        </w:rPr>
        <w:br w:type="page"/>
      </w:r>
      <w:r>
        <w:rPr>
          <w:lang w:val="es-ES"/>
        </w:rPr>
        <w:lastRenderedPageBreak/>
        <w:t xml:space="preserve">O acesso feito aqui é apenas para leitura. </w:t>
      </w:r>
      <w:r>
        <w:t>(</w:t>
      </w:r>
      <w:r>
        <w:sym w:font="Symbol" w:char="F0AE"/>
      </w:r>
      <w:r>
        <w:rPr>
          <w:noProof/>
        </w:rPr>
        <w:t xml:space="preserve"> Leitura</w:t>
      </w:r>
      <w:r>
        <w:t>)</w:t>
      </w:r>
    </w:p>
    <w:p>
      <w:pPr>
        <w:pStyle w:val="SiemensNummerierung2"/>
        <w:numPr>
          <w:ilvl w:val="0"/>
          <w:numId w:val="0"/>
        </w:numPr>
        <w:ind w:left="1409" w:hanging="360"/>
      </w:pPr>
      <w:r>
        <w:rPr>
          <w:noProof/>
          <w:lang w:val="en-US" w:bidi="ar-SA"/>
        </w:rPr>
        <w:drawing>
          <wp:inline distT="0" distB="0" distL="0" distR="0">
            <wp:extent cx="4034790" cy="2548890"/>
            <wp:effectExtent l="0" t="0" r="3810" b="381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4790" cy="254889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s-ES"/>
        </w:rPr>
        <w:t xml:space="preserve">Sites definidos pelo usuário não são criados aqui. Por razões de segurança das instalações/ Security cedemos apenas uma interface PROFINET_1 (PROFINET-Schnittstelle_1) para o acesso livre ao servidor web. </w:t>
      </w:r>
      <w:r>
        <w:rPr>
          <w:lang w:val="es-ES"/>
        </w:rPr>
        <w:br/>
      </w:r>
      <w:r>
        <w:t>(</w:t>
      </w:r>
      <w:r>
        <w:sym w:font="Symbol" w:char="F0AE"/>
      </w:r>
      <w:r>
        <w:t xml:space="preserve"> </w:t>
      </w:r>
      <w:proofErr w:type="spellStart"/>
      <w:r>
        <w:t>acesso</w:t>
      </w:r>
      <w:proofErr w:type="spellEnd"/>
      <w:r>
        <w:t xml:space="preserve"> </w:t>
      </w:r>
      <w:proofErr w:type="spellStart"/>
      <w:r>
        <w:t>ao</w:t>
      </w:r>
      <w:proofErr w:type="spellEnd"/>
      <w:r>
        <w:t xml:space="preserve"> </w:t>
      </w:r>
      <w:proofErr w:type="spellStart"/>
      <w:r>
        <w:t>servidor</w:t>
      </w:r>
      <w:proofErr w:type="spellEnd"/>
      <w:r>
        <w:t xml:space="preserve"> web </w:t>
      </w:r>
      <w:r>
        <w:sym w:font="Symbol" w:char="F0AE"/>
      </w:r>
      <w:r>
        <w:t xml:space="preserve"> </w:t>
      </w:r>
      <w:r>
        <w:rPr>
          <w:noProof/>
          <w:lang w:val="en-US" w:bidi="ar-SA"/>
        </w:rPr>
        <w:drawing>
          <wp:inline distT="0" distB="0" distL="0" distR="0">
            <wp:extent cx="148590" cy="137160"/>
            <wp:effectExtent l="0" t="0" r="381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rPr>
        <w:t xml:space="preserve"> Interface-PROFINET_1</w:t>
      </w:r>
      <w:r>
        <w:t>)</w:t>
      </w:r>
    </w:p>
    <w:p>
      <w:pPr>
        <w:pStyle w:val="SiemensNummerierung2"/>
        <w:numPr>
          <w:ilvl w:val="0"/>
          <w:numId w:val="0"/>
        </w:numPr>
        <w:ind w:left="1409" w:hanging="360"/>
      </w:pPr>
      <w:r>
        <w:rPr>
          <w:noProof/>
          <w:lang w:val="en-US" w:bidi="ar-SA"/>
        </w:rPr>
        <w:drawing>
          <wp:inline distT="0" distB="0" distL="0" distR="0">
            <wp:extent cx="5257800" cy="33718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l="23219" t="25816" r="17863" b="3561"/>
                    <a:stretch>
                      <a:fillRect/>
                    </a:stretch>
                  </pic:blipFill>
                  <pic:spPr bwMode="auto">
                    <a:xfrm>
                      <a:off x="0" y="0"/>
                      <a:ext cx="5257800" cy="3371850"/>
                    </a:xfrm>
                    <a:prstGeom prst="rect">
                      <a:avLst/>
                    </a:prstGeom>
                    <a:noFill/>
                    <a:ln>
                      <a:noFill/>
                    </a:ln>
                  </pic:spPr>
                </pic:pic>
              </a:graphicData>
            </a:graphic>
          </wp:inline>
        </w:drawing>
      </w:r>
    </w:p>
    <w:p>
      <w:pPr>
        <w:pStyle w:val="SiemensNummerierung2"/>
        <w:numPr>
          <w:ilvl w:val="0"/>
          <w:numId w:val="0"/>
        </w:numPr>
        <w:ind w:left="1409" w:hanging="360"/>
      </w:pPr>
    </w:p>
    <w:p>
      <w:pPr>
        <w:pStyle w:val="berschrift2SchrittfrSchrittAnleitung"/>
      </w:pPr>
      <w:r>
        <w:rPr>
          <w:b w:val="0"/>
        </w:rPr>
        <w:br w:type="page"/>
      </w:r>
      <w:bookmarkStart w:id="30" w:name="_Toc486065582"/>
      <w:proofErr w:type="spellStart"/>
      <w:r>
        <w:rPr>
          <w:bCs/>
        </w:rPr>
        <w:lastRenderedPageBreak/>
        <w:t>Configurar</w:t>
      </w:r>
      <w:proofErr w:type="spellEnd"/>
      <w:r>
        <w:rPr>
          <w:bCs/>
        </w:rPr>
        <w:t xml:space="preserve"> </w:t>
      </w:r>
      <w:proofErr w:type="spellStart"/>
      <w:r>
        <w:rPr>
          <w:bCs/>
        </w:rPr>
        <w:t>display</w:t>
      </w:r>
      <w:bookmarkEnd w:id="30"/>
      <w:proofErr w:type="spellEnd"/>
    </w:p>
    <w:p>
      <w:pPr>
        <w:pStyle w:val="SiemensNummerierung2"/>
        <w:numPr>
          <w:ilvl w:val="0"/>
          <w:numId w:val="0"/>
        </w:numPr>
        <w:ind w:left="1409" w:hanging="360"/>
      </w:pPr>
    </w:p>
    <w:p>
      <w:pPr>
        <w:pStyle w:val="SiemensNummerierung2"/>
        <w:rPr>
          <w:lang w:val="es-ES"/>
        </w:rPr>
      </w:pPr>
      <w:r>
        <w:rPr>
          <w:lang w:val="es-ES"/>
        </w:rPr>
        <w:t xml:space="preserve">Também no display integrado da CPU 1516F-3 PN/DP é possível alterar as configurações para exibição dos dados de diagnóstico. Primeiro serão selecionadas as configurações gerais, como mostrado aqui. </w:t>
      </w:r>
      <w:r>
        <w:rPr>
          <w:lang w:val="es-ES"/>
        </w:rPr>
        <w:br/>
        <w:t>(</w:t>
      </w:r>
      <w:r>
        <w:sym w:font="Symbol" w:char="F0AE"/>
      </w:r>
      <w:r>
        <w:rPr>
          <w:lang w:val="es-ES"/>
        </w:rPr>
        <w:t xml:space="preserve"> Display </w:t>
      </w:r>
      <w:r>
        <w:sym w:font="Symbol" w:char="F0AE"/>
      </w:r>
      <w:r>
        <w:rPr>
          <w:lang w:val="es-ES"/>
        </w:rPr>
        <w:t xml:space="preserve"> em geral)</w:t>
      </w:r>
    </w:p>
    <w:p>
      <w:pPr>
        <w:pStyle w:val="SiemensNummerierung2"/>
        <w:numPr>
          <w:ilvl w:val="0"/>
          <w:numId w:val="0"/>
        </w:numPr>
        <w:ind w:left="1409" w:hanging="360"/>
        <w:rPr>
          <w:noProof/>
        </w:rPr>
      </w:pPr>
      <w:r>
        <w:rPr>
          <w:noProof/>
          <w:lang w:val="en-US" w:bidi="ar-SA"/>
        </w:rPr>
        <w:drawing>
          <wp:inline distT="0" distB="0" distL="0" distR="0">
            <wp:extent cx="5257800" cy="2891790"/>
            <wp:effectExtent l="0" t="0" r="0" b="381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289179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s-ES"/>
        </w:rPr>
        <w:t xml:space="preserve">No item de menu 'Tabelas de observação' pode ser inseridos os 'Cilindros_Tabelas de observação' no display. </w:t>
      </w:r>
      <w:r>
        <w:rPr>
          <w:lang w:val="es-ES"/>
        </w:rPr>
        <w:br/>
      </w:r>
      <w:r>
        <w:t>(</w:t>
      </w:r>
      <w:r>
        <w:sym w:font="Symbol" w:char="F0AE"/>
      </w:r>
      <w:r>
        <w:t xml:space="preserve"> </w:t>
      </w:r>
      <w:proofErr w:type="spellStart"/>
      <w:r>
        <w:t>Cilindros_Tabelas</w:t>
      </w:r>
      <w:proofErr w:type="spellEnd"/>
      <w:r>
        <w:t xml:space="preserve"> de </w:t>
      </w:r>
      <w:proofErr w:type="spellStart"/>
      <w:r>
        <w:t>observação</w:t>
      </w:r>
      <w:proofErr w:type="spellEnd"/>
      <w:r>
        <w:t xml:space="preserve"> </w:t>
      </w:r>
      <w:r>
        <w:sym w:font="Symbol" w:char="F0AE"/>
      </w:r>
      <w:r>
        <w:t xml:space="preserve"> </w:t>
      </w:r>
      <w:r>
        <w:rPr>
          <w:noProof/>
          <w:lang w:val="en-US" w:bidi="ar-SA"/>
        </w:rPr>
        <w:drawing>
          <wp:inline distT="0" distB="0" distL="0" distR="0">
            <wp:extent cx="125730" cy="125730"/>
            <wp:effectExtent l="0" t="0" r="762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t>)</w:t>
      </w:r>
    </w:p>
    <w:p>
      <w:pPr>
        <w:pStyle w:val="SiemensNummerierung2"/>
        <w:numPr>
          <w:ilvl w:val="0"/>
          <w:numId w:val="0"/>
        </w:numPr>
        <w:ind w:left="1409" w:hanging="360"/>
      </w:pPr>
      <w:r>
        <w:rPr>
          <w:noProof/>
          <w:lang w:val="en-US" w:bidi="ar-SA"/>
        </w:rPr>
        <w:drawing>
          <wp:inline distT="0" distB="0" distL="0" distR="0">
            <wp:extent cx="5257800" cy="290322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2903220"/>
                    </a:xfrm>
                    <a:prstGeom prst="rect">
                      <a:avLst/>
                    </a:prstGeom>
                    <a:noFill/>
                    <a:ln>
                      <a:noFill/>
                    </a:ln>
                  </pic:spPr>
                </pic:pic>
              </a:graphicData>
            </a:graphic>
          </wp:inline>
        </w:drawing>
      </w:r>
    </w:p>
    <w:p>
      <w:pPr>
        <w:pStyle w:val="SiemensNummerierung2"/>
      </w:pPr>
      <w:r>
        <w:rPr>
          <w:lang w:val="es-ES"/>
        </w:rPr>
        <w:lastRenderedPageBreak/>
        <w:t xml:space="preserve">Se desejado, pode ser exibido no display um logo definido pelo usuário. </w:t>
      </w:r>
      <w:r>
        <w:rPr>
          <w:lang w:val="es-ES"/>
        </w:rPr>
        <w:br/>
      </w:r>
      <w:r>
        <w:t>(</w:t>
      </w:r>
      <w:r>
        <w:sym w:font="Symbol" w:char="F0AE"/>
      </w:r>
      <w:r>
        <w:t xml:space="preserve"> </w:t>
      </w:r>
      <w:r>
        <w:rPr>
          <w:noProof/>
        </w:rPr>
        <w:t>Logo definido pelo usuário</w:t>
      </w:r>
      <w:r>
        <w:t>)</w:t>
      </w:r>
    </w:p>
    <w:p>
      <w:pPr>
        <w:pStyle w:val="SiemensNummerierung2"/>
        <w:numPr>
          <w:ilvl w:val="0"/>
          <w:numId w:val="0"/>
        </w:numPr>
        <w:ind w:left="1409" w:hanging="360"/>
      </w:pPr>
      <w:r>
        <w:rPr>
          <w:noProof/>
          <w:lang w:val="en-US" w:bidi="ar-SA"/>
        </w:rPr>
        <w:drawing>
          <wp:inline distT="0" distB="0" distL="0" distR="0">
            <wp:extent cx="5234940" cy="2606040"/>
            <wp:effectExtent l="0" t="0" r="3810" b="381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4940" cy="2606040"/>
                    </a:xfrm>
                    <a:prstGeom prst="rect">
                      <a:avLst/>
                    </a:prstGeom>
                    <a:noFill/>
                    <a:ln>
                      <a:noFill/>
                    </a:ln>
                  </pic:spPr>
                </pic:pic>
              </a:graphicData>
            </a:graphic>
          </wp:inline>
        </w:drawing>
      </w:r>
    </w:p>
    <w:p>
      <w:pPr>
        <w:pStyle w:val="SiemensNummerierung2"/>
        <w:numPr>
          <w:ilvl w:val="0"/>
          <w:numId w:val="0"/>
        </w:numPr>
        <w:ind w:left="1409" w:hanging="360"/>
      </w:pPr>
    </w:p>
    <w:p>
      <w:pPr>
        <w:pStyle w:val="berschrift2SchrittfrSchrittAnleitung"/>
      </w:pPr>
      <w:bookmarkStart w:id="31" w:name="_Toc486065583"/>
      <w:proofErr w:type="spellStart"/>
      <w:r>
        <w:rPr>
          <w:bCs/>
        </w:rPr>
        <w:t>Configurar</w:t>
      </w:r>
      <w:proofErr w:type="spellEnd"/>
      <w:r>
        <w:rPr>
          <w:bCs/>
        </w:rPr>
        <w:t xml:space="preserve"> </w:t>
      </w:r>
      <w:proofErr w:type="spellStart"/>
      <w:r>
        <w:rPr>
          <w:bCs/>
        </w:rPr>
        <w:t>diagnóstico</w:t>
      </w:r>
      <w:proofErr w:type="spellEnd"/>
      <w:r>
        <w:rPr>
          <w:bCs/>
        </w:rPr>
        <w:t xml:space="preserve"> do </w:t>
      </w:r>
      <w:proofErr w:type="spellStart"/>
      <w:r>
        <w:rPr>
          <w:bCs/>
        </w:rPr>
        <w:t>sistema</w:t>
      </w:r>
      <w:bookmarkEnd w:id="31"/>
      <w:proofErr w:type="spellEnd"/>
    </w:p>
    <w:p>
      <w:pPr>
        <w:pStyle w:val="SiemensNummerierung2"/>
        <w:numPr>
          <w:ilvl w:val="0"/>
          <w:numId w:val="0"/>
        </w:numPr>
        <w:ind w:left="1409" w:hanging="360"/>
      </w:pPr>
    </w:p>
    <w:p>
      <w:pPr>
        <w:pStyle w:val="SiemensNummerierung2"/>
        <w:rPr>
          <w:lang w:val="es-ES"/>
        </w:rPr>
      </w:pPr>
      <w:r>
        <w:rPr>
          <w:lang w:val="es-ES"/>
        </w:rPr>
        <w:t xml:space="preserve">Uma função importante para busca efetiva de erro e o diagnóstico integrado do sistema. Este fica sempre ativo no SIMATIC S7-1500. Nas configurações de mensagens, é possível selecionar as categorias de mensagens e se desejado, definir uma 'Confirmação'. </w:t>
      </w:r>
    </w:p>
    <w:p>
      <w:pPr>
        <w:pStyle w:val="SiemensNummerierung2"/>
        <w:numPr>
          <w:ilvl w:val="0"/>
          <w:numId w:val="0"/>
        </w:numPr>
        <w:ind w:left="1409" w:hanging="360"/>
      </w:pPr>
      <w:r>
        <w:rPr>
          <w:noProof/>
          <w:lang w:val="en-US" w:bidi="ar-SA"/>
        </w:rPr>
        <w:drawing>
          <wp:inline distT="0" distB="0" distL="0" distR="0">
            <wp:extent cx="5234940" cy="2286000"/>
            <wp:effectExtent l="0" t="0" r="381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4940" cy="2286000"/>
                    </a:xfrm>
                    <a:prstGeom prst="rect">
                      <a:avLst/>
                    </a:prstGeom>
                    <a:noFill/>
                    <a:ln>
                      <a:noFill/>
                    </a:ln>
                  </pic:spPr>
                </pic:pic>
              </a:graphicData>
            </a:graphic>
          </wp:inline>
        </w:drawing>
      </w:r>
    </w:p>
    <w:p>
      <w:pPr>
        <w:pStyle w:val="SiemensNummerierung2"/>
        <w:numPr>
          <w:ilvl w:val="0"/>
          <w:numId w:val="0"/>
        </w:numPr>
        <w:ind w:left="1409" w:hanging="360"/>
      </w:pPr>
    </w:p>
    <w:p>
      <w:pPr>
        <w:pStyle w:val="Hinweise"/>
        <w:rPr>
          <w:lang w:val="es-ES"/>
        </w:rPr>
      </w:pPr>
      <w:r>
        <w:rPr>
          <w:rFonts w:eastAsia="SimSun"/>
          <w:b/>
          <w:bCs/>
          <w:iCs/>
          <w:lang w:val="es-ES"/>
        </w:rPr>
        <w:t xml:space="preserve">Notas: </w:t>
      </w:r>
      <w:r>
        <w:rPr>
          <w:rFonts w:eastAsia="SimSun"/>
          <w:iCs/>
          <w:lang w:val="es-ES"/>
        </w:rPr>
        <w:t>A classe de anúncio indicada é importante, para poder selecioná-la nas janelas de aviso do painel de comando (p.ex., TP1500, TP700 etc.).</w:t>
      </w:r>
    </w:p>
    <w:p>
      <w:pPr>
        <w:pStyle w:val="berschrift2SchrittfrSchrittAnleitung"/>
        <w:rPr>
          <w:lang w:val="es-ES"/>
        </w:rPr>
      </w:pPr>
      <w:r>
        <w:rPr>
          <w:b w:val="0"/>
          <w:lang w:val="es-ES"/>
        </w:rPr>
        <w:br w:type="page"/>
      </w:r>
      <w:bookmarkStart w:id="32" w:name="_Toc486065584"/>
      <w:r>
        <w:rPr>
          <w:bCs/>
          <w:lang w:val="es-ES"/>
        </w:rPr>
        <w:lastRenderedPageBreak/>
        <w:t>Ativar diagnóstico da tensão de alimentação no módulo de saída analógico e carregar o SPS</w:t>
      </w:r>
      <w:bookmarkEnd w:id="32"/>
    </w:p>
    <w:p>
      <w:pPr>
        <w:pStyle w:val="SiemensNummerierung2"/>
        <w:numPr>
          <w:ilvl w:val="0"/>
          <w:numId w:val="0"/>
        </w:numPr>
        <w:ind w:left="1409" w:hanging="360"/>
        <w:rPr>
          <w:lang w:val="es-ES"/>
        </w:rPr>
      </w:pPr>
    </w:p>
    <w:p>
      <w:pPr>
        <w:pStyle w:val="SiemensNummerierung2"/>
        <w:rPr>
          <w:lang w:val="es-ES"/>
        </w:rPr>
      </w:pPr>
      <w:r>
        <w:rPr>
          <w:lang w:val="es-ES"/>
        </w:rPr>
        <w:t xml:space="preserve">Depois que o servidor web, o display e o diagnóstico do sistema no comando tenham sido configurados, ativamos ainda o diagnóstico para o tensão de alimentação no módulo de saída analógica. Depois, o comando pode ser marcado e carregado junto com o comandos programas apresentados. </w:t>
      </w:r>
      <w:r>
        <w:rPr>
          <w:lang w:val="es-ES"/>
        </w:rPr>
        <w:br/>
        <w:t>(</w:t>
      </w:r>
      <w:r>
        <w:sym w:font="Symbol" w:char="F0AE"/>
      </w:r>
      <w:r>
        <w:rPr>
          <w:lang w:val="es-ES"/>
        </w:rPr>
        <w:t xml:space="preserve"> Configuração de dispositivos </w:t>
      </w:r>
      <w:r>
        <w:sym w:font="Symbol" w:char="F0AE"/>
      </w:r>
      <w:r>
        <w:rPr>
          <w:lang w:val="es-ES"/>
        </w:rPr>
        <w:t xml:space="preserve"> AQ 4xU/I ST_1 </w:t>
      </w:r>
      <w:r>
        <w:sym w:font="Symbol" w:char="F0AE"/>
      </w:r>
      <w:r>
        <w:rPr>
          <w:lang w:val="es-ES"/>
        </w:rPr>
        <w:t xml:space="preserve"> saída 0 – 3 </w:t>
      </w:r>
      <w:r>
        <w:sym w:font="Symbol" w:char="F0AE"/>
      </w:r>
      <w:r>
        <w:rPr>
          <w:lang w:val="es-ES"/>
        </w:rPr>
        <w:t xml:space="preserve"> saídas </w:t>
      </w:r>
      <w:r>
        <w:sym w:font="Symbol" w:char="F0AE"/>
      </w:r>
      <w:r>
        <w:rPr>
          <w:lang w:val="es-ES"/>
        </w:rPr>
        <w:t xml:space="preserve"> canal 0 </w:t>
      </w:r>
      <w:r>
        <w:rPr>
          <w:lang w:val="es-ES"/>
        </w:rPr>
        <w:br/>
      </w:r>
      <w:r>
        <w:sym w:font="Symbol" w:char="F0AE"/>
      </w:r>
      <w:r>
        <w:rPr>
          <w:lang w:val="es-ES"/>
        </w:rPr>
        <w:t xml:space="preserve"> Diagnóstico </w:t>
      </w:r>
      <w:r>
        <w:sym w:font="Symbol" w:char="F0AE"/>
      </w:r>
      <w:r>
        <w:rPr>
          <w:lang w:val="es-ES"/>
        </w:rPr>
        <w:t xml:space="preserve"> </w:t>
      </w:r>
      <w:r>
        <w:rPr>
          <w:noProof/>
          <w:lang w:val="en-US" w:bidi="ar-SA"/>
        </w:rPr>
        <w:drawing>
          <wp:inline distT="0" distB="0" distL="0" distR="0">
            <wp:extent cx="148590" cy="137160"/>
            <wp:effectExtent l="0" t="0" r="381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lang w:val="es-ES"/>
        </w:rPr>
        <w:t xml:space="preserve"> tensão de alimentação em falta, L+ </w:t>
      </w:r>
      <w:r>
        <w:sym w:font="Symbol" w:char="F0AE"/>
      </w:r>
      <w:r>
        <w:rPr>
          <w:lang w:val="es-ES"/>
        </w:rPr>
        <w:t xml:space="preserve"> CPU_1516F [CPU 1516F-3 PN/DP]</w:t>
      </w:r>
      <w:r>
        <w:sym w:font="Symbol" w:char="F0AE"/>
      </w:r>
      <w:r>
        <w:rPr>
          <w:lang w:val="es-ES"/>
        </w:rPr>
        <w:t xml:space="preserve"> </w:t>
      </w:r>
      <w:r>
        <w:rPr>
          <w:noProof/>
          <w:lang w:val="en-US" w:bidi="ar-SA"/>
        </w:rPr>
        <w:drawing>
          <wp:inline distT="0" distB="0" distL="0" distR="0">
            <wp:extent cx="205740" cy="171450"/>
            <wp:effectExtent l="0" t="0" r="381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rPr>
          <w:lang w:val="es-ES"/>
        </w:rPr>
        <w:t>)</w:t>
      </w:r>
    </w:p>
    <w:p>
      <w:pPr>
        <w:pStyle w:val="SiemensNummerierung2"/>
        <w:numPr>
          <w:ilvl w:val="0"/>
          <w:numId w:val="0"/>
        </w:numPr>
        <w:ind w:left="1409" w:hanging="360"/>
      </w:pPr>
      <w:r>
        <w:rPr>
          <w:noProof/>
          <w:lang w:val="en-US" w:bidi="ar-SA"/>
        </w:rPr>
        <w:drawing>
          <wp:inline distT="0" distB="0" distL="0" distR="0">
            <wp:extent cx="5634990" cy="3028950"/>
            <wp:effectExtent l="0" t="0" r="381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4990" cy="302895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 xml:space="preserve">Selecione as interfaces corretas e clique em 'Iniciar busca'. </w:t>
      </w:r>
      <w:r>
        <w:rPr>
          <w:lang w:val="es-ES"/>
        </w:rPr>
        <w:br/>
        <w:t>(</w:t>
      </w:r>
      <w:r>
        <w:sym w:font="Symbol" w:char="F0AE"/>
      </w:r>
      <w:r>
        <w:rPr>
          <w:lang w:val="es-ES"/>
        </w:rPr>
        <w:t xml:space="preserve"> PN/IE </w:t>
      </w:r>
      <w:r>
        <w:sym w:font="Symbol" w:char="F0AE"/>
      </w:r>
      <w:r>
        <w:rPr>
          <w:lang w:val="es-ES"/>
        </w:rPr>
        <w:t xml:space="preserve"> Seleção da placa de rede PG/PC </w:t>
      </w:r>
      <w:r>
        <w:sym w:font="Symbol" w:char="F0AE"/>
      </w:r>
      <w:r>
        <w:rPr>
          <w:lang w:val="es-ES"/>
        </w:rPr>
        <w:t xml:space="preserve"> Direto do slot '1 X1'</w:t>
      </w:r>
      <w:r>
        <w:sym w:font="Symbol" w:char="F0AE"/>
      </w:r>
      <w:r>
        <w:rPr>
          <w:lang w:val="es-ES"/>
        </w:rPr>
        <w:t xml:space="preserve"> iniciar busca)</w:t>
      </w:r>
    </w:p>
    <w:p>
      <w:pPr>
        <w:pStyle w:val="SiemensNummerierung2"/>
        <w:numPr>
          <w:ilvl w:val="0"/>
          <w:numId w:val="0"/>
        </w:numPr>
        <w:ind w:left="1409"/>
      </w:pPr>
      <w:r>
        <w:rPr>
          <w:lang w:val="es-ES"/>
        </w:rPr>
        <w:t>Após a digitalização e a obtenção de informação tiverem terminado, clique em 'Carregar'.</w:t>
      </w:r>
      <w:r>
        <w:rPr>
          <w:lang w:val="es-ES"/>
        </w:rPr>
        <w:br/>
      </w:r>
      <w:r>
        <w:t>(</w:t>
      </w:r>
      <w:r>
        <w:sym w:font="Symbol" w:char="F0AE"/>
      </w:r>
      <w:r>
        <w:t xml:space="preserve"> </w:t>
      </w:r>
      <w:proofErr w:type="spellStart"/>
      <w:r>
        <w:t>Carregar</w:t>
      </w:r>
      <w:proofErr w:type="spellEnd"/>
      <w:r>
        <w:t>)</w:t>
      </w:r>
    </w:p>
    <w:p>
      <w:pPr>
        <w:pStyle w:val="SiemensNummerierung2"/>
        <w:numPr>
          <w:ilvl w:val="0"/>
          <w:numId w:val="0"/>
        </w:numPr>
        <w:ind w:left="1409"/>
      </w:pPr>
      <w:r>
        <w:rPr>
          <w:noProof/>
          <w:lang w:val="en-US" w:bidi="ar-SA"/>
        </w:rPr>
        <w:drawing>
          <wp:inline distT="0" distB="0" distL="0" distR="0">
            <wp:extent cx="4503420" cy="3840480"/>
            <wp:effectExtent l="0" t="0" r="0" b="762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l="20894" t="3857" r="20892" b="3264"/>
                    <a:stretch>
                      <a:fillRect/>
                    </a:stretch>
                  </pic:blipFill>
                  <pic:spPr bwMode="auto">
                    <a:xfrm>
                      <a:off x="0" y="0"/>
                      <a:ext cx="4503420" cy="3840480"/>
                    </a:xfrm>
                    <a:prstGeom prst="rect">
                      <a:avLst/>
                    </a:prstGeom>
                    <a:noFill/>
                    <a:ln>
                      <a:noFill/>
                    </a:ln>
                  </pic:spPr>
                </pic:pic>
              </a:graphicData>
            </a:graphic>
          </wp:inline>
        </w:drawing>
      </w:r>
    </w:p>
    <w:p>
      <w:pPr>
        <w:pStyle w:val="SiemensNummerierung2"/>
      </w:pPr>
      <w:r>
        <w:rPr>
          <w:lang w:val="es-ES"/>
        </w:rPr>
        <w:t xml:space="preserve">Eventualmente, outras ações deverão ser configuradas antes de se carregar. </w:t>
      </w:r>
      <w:r>
        <w:t xml:space="preserve">Clique </w:t>
      </w:r>
      <w:proofErr w:type="spellStart"/>
      <w:r>
        <w:t>em</w:t>
      </w:r>
      <w:proofErr w:type="spellEnd"/>
      <w:r>
        <w:t xml:space="preserve"> </w:t>
      </w:r>
      <w:proofErr w:type="spellStart"/>
      <w:r>
        <w:t>seguida</w:t>
      </w:r>
      <w:proofErr w:type="spellEnd"/>
      <w:r>
        <w:t xml:space="preserve"> </w:t>
      </w:r>
      <w:proofErr w:type="spellStart"/>
      <w:r>
        <w:t>novamente</w:t>
      </w:r>
      <w:proofErr w:type="spellEnd"/>
      <w:r>
        <w:t xml:space="preserve"> </w:t>
      </w:r>
      <w:proofErr w:type="spellStart"/>
      <w:r>
        <w:t>em</w:t>
      </w:r>
      <w:proofErr w:type="spellEnd"/>
      <w:r>
        <w:t xml:space="preserve"> '</w:t>
      </w:r>
      <w:proofErr w:type="spellStart"/>
      <w:r>
        <w:t>Carregar</w:t>
      </w:r>
      <w:proofErr w:type="spellEnd"/>
      <w:r>
        <w:t xml:space="preserve">' </w:t>
      </w:r>
      <w:r>
        <w:br/>
        <w:t>(</w:t>
      </w:r>
      <w:r>
        <w:sym w:font="Symbol" w:char="F0AE"/>
      </w:r>
      <w:r>
        <w:rPr>
          <w:noProof/>
          <w:lang w:val="en-US" w:bidi="ar-SA"/>
        </w:rPr>
        <w:drawing>
          <wp:inline distT="0" distB="0" distL="0" distR="0">
            <wp:extent cx="148590" cy="137160"/>
            <wp:effectExtent l="0" t="0" r="381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rPr>
        <w:t xml:space="preserve"> Sobrescrever tudo</w:t>
      </w:r>
      <w:r>
        <w:t xml:space="preserve"> </w:t>
      </w:r>
      <w:r>
        <w:sym w:font="Symbol" w:char="F0AE"/>
      </w:r>
      <w:r>
        <w:t xml:space="preserve"> </w:t>
      </w:r>
      <w:proofErr w:type="spellStart"/>
      <w:r>
        <w:t>carregar</w:t>
      </w:r>
      <w:proofErr w:type="spellEnd"/>
      <w:r>
        <w:t>)</w:t>
      </w:r>
    </w:p>
    <w:p>
      <w:pPr>
        <w:pStyle w:val="SiemensNummerierung2"/>
        <w:numPr>
          <w:ilvl w:val="0"/>
          <w:numId w:val="0"/>
        </w:numPr>
        <w:ind w:left="1409"/>
      </w:pPr>
      <w:r>
        <w:rPr>
          <w:noProof/>
          <w:lang w:val="en-US" w:bidi="ar-SA"/>
        </w:rPr>
        <w:drawing>
          <wp:inline distT="0" distB="0" distL="0" distR="0">
            <wp:extent cx="4503420" cy="2034540"/>
            <wp:effectExtent l="0" t="0" r="0" b="381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3420" cy="203454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Após carregar, marque um tique em "Iniciar todas" e clique em seguida em 'concluir'. </w:t>
      </w:r>
      <w:r>
        <w:rPr>
          <w:lang w:val="es-ES"/>
        </w:rPr>
        <w:br/>
      </w:r>
      <w:r>
        <w:t>(</w:t>
      </w:r>
      <w:r>
        <w:sym w:font="Symbol" w:char="F0AE"/>
      </w:r>
      <w:r>
        <w:rPr>
          <w:noProof/>
          <w:lang w:val="en-US" w:bidi="ar-SA"/>
        </w:rPr>
        <w:drawing>
          <wp:inline distT="0" distB="0" distL="0" distR="0">
            <wp:extent cx="148590" cy="137160"/>
            <wp:effectExtent l="0" t="0" r="381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t xml:space="preserve"> </w:t>
      </w:r>
      <w:proofErr w:type="spellStart"/>
      <w:r>
        <w:t>Iniciar</w:t>
      </w:r>
      <w:proofErr w:type="spellEnd"/>
      <w:r>
        <w:t xml:space="preserve"> </w:t>
      </w:r>
      <w:proofErr w:type="spellStart"/>
      <w:r>
        <w:t>todas</w:t>
      </w:r>
      <w:proofErr w:type="spellEnd"/>
      <w:r>
        <w:sym w:font="Symbol" w:char="F0AE"/>
      </w:r>
      <w:r>
        <w:t xml:space="preserve"> </w:t>
      </w:r>
      <w:proofErr w:type="spellStart"/>
      <w:r>
        <w:t>concluir</w:t>
      </w:r>
      <w:proofErr w:type="spellEnd"/>
      <w:r>
        <w:t>)</w:t>
      </w:r>
    </w:p>
    <w:p>
      <w:pPr>
        <w:pStyle w:val="SiemensNummerierung2"/>
        <w:numPr>
          <w:ilvl w:val="0"/>
          <w:numId w:val="0"/>
        </w:numPr>
        <w:ind w:left="1409"/>
        <w:rPr>
          <w:b/>
          <w:noProof/>
        </w:rPr>
      </w:pPr>
      <w:r>
        <w:rPr>
          <w:noProof/>
          <w:lang w:val="en-US" w:bidi="ar-SA"/>
        </w:rPr>
        <w:drawing>
          <wp:inline distT="0" distB="0" distL="0" distR="0">
            <wp:extent cx="4503420" cy="2068830"/>
            <wp:effectExtent l="0" t="0" r="0" b="762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420" cy="2068830"/>
                    </a:xfrm>
                    <a:prstGeom prst="rect">
                      <a:avLst/>
                    </a:prstGeom>
                    <a:noFill/>
                    <a:ln>
                      <a:noFill/>
                    </a:ln>
                  </pic:spPr>
                </pic:pic>
              </a:graphicData>
            </a:graphic>
          </wp:inline>
        </w:drawing>
      </w:r>
    </w:p>
    <w:p>
      <w:pPr>
        <w:rPr>
          <w:rFonts w:cs="Arial"/>
          <w:b/>
        </w:rPr>
      </w:pPr>
    </w:p>
    <w:p>
      <w:pPr>
        <w:pStyle w:val="berschrift2SchrittfrSchrittAnleitung"/>
      </w:pPr>
      <w:bookmarkStart w:id="33" w:name="_Toc486065585"/>
      <w:proofErr w:type="spellStart"/>
      <w:r>
        <w:rPr>
          <w:bCs/>
        </w:rPr>
        <w:t>Acionar</w:t>
      </w:r>
      <w:proofErr w:type="spellEnd"/>
      <w:r>
        <w:rPr>
          <w:bCs/>
        </w:rPr>
        <w:t xml:space="preserve"> </w:t>
      </w:r>
      <w:proofErr w:type="spellStart"/>
      <w:r>
        <w:rPr>
          <w:bCs/>
        </w:rPr>
        <w:t>mensagem</w:t>
      </w:r>
      <w:proofErr w:type="spellEnd"/>
      <w:r>
        <w:rPr>
          <w:bCs/>
        </w:rPr>
        <w:t xml:space="preserve"> de </w:t>
      </w:r>
      <w:proofErr w:type="spellStart"/>
      <w:r>
        <w:rPr>
          <w:bCs/>
        </w:rPr>
        <w:t>erro</w:t>
      </w:r>
      <w:bookmarkEnd w:id="33"/>
      <w:proofErr w:type="spellEnd"/>
    </w:p>
    <w:p>
      <w:pPr>
        <w:pStyle w:val="SiemensNummerierung2"/>
        <w:numPr>
          <w:ilvl w:val="0"/>
          <w:numId w:val="0"/>
        </w:numPr>
        <w:ind w:left="1409"/>
      </w:pPr>
    </w:p>
    <w:p>
      <w:pPr>
        <w:pStyle w:val="SiemensNummerierung2"/>
        <w:rPr>
          <w:lang w:val="es-ES"/>
        </w:rPr>
      </w:pPr>
      <w:r>
        <w:rPr>
          <w:lang w:val="es-ES"/>
        </w:rPr>
        <w:t>Através dos bornes 41-44 do elemento de alimentação ocorre a tensão de alimentação do módulo de saída analógica. Puxe este elemento de alimentação, como mostrado aqui, do conector central, para receber uma mensagem de erro. Como resultado, acende o erro LED vermelho na CPU e uma mensagem de erro é acionada. Nas páginas seguintes é descrito onde e como essa mensagem de erro pode ser exibida.</w:t>
      </w:r>
    </w:p>
    <w:p>
      <w:pPr>
        <w:pStyle w:val="SiemensNummerierung2"/>
        <w:numPr>
          <w:ilvl w:val="0"/>
          <w:numId w:val="0"/>
        </w:numPr>
        <w:ind w:left="1409"/>
      </w:pPr>
      <w:r>
        <w:rPr>
          <w:noProof/>
          <w:lang w:val="en-US" w:bidi="ar-SA"/>
        </w:rPr>
        <w:drawing>
          <wp:inline distT="0" distB="0" distL="0" distR="0">
            <wp:extent cx="982980" cy="880110"/>
            <wp:effectExtent l="0" t="0" r="762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880110"/>
                    </a:xfrm>
                    <a:prstGeom prst="rect">
                      <a:avLst/>
                    </a:prstGeom>
                    <a:noFill/>
                    <a:ln>
                      <a:noFill/>
                    </a:ln>
                  </pic:spPr>
                </pic:pic>
              </a:graphicData>
            </a:graphic>
          </wp:inline>
        </w:drawing>
      </w:r>
      <w:r>
        <w:rPr>
          <w:noProof/>
          <w:lang w:val="en-US" w:bidi="ar-SA"/>
        </w:rPr>
        <w:drawing>
          <wp:inline distT="0" distB="0" distL="0" distR="0">
            <wp:extent cx="1371600" cy="1383030"/>
            <wp:effectExtent l="0" t="0" r="0" b="762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383030"/>
                    </a:xfrm>
                    <a:prstGeom prst="rect">
                      <a:avLst/>
                    </a:prstGeom>
                    <a:noFill/>
                    <a:ln>
                      <a:noFill/>
                    </a:ln>
                  </pic:spPr>
                </pic:pic>
              </a:graphicData>
            </a:graphic>
          </wp:inline>
        </w:drawing>
      </w:r>
    </w:p>
    <w:p>
      <w:pPr>
        <w:pStyle w:val="SiemensNummerierung2"/>
        <w:numPr>
          <w:ilvl w:val="0"/>
          <w:numId w:val="0"/>
        </w:numPr>
        <w:ind w:left="1409"/>
      </w:pPr>
    </w:p>
    <w:p>
      <w:pPr>
        <w:pStyle w:val="berschrift2SchrittfrSchrittAnleitung"/>
      </w:pPr>
      <w:r>
        <w:rPr>
          <w:b w:val="0"/>
        </w:rPr>
        <w:br w:type="page"/>
      </w:r>
      <w:bookmarkStart w:id="34" w:name="_Toc486065586"/>
      <w:proofErr w:type="spellStart"/>
      <w:r>
        <w:rPr>
          <w:bCs/>
        </w:rPr>
        <w:lastRenderedPageBreak/>
        <w:t>Exibir</w:t>
      </w:r>
      <w:proofErr w:type="spellEnd"/>
      <w:r>
        <w:rPr>
          <w:bCs/>
        </w:rPr>
        <w:t xml:space="preserve"> </w:t>
      </w:r>
      <w:proofErr w:type="spellStart"/>
      <w:r>
        <w:rPr>
          <w:bCs/>
        </w:rPr>
        <w:t>avisos</w:t>
      </w:r>
      <w:proofErr w:type="spellEnd"/>
      <w:r>
        <w:rPr>
          <w:bCs/>
        </w:rPr>
        <w:t xml:space="preserve"> </w:t>
      </w:r>
      <w:proofErr w:type="spellStart"/>
      <w:r>
        <w:rPr>
          <w:bCs/>
        </w:rPr>
        <w:t>no</w:t>
      </w:r>
      <w:proofErr w:type="spellEnd"/>
      <w:r>
        <w:rPr>
          <w:bCs/>
        </w:rPr>
        <w:t xml:space="preserve"> Online &amp; </w:t>
      </w:r>
      <w:proofErr w:type="spellStart"/>
      <w:r>
        <w:rPr>
          <w:bCs/>
        </w:rPr>
        <w:t>Diagnóstico</w:t>
      </w:r>
      <w:bookmarkEnd w:id="34"/>
      <w:proofErr w:type="spellEnd"/>
      <w:r>
        <w:rPr>
          <w:bCs/>
        </w:rPr>
        <w:t xml:space="preserve"> </w:t>
      </w:r>
    </w:p>
    <w:p>
      <w:pPr>
        <w:pStyle w:val="SiemensNummerierung2"/>
        <w:rPr>
          <w:lang w:val="es-ES"/>
        </w:rPr>
      </w:pPr>
      <w:r>
        <w:rPr>
          <w:lang w:val="es-ES"/>
        </w:rPr>
        <w:t xml:space="preserve">Para dar entrada nas funções de diagnóstico, selecionaremos nosso controlador 'CPU_1516F' e em seguida, clicar em 'Online &amp; Diagnóstico'. Marque em 'Acessos online' no ponto 'Alarmes' </w:t>
      </w:r>
      <w:r>
        <w:rPr>
          <w:noProof/>
          <w:lang w:val="en-US" w:bidi="ar-SA"/>
        </w:rPr>
        <w:drawing>
          <wp:inline distT="0" distB="0" distL="0" distR="0">
            <wp:extent cx="148590" cy="137160"/>
            <wp:effectExtent l="0" t="0" r="381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lang w:val="es-ES"/>
        </w:rPr>
        <w:t xml:space="preserve"> 'Receber avisos'.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CPU_1516F </w:t>
      </w:r>
      <w:r>
        <w:fldChar w:fldCharType="begin"/>
      </w:r>
      <w:r>
        <w:rPr>
          <w:lang w:val="es-ES"/>
        </w:rPr>
        <w:instrText>SYMBOL 174 \f "Symbol" \s 10</w:instrText>
      </w:r>
      <w:r>
        <w:fldChar w:fldCharType="separate"/>
      </w:r>
      <w:r>
        <w:rPr>
          <w:lang w:val="es-ES"/>
        </w:rPr>
        <w:t>®</w:t>
      </w:r>
      <w:r>
        <w:fldChar w:fldCharType="end"/>
      </w:r>
      <w:r>
        <w:rPr>
          <w:lang w:val="es-ES"/>
        </w:rPr>
        <w:t xml:space="preserve"> Online &amp; Diagnóstico </w:t>
      </w:r>
      <w:r>
        <w:fldChar w:fldCharType="begin"/>
      </w:r>
      <w:r>
        <w:rPr>
          <w:lang w:val="es-ES"/>
        </w:rPr>
        <w:instrText>SYMBOL 174 \f "Symbol" \s 10</w:instrText>
      </w:r>
      <w:r>
        <w:fldChar w:fldCharType="separate"/>
      </w:r>
      <w:r>
        <w:rPr>
          <w:lang w:val="es-ES"/>
        </w:rPr>
        <w:t>®</w:t>
      </w:r>
      <w:r>
        <w:fldChar w:fldCharType="end"/>
      </w:r>
      <w:r>
        <w:rPr>
          <w:lang w:val="es-ES"/>
        </w:rPr>
        <w:t xml:space="preserve"> Acessos online </w:t>
      </w:r>
      <w:r>
        <w:fldChar w:fldCharType="begin"/>
      </w:r>
      <w:r>
        <w:rPr>
          <w:lang w:val="es-ES"/>
        </w:rPr>
        <w:instrText>SYMBOL 174 \f "Symbol" \s 10</w:instrText>
      </w:r>
      <w:r>
        <w:fldChar w:fldCharType="separate"/>
      </w:r>
      <w:r>
        <w:rPr>
          <w:lang w:val="es-ES"/>
        </w:rPr>
        <w:t>®</w:t>
      </w:r>
      <w:r>
        <w:fldChar w:fldCharType="end"/>
      </w:r>
      <w:r>
        <w:rPr>
          <w:lang w:val="es-ES"/>
        </w:rPr>
        <w:t xml:space="preserve"> Alarmes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148590" cy="137160"/>
            <wp:effectExtent l="0" t="0" r="381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lang w:val="es-ES"/>
        </w:rPr>
        <w:t xml:space="preserve"> Receber avisos)</w:t>
      </w:r>
    </w:p>
    <w:p>
      <w:pPr>
        <w:pStyle w:val="SiemensNummerierung2"/>
        <w:numPr>
          <w:ilvl w:val="0"/>
          <w:numId w:val="0"/>
        </w:numPr>
        <w:ind w:left="1134"/>
        <w:rPr>
          <w:noProof/>
        </w:rPr>
      </w:pPr>
      <w:r>
        <w:rPr>
          <w:noProof/>
          <w:lang w:val="en-US" w:bidi="ar-SA"/>
        </w:rPr>
        <w:drawing>
          <wp:inline distT="0" distB="0" distL="0" distR="0">
            <wp:extent cx="5577840" cy="3143250"/>
            <wp:effectExtent l="0" t="0" r="381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l="4532"/>
                    <a:stretch>
                      <a:fillRect/>
                    </a:stretch>
                  </pic:blipFill>
                  <pic:spPr bwMode="auto">
                    <a:xfrm>
                      <a:off x="0" y="0"/>
                      <a:ext cx="5577840" cy="3143250"/>
                    </a:xfrm>
                    <a:prstGeom prst="rect">
                      <a:avLst/>
                    </a:prstGeom>
                    <a:noFill/>
                    <a:ln>
                      <a:noFill/>
                    </a:ln>
                  </pic:spPr>
                </pic:pic>
              </a:graphicData>
            </a:graphic>
          </wp:inline>
        </w:drawing>
      </w:r>
    </w:p>
    <w:p>
      <w:pPr>
        <w:pStyle w:val="SiemensNummerierung2"/>
      </w:pPr>
      <w:r>
        <w:rPr>
          <w:lang w:val="es-ES"/>
        </w:rPr>
        <w:t xml:space="preserve">Selecione em seguida as interfaces corretas e clique em 'Conectar online'. </w:t>
      </w:r>
      <w:r>
        <w:rPr>
          <w:lang w:val="es-ES"/>
        </w:rPr>
        <w:br/>
      </w:r>
      <w:r>
        <w:t>(</w:t>
      </w:r>
      <w:r>
        <w:sym w:font="Symbol" w:char="F0AE"/>
      </w:r>
      <w:r>
        <w:t xml:space="preserve"> </w:t>
      </w:r>
      <w:proofErr w:type="spellStart"/>
      <w:r>
        <w:t>conectar</w:t>
      </w:r>
      <w:proofErr w:type="spellEnd"/>
      <w:r>
        <w:t xml:space="preserve"> online)</w:t>
      </w:r>
    </w:p>
    <w:p>
      <w:pPr>
        <w:pStyle w:val="SiemensNummerierung2"/>
        <w:numPr>
          <w:ilvl w:val="0"/>
          <w:numId w:val="0"/>
        </w:numPr>
        <w:ind w:left="1418"/>
      </w:pPr>
      <w:r>
        <w:rPr>
          <w:noProof/>
          <w:lang w:val="en-US" w:bidi="ar-SA"/>
        </w:rPr>
        <w:drawing>
          <wp:inline distT="0" distB="0" distL="0" distR="0">
            <wp:extent cx="5017770" cy="1691640"/>
            <wp:effectExtent l="0" t="0" r="0" b="3810"/>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7770" cy="1691640"/>
                    </a:xfrm>
                    <a:prstGeom prst="rect">
                      <a:avLst/>
                    </a:prstGeom>
                    <a:noFill/>
                    <a:ln>
                      <a:noFill/>
                    </a:ln>
                  </pic:spPr>
                </pic:pic>
              </a:graphicData>
            </a:graphic>
          </wp:inline>
        </w:drawing>
      </w:r>
    </w:p>
    <w:p>
      <w:pPr>
        <w:pStyle w:val="SiemensNummerierung2"/>
        <w:numPr>
          <w:ilvl w:val="0"/>
          <w:numId w:val="0"/>
        </w:numPr>
        <w:ind w:left="1409" w:hanging="360"/>
      </w:pPr>
      <w:r>
        <w:br w:type="page"/>
      </w:r>
    </w:p>
    <w:p>
      <w:pPr>
        <w:pStyle w:val="SiemensNummerierung2"/>
      </w:pPr>
      <w:r>
        <w:rPr>
          <w:lang w:val="es-ES"/>
        </w:rPr>
        <w:lastRenderedPageBreak/>
        <w:t xml:space="preserve">Agora é possível controlar ' a 'mensagem de erro' em 'Diagnóstico. </w:t>
      </w:r>
      <w:r>
        <w:rPr>
          <w:lang w:val="es-ES"/>
        </w:rPr>
        <w:br/>
      </w:r>
      <w:r>
        <w:t>(</w:t>
      </w:r>
      <w:r>
        <w:sym w:font="Symbol" w:char="F0AE"/>
      </w:r>
      <w:r>
        <w:t xml:space="preserve"> </w:t>
      </w:r>
      <w:proofErr w:type="spellStart"/>
      <w:r>
        <w:t>Diagnóstico</w:t>
      </w:r>
      <w:proofErr w:type="spellEnd"/>
      <w:r>
        <w:t xml:space="preserve"> </w:t>
      </w:r>
      <w:r>
        <w:sym w:font="Symbol" w:char="F0AE"/>
      </w:r>
      <w:r>
        <w:t xml:space="preserve"> </w:t>
      </w:r>
      <w:proofErr w:type="spellStart"/>
      <w:r>
        <w:t>exibição</w:t>
      </w:r>
      <w:proofErr w:type="spellEnd"/>
      <w:r>
        <w:t xml:space="preserve"> de </w:t>
      </w:r>
      <w:proofErr w:type="spellStart"/>
      <w:r>
        <w:t>mensagem</w:t>
      </w:r>
      <w:proofErr w:type="spellEnd"/>
      <w:r>
        <w:t>)</w:t>
      </w:r>
    </w:p>
    <w:p>
      <w:pPr>
        <w:pStyle w:val="SiemensNummerierung2"/>
        <w:numPr>
          <w:ilvl w:val="0"/>
          <w:numId w:val="0"/>
        </w:numPr>
        <w:ind w:left="1409" w:hanging="360"/>
      </w:pPr>
      <w:r>
        <w:rPr>
          <w:noProof/>
          <w:lang w:val="en-US" w:bidi="ar-SA"/>
        </w:rPr>
        <w:drawing>
          <wp:inline distT="0" distB="0" distL="0" distR="0">
            <wp:extent cx="5646420" cy="25146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6420" cy="2514600"/>
                    </a:xfrm>
                    <a:prstGeom prst="rect">
                      <a:avLst/>
                    </a:prstGeom>
                    <a:noFill/>
                    <a:ln>
                      <a:noFill/>
                    </a:ln>
                  </pic:spPr>
                </pic:pic>
              </a:graphicData>
            </a:graphic>
          </wp:inline>
        </w:drawing>
      </w:r>
    </w:p>
    <w:p>
      <w:pPr>
        <w:pStyle w:val="berschrift2SchrittfrSchrittAnleitung"/>
        <w:rPr>
          <w:lang w:val="es-ES"/>
        </w:rPr>
      </w:pPr>
      <w:r>
        <w:rPr>
          <w:b w:val="0"/>
          <w:lang w:val="es-ES"/>
        </w:rPr>
        <w:br w:type="page"/>
      </w:r>
      <w:bookmarkStart w:id="35" w:name="_Toc486065587"/>
      <w:r>
        <w:rPr>
          <w:bCs/>
          <w:lang w:val="es-ES"/>
        </w:rPr>
        <w:lastRenderedPageBreak/>
        <w:t>Diagnóstico para S7-1500 através da web</w:t>
      </w:r>
      <w:bookmarkEnd w:id="35"/>
    </w:p>
    <w:p>
      <w:pPr>
        <w:pStyle w:val="SiemensNummerierung2"/>
        <w:numPr>
          <w:ilvl w:val="0"/>
          <w:numId w:val="0"/>
        </w:numPr>
        <w:ind w:left="1409" w:hanging="360"/>
        <w:rPr>
          <w:lang w:val="es-ES"/>
        </w:rPr>
      </w:pPr>
    </w:p>
    <w:p>
      <w:pPr>
        <w:pStyle w:val="SiemensNummerierung2"/>
        <w:rPr>
          <w:lang w:val="es-ES"/>
        </w:rPr>
      </w:pPr>
      <w:r>
        <w:rPr>
          <w:lang w:val="es-ES"/>
        </w:rPr>
        <w:t>Para acessar o servidor web da CPU 315F-2 PN/DP, abrimos um navegador da web de preferência em um PC, conectado através do TCP/IP com a CPU.</w:t>
      </w:r>
    </w:p>
    <w:p>
      <w:pPr>
        <w:pStyle w:val="SiemensNummerierung2"/>
        <w:numPr>
          <w:ilvl w:val="0"/>
          <w:numId w:val="0"/>
        </w:numPr>
        <w:ind w:left="1409" w:hanging="360"/>
        <w:rPr>
          <w:lang w:val="es-ES"/>
        </w:rPr>
      </w:pPr>
    </w:p>
    <w:p>
      <w:pPr>
        <w:pStyle w:val="SiemensNummerierung2"/>
        <w:numPr>
          <w:ilvl w:val="0"/>
          <w:numId w:val="0"/>
        </w:numPr>
        <w:ind w:left="1409" w:hanging="360"/>
      </w:pPr>
      <w:r>
        <w:rPr>
          <w:rFonts w:cs="Arial"/>
          <w:noProof/>
          <w:lang w:val="en-US" w:bidi="ar-SA"/>
        </w:rPr>
        <w:drawing>
          <wp:inline distT="0" distB="0" distL="0" distR="0">
            <wp:extent cx="971550" cy="342900"/>
            <wp:effectExtent l="0" t="0" r="0" b="0"/>
            <wp:docPr id="46" name="Bild 46"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s-ES"/>
        </w:rPr>
        <w:t xml:space="preserve">Lá inserimos o endereço de IP da CPU 1516F-3 PN/DP. </w:t>
      </w:r>
      <w:r>
        <w:t>(</w:t>
      </w:r>
      <w:r>
        <w:fldChar w:fldCharType="begin"/>
      </w:r>
      <w:r>
        <w:instrText>SYMBOL 174 \f "Symbol" \s 10</w:instrText>
      </w:r>
      <w:r>
        <w:fldChar w:fldCharType="separate"/>
      </w:r>
      <w:r>
        <w:t>®</w:t>
      </w:r>
      <w:r>
        <w:fldChar w:fldCharType="end"/>
      </w:r>
      <w:r>
        <w:t xml:space="preserve"> 192.168.0.1)</w:t>
      </w:r>
    </w:p>
    <w:p>
      <w:pPr>
        <w:pStyle w:val="SiemensNummerierung2"/>
        <w:numPr>
          <w:ilvl w:val="0"/>
          <w:numId w:val="0"/>
        </w:numPr>
        <w:ind w:left="1409" w:hanging="360"/>
      </w:pPr>
    </w:p>
    <w:p>
      <w:pPr>
        <w:pStyle w:val="SiemensNummerierung2"/>
        <w:numPr>
          <w:ilvl w:val="0"/>
          <w:numId w:val="0"/>
        </w:numPr>
        <w:ind w:left="1409" w:hanging="360"/>
      </w:pPr>
      <w:r>
        <w:rPr>
          <w:rFonts w:cs="Arial"/>
          <w:noProof/>
          <w:lang w:val="en-US" w:bidi="ar-SA"/>
        </w:rPr>
        <w:drawing>
          <wp:inline distT="0" distB="0" distL="0" distR="0">
            <wp:extent cx="2811780" cy="1794510"/>
            <wp:effectExtent l="0" t="0" r="7620" b="0"/>
            <wp:docPr id="47" name="Bild 47"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780" cy="1794510"/>
                    </a:xfrm>
                    <a:prstGeom prst="rect">
                      <a:avLst/>
                    </a:prstGeom>
                    <a:noFill/>
                    <a:ln>
                      <a:noFill/>
                    </a:ln>
                  </pic:spPr>
                </pic:pic>
              </a:graphicData>
            </a:graphic>
          </wp:inline>
        </w:drawing>
      </w:r>
    </w:p>
    <w:p>
      <w:pPr>
        <w:pStyle w:val="SiemensNummerierung2"/>
      </w:pPr>
      <w:r>
        <w:rPr>
          <w:lang w:val="es-ES"/>
        </w:rPr>
        <w:br w:type="page"/>
      </w:r>
      <w:r>
        <w:rPr>
          <w:lang w:val="es-ES"/>
        </w:rPr>
        <w:lastRenderedPageBreak/>
        <w:t>Na página web apresentada, selecionamos primeiro o idioma e depois acionamos '</w:t>
      </w:r>
      <w:r>
        <w:rPr>
          <w:b/>
          <w:bCs/>
          <w:lang w:val="es-ES"/>
        </w:rPr>
        <w:t>CONTINUAR</w:t>
      </w:r>
      <w:r>
        <w:rPr>
          <w:lang w:val="es-ES"/>
        </w:rPr>
        <w:t>'.</w:t>
      </w:r>
      <w:r>
        <w:rPr>
          <w:lang w:val="es-ES"/>
        </w:rPr>
        <w:br/>
      </w:r>
      <w:r>
        <w:t>(</w:t>
      </w:r>
      <w:r>
        <w:fldChar w:fldCharType="begin"/>
      </w:r>
      <w:r>
        <w:instrText>SYMBOL 174 \f "Symbol" \s 10</w:instrText>
      </w:r>
      <w:r>
        <w:fldChar w:fldCharType="separate"/>
      </w:r>
      <w:r>
        <w:t>®</w:t>
      </w:r>
      <w:r>
        <w:fldChar w:fldCharType="end"/>
      </w:r>
      <w:r>
        <w:t xml:space="preserve"> </w:t>
      </w:r>
      <w:proofErr w:type="spellStart"/>
      <w:r>
        <w:t>Português</w:t>
      </w:r>
      <w:proofErr w:type="spellEnd"/>
      <w:r>
        <w:t xml:space="preserve"> </w:t>
      </w:r>
      <w:r>
        <w:fldChar w:fldCharType="begin"/>
      </w:r>
      <w:r>
        <w:instrText>SYMBOL 174 \f "Symbol" \s 10</w:instrText>
      </w:r>
      <w:r>
        <w:fldChar w:fldCharType="separate"/>
      </w:r>
      <w:r>
        <w:t>®</w:t>
      </w:r>
      <w:r>
        <w:fldChar w:fldCharType="end"/>
      </w:r>
      <w:r>
        <w:t xml:space="preserve"> CONTINUAR)</w:t>
      </w:r>
    </w:p>
    <w:p>
      <w:pPr>
        <w:pStyle w:val="SiemensNummerierung2"/>
        <w:numPr>
          <w:ilvl w:val="0"/>
          <w:numId w:val="0"/>
        </w:numPr>
        <w:ind w:left="1409" w:hanging="360"/>
      </w:pPr>
      <w:r>
        <w:rPr>
          <w:noProof/>
          <w:lang w:val="en-US" w:bidi="ar-SA"/>
        </w:rPr>
        <w:drawing>
          <wp:inline distT="0" distB="0" distL="0" distR="0">
            <wp:extent cx="5269230" cy="3463290"/>
            <wp:effectExtent l="0" t="0" r="762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l="12120" t="3203" r="15320" b="7970"/>
                    <a:stretch>
                      <a:fillRect/>
                    </a:stretch>
                  </pic:blipFill>
                  <pic:spPr bwMode="auto">
                    <a:xfrm>
                      <a:off x="0" y="0"/>
                      <a:ext cx="5269230" cy="346329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s-ES"/>
        </w:rPr>
        <w:t xml:space="preserve">Na </w:t>
      </w:r>
      <w:r>
        <w:rPr>
          <w:b/>
          <w:bCs/>
          <w:lang w:val="es-ES"/>
        </w:rPr>
        <w:t>'Página inicial'</w:t>
      </w:r>
      <w:r>
        <w:rPr>
          <w:lang w:val="es-ES"/>
        </w:rPr>
        <w:t xml:space="preserve"> obtemos informações gerais sobre o SPS e seu status. </w:t>
      </w:r>
      <w:r>
        <w:rPr>
          <w:lang w:val="es-ES"/>
        </w:rPr>
        <w:br/>
      </w:r>
      <w:r>
        <w:t>(</w:t>
      </w:r>
      <w:r>
        <w:fldChar w:fldCharType="begin"/>
      </w:r>
      <w:r>
        <w:instrText>SYMBOL 174 \f "Symbol" \s 10</w:instrText>
      </w:r>
      <w:r>
        <w:fldChar w:fldCharType="separate"/>
      </w:r>
      <w:r>
        <w:t>®</w:t>
      </w:r>
      <w:r>
        <w:fldChar w:fldCharType="end"/>
      </w:r>
      <w:r>
        <w:t xml:space="preserve"> </w:t>
      </w:r>
      <w:proofErr w:type="spellStart"/>
      <w:r>
        <w:t>página</w:t>
      </w:r>
      <w:proofErr w:type="spellEnd"/>
      <w:r>
        <w:t xml:space="preserve"> </w:t>
      </w:r>
      <w:proofErr w:type="spellStart"/>
      <w:r>
        <w:t>inicial</w:t>
      </w:r>
      <w:proofErr w:type="spellEnd"/>
      <w:r>
        <w:t>)</w:t>
      </w:r>
    </w:p>
    <w:p>
      <w:pPr>
        <w:pStyle w:val="SiemensNummerierung2"/>
        <w:numPr>
          <w:ilvl w:val="0"/>
          <w:numId w:val="0"/>
        </w:numPr>
        <w:ind w:left="1409" w:hanging="360"/>
      </w:pPr>
      <w:r>
        <w:rPr>
          <w:noProof/>
          <w:lang w:val="en-US" w:bidi="ar-SA"/>
        </w:rPr>
        <w:drawing>
          <wp:inline distT="0" distB="0" distL="0" distR="0">
            <wp:extent cx="5269230" cy="3509010"/>
            <wp:effectExtent l="0" t="0" r="762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9230" cy="3509010"/>
                    </a:xfrm>
                    <a:prstGeom prst="rect">
                      <a:avLst/>
                    </a:prstGeom>
                    <a:noFill/>
                    <a:ln>
                      <a:noFill/>
                    </a:ln>
                  </pic:spPr>
                </pic:pic>
              </a:graphicData>
            </a:graphic>
          </wp:inline>
        </w:drawing>
      </w:r>
    </w:p>
    <w:p>
      <w:pPr>
        <w:pStyle w:val="SiemensNummerierung2"/>
        <w:rPr>
          <w:lang w:val="en-US"/>
        </w:rPr>
      </w:pPr>
      <w:r>
        <w:rPr>
          <w:lang w:val="es-ES"/>
        </w:rPr>
        <w:br w:type="page"/>
      </w:r>
      <w:r>
        <w:rPr>
          <w:lang w:val="es-ES"/>
        </w:rPr>
        <w:lastRenderedPageBreak/>
        <w:t>Hardware, status de firmware, número de série e disposição de memória serão exibidos com outras informações em 'Diagnóstico'</w:t>
      </w:r>
      <w:r>
        <w:rPr>
          <w:b/>
          <w:bCs/>
          <w:lang w:val="es-ES"/>
        </w:rPr>
        <w:t>.</w:t>
      </w:r>
      <w:r>
        <w:rPr>
          <w:lang w:val="es-ES"/>
        </w:rPr>
        <w:t xml:space="preserve"> </w:t>
      </w:r>
      <w:r>
        <w:rPr>
          <w:lang w:val="es-ES"/>
        </w:rPr>
        <w:br/>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rPr>
          <w:lang w:val="en-US"/>
        </w:rPr>
        <w:t>Diagnóstico</w:t>
      </w:r>
      <w:proofErr w:type="spellEnd"/>
      <w:r>
        <w:rPr>
          <w:lang w:val="en-US"/>
        </w:rPr>
        <w:t>)</w:t>
      </w:r>
    </w:p>
    <w:p>
      <w:pPr>
        <w:pStyle w:val="SiemensNummerierung2"/>
        <w:numPr>
          <w:ilvl w:val="0"/>
          <w:numId w:val="0"/>
        </w:numPr>
        <w:ind w:left="1409" w:hanging="360"/>
        <w:rPr>
          <w:lang w:val="en-US"/>
        </w:rPr>
      </w:pPr>
    </w:p>
    <w:p>
      <w:pPr>
        <w:pStyle w:val="SiemensNummerierung2"/>
        <w:numPr>
          <w:ilvl w:val="0"/>
          <w:numId w:val="0"/>
        </w:numPr>
        <w:ind w:left="1409" w:hanging="360"/>
      </w:pPr>
      <w:r>
        <w:rPr>
          <w:noProof/>
          <w:lang w:val="en-US" w:bidi="ar-SA"/>
        </w:rPr>
        <w:drawing>
          <wp:inline distT="0" distB="0" distL="0" distR="0">
            <wp:extent cx="4011930" cy="2960370"/>
            <wp:effectExtent l="0" t="0" r="762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1930" cy="2960370"/>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drawing>
          <wp:inline distT="0" distB="0" distL="0" distR="0">
            <wp:extent cx="4011930" cy="3954780"/>
            <wp:effectExtent l="0" t="0" r="7620" b="762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1930" cy="395478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Em 'Buffer do diagnóstico' recebe-se informações importantes para todos os eventos na CPU. Avisos de eventos serão registrados em um buffer circular. A mensagem mais nova será exibida na linha superior. </w:t>
      </w:r>
      <w:r>
        <w:rPr>
          <w:lang w:val="es-ES"/>
        </w:rPr>
        <w:br/>
      </w:r>
      <w:r>
        <w:t>(</w:t>
      </w:r>
      <w:r>
        <w:sym w:font="Symbol" w:char="F0AE"/>
      </w:r>
      <w:r>
        <w:t xml:space="preserve"> </w:t>
      </w:r>
      <w:proofErr w:type="spellStart"/>
      <w:r>
        <w:t>Buffer</w:t>
      </w:r>
      <w:proofErr w:type="spellEnd"/>
      <w:r>
        <w:t xml:space="preserve"> do </w:t>
      </w:r>
      <w:proofErr w:type="spellStart"/>
      <w:r>
        <w:t>diagnóstico</w:t>
      </w:r>
      <w:proofErr w:type="spellEnd"/>
      <w:r>
        <w:t>)</w:t>
      </w:r>
    </w:p>
    <w:p>
      <w:pPr>
        <w:pStyle w:val="SiemensNummerierung2"/>
        <w:numPr>
          <w:ilvl w:val="0"/>
          <w:numId w:val="0"/>
        </w:numPr>
        <w:ind w:left="1409" w:hanging="360"/>
      </w:pPr>
      <w:r>
        <w:rPr>
          <w:noProof/>
          <w:lang w:val="en-US" w:bidi="ar-SA"/>
        </w:rPr>
        <w:drawing>
          <wp:inline distT="0" distB="0" distL="0" distR="0">
            <wp:extent cx="5280660" cy="2674620"/>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0660" cy="267462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s-ES"/>
        </w:rPr>
        <w:t>Na visão 'status do módulo' será exibido o status a cada módulo – aqui o SIMATIC S7</w:t>
      </w:r>
      <w:r>
        <w:rPr>
          <w:lang w:val="es-ES"/>
        </w:rPr>
        <w:noBreakHyphen/>
        <w:t xml:space="preserve">1500 – com outros detalhes. </w:t>
      </w:r>
      <w:r>
        <w:rPr>
          <w:lang w:val="es-ES"/>
        </w:rPr>
        <w:br/>
      </w:r>
      <w:r>
        <w:t>(</w:t>
      </w:r>
      <w:r>
        <w:fldChar w:fldCharType="begin"/>
      </w:r>
      <w:r>
        <w:instrText>SYMBOL 174 \f "Symbol" \s 10</w:instrText>
      </w:r>
      <w:r>
        <w:fldChar w:fldCharType="separate"/>
      </w:r>
      <w:r>
        <w:t>®</w:t>
      </w:r>
      <w:r>
        <w:fldChar w:fldCharType="end"/>
      </w:r>
      <w:r>
        <w:t xml:space="preserve"> </w:t>
      </w:r>
      <w:proofErr w:type="spellStart"/>
      <w:r>
        <w:t>condição</w:t>
      </w:r>
      <w:proofErr w:type="spellEnd"/>
      <w:r>
        <w:t xml:space="preserve"> do </w:t>
      </w:r>
      <w:proofErr w:type="spellStart"/>
      <w:r>
        <w:t>módulo</w:t>
      </w:r>
      <w:proofErr w:type="spellEnd"/>
      <w:r>
        <w:t>)</w:t>
      </w:r>
    </w:p>
    <w:p>
      <w:pPr>
        <w:pStyle w:val="SiemensNummerierung2"/>
        <w:numPr>
          <w:ilvl w:val="0"/>
          <w:numId w:val="0"/>
        </w:numPr>
        <w:ind w:left="1409" w:hanging="360"/>
      </w:pPr>
      <w:r>
        <w:rPr>
          <w:noProof/>
          <w:lang w:val="en-US" w:bidi="ar-SA"/>
        </w:rPr>
        <w:drawing>
          <wp:inline distT="0" distB="0" distL="0" distR="0">
            <wp:extent cx="5269230" cy="2571750"/>
            <wp:effectExtent l="0" t="0" r="762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9230" cy="257175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br w:type="page"/>
      </w:r>
      <w:r>
        <w:lastRenderedPageBreak/>
        <w:t>Nas '</w:t>
      </w:r>
      <w:proofErr w:type="spellStart"/>
      <w:r>
        <w:t>mensagens</w:t>
      </w:r>
      <w:proofErr w:type="spellEnd"/>
      <w:r>
        <w:t xml:space="preserve">' </w:t>
      </w:r>
      <w:proofErr w:type="spellStart"/>
      <w:r>
        <w:t>há</w:t>
      </w:r>
      <w:proofErr w:type="spellEnd"/>
      <w:r>
        <w:t xml:space="preserve"> </w:t>
      </w:r>
      <w:proofErr w:type="spellStart"/>
      <w:r>
        <w:t>as</w:t>
      </w:r>
      <w:proofErr w:type="spellEnd"/>
      <w:r>
        <w:t xml:space="preserve"> </w:t>
      </w:r>
      <w:proofErr w:type="spellStart"/>
      <w:r>
        <w:t>mensagens</w:t>
      </w:r>
      <w:proofErr w:type="spellEnd"/>
      <w:r>
        <w:t xml:space="preserve"> de </w:t>
      </w:r>
      <w:proofErr w:type="spellStart"/>
      <w:r>
        <w:t>texto</w:t>
      </w:r>
      <w:proofErr w:type="spellEnd"/>
      <w:r>
        <w:t xml:space="preserve"> </w:t>
      </w:r>
      <w:proofErr w:type="spellStart"/>
      <w:r>
        <w:t>geradas</w:t>
      </w:r>
      <w:proofErr w:type="spellEnd"/>
      <w:r>
        <w:t xml:space="preserve"> da CPU 1516F-3 PN/DP. </w:t>
      </w:r>
      <w:r>
        <w:br/>
        <w:t>(</w:t>
      </w:r>
      <w:r>
        <w:fldChar w:fldCharType="begin"/>
      </w:r>
      <w:r>
        <w:instrText>SYMBOL 174 \f "Symbol" \s 10</w:instrText>
      </w:r>
      <w:r>
        <w:fldChar w:fldCharType="separate"/>
      </w:r>
      <w:r>
        <w:t>®</w:t>
      </w:r>
      <w:r>
        <w:fldChar w:fldCharType="end"/>
      </w:r>
      <w:r>
        <w:t xml:space="preserve"> </w:t>
      </w:r>
      <w:proofErr w:type="spellStart"/>
      <w:r>
        <w:t>mensagens</w:t>
      </w:r>
      <w:proofErr w:type="spellEnd"/>
      <w:r>
        <w:t>)</w:t>
      </w:r>
    </w:p>
    <w:p>
      <w:pPr>
        <w:pStyle w:val="SiemensNummerierung2"/>
        <w:numPr>
          <w:ilvl w:val="0"/>
          <w:numId w:val="0"/>
        </w:numPr>
        <w:ind w:left="1409" w:hanging="360"/>
      </w:pPr>
      <w:r>
        <w:rPr>
          <w:noProof/>
          <w:lang w:val="en-US" w:bidi="ar-SA"/>
        </w:rPr>
        <w:drawing>
          <wp:inline distT="0" distB="0" distL="0" distR="0">
            <wp:extent cx="5269230" cy="2674620"/>
            <wp:effectExtent l="0" t="0" r="762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230" cy="2674620"/>
                    </a:xfrm>
                    <a:prstGeom prst="rect">
                      <a:avLst/>
                    </a:prstGeom>
                    <a:noFill/>
                    <a:ln>
                      <a:noFill/>
                    </a:ln>
                  </pic:spPr>
                </pic:pic>
              </a:graphicData>
            </a:graphic>
          </wp:inline>
        </w:drawing>
      </w:r>
    </w:p>
    <w:p>
      <w:pPr>
        <w:pStyle w:val="SiemensNummerierung2"/>
        <w:numPr>
          <w:ilvl w:val="0"/>
          <w:numId w:val="0"/>
        </w:numPr>
        <w:ind w:left="1409" w:hanging="360"/>
      </w:pPr>
    </w:p>
    <w:p>
      <w:pPr>
        <w:pStyle w:val="Hinweise"/>
        <w:rPr>
          <w:lang w:val="es-ES"/>
        </w:rPr>
      </w:pPr>
      <w:r>
        <w:rPr>
          <w:b/>
          <w:bCs/>
          <w:iCs/>
          <w:lang w:val="es-ES"/>
        </w:rPr>
        <w:t xml:space="preserve">Indicação: </w:t>
      </w:r>
      <w:r>
        <w:rPr>
          <w:iCs/>
          <w:lang w:val="es-ES"/>
        </w:rPr>
        <w:t>Aqui vemos a queda da tensão de alimentação no módulo de saída analógica com alarme de diagnóstico ativo.</w:t>
      </w:r>
    </w:p>
    <w:p>
      <w:pPr>
        <w:pStyle w:val="SiemensNummerierung2"/>
        <w:numPr>
          <w:ilvl w:val="0"/>
          <w:numId w:val="0"/>
        </w:numPr>
        <w:ind w:left="1409" w:hanging="360"/>
        <w:rPr>
          <w:lang w:val="es-ES"/>
        </w:rPr>
      </w:pPr>
    </w:p>
    <w:p>
      <w:pPr>
        <w:pStyle w:val="SiemensNummerierung2"/>
      </w:pPr>
      <w:r>
        <w:rPr>
          <w:lang w:val="es-ES"/>
        </w:rPr>
        <w:t xml:space="preserve">Detalhes sobre as configurações de comunicação e erros de comunicação serão exibidas em 'Comunicação'. </w:t>
      </w:r>
      <w:r>
        <w:rPr>
          <w:lang w:val="es-ES"/>
        </w:rPr>
        <w:br/>
      </w:r>
      <w:r>
        <w:t>(</w:t>
      </w:r>
      <w:r>
        <w:fldChar w:fldCharType="begin"/>
      </w:r>
      <w:r>
        <w:instrText>SYMBOL 174 \f "Symbol" \s 10</w:instrText>
      </w:r>
      <w:r>
        <w:fldChar w:fldCharType="separate"/>
      </w:r>
      <w:r>
        <w:t>®</w:t>
      </w:r>
      <w:r>
        <w:fldChar w:fldCharType="end"/>
      </w:r>
      <w:r>
        <w:t xml:space="preserve"> </w:t>
      </w:r>
      <w:proofErr w:type="spellStart"/>
      <w:r>
        <w:t>Comunicação</w:t>
      </w:r>
      <w:proofErr w:type="spellEnd"/>
      <w:r>
        <w:t>)</w:t>
      </w:r>
    </w:p>
    <w:p>
      <w:pPr>
        <w:pStyle w:val="SiemensNummerierung2"/>
        <w:numPr>
          <w:ilvl w:val="0"/>
          <w:numId w:val="0"/>
        </w:numPr>
        <w:ind w:left="1409" w:hanging="360"/>
      </w:pPr>
      <w:r>
        <w:rPr>
          <w:noProof/>
          <w:lang w:val="en-US" w:bidi="ar-SA"/>
        </w:rPr>
        <w:drawing>
          <wp:inline distT="0" distB="0" distL="0" distR="0">
            <wp:extent cx="4206240" cy="3040380"/>
            <wp:effectExtent l="0" t="0" r="3810" b="762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b="2104"/>
                    <a:stretch>
                      <a:fillRect/>
                    </a:stretch>
                  </pic:blipFill>
                  <pic:spPr bwMode="auto">
                    <a:xfrm>
                      <a:off x="0" y="0"/>
                      <a:ext cx="4206240" cy="3040380"/>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lastRenderedPageBreak/>
        <w:drawing>
          <wp:inline distT="0" distB="0" distL="0" distR="0">
            <wp:extent cx="3463290" cy="3577590"/>
            <wp:effectExtent l="0" t="0" r="3810" b="381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3290" cy="3577590"/>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drawing>
          <wp:inline distT="0" distB="0" distL="0" distR="0">
            <wp:extent cx="3474720" cy="2514600"/>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4720" cy="2514600"/>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drawing>
          <wp:inline distT="0" distB="0" distL="0" distR="0">
            <wp:extent cx="5646420" cy="1908810"/>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6420" cy="190881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Em 'Topologia' os dispositivos conectados a cada porta da CPU 1516F-3 PN/DP com seus detalhes de endereçamento podem ser exibidos. Existem diferentes pontos de vista. Em estruturas amplas de rede, é possível apresentar toda estrutura de rede de um sistema e conexões falhas no status, desde que cada componente suporte. </w:t>
      </w:r>
      <w:r>
        <w:rPr>
          <w:lang w:val="es-ES"/>
        </w:rPr>
        <w:br/>
      </w:r>
      <w:r>
        <w:t>(</w:t>
      </w:r>
      <w:r>
        <w:fldChar w:fldCharType="begin"/>
      </w:r>
      <w:r>
        <w:instrText>SYMBOL 174 \f "Symbol" \s 10</w:instrText>
      </w:r>
      <w:r>
        <w:fldChar w:fldCharType="separate"/>
      </w:r>
      <w:r>
        <w:t>®</w:t>
      </w:r>
      <w:r>
        <w:fldChar w:fldCharType="end"/>
      </w:r>
      <w:r>
        <w:t xml:space="preserve"> </w:t>
      </w:r>
      <w:proofErr w:type="spellStart"/>
      <w:r>
        <w:t>Topologia</w:t>
      </w:r>
      <w:proofErr w:type="spellEnd"/>
      <w:r>
        <w:t>)</w:t>
      </w:r>
    </w:p>
    <w:p>
      <w:pPr>
        <w:pStyle w:val="SiemensNummerierung2"/>
        <w:numPr>
          <w:ilvl w:val="0"/>
          <w:numId w:val="0"/>
        </w:numPr>
        <w:ind w:left="1049"/>
      </w:pPr>
      <w:r>
        <w:rPr>
          <w:noProof/>
          <w:lang w:val="en-US" w:bidi="ar-SA"/>
        </w:rPr>
        <w:drawing>
          <wp:inline distT="0" distB="0" distL="0" distR="0">
            <wp:extent cx="3291840" cy="2080260"/>
            <wp:effectExtent l="0" t="0" r="381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91840" cy="2080260"/>
                    </a:xfrm>
                    <a:prstGeom prst="rect">
                      <a:avLst/>
                    </a:prstGeom>
                    <a:noFill/>
                    <a:ln>
                      <a:noFill/>
                    </a:ln>
                  </pic:spPr>
                </pic:pic>
              </a:graphicData>
            </a:graphic>
          </wp:inline>
        </w:drawing>
      </w:r>
    </w:p>
    <w:p>
      <w:pPr>
        <w:pStyle w:val="SiemensNummerierung2"/>
        <w:numPr>
          <w:ilvl w:val="0"/>
          <w:numId w:val="0"/>
        </w:numPr>
        <w:ind w:left="1049"/>
      </w:pPr>
      <w:r>
        <w:rPr>
          <w:noProof/>
          <w:lang w:val="en-US" w:bidi="ar-SA"/>
        </w:rPr>
        <w:drawing>
          <wp:inline distT="0" distB="0" distL="0" distR="0">
            <wp:extent cx="5634990" cy="205740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4990" cy="2057400"/>
                    </a:xfrm>
                    <a:prstGeom prst="rect">
                      <a:avLst/>
                    </a:prstGeom>
                    <a:noFill/>
                    <a:ln>
                      <a:noFill/>
                    </a:ln>
                  </pic:spPr>
                </pic:pic>
              </a:graphicData>
            </a:graphic>
          </wp:inline>
        </w:drawing>
      </w:r>
    </w:p>
    <w:p>
      <w:pPr>
        <w:pStyle w:val="SiemensNummerierung2"/>
        <w:numPr>
          <w:ilvl w:val="0"/>
          <w:numId w:val="0"/>
        </w:numPr>
        <w:ind w:left="1049"/>
      </w:pPr>
      <w:r>
        <w:rPr>
          <w:noProof/>
          <w:lang w:val="en-US" w:bidi="ar-SA"/>
        </w:rPr>
        <w:drawing>
          <wp:inline distT="0" distB="0" distL="0" distR="0">
            <wp:extent cx="3280410" cy="2640330"/>
            <wp:effectExtent l="0" t="0" r="0" b="762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0410" cy="2640330"/>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Valores de cada variável podem ser exibidos em 'status da variável'. </w:t>
      </w:r>
      <w:r>
        <w:rPr>
          <w:lang w:val="es-ES"/>
        </w:rPr>
        <w:br/>
      </w:r>
      <w:r>
        <w:t>(</w:t>
      </w:r>
      <w:r>
        <w:fldChar w:fldCharType="begin"/>
      </w:r>
      <w:r>
        <w:instrText>SYMBOL 174 \f "Symbol" \s 10</w:instrText>
      </w:r>
      <w:r>
        <w:fldChar w:fldCharType="separate"/>
      </w:r>
      <w:r>
        <w:t>®</w:t>
      </w:r>
      <w:r>
        <w:fldChar w:fldCharType="end"/>
      </w:r>
      <w:r>
        <w:t xml:space="preserve"> </w:t>
      </w:r>
      <w:proofErr w:type="spellStart"/>
      <w:r>
        <w:t>status</w:t>
      </w:r>
      <w:proofErr w:type="spellEnd"/>
      <w:r>
        <w:t xml:space="preserve"> da </w:t>
      </w:r>
      <w:proofErr w:type="spellStart"/>
      <w:r>
        <w:t>variável</w:t>
      </w:r>
      <w:proofErr w:type="spellEnd"/>
      <w:r>
        <w:t>)</w:t>
      </w:r>
    </w:p>
    <w:p>
      <w:pPr>
        <w:pStyle w:val="SiemensNummerierung2"/>
        <w:numPr>
          <w:ilvl w:val="0"/>
          <w:numId w:val="0"/>
        </w:numPr>
        <w:ind w:left="1409" w:hanging="360"/>
      </w:pPr>
      <w:r>
        <w:rPr>
          <w:noProof/>
          <w:lang w:val="en-US" w:bidi="ar-SA"/>
        </w:rPr>
        <w:drawing>
          <wp:inline distT="0" distB="0" distL="0" distR="0">
            <wp:extent cx="4400550" cy="27432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0550" cy="274320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s-ES"/>
        </w:rPr>
        <w:t xml:space="preserve">Com as 'Tabelas de variáveis' associadas ao servidor web, como p.ex., os 'Cilindros_Tabelas de observação', também são possíveis de apresentar. </w:t>
      </w:r>
      <w:r>
        <w:rPr>
          <w:lang w:val="es-ES"/>
        </w:rPr>
        <w:br/>
      </w:r>
      <w:r>
        <w:t>(</w:t>
      </w:r>
      <w:r>
        <w:fldChar w:fldCharType="begin"/>
      </w:r>
      <w:r>
        <w:instrText>SYMBOL 174 \f "Symbol" \s 10</w:instrText>
      </w:r>
      <w:r>
        <w:fldChar w:fldCharType="separate"/>
      </w:r>
      <w:r>
        <w:t>®</w:t>
      </w:r>
      <w:r>
        <w:fldChar w:fldCharType="end"/>
      </w:r>
      <w:r>
        <w:t xml:space="preserve"> </w:t>
      </w:r>
      <w:proofErr w:type="spellStart"/>
      <w:r>
        <w:t>Tabelas</w:t>
      </w:r>
      <w:proofErr w:type="spellEnd"/>
      <w:r>
        <w:t xml:space="preserve"> de </w:t>
      </w:r>
      <w:proofErr w:type="spellStart"/>
      <w:r>
        <w:t>variáveis</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Cilindros_Tabelas</w:t>
      </w:r>
      <w:proofErr w:type="spellEnd"/>
      <w:r>
        <w:t xml:space="preserve"> de </w:t>
      </w:r>
      <w:proofErr w:type="spellStart"/>
      <w:r>
        <w:t>observação</w:t>
      </w:r>
      <w:proofErr w:type="spellEnd"/>
      <w:r>
        <w:t>)</w:t>
      </w:r>
    </w:p>
    <w:p>
      <w:pPr>
        <w:pStyle w:val="SiemensNummerierung2"/>
        <w:numPr>
          <w:ilvl w:val="0"/>
          <w:numId w:val="0"/>
        </w:numPr>
        <w:ind w:left="1409" w:hanging="360"/>
      </w:pPr>
      <w:r>
        <w:rPr>
          <w:noProof/>
          <w:lang w:val="en-US" w:bidi="ar-SA"/>
        </w:rPr>
        <w:drawing>
          <wp:inline distT="0" distB="0" distL="0" distR="0">
            <wp:extent cx="4366260" cy="304038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6260" cy="304038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numPr>
          <w:ilvl w:val="0"/>
          <w:numId w:val="0"/>
        </w:numPr>
        <w:ind w:left="1409" w:hanging="360"/>
      </w:pPr>
    </w:p>
    <w:p>
      <w:pPr>
        <w:pStyle w:val="SiemensNummerierung2"/>
        <w:numPr>
          <w:ilvl w:val="0"/>
          <w:numId w:val="0"/>
        </w:numPr>
        <w:ind w:left="1409" w:hanging="360"/>
      </w:pPr>
    </w:p>
    <w:p>
      <w:pPr>
        <w:pStyle w:val="SiemensNummerierung2"/>
        <w:numPr>
          <w:ilvl w:val="0"/>
          <w:numId w:val="0"/>
        </w:numPr>
        <w:ind w:left="1409" w:hanging="360"/>
      </w:pPr>
    </w:p>
    <w:p>
      <w:pPr>
        <w:pStyle w:val="SiemensNummerierung2"/>
      </w:pPr>
      <w:r>
        <w:rPr>
          <w:lang w:val="es-ES"/>
        </w:rPr>
        <w:lastRenderedPageBreak/>
        <w:t xml:space="preserve">Páginas criadas separadamente para visualização e também operação de processos poderiam ser vistas nas 'páginas de usuário'. </w:t>
      </w:r>
      <w:r>
        <w:rPr>
          <w:lang w:val="es-ES"/>
        </w:rPr>
        <w:br/>
      </w:r>
      <w:r>
        <w:t>(</w:t>
      </w:r>
      <w:r>
        <w:fldChar w:fldCharType="begin"/>
      </w:r>
      <w:r>
        <w:instrText>SYMBOL 174 \f "Symbol" \s 10</w:instrText>
      </w:r>
      <w:r>
        <w:fldChar w:fldCharType="separate"/>
      </w:r>
      <w:r>
        <w:t>®</w:t>
      </w:r>
      <w:r>
        <w:fldChar w:fldCharType="end"/>
      </w:r>
      <w:r>
        <w:t xml:space="preserve"> </w:t>
      </w:r>
      <w:proofErr w:type="spellStart"/>
      <w:r>
        <w:t>Páginas</w:t>
      </w:r>
      <w:proofErr w:type="spellEnd"/>
      <w:r>
        <w:t xml:space="preserve"> de </w:t>
      </w:r>
      <w:proofErr w:type="spellStart"/>
      <w:r>
        <w:t>usuário</w:t>
      </w:r>
      <w:proofErr w:type="spellEnd"/>
      <w:r>
        <w:t>)</w:t>
      </w:r>
    </w:p>
    <w:p>
      <w:pPr>
        <w:pStyle w:val="SiemensNummerierung2"/>
        <w:numPr>
          <w:ilvl w:val="0"/>
          <w:numId w:val="0"/>
        </w:numPr>
        <w:ind w:left="1409" w:hanging="360"/>
      </w:pPr>
      <w:r>
        <w:rPr>
          <w:noProof/>
          <w:lang w:val="en-US" w:bidi="ar-SA"/>
        </w:rPr>
        <w:drawing>
          <wp:inline distT="0" distB="0" distL="0" distR="0">
            <wp:extent cx="3211830" cy="4103370"/>
            <wp:effectExtent l="0" t="0" r="762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1830" cy="4103370"/>
                    </a:xfrm>
                    <a:prstGeom prst="rect">
                      <a:avLst/>
                    </a:prstGeom>
                    <a:noFill/>
                    <a:ln>
                      <a:noFill/>
                    </a:ln>
                  </pic:spPr>
                </pic:pic>
              </a:graphicData>
            </a:graphic>
          </wp:inline>
        </w:drawing>
      </w:r>
    </w:p>
    <w:p>
      <w:pPr>
        <w:pStyle w:val="SiemensNummerierung2"/>
      </w:pPr>
      <w:r>
        <w:rPr>
          <w:lang w:val="es-ES"/>
        </w:rPr>
        <w:t xml:space="preserve">Com ajuda do 'Navegadores de arquivo' os dados podem ser armazenados direto no cartão de memória da CPU ou ser carregados deles. </w:t>
      </w:r>
      <w:r>
        <w:rPr>
          <w:lang w:val="es-ES"/>
        </w:rPr>
        <w:br/>
      </w:r>
      <w:r>
        <w:t>(</w:t>
      </w:r>
      <w:r>
        <w:sym w:font="Symbol" w:char="F0AE"/>
      </w:r>
      <w:r>
        <w:rPr>
          <w:noProof/>
        </w:rPr>
        <w:t xml:space="preserve"> Navegador de arquivo'</w:t>
      </w:r>
      <w:r>
        <w:t>)</w:t>
      </w:r>
    </w:p>
    <w:p>
      <w:pPr>
        <w:pStyle w:val="SiemensNummerierung2"/>
        <w:numPr>
          <w:ilvl w:val="0"/>
          <w:numId w:val="0"/>
        </w:numPr>
        <w:ind w:left="1409" w:hanging="360"/>
      </w:pPr>
      <w:r>
        <w:rPr>
          <w:noProof/>
          <w:lang w:val="en-US" w:bidi="ar-SA"/>
        </w:rPr>
        <w:drawing>
          <wp:inline distT="0" distB="0" distL="0" distR="0">
            <wp:extent cx="4514850" cy="3211830"/>
            <wp:effectExtent l="0" t="0" r="0" b="7620"/>
            <wp:docPr id="65"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850" cy="3211830"/>
                    </a:xfrm>
                    <a:prstGeom prst="rect">
                      <a:avLst/>
                    </a:prstGeom>
                    <a:noFill/>
                    <a:ln>
                      <a:noFill/>
                    </a:ln>
                  </pic:spPr>
                </pic:pic>
              </a:graphicData>
            </a:graphic>
          </wp:inline>
        </w:drawing>
      </w:r>
    </w:p>
    <w:p>
      <w:pPr>
        <w:pStyle w:val="SiemensNummerierung2"/>
      </w:pPr>
      <w:r>
        <w:rPr>
          <w:lang w:val="es-ES"/>
        </w:rPr>
        <w:lastRenderedPageBreak/>
        <w:t xml:space="preserve">Em 'DataLogs' você pode também ler e editar os arquivos Logfiles registrados na CPU sem o uso do TIA Portal. </w:t>
      </w:r>
      <w:r>
        <w:t>(</w:t>
      </w:r>
      <w:r>
        <w:sym w:font="Symbol" w:char="F0AE"/>
      </w:r>
      <w:r>
        <w:rPr>
          <w:noProof/>
        </w:rPr>
        <w:t xml:space="preserve"> DataLogs</w:t>
      </w:r>
      <w:r>
        <w:t>)</w:t>
      </w:r>
    </w:p>
    <w:p>
      <w:pPr>
        <w:pStyle w:val="SiemensNummerierung2"/>
        <w:numPr>
          <w:ilvl w:val="0"/>
          <w:numId w:val="0"/>
        </w:numPr>
        <w:ind w:left="1409" w:hanging="360"/>
      </w:pPr>
      <w:r>
        <w:rPr>
          <w:noProof/>
          <w:lang w:val="en-US" w:bidi="ar-SA"/>
        </w:rPr>
        <w:drawing>
          <wp:inline distT="0" distB="0" distL="0" distR="0">
            <wp:extent cx="5646420" cy="3177540"/>
            <wp:effectExtent l="0" t="0" r="0" b="381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6420" cy="3177540"/>
                    </a:xfrm>
                    <a:prstGeom prst="rect">
                      <a:avLst/>
                    </a:prstGeom>
                    <a:noFill/>
                    <a:ln>
                      <a:noFill/>
                    </a:ln>
                  </pic:spPr>
                </pic:pic>
              </a:graphicData>
            </a:graphic>
          </wp:inline>
        </w:drawing>
      </w:r>
    </w:p>
    <w:p>
      <w:pPr>
        <w:pStyle w:val="SiemensNummerierung2"/>
        <w:numPr>
          <w:ilvl w:val="0"/>
          <w:numId w:val="0"/>
        </w:numPr>
        <w:ind w:left="1409" w:hanging="360"/>
      </w:pPr>
    </w:p>
    <w:p>
      <w:pPr>
        <w:pStyle w:val="berschrift2SchrittfrSchrittAnleitung"/>
        <w:rPr>
          <w:lang w:val="es-ES"/>
        </w:rPr>
      </w:pPr>
      <w:bookmarkStart w:id="36" w:name="_Toc486065588"/>
      <w:r>
        <w:rPr>
          <w:bCs/>
          <w:lang w:val="es-ES"/>
        </w:rPr>
        <w:t>Diagnóstico para o S7-1500 através do display integrado</w:t>
      </w:r>
      <w:bookmarkEnd w:id="36"/>
    </w:p>
    <w:p>
      <w:pPr>
        <w:pStyle w:val="SiemensNummerierung2"/>
        <w:numPr>
          <w:ilvl w:val="0"/>
          <w:numId w:val="0"/>
        </w:numPr>
        <w:ind w:left="1409" w:hanging="360"/>
        <w:rPr>
          <w:lang w:val="es-ES"/>
        </w:rPr>
      </w:pPr>
    </w:p>
    <w:p>
      <w:pPr>
        <w:pStyle w:val="SiemensNummerierung2"/>
        <w:rPr>
          <w:lang w:val="es-ES"/>
        </w:rPr>
      </w:pPr>
      <w:r>
        <w:rPr>
          <w:lang w:val="es-ES"/>
        </w:rPr>
        <w:t xml:space="preserve">Através do display, o usuário também tem a possibilidade de acionar uma quantidade de informações do diagnóstico. Por exemplo, podem ser exibidas mensagens de texto geradas do diagnóstico do sistema no menu 'Diagnóstico' em 'mensagens'.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Diagnóstico </w:t>
      </w:r>
      <w:r>
        <w:fldChar w:fldCharType="begin"/>
      </w:r>
      <w:r>
        <w:rPr>
          <w:lang w:val="es-ES"/>
        </w:rPr>
        <w:instrText>SYMBOL 174 \f "Symbol" \s 10</w:instrText>
      </w:r>
      <w:r>
        <w:fldChar w:fldCharType="separate"/>
      </w:r>
      <w:r>
        <w:rPr>
          <w:lang w:val="es-ES"/>
        </w:rPr>
        <w:t>®</w:t>
      </w:r>
      <w:r>
        <w:fldChar w:fldCharType="end"/>
      </w:r>
      <w:r>
        <w:rPr>
          <w:lang w:val="es-ES"/>
        </w:rPr>
        <w:t xml:space="preserve"> mensagens)</w:t>
      </w:r>
    </w:p>
    <w:p>
      <w:pPr>
        <w:pStyle w:val="SiemensNummerierung2"/>
        <w:numPr>
          <w:ilvl w:val="0"/>
          <w:numId w:val="0"/>
        </w:numPr>
        <w:ind w:left="1409" w:firstLine="9"/>
      </w:pPr>
      <w:r>
        <w:rPr>
          <w:noProof/>
          <w:lang w:val="en-US" w:bidi="ar-SA"/>
        </w:rPr>
        <w:drawing>
          <wp:inline distT="0" distB="0" distL="0" distR="0">
            <wp:extent cx="1817370" cy="2434590"/>
            <wp:effectExtent l="0" t="0" r="0" b="3810"/>
            <wp:docPr id="67"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r>
        <w:t xml:space="preserve"> </w:t>
      </w:r>
      <w:r>
        <w:rPr>
          <w:noProof/>
          <w:lang w:val="en-US" w:bidi="ar-SA"/>
        </w:rPr>
        <w:drawing>
          <wp:inline distT="0" distB="0" distL="0" distR="0">
            <wp:extent cx="1817370" cy="2434590"/>
            <wp:effectExtent l="0" t="0" r="0" b="3810"/>
            <wp:docPr id="68"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pPr>
        <w:pStyle w:val="SiemensNummerierung2"/>
        <w:numPr>
          <w:ilvl w:val="0"/>
          <w:numId w:val="0"/>
        </w:numPr>
        <w:ind w:left="1409" w:hanging="360"/>
      </w:pPr>
    </w:p>
    <w:p>
      <w:pPr>
        <w:pStyle w:val="berschrift2SchrittfrSchrittAnleitung"/>
      </w:pPr>
      <w:bookmarkStart w:id="37" w:name="_Toc418350432"/>
      <w:r>
        <w:rPr>
          <w:b w:val="0"/>
        </w:rPr>
        <w:br w:type="page"/>
      </w:r>
      <w:bookmarkStart w:id="38" w:name="_Toc486065589"/>
      <w:proofErr w:type="spellStart"/>
      <w:r>
        <w:rPr>
          <w:bCs/>
        </w:rPr>
        <w:lastRenderedPageBreak/>
        <w:t>Lista</w:t>
      </w:r>
      <w:proofErr w:type="spellEnd"/>
      <w:r>
        <w:rPr>
          <w:bCs/>
        </w:rPr>
        <w:t xml:space="preserve"> de </w:t>
      </w:r>
      <w:proofErr w:type="spellStart"/>
      <w:r>
        <w:rPr>
          <w:bCs/>
        </w:rPr>
        <w:t>verificação</w:t>
      </w:r>
      <w:bookmarkEnd w:id="37"/>
      <w:bookmarkEnd w:id="38"/>
      <w:proofErr w:type="spellEnd"/>
    </w:p>
    <w:p>
      <w:bookmarkStart w:id="39" w:name="_Toc41356743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pPr>
              <w:ind w:left="0"/>
              <w:jc w:val="center"/>
              <w:rPr>
                <w:b/>
              </w:rPr>
            </w:pPr>
            <w:r>
              <w:rPr>
                <w:b/>
                <w:bCs/>
              </w:rPr>
              <w:t>Nº.</w:t>
            </w:r>
          </w:p>
        </w:tc>
        <w:tc>
          <w:tcPr>
            <w:tcW w:w="5713" w:type="dxa"/>
            <w:tcBorders>
              <w:top w:val="single" w:sz="4" w:space="0" w:color="000000"/>
              <w:left w:val="single" w:sz="4" w:space="0" w:color="000000"/>
              <w:bottom w:val="single" w:sz="4" w:space="0" w:color="000000"/>
              <w:right w:val="single" w:sz="4" w:space="0" w:color="000000"/>
            </w:tcBorders>
            <w:hideMark/>
          </w:tcPr>
          <w:p>
            <w:pPr>
              <w:ind w:left="0"/>
              <w:rPr>
                <w:b/>
              </w:rPr>
            </w:pPr>
            <w:proofErr w:type="spellStart"/>
            <w:r>
              <w:rPr>
                <w:b/>
                <w:bCs/>
              </w:rPr>
              <w:t>Descrição</w:t>
            </w:r>
            <w:proofErr w:type="spellEnd"/>
          </w:p>
        </w:tc>
        <w:tc>
          <w:tcPr>
            <w:tcW w:w="1266" w:type="dxa"/>
            <w:tcBorders>
              <w:top w:val="single" w:sz="4" w:space="0" w:color="000000"/>
              <w:left w:val="single" w:sz="4" w:space="0" w:color="000000"/>
              <w:bottom w:val="single" w:sz="4" w:space="0" w:color="000000"/>
              <w:right w:val="single" w:sz="4" w:space="0" w:color="000000"/>
            </w:tcBorders>
            <w:hideMark/>
          </w:tcPr>
          <w:p>
            <w:pPr>
              <w:ind w:left="0"/>
              <w:rPr>
                <w:b/>
              </w:rPr>
            </w:pPr>
            <w:proofErr w:type="spellStart"/>
            <w:r>
              <w:rPr>
                <w:b/>
                <w:bCs/>
              </w:rPr>
              <w:t>Verificado</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s-ES"/>
              </w:rPr>
            </w:pPr>
            <w:r>
              <w:rPr>
                <w:lang w:val="es-ES"/>
              </w:rPr>
              <w:t>Projeto 032-410_ Basics_Diagnostics_2… (diagnóstico básico) foi desarquivado com êxito.</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pPr>
            <w:r>
              <w:rPr>
                <w:lang w:val="es-ES"/>
              </w:rPr>
              <w:t xml:space="preserve">Servidor web para a CPU 1516F do projeto 032-410_ Basics_Diagnostics_2… </w:t>
            </w:r>
            <w:r>
              <w:t>(</w:t>
            </w:r>
            <w:proofErr w:type="spellStart"/>
            <w:r>
              <w:t>diagnóstico</w:t>
            </w:r>
            <w:proofErr w:type="spellEnd"/>
            <w:r>
              <w:t xml:space="preserve"> </w:t>
            </w:r>
            <w:proofErr w:type="spellStart"/>
            <w:r>
              <w:t>básico</w:t>
            </w:r>
            <w:proofErr w:type="spellEnd"/>
            <w:r>
              <w:t xml:space="preserve">) </w:t>
            </w:r>
            <w:proofErr w:type="spellStart"/>
            <w:r>
              <w:t>configurado</w:t>
            </w:r>
            <w:proofErr w:type="spellEnd"/>
            <w:r>
              <w:t xml:space="preserve"> </w:t>
            </w:r>
            <w:proofErr w:type="spellStart"/>
            <w:r>
              <w:t>com</w:t>
            </w:r>
            <w:proofErr w:type="spellEnd"/>
            <w:r>
              <w:t xml:space="preserve"> </w:t>
            </w:r>
            <w:proofErr w:type="spellStart"/>
            <w:r>
              <w:t>sucesso</w:t>
            </w:r>
            <w:proofErr w:type="spellEnd"/>
            <w:r>
              <w:t>.</w:t>
            </w:r>
          </w:p>
        </w:tc>
        <w:tc>
          <w:tcPr>
            <w:tcW w:w="1266" w:type="dxa"/>
            <w:tcBorders>
              <w:top w:val="single" w:sz="4" w:space="0" w:color="000000"/>
              <w:left w:val="single" w:sz="4" w:space="0" w:color="000000"/>
              <w:bottom w:val="single" w:sz="4" w:space="0" w:color="000000"/>
              <w:right w:val="single" w:sz="4" w:space="0" w:color="000000"/>
            </w:tcBorders>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s-ES"/>
              </w:rPr>
            </w:pPr>
            <w:r>
              <w:rPr>
                <w:lang w:val="es-ES"/>
              </w:rPr>
              <w:t>Display para a CPU 1516F do projeto 032-410_ Basics_Diagnostics_2… (diagnóstico básico) configurado com sucesso.</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s-ES"/>
              </w:rPr>
            </w:pPr>
            <w:r>
              <w:rPr>
                <w:lang w:val="es-ES"/>
              </w:rPr>
              <w:t>Diagnóstico do sistema para a CPU 1516F do projeto 032-410_ Basics_Diagnostics_2… (diagnóstico básico) configurado com sucesso.</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s-ES"/>
              </w:rPr>
            </w:pPr>
            <w:r>
              <w:rPr>
                <w:lang w:val="es-ES"/>
              </w:rPr>
              <w:t>Diagnóstico da tensão de alimentação para o módulo de saída analógica ativo.</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s-ES"/>
              </w:rPr>
            </w:pPr>
            <w:r>
              <w:rPr>
                <w:lang w:val="en-US"/>
              </w:rPr>
              <w:t xml:space="preserve">CPU 1516F do </w:t>
            </w:r>
            <w:proofErr w:type="spellStart"/>
            <w:r>
              <w:rPr>
                <w:lang w:val="en-US"/>
              </w:rPr>
              <w:t>projeto</w:t>
            </w:r>
            <w:proofErr w:type="spellEnd"/>
            <w:r>
              <w:rPr>
                <w:lang w:val="en-US"/>
              </w:rPr>
              <w:t xml:space="preserve"> 032-410_ Basics_Diagnostics_2… </w:t>
            </w:r>
            <w:r>
              <w:rPr>
                <w:lang w:val="es-ES"/>
              </w:rPr>
              <w:t>(diagnóstico básico) carregado com êxito.</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s-ES"/>
              </w:rPr>
            </w:pPr>
            <w:r>
              <w:rPr>
                <w:lang w:val="es-ES"/>
              </w:rPr>
              <w:t>Tensão de alimentação de módulo de saída analógica desconectada.</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s-ES"/>
              </w:rPr>
            </w:pPr>
            <w:r>
              <w:rPr>
                <w:lang w:val="es-ES"/>
              </w:rPr>
              <w:t>Exibição de mensagem de texto do diagnóstico do sistema na exibição de mensagem do TIA Portal</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s-ES"/>
              </w:rPr>
            </w:pPr>
            <w:r>
              <w:rPr>
                <w:lang w:val="es-ES"/>
              </w:rPr>
              <w:t>Exibição da mensagem de texto do diagnóstico do sistema via servidor web da CPU 1516F</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rPr>
                <w:lang w:val="es-ES"/>
              </w:rPr>
            </w:pPr>
            <w:r>
              <w:rPr>
                <w:lang w:val="es-ES"/>
              </w:rPr>
              <w:t>Exibição da mensagem de texto do diagnóstico do sistema no display da CPU 1516F</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bl>
    <w:p>
      <w:pPr>
        <w:pStyle w:val="berschrift1"/>
      </w:pPr>
      <w:r>
        <w:rPr>
          <w:b w:val="0"/>
          <w:lang w:val="es-ES"/>
        </w:rPr>
        <w:br w:type="page"/>
      </w:r>
      <w:bookmarkStart w:id="40" w:name="_Toc486065590"/>
      <w:proofErr w:type="spellStart"/>
      <w:r>
        <w:rPr>
          <w:bCs/>
        </w:rPr>
        <w:lastRenderedPageBreak/>
        <w:t>Informação</w:t>
      </w:r>
      <w:proofErr w:type="spellEnd"/>
      <w:r>
        <w:rPr>
          <w:bCs/>
        </w:rPr>
        <w:t xml:space="preserve"> </w:t>
      </w:r>
      <w:proofErr w:type="spellStart"/>
      <w:r>
        <w:rPr>
          <w:bCs/>
        </w:rPr>
        <w:t>adicional</w:t>
      </w:r>
      <w:bookmarkEnd w:id="39"/>
      <w:bookmarkEnd w:id="40"/>
      <w:proofErr w:type="spellEnd"/>
    </w:p>
    <w:p>
      <w:pPr>
        <w:rPr>
          <w:rStyle w:val="Fett"/>
        </w:rPr>
      </w:pPr>
    </w:p>
    <w:p>
      <w:pPr>
        <w:pStyle w:val="SiemensNummerierung2"/>
        <w:numPr>
          <w:ilvl w:val="0"/>
          <w:numId w:val="0"/>
        </w:numPr>
        <w:ind w:left="708"/>
        <w:rPr>
          <w:rStyle w:val="Hyperlink"/>
          <w:color w:val="0000FF"/>
          <w:lang w:val="es-ES"/>
        </w:rPr>
      </w:pPr>
      <w:r>
        <w:rPr>
          <w:lang w:val="es-ES"/>
        </w:rPr>
        <w:t>Para o treinamento inicial ou aprofundamento, é possível encontrar informações adicionais de orientação, como: Getting Started, vídeos, tutoriais, aplicativos, manuais, guias de programação e testes de software/firmware, no link a seguir:</w:t>
      </w:r>
      <w:r>
        <w:rPr>
          <w:lang w:val="es-ES"/>
        </w:rPr>
        <w:tab/>
        <w:t xml:space="preserve"> </w:t>
      </w:r>
      <w:r>
        <w:rPr>
          <w:lang w:val="es-ES"/>
        </w:rPr>
        <w:br/>
      </w:r>
      <w:r>
        <w:rPr>
          <w:lang w:val="es-ES"/>
        </w:rPr>
        <w:br/>
      </w:r>
      <w:hyperlink r:id="rId64" w:history="1">
        <w:r>
          <w:rPr>
            <w:rStyle w:val="Hyperlink"/>
            <w:color w:val="0000FF"/>
            <w:lang w:val="es-ES"/>
          </w:rPr>
          <w:t xml:space="preserve">www.siemens.com/sce/s7-1500 </w:t>
        </w:r>
      </w:hyperlink>
    </w:p>
    <w:p>
      <w:pPr>
        <w:rPr>
          <w:lang w:val="es-ES"/>
        </w:rPr>
      </w:pPr>
    </w:p>
    <w:sectPr>
      <w:headerReference w:type="default" r:id="rId65"/>
      <w:footerReference w:type="default" r:id="rId66"/>
      <w:footerReference w:type="first" r:id="rId67"/>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lang w:val="es-ES"/>
      </w:rPr>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6</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Pr>
        <w:noProof/>
        <w:color w:val="000000"/>
        <w:sz w:val="14"/>
        <w:szCs w:val="14"/>
        <w:lang w:val="pt-BR"/>
      </w:rPr>
      <w:t>SCE_PT_032-420 Diagnostics via Webserver_S7-1500_R1703.docx</w:t>
    </w:r>
    <w:r>
      <w:rPr>
        <w:noProof/>
        <w:color w:val="000000"/>
        <w:sz w:val="14"/>
        <w:szCs w:val="14"/>
        <w:lang w:val="pt-BR"/>
      </w:rPr>
      <w:fldChar w:fldCharType="end"/>
    </w:r>
  </w:p>
  <w:p>
    <w:pPr>
      <w:tabs>
        <w:tab w:val="right" w:pos="9923"/>
      </w:tabs>
      <w:spacing w:before="0" w:after="0" w:line="360" w:lineRule="auto"/>
      <w:ind w:left="0"/>
      <w:rPr>
        <w:rFonts w:cs="Arial"/>
        <w:vanish/>
        <w:color w:val="000000"/>
        <w:sz w:val="16"/>
        <w:szCs w:val="16"/>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ind w:left="0"/>
    </w:pPr>
    <w:r>
      <w:rPr>
        <w:color w:val="000000"/>
        <w:sz w:val="16"/>
        <w:szCs w:val="16"/>
        <w:lang w:val="es-ES"/>
      </w:rPr>
      <w:t>Gratuito para o uso</w:t>
    </w:r>
    <w:r>
      <w:rPr>
        <w:sz w:val="16"/>
        <w:szCs w:val="16"/>
        <w:lang w:val="es-ES"/>
      </w:rPr>
      <w:t xml:space="preserve"> em centros de treinamento / pesquisa e desenvolvimento. </w:t>
    </w:r>
    <w:r>
      <w:rPr>
        <w:color w:val="000000"/>
        <w:sz w:val="16"/>
        <w:szCs w:val="16"/>
      </w:rPr>
      <w:t xml:space="preserve">© Siemens AG 2017. </w:t>
    </w:r>
    <w:proofErr w:type="spellStart"/>
    <w:r>
      <w:rPr>
        <w:color w:val="000000"/>
        <w:sz w:val="16"/>
        <w:szCs w:val="16"/>
      </w:rPr>
      <w:t>Todos</w:t>
    </w:r>
    <w:proofErr w:type="spellEnd"/>
    <w:r>
      <w:rPr>
        <w:color w:val="000000"/>
        <w:sz w:val="16"/>
        <w:szCs w:val="16"/>
      </w:rPr>
      <w:t xml:space="preserve"> </w:t>
    </w:r>
    <w:proofErr w:type="spellStart"/>
    <w:r>
      <w:rPr>
        <w:color w:val="000000"/>
        <w:sz w:val="16"/>
        <w:szCs w:val="16"/>
      </w:rPr>
      <w:t>os</w:t>
    </w:r>
    <w:proofErr w:type="spellEnd"/>
    <w:r>
      <w:rPr>
        <w:color w:val="000000"/>
        <w:sz w:val="16"/>
        <w:szCs w:val="16"/>
      </w:rPr>
      <w:t xml:space="preserve"> </w:t>
    </w:r>
    <w:proofErr w:type="spellStart"/>
    <w:r>
      <w:rPr>
        <w:color w:val="000000"/>
        <w:sz w:val="16"/>
        <w:szCs w:val="16"/>
      </w:rPr>
      <w:t>direitos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p>
  <w:p>
    <w:pPr>
      <w:pStyle w:val="Fuzeile"/>
      <w:tabs>
        <w:tab w:val="clear" w:pos="4536"/>
        <w:tab w:val="clear" w:pos="9072"/>
        <w:tab w:val="right" w:pos="9923"/>
      </w:tabs>
      <w:spacing w:before="0" w:after="0" w:line="360" w:lineRule="auto"/>
      <w:ind w:left="0"/>
      <w:rPr>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SCE </w:t>
    </w:r>
    <w:r>
      <w:rPr>
        <w:rStyle w:val="Seitenzahl"/>
        <w:color w:val="374B5A"/>
        <w:sz w:val="18"/>
        <w:szCs w:val="18"/>
        <w:lang w:val="pt-BR"/>
      </w:rPr>
      <w:t>|</w:t>
    </w:r>
    <w:r>
      <w:rPr>
        <w:rStyle w:val="Seitenzahl"/>
        <w:b/>
        <w:bCs/>
        <w:color w:val="374B5A"/>
        <w:sz w:val="18"/>
        <w:szCs w:val="18"/>
        <w:lang w:val="pt-BR"/>
      </w:rPr>
      <w:t xml:space="preserve"> Módulo TIA Portal 032-420, Edição 05/2017 </w:t>
    </w:r>
    <w:r>
      <w:rPr>
        <w:rStyle w:val="Seitenzahl"/>
        <w:color w:val="374B5A"/>
        <w:sz w:val="18"/>
        <w:szCs w:val="18"/>
        <w:lang w:val="pt-BR"/>
      </w:rPr>
      <w:t>|</w:t>
    </w:r>
    <w:r>
      <w:rPr>
        <w:rStyle w:val="Seitenzahl"/>
        <w:b/>
        <w:bCs/>
        <w:color w:val="374B5A"/>
        <w:sz w:val="18"/>
        <w:szCs w:val="18"/>
        <w:lang w:val="pt-BR"/>
      </w:rPr>
      <w:t xml:space="preserve"> Digital Factory, DF FA</w:t>
    </w:r>
  </w:p>
  <w:p>
    <w:pPr>
      <w:spacing w:before="0" w:after="0" w:line="0" w:lineRule="atLeast"/>
      <w:ind w:left="0"/>
      <w:jc w:val="right"/>
      <w:rPr>
        <w:vanish/>
        <w:color w:val="374B5A"/>
        <w:sz w:val="18"/>
        <w:szCs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55pt;height:17.5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00D4456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2"/>
  </w:num>
  <w:num w:numId="7">
    <w:abstractNumId w:val="5"/>
  </w:num>
  <w:num w:numId="8">
    <w:abstractNumId w:val="2"/>
  </w:num>
  <w:num w:numId="9">
    <w:abstractNumId w:val="8"/>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2" type="connector" idref="#Gerade Verbindung mit Pfeil 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 w:val="22"/>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noProof/>
      <w:sz w:val="22"/>
      <w:lang w:val="es-ES"/>
    </w:r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 w:val="22"/>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noProof/>
      <w:sz w:val="22"/>
      <w:lang w:val="es-ES"/>
    </w:r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545291606">
      <w:bodyDiv w:val="1"/>
      <w:marLeft w:val="0"/>
      <w:marRight w:val="0"/>
      <w:marTop w:val="0"/>
      <w:marBottom w:val="0"/>
      <w:divBdr>
        <w:top w:val="none" w:sz="0" w:space="0" w:color="auto"/>
        <w:left w:val="none" w:sz="0" w:space="0" w:color="auto"/>
        <w:bottom w:val="none" w:sz="0" w:space="0" w:color="auto"/>
        <w:right w:val="none" w:sz="0" w:space="0" w:color="auto"/>
      </w:divBdr>
    </w:div>
    <w:div w:id="9971514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www.siemens.com/sce/s7-1500%20%20%20"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B2114FB-E3FF-42A1-ACEE-F92C876AD6A6}"/>
</file>

<file path=customXml/itemProps2.xml><?xml version="1.0" encoding="utf-8"?>
<ds:datastoreItem xmlns:ds="http://schemas.openxmlformats.org/officeDocument/2006/customXml" ds:itemID="{9D28F1A7-0AE7-4022-BED3-466D031FA08F}"/>
</file>

<file path=customXml/itemProps3.xml><?xml version="1.0" encoding="utf-8"?>
<ds:datastoreItem xmlns:ds="http://schemas.openxmlformats.org/officeDocument/2006/customXml" ds:itemID="{ED5154BF-E295-4F37-B783-A341C4B819E7}"/>
</file>

<file path=customXml/itemProps4.xml><?xml version="1.0" encoding="utf-8"?>
<ds:datastoreItem xmlns:ds="http://schemas.openxmlformats.org/officeDocument/2006/customXml" ds:itemID="{2AFF421D-6672-4F58-A0B6-41DF737CCF36}"/>
</file>

<file path=docProps/app.xml><?xml version="1.0" encoding="utf-8"?>
<Properties xmlns="http://schemas.openxmlformats.org/officeDocument/2006/extended-properties" xmlns:vt="http://schemas.openxmlformats.org/officeDocument/2006/docPropsVTypes">
  <Template>Normal.dotm</Template>
  <TotalTime>0</TotalTime>
  <Pages>34</Pages>
  <Words>2860</Words>
  <Characters>17932</Characters>
  <Application>Microsoft Office Word</Application>
  <DocSecurity>0</DocSecurity>
  <Lines>149</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20751</CharactersWithSpaces>
  <SharedDoc>false</SharedDoc>
  <HLinks>
    <vt:vector size="144" baseType="variant">
      <vt:variant>
        <vt:i4>6815790</vt:i4>
      </vt:variant>
      <vt:variant>
        <vt:i4>198</vt:i4>
      </vt:variant>
      <vt:variant>
        <vt:i4>0</vt:i4>
      </vt:variant>
      <vt:variant>
        <vt:i4>5</vt:i4>
      </vt:variant>
      <vt:variant>
        <vt:lpwstr>http://www.siemens.com/sce/s7-1500</vt:lpwstr>
      </vt:variant>
      <vt:variant>
        <vt:lpwstr/>
      </vt:variant>
      <vt:variant>
        <vt:i4>1507380</vt:i4>
      </vt:variant>
      <vt:variant>
        <vt:i4>125</vt:i4>
      </vt:variant>
      <vt:variant>
        <vt:i4>0</vt:i4>
      </vt:variant>
      <vt:variant>
        <vt:i4>5</vt:i4>
      </vt:variant>
      <vt:variant>
        <vt:lpwstr/>
      </vt:variant>
      <vt:variant>
        <vt:lpwstr>_Toc431376667</vt:lpwstr>
      </vt:variant>
      <vt:variant>
        <vt:i4>1507380</vt:i4>
      </vt:variant>
      <vt:variant>
        <vt:i4>119</vt:i4>
      </vt:variant>
      <vt:variant>
        <vt:i4>0</vt:i4>
      </vt:variant>
      <vt:variant>
        <vt:i4>5</vt:i4>
      </vt:variant>
      <vt:variant>
        <vt:lpwstr/>
      </vt:variant>
      <vt:variant>
        <vt:lpwstr>_Toc431376666</vt:lpwstr>
      </vt:variant>
      <vt:variant>
        <vt:i4>1507380</vt:i4>
      </vt:variant>
      <vt:variant>
        <vt:i4>113</vt:i4>
      </vt:variant>
      <vt:variant>
        <vt:i4>0</vt:i4>
      </vt:variant>
      <vt:variant>
        <vt:i4>5</vt:i4>
      </vt:variant>
      <vt:variant>
        <vt:lpwstr/>
      </vt:variant>
      <vt:variant>
        <vt:lpwstr>_Toc431376665</vt:lpwstr>
      </vt:variant>
      <vt:variant>
        <vt:i4>1507380</vt:i4>
      </vt:variant>
      <vt:variant>
        <vt:i4>107</vt:i4>
      </vt:variant>
      <vt:variant>
        <vt:i4>0</vt:i4>
      </vt:variant>
      <vt:variant>
        <vt:i4>5</vt:i4>
      </vt:variant>
      <vt:variant>
        <vt:lpwstr/>
      </vt:variant>
      <vt:variant>
        <vt:lpwstr>_Toc431376664</vt:lpwstr>
      </vt:variant>
      <vt:variant>
        <vt:i4>1507380</vt:i4>
      </vt:variant>
      <vt:variant>
        <vt:i4>101</vt:i4>
      </vt:variant>
      <vt:variant>
        <vt:i4>0</vt:i4>
      </vt:variant>
      <vt:variant>
        <vt:i4>5</vt:i4>
      </vt:variant>
      <vt:variant>
        <vt:lpwstr/>
      </vt:variant>
      <vt:variant>
        <vt:lpwstr>_Toc431376663</vt:lpwstr>
      </vt:variant>
      <vt:variant>
        <vt:i4>1507380</vt:i4>
      </vt:variant>
      <vt:variant>
        <vt:i4>95</vt:i4>
      </vt:variant>
      <vt:variant>
        <vt:i4>0</vt:i4>
      </vt:variant>
      <vt:variant>
        <vt:i4>5</vt:i4>
      </vt:variant>
      <vt:variant>
        <vt:lpwstr/>
      </vt:variant>
      <vt:variant>
        <vt:lpwstr>_Toc431376662</vt:lpwstr>
      </vt:variant>
      <vt:variant>
        <vt:i4>1507380</vt:i4>
      </vt:variant>
      <vt:variant>
        <vt:i4>89</vt:i4>
      </vt:variant>
      <vt:variant>
        <vt:i4>0</vt:i4>
      </vt:variant>
      <vt:variant>
        <vt:i4>5</vt:i4>
      </vt:variant>
      <vt:variant>
        <vt:lpwstr/>
      </vt:variant>
      <vt:variant>
        <vt:lpwstr>_Toc431376661</vt:lpwstr>
      </vt:variant>
      <vt:variant>
        <vt:i4>1507380</vt:i4>
      </vt:variant>
      <vt:variant>
        <vt:i4>83</vt:i4>
      </vt:variant>
      <vt:variant>
        <vt:i4>0</vt:i4>
      </vt:variant>
      <vt:variant>
        <vt:i4>5</vt:i4>
      </vt:variant>
      <vt:variant>
        <vt:lpwstr/>
      </vt:variant>
      <vt:variant>
        <vt:lpwstr>_Toc431376660</vt:lpwstr>
      </vt:variant>
      <vt:variant>
        <vt:i4>1310772</vt:i4>
      </vt:variant>
      <vt:variant>
        <vt:i4>77</vt:i4>
      </vt:variant>
      <vt:variant>
        <vt:i4>0</vt:i4>
      </vt:variant>
      <vt:variant>
        <vt:i4>5</vt:i4>
      </vt:variant>
      <vt:variant>
        <vt:lpwstr/>
      </vt:variant>
      <vt:variant>
        <vt:lpwstr>_Toc431376659</vt:lpwstr>
      </vt:variant>
      <vt:variant>
        <vt:i4>1310772</vt:i4>
      </vt:variant>
      <vt:variant>
        <vt:i4>71</vt:i4>
      </vt:variant>
      <vt:variant>
        <vt:i4>0</vt:i4>
      </vt:variant>
      <vt:variant>
        <vt:i4>5</vt:i4>
      </vt:variant>
      <vt:variant>
        <vt:lpwstr/>
      </vt:variant>
      <vt:variant>
        <vt:lpwstr>_Toc431376658</vt:lpwstr>
      </vt:variant>
      <vt:variant>
        <vt:i4>1310772</vt:i4>
      </vt:variant>
      <vt:variant>
        <vt:i4>65</vt:i4>
      </vt:variant>
      <vt:variant>
        <vt:i4>0</vt:i4>
      </vt:variant>
      <vt:variant>
        <vt:i4>5</vt:i4>
      </vt:variant>
      <vt:variant>
        <vt:lpwstr/>
      </vt:variant>
      <vt:variant>
        <vt:lpwstr>_Toc431376657</vt:lpwstr>
      </vt:variant>
      <vt:variant>
        <vt:i4>1310772</vt:i4>
      </vt:variant>
      <vt:variant>
        <vt:i4>59</vt:i4>
      </vt:variant>
      <vt:variant>
        <vt:i4>0</vt:i4>
      </vt:variant>
      <vt:variant>
        <vt:i4>5</vt:i4>
      </vt:variant>
      <vt:variant>
        <vt:lpwstr/>
      </vt:variant>
      <vt:variant>
        <vt:lpwstr>_Toc431376656</vt:lpwstr>
      </vt:variant>
      <vt:variant>
        <vt:i4>1310772</vt:i4>
      </vt:variant>
      <vt:variant>
        <vt:i4>53</vt:i4>
      </vt:variant>
      <vt:variant>
        <vt:i4>0</vt:i4>
      </vt:variant>
      <vt:variant>
        <vt:i4>5</vt:i4>
      </vt:variant>
      <vt:variant>
        <vt:lpwstr/>
      </vt:variant>
      <vt:variant>
        <vt:lpwstr>_Toc431376655</vt:lpwstr>
      </vt:variant>
      <vt:variant>
        <vt:i4>1310772</vt:i4>
      </vt:variant>
      <vt:variant>
        <vt:i4>47</vt:i4>
      </vt:variant>
      <vt:variant>
        <vt:i4>0</vt:i4>
      </vt:variant>
      <vt:variant>
        <vt:i4>5</vt:i4>
      </vt:variant>
      <vt:variant>
        <vt:lpwstr/>
      </vt:variant>
      <vt:variant>
        <vt:lpwstr>_Toc431376654</vt:lpwstr>
      </vt:variant>
      <vt:variant>
        <vt:i4>1310772</vt:i4>
      </vt:variant>
      <vt:variant>
        <vt:i4>41</vt:i4>
      </vt:variant>
      <vt:variant>
        <vt:i4>0</vt:i4>
      </vt:variant>
      <vt:variant>
        <vt:i4>5</vt:i4>
      </vt:variant>
      <vt:variant>
        <vt:lpwstr/>
      </vt:variant>
      <vt:variant>
        <vt:lpwstr>_Toc431376653</vt:lpwstr>
      </vt:variant>
      <vt:variant>
        <vt:i4>1310772</vt:i4>
      </vt:variant>
      <vt:variant>
        <vt:i4>35</vt:i4>
      </vt:variant>
      <vt:variant>
        <vt:i4>0</vt:i4>
      </vt:variant>
      <vt:variant>
        <vt:i4>5</vt:i4>
      </vt:variant>
      <vt:variant>
        <vt:lpwstr/>
      </vt:variant>
      <vt:variant>
        <vt:lpwstr>_Toc431376652</vt:lpwstr>
      </vt:variant>
      <vt:variant>
        <vt:i4>1310772</vt:i4>
      </vt:variant>
      <vt:variant>
        <vt:i4>29</vt:i4>
      </vt:variant>
      <vt:variant>
        <vt:i4>0</vt:i4>
      </vt:variant>
      <vt:variant>
        <vt:i4>5</vt:i4>
      </vt:variant>
      <vt:variant>
        <vt:lpwstr/>
      </vt:variant>
      <vt:variant>
        <vt:lpwstr>_Toc431376651</vt:lpwstr>
      </vt:variant>
      <vt:variant>
        <vt:i4>1310772</vt:i4>
      </vt:variant>
      <vt:variant>
        <vt:i4>23</vt:i4>
      </vt:variant>
      <vt:variant>
        <vt:i4>0</vt:i4>
      </vt:variant>
      <vt:variant>
        <vt:i4>5</vt:i4>
      </vt:variant>
      <vt:variant>
        <vt:lpwstr/>
      </vt:variant>
      <vt:variant>
        <vt:lpwstr>_Toc431376650</vt:lpwstr>
      </vt:variant>
      <vt:variant>
        <vt:i4>1376308</vt:i4>
      </vt:variant>
      <vt:variant>
        <vt:i4>17</vt:i4>
      </vt:variant>
      <vt:variant>
        <vt:i4>0</vt:i4>
      </vt:variant>
      <vt:variant>
        <vt:i4>5</vt:i4>
      </vt:variant>
      <vt:variant>
        <vt:lpwstr/>
      </vt:variant>
      <vt:variant>
        <vt:lpwstr>_Toc431376649</vt:lpwstr>
      </vt:variant>
      <vt:variant>
        <vt:i4>1376308</vt:i4>
      </vt:variant>
      <vt:variant>
        <vt:i4>11</vt:i4>
      </vt:variant>
      <vt:variant>
        <vt:i4>0</vt:i4>
      </vt:variant>
      <vt:variant>
        <vt:i4>5</vt:i4>
      </vt:variant>
      <vt:variant>
        <vt:lpwstr/>
      </vt:variant>
      <vt:variant>
        <vt:lpwstr>_Toc431376648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13</cp:revision>
  <cp:lastPrinted>2017-06-26T08:58:00Z</cp:lastPrinted>
  <dcterms:created xsi:type="dcterms:W3CDTF">2017-05-05T12:48:00Z</dcterms:created>
  <dcterms:modified xsi:type="dcterms:W3CDTF">2017-06-26T08:58:00Z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