
<file path=[Content_Types].xml><?xml version="1.0" encoding="utf-8"?>
<Types xmlns="http://schemas.openxmlformats.org/package/2006/content-types">
  <Default Extension="png" ContentType="image/png"/>
  <Default Extension="tmp"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WithEffects.xml" ContentType="application/vnd.ms-word.stylesWithEffect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wordWrap/>
        <w:rPr>
          <w:rFonts w:ascii="Siemens Sans" w:eastAsia="-윤고딕320" w:hAnsi="Siemens Sans"/>
        </w:rPr>
      </w:pPr>
      <w:r>
        <w:rPr>
          <w:rFonts w:ascii="Siemens Sans" w:eastAsia="-윤고딕320" w:hAnsi="Siemens Sans"/>
          <w:noProof/>
          <w:lang w:val="de-DE" w:eastAsia="de-DE" w:bidi="ar-SA"/>
        </w:rPr>
        <w:drawing>
          <wp:anchor distT="0" distB="0" distL="114300" distR="114300" simplePos="0" relativeHeight="251785216" behindDoc="1" locked="0" layoutInCell="1" allowOverlap="1">
            <wp:simplePos x="0" y="0"/>
            <wp:positionH relativeFrom="column">
              <wp:posOffset>-717550</wp:posOffset>
            </wp:positionH>
            <wp:positionV relativeFrom="paragraph">
              <wp:posOffset>-2246630</wp:posOffset>
            </wp:positionV>
            <wp:extent cx="7559675" cy="8423910"/>
            <wp:effectExtent l="0" t="0" r="3175" b="0"/>
            <wp:wrapNone/>
            <wp:docPr id="8"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59675" cy="8423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emens Sans" w:eastAsia="-윤고딕320" w:hAnsi="Siemens Sans"/>
          <w:noProof/>
          <w:lang w:val="de-DE" w:eastAsia="de-DE" w:bidi="ar-SA"/>
        </w:rPr>
        <w:drawing>
          <wp:anchor distT="0" distB="0" distL="114300" distR="114300" simplePos="0" relativeHeight="251786240" behindDoc="0" locked="1" layoutInCell="0" allowOverlap="1">
            <wp:simplePos x="0" y="0"/>
            <wp:positionH relativeFrom="page">
              <wp:posOffset>699770</wp:posOffset>
            </wp:positionH>
            <wp:positionV relativeFrom="page">
              <wp:posOffset>-27305</wp:posOffset>
            </wp:positionV>
            <wp:extent cx="2019300" cy="1133475"/>
            <wp:effectExtent l="0" t="0" r="0" b="9525"/>
            <wp:wrapNone/>
            <wp:docPr id="9"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r>
        <w:rPr>
          <w:rFonts w:ascii="Siemens Sans" w:eastAsia="-윤고딕320" w:hAnsi="Siemens Sans"/>
          <w:noProof/>
          <w:lang w:val="de-DE" w:eastAsia="de-DE" w:bidi="ar-SA"/>
        </w:rPr>
        <mc:AlternateContent>
          <mc:Choice Requires="wps">
            <w:drawing>
              <wp:anchor distT="0" distB="0" distL="114300" distR="114300" simplePos="0" relativeHeight="251790336" behindDoc="0" locked="0" layoutInCell="1" allowOverlap="1">
                <wp:simplePos x="0" y="0"/>
                <wp:positionH relativeFrom="column">
                  <wp:posOffset>-288290</wp:posOffset>
                </wp:positionH>
                <wp:positionV relativeFrom="paragraph">
                  <wp:posOffset>188595</wp:posOffset>
                </wp:positionV>
                <wp:extent cx="7128000" cy="900000"/>
                <wp:effectExtent l="0" t="0" r="0" b="0"/>
                <wp:wrapNone/>
                <wp:docPr id="1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8000" cy="900000"/>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pPr>
                              <w:wordWrap/>
                              <w:spacing w:line="216" w:lineRule="auto"/>
                              <w:jc w:val="left"/>
                              <w:rPr>
                                <w:rFonts w:ascii="Arial" w:eastAsia="Times New Roman" w:hAnsi="Arial" w:cs="Arial"/>
                                <w:b/>
                                <w:bCs/>
                                <w:color w:val="FFFFFF"/>
                                <w:spacing w:val="-3"/>
                                <w:kern w:val="0"/>
                                <w:sz w:val="72"/>
                                <w:szCs w:val="72"/>
                              </w:rPr>
                            </w:pPr>
                            <w:r>
                              <w:rPr>
                                <w:rFonts w:ascii="Arial" w:eastAsia="Times New Roman" w:hAnsi="Arial" w:cs="Arial"/>
                                <w:b/>
                                <w:bCs/>
                                <w:color w:val="FFFFFF"/>
                                <w:spacing w:val="-3"/>
                                <w:kern w:val="0"/>
                                <w:sz w:val="72"/>
                                <w:szCs w:val="72"/>
                              </w:rPr>
                              <w:t xml:space="preserve">SCE </w:t>
                            </w:r>
                            <w:r>
                              <w:rPr>
                                <w:rFonts w:ascii="Arial" w:eastAsia="나눔명조" w:hAnsi="Arial" w:cs="Arial"/>
                                <w:b/>
                                <w:bCs/>
                                <w:color w:val="FFFFFF"/>
                                <w:spacing w:val="-3"/>
                                <w:kern w:val="0"/>
                                <w:sz w:val="72"/>
                                <w:szCs w:val="72"/>
                              </w:rPr>
                              <w:t>교육 커리큘럼</w:t>
                            </w:r>
                          </w:p>
                          <w:p>
                            <w:pPr>
                              <w:jc w:val="left"/>
                              <w:rPr>
                                <w:rFonts w:ascii="Arial" w:hAnsi="Arial" w:cs="Arial"/>
                                <w:b/>
                                <w:bCs/>
                                <w:color w:val="FFFFFF"/>
                                <w:sz w:val="72"/>
                                <w:szCs w:val="72"/>
                              </w:rPr>
                            </w:pPr>
                          </w:p>
                        </w:txbxContent>
                      </wps:txbx>
                      <wps:bodyPr rot="0" vert="horz" wrap="square" lIns="288000" tIns="108000" rIns="295261"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left:0;text-align:left;margin-left:-22.7pt;margin-top:14.85pt;width:561.25pt;height:70.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" fillcolor="#0f1923" stroked="f" strokecolor="#d0d3da">
                <v:fill opacity="46003f"/>
                <v:shadow color="white"/>
                <v:textbox inset="8mm,3mm,8.20169mm,0">
                  <w:txbxContent>
                    <w:p>
                      <w:pPr>
                        <w:wordWrap/>
                        <w:spacing w:line="216" w:lineRule="auto"/>
                        <w:jc w:val="left"/>
                        <w:rPr>
                          <w:rFonts w:ascii="Arial" w:eastAsia="Times New Roman" w:hAnsi="Arial" w:cs="Arial"/>
                          <w:b/>
                          <w:bCs/>
                          <w:color w:val="FFFFFF"/>
                          <w:spacing w:val="-3"/>
                          <w:kern w:val="0"/>
                          <w:sz w:val="72"/>
                          <w:szCs w:val="72"/>
                        </w:rPr>
                      </w:pPr>
                      <w:r>
                        <w:rPr>
                          <w:rFonts w:ascii="Arial" w:eastAsia="Times New Roman" w:hAnsi="Arial" w:cs="Arial"/>
                          <w:b/>
                          <w:bCs/>
                          <w:color w:val="FFFFFF"/>
                          <w:spacing w:val="-3"/>
                          <w:kern w:val="0"/>
                          <w:sz w:val="72"/>
                          <w:szCs w:val="72"/>
                        </w:rPr>
                        <w:t xml:space="preserve">SCE </w:t>
                      </w:r>
                      <w:r>
                        <w:rPr>
                          <w:rFonts w:ascii="Arial" w:eastAsia="나눔명조" w:hAnsi="Arial" w:cs="Arial"/>
                          <w:b/>
                          <w:bCs/>
                          <w:color w:val="FFFFFF"/>
                          <w:spacing w:val="-3"/>
                          <w:kern w:val="0"/>
                          <w:sz w:val="72"/>
                          <w:szCs w:val="72"/>
                        </w:rPr>
                        <w:t>교육 커리큘럼</w:t>
                      </w:r>
                    </w:p>
                    <w:p>
                      <w:pPr>
                        <w:jc w:val="left"/>
                        <w:rPr>
                          <w:rFonts w:ascii="Arial" w:hAnsi="Arial" w:cs="Arial"/>
                          <w:b/>
                          <w:bCs/>
                          <w:color w:val="FFFFFF"/>
                          <w:sz w:val="72"/>
                          <w:szCs w:val="72"/>
                        </w:rPr>
                      </w:pPr>
                    </w:p>
                  </w:txbxContent>
                </v:textbox>
              </v:rect>
            </w:pict>
          </mc:Fallback>
        </mc:AlternateContent>
      </w:r>
    </w:p>
    <w:p>
      <w:pPr>
        <w:wordWrap/>
        <w:rPr>
          <w:rFonts w:ascii="Siemens Sans" w:eastAsia="-윤고딕320" w:hAnsi="Siemens Sans"/>
          <w:lang w:val="de-DE"/>
        </w:rPr>
      </w:pPr>
    </w:p>
    <w:p>
      <w:pPr>
        <w:widowControl/>
        <w:wordWrap/>
        <w:autoSpaceDE/>
        <w:autoSpaceDN/>
        <w:snapToGrid/>
        <w:spacing w:before="120" w:line="280" w:lineRule="atLeast"/>
        <w:jc w:val="left"/>
        <w:rPr>
          <w:rFonts w:ascii="Arial" w:eastAsia="Times New Roman" w:hAnsi="Arial" w:cs="Arial"/>
          <w:b/>
          <w:color w:val="00646E"/>
          <w:kern w:val="0"/>
          <w:sz w:val="44"/>
          <w:szCs w:val="44"/>
        </w:rPr>
      </w:pPr>
    </w:p>
    <w:p>
      <w:pPr>
        <w:widowControl/>
        <w:wordWrap/>
        <w:autoSpaceDE/>
        <w:autoSpaceDN/>
        <w:snapToGrid/>
        <w:spacing w:before="120" w:line="280" w:lineRule="atLeast"/>
        <w:jc w:val="left"/>
        <w:rPr>
          <w:rFonts w:ascii="Arial" w:eastAsia="Times New Roman" w:hAnsi="Arial" w:cs="Arial"/>
          <w:b/>
          <w:color w:val="00646E"/>
          <w:kern w:val="0"/>
          <w:sz w:val="44"/>
          <w:szCs w:val="44"/>
        </w:rPr>
      </w:pPr>
      <w:r>
        <w:rPr>
          <w:rFonts w:ascii="Siemens Sans" w:eastAsia="-윤고딕320" w:hAnsi="Siemens Sans"/>
          <w:noProof/>
          <w:lang w:val="de-DE" w:eastAsia="de-DE" w:bidi="ar-SA"/>
        </w:rPr>
        <mc:AlternateContent>
          <mc:Choice Requires="wps">
            <w:drawing>
              <wp:anchor distT="0" distB="0" distL="114300" distR="114300" simplePos="0" relativeHeight="251789312" behindDoc="0" locked="0" layoutInCell="1" allowOverlap="1">
                <wp:simplePos x="0" y="0"/>
                <wp:positionH relativeFrom="column">
                  <wp:posOffset>-288290</wp:posOffset>
                </wp:positionH>
                <wp:positionV relativeFrom="paragraph">
                  <wp:posOffset>214630</wp:posOffset>
                </wp:positionV>
                <wp:extent cx="7128000" cy="288000"/>
                <wp:effectExtent l="0" t="0" r="0" b="0"/>
                <wp:wrapNone/>
                <wp:docPr id="7"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8000" cy="288000"/>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pPr>
                              <w:pStyle w:val="Liste2"/>
                              <w:ind w:leftChars="0" w:left="520" w:hanging="520"/>
                              <w:jc w:val="left"/>
                              <w:textAlignment w:val="baseline"/>
                              <w:rPr>
                                <w:rFonts w:ascii="Arial" w:hAnsi="Arial" w:cs="Arial"/>
                                <w:color w:val="FFFFFF"/>
                                <w:sz w:val="26"/>
                                <w:szCs w:val="26"/>
                              </w:rPr>
                            </w:pPr>
                            <w:r>
                              <w:rPr>
                                <w:rFonts w:ascii="Arial" w:hAnsi="Arial" w:cs="Arial"/>
                                <w:color w:val="FFFFFF"/>
                                <w:sz w:val="26"/>
                                <w:szCs w:val="26"/>
                              </w:rPr>
                              <w:t>Siemens Automation Cooperates with Education |</w:t>
                            </w:r>
                            <w:r>
                              <w:rPr>
                                <w:rFonts w:ascii="Tahoma" w:hAnsi="Tahoma" w:cs="Tahoma"/>
                                <w:color w:val="FFFFFF"/>
                                <w:sz w:val="26"/>
                                <w:szCs w:val="26"/>
                              </w:rPr>
                              <w:t xml:space="preserve"> </w:t>
                            </w:r>
                            <w:r>
                              <w:rPr>
                                <w:rFonts w:ascii="Arial" w:hAnsi="Arial" w:cs="Arial"/>
                                <w:color w:val="FFFFFF"/>
                                <w:sz w:val="26"/>
                                <w:szCs w:val="26"/>
                              </w:rPr>
                              <w:t>05/2017</w:t>
                            </w:r>
                          </w:p>
                        </w:txbxContent>
                      </wps:txbx>
                      <wps:bodyPr rot="0" vert="horz" wrap="square" lIns="288000" tIns="0" rIns="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7" type="#_x0000_t202" style="position:absolute;margin-left:-22.7pt;margin-top:16.9pt;width:561.25pt;height:22.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" fillcolor="#879baa" stroked="f">
                <v:shadow color="#eeece1"/>
                <v:textbox inset="8mm,0,0,0">
                  <w:txbxContent>
                    <w:p>
                      <w:pPr>
                        <w:pStyle w:val="Liste2"/>
                        <w:ind w:leftChars="0" w:left="520" w:hanging="520"/>
                        <w:jc w:val="left"/>
                        <w:textAlignment w:val="baseline"/>
                        <w:rPr>
                          <w:rFonts w:ascii="Arial" w:hAnsi="Arial" w:cs="Arial"/>
                          <w:color w:val="FFFFFF"/>
                          <w:sz w:val="26"/>
                          <w:szCs w:val="26"/>
                        </w:rPr>
                      </w:pPr>
                      <w:r>
                        <w:rPr>
                          <w:rFonts w:ascii="Arial" w:hAnsi="Arial" w:cs="Arial"/>
                          <w:color w:val="FFFFFF"/>
                          <w:sz w:val="26"/>
                          <w:szCs w:val="26"/>
                        </w:rPr>
                        <w:t>Siemens Automation Cooperates with Education |</w:t>
                      </w:r>
                      <w:r>
                        <w:rPr>
                          <w:rFonts w:ascii="Tahoma" w:hAnsi="Tahoma" w:cs="Tahoma"/>
                          <w:color w:val="FFFFFF"/>
                          <w:sz w:val="26"/>
                          <w:szCs w:val="26"/>
                        </w:rPr>
                        <w:t xml:space="preserve"> </w:t>
                      </w:r>
                      <w:r>
                        <w:rPr>
                          <w:rFonts w:ascii="Arial" w:hAnsi="Arial" w:cs="Arial"/>
                          <w:color w:val="FFFFFF"/>
                          <w:sz w:val="26"/>
                          <w:szCs w:val="26"/>
                        </w:rPr>
                        <w:t>05/2017</w:t>
                      </w:r>
                    </w:p>
                  </w:txbxContent>
                </v:textbox>
              </v:shape>
            </w:pict>
          </mc:Fallback>
        </mc:AlternateContent>
      </w:r>
    </w:p>
    <w:p>
      <w:pPr>
        <w:widowControl/>
        <w:wordWrap/>
        <w:autoSpaceDE/>
        <w:autoSpaceDN/>
        <w:snapToGrid/>
        <w:spacing w:before="120" w:line="280" w:lineRule="atLeast"/>
        <w:jc w:val="left"/>
        <w:rPr>
          <w:rFonts w:ascii="Arial" w:eastAsia="Times New Roman" w:hAnsi="Arial" w:cs="Arial"/>
          <w:b/>
          <w:color w:val="00646E"/>
          <w:kern w:val="0"/>
          <w:sz w:val="44"/>
          <w:szCs w:val="44"/>
        </w:rPr>
      </w:pPr>
    </w:p>
    <w:p>
      <w:pPr>
        <w:widowControl/>
        <w:wordWrap/>
        <w:autoSpaceDE/>
        <w:autoSpaceDN/>
        <w:snapToGrid/>
        <w:spacing w:line="280" w:lineRule="atLeast"/>
        <w:jc w:val="left"/>
        <w:rPr>
          <w:rFonts w:ascii="Arial" w:eastAsia="Times New Roman" w:hAnsi="Arial" w:cs="Arial"/>
          <w:b/>
          <w:color w:val="00646E"/>
          <w:kern w:val="0"/>
          <w:sz w:val="44"/>
          <w:szCs w:val="44"/>
        </w:rPr>
        <w:sectPr>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1418" w:right="851" w:bottom="1418" w:left="1134" w:header="737" w:footer="170" w:gutter="0"/>
          <w:cols w:space="425"/>
          <w:titlePg/>
          <w:docGrid w:linePitch="360"/>
        </w:sectPr>
      </w:pPr>
      <w:r>
        <w:rPr>
          <w:rFonts w:ascii="Siemens Sans" w:eastAsia="-윤고딕320" w:hAnsi="Siemens Sans"/>
          <w:noProof/>
          <w:lang w:val="de-DE" w:eastAsia="de-DE" w:bidi="ar-SA"/>
        </w:rPr>
        <w:drawing>
          <wp:anchor distT="0" distB="0" distL="114300" distR="114300" simplePos="0" relativeHeight="251788288" behindDoc="1" locked="0" layoutInCell="1" allowOverlap="1">
            <wp:simplePos x="0" y="0"/>
            <wp:positionH relativeFrom="column">
              <wp:posOffset>4601210</wp:posOffset>
            </wp:positionH>
            <wp:positionV relativeFrom="paragraph">
              <wp:posOffset>99043</wp:posOffset>
            </wp:positionV>
            <wp:extent cx="1752600" cy="863600"/>
            <wp:effectExtent l="0" t="0" r="0" b="0"/>
            <wp:wrapNone/>
            <wp:docPr id="10"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2600" cy="8636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olor w:val="1F497D"/>
          <w:kern w:val="0"/>
          <w:sz w:val="44"/>
        </w:rPr>
        <w:t>TIA Portal Module 032-410</w:t>
      </w:r>
      <w:r>
        <w:rPr>
          <w:rFonts w:ascii="Arial" w:eastAsia="Times New Roman" w:hAnsi="Arial" w:cs="Arial"/>
          <w:color w:val="1F497D"/>
          <w:kern w:val="0"/>
          <w:sz w:val="44"/>
          <w:szCs w:val="44"/>
        </w:rPr>
        <w:br/>
      </w:r>
      <w:r>
        <w:rPr>
          <w:kern w:val="0"/>
          <w:sz w:val="36"/>
        </w:rPr>
        <w:t>진단의 기초</w:t>
      </w:r>
    </w:p>
    <w:p>
      <w:pPr>
        <w:wordWrap/>
        <w:jc w:val="left"/>
        <w:rPr>
          <w:rStyle w:val="bold"/>
          <w:sz w:val="24"/>
          <w:szCs w:val="24"/>
          <w:lang w:val="it-IT"/>
        </w:rPr>
      </w:pPr>
    </w:p>
    <w:p>
      <w:pPr>
        <w:widowControl/>
        <w:wordWrap/>
        <w:autoSpaceDE/>
        <w:autoSpaceDN/>
        <w:snapToGrid/>
        <w:jc w:val="left"/>
        <w:rPr>
          <w:rStyle w:val="bold"/>
          <w:sz w:val="24"/>
        </w:rPr>
      </w:pPr>
      <w:r>
        <w:rPr>
          <w:rStyle w:val="bold"/>
          <w:sz w:val="24"/>
        </w:rPr>
        <w:br w:type="page"/>
      </w:r>
    </w:p>
    <w:p>
      <w:pPr>
        <w:wordWrap/>
        <w:jc w:val="left"/>
        <w:rPr>
          <w:rStyle w:val="bold"/>
          <w:sz w:val="24"/>
          <w:szCs w:val="24"/>
        </w:rPr>
      </w:pPr>
      <w:r>
        <w:rPr>
          <w:rStyle w:val="bold"/>
          <w:sz w:val="24"/>
        </w:rPr>
        <w:lastRenderedPageBreak/>
        <w:t xml:space="preserve">교육 커리큘럼에 </w:t>
      </w:r>
      <w:r>
        <w:rPr>
          <w:rStyle w:val="bold"/>
          <w:rFonts w:hint="eastAsia"/>
          <w:sz w:val="24"/>
        </w:rPr>
        <w:t>따른</w:t>
      </w:r>
      <w:r>
        <w:rPr>
          <w:rStyle w:val="bold"/>
          <w:sz w:val="24"/>
        </w:rPr>
        <w:t xml:space="preserve"> </w:t>
      </w:r>
      <w:r>
        <w:rPr>
          <w:rStyle w:val="bold"/>
          <w:rFonts w:hint="eastAsia"/>
          <w:sz w:val="24"/>
        </w:rPr>
        <w:t xml:space="preserve">적합한 </w:t>
      </w:r>
      <w:r>
        <w:rPr>
          <w:rStyle w:val="bold"/>
          <w:sz w:val="24"/>
        </w:rPr>
        <w:t xml:space="preserve">SCE </w:t>
      </w:r>
      <w:r>
        <w:rPr>
          <w:rStyle w:val="bold"/>
          <w:rFonts w:hint="eastAsia"/>
          <w:sz w:val="24"/>
        </w:rPr>
        <w:t xml:space="preserve">트레이너 패키지 </w:t>
      </w:r>
    </w:p>
    <w:p>
      <w:pPr>
        <w:wordWrap/>
        <w:ind w:left="212" w:hangingChars="106" w:hanging="212"/>
        <w:jc w:val="left"/>
        <w:rPr>
          <w:rFonts w:ascii="Siemens Sans" w:eastAsia="-윤고딕320" w:hAnsi="Siemens Sans"/>
          <w:b/>
          <w:lang w:val="de-DE"/>
        </w:rPr>
      </w:pPr>
    </w:p>
    <w:p>
      <w:pPr>
        <w:wordWrap/>
        <w:jc w:val="left"/>
        <w:rPr>
          <w:rFonts w:ascii="Siemens Sans" w:eastAsia="-윤고딕320" w:hAnsi="Siemens Sans"/>
          <w:b/>
          <w:bCs/>
          <w:lang w:val="en-US"/>
        </w:rPr>
      </w:pPr>
      <w:r>
        <w:rPr>
          <w:rFonts w:ascii="Siemens Sans" w:eastAsia="-윤고딕320" w:hAnsi="Siemens Sans"/>
          <w:b/>
          <w:bCs/>
          <w:lang w:val="en-US"/>
        </w:rPr>
        <w:t xml:space="preserve">SIMATIC </w:t>
      </w:r>
      <w:r>
        <w:rPr>
          <w:rFonts w:ascii="Siemens Sans" w:eastAsia="-윤고딕320" w:hAnsi="Siemens Sans" w:hint="eastAsia"/>
          <w:b/>
          <w:bCs/>
          <w:lang w:val="en-US"/>
        </w:rPr>
        <w:t>컨트롤러</w:t>
      </w:r>
      <w:r>
        <w:rPr>
          <w:rFonts w:ascii="Siemens Sans" w:eastAsia="-윤고딕320" w:hAnsi="Siemens Sans"/>
          <w:b/>
          <w:bCs/>
          <w:lang w:val="en-US"/>
        </w:rPr>
        <w:t xml:space="preserve"> </w:t>
      </w:r>
    </w:p>
    <w:p>
      <w:pPr>
        <w:numPr>
          <w:ilvl w:val="0"/>
          <w:numId w:val="25"/>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 xml:space="preserve">SIMATIC ET 200SP Open Controller CPU 1515SP PC F </w:t>
      </w:r>
      <w:r>
        <w:rPr>
          <w:rFonts w:ascii="Siemens Sans" w:eastAsia="-윤고딕320" w:hAnsi="Siemens Sans" w:hint="eastAsia"/>
          <w:b/>
          <w:bCs/>
          <w:lang w:val="en-US" w:bidi="en-US"/>
        </w:rPr>
        <w:t>및</w:t>
      </w:r>
      <w:r>
        <w:rPr>
          <w:rFonts w:ascii="Siemens Sans" w:eastAsia="-윤고딕320" w:hAnsi="Siemens Sans"/>
          <w:b/>
          <w:bCs/>
          <w:lang w:val="en-US" w:bidi="en-US"/>
        </w:rPr>
        <w:t xml:space="preserve"> HMI RT SW</w:t>
      </w:r>
      <w:r>
        <w:rPr>
          <w:rFonts w:ascii="Siemens Sans" w:eastAsia="-윤고딕320" w:hAnsi="Siemens Sans"/>
          <w:b/>
          <w:bCs/>
          <w:lang w:val="en-US" w:bidi="en-US"/>
        </w:rPr>
        <w:br/>
      </w:r>
      <w:r>
        <w:rPr>
          <w:rFonts w:ascii="Siemens Sans" w:hAnsi="Siemens Sans"/>
        </w:rPr>
        <w:t>주문 번호</w:t>
      </w:r>
      <w:r>
        <w:rPr>
          <w:rFonts w:ascii="Siemens Sans" w:hAnsi="Siemens Sans"/>
          <w:lang w:val="en-US"/>
        </w:rPr>
        <w:t xml:space="preserve">: </w:t>
      </w:r>
      <w:r>
        <w:rPr>
          <w:rFonts w:ascii="Siemens Sans" w:eastAsia="-윤고딕320" w:hAnsi="Siemens Sans"/>
          <w:bCs/>
          <w:lang w:val="en-US" w:bidi="en-US"/>
        </w:rPr>
        <w:t>6ES7677-2FA41-4AB1</w:t>
      </w:r>
    </w:p>
    <w:p>
      <w:pPr>
        <w:numPr>
          <w:ilvl w:val="0"/>
          <w:numId w:val="25"/>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ET 200SP Distributed Controller CPU 1512SP F-1 PN Safety</w:t>
      </w:r>
    </w:p>
    <w:p>
      <w:pPr>
        <w:wordWrap/>
        <w:ind w:left="212"/>
        <w:jc w:val="left"/>
        <w:rPr>
          <w:rFonts w:ascii="Siemens Sans" w:eastAsia="-윤고딕320" w:hAnsi="Siemens Sans"/>
          <w:bCs/>
          <w:lang w:val="de-DE" w:bidi="en-US"/>
        </w:rPr>
      </w:pPr>
      <w:r>
        <w:rPr>
          <w:rFonts w:ascii="Siemens Sans" w:hAnsi="Siemens Sans"/>
        </w:rPr>
        <w:t>주문 번호</w:t>
      </w:r>
      <w:r>
        <w:rPr>
          <w:rFonts w:ascii="Siemens Sans" w:hAnsi="Siemens Sans"/>
          <w:lang w:val="de-DE"/>
        </w:rPr>
        <w:t xml:space="preserve">: </w:t>
      </w:r>
      <w:r>
        <w:rPr>
          <w:rFonts w:ascii="Siemens Sans" w:eastAsia="-윤고딕320" w:hAnsi="Siemens Sans"/>
          <w:bCs/>
          <w:lang w:val="de-DE" w:bidi="en-US"/>
        </w:rPr>
        <w:t>6ES7512-1SK00-4AB2</w:t>
      </w:r>
    </w:p>
    <w:p>
      <w:pPr>
        <w:numPr>
          <w:ilvl w:val="0"/>
          <w:numId w:val="25"/>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CPU 1516F PN/DP Safety</w:t>
      </w:r>
    </w:p>
    <w:p>
      <w:pPr>
        <w:wordWrap/>
        <w:ind w:left="212"/>
        <w:jc w:val="left"/>
        <w:rPr>
          <w:rFonts w:ascii="Siemens Sans" w:eastAsia="-윤고딕320" w:hAnsi="Siemens Sans"/>
          <w:bCs/>
          <w:lang w:val="de-DE" w:bidi="en-US"/>
        </w:rPr>
      </w:pPr>
      <w:r>
        <w:rPr>
          <w:rFonts w:ascii="Siemens Sans" w:hAnsi="Siemens Sans"/>
        </w:rPr>
        <w:t>주문 번호</w:t>
      </w:r>
      <w:r>
        <w:rPr>
          <w:rFonts w:ascii="Siemens Sans" w:hAnsi="Siemens Sans"/>
          <w:lang w:val="de-DE"/>
        </w:rPr>
        <w:t xml:space="preserve">: </w:t>
      </w:r>
      <w:r>
        <w:rPr>
          <w:rFonts w:ascii="Siemens Sans" w:eastAsia="-윤고딕320" w:hAnsi="Siemens Sans"/>
          <w:bCs/>
          <w:lang w:val="de-DE" w:bidi="en-US"/>
        </w:rPr>
        <w:t>6ES7516-3FN00-4AB2</w:t>
      </w:r>
    </w:p>
    <w:p>
      <w:pPr>
        <w:numPr>
          <w:ilvl w:val="0"/>
          <w:numId w:val="25"/>
        </w:numPr>
        <w:wordWrap/>
        <w:ind w:left="212" w:hangingChars="106" w:hanging="212"/>
        <w:jc w:val="left"/>
        <w:rPr>
          <w:rFonts w:ascii="Siemens Sans" w:eastAsia="-윤고딕320" w:hAnsi="Siemens Sans"/>
          <w:bCs/>
          <w:lang w:val="en-US" w:bidi="en-US"/>
        </w:rPr>
      </w:pPr>
      <w:r>
        <w:rPr>
          <w:rFonts w:ascii="Siemens Sans" w:eastAsia="-윤고딕320" w:hAnsi="Siemens Sans"/>
          <w:b/>
          <w:bCs/>
          <w:lang w:val="en-US" w:bidi="en-US"/>
        </w:rPr>
        <w:t>SIMATIC S7 CPU 1516-3 PN/DP</w:t>
      </w:r>
      <w:r>
        <w:rPr>
          <w:rFonts w:ascii="Siemens Sans" w:eastAsia="-윤고딕320" w:hAnsi="Siemens Sans"/>
          <w:b/>
          <w:bCs/>
          <w:lang w:val="en-US" w:bidi="en-US"/>
        </w:rPr>
        <w:br/>
      </w:r>
      <w:r>
        <w:rPr>
          <w:rFonts w:ascii="Siemens Sans" w:hAnsi="Siemens Sans"/>
        </w:rPr>
        <w:t>주문 번호</w:t>
      </w:r>
      <w:r>
        <w:rPr>
          <w:rFonts w:ascii="Siemens Sans" w:hAnsi="Siemens Sans"/>
          <w:lang w:val="en-US"/>
        </w:rPr>
        <w:t xml:space="preserve">: </w:t>
      </w:r>
      <w:r>
        <w:rPr>
          <w:rFonts w:ascii="Siemens Sans" w:eastAsia="-윤고딕320" w:hAnsi="Siemens Sans"/>
          <w:bCs/>
          <w:lang w:val="en-US" w:bidi="en-US"/>
        </w:rPr>
        <w:t>6ES7516-3AN00-4AB3</w:t>
      </w:r>
    </w:p>
    <w:p>
      <w:pPr>
        <w:numPr>
          <w:ilvl w:val="0"/>
          <w:numId w:val="25"/>
        </w:numPr>
        <w:wordWrap/>
        <w:ind w:left="212" w:hangingChars="106" w:hanging="212"/>
        <w:jc w:val="left"/>
        <w:rPr>
          <w:rFonts w:ascii="Siemens Sans" w:eastAsia="-윤고딕320" w:hAnsi="Siemens Sans"/>
          <w:bCs/>
          <w:lang w:val="en-US" w:bidi="en-US"/>
        </w:rPr>
      </w:pPr>
      <w:r>
        <w:rPr>
          <w:rFonts w:ascii="Siemens Sans" w:eastAsia="-윤고딕320" w:hAnsi="Siemens Sans"/>
          <w:b/>
          <w:bCs/>
          <w:lang w:val="en-US" w:bidi="en-US"/>
        </w:rPr>
        <w:t>SIMATIC CPU 1512C PN</w:t>
      </w:r>
      <w:r>
        <w:rPr>
          <w:rFonts w:ascii="Siemens Sans" w:eastAsia="-윤고딕320" w:hAnsi="Siemens Sans" w:hint="eastAsia"/>
          <w:b/>
          <w:bCs/>
          <w:lang w:val="en-US" w:bidi="en-US"/>
        </w:rPr>
        <w:t>(소프트웨어 장착)</w:t>
      </w:r>
      <w:r>
        <w:rPr>
          <w:rFonts w:ascii="Siemens Sans" w:eastAsia="-윤고딕320" w:hAnsi="Siemens Sans"/>
          <w:b/>
          <w:bCs/>
          <w:lang w:val="en-US" w:bidi="en-US"/>
        </w:rPr>
        <w:t xml:space="preserve"> </w:t>
      </w:r>
      <w:r>
        <w:rPr>
          <w:rFonts w:ascii="Siemens Sans" w:eastAsia="-윤고딕320" w:hAnsi="Siemens Sans" w:hint="eastAsia"/>
          <w:b/>
          <w:bCs/>
          <w:lang w:val="en-US" w:bidi="en-US"/>
        </w:rPr>
        <w:t>및</w:t>
      </w:r>
      <w:r>
        <w:rPr>
          <w:rFonts w:ascii="Siemens Sans" w:eastAsia="-윤고딕320" w:hAnsi="Siemens Sans"/>
          <w:b/>
          <w:bCs/>
          <w:lang w:val="en-US" w:bidi="en-US"/>
        </w:rPr>
        <w:t xml:space="preserve"> PM 1507</w:t>
      </w:r>
      <w:r>
        <w:rPr>
          <w:rFonts w:ascii="Siemens Sans" w:eastAsia="-윤고딕320" w:hAnsi="Siemens Sans"/>
          <w:b/>
          <w:bCs/>
          <w:lang w:val="en-US" w:bidi="en-US"/>
        </w:rPr>
        <w:t xml:space="preserve">          </w:t>
      </w:r>
      <w:r>
        <w:rPr>
          <w:rFonts w:ascii="Siemens Sans" w:eastAsia="-윤고딕320" w:hAnsi="Siemens Sans"/>
          <w:b/>
          <w:bCs/>
          <w:lang w:val="en-US" w:bidi="en-US"/>
        </w:rPr>
        <w:br/>
      </w:r>
      <w:r>
        <w:rPr>
          <w:rFonts w:ascii="Siemens Sans" w:hAnsi="Siemens Sans"/>
        </w:rPr>
        <w:t>주문 번호</w:t>
      </w:r>
      <w:r>
        <w:rPr>
          <w:rFonts w:ascii="Siemens Sans" w:hAnsi="Siemens Sans"/>
          <w:lang w:val="en-US"/>
        </w:rPr>
        <w:t xml:space="preserve">: </w:t>
      </w:r>
      <w:r>
        <w:rPr>
          <w:rFonts w:ascii="Siemens Sans" w:eastAsia="-윤고딕320" w:hAnsi="Siemens Sans"/>
          <w:bCs/>
          <w:lang w:val="en-US" w:bidi="en-US"/>
        </w:rPr>
        <w:t>6ES7512-1CK00-4AB1</w:t>
      </w:r>
    </w:p>
    <w:p>
      <w:pPr>
        <w:numPr>
          <w:ilvl w:val="0"/>
          <w:numId w:val="25"/>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CPU 1512C PN</w:t>
      </w:r>
      <w:r>
        <w:rPr>
          <w:rFonts w:ascii="Siemens Sans" w:eastAsia="-윤고딕320" w:hAnsi="Siemens Sans" w:hint="eastAsia"/>
          <w:b/>
          <w:bCs/>
          <w:lang w:val="en-US" w:bidi="en-US"/>
        </w:rPr>
        <w:t>(소프트웨어 장착)</w:t>
      </w:r>
      <w:r>
        <w:rPr>
          <w:rFonts w:ascii="Siemens Sans" w:eastAsia="-윤고딕320" w:hAnsi="Siemens Sans"/>
          <w:b/>
          <w:bCs/>
          <w:lang w:val="en-US" w:bidi="en-US"/>
        </w:rPr>
        <w:t xml:space="preserve">, PM 1507 </w:t>
      </w:r>
      <w:r>
        <w:rPr>
          <w:rFonts w:ascii="Siemens Sans" w:eastAsia="-윤고딕320" w:hAnsi="Siemens Sans" w:hint="eastAsia"/>
          <w:b/>
          <w:bCs/>
          <w:lang w:val="en-US" w:bidi="en-US"/>
        </w:rPr>
        <w:t>및</w:t>
      </w:r>
      <w:r>
        <w:rPr>
          <w:rFonts w:ascii="Siemens Sans" w:eastAsia="-윤고딕320" w:hAnsi="Siemens Sans"/>
          <w:b/>
          <w:bCs/>
          <w:lang w:val="en-US" w:bidi="en-US"/>
        </w:rPr>
        <w:t xml:space="preserve"> CP 1542-5 (PROFIBUS)</w:t>
      </w:r>
      <w:r>
        <w:rPr>
          <w:rFonts w:ascii="Siemens Sans" w:eastAsia="-윤고딕320" w:hAnsi="Siemens Sans"/>
          <w:b/>
          <w:bCs/>
          <w:lang w:val="en-US" w:bidi="en-US"/>
        </w:rPr>
        <w:br/>
      </w:r>
      <w:r>
        <w:rPr>
          <w:rFonts w:ascii="Siemens Sans" w:hAnsi="Siemens Sans"/>
        </w:rPr>
        <w:t>주문 번호</w:t>
      </w:r>
      <w:r>
        <w:rPr>
          <w:rFonts w:ascii="Siemens Sans" w:hAnsi="Siemens Sans"/>
          <w:lang w:val="en-US"/>
        </w:rPr>
        <w:t xml:space="preserve">: </w:t>
      </w:r>
      <w:r>
        <w:rPr>
          <w:rFonts w:ascii="Siemens Sans" w:eastAsia="-윤고딕320" w:hAnsi="Siemens Sans"/>
          <w:bCs/>
          <w:lang w:val="en-US" w:bidi="en-US"/>
        </w:rPr>
        <w:t>6ES7512-1CK00-4AB2</w:t>
      </w:r>
    </w:p>
    <w:p>
      <w:pPr>
        <w:numPr>
          <w:ilvl w:val="0"/>
          <w:numId w:val="25"/>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CPU 1512C PN</w:t>
      </w:r>
      <w:r>
        <w:rPr>
          <w:rFonts w:ascii="Siemens Sans" w:eastAsia="-윤고딕320" w:hAnsi="Siemens Sans" w:hint="eastAsia"/>
          <w:b/>
          <w:bCs/>
          <w:lang w:val="en-US" w:bidi="en-US"/>
        </w:rPr>
        <w:t>(소프트웨어 장착)</w:t>
      </w:r>
      <w:r>
        <w:rPr>
          <w:rFonts w:ascii="Siemens Sans" w:eastAsia="-윤고딕320" w:hAnsi="Siemens Sans"/>
          <w:b/>
          <w:bCs/>
          <w:lang w:val="en-US" w:bidi="en-US"/>
        </w:rPr>
        <w:br/>
      </w:r>
      <w:r>
        <w:rPr>
          <w:rFonts w:ascii="Siemens Sans" w:hAnsi="Siemens Sans"/>
        </w:rPr>
        <w:t>주문 번호</w:t>
      </w:r>
      <w:r>
        <w:rPr>
          <w:rFonts w:ascii="Siemens Sans" w:hAnsi="Siemens Sans"/>
          <w:lang w:val="en-US"/>
        </w:rPr>
        <w:t xml:space="preserve">: </w:t>
      </w:r>
      <w:r>
        <w:rPr>
          <w:rFonts w:ascii="Siemens Sans" w:eastAsia="-윤고딕320" w:hAnsi="Siemens Sans"/>
          <w:bCs/>
          <w:lang w:val="en-US" w:bidi="en-US"/>
        </w:rPr>
        <w:t>6ES7512-1CK00-4AB6</w:t>
      </w:r>
    </w:p>
    <w:p>
      <w:pPr>
        <w:numPr>
          <w:ilvl w:val="0"/>
          <w:numId w:val="25"/>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CPU 1512C PN</w:t>
      </w:r>
      <w:r>
        <w:rPr>
          <w:rFonts w:ascii="Siemens Sans" w:eastAsia="-윤고딕320" w:hAnsi="Siemens Sans" w:hint="eastAsia"/>
          <w:b/>
          <w:bCs/>
          <w:lang w:val="en-US" w:bidi="en-US"/>
        </w:rPr>
        <w:t>(소프트웨어 장착)</w:t>
      </w:r>
      <w:r>
        <w:rPr>
          <w:rFonts w:ascii="Siemens Sans" w:eastAsia="-윤고딕320" w:hAnsi="Siemens Sans"/>
          <w:b/>
          <w:bCs/>
          <w:lang w:val="en-US" w:bidi="en-US"/>
        </w:rPr>
        <w:t xml:space="preserve"> </w:t>
      </w:r>
      <w:r>
        <w:rPr>
          <w:rFonts w:ascii="Siemens Sans" w:eastAsia="-윤고딕320" w:hAnsi="Siemens Sans" w:hint="eastAsia"/>
          <w:b/>
          <w:bCs/>
          <w:lang w:val="en-US" w:bidi="en-US"/>
        </w:rPr>
        <w:t>및</w:t>
      </w:r>
      <w:r>
        <w:rPr>
          <w:rFonts w:ascii="Siemens Sans" w:eastAsia="-윤고딕320" w:hAnsi="Siemens Sans"/>
          <w:b/>
          <w:bCs/>
          <w:lang w:val="en-US" w:bidi="en-US"/>
        </w:rPr>
        <w:t xml:space="preserve"> CP 1542-5 (PROFIBUS)</w:t>
      </w:r>
      <w:r>
        <w:rPr>
          <w:rFonts w:ascii="Siemens Sans" w:eastAsia="-윤고딕320" w:hAnsi="Siemens Sans"/>
          <w:b/>
          <w:bCs/>
          <w:lang w:val="en-US" w:bidi="en-US"/>
        </w:rPr>
        <w:br/>
      </w:r>
      <w:r>
        <w:rPr>
          <w:rFonts w:ascii="Siemens Sans" w:hAnsi="Siemens Sans"/>
        </w:rPr>
        <w:t>주문 번호</w:t>
      </w:r>
      <w:r>
        <w:rPr>
          <w:rFonts w:ascii="Siemens Sans" w:hAnsi="Siemens Sans"/>
          <w:lang w:val="en-US"/>
        </w:rPr>
        <w:t xml:space="preserve">: </w:t>
      </w:r>
      <w:r>
        <w:rPr>
          <w:rFonts w:ascii="Siemens Sans" w:eastAsia="-윤고딕320" w:hAnsi="Siemens Sans"/>
          <w:bCs/>
          <w:lang w:val="en-US" w:bidi="en-US"/>
        </w:rPr>
        <w:t>6ES7512-1CK00-4AB7</w:t>
      </w:r>
    </w:p>
    <w:p>
      <w:pPr>
        <w:wordWrap/>
        <w:jc w:val="left"/>
        <w:rPr>
          <w:rFonts w:ascii="Siemens Sans" w:eastAsia="-윤고딕320" w:hAnsi="Siemens Sans"/>
          <w:b/>
          <w:lang w:val="en-US"/>
        </w:rPr>
      </w:pPr>
    </w:p>
    <w:p>
      <w:pPr>
        <w:wordWrap/>
        <w:jc w:val="left"/>
        <w:rPr>
          <w:rFonts w:ascii="Siemens Sans" w:eastAsia="-윤고딕320" w:hAnsi="Siemens Sans"/>
          <w:b/>
          <w:bCs/>
          <w:lang w:val="en-US"/>
        </w:rPr>
      </w:pPr>
      <w:bookmarkStart w:id="0" w:name="_GoBack"/>
      <w:bookmarkEnd w:id="0"/>
      <w:r>
        <w:rPr>
          <w:rFonts w:ascii="Siemens Sans" w:eastAsia="-윤고딕320" w:hAnsi="Siemens Sans" w:hint="eastAsia"/>
          <w:b/>
          <w:bCs/>
          <w:lang w:val="en-US"/>
        </w:rPr>
        <w:t xml:space="preserve">교육용 </w:t>
      </w:r>
      <w:r>
        <w:rPr>
          <w:rFonts w:ascii="Siemens Sans" w:eastAsia="-윤고딕320" w:hAnsi="Siemens Sans"/>
          <w:b/>
          <w:bCs/>
          <w:lang w:val="en-US"/>
        </w:rPr>
        <w:t>SIMATIC STEP 7</w:t>
      </w:r>
      <w:r>
        <w:rPr>
          <w:rFonts w:ascii="Siemens Sans" w:eastAsia="-윤고딕320" w:hAnsi="Siemens Sans" w:hint="eastAsia"/>
          <w:b/>
          <w:bCs/>
          <w:lang w:val="en-US"/>
        </w:rPr>
        <w:t xml:space="preserve"> </w:t>
      </w:r>
      <w:r>
        <w:rPr>
          <w:rFonts w:ascii="Siemens Sans" w:eastAsia="-윤고딕320" w:hAnsi="Siemens Sans" w:hint="eastAsia"/>
          <w:b/>
          <w:bCs/>
          <w:lang w:val="en-US" w:bidi="en-US"/>
        </w:rPr>
        <w:t>소프트웨어</w:t>
      </w:r>
    </w:p>
    <w:p>
      <w:pPr>
        <w:numPr>
          <w:ilvl w:val="0"/>
          <w:numId w:val="25"/>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STEP 7 Professional V14 SP1 - 단일 라이센스</w:t>
      </w:r>
    </w:p>
    <w:p>
      <w:pPr>
        <w:wordWrap/>
        <w:ind w:left="212"/>
        <w:jc w:val="left"/>
        <w:rPr>
          <w:rFonts w:ascii="Siemens Sans" w:eastAsia="-윤고딕320" w:hAnsi="Siemens Sans"/>
          <w:bCs/>
          <w:lang w:val="es-ES" w:bidi="en-US"/>
        </w:rPr>
      </w:pPr>
      <w:r>
        <w:rPr>
          <w:rFonts w:ascii="Siemens Sans" w:eastAsia="-윤고딕320" w:hAnsi="Siemens Sans"/>
          <w:bCs/>
          <w:lang w:val="en-US" w:bidi="en-US"/>
        </w:rPr>
        <w:t>주문</w:t>
      </w:r>
      <w:r>
        <w:rPr>
          <w:rFonts w:ascii="Siemens Sans" w:eastAsia="-윤고딕320" w:hAnsi="Siemens Sans"/>
          <w:bCs/>
          <w:lang w:val="es-ES" w:bidi="en-US"/>
        </w:rPr>
        <w:t xml:space="preserve"> </w:t>
      </w:r>
      <w:r>
        <w:rPr>
          <w:rFonts w:ascii="Siemens Sans" w:eastAsia="-윤고딕320" w:hAnsi="Siemens Sans"/>
          <w:bCs/>
          <w:lang w:val="en-US" w:bidi="en-US"/>
        </w:rPr>
        <w:t>번호</w:t>
      </w:r>
      <w:r>
        <w:rPr>
          <w:rFonts w:ascii="Siemens Sans" w:eastAsia="-윤고딕320" w:hAnsi="Siemens Sans"/>
          <w:bCs/>
          <w:lang w:val="es-ES" w:bidi="en-US"/>
        </w:rPr>
        <w:t>: 6ES7822-1AA04-4YA5</w:t>
      </w:r>
    </w:p>
    <w:p>
      <w:pPr>
        <w:numPr>
          <w:ilvl w:val="0"/>
          <w:numId w:val="25"/>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STEP 7 Professional V14 SP1 - 강의실 라이센스 (최대 인원 6명)</w:t>
      </w:r>
    </w:p>
    <w:p>
      <w:pPr>
        <w:wordWrap/>
        <w:ind w:left="212"/>
        <w:jc w:val="left"/>
        <w:rPr>
          <w:rFonts w:ascii="Siemens Sans" w:eastAsia="-윤고딕320" w:hAnsi="Siemens Sans"/>
          <w:bCs/>
          <w:lang w:val="en-US" w:bidi="en-US"/>
        </w:rPr>
      </w:pPr>
      <w:r>
        <w:rPr>
          <w:rFonts w:ascii="Siemens Sans" w:eastAsia="-윤고딕320" w:hAnsi="Siemens Sans"/>
          <w:bCs/>
          <w:lang w:val="en-US" w:bidi="en-US"/>
        </w:rPr>
        <w:t>주문 번호: 6ES7822-1BA04-4YA5</w:t>
      </w:r>
    </w:p>
    <w:p>
      <w:pPr>
        <w:numPr>
          <w:ilvl w:val="0"/>
          <w:numId w:val="25"/>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STEP 7 Professional V14 SP1 - 업그레이드 라이센스 (최대 인원 6명)</w:t>
      </w:r>
    </w:p>
    <w:p>
      <w:pPr>
        <w:wordWrap/>
        <w:ind w:left="212"/>
        <w:jc w:val="left"/>
        <w:rPr>
          <w:rFonts w:ascii="Siemens Sans" w:eastAsia="-윤고딕320" w:hAnsi="Siemens Sans"/>
          <w:bCs/>
          <w:lang w:val="en-US" w:bidi="en-US"/>
        </w:rPr>
      </w:pPr>
      <w:r>
        <w:rPr>
          <w:rFonts w:ascii="Siemens Sans" w:eastAsia="-윤고딕320" w:hAnsi="Siemens Sans"/>
          <w:bCs/>
          <w:lang w:val="en-US" w:bidi="en-US"/>
        </w:rPr>
        <w:t>주문 번호: 6ES7822-1AA04-4YE5</w:t>
      </w:r>
    </w:p>
    <w:p>
      <w:pPr>
        <w:numPr>
          <w:ilvl w:val="0"/>
          <w:numId w:val="25"/>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STEP 7 Professional V14 SP1 - 학생 라이센스 (최대 인원 20명)</w:t>
      </w:r>
    </w:p>
    <w:p>
      <w:pPr>
        <w:wordWrap/>
        <w:ind w:left="212"/>
        <w:jc w:val="left"/>
        <w:rPr>
          <w:rFonts w:ascii="Siemens Sans" w:eastAsia="-윤고딕320" w:hAnsi="Siemens Sans"/>
          <w:bCs/>
          <w:lang w:val="en-US" w:bidi="en-US"/>
        </w:rPr>
      </w:pPr>
      <w:r>
        <w:rPr>
          <w:rFonts w:ascii="Siemens Sans" w:eastAsia="-윤고딕320" w:hAnsi="Siemens Sans"/>
          <w:bCs/>
          <w:lang w:val="en-US" w:bidi="en-US"/>
        </w:rPr>
        <w:t>주문 번호: 6ES7822-1AC04-4YA5</w:t>
      </w:r>
    </w:p>
    <w:p>
      <w:pPr>
        <w:wordWrap/>
        <w:ind w:left="212" w:hangingChars="106" w:hanging="212"/>
        <w:jc w:val="left"/>
        <w:rPr>
          <w:rFonts w:ascii="Siemens Sans" w:eastAsia="-윤고딕320" w:hAnsi="Siemens Sans"/>
          <w:lang w:val="de-DE"/>
        </w:rPr>
      </w:pPr>
    </w:p>
    <w:p>
      <w:pPr>
        <w:wordWrap/>
        <w:jc w:val="left"/>
        <w:rPr>
          <w:rFonts w:ascii="Siemens Sans" w:eastAsia="-윤고딕320" w:hAnsi="Siemens Sans"/>
        </w:rPr>
      </w:pPr>
    </w:p>
    <w:p>
      <w:pPr>
        <w:wordWrap/>
        <w:jc w:val="left"/>
        <w:rPr>
          <w:rFonts w:ascii="Siemens Sans" w:eastAsia="-윤고딕320" w:hAnsi="Siemens Sans"/>
        </w:rPr>
      </w:pPr>
      <w:r>
        <w:rPr>
          <w:rFonts w:ascii="Siemens Sans" w:hAnsi="Siemens Sans" w:hint="eastAsia"/>
        </w:rPr>
        <w:t>위 트레이너 패키지</w:t>
      </w:r>
      <w:r>
        <w:rPr>
          <w:rFonts w:ascii="Siemens Sans" w:hAnsi="Siemens Sans"/>
        </w:rPr>
        <w:t xml:space="preserve">는 필요 시 후속 모델 패키지로 대체가 된다는 점에 유의하십시오. 현재 출시된 SCE 패키지에 대한 개요는 </w:t>
      </w:r>
      <w:hyperlink r:id="rId18">
        <w:r>
          <w:rPr>
            <w:rStyle w:val="Hyperlink"/>
            <w:rFonts w:ascii="Siemens Sans" w:hAnsi="Siemens Sans"/>
          </w:rPr>
          <w:t>siemens.com/sce/tp</w:t>
        </w:r>
      </w:hyperlink>
      <w:r>
        <w:rPr>
          <w:rFonts w:ascii="Siemens Sans" w:hAnsi="Siemens Sans"/>
        </w:rPr>
        <w:t>에서 제공됩니다.</w:t>
      </w:r>
    </w:p>
    <w:p>
      <w:pPr>
        <w:wordWrap/>
        <w:jc w:val="left"/>
        <w:rPr>
          <w:rFonts w:ascii="Siemens Sans" w:eastAsia="-윤고딕320" w:hAnsi="Siemens Sans"/>
        </w:rPr>
      </w:pPr>
    </w:p>
    <w:p>
      <w:pPr>
        <w:wordWrap/>
        <w:jc w:val="left"/>
        <w:rPr>
          <w:rStyle w:val="bold"/>
          <w:sz w:val="24"/>
          <w:szCs w:val="24"/>
        </w:rPr>
      </w:pPr>
      <w:r>
        <w:rPr>
          <w:rStyle w:val="bold"/>
          <w:sz w:val="24"/>
        </w:rPr>
        <w:t>보충 교육</w:t>
      </w:r>
    </w:p>
    <w:p>
      <w:pPr>
        <w:wordWrap/>
        <w:jc w:val="left"/>
        <w:rPr>
          <w:rFonts w:ascii="Siemens Sans" w:eastAsia="-윤고딕320" w:hAnsi="Siemens Sans"/>
        </w:rPr>
      </w:pPr>
      <w:r>
        <w:rPr>
          <w:rFonts w:ascii="Siemens Sans" w:hAnsi="Siemens Sans"/>
        </w:rPr>
        <w:t>지멘스의 지역별 SCE 보충 교육에 대한 내용은 해당 지역의 SCE 고객 센터로 문의하시기 바랍니다.</w:t>
      </w:r>
    </w:p>
    <w:p>
      <w:pPr>
        <w:wordWrap/>
        <w:jc w:val="left"/>
        <w:rPr>
          <w:rFonts w:ascii="Siemens Sans" w:eastAsia="-윤고딕320" w:hAnsi="Siemens Sans"/>
          <w:color w:val="0000FF"/>
          <w:u w:val="single"/>
        </w:rPr>
      </w:pPr>
      <w:hyperlink r:id="rId19">
        <w:r>
          <w:rPr>
            <w:rStyle w:val="Hyperlink"/>
            <w:rFonts w:ascii="Siemens Sans" w:hAnsi="Siemens Sans"/>
          </w:rPr>
          <w:t>siemens.com/sce/contact</w:t>
        </w:r>
      </w:hyperlink>
    </w:p>
    <w:p>
      <w:pPr>
        <w:wordWrap/>
        <w:jc w:val="left"/>
        <w:rPr>
          <w:rFonts w:ascii="Siemens Sans" w:eastAsia="-윤고딕320" w:hAnsi="Siemens Sans"/>
          <w:lang w:val="de-DE"/>
        </w:rPr>
      </w:pPr>
    </w:p>
    <w:p>
      <w:pPr>
        <w:wordWrap/>
        <w:jc w:val="left"/>
        <w:rPr>
          <w:rFonts w:ascii="Siemens Sans" w:eastAsia="-윤고딕320" w:hAnsi="Siemens Sans"/>
          <w:lang w:val="de-DE"/>
        </w:rPr>
      </w:pPr>
    </w:p>
    <w:p>
      <w:pPr>
        <w:wordWrap/>
        <w:jc w:val="left"/>
        <w:rPr>
          <w:rStyle w:val="bold"/>
          <w:sz w:val="24"/>
          <w:szCs w:val="24"/>
        </w:rPr>
      </w:pPr>
      <w:r>
        <w:rPr>
          <w:rStyle w:val="bold"/>
          <w:sz w:val="24"/>
        </w:rPr>
        <w:lastRenderedPageBreak/>
        <w:t>SCE 관련 추가 정보</w:t>
      </w:r>
    </w:p>
    <w:p>
      <w:pPr>
        <w:wordWrap/>
        <w:jc w:val="left"/>
        <w:rPr>
          <w:rFonts w:ascii="Siemens Sans" w:eastAsia="-윤고딕320" w:hAnsi="Siemens Sans"/>
          <w:color w:val="0000FF"/>
          <w:u w:val="single"/>
        </w:rPr>
      </w:pPr>
      <w:hyperlink r:id="rId20">
        <w:r>
          <w:rPr>
            <w:rStyle w:val="Hyperlink"/>
            <w:rFonts w:ascii="Siemens Sans" w:hAnsi="Siemens Sans"/>
          </w:rPr>
          <w:t>siemens.com/sce</w:t>
        </w:r>
      </w:hyperlink>
    </w:p>
    <w:p>
      <w:pPr>
        <w:wordWrap/>
        <w:jc w:val="left"/>
        <w:rPr>
          <w:rFonts w:ascii="Siemens Sans" w:eastAsia="-윤고딕320" w:hAnsi="Siemens Sans"/>
        </w:rPr>
      </w:pPr>
    </w:p>
    <w:p>
      <w:pPr>
        <w:wordWrap/>
        <w:jc w:val="left"/>
        <w:rPr>
          <w:rStyle w:val="bold"/>
          <w:sz w:val="24"/>
          <w:szCs w:val="24"/>
        </w:rPr>
      </w:pPr>
      <w:r>
        <w:rPr>
          <w:rStyle w:val="bold"/>
          <w:sz w:val="24"/>
        </w:rPr>
        <w:t>사용 관련 정보</w:t>
      </w:r>
    </w:p>
    <w:p>
      <w:pPr>
        <w:wordWrap/>
        <w:jc w:val="left"/>
        <w:rPr>
          <w:rFonts w:ascii="Siemens Sans" w:eastAsia="-윤고딕320" w:hAnsi="Siemens Sans"/>
        </w:rPr>
      </w:pPr>
      <w:r>
        <w:rPr>
          <w:rFonts w:ascii="Siemens Sans" w:hAnsi="Siemens Sans"/>
        </w:rPr>
        <w:t>통합 자동화 솔루션인 TIA(Totally Integrated Automation)를 위한 SCE 교육 커리큘럼은 공교육 시설 및 R&amp;D 기관 교육 목적의 "SCE(Siemens Automation Cooperates with Education) 프로그램을 위해 마련된 것입니다. Siemens AG는 프로그램의 내용을 보증하지 않습니다.</w:t>
      </w:r>
    </w:p>
    <w:p>
      <w:pPr>
        <w:wordWrap/>
        <w:jc w:val="left"/>
        <w:rPr>
          <w:rFonts w:ascii="Siemens Sans" w:eastAsia="-윤고딕320" w:hAnsi="Siemens Sans"/>
          <w:sz w:val="8"/>
        </w:rPr>
      </w:pPr>
    </w:p>
    <w:p>
      <w:pPr>
        <w:wordWrap/>
        <w:jc w:val="left"/>
        <w:rPr>
          <w:rFonts w:ascii="Siemens Sans" w:eastAsia="-윤고딕320" w:hAnsi="Siemens Sans"/>
        </w:rPr>
      </w:pPr>
      <w:r>
        <w:rPr>
          <w:rFonts w:ascii="Siemens Sans" w:hAnsi="Siemens Sans"/>
        </w:rPr>
        <w:t>본 문서는 지멘스 제품/시스템을 초기 교육하는 용도로만 사용되어야 합니다. 따라서 교육 범위 내에서의 사용 목적으로 전체 또는 일부를 복사하여 교육생들에게 제공할 수 있습니다.</w:t>
      </w:r>
      <w:r>
        <w:rPr>
          <w:rFonts w:ascii="Siemens Sans" w:hAnsi="Siemens Sans" w:hint="eastAsia"/>
        </w:rPr>
        <w:t xml:space="preserve"> </w:t>
      </w:r>
      <w:r>
        <w:rPr>
          <w:rFonts w:ascii="Siemens Sans" w:hAnsi="Siemens Sans"/>
        </w:rPr>
        <w:t>본 문서는 공공 교육 및 고등 교육 시설 내에서의 교육을 위한 목적으로의 배포, 복사 및 내용의 공유가 가능합니다.</w:t>
      </w:r>
    </w:p>
    <w:p>
      <w:pPr>
        <w:wordWrap/>
        <w:jc w:val="left"/>
        <w:rPr>
          <w:rFonts w:ascii="Siemens Sans" w:eastAsia="-윤고딕320" w:hAnsi="Siemens Sans"/>
          <w:sz w:val="8"/>
        </w:rPr>
      </w:pPr>
    </w:p>
    <w:p>
      <w:pPr>
        <w:wordWrap/>
        <w:jc w:val="left"/>
        <w:rPr>
          <w:rFonts w:ascii="Siemens Sans" w:eastAsia="-윤고딕320" w:hAnsi="Siemens Sans"/>
        </w:rPr>
      </w:pPr>
      <w:r>
        <w:rPr>
          <w:rFonts w:ascii="Siemens Sans" w:hAnsi="Siemens Sans"/>
        </w:rPr>
        <w:t xml:space="preserve">예외적인 경우에는 Siemens AG 담당자의 서면 동의가 필요합니다. Roland Scheuerer </w:t>
      </w:r>
    </w:p>
    <w:p>
      <w:pPr>
        <w:wordWrap/>
        <w:jc w:val="left"/>
        <w:rPr>
          <w:rFonts w:ascii="Siemens Sans" w:eastAsia="-윤고딕320" w:hAnsi="Siemens Sans"/>
        </w:rPr>
      </w:pPr>
      <w:hyperlink r:id="rId21">
        <w:r>
          <w:rPr>
            <w:rStyle w:val="Hyperlink"/>
            <w:rFonts w:ascii="Siemens Sans" w:hAnsi="Siemens Sans"/>
          </w:rPr>
          <w:t>roland.scheuerer@siemens.com</w:t>
        </w:r>
      </w:hyperlink>
      <w:r>
        <w:rPr>
          <w:rFonts w:ascii="Siemens Sans" w:hAnsi="Siemens Sans" w:hint="eastAsia"/>
        </w:rPr>
        <w:t>.</w:t>
      </w:r>
    </w:p>
    <w:p>
      <w:pPr>
        <w:wordWrap/>
        <w:jc w:val="left"/>
        <w:rPr>
          <w:rFonts w:ascii="Siemens Sans" w:eastAsia="-윤고딕320" w:hAnsi="Siemens Sans"/>
        </w:rPr>
      </w:pPr>
    </w:p>
    <w:p>
      <w:pPr>
        <w:wordWrap/>
        <w:jc w:val="left"/>
        <w:rPr>
          <w:rFonts w:ascii="Siemens Sans" w:eastAsia="-윤고딕320" w:hAnsi="Siemens Sans"/>
        </w:rPr>
      </w:pPr>
      <w:r>
        <w:rPr>
          <w:rFonts w:ascii="Siemens Sans" w:hAnsi="Siemens Sans"/>
        </w:rPr>
        <w:t>해당 규정의 위반 시에는 그에 대한 책임이 부과될 수 있습니다.</w:t>
      </w:r>
      <w:r>
        <w:rPr>
          <w:rFonts w:ascii="Siemens Sans" w:hAnsi="Siemens Sans" w:hint="eastAsia"/>
        </w:rPr>
        <w:t xml:space="preserve"> </w:t>
      </w:r>
      <w:r>
        <w:rPr>
          <w:rFonts w:ascii="Siemens Sans" w:hAnsi="Siemens Sans"/>
        </w:rPr>
        <w:t>특히 특허가 부여되었거나 실용신안 또는 의장등록이 된 경우, 번역을 포함한 제반 권리는 지멘스의 소유입니다.</w:t>
      </w:r>
    </w:p>
    <w:p>
      <w:pPr>
        <w:wordWrap/>
        <w:jc w:val="left"/>
        <w:rPr>
          <w:rFonts w:ascii="Siemens Sans" w:eastAsia="-윤고딕320" w:hAnsi="Siemens Sans"/>
          <w:sz w:val="8"/>
        </w:rPr>
      </w:pPr>
    </w:p>
    <w:p>
      <w:pPr>
        <w:wordWrap/>
        <w:jc w:val="left"/>
        <w:rPr>
          <w:rFonts w:ascii="Siemens Sans" w:eastAsia="-윤고딕320" w:hAnsi="Siemens Sans"/>
        </w:rPr>
      </w:pPr>
      <w:r>
        <w:rPr>
          <w:rFonts w:ascii="Siemens Sans" w:hAnsi="Siemens Sans"/>
        </w:rPr>
        <w:t>산업체 고객을 위한 교육 과정의 사용은 명시적으로 금지됩니다.</w:t>
      </w:r>
      <w:r>
        <w:rPr>
          <w:rFonts w:ascii="Siemens Sans" w:hAnsi="Siemens Sans" w:hint="eastAsia"/>
        </w:rPr>
        <w:t xml:space="preserve"> </w:t>
      </w:r>
      <w:r>
        <w:rPr>
          <w:rFonts w:ascii="Siemens Sans" w:hAnsi="Siemens Sans"/>
        </w:rPr>
        <w:t>지멘스는 교육 커리큘럼의 상업적 이용을 거부합니다.</w:t>
      </w:r>
    </w:p>
    <w:p>
      <w:pPr>
        <w:wordWrap/>
        <w:jc w:val="left"/>
        <w:rPr>
          <w:rFonts w:ascii="Siemens Sans" w:eastAsia="-윤고딕320" w:hAnsi="Siemens Sans"/>
          <w:sz w:val="8"/>
        </w:rPr>
      </w:pPr>
    </w:p>
    <w:p>
      <w:pPr>
        <w:wordWrap/>
        <w:jc w:val="left"/>
        <w:rPr>
          <w:rFonts w:ascii="Siemens Sans" w:eastAsia="-윤고딕320" w:hAnsi="Siemens Sans"/>
          <w:szCs w:val="20"/>
        </w:rPr>
      </w:pPr>
      <w:r>
        <w:rPr>
          <w:rFonts w:ascii="Siemens Sans" w:hAnsi="Siemens Sans"/>
          <w:szCs w:val="20"/>
        </w:rPr>
        <w:t xml:space="preserve">드레스덴공대(TU Dresden), 특히 </w:t>
      </w:r>
      <w:r>
        <w:rPr>
          <w:rFonts w:ascii="Siemens Sans" w:hAnsi="Siemens Sans" w:hint="eastAsia"/>
          <w:szCs w:val="20"/>
        </w:rPr>
        <w:t>공학 박사</w:t>
      </w:r>
      <w:r>
        <w:rPr>
          <w:rFonts w:ascii="Siemens Sans" w:hAnsi="Siemens Sans"/>
          <w:szCs w:val="20"/>
        </w:rPr>
        <w:t xml:space="preserve"> Leon Urbas 교수와</w:t>
      </w:r>
      <w:r>
        <w:rPr>
          <w:rFonts w:ascii="Siemens Sans" w:eastAsiaTheme="minorEastAsia" w:hAnsi="Siemens Sans" w:hint="eastAsia"/>
          <w:szCs w:val="20"/>
          <w:lang w:eastAsia="zh-CN"/>
        </w:rPr>
        <w:t xml:space="preserve"> </w:t>
      </w:r>
      <w:r>
        <w:rPr>
          <w:rFonts w:ascii="Siemens Sans" w:hAnsi="Siemens Sans"/>
          <w:szCs w:val="20"/>
        </w:rPr>
        <w:t>Michael Dziallas Engineering Corporation, 그리고 본 교육 커리큘럼을 준비하는 과정에서 도움을 주신 모든 관계자들께 감사의 말씀을 전합니다.</w:t>
      </w:r>
    </w:p>
    <w:p>
      <w:pPr>
        <w:wordWrap/>
        <w:rPr>
          <w:rFonts w:ascii="Siemens Sans" w:eastAsia="-윤고딕320" w:hAnsi="Siemens Sans"/>
          <w:sz w:val="36"/>
          <w:szCs w:val="36"/>
        </w:rPr>
      </w:pPr>
      <w:r>
        <w:rPr>
          <w:rFonts w:ascii="Siemens Sans" w:hAnsi="Siemens Sans"/>
          <w:sz w:val="36"/>
        </w:rPr>
        <w:t>목차</w:t>
      </w:r>
    </w:p>
    <w:p>
      <w:pPr>
        <w:pStyle w:val="Verzeichnis1"/>
        <w:rPr>
          <w:rFonts w:asciiTheme="minorHAnsi" w:eastAsiaTheme="minorEastAsia" w:hAnsiTheme="minorHAnsi" w:cstheme="minorBidi"/>
          <w:kern w:val="0"/>
          <w:sz w:val="22"/>
        </w:rPr>
      </w:pPr>
      <w:r>
        <w:fldChar w:fldCharType="begin"/>
      </w:r>
      <w:r>
        <w:instrText xml:space="preserve"> TOC \o "1-3" \h \z \u </w:instrText>
      </w:r>
      <w:r>
        <w:fldChar w:fldCharType="separate"/>
      </w:r>
      <w:r>
        <w:rPr>
          <w:rFonts w:cstheme="minorBidi"/>
          <w:kern w:val="0"/>
          <w:sz w:val="22"/>
        </w:rPr>
        <w:t>TOC</w:t>
      </w:r>
      <w:r>
        <w:fldChar w:fldCharType="end"/>
      </w:r>
    </w:p>
    <w:p>
      <w:pPr>
        <w:wordWrap/>
        <w:rPr>
          <w:rFonts w:ascii="Siemens Sans" w:eastAsia="-윤고딕320" w:hAnsi="Siemens Sans"/>
        </w:rPr>
      </w:pP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2"/>
      </w:pPr>
      <w:r>
        <w:lastRenderedPageBreak/>
        <w:t>진단 기능의 기초</w:t>
      </w:r>
    </w:p>
    <w:p>
      <w:pPr>
        <w:pStyle w:val="berschrift1"/>
      </w:pPr>
      <w:bookmarkStart w:id="1" w:name="_Toc454277726"/>
      <w:bookmarkStart w:id="2" w:name="_Toc459648581"/>
      <w:bookmarkStart w:id="3" w:name="_Toc459648991"/>
      <w:bookmarkStart w:id="4" w:name="_Toc459649401"/>
      <w:bookmarkStart w:id="5" w:name="_Toc481587728"/>
      <w:r>
        <w:t>1</w:t>
      </w:r>
      <w:r>
        <w:tab/>
        <w:t>목표</w:t>
      </w:r>
      <w:bookmarkEnd w:id="1"/>
      <w:bookmarkEnd w:id="2"/>
      <w:bookmarkEnd w:id="3"/>
      <w:bookmarkEnd w:id="4"/>
      <w:bookmarkEnd w:id="5"/>
    </w:p>
    <w:p>
      <w:pPr>
        <w:pStyle w:val="body"/>
      </w:pPr>
      <w:r>
        <w:t>이 모듈에서는 문제 해결을 돕는 도구들에 대해 알아보겠습니다.</w:t>
      </w:r>
    </w:p>
    <w:p>
      <w:pPr>
        <w:pStyle w:val="body"/>
      </w:pPr>
      <w:r>
        <w:t>예를 들어 이 모듈에는 진단 기능을 이용해 SIMATIC S7-1500 모듈에서 SCE</w:t>
      </w:r>
      <w:r>
        <w:rPr>
          <w:rFonts w:ascii="Gulim"/>
        </w:rPr>
        <w:t>_</w:t>
      </w:r>
      <w:r>
        <w:t>EN</w:t>
      </w:r>
      <w:r>
        <w:rPr>
          <w:rFonts w:ascii="Gulim"/>
        </w:rPr>
        <w:t>_</w:t>
      </w:r>
      <w:r>
        <w:t>032-100</w:t>
      </w:r>
      <w:r>
        <w:rPr>
          <w:rFonts w:ascii="Gulim"/>
        </w:rPr>
        <w:t>_</w:t>
      </w:r>
      <w:r>
        <w:t>FC-Programming에서 나온 TIA 프로젝트를 통해 테스트를 수행하는 방법이 나와 있습니다.</w:t>
      </w:r>
    </w:p>
    <w:p>
      <w:pPr>
        <w:pStyle w:val="body"/>
      </w:pPr>
      <w:r>
        <w:t>제3장에 기술된 SIMATIC S7 제어 장치를 사용할 수 있습니다.</w:t>
      </w:r>
    </w:p>
    <w:p>
      <w:pPr>
        <w:pStyle w:val="body"/>
      </w:pPr>
    </w:p>
    <w:p>
      <w:pPr>
        <w:pStyle w:val="berschrift1"/>
      </w:pPr>
      <w:bookmarkStart w:id="6" w:name="_Toc454277727"/>
      <w:bookmarkStart w:id="7" w:name="_Toc459648582"/>
      <w:bookmarkStart w:id="8" w:name="_Toc459648992"/>
      <w:bookmarkStart w:id="9" w:name="_Toc459649402"/>
      <w:bookmarkStart w:id="10" w:name="_Toc481587729"/>
      <w:r>
        <w:t>2</w:t>
      </w:r>
      <w:r>
        <w:tab/>
        <w:t>전제 조건</w:t>
      </w:r>
      <w:bookmarkEnd w:id="6"/>
      <w:bookmarkEnd w:id="7"/>
      <w:bookmarkEnd w:id="8"/>
      <w:bookmarkEnd w:id="9"/>
      <w:bookmarkEnd w:id="10"/>
    </w:p>
    <w:p>
      <w:pPr>
        <w:pStyle w:val="body"/>
      </w:pPr>
      <w:r>
        <w:t>이 챕터에서는 SIMATIC S7 CPU1516F-3 PN/DP의 하드웨어를 구성해 보겠습니다. 그러나 디지털 입력 및 출력 카드가 포함된 다른 하드웨어 구성을 사용할 수도 있습니다. 이 챕터에서는 예를 들어</w:t>
      </w:r>
      <w:r>
        <w:rPr>
          <w:rFonts w:hint="eastAsia"/>
        </w:rPr>
        <w:t xml:space="preserve"> </w:t>
      </w:r>
      <w:r>
        <w:t>SCE</w:t>
      </w:r>
      <w:r>
        <w:rPr>
          <w:rFonts w:ascii="Gulim"/>
        </w:rPr>
        <w:t>_</w:t>
      </w:r>
      <w:r>
        <w:t>EN</w:t>
      </w:r>
      <w:r>
        <w:rPr>
          <w:rFonts w:ascii="Gulim"/>
        </w:rPr>
        <w:t>_</w:t>
      </w:r>
      <w:r>
        <w:t>032</w:t>
      </w:r>
      <w:r>
        <w:rPr>
          <w:rFonts w:ascii="Gulim"/>
        </w:rPr>
        <w:t>_</w:t>
      </w:r>
      <w:r>
        <w:t>100</w:t>
      </w:r>
      <w:r>
        <w:rPr>
          <w:rFonts w:ascii="Gulim"/>
        </w:rPr>
        <w:t>_</w:t>
      </w:r>
      <w:r>
        <w:t>FC-Programming</w:t>
      </w:r>
      <w:r>
        <w:rPr>
          <w:rFonts w:ascii="Gulim"/>
        </w:rPr>
        <w:t>_</w:t>
      </w:r>
      <w:r>
        <w:t>R1503.zap13이라는 프로젝트를 사용할 수 있습니다.</w:t>
      </w:r>
    </w:p>
    <w:p>
      <w:pPr>
        <w:pStyle w:val="body"/>
      </w:pPr>
    </w:p>
    <w:p>
      <w:pPr>
        <w:widowControl/>
        <w:wordWrap/>
        <w:autoSpaceDE/>
        <w:autoSpaceDN/>
        <w:snapToGrid/>
        <w:jc w:val="left"/>
        <w:rPr>
          <w:rFonts w:ascii="Siemens Sans Black" w:eastAsia="-윤고딕350" w:hAnsi="Siemens Sans Black"/>
          <w:sz w:val="36"/>
          <w:szCs w:val="36"/>
        </w:rPr>
      </w:pPr>
      <w:bookmarkStart w:id="11" w:name="_Toc462187877"/>
      <w:bookmarkStart w:id="12" w:name="_Toc476506833"/>
      <w:bookmarkStart w:id="13" w:name="_Toc476507354"/>
      <w:bookmarkStart w:id="14" w:name="_Toc476507553"/>
      <w:bookmarkStart w:id="15" w:name="_Toc476508053"/>
      <w:bookmarkStart w:id="16" w:name="_Toc476508455"/>
      <w:bookmarkStart w:id="17" w:name="_Toc481587730"/>
      <w:r>
        <w:br w:type="page"/>
      </w:r>
    </w:p>
    <w:p>
      <w:pPr>
        <w:pStyle w:val="berschrift1"/>
      </w:pPr>
      <w:r>
        <w:lastRenderedPageBreak/>
        <w:t>3</w:t>
      </w:r>
      <w:r>
        <w:tab/>
        <w:t>필요한 하드웨어 및 소프트웨어</w:t>
      </w:r>
      <w:bookmarkEnd w:id="11"/>
      <w:bookmarkEnd w:id="12"/>
      <w:bookmarkEnd w:id="13"/>
      <w:bookmarkEnd w:id="14"/>
      <w:bookmarkEnd w:id="15"/>
      <w:bookmarkEnd w:id="16"/>
      <w:bookmarkEnd w:id="17"/>
    </w:p>
    <w:p>
      <w:pPr>
        <w:spacing w:line="360" w:lineRule="auto"/>
        <w:ind w:left="1412" w:hanging="420"/>
      </w:pPr>
      <w:r>
        <w:rPr>
          <w:b/>
        </w:rPr>
        <w:t>1</w:t>
      </w:r>
      <w:r>
        <w:tab/>
        <w:t>엔지니어링 스테이션: 하드웨어 및 운영 시스템이 필요합니다(자세한 정보는 TIA 포털의 설치 DVD Readme/Liesmich를 참조하세요).</w:t>
      </w:r>
    </w:p>
    <w:p>
      <w:pPr>
        <w:spacing w:line="360" w:lineRule="auto"/>
        <w:ind w:left="1412" w:hanging="420"/>
      </w:pPr>
      <w:r>
        <w:rPr>
          <w:b/>
          <w:szCs w:val="20"/>
        </w:rPr>
        <w:t>2</w:t>
      </w:r>
      <w:r>
        <w:rPr>
          <w:szCs w:val="20"/>
        </w:rPr>
        <w:tab/>
        <w:t>TIA 포털의 소프트웨어</w:t>
      </w:r>
      <w:r>
        <w:rPr>
          <w:rFonts w:eastAsiaTheme="minorEastAsia" w:hint="eastAsia"/>
          <w:szCs w:val="20"/>
          <w:lang w:eastAsia="zh-CN"/>
        </w:rPr>
        <w:t xml:space="preserve"> </w:t>
      </w:r>
      <w:r>
        <w:rPr>
          <w:szCs w:val="20"/>
        </w:rPr>
        <w:t>SIMATIC</w:t>
      </w:r>
      <w:r>
        <w:rPr>
          <w:rFonts w:eastAsiaTheme="minorEastAsia" w:hint="eastAsia"/>
          <w:szCs w:val="20"/>
          <w:lang w:eastAsia="zh-CN"/>
        </w:rPr>
        <w:t xml:space="preserve"> </w:t>
      </w:r>
      <w:r>
        <w:rPr>
          <w:szCs w:val="20"/>
        </w:rPr>
        <w:t xml:space="preserve">STEP 7 </w:t>
      </w:r>
      <w:r>
        <w:t>Professional – V13부터</w:t>
      </w:r>
    </w:p>
    <w:p>
      <w:pPr>
        <w:spacing w:line="360" w:lineRule="auto"/>
        <w:ind w:left="1412" w:hanging="420"/>
      </w:pPr>
      <w:r>
        <w:t>3</w:t>
      </w:r>
      <w:r>
        <w:tab/>
        <w:t>SIMATIC S7-1500/S7-1200/S7-300 제어 장치, 예: CPU 1516F-3 PN/DP – 펌웨어 버전 V1.6 이상, 메모리 카드와 16DI/16DO 및 2AI/1AO 포함 참고: 디지털 입력은 컨트롤 패널에서 실행되어야 합니다.</w:t>
      </w:r>
    </w:p>
    <w:p>
      <w:pPr>
        <w:spacing w:line="360" w:lineRule="auto"/>
        <w:ind w:left="1412" w:hanging="420"/>
      </w:pPr>
      <w:r>
        <w:rPr>
          <w:b/>
        </w:rPr>
        <w:t>4</w:t>
      </w:r>
      <w:r>
        <w:tab/>
        <w:t xml:space="preserve">엔지니어링 스테이션과 제어 장치 간 이더넷 연결 </w:t>
      </w:r>
    </w:p>
    <w:p>
      <w:pPr>
        <w:spacing w:line="360" w:lineRule="auto"/>
        <w:ind w:left="567"/>
      </w:pPr>
      <w:r>
        <w:rPr>
          <w:noProof/>
          <w:lang w:val="de-DE" w:eastAsia="de-DE" w:bidi="ar-SA"/>
        </w:rPr>
        <mc:AlternateContent>
          <mc:Choice Requires="wps">
            <w:drawing>
              <wp:anchor distT="0" distB="0" distL="114300" distR="114300" simplePos="0" relativeHeight="251799552" behindDoc="0" locked="0" layoutInCell="1" allowOverlap="1">
                <wp:simplePos x="0" y="0"/>
                <wp:positionH relativeFrom="column">
                  <wp:posOffset>3772397</wp:posOffset>
                </wp:positionH>
                <wp:positionV relativeFrom="paragraph">
                  <wp:posOffset>85835</wp:posOffset>
                </wp:positionV>
                <wp:extent cx="1544320" cy="2422261"/>
                <wp:effectExtent l="0" t="0" r="0" b="0"/>
                <wp:wrapNone/>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2422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
                              <w:rPr>
                                <w:noProof/>
                                <w:lang w:val="de-DE" w:eastAsia="de-DE" w:bidi="ar-SA"/>
                              </w:rPr>
                              <w:drawing>
                                <wp:inline distT="0" distB="0" distL="0" distR="0">
                                  <wp:extent cx="1310005" cy="866775"/>
                                  <wp:effectExtent l="0" t="0" r="4445" b="9525"/>
                                  <wp:docPr id="19" name="Grafik 1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pPr>
                              <w:jc w:val="center"/>
                              <w:rPr>
                                <w:lang w:val="en-US"/>
                              </w:rPr>
                            </w:pPr>
                            <w:r>
                              <w:rPr>
                                <w:b/>
                              </w:rPr>
                              <w:t>2</w:t>
                            </w:r>
                            <w:r>
                              <w:t xml:space="preserve"> S</w:t>
                            </w:r>
                            <w:r>
                              <w:rPr>
                                <w:lang w:val="en-US"/>
                              </w:rPr>
                              <w:t>IMATIC S</w:t>
                            </w:r>
                            <w:r>
                              <w:t xml:space="preserve">TEP 7 </w:t>
                            </w:r>
                            <w:r>
                              <w:rPr>
                                <w:lang w:val="en-US"/>
                              </w:rPr>
                              <w:br/>
                            </w:r>
                            <w:r>
                              <w:t>Professional(TIA 포털), V13 이상</w:t>
                            </w:r>
                          </w:p>
                          <w:p>
                            <w:pPr>
                              <w:jc w:val="center"/>
                              <w:rPr>
                                <w:lang w:val="en-US"/>
                              </w:rPr>
                            </w:pPr>
                          </w:p>
                          <w:p>
                            <w:pPr>
                              <w:jc w:val="center"/>
                              <w:rPr>
                                <w:rFonts w:cs="Arial"/>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0" o:spid="_x0000_s1028" type="#_x0000_t202" style="position:absolute;left:0;text-align:left;margin-left:297.05pt;margin-top:6.75pt;width:121.6pt;height:190.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" stroked="f">
                <v:textbox>
                  <w:txbxContent>
                    <w:p>
                      <w:r>
                        <w:rPr>
                          <w:noProof/>
                          <w:lang w:val="de-DE" w:eastAsia="de-DE" w:bidi="ar-SA"/>
                        </w:rPr>
                        <w:drawing>
                          <wp:inline distT="0" distB="0" distL="0" distR="0">
                            <wp:extent cx="1310005" cy="866775"/>
                            <wp:effectExtent l="0" t="0" r="4445" b="9525"/>
                            <wp:docPr id="19" name="Grafik 1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pPr>
                        <w:jc w:val="center"/>
                        <w:rPr>
                          <w:lang w:val="en-US"/>
                        </w:rPr>
                      </w:pPr>
                      <w:bookmarkStart w:id="18" w:name="_GoBack"/>
                      <w:bookmarkEnd w:id="18"/>
                      <w:r>
                        <w:rPr>
                          <w:b/>
                        </w:rPr>
                        <w:t>2</w:t>
                      </w:r>
                      <w:r>
                        <w:t xml:space="preserve"> S</w:t>
                      </w:r>
                      <w:r>
                        <w:rPr>
                          <w:lang w:val="en-US"/>
                        </w:rPr>
                        <w:t>IMATIC S</w:t>
                      </w:r>
                      <w:r>
                        <w:t xml:space="preserve">TEP 7 </w:t>
                      </w:r>
                      <w:r>
                        <w:rPr>
                          <w:lang w:val="en-US"/>
                        </w:rPr>
                        <w:br/>
                      </w:r>
                      <w:r>
                        <w:t>Professional(TIA 포털), V13 이상</w:t>
                      </w:r>
                    </w:p>
                    <w:p>
                      <w:pPr>
                        <w:jc w:val="center"/>
                        <w:rPr>
                          <w:lang w:val="en-US"/>
                        </w:rPr>
                      </w:pPr>
                    </w:p>
                    <w:p>
                      <w:pPr>
                        <w:jc w:val="center"/>
                        <w:rPr>
                          <w:rFonts w:cs="Arial"/>
                          <w:lang w:val="en-US"/>
                        </w:rPr>
                      </w:pPr>
                    </w:p>
                  </w:txbxContent>
                </v:textbox>
              </v:shape>
            </w:pict>
          </mc:Fallback>
        </mc:AlternateContent>
      </w:r>
      <w:r>
        <w:rPr>
          <w:noProof/>
          <w:lang w:val="de-DE" w:eastAsia="de-DE" w:bidi="ar-SA"/>
        </w:rPr>
        <mc:AlternateContent>
          <mc:Choice Requires="wps">
            <w:drawing>
              <wp:anchor distT="0" distB="0" distL="114300" distR="114300" simplePos="0" relativeHeight="251801600" behindDoc="0" locked="0" layoutInCell="1" allowOverlap="1">
                <wp:simplePos x="0" y="0"/>
                <wp:positionH relativeFrom="column">
                  <wp:posOffset>881380</wp:posOffset>
                </wp:positionH>
                <wp:positionV relativeFrom="paragraph">
                  <wp:posOffset>141605</wp:posOffset>
                </wp:positionV>
                <wp:extent cx="1850390" cy="1529080"/>
                <wp:effectExtent l="1270" t="4445" r="0" b="0"/>
                <wp:wrapNone/>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jc w:val="center"/>
                            </w:pPr>
                            <w:r>
                              <w:rPr>
                                <w:noProof/>
                                <w:lang w:val="de-DE" w:eastAsia="de-DE" w:bidi="ar-SA"/>
                              </w:rPr>
                              <w:drawing>
                                <wp:inline distT="0" distB="0" distL="0" distR="0">
                                  <wp:extent cx="1038225" cy="1038225"/>
                                  <wp:effectExtent l="0" t="0" r="9525" b="9525"/>
                                  <wp:docPr id="17" name="Grafik 17"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pPr>
                              <w:jc w:val="center"/>
                              <w:rPr>
                                <w:rFonts w:cs="Arial"/>
                              </w:rPr>
                            </w:pPr>
                            <w:r>
                              <w:rPr>
                                <w:b/>
                              </w:rPr>
                              <w:t>1</w:t>
                            </w:r>
                            <w:r>
                              <w:t xml:space="preserve"> 엔지니어링 스테이션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8" o:spid="_x0000_s1029" type="#_x0000_t202" style="position:absolute;left:0;text-align:left;margin-left:69.4pt;margin-top:11.15pt;width:145.7pt;height:120.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d1iAIAABk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Bf/Dd1iAIAABkFAAAOAAAAAAAAAAAAAAAAAC4CAABkcnMvZTJvRG9jLnhtbFBLAQItABQABgAI&#10;AAAAIQCtCvGU3gAAAAoBAAAPAAAAAAAAAAAAAAAAAOIEAABkcnMvZG93bnJldi54bWxQSwUGAAAA&#10;AAQABADzAAAA7QUAAAAA&#10;" stroked="f">
                <v:textbox>
                  <w:txbxContent>
                    <w:p>
                      <w:pPr>
                        <w:jc w:val="center"/>
                      </w:pPr>
                      <w:r>
                        <w:rPr>
                          <w:noProof/>
                          <w:lang w:val="de-DE" w:eastAsia="de-DE" w:bidi="ar-SA"/>
                        </w:rPr>
                        <w:drawing>
                          <wp:inline distT="0" distB="0" distL="0" distR="0">
                            <wp:extent cx="1038225" cy="1038225"/>
                            <wp:effectExtent l="0" t="0" r="9525" b="9525"/>
                            <wp:docPr id="17" name="Grafik 17"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pPr>
                        <w:jc w:val="center"/>
                        <w:rPr>
                          <w:rFonts w:cs="Arial"/>
                        </w:rPr>
                      </w:pPr>
                      <w:r>
                        <w:rPr>
                          <w:b/>
                        </w:rPr>
                        <w:t>1</w:t>
                      </w:r>
                      <w:r>
                        <w:t xml:space="preserve"> 엔지니어링 스테이션</w:t>
                      </w:r>
                    </w:p>
                  </w:txbxContent>
                </v:textbox>
              </v:shape>
            </w:pict>
          </mc:Fallback>
        </mc:AlternateContent>
      </w:r>
    </w:p>
    <w:p>
      <w:pPr>
        <w:spacing w:line="360" w:lineRule="auto"/>
        <w:ind w:left="567"/>
      </w:pPr>
    </w:p>
    <w:p>
      <w:pPr>
        <w:spacing w:line="360" w:lineRule="auto"/>
        <w:ind w:left="567"/>
      </w:pPr>
    </w:p>
    <w:p>
      <w:pPr>
        <w:spacing w:line="360" w:lineRule="auto"/>
        <w:ind w:left="567"/>
      </w:pPr>
      <w:r>
        <w:rPr>
          <w:noProof/>
          <w:lang w:val="de-DE" w:eastAsia="de-DE" w:bidi="ar-SA"/>
        </w:rPr>
        <mc:AlternateContent>
          <mc:Choice Requires="wps">
            <w:drawing>
              <wp:anchor distT="0" distB="0" distL="114300" distR="114300" simplePos="0" relativeHeight="251803648" behindDoc="0" locked="0" layoutInCell="1" allowOverlap="1">
                <wp:simplePos x="0" y="0"/>
                <wp:positionH relativeFrom="column">
                  <wp:posOffset>2485390</wp:posOffset>
                </wp:positionH>
                <wp:positionV relativeFrom="paragraph">
                  <wp:posOffset>103505</wp:posOffset>
                </wp:positionV>
                <wp:extent cx="1028700" cy="0"/>
                <wp:effectExtent l="33655" t="90170" r="23495" b="90805"/>
                <wp:wrapNone/>
                <wp:docPr id="16" name="Gerade Verbindung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xmlns:o="urn:schemas-microsoft-com:office:office" xmlns:v="urn:schemas-microsoft-com:vml" id="Gerade Verbindung 16" o:spid="_x0000_s1026" style="position:absolute;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" strokeweight="3pt">
                <v:stroke endarrow="block"/>
              </v:line>
            </w:pict>
          </mc:Fallback>
        </mc:AlternateContent>
      </w:r>
    </w:p>
    <w:p>
      <w:pPr>
        <w:spacing w:line="360" w:lineRule="auto"/>
        <w:ind w:left="567"/>
      </w:pPr>
      <w:r>
        <w:rPr>
          <w:noProof/>
          <w:lang w:val="de-DE" w:eastAsia="de-DE" w:bidi="ar-SA"/>
        </w:rPr>
        <mc:AlternateContent>
          <mc:Choice Requires="wpg">
            <w:drawing>
              <wp:anchor distT="0" distB="0" distL="114300" distR="114300" simplePos="0" relativeHeight="251804672" behindDoc="0" locked="0" layoutInCell="1" allowOverlap="1">
                <wp:simplePos x="0" y="0"/>
                <wp:positionH relativeFrom="column">
                  <wp:posOffset>1847850</wp:posOffset>
                </wp:positionH>
                <wp:positionV relativeFrom="paragraph">
                  <wp:posOffset>136111</wp:posOffset>
                </wp:positionV>
                <wp:extent cx="229870" cy="1572260"/>
                <wp:effectExtent l="19050" t="0" r="36830" b="27940"/>
                <wp:wrapNone/>
                <wp:docPr id="13" name="Gruppieren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572260"/>
                          <a:chOff x="4044" y="8308"/>
                          <a:chExt cx="362" cy="1896"/>
                        </a:xfrm>
                      </wpg:grpSpPr>
                      <wps:wsp>
                        <wps:cNvPr id="14" name="Line 8"/>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15" name="Line 9"/>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13" o:spid="_x0000_s1026" style="position:absolute;margin-left:145.5pt;margin-top:10.7pt;width:18.1pt;height:123.8pt;z-index:251804672"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">
                <v:line id="Line 8" o:spid="_x0000_s102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ycuMEAAADbAAAADwAAAGRycy9kb3ducmV2LnhtbERPS2vCQBC+C/0Pywje6sZaRFJXKQWx&#10;t1JfvU6z02zS7GzMTjX9912h4G0+vucsVr1v1Jm6WAU2MBlnoIiLYCsuDex36/s5qCjIFpvAZOCX&#10;IqyWd4MF5jZc+J3OWylVCuGYowEn0uZax8KRxzgOLXHivkLnURLsSm07vKRw3+iHLJtpjxWnBoct&#10;vTgqvrc/3sBGDu6Np9nnsQ4f1brenHZSn4wZDfvnJ1BCvdzE/+5Xm+Y/wvWXdIB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DJy4wQAAANsAAAAPAAAAAAAAAAAAAAAA&#10;AKECAABkcnMvZG93bnJldi54bWxQSwUGAAAAAAQABAD5AAAAjwMAAAAA&#10;" strokecolor="#00963f" strokeweight="4.5pt"/>
                <v:line id="Line 9"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5I8EAAADbAAAADwAAAGRycy9kb3ducmV2LnhtbERPS2vCQBC+C/0Pywje6sZKRVJXKQWx&#10;t1JfvU6z02zS7GzMTjX9912h4G0+vucsVr1v1Jm6WAU2MBlnoIiLYCsuDex36/s5qCjIFpvAZOCX&#10;IqyWd4MF5jZc+J3OWylVCuGYowEn0uZax8KRxzgOLXHivkLnURLsSm07vKRw3+iHLJtpjxWnBoct&#10;vTgqvrc/3sBGDu6Np9nnsQ4f1brenHZSn4wZDfvnJ1BCvdzE/+5Xm+Y/wvWXdIB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QDkjwQAAANsAAAAPAAAAAAAAAAAAAAAA&#10;AKECAABkcnMvZG93bnJldi54bWxQSwUGAAAAAAQABAD5AAAAjwMAAAAA&#10;" strokecolor="#00963f" strokeweight="4.5pt"/>
              </v:group>
            </w:pict>
          </mc:Fallback>
        </mc:AlternateContent>
      </w:r>
    </w:p>
    <w:p>
      <w:pPr>
        <w:spacing w:line="360" w:lineRule="auto"/>
        <w:ind w:left="567"/>
        <w:rPr>
          <w:lang w:val="de-DE"/>
        </w:rPr>
      </w:pPr>
      <w:r>
        <w:rPr>
          <w:noProof/>
          <w:lang w:val="de-DE" w:eastAsia="de-DE" w:bidi="ar-SA"/>
        </w:rPr>
        <mc:AlternateContent>
          <mc:Choice Requires="wps">
            <w:drawing>
              <wp:anchor distT="0" distB="0" distL="114300" distR="114300" simplePos="0" relativeHeight="251802624" behindDoc="0" locked="0" layoutInCell="1" allowOverlap="1">
                <wp:simplePos x="0" y="0"/>
                <wp:positionH relativeFrom="column">
                  <wp:posOffset>1569306</wp:posOffset>
                </wp:positionH>
                <wp:positionV relativeFrom="paragraph">
                  <wp:posOffset>287020</wp:posOffset>
                </wp:positionV>
                <wp:extent cx="1735455" cy="358140"/>
                <wp:effectExtent l="0" t="0" r="17145" b="22860"/>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jc w:val="center"/>
                              <w:rPr>
                                <w:rFonts w:cs="Arial"/>
                              </w:rPr>
                            </w:pPr>
                            <w:r>
                              <w:rPr>
                                <w:b/>
                              </w:rPr>
                              <w:t>4</w:t>
                            </w:r>
                            <w:r>
                              <w:t xml:space="preserve"> 이더넷 연결</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6" o:spid="_x0000_s1030" type="#_x0000_t202" style="position:absolute;left:0;text-align:left;margin-left:123.55pt;margin-top:22.6pt;width:136.65pt;height:28.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" strokecolor="white">
                <v:textbox inset=",,,.3mm">
                  <w:txbxContent>
                    <w:p>
                      <w:pPr>
                        <w:jc w:val="center"/>
                        <w:rPr>
                          <w:rFonts w:cs="Arial"/>
                        </w:rPr>
                      </w:pPr>
                      <w:r>
                        <w:rPr>
                          <w:b/>
                        </w:rPr>
                        <w:t>4</w:t>
                      </w:r>
                      <w:r>
                        <w:t xml:space="preserve"> 이더넷 연결</w:t>
                      </w:r>
                    </w:p>
                  </w:txbxContent>
                </v:textbox>
              </v:shape>
            </w:pict>
          </mc:Fallback>
        </mc:AlternateContent>
      </w:r>
    </w:p>
    <w:p>
      <w:pPr>
        <w:spacing w:line="360" w:lineRule="auto"/>
        <w:ind w:left="567"/>
      </w:pPr>
    </w:p>
    <w:p>
      <w:pPr>
        <w:spacing w:line="360" w:lineRule="auto"/>
        <w:ind w:left="567"/>
      </w:pPr>
    </w:p>
    <w:p>
      <w:pPr>
        <w:spacing w:line="360" w:lineRule="auto"/>
        <w:ind w:left="567"/>
      </w:pPr>
      <w:r>
        <w:rPr>
          <w:noProof/>
          <w:lang w:val="de-DE" w:eastAsia="de-DE" w:bidi="ar-SA"/>
        </w:rPr>
        <mc:AlternateContent>
          <mc:Choice Requires="wps">
            <w:drawing>
              <wp:anchor distT="0" distB="0" distL="114300" distR="114300" simplePos="0" relativeHeight="251805696" behindDoc="0" locked="0" layoutInCell="1" allowOverlap="1">
                <wp:simplePos x="0" y="0"/>
                <wp:positionH relativeFrom="column">
                  <wp:posOffset>3490595</wp:posOffset>
                </wp:positionH>
                <wp:positionV relativeFrom="paragraph">
                  <wp:posOffset>126586</wp:posOffset>
                </wp:positionV>
                <wp:extent cx="2235835" cy="1077595"/>
                <wp:effectExtent l="0" t="0" r="12065" b="27305"/>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107759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jc w:val="center"/>
                              <w:rPr>
                                <w:rFonts w:cs="Arial"/>
                              </w:rPr>
                            </w:pPr>
                            <w:r>
                              <w:rPr>
                                <w:rFonts w:cs="Arial"/>
                                <w:noProof/>
                                <w:lang w:val="de-DE" w:eastAsia="de-DE" w:bidi="ar-SA"/>
                              </w:rPr>
                              <w:drawing>
                                <wp:inline distT="0" distB="0" distL="0" distR="0">
                                  <wp:extent cx="2043430" cy="485775"/>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3430" cy="485775"/>
                                          </a:xfrm>
                                          <a:prstGeom prst="rect">
                                            <a:avLst/>
                                          </a:prstGeom>
                                          <a:noFill/>
                                          <a:ln>
                                            <a:noFill/>
                                          </a:ln>
                                        </pic:spPr>
                                      </pic:pic>
                                    </a:graphicData>
                                  </a:graphic>
                                </wp:inline>
                              </w:drawing>
                            </w:r>
                          </w:p>
                          <w:p>
                            <w:pPr>
                              <w:jc w:val="center"/>
                              <w:rPr>
                                <w:rFonts w:cs="Arial"/>
                              </w:rPr>
                            </w:pPr>
                            <w:r>
                              <w:t>컨트롤 패널</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 o:spid="_x0000_s1031" type="#_x0000_t202" style="position:absolute;left:0;text-align:left;margin-left:274.85pt;margin-top:9.95pt;width:176.05pt;height:84.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" strokecolor="white">
                <v:textbox inset=",,,.3mm">
                  <w:txbxContent>
                    <w:p>
                      <w:pPr>
                        <w:jc w:val="center"/>
                        <w:rPr>
                          <w:rFonts w:cs="Arial"/>
                        </w:rPr>
                      </w:pPr>
                      <w:r>
                        <w:rPr>
                          <w:rFonts w:cs="Arial"/>
                          <w:noProof/>
                          <w:lang w:val="de-DE" w:eastAsia="de-DE" w:bidi="ar-SA"/>
                        </w:rPr>
                        <w:drawing>
                          <wp:inline distT="0" distB="0" distL="0" distR="0">
                            <wp:extent cx="2043430" cy="485775"/>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3430" cy="485775"/>
                                    </a:xfrm>
                                    <a:prstGeom prst="rect">
                                      <a:avLst/>
                                    </a:prstGeom>
                                    <a:noFill/>
                                    <a:ln>
                                      <a:noFill/>
                                    </a:ln>
                                  </pic:spPr>
                                </pic:pic>
                              </a:graphicData>
                            </a:graphic>
                          </wp:inline>
                        </w:drawing>
                      </w:r>
                    </w:p>
                    <w:p>
                      <w:pPr>
                        <w:jc w:val="center"/>
                        <w:rPr>
                          <w:rFonts w:cs="Arial"/>
                        </w:rPr>
                      </w:pPr>
                      <w:r>
                        <w:t>컨트롤 패널</w:t>
                      </w:r>
                    </w:p>
                  </w:txbxContent>
                </v:textbox>
              </v:shape>
            </w:pict>
          </mc:Fallback>
        </mc:AlternateContent>
      </w:r>
      <w:r>
        <w:rPr>
          <w:noProof/>
          <w:lang w:val="de-DE" w:eastAsia="de-DE" w:bidi="ar-SA"/>
        </w:rPr>
        <mc:AlternateContent>
          <mc:Choice Requires="wps">
            <w:drawing>
              <wp:anchor distT="0" distB="0" distL="114300" distR="114300" simplePos="0" relativeHeight="251800576" behindDoc="0" locked="0" layoutInCell="1" allowOverlap="1">
                <wp:simplePos x="0" y="0"/>
                <wp:positionH relativeFrom="column">
                  <wp:posOffset>650240</wp:posOffset>
                </wp:positionH>
                <wp:positionV relativeFrom="paragraph">
                  <wp:posOffset>40226</wp:posOffset>
                </wp:positionV>
                <wp:extent cx="3460115" cy="1416685"/>
                <wp:effectExtent l="0" t="0" r="26035" b="12065"/>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jc w:val="center"/>
                            </w:pPr>
                            <w:r>
                              <w:rPr>
                                <w:b/>
                                <w:noProof/>
                                <w:lang w:val="de-DE" w:eastAsia="de-DE" w:bidi="ar-SA"/>
                              </w:rPr>
                              <w:drawing>
                                <wp:inline distT="0" distB="0" distL="0" distR="0">
                                  <wp:extent cx="895350" cy="681355"/>
                                  <wp:effectExtent l="0" t="0" r="0" b="4445"/>
                                  <wp:docPr id="2" name="Grafik 2"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5350" cy="681355"/>
                                          </a:xfrm>
                                          <a:prstGeom prst="rect">
                                            <a:avLst/>
                                          </a:prstGeom>
                                          <a:noFill/>
                                          <a:ln>
                                            <a:noFill/>
                                          </a:ln>
                                        </pic:spPr>
                                      </pic:pic>
                                    </a:graphicData>
                                  </a:graphic>
                                </wp:inline>
                              </w:drawing>
                            </w:r>
                          </w:p>
                          <w:p>
                            <w:pPr>
                              <w:jc w:val="center"/>
                              <w:rPr>
                                <w:rFonts w:cs="Arial"/>
                              </w:rPr>
                            </w:pPr>
                            <w:r>
                              <w:rPr>
                                <w:b/>
                              </w:rPr>
                              <w:t>3</w:t>
                            </w:r>
                            <w:r>
                              <w:t xml:space="preserve"> SIMATIC S7 제어 장치</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 o:spid="_x0000_s1032" type="#_x0000_t202" style="position:absolute;left:0;text-align:left;margin-left:51.2pt;margin-top:3.15pt;width:272.45pt;height:111.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" strokecolor="white">
                <v:textbox inset=",,,.3mm">
                  <w:txbxContent>
                    <w:p>
                      <w:pPr>
                        <w:jc w:val="center"/>
                      </w:pPr>
                      <w:r>
                        <w:rPr>
                          <w:b/>
                          <w:noProof/>
                          <w:lang w:val="de-DE" w:eastAsia="de-DE" w:bidi="ar-SA"/>
                        </w:rPr>
                        <w:drawing>
                          <wp:inline distT="0" distB="0" distL="0" distR="0">
                            <wp:extent cx="895350" cy="681355"/>
                            <wp:effectExtent l="0" t="0" r="0" b="4445"/>
                            <wp:docPr id="2" name="Grafik 2"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5350" cy="681355"/>
                                    </a:xfrm>
                                    <a:prstGeom prst="rect">
                                      <a:avLst/>
                                    </a:prstGeom>
                                    <a:noFill/>
                                    <a:ln>
                                      <a:noFill/>
                                    </a:ln>
                                  </pic:spPr>
                                </pic:pic>
                              </a:graphicData>
                            </a:graphic>
                          </wp:inline>
                        </w:drawing>
                      </w:r>
                    </w:p>
                    <w:p>
                      <w:pPr>
                        <w:jc w:val="center"/>
                        <w:rPr>
                          <w:rFonts w:cs="Arial"/>
                        </w:rPr>
                      </w:pPr>
                      <w:r>
                        <w:rPr>
                          <w:b/>
                        </w:rPr>
                        <w:t>3</w:t>
                      </w:r>
                      <w:r>
                        <w:t xml:space="preserve"> SIMATIC S7 제어 장치</w:t>
                      </w:r>
                    </w:p>
                  </w:txbxContent>
                </v:textbox>
              </v:shape>
            </w:pict>
          </mc:Fallback>
        </mc:AlternateContent>
      </w:r>
    </w:p>
    <w:p>
      <w:pPr>
        <w:spacing w:line="360" w:lineRule="auto"/>
        <w:ind w:left="567"/>
      </w:pPr>
      <w:r>
        <w:rPr>
          <w:noProof/>
          <w:lang w:val="de-DE" w:eastAsia="de-DE" w:bidi="ar-SA"/>
        </w:rPr>
        <mc:AlternateContent>
          <mc:Choice Requires="wps">
            <w:drawing>
              <wp:anchor distT="0" distB="0" distL="114300" distR="114300" simplePos="0" relativeHeight="251806720" behindDoc="0" locked="0" layoutInCell="1" allowOverlap="1">
                <wp:simplePos x="0" y="0"/>
                <wp:positionH relativeFrom="column">
                  <wp:posOffset>2571115</wp:posOffset>
                </wp:positionH>
                <wp:positionV relativeFrom="paragraph">
                  <wp:posOffset>84041</wp:posOffset>
                </wp:positionV>
                <wp:extent cx="1026795" cy="635"/>
                <wp:effectExtent l="0" t="0" r="20955" b="37465"/>
                <wp:wrapNone/>
                <wp:docPr id="1" name="Gerade Verbindung mit Pfeil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6795" cy="63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1" o:spid="_x0000_s1026" type="#_x0000_t32" style="position:absolute;margin-left:202.45pt;margin-top:6.6pt;width:80.85pt;height:.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">
                <v:stroke dashstyle="1 1"/>
              </v:shape>
            </w:pict>
          </mc:Fallback>
        </mc:AlternateContent>
      </w:r>
    </w:p>
    <w:p>
      <w:pPr>
        <w:spacing w:line="360" w:lineRule="auto"/>
        <w:ind w:left="567"/>
      </w:pPr>
    </w:p>
    <w:p>
      <w:pPr>
        <w:spacing w:line="360" w:lineRule="auto"/>
        <w:ind w:left="567"/>
      </w:pPr>
    </w:p>
    <w:p>
      <w:pPr>
        <w:spacing w:line="360" w:lineRule="auto"/>
        <w:ind w:left="567"/>
      </w:pPr>
    </w:p>
    <w:p>
      <w:pPr>
        <w:spacing w:line="360" w:lineRule="auto"/>
        <w:ind w:left="567"/>
      </w:pPr>
    </w:p>
    <w:p>
      <w:pPr>
        <w:spacing w:line="360" w:lineRule="auto"/>
        <w:ind w:left="567"/>
      </w:pPr>
    </w:p>
    <w:p/>
    <w:p/>
    <w:p>
      <w:pPr>
        <w:pStyle w:val="body"/>
      </w:pPr>
      <w:r>
        <w:br w:type="page"/>
      </w:r>
    </w:p>
    <w:p>
      <w:pPr>
        <w:pStyle w:val="berschrift1"/>
      </w:pPr>
      <w:bookmarkStart w:id="18" w:name="_Toc454277728"/>
      <w:bookmarkStart w:id="19" w:name="_Toc459648583"/>
      <w:bookmarkStart w:id="20" w:name="_Toc459648993"/>
      <w:bookmarkStart w:id="21" w:name="_Toc459649403"/>
      <w:bookmarkStart w:id="22" w:name="_Toc481587731"/>
      <w:r>
        <w:lastRenderedPageBreak/>
        <w:t>4</w:t>
      </w:r>
      <w:r>
        <w:tab/>
        <w:t>이론</w:t>
      </w:r>
      <w:bookmarkEnd w:id="18"/>
      <w:bookmarkEnd w:id="19"/>
      <w:bookmarkEnd w:id="20"/>
      <w:bookmarkEnd w:id="21"/>
      <w:bookmarkEnd w:id="22"/>
    </w:p>
    <w:p>
      <w:pPr>
        <w:pStyle w:val="berschrift2"/>
      </w:pPr>
      <w:bookmarkStart w:id="23" w:name="_Toc454277729"/>
      <w:bookmarkStart w:id="24" w:name="_Toc459648584"/>
      <w:bookmarkStart w:id="25" w:name="_Toc459648994"/>
      <w:bookmarkStart w:id="26" w:name="_Toc459649404"/>
      <w:bookmarkStart w:id="27" w:name="_Toc481587732"/>
      <w:r>
        <w:t>4.1</w:t>
      </w:r>
      <w:r>
        <w:tab/>
        <w:t>고장 진단 및 하드웨어 고장</w:t>
      </w:r>
      <w:bookmarkEnd w:id="23"/>
      <w:bookmarkEnd w:id="24"/>
      <w:bookmarkEnd w:id="25"/>
      <w:bookmarkEnd w:id="26"/>
      <w:bookmarkEnd w:id="27"/>
    </w:p>
    <w:p>
      <w:pPr>
        <w:pStyle w:val="body"/>
      </w:pPr>
      <w:r>
        <w:t>고장의 원인은 다양합니다.</w:t>
      </w:r>
    </w:p>
    <w:p>
      <w:pPr>
        <w:pStyle w:val="body"/>
      </w:pPr>
      <w:r>
        <w:t>RUN</w:t>
      </w:r>
      <w:r>
        <w:rPr>
          <w:rFonts w:hint="eastAsia"/>
        </w:rPr>
        <w:t xml:space="preserve"> 상태에서</w:t>
      </w:r>
      <w:r>
        <w:t xml:space="preserve"> 발생하는 고장의 오류 패턴은 크게 2가지가 있습니다.</w:t>
      </w:r>
    </w:p>
    <w:p>
      <w:pPr>
        <w:pStyle w:val="bullet3"/>
        <w:ind w:left="1276"/>
      </w:pPr>
      <w:r>
        <w:t>1.</w:t>
      </w:r>
      <w:r>
        <w:tab/>
        <w:t xml:space="preserve">CPU가 STOP 모드로 바뀌거나 STOP 모드를 유지하고 있는 경우입니다. 이럴 때는 노란색 STOP LED가 켜지고, CPU, 전원 공급장치, I/O 모듈 또는 버스 모듈의 다른 LED들도 점등이 됩니다. </w:t>
      </w:r>
    </w:p>
    <w:p>
      <w:pPr>
        <w:pStyle w:val="body"/>
      </w:pPr>
      <w:r>
        <w:t>이것은 CPU</w:t>
      </w:r>
      <w:r>
        <w:rPr>
          <w:rFonts w:hint="eastAsia"/>
        </w:rPr>
        <w:t>에 문제가</w:t>
      </w:r>
      <w:r>
        <w:t xml:space="preserve"> 발생했다는 뜻입니다. 예를 들어, AS의 한 모듈에 결함이 있거나 파라미터 지정이 틀렸거나 버스 시스템 고장이 발생한 것일 수 있습니다.</w:t>
      </w:r>
    </w:p>
    <w:p>
      <w:pPr>
        <w:pStyle w:val="body"/>
      </w:pPr>
      <w:r>
        <w:t xml:space="preserve">이 경우에는 하드웨어 진단을 </w:t>
      </w:r>
      <w:r>
        <w:rPr>
          <w:rFonts w:hint="eastAsia"/>
        </w:rPr>
        <w:t>실시</w:t>
      </w:r>
      <w:r>
        <w:t xml:space="preserve">하고 CPU의 진단 버퍼에서 모듈 상태를 읽는 방식으로 </w:t>
      </w:r>
      <w:r>
        <w:rPr>
          <w:rFonts w:hint="eastAsia"/>
        </w:rPr>
        <w:t>정지된 원인</w:t>
      </w:r>
      <w:r>
        <w:t xml:space="preserve"> 분석이 수행됩니다.</w:t>
      </w:r>
    </w:p>
    <w:p>
      <w:pPr>
        <w:pStyle w:val="bullet3"/>
        <w:ind w:left="1276"/>
      </w:pPr>
      <w:r>
        <w:t xml:space="preserve">2. </w:t>
      </w:r>
      <w:r>
        <w:tab/>
        <w:t>CPU가 RUN 모드</w:t>
      </w:r>
      <w:r>
        <w:rPr>
          <w:rFonts w:hint="eastAsia"/>
        </w:rPr>
        <w:t xml:space="preserve">에서 폴트 상태인 </w:t>
      </w:r>
      <w:r>
        <w:t>경우입니다. 이럴 때는 녹색 RUN LED가 켜지고, CPU, 전원 공급장치, I/O 모듈 또는 버스 모듈의 다른 LED들이 켜지거나 깜박이게 됩니다.</w:t>
      </w:r>
    </w:p>
    <w:p>
      <w:pPr>
        <w:pStyle w:val="body"/>
      </w:pPr>
      <w:r>
        <w:t>이것은 I/O 장치나 전원 공급장치에서 고장이 발생한 경우일 수 있습니다.</w:t>
      </w:r>
      <w:r>
        <w:rPr>
          <w:rFonts w:hint="eastAsia"/>
        </w:rPr>
        <w:br/>
      </w:r>
      <w:r>
        <w:t>처음에는 고장이 발생한 영역</w:t>
      </w:r>
      <w:r>
        <w:rPr>
          <w:rFonts w:hint="eastAsia"/>
        </w:rPr>
        <w:t>의</w:t>
      </w:r>
      <w:r>
        <w:t xml:space="preserve"> 범위를 좁혀 가면서 눈으로 확인을 하게 됩니다. 그런 다음, CPU 및 I/O 장치의 LED를 </w:t>
      </w:r>
      <w:r>
        <w:rPr>
          <w:rFonts w:hint="eastAsia"/>
        </w:rPr>
        <w:t>확인</w:t>
      </w:r>
      <w:r>
        <w:t>합니다. 하드웨어 진단을 통해 고장이 발생한 I/O 및 버스 모듈에 대한 진단 데이터를 읽을 수 있습니다. 뿐만 아니라, 프로그래밍 장치의 와치 테이블을 이용해 고장 분석을 수행할 수 있습니다.</w:t>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2"/>
      </w:pPr>
      <w:bookmarkStart w:id="28" w:name="_Toc454277730"/>
      <w:bookmarkStart w:id="29" w:name="_Toc459648585"/>
      <w:bookmarkStart w:id="30" w:name="_Toc459648995"/>
      <w:bookmarkStart w:id="31" w:name="_Toc459649405"/>
      <w:bookmarkStart w:id="32" w:name="_Toc481587733"/>
      <w:r>
        <w:lastRenderedPageBreak/>
        <w:t>4.2</w:t>
      </w:r>
      <w:r>
        <w:tab/>
        <w:t>하드웨어 진단</w:t>
      </w:r>
      <w:bookmarkEnd w:id="28"/>
      <w:bookmarkEnd w:id="29"/>
      <w:bookmarkEnd w:id="30"/>
      <w:bookmarkEnd w:id="31"/>
      <w:bookmarkEnd w:id="32"/>
    </w:p>
    <w:p>
      <w:pPr>
        <w:pStyle w:val="body"/>
      </w:pPr>
      <w:r>
        <w:t>TIA Portal에 대한 온라인 모드의 장치 뷰</w:t>
      </w:r>
      <w:r>
        <w:rPr>
          <w:rFonts w:hint="eastAsia"/>
        </w:rPr>
        <w:t>(Device view)</w:t>
      </w:r>
      <w:r>
        <w:t>는 자동화 시스템의 구성 및 시스템 상태를 개략적으로 보여줍니다.</w:t>
      </w:r>
    </w:p>
    <w:p>
      <w:pPr>
        <w:pStyle w:val="body"/>
      </w:pPr>
      <w:r>
        <w:rPr>
          <w:noProof/>
          <w:lang w:val="de-DE" w:eastAsia="de-DE" w:bidi="ar-SA"/>
        </w:rPr>
        <w:drawing>
          <wp:inline distT="0" distB="0" distL="0" distR="0">
            <wp:extent cx="5467350" cy="3693369"/>
            <wp:effectExtent l="0" t="0" r="0" b="2540"/>
            <wp:docPr id="818" name="그림 818" descr="E:\#--인터스피어코리아\0617_지멘스\images\img2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E:\#--인터스피어코리아\0617_지멘스\images\img257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8569" cy="3694193"/>
                    </a:xfrm>
                    <a:prstGeom prst="rect">
                      <a:avLst/>
                    </a:prstGeom>
                    <a:noFill/>
                    <a:ln>
                      <a:noFill/>
                    </a:ln>
                  </pic:spPr>
                </pic:pic>
              </a:graphicData>
            </a:graphic>
          </wp:inline>
        </w:drawing>
      </w:r>
    </w:p>
    <w:p>
      <w:pPr>
        <w:pStyle w:val="body"/>
      </w:pPr>
      <w:r>
        <w:rPr>
          <w:noProof/>
          <w:lang w:val="de-DE" w:eastAsia="de-DE" w:bidi="ar-SA"/>
        </w:rPr>
        <w:drawing>
          <wp:inline distT="0" distB="0" distL="0" distR="0">
            <wp:extent cx="5467350" cy="3301041"/>
            <wp:effectExtent l="0" t="0" r="0" b="0"/>
            <wp:docPr id="819" name="그림 819" descr="E:\#--인터스피어코리아\0617_지멘스\images\img2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E:\#--인터스피어코리아\0617_지멘스\images\img257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67137" cy="3300912"/>
                    </a:xfrm>
                    <a:prstGeom prst="rect">
                      <a:avLst/>
                    </a:prstGeom>
                    <a:noFill/>
                    <a:ln>
                      <a:noFill/>
                    </a:ln>
                  </pic:spPr>
                </pic:pic>
              </a:graphicData>
            </a:graphic>
          </wp:inline>
        </w:drawing>
      </w:r>
    </w:p>
    <w:p>
      <w:pPr>
        <w:pStyle w:val="image"/>
      </w:pPr>
      <w:r>
        <w:t>그림 1: 장치 구성에 대한 온라인 뷰</w:t>
      </w:r>
    </w:p>
    <w:p>
      <w:pPr>
        <w:widowControl/>
        <w:wordWrap/>
        <w:autoSpaceDE/>
        <w:autoSpaceDN/>
        <w:snapToGrid/>
        <w:jc w:val="left"/>
        <w:rPr>
          <w:rFonts w:ascii="Siemens Sans" w:eastAsia="-윤고딕320" w:hAnsi="Siemens Sans"/>
        </w:rPr>
      </w:pPr>
      <w:r>
        <w:br w:type="page"/>
      </w:r>
    </w:p>
    <w:p>
      <w:pPr>
        <w:pStyle w:val="berschrift2"/>
      </w:pPr>
      <w:bookmarkStart w:id="33" w:name="_Toc454277731"/>
      <w:bookmarkStart w:id="34" w:name="_Toc459648586"/>
      <w:bookmarkStart w:id="35" w:name="_Toc459648996"/>
      <w:bookmarkStart w:id="36" w:name="_Toc459649406"/>
      <w:bookmarkStart w:id="37" w:name="_Toc481587734"/>
      <w:r>
        <w:lastRenderedPageBreak/>
        <w:t>4.3</w:t>
      </w:r>
      <w:r>
        <w:tab/>
        <w:t>프로그램 블록 진단</w:t>
      </w:r>
      <w:bookmarkEnd w:id="33"/>
      <w:bookmarkEnd w:id="34"/>
      <w:bookmarkEnd w:id="35"/>
      <w:bookmarkEnd w:id="36"/>
      <w:bookmarkEnd w:id="37"/>
    </w:p>
    <w:p>
      <w:pPr>
        <w:pStyle w:val="body"/>
      </w:pPr>
      <w:r>
        <w:t>TIA Portal의 온라인 모드 프로젝트 트리 뷰는 사용자 프로그램에서 프로그래밍된 블록들을 개략적으로 보여줍니다. 진단 심볼은 오프라인에서 사용된 프로그램 블록과 온라인에서 사용된 프로그램 블록을 비교해서 보여줍니다.</w:t>
      </w:r>
    </w:p>
    <w:p>
      <w:pPr>
        <w:pStyle w:val="body"/>
      </w:pPr>
      <w:r>
        <w:rPr>
          <w:noProof/>
          <w:lang w:val="de-DE" w:eastAsia="de-DE" w:bidi="ar-SA"/>
        </w:rPr>
        <w:drawing>
          <wp:inline distT="0" distB="0" distL="0" distR="0">
            <wp:extent cx="5438775" cy="3665357"/>
            <wp:effectExtent l="0" t="0" r="0" b="0"/>
            <wp:docPr id="820" name="그림 820" descr="E:\#--인터스피어코리아\0617_지멘스\images\img2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E:\#--인터스피어코리아\0617_지멘스\images\img257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9627" cy="3665931"/>
                    </a:xfrm>
                    <a:prstGeom prst="rect">
                      <a:avLst/>
                    </a:prstGeom>
                    <a:noFill/>
                    <a:ln>
                      <a:noFill/>
                    </a:ln>
                  </pic:spPr>
                </pic:pic>
              </a:graphicData>
            </a:graphic>
          </wp:inline>
        </w:drawing>
      </w:r>
    </w:p>
    <w:p>
      <w:pPr>
        <w:pStyle w:val="image"/>
      </w:pPr>
      <w:r>
        <w:t>그림 2: Main [OB1] 블록에 대한 온라인 뷰</w:t>
      </w:r>
    </w:p>
    <w:p>
      <w:pPr>
        <w:wordWrap/>
        <w:rPr>
          <w:rFonts w:ascii="Siemens Sans" w:eastAsia="-윤고딕320" w:hAnsi="Siemens Sans"/>
        </w:rPr>
      </w:pP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1"/>
      </w:pPr>
      <w:bookmarkStart w:id="38" w:name="_Toc454277732"/>
      <w:bookmarkStart w:id="39" w:name="_Toc459648587"/>
      <w:bookmarkStart w:id="40" w:name="_Toc459648997"/>
      <w:bookmarkStart w:id="41" w:name="_Toc459649407"/>
      <w:bookmarkStart w:id="42" w:name="_Toc481587735"/>
      <w:r>
        <w:lastRenderedPageBreak/>
        <w:t>5</w:t>
      </w:r>
      <w:r>
        <w:tab/>
        <w:t>과제</w:t>
      </w:r>
      <w:bookmarkEnd w:id="38"/>
      <w:bookmarkEnd w:id="39"/>
      <w:bookmarkEnd w:id="40"/>
      <w:bookmarkEnd w:id="41"/>
      <w:bookmarkEnd w:id="42"/>
    </w:p>
    <w:p>
      <w:pPr>
        <w:pStyle w:val="body"/>
      </w:pPr>
      <w:r>
        <w:t>이 챕터에서는 다음과 같은 진단 기능들이 나와 있습니다.</w:t>
      </w:r>
    </w:p>
    <w:p>
      <w:pPr>
        <w:pStyle w:val="body"/>
      </w:pPr>
      <w:r>
        <w:t>- TIA Portal 온라인 뷰의 진단 심볼</w:t>
      </w:r>
    </w:p>
    <w:p>
      <w:pPr>
        <w:pStyle w:val="body"/>
      </w:pPr>
      <w:r>
        <w:t>- 모듈 상태의 장치 진단</w:t>
      </w:r>
    </w:p>
    <w:p>
      <w:pPr>
        <w:pStyle w:val="body"/>
      </w:pPr>
      <w:r>
        <w:t>- 오프라인/온라인 비교</w:t>
      </w:r>
    </w:p>
    <w:p>
      <w:pPr>
        <w:pStyle w:val="body"/>
      </w:pPr>
      <w:r>
        <w:t>- 태그 모니터링 및 수정</w:t>
      </w:r>
    </w:p>
    <w:p>
      <w:pPr>
        <w:pStyle w:val="body"/>
      </w:pPr>
      <w:r>
        <w:t>- 태그 강제 적용</w:t>
      </w:r>
      <w:r>
        <w:rPr>
          <w:rFonts w:hint="eastAsia"/>
        </w:rPr>
        <w:t>(Force)</w:t>
      </w:r>
    </w:p>
    <w:p>
      <w:pPr>
        <w:pStyle w:val="berschrift1"/>
        <w:rPr>
          <w:rFonts w:ascii="Siemens Sans" w:eastAsia="-윤고딕320" w:hAnsi="Siemens Sans"/>
        </w:rPr>
      </w:pPr>
      <w:bookmarkStart w:id="43" w:name="_Toc454277733"/>
      <w:bookmarkStart w:id="44" w:name="_Toc459648588"/>
      <w:bookmarkStart w:id="45" w:name="_Toc459648998"/>
      <w:bookmarkStart w:id="46" w:name="_Toc459649408"/>
      <w:bookmarkStart w:id="47" w:name="_Toc481587736"/>
      <w:r>
        <w:t xml:space="preserve">6 </w:t>
      </w:r>
      <w:r>
        <w:tab/>
        <w:t>계획 수립</w:t>
      </w:r>
      <w:bookmarkEnd w:id="43"/>
      <w:bookmarkEnd w:id="44"/>
      <w:bookmarkEnd w:id="45"/>
      <w:bookmarkEnd w:id="46"/>
      <w:bookmarkEnd w:id="47"/>
    </w:p>
    <w:p>
      <w:pPr>
        <w:pStyle w:val="body"/>
      </w:pPr>
      <w:r>
        <w:t>진단 기능은 완성된 프로젝트를 이용해 수행이 됩니다.</w:t>
      </w:r>
    </w:p>
    <w:p>
      <w:pPr>
        <w:pStyle w:val="body"/>
      </w:pPr>
      <w:r>
        <w:t xml:space="preserve">이를 위해서는 앞서 컨트롤러로 다운로드된 TIA Portal의 프로젝트를 열어야 합니다. </w:t>
      </w:r>
    </w:p>
    <w:p>
      <w:pPr>
        <w:pStyle w:val="body"/>
      </w:pPr>
      <w:r>
        <w:t>TIA Portal을 시작했다면 이전에 생성되어 아카이브된 프로젝트</w:t>
      </w:r>
      <w:r>
        <w:rPr>
          <w:rFonts w:hint="eastAsia"/>
        </w:rPr>
        <w:t>의 압축을 풀고</w:t>
      </w:r>
      <w:r>
        <w:t xml:space="preserve"> 이를 </w:t>
      </w:r>
      <w:r>
        <w:rPr>
          <w:rFonts w:hint="eastAsia"/>
        </w:rPr>
        <w:t>해당</w:t>
      </w:r>
      <w:r>
        <w:t xml:space="preserve"> 컨트롤러로 다운로드할 수 있습니다.</w:t>
      </w:r>
    </w:p>
    <w:p>
      <w:pPr>
        <w:pStyle w:val="body"/>
      </w:pPr>
      <w:r>
        <w:t>그 뒤에 TIA Portal에서 진단 기능 구현을 시작할 수 있습니다.</w:t>
      </w:r>
    </w:p>
    <w:p>
      <w:pPr>
        <w:pStyle w:val="berschrift2"/>
      </w:pPr>
      <w:bookmarkStart w:id="48" w:name="_Toc454277734"/>
      <w:bookmarkStart w:id="49" w:name="_Toc459648589"/>
      <w:bookmarkStart w:id="50" w:name="_Toc459648999"/>
      <w:bookmarkStart w:id="51" w:name="_Toc459649409"/>
      <w:bookmarkStart w:id="52" w:name="_Toc481587737"/>
      <w:r>
        <w:t>6.1</w:t>
      </w:r>
      <w:r>
        <w:tab/>
        <w:t>온라인 인터페이스</w:t>
      </w:r>
      <w:bookmarkEnd w:id="48"/>
      <w:bookmarkEnd w:id="49"/>
      <w:bookmarkEnd w:id="50"/>
      <w:bookmarkEnd w:id="51"/>
      <w:bookmarkEnd w:id="52"/>
    </w:p>
    <w:p>
      <w:pPr>
        <w:pStyle w:val="body"/>
      </w:pPr>
      <w:r>
        <w:t>온라인 진단은 사전에 CPU에 대해 올바른 통신 연결이 설정되어 있는 경우에만 가능합니다. 여기에서는 이더넷/PROFINET을 통해 연결이 됩니다.</w:t>
      </w:r>
    </w:p>
    <w:p>
      <w:pPr>
        <w:pStyle w:val="body"/>
      </w:pPr>
      <w:r>
        <w:t>따라서 온라인 연결 시에는</w:t>
      </w:r>
      <w:r>
        <w:rPr>
          <w:rFonts w:hint="eastAsia"/>
        </w:rPr>
        <w:t xml:space="preserve"> 해당</w:t>
      </w:r>
      <w:r>
        <w:t xml:space="preserve"> 자동화 시스템에 적합한 인터페이스를 설정해야 합니다.</w:t>
      </w:r>
    </w:p>
    <w:p>
      <w:pPr>
        <w:pStyle w:val="body"/>
      </w:pPr>
      <w:r>
        <w:rPr>
          <w:noProof/>
          <w:lang w:val="de-DE" w:eastAsia="de-DE" w:bidi="ar-SA"/>
        </w:rPr>
        <w:drawing>
          <wp:inline distT="0" distB="0" distL="0" distR="0">
            <wp:extent cx="3781425" cy="3188166"/>
            <wp:effectExtent l="0" t="0" r="0" b="0"/>
            <wp:docPr id="821" name="그림 821" descr="E:\#--인터스피어코리아\0617_지멘스\images\img2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E:\#--인터스피어코리아\0617_지멘스\images\img258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79918" cy="3186895"/>
                    </a:xfrm>
                    <a:prstGeom prst="rect">
                      <a:avLst/>
                    </a:prstGeom>
                    <a:noFill/>
                    <a:ln>
                      <a:noFill/>
                    </a:ln>
                  </pic:spPr>
                </pic:pic>
              </a:graphicData>
            </a:graphic>
          </wp:inline>
        </w:drawing>
      </w:r>
    </w:p>
    <w:p>
      <w:pPr>
        <w:pStyle w:val="image"/>
      </w:pPr>
      <w:r>
        <w:t>그림 3: 온라인 연결</w:t>
      </w:r>
    </w:p>
    <w:p>
      <w:pPr>
        <w:pStyle w:val="berschrift1"/>
      </w:pPr>
      <w:bookmarkStart w:id="53" w:name="_Toc454277735"/>
      <w:bookmarkStart w:id="54" w:name="_Toc459648590"/>
      <w:bookmarkStart w:id="55" w:name="_Toc459649000"/>
      <w:bookmarkStart w:id="56" w:name="_Toc459649410"/>
      <w:bookmarkStart w:id="57" w:name="_Toc481587738"/>
      <w:r>
        <w:lastRenderedPageBreak/>
        <w:t>7</w:t>
      </w:r>
      <w:r>
        <w:tab/>
        <w:t>단계별 따라 해보기</w:t>
      </w:r>
      <w:bookmarkEnd w:id="53"/>
      <w:bookmarkEnd w:id="54"/>
      <w:bookmarkEnd w:id="55"/>
      <w:bookmarkEnd w:id="56"/>
      <w:bookmarkEnd w:id="57"/>
    </w:p>
    <w:p>
      <w:pPr>
        <w:pStyle w:val="body"/>
      </w:pPr>
      <w:r>
        <w:t>아래에는 계획을 수립하는 방법에 대한 지침이 나와 있습니다. 모든 내용을 이미 충분히 숙지했다면 숫자가 표시된 단계로 넘어가도 좋습니다. 그렇지 않다면, 아래에 나와 있는 지침의 단계를 따라가면 됩니다.</w:t>
      </w:r>
    </w:p>
    <w:p>
      <w:pPr>
        <w:pStyle w:val="berschrift2"/>
      </w:pPr>
      <w:bookmarkStart w:id="58" w:name="_Toc454277736"/>
      <w:bookmarkStart w:id="59" w:name="_Toc459648591"/>
      <w:bookmarkStart w:id="60" w:name="_Toc459649001"/>
      <w:bookmarkStart w:id="61" w:name="_Toc459649411"/>
      <w:bookmarkStart w:id="62" w:name="_Toc481587739"/>
      <w:r>
        <w:t>7.1</w:t>
      </w:r>
      <w:r>
        <w:tab/>
        <w:t>기존 프로젝트 압축풀기</w:t>
      </w:r>
      <w:bookmarkEnd w:id="58"/>
      <w:bookmarkEnd w:id="59"/>
      <w:bookmarkEnd w:id="60"/>
      <w:bookmarkEnd w:id="61"/>
      <w:bookmarkEnd w:id="62"/>
    </w:p>
    <w:p>
      <w:pPr>
        <w:pStyle w:val="bullet4"/>
        <w:ind w:left="1560"/>
      </w:pPr>
      <w:r>
        <w:rPr>
          <w:rFonts w:ascii="Batang" w:hAnsi="Batang" w:hint="eastAsia"/>
        </w:rPr>
        <w:t>→</w:t>
      </w:r>
      <w:r>
        <w:t xml:space="preserve"> 진단 기능을 시작하려면 먼저 프로그래밍 및 하드웨어 구성을 갖춘 프로젝트가 필요합니다</w:t>
      </w:r>
    </w:p>
    <w:p>
      <w:pPr>
        <w:pStyle w:val="bullet4"/>
        <w:ind w:left="1560"/>
      </w:pPr>
      <w:r>
        <w:tab/>
        <w:t>(예: SCE</w:t>
      </w:r>
      <w:r>
        <w:rPr>
          <w:rFonts w:ascii="Gulim"/>
        </w:rPr>
        <w:t>_</w:t>
      </w:r>
      <w:r>
        <w:t>EN</w:t>
      </w:r>
      <w:r>
        <w:rPr>
          <w:rFonts w:ascii="Gulim"/>
        </w:rPr>
        <w:t>_</w:t>
      </w:r>
      <w:r>
        <w:t>032-100</w:t>
      </w:r>
      <w:r>
        <w:rPr>
          <w:rFonts w:ascii="Gulim"/>
        </w:rPr>
        <w:t>_</w:t>
      </w:r>
      <w:r>
        <w:t>FC-Programming….zap).</w:t>
      </w:r>
    </w:p>
    <w:p>
      <w:pPr>
        <w:pStyle w:val="bullet4"/>
        <w:ind w:left="1560"/>
      </w:pPr>
      <w:r>
        <w:tab/>
        <w:t>아카이브된 기존 프로젝트의 압축을 풀려면 “Project”의 “Retrieve”로 가서 해당되는 아카이브를 선택해야 합니다.</w:t>
      </w:r>
    </w:p>
    <w:p>
      <w:pPr>
        <w:pStyle w:val="bullet4"/>
        <w:ind w:left="1560"/>
      </w:pPr>
      <w:r>
        <w:tab/>
        <w:t>“</w:t>
      </w:r>
      <w:r>
        <w:rPr>
          <w:rFonts w:hint="eastAsia"/>
        </w:rPr>
        <w:t>O</w:t>
      </w:r>
      <w:r>
        <w:t>pen”를 클릭해 선택합니다.</w:t>
      </w:r>
    </w:p>
    <w:p>
      <w:pPr>
        <w:pStyle w:val="bullet4"/>
        <w:ind w:left="1560"/>
      </w:pPr>
      <w:r>
        <w:tab/>
        <w:t>(</w:t>
      </w:r>
      <w:r>
        <w:rPr>
          <w:rFonts w:ascii="Batang" w:hAnsi="Batang" w:hint="eastAsia"/>
        </w:rPr>
        <w:t xml:space="preserve">→ </w:t>
      </w:r>
      <w:r>
        <w:t xml:space="preserve">Project </w:t>
      </w:r>
      <w:r>
        <w:rPr>
          <w:rFonts w:ascii="Batang" w:hAnsi="Batang" w:hint="eastAsia"/>
        </w:rPr>
        <w:t>→</w:t>
      </w:r>
      <w:r>
        <w:t xml:space="preserve"> Retrieve </w:t>
      </w:r>
      <w:r>
        <w:rPr>
          <w:rFonts w:ascii="Batang" w:hAnsi="Batang" w:hint="eastAsia"/>
        </w:rPr>
        <w:t>→</w:t>
      </w:r>
      <w:r>
        <w:t xml:space="preserve">  .zap </w:t>
      </w:r>
      <w:r>
        <w:rPr>
          <w:rFonts w:ascii="-윤고딕320" w:hint="eastAsia"/>
        </w:rPr>
        <w:t>아카이브 선택</w:t>
      </w:r>
      <w:r>
        <w:t xml:space="preserve"> </w:t>
      </w:r>
      <w:r>
        <w:rPr>
          <w:rFonts w:ascii="Batang" w:hAnsi="Batang" w:hint="eastAsia"/>
        </w:rPr>
        <w:t>→</w:t>
      </w:r>
      <w:r>
        <w:t xml:space="preserve"> Open)</w:t>
      </w:r>
    </w:p>
    <w:p>
      <w:pPr>
        <w:pStyle w:val="bullet4"/>
        <w:ind w:left="1560"/>
      </w:pPr>
      <w:r>
        <w:tab/>
      </w:r>
      <w:r>
        <w:rPr>
          <w:noProof/>
          <w:lang w:val="de-DE" w:eastAsia="de-DE" w:bidi="ar-SA"/>
        </w:rPr>
        <w:drawing>
          <wp:inline distT="0" distB="0" distL="0" distR="0">
            <wp:extent cx="2286000" cy="3182881"/>
            <wp:effectExtent l="0" t="0" r="0" b="0"/>
            <wp:docPr id="822" name="그림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CC3A5.tmp"/>
                    <pic:cNvPicPr/>
                  </pic:nvPicPr>
                  <pic:blipFill>
                    <a:blip r:embed="rId34">
                      <a:extLst>
                        <a:ext uri="{28A0092B-C50C-407E-A947-70E740481C1C}">
                          <a14:useLocalDpi xmlns:a14="http://schemas.microsoft.com/office/drawing/2010/main" val="0"/>
                        </a:ext>
                      </a:extLst>
                    </a:blip>
                    <a:stretch>
                      <a:fillRect/>
                    </a:stretch>
                  </pic:blipFill>
                  <pic:spPr>
                    <a:xfrm>
                      <a:off x="0" y="0"/>
                      <a:ext cx="2286319" cy="3183326"/>
                    </a:xfrm>
                    <a:prstGeom prst="rect">
                      <a:avLst/>
                    </a:prstGeom>
                  </pic:spPr>
                </pic:pic>
              </a:graphicData>
            </a:graphic>
          </wp:inline>
        </w:drawing>
      </w:r>
    </w:p>
    <w:p>
      <w:pPr>
        <w:pStyle w:val="bullet4"/>
        <w:ind w:left="1560"/>
      </w:pPr>
    </w:p>
    <w:p>
      <w:pPr>
        <w:pStyle w:val="bullet4"/>
        <w:ind w:left="1560"/>
      </w:pPr>
      <w:r>
        <w:rPr>
          <w:rFonts w:ascii="Batang" w:hAnsi="Batang" w:hint="eastAsia"/>
        </w:rPr>
        <w:t>→</w:t>
      </w:r>
      <w:r>
        <w:t xml:space="preserve"> 그 다음으로 이 프로젝트가 저장될 대상 디렉토리를 선택합니다. "OK"를 눌러 선택합니다. (</w:t>
      </w:r>
      <w:r>
        <w:rPr>
          <w:rFonts w:ascii="Batang" w:hAnsi="Batang" w:hint="eastAsia"/>
        </w:rPr>
        <w:t>→</w:t>
      </w:r>
      <w:r>
        <w:t xml:space="preserve"> </w:t>
      </w:r>
      <w:r>
        <w:rPr>
          <w:rFonts w:hint="eastAsia"/>
        </w:rPr>
        <w:t>T</w:t>
      </w:r>
      <w:r>
        <w:t xml:space="preserve">arget directory </w:t>
      </w:r>
      <w:r>
        <w:rPr>
          <w:rFonts w:ascii="Batang" w:hAnsi="Batang" w:hint="eastAsia"/>
        </w:rPr>
        <w:t>→</w:t>
      </w:r>
      <w:r>
        <w:t xml:space="preserve"> OK)</w:t>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2"/>
      </w:pPr>
      <w:bookmarkStart w:id="63" w:name="_Toc454277737"/>
      <w:bookmarkStart w:id="64" w:name="_Toc459648592"/>
      <w:bookmarkStart w:id="65" w:name="_Toc459649002"/>
      <w:bookmarkStart w:id="66" w:name="_Toc459649412"/>
      <w:bookmarkStart w:id="67" w:name="_Toc481587740"/>
      <w:r>
        <w:lastRenderedPageBreak/>
        <w:t>7.2</w:t>
      </w:r>
      <w:r>
        <w:tab/>
        <w:t>프로그램 다운로드</w:t>
      </w:r>
      <w:bookmarkEnd w:id="63"/>
      <w:bookmarkEnd w:id="64"/>
      <w:bookmarkEnd w:id="65"/>
      <w:bookmarkEnd w:id="66"/>
      <w:bookmarkEnd w:id="67"/>
    </w:p>
    <w:p>
      <w:pPr>
        <w:pStyle w:val="bullet4"/>
        <w:ind w:left="1560"/>
      </w:pPr>
      <w:r>
        <w:rPr>
          <w:rFonts w:ascii="Batang" w:hAnsi="Batang" w:hint="eastAsia"/>
        </w:rPr>
        <w:t>→</w:t>
      </w:r>
      <w:r>
        <w:t xml:space="preserve"> 프로젝</w:t>
      </w:r>
      <w:r>
        <w:rPr>
          <w:rFonts w:hint="eastAsia"/>
        </w:rPr>
        <w:t>트의 압축을 풀고</w:t>
      </w:r>
      <w:r>
        <w:t xml:space="preserve"> 나면 생성된 프로그램과 함께 해당 컨트롤러를 선택 및 다운로드할 수 있습니다. (</w:t>
      </w:r>
      <w:r>
        <w:rPr>
          <w:rFonts w:ascii="Batang" w:hAnsi="Batang" w:hint="eastAsia"/>
        </w:rPr>
        <w:t>→</w:t>
      </w:r>
      <w:r>
        <w:rPr>
          <w:position w:val="-6"/>
        </w:rPr>
        <w:t xml:space="preserve"> </w:t>
      </w:r>
      <w:r>
        <w:rPr>
          <w:noProof/>
          <w:position w:val="-6"/>
          <w:lang w:val="de-DE" w:eastAsia="de-DE" w:bidi="ar-SA"/>
        </w:rPr>
        <w:drawing>
          <wp:inline distT="0" distB="0" distL="0" distR="0">
            <wp:extent cx="200025" cy="176945"/>
            <wp:effectExtent l="0" t="0" r="0" b="0"/>
            <wp:docPr id="824" name="그림 824" descr="E:\#--인터스피어코리아\0617_지멘스\images\img2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E:\#--인터스피어코리아\0617_지멘스\images\img206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025" cy="176945"/>
                    </a:xfrm>
                    <a:prstGeom prst="rect">
                      <a:avLst/>
                    </a:prstGeom>
                    <a:noFill/>
                    <a:ln>
                      <a:noFill/>
                    </a:ln>
                  </pic:spPr>
                </pic:pic>
              </a:graphicData>
            </a:graphic>
          </wp:inline>
        </w:drawing>
      </w:r>
      <w:r>
        <w:t xml:space="preserve"> )</w:t>
      </w:r>
    </w:p>
    <w:p>
      <w:pPr>
        <w:pStyle w:val="bullet4"/>
        <w:ind w:left="1560"/>
      </w:pPr>
      <w:r>
        <w:tab/>
      </w:r>
      <w:r>
        <w:rPr>
          <w:noProof/>
          <w:lang w:val="de-DE" w:eastAsia="de-DE" w:bidi="ar-SA"/>
        </w:rPr>
        <w:drawing>
          <wp:inline distT="0" distB="0" distL="0" distR="0">
            <wp:extent cx="5105400" cy="4054809"/>
            <wp:effectExtent l="0" t="0" r="0" b="3175"/>
            <wp:docPr id="823" name="그림 823" descr="E:\#--인터스피어코리아\0617_지멘스\images\img2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인터스피어코리아\0617_지멘스\images\img258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10271" cy="4058677"/>
                    </a:xfrm>
                    <a:prstGeom prst="rect">
                      <a:avLst/>
                    </a:prstGeom>
                    <a:noFill/>
                    <a:ln>
                      <a:noFill/>
                    </a:ln>
                  </pic:spPr>
                </pic:pic>
              </a:graphicData>
            </a:graphic>
          </wp:inline>
        </w:drawing>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ullet4"/>
        <w:ind w:left="1560"/>
      </w:pPr>
      <w:r>
        <w:rPr>
          <w:rFonts w:ascii="Batang" w:hAnsi="Batang" w:hint="eastAsia"/>
        </w:rPr>
        <w:lastRenderedPageBreak/>
        <w:t>→</w:t>
      </w:r>
      <w:r>
        <w:t xml:space="preserve"> </w:t>
      </w:r>
      <w:r>
        <w:rPr>
          <w:rFonts w:hint="eastAsia"/>
        </w:rPr>
        <w:t>적</w:t>
      </w:r>
      <w:r>
        <w:t>합</w:t>
      </w:r>
      <w:r>
        <w:rPr>
          <w:rFonts w:hint="eastAsia"/>
        </w:rPr>
        <w:t>한</w:t>
      </w:r>
      <w:r>
        <w:t xml:space="preserve"> 인터페이스를 선택하고 "Start search"을 클릭합니다. (</w:t>
      </w:r>
      <w:r>
        <w:rPr>
          <w:rFonts w:ascii="Batang" w:hAnsi="Batang" w:hint="eastAsia"/>
        </w:rPr>
        <w:t>→</w:t>
      </w:r>
      <w:r>
        <w:t xml:space="preserve"> PN/IE </w:t>
      </w:r>
      <w:r>
        <w:rPr>
          <w:rFonts w:ascii="Batang" w:hAnsi="Batang" w:hint="eastAsia"/>
        </w:rPr>
        <w:t>→</w:t>
      </w:r>
      <w:r>
        <w:t xml:space="preserve"> PG/PC의 네트워크 어댑터 선택 </w:t>
      </w:r>
      <w:r>
        <w:rPr>
          <w:rFonts w:ascii="Batang" w:hAnsi="Batang" w:hint="eastAsia"/>
        </w:rPr>
        <w:t>→</w:t>
      </w:r>
      <w:r>
        <w:t xml:space="preserve"> </w:t>
      </w:r>
      <w:r>
        <w:rPr>
          <w:rFonts w:hint="eastAsia"/>
        </w:rPr>
        <w:t>PN/IE</w:t>
      </w:r>
      <w:r>
        <w:rPr>
          <w:rFonts w:ascii="Gulim" w:hint="eastAsia"/>
        </w:rPr>
        <w:t>_</w:t>
      </w:r>
      <w:r>
        <w:rPr>
          <w:rFonts w:hint="eastAsia"/>
        </w:rPr>
        <w:t>1</w:t>
      </w:r>
      <w:r>
        <w:t xml:space="preserve"> </w:t>
      </w:r>
      <w:r>
        <w:rPr>
          <w:rFonts w:ascii="Batang" w:hAnsi="Batang" w:hint="eastAsia"/>
        </w:rPr>
        <w:t>→</w:t>
      </w:r>
      <w:r>
        <w:t xml:space="preserve"> "</w:t>
      </w:r>
      <w:r>
        <w:rPr>
          <w:rFonts w:hint="eastAsia"/>
        </w:rPr>
        <w:t>Start search</w:t>
      </w:r>
      <w:r>
        <w:t>")</w:t>
      </w:r>
    </w:p>
    <w:p>
      <w:pPr>
        <w:pStyle w:val="bullet4"/>
        <w:ind w:left="1560"/>
      </w:pPr>
      <w:r>
        <w:tab/>
      </w:r>
      <w:r>
        <w:rPr>
          <w:rFonts w:hint="eastAsia"/>
        </w:rPr>
        <w:t xml:space="preserve">온라인 상태 창에 </w:t>
      </w:r>
      <w:r>
        <w:t>"</w:t>
      </w:r>
      <w:r>
        <w:rPr>
          <w:rFonts w:hint="eastAsia"/>
        </w:rPr>
        <w:t>S</w:t>
      </w:r>
      <w:r>
        <w:t>can and infomaton retrieval completed"가 나타나면 "</w:t>
      </w:r>
      <w:r>
        <w:rPr>
          <w:rFonts w:hint="eastAsia"/>
        </w:rPr>
        <w:t>L</w:t>
      </w:r>
      <w:r>
        <w:t>oad"를 클릭합니다. (</w:t>
      </w:r>
      <w:r>
        <w:rPr>
          <w:rFonts w:ascii="Batang" w:hAnsi="Batang" w:hint="eastAsia"/>
        </w:rPr>
        <w:t>→</w:t>
      </w:r>
      <w:r>
        <w:t xml:space="preserve"> </w:t>
      </w:r>
      <w:r>
        <w:rPr>
          <w:rFonts w:hint="eastAsia"/>
        </w:rPr>
        <w:t>L</w:t>
      </w:r>
      <w:r>
        <w:t>oad)</w:t>
      </w:r>
    </w:p>
    <w:p>
      <w:pPr>
        <w:pStyle w:val="bullet4"/>
        <w:ind w:left="1560"/>
      </w:pPr>
      <w:r>
        <w:tab/>
      </w:r>
      <w:r>
        <w:rPr>
          <w:noProof/>
          <w:lang w:val="de-DE" w:eastAsia="de-DE" w:bidi="ar-SA"/>
        </w:rPr>
        <w:drawing>
          <wp:inline distT="0" distB="0" distL="0" distR="0">
            <wp:extent cx="5112000" cy="4322189"/>
            <wp:effectExtent l="0" t="0" r="0" b="2540"/>
            <wp:docPr id="825" name="그림 825" descr="E:\#--인터스피어코리아\0617_지멘스\images\img2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E:\#--인터스피어코리아\0617_지멘스\images\img258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12000" cy="4322189"/>
                    </a:xfrm>
                    <a:prstGeom prst="rect">
                      <a:avLst/>
                    </a:prstGeom>
                    <a:noFill/>
                    <a:ln>
                      <a:noFill/>
                    </a:ln>
                  </pic:spPr>
                </pic:pic>
              </a:graphicData>
            </a:graphic>
          </wp:inline>
        </w:drawing>
      </w:r>
    </w:p>
    <w:p>
      <w:pPr>
        <w:pStyle w:val="bullet4"/>
        <w:ind w:left="1560"/>
      </w:pPr>
      <w:r>
        <w:rPr>
          <w:rFonts w:ascii="Batang" w:hAnsi="Batang" w:hint="eastAsia"/>
        </w:rPr>
        <w:t>→</w:t>
      </w:r>
      <w:r>
        <w:t xml:space="preserve"> 다운로드를 시작</w:t>
      </w:r>
      <w:r>
        <w:rPr>
          <w:rFonts w:hint="eastAsia"/>
        </w:rPr>
        <w:t>하</w:t>
      </w:r>
      <w:r>
        <w:t xml:space="preserve">려면 먼저 다른 </w:t>
      </w:r>
      <w:r>
        <w:rPr>
          <w:rFonts w:hint="eastAsia"/>
        </w:rPr>
        <w:t>설정을 완료해야 할 수도 있습니다</w:t>
      </w:r>
      <w:r>
        <w:t>(분홍색으로 강조 표시). "Load"를 다시 클릭합니다. (</w:t>
      </w:r>
      <w:r>
        <w:rPr>
          <w:rFonts w:ascii="Batang" w:hAnsi="Batang" w:hint="eastAsia"/>
        </w:rPr>
        <w:t>→</w:t>
      </w:r>
      <w:r>
        <w:t xml:space="preserve"> </w:t>
      </w:r>
      <w:r>
        <w:rPr>
          <w:rFonts w:hint="eastAsia"/>
        </w:rPr>
        <w:t>L</w:t>
      </w:r>
      <w:r>
        <w:t>oad)</w:t>
      </w:r>
    </w:p>
    <w:p>
      <w:pPr>
        <w:pStyle w:val="bullet4"/>
        <w:ind w:left="1560"/>
      </w:pPr>
      <w:r>
        <w:tab/>
      </w:r>
      <w:r>
        <w:rPr>
          <w:noProof/>
          <w:lang w:val="de-DE" w:eastAsia="de-DE" w:bidi="ar-SA"/>
        </w:rPr>
        <w:drawing>
          <wp:inline distT="0" distB="0" distL="0" distR="0">
            <wp:extent cx="5112000" cy="2448550"/>
            <wp:effectExtent l="0" t="0" r="0" b="9525"/>
            <wp:docPr id="826" name="그림 826" descr="E:\#--인터스피어코리아\0617_지멘스\images\img2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E:\#--인터스피어코리아\0617_지멘스\images\img259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12000" cy="2448550"/>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ullet4"/>
        <w:ind w:left="1560"/>
      </w:pPr>
      <w:r>
        <w:rPr>
          <w:rFonts w:ascii="Batang" w:hAnsi="Batang" w:hint="eastAsia"/>
        </w:rPr>
        <w:lastRenderedPageBreak/>
        <w:t>→</w:t>
      </w:r>
      <w:r>
        <w:t xml:space="preserve"> 로드 후에는 먼저 "</w:t>
      </w:r>
      <w:r>
        <w:rPr>
          <w:rFonts w:hint="eastAsia"/>
        </w:rPr>
        <w:t>Action</w:t>
      </w:r>
      <w:r>
        <w:t>" 아래의 "</w:t>
      </w:r>
      <w:r>
        <w:rPr>
          <w:rFonts w:hint="eastAsia"/>
        </w:rPr>
        <w:t>S</w:t>
      </w:r>
      <w:r>
        <w:t>tart all" 체크박스를 선택합니다.</w:t>
      </w:r>
    </w:p>
    <w:p>
      <w:pPr>
        <w:pStyle w:val="bullet4"/>
        <w:ind w:left="1560"/>
      </w:pPr>
      <w:r>
        <w:tab/>
        <w:t>그런 다음 "Finish"를 클릭합니다. (</w:t>
      </w:r>
      <w:r>
        <w:rPr>
          <w:rFonts w:ascii="Batang" w:hAnsi="Batang" w:hint="eastAsia"/>
        </w:rPr>
        <w:t>→</w:t>
      </w:r>
      <w:r>
        <w:t xml:space="preserve"> 체크박스</w:t>
      </w:r>
      <w:r>
        <w:rPr>
          <w:rFonts w:hint="eastAsia"/>
        </w:rPr>
        <w:t xml:space="preserve"> 선택 </w:t>
      </w:r>
      <w:r>
        <w:rPr>
          <w:rFonts w:ascii="Batang" w:hAnsi="Batang" w:hint="eastAsia"/>
        </w:rPr>
        <w:t>→</w:t>
      </w:r>
      <w:r>
        <w:t xml:space="preserve"> "Finish"를 선택)</w:t>
      </w:r>
    </w:p>
    <w:p>
      <w:pPr>
        <w:pStyle w:val="bullet4"/>
        <w:ind w:left="1560"/>
      </w:pPr>
      <w:r>
        <w:tab/>
      </w:r>
      <w:r>
        <w:rPr>
          <w:noProof/>
          <w:lang w:val="de-DE" w:eastAsia="de-DE" w:bidi="ar-SA"/>
        </w:rPr>
        <w:drawing>
          <wp:inline distT="0" distB="0" distL="0" distR="0">
            <wp:extent cx="5112000" cy="2404431"/>
            <wp:effectExtent l="0" t="0" r="0" b="0"/>
            <wp:docPr id="827" name="그림 827" descr="E:\#--인터스피어코리아\0617_지멘스\images\img2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E:\#--인터스피어코리아\0617_지멘스\images\img259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12000" cy="2404431"/>
                    </a:xfrm>
                    <a:prstGeom prst="rect">
                      <a:avLst/>
                    </a:prstGeom>
                    <a:noFill/>
                    <a:ln>
                      <a:noFill/>
                    </a:ln>
                  </pic:spPr>
                </pic:pic>
              </a:graphicData>
            </a:graphic>
          </wp:inline>
        </w:drawing>
      </w:r>
    </w:p>
    <w:p>
      <w:pPr>
        <w:pStyle w:val="berschrift2"/>
      </w:pPr>
      <w:bookmarkStart w:id="68" w:name="_Toc454277738"/>
      <w:bookmarkStart w:id="69" w:name="_Toc459648593"/>
      <w:bookmarkStart w:id="70" w:name="_Toc459649003"/>
      <w:bookmarkStart w:id="71" w:name="_Toc459649413"/>
      <w:bookmarkStart w:id="72" w:name="_Toc481587741"/>
      <w:r>
        <w:t xml:space="preserve">7.3 </w:t>
      </w:r>
      <w:r>
        <w:tab/>
        <w:t>온라인 연결</w:t>
      </w:r>
      <w:bookmarkEnd w:id="68"/>
      <w:bookmarkEnd w:id="69"/>
      <w:bookmarkEnd w:id="70"/>
      <w:bookmarkEnd w:id="71"/>
      <w:bookmarkEnd w:id="72"/>
    </w:p>
    <w:p>
      <w:pPr>
        <w:pStyle w:val="bullet4"/>
        <w:ind w:left="1560"/>
      </w:pPr>
      <w:r>
        <w:rPr>
          <w:rFonts w:ascii="Batang" w:hAnsi="Batang" w:hint="eastAsia"/>
        </w:rPr>
        <w:t>→</w:t>
      </w:r>
      <w:r>
        <w:t xml:space="preserve"> 진단 기능을 시작하려면 컨트롤러 ("PLC</w:t>
      </w:r>
      <w:r>
        <w:rPr>
          <w:rFonts w:ascii="Gulim"/>
        </w:rPr>
        <w:t>_</w:t>
      </w:r>
      <w:r>
        <w:t>1")를 선택하고 "</w:t>
      </w:r>
      <w:r>
        <w:rPr>
          <w:rFonts w:hint="eastAsia"/>
        </w:rPr>
        <w:t>Go online</w:t>
      </w:r>
      <w:r>
        <w:t>"을 클릭합니다. (</w:t>
      </w:r>
      <w:r>
        <w:rPr>
          <w:rFonts w:ascii="Batang" w:hAnsi="Batang" w:hint="eastAsia"/>
        </w:rPr>
        <w:t>→</w:t>
      </w:r>
      <w:r>
        <w:t xml:space="preserve"> PLC</w:t>
      </w:r>
      <w:r>
        <w:rPr>
          <w:rFonts w:ascii="Gulim"/>
        </w:rPr>
        <w:t>_</w:t>
      </w:r>
      <w:r>
        <w:t xml:space="preserve">1 </w:t>
      </w:r>
      <w:r>
        <w:rPr>
          <w:rFonts w:ascii="Batang" w:hAnsi="Batang" w:hint="eastAsia"/>
        </w:rPr>
        <w:t>→</w:t>
      </w:r>
      <w:r>
        <w:t xml:space="preserve"> Go online)</w:t>
      </w:r>
    </w:p>
    <w:p>
      <w:pPr>
        <w:pStyle w:val="bullet4"/>
        <w:ind w:left="1560"/>
      </w:pPr>
      <w:r>
        <w:tab/>
      </w:r>
      <w:r>
        <w:rPr>
          <w:noProof/>
          <w:lang w:val="de-DE" w:eastAsia="de-DE" w:bidi="ar-SA"/>
        </w:rPr>
        <w:drawing>
          <wp:inline distT="0" distB="0" distL="0" distR="0">
            <wp:extent cx="5112000" cy="3775974"/>
            <wp:effectExtent l="0" t="0" r="0" b="0"/>
            <wp:docPr id="828" name="그림 828" descr="E:\#--인터스피어코리아\0617_지멘스\images\img2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E:\#--인터스피어코리아\0617_지멘스\images\img259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12000" cy="3775974"/>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ullet4"/>
        <w:ind w:left="1560"/>
      </w:pPr>
      <w:r>
        <w:rPr>
          <w:rFonts w:ascii="Batang" w:hAnsi="Batang" w:hint="eastAsia"/>
        </w:rPr>
        <w:lastRenderedPageBreak/>
        <w:t>→</w:t>
      </w:r>
      <w:r>
        <w:t xml:space="preserve"> 일단 "PLC</w:t>
      </w:r>
      <w:r>
        <w:rPr>
          <w:rFonts w:ascii="Gulim"/>
        </w:rPr>
        <w:t>_</w:t>
      </w:r>
      <w:r>
        <w:t xml:space="preserve">1" 컨트롤러에 대한 온라인 연결이 </w:t>
      </w:r>
      <w:r>
        <w:rPr>
          <w:rFonts w:hint="eastAsia"/>
        </w:rPr>
        <w:t>이루어지면</w:t>
      </w:r>
      <w:r>
        <w:t xml:space="preserve"> 아래 버튼들 </w:t>
      </w:r>
      <w:r>
        <w:rPr>
          <w:noProof/>
          <w:position w:val="-6"/>
          <w:lang w:val="de-DE" w:eastAsia="de-DE" w:bidi="ar-SA"/>
        </w:rPr>
        <w:drawing>
          <wp:inline distT="0" distB="0" distL="0" distR="0">
            <wp:extent cx="447675" cy="238125"/>
            <wp:effectExtent l="0" t="0" r="9525" b="9525"/>
            <wp:docPr id="829" name="그림 829" descr="E:\#--인터스피어코리아\0617_지멘스\images\img2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E:\#--인터스피어코리아\0617_지멘스\images\img259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t>을 통해 CPU를 시작 또는 정지시킬 수 있습니다. 심볼 형태의 진단 정보</w:t>
      </w:r>
      <w:r>
        <w:rPr>
          <w:rFonts w:hint="eastAsia"/>
        </w:rPr>
        <w:t>가</w:t>
      </w:r>
      <w:r>
        <w:t xml:space="preserve"> 프로젝트 트리와 진단 창</w:t>
      </w:r>
      <w:r>
        <w:rPr>
          <w:rFonts w:hint="eastAsia"/>
        </w:rPr>
        <w:t>에 보여집</w:t>
      </w:r>
      <w:r>
        <w:t>니다.</w:t>
      </w:r>
    </w:p>
    <w:p>
      <w:pPr>
        <w:pStyle w:val="bullet4"/>
        <w:ind w:left="1560"/>
      </w:pPr>
    </w:p>
    <w:p>
      <w:pPr>
        <w:pStyle w:val="bullet4"/>
        <w:ind w:left="1560"/>
      </w:pPr>
      <w:r>
        <w:tab/>
      </w:r>
      <w:r>
        <w:rPr>
          <w:noProof/>
          <w:lang w:val="de-DE" w:eastAsia="de-DE" w:bidi="ar-SA"/>
        </w:rPr>
        <w:drawing>
          <wp:inline distT="0" distB="0" distL="0" distR="0">
            <wp:extent cx="5112000" cy="2744199"/>
            <wp:effectExtent l="0" t="0" r="0" b="0"/>
            <wp:docPr id="830" name="그림 830" descr="E:\#--인터스피어코리아\0617_지멘스\images\img2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E:\#--인터스피어코리아\0617_지멘스\images\img259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12000" cy="2744199"/>
                    </a:xfrm>
                    <a:prstGeom prst="rect">
                      <a:avLst/>
                    </a:prstGeom>
                    <a:noFill/>
                    <a:ln>
                      <a:noFill/>
                    </a:ln>
                  </pic:spPr>
                </pic:pic>
              </a:graphicData>
            </a:graphic>
          </wp:inline>
        </w:drawing>
      </w:r>
    </w:p>
    <w:p>
      <w:pPr>
        <w:pStyle w:val="bullet4"/>
        <w:ind w:left="1560"/>
      </w:pPr>
    </w:p>
    <w:p>
      <w:pPr>
        <w:pStyle w:val="bullet4"/>
        <w:ind w:left="1560"/>
        <w:rPr>
          <w:rStyle w:val="bold"/>
        </w:rPr>
      </w:pPr>
      <w:r>
        <w:tab/>
      </w:r>
      <w:r>
        <w:rPr>
          <w:rStyle w:val="bold"/>
        </w:rPr>
        <w:t>프로젝트 트리의 비교 상태를 위한 심볼</w:t>
      </w:r>
    </w:p>
    <w:p>
      <w:pPr>
        <w:pStyle w:val="bullet4"/>
        <w:ind w:left="1560"/>
      </w:pPr>
      <w:r>
        <w:rPr>
          <w:rFonts w:ascii="Batang" w:hAnsi="Batang" w:hint="eastAsia"/>
        </w:rPr>
        <w:t>→</w:t>
      </w:r>
      <w:r>
        <w:t xml:space="preserve"> 프로젝트 트리의 진단 심볼은 비교 상태를 통해 프로젝트 구조의 온라인/오프라인 비교</w:t>
      </w:r>
      <w:r>
        <w:rPr>
          <w:rFonts w:hint="eastAsia"/>
        </w:rPr>
        <w:t xml:space="preserve"> 결과</w:t>
      </w:r>
      <w:r>
        <w:t>를 보여줍니다.</w:t>
      </w:r>
    </w:p>
    <w:p>
      <w:pPr>
        <w:wordWrap/>
        <w:rPr>
          <w:rFonts w:ascii="Siemens Sans" w:eastAsia="-윤고딕320" w:hAnsi="Siemens Sans"/>
        </w:rPr>
      </w:pPr>
    </w:p>
    <w:tbl>
      <w:tblPr>
        <w:tblStyle w:val="Tabellenraster"/>
        <w:tblW w:w="0" w:type="auto"/>
        <w:tblInd w:w="1668" w:type="dxa"/>
        <w:tblCellMar>
          <w:top w:w="11" w:type="dxa"/>
          <w:bottom w:w="11" w:type="dxa"/>
        </w:tblCellMar>
        <w:tblLook w:val="04A0" w:firstRow="1" w:lastRow="0" w:firstColumn="1" w:lastColumn="0" w:noHBand="0" w:noVBand="1"/>
      </w:tblPr>
      <w:tblGrid>
        <w:gridCol w:w="850"/>
        <w:gridCol w:w="7319"/>
      </w:tblGrid>
      <w:tr>
        <w:tc>
          <w:tcPr>
            <w:tcW w:w="850" w:type="dxa"/>
          </w:tcPr>
          <w:p>
            <w:pPr>
              <w:pStyle w:val="body2"/>
              <w:jc w:val="center"/>
              <w:rPr>
                <w:rStyle w:val="bold"/>
                <w:szCs w:val="20"/>
              </w:rPr>
            </w:pPr>
            <w:r>
              <w:rPr>
                <w:rStyle w:val="bold"/>
              </w:rPr>
              <w:t>심볼</w:t>
            </w:r>
          </w:p>
        </w:tc>
        <w:tc>
          <w:tcPr>
            <w:tcW w:w="7319" w:type="dxa"/>
          </w:tcPr>
          <w:p>
            <w:pPr>
              <w:pStyle w:val="body2"/>
              <w:rPr>
                <w:rStyle w:val="bold"/>
                <w:szCs w:val="20"/>
              </w:rPr>
            </w:pPr>
            <w:r>
              <w:rPr>
                <w:rStyle w:val="bold"/>
              </w:rPr>
              <w:t>의미</w:t>
            </w:r>
          </w:p>
        </w:tc>
      </w:tr>
      <w:tr>
        <w:tc>
          <w:tcPr>
            <w:tcW w:w="850" w:type="dxa"/>
          </w:tcPr>
          <w:p>
            <w:pPr>
              <w:pStyle w:val="body2"/>
              <w:jc w:val="center"/>
              <w:rPr>
                <w:szCs w:val="20"/>
              </w:rPr>
            </w:pPr>
            <w:r>
              <w:rPr>
                <w:noProof/>
                <w:szCs w:val="20"/>
                <w:lang w:val="de-DE" w:eastAsia="de-DE" w:bidi="ar-SA"/>
              </w:rPr>
              <w:drawing>
                <wp:inline distT="0" distB="0" distL="0" distR="0">
                  <wp:extent cx="200025" cy="152400"/>
                  <wp:effectExtent l="0" t="0" r="9525" b="0"/>
                  <wp:docPr id="832" name="그림 832" descr="E:\#--인터스피어코리아\0617_지멘스\images\img2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E:\#--인터스피어코리아\0617_지멘스\images\img259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p>
        </w:tc>
        <w:tc>
          <w:tcPr>
            <w:tcW w:w="7319" w:type="dxa"/>
          </w:tcPr>
          <w:p>
            <w:pPr>
              <w:pStyle w:val="body2"/>
              <w:rPr>
                <w:szCs w:val="20"/>
              </w:rPr>
            </w:pPr>
            <w:r>
              <w:t>폴더에는 온라인 및 오프라인 버전이 서로 다른 객체들이 포함 (프로젝트 트리에</w:t>
            </w:r>
            <w:r>
              <w:rPr>
                <w:rFonts w:hint="eastAsia"/>
              </w:rPr>
              <w:t>만 있음</w:t>
            </w:r>
            <w:r>
              <w:t>)</w:t>
            </w:r>
          </w:p>
        </w:tc>
      </w:tr>
      <w:tr>
        <w:tc>
          <w:tcPr>
            <w:tcW w:w="850" w:type="dxa"/>
          </w:tcPr>
          <w:p>
            <w:pPr>
              <w:pStyle w:val="body2"/>
              <w:jc w:val="center"/>
              <w:rPr>
                <w:szCs w:val="20"/>
              </w:rPr>
            </w:pPr>
            <w:r>
              <w:rPr>
                <w:noProof/>
                <w:szCs w:val="20"/>
                <w:lang w:val="de-DE" w:eastAsia="de-DE" w:bidi="ar-SA"/>
              </w:rPr>
              <w:drawing>
                <wp:inline distT="0" distB="0" distL="0" distR="0">
                  <wp:extent cx="238125" cy="152400"/>
                  <wp:effectExtent l="0" t="0" r="9525" b="0"/>
                  <wp:docPr id="833" name="그림 833" descr="E:\#--인터스피어코리아\0617_지멘스\images\img2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E:\#--인터스피어코리아\0617_지멘스\images\img260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125" cy="152400"/>
                          </a:xfrm>
                          <a:prstGeom prst="rect">
                            <a:avLst/>
                          </a:prstGeom>
                          <a:noFill/>
                          <a:ln>
                            <a:noFill/>
                          </a:ln>
                        </pic:spPr>
                      </pic:pic>
                    </a:graphicData>
                  </a:graphic>
                </wp:inline>
              </w:drawing>
            </w:r>
          </w:p>
        </w:tc>
        <w:tc>
          <w:tcPr>
            <w:tcW w:w="7319" w:type="dxa"/>
          </w:tcPr>
          <w:p>
            <w:pPr>
              <w:pStyle w:val="body2"/>
              <w:rPr>
                <w:szCs w:val="20"/>
              </w:rPr>
            </w:pPr>
            <w:r>
              <w:rPr>
                <w:rFonts w:hint="eastAsia"/>
              </w:rPr>
              <w:t xml:space="preserve">해당 </w:t>
            </w:r>
            <w:r>
              <w:t>객체의 온라인 버전과 오프라인 버전이 서로 다름</w:t>
            </w:r>
          </w:p>
        </w:tc>
      </w:tr>
      <w:tr>
        <w:tc>
          <w:tcPr>
            <w:tcW w:w="850" w:type="dxa"/>
          </w:tcPr>
          <w:p>
            <w:pPr>
              <w:pStyle w:val="body2"/>
              <w:jc w:val="center"/>
              <w:rPr>
                <w:szCs w:val="20"/>
              </w:rPr>
            </w:pPr>
            <w:r>
              <w:rPr>
                <w:noProof/>
                <w:szCs w:val="20"/>
                <w:lang w:val="de-DE" w:eastAsia="de-DE" w:bidi="ar-SA"/>
              </w:rPr>
              <w:drawing>
                <wp:inline distT="0" distB="0" distL="0" distR="0">
                  <wp:extent cx="257175" cy="142875"/>
                  <wp:effectExtent l="0" t="0" r="9525" b="9525"/>
                  <wp:docPr id="834" name="그림 834" descr="E:\#--인터스피어코리아\0617_지멘스\images\img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E:\#--인터스피어코리아\0617_지멘스\images\img260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a:ln>
                            <a:noFill/>
                          </a:ln>
                        </pic:spPr>
                      </pic:pic>
                    </a:graphicData>
                  </a:graphic>
                </wp:inline>
              </w:drawing>
            </w:r>
          </w:p>
        </w:tc>
        <w:tc>
          <w:tcPr>
            <w:tcW w:w="7319" w:type="dxa"/>
          </w:tcPr>
          <w:p>
            <w:pPr>
              <w:pStyle w:val="body2"/>
              <w:rPr>
                <w:szCs w:val="20"/>
              </w:rPr>
            </w:pPr>
            <w:r>
              <w:rPr>
                <w:rFonts w:hint="eastAsia"/>
              </w:rPr>
              <w:t xml:space="preserve">해당 </w:t>
            </w:r>
            <w:r>
              <w:t>객체</w:t>
            </w:r>
            <w:r>
              <w:rPr>
                <w:rFonts w:hint="eastAsia"/>
              </w:rPr>
              <w:t>가</w:t>
            </w:r>
            <w:r>
              <w:t xml:space="preserve"> 온라인에서만 존재</w:t>
            </w:r>
          </w:p>
        </w:tc>
      </w:tr>
      <w:tr>
        <w:tc>
          <w:tcPr>
            <w:tcW w:w="850" w:type="dxa"/>
          </w:tcPr>
          <w:p>
            <w:pPr>
              <w:pStyle w:val="body2"/>
              <w:jc w:val="center"/>
              <w:rPr>
                <w:szCs w:val="20"/>
              </w:rPr>
            </w:pPr>
            <w:r>
              <w:rPr>
                <w:noProof/>
                <w:szCs w:val="20"/>
                <w:lang w:val="de-DE" w:eastAsia="de-DE" w:bidi="ar-SA"/>
              </w:rPr>
              <w:drawing>
                <wp:inline distT="0" distB="0" distL="0" distR="0">
                  <wp:extent cx="238125" cy="152400"/>
                  <wp:effectExtent l="0" t="0" r="9525" b="0"/>
                  <wp:docPr id="835" name="그림 835" descr="E:\#--인터스피어코리아\0617_지멘스\images\img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E:\#--인터스피어코리아\0617_지멘스\images\img260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8125" cy="152400"/>
                          </a:xfrm>
                          <a:prstGeom prst="rect">
                            <a:avLst/>
                          </a:prstGeom>
                          <a:noFill/>
                          <a:ln>
                            <a:noFill/>
                          </a:ln>
                        </pic:spPr>
                      </pic:pic>
                    </a:graphicData>
                  </a:graphic>
                </wp:inline>
              </w:drawing>
            </w:r>
          </w:p>
        </w:tc>
        <w:tc>
          <w:tcPr>
            <w:tcW w:w="7319" w:type="dxa"/>
          </w:tcPr>
          <w:p>
            <w:pPr>
              <w:pStyle w:val="body2"/>
              <w:rPr>
                <w:szCs w:val="20"/>
              </w:rPr>
            </w:pPr>
            <w:r>
              <w:rPr>
                <w:rFonts w:hint="eastAsia"/>
              </w:rPr>
              <w:t xml:space="preserve">해당 </w:t>
            </w:r>
            <w:r>
              <w:t>객체</w:t>
            </w:r>
            <w:r>
              <w:rPr>
                <w:rFonts w:hint="eastAsia"/>
              </w:rPr>
              <w:t>가</w:t>
            </w:r>
            <w:r>
              <w:t xml:space="preserve"> 오프라인에서만 존재</w:t>
            </w:r>
          </w:p>
        </w:tc>
      </w:tr>
      <w:tr>
        <w:tc>
          <w:tcPr>
            <w:tcW w:w="850" w:type="dxa"/>
          </w:tcPr>
          <w:p>
            <w:pPr>
              <w:pStyle w:val="body2"/>
              <w:jc w:val="center"/>
              <w:rPr>
                <w:szCs w:val="20"/>
              </w:rPr>
            </w:pPr>
            <w:r>
              <w:rPr>
                <w:noProof/>
                <w:szCs w:val="20"/>
                <w:lang w:val="de-DE" w:eastAsia="de-DE" w:bidi="ar-SA"/>
              </w:rPr>
              <w:drawing>
                <wp:inline distT="0" distB="0" distL="0" distR="0">
                  <wp:extent cx="209550" cy="161925"/>
                  <wp:effectExtent l="0" t="0" r="0" b="9525"/>
                  <wp:docPr id="836" name="그림 836" descr="E:\#--인터스피어코리아\0617_지멘스\images\img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E:\#--인터스피어코리아\0617_지멘스\images\img260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tc>
        <w:tc>
          <w:tcPr>
            <w:tcW w:w="7319" w:type="dxa"/>
          </w:tcPr>
          <w:p>
            <w:pPr>
              <w:pStyle w:val="body2"/>
              <w:rPr>
                <w:szCs w:val="20"/>
              </w:rPr>
            </w:pPr>
            <w:r>
              <w:rPr>
                <w:rFonts w:hint="eastAsia"/>
              </w:rPr>
              <w:t xml:space="preserve">해당 </w:t>
            </w:r>
            <w:r>
              <w:t xml:space="preserve">객체의 온라인 버전과 오프라인 버전이 </w:t>
            </w:r>
            <w:r>
              <w:rPr>
                <w:rFonts w:hint="eastAsia"/>
              </w:rPr>
              <w:t>일치함</w:t>
            </w:r>
          </w:p>
        </w:tc>
      </w:tr>
    </w:tbl>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ullet4"/>
        <w:ind w:left="1560"/>
      </w:pPr>
      <w:r>
        <w:rPr>
          <w:rFonts w:ascii="Batang" w:hAnsi="Batang" w:hint="eastAsia"/>
        </w:rPr>
        <w:lastRenderedPageBreak/>
        <w:t>→</w:t>
      </w:r>
      <w:r>
        <w:t xml:space="preserve"> "</w:t>
      </w:r>
      <w:r>
        <w:rPr>
          <w:rFonts w:hint="eastAsia"/>
        </w:rPr>
        <w:t>Device Confiu</w:t>
      </w:r>
      <w:r>
        <w:t>ration"을 더블클릭합니다.</w:t>
      </w:r>
    </w:p>
    <w:p>
      <w:pPr>
        <w:pStyle w:val="bullet4"/>
        <w:ind w:left="1560"/>
      </w:pPr>
      <w:r>
        <w:tab/>
        <w:t>(</w:t>
      </w:r>
      <w:r>
        <w:rPr>
          <w:rFonts w:ascii="Batang" w:hAnsi="Batang" w:hint="eastAsia"/>
        </w:rPr>
        <w:t>→</w:t>
      </w:r>
      <w:r>
        <w:t xml:space="preserve"> </w:t>
      </w:r>
      <w:r>
        <w:rPr>
          <w:rFonts w:hint="eastAsia"/>
        </w:rPr>
        <w:t>D</w:t>
      </w:r>
      <w:r>
        <w:t>evice Configuration)</w:t>
      </w:r>
    </w:p>
    <w:p>
      <w:pPr>
        <w:pStyle w:val="bullet4"/>
        <w:ind w:left="1560"/>
      </w:pPr>
      <w:r>
        <w:tab/>
      </w:r>
      <w:r>
        <w:rPr>
          <w:noProof/>
          <w:lang w:val="de-DE" w:eastAsia="de-DE" w:bidi="ar-SA"/>
        </w:rPr>
        <w:drawing>
          <wp:inline distT="0" distB="0" distL="0" distR="0">
            <wp:extent cx="5112000" cy="2742682"/>
            <wp:effectExtent l="0" t="0" r="0" b="635"/>
            <wp:docPr id="837" name="그림 837" descr="E:\#--인터스피어코리아\0617_지멘스\images\img2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E:\#--인터스피어코리아\0617_지멘스\images\img260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12000" cy="2742682"/>
                    </a:xfrm>
                    <a:prstGeom prst="rect">
                      <a:avLst/>
                    </a:prstGeom>
                    <a:noFill/>
                    <a:ln>
                      <a:noFill/>
                    </a:ln>
                  </pic:spPr>
                </pic:pic>
              </a:graphicData>
            </a:graphic>
          </wp:inline>
        </w:drawing>
      </w:r>
    </w:p>
    <w:p>
      <w:pPr>
        <w:pStyle w:val="bullet4"/>
        <w:ind w:left="1560"/>
      </w:pPr>
    </w:p>
    <w:p>
      <w:pPr>
        <w:pStyle w:val="bullet4"/>
        <w:ind w:left="1560"/>
        <w:rPr>
          <w:rStyle w:val="bold"/>
        </w:rPr>
      </w:pPr>
      <w:r>
        <w:tab/>
      </w:r>
      <w:r>
        <w:rPr>
          <w:rStyle w:val="bold"/>
        </w:rPr>
        <w:t>CPU 및 CP</w:t>
      </w:r>
      <w:r>
        <w:rPr>
          <w:rStyle w:val="bold"/>
          <w:rFonts w:hint="eastAsia"/>
        </w:rPr>
        <w:t>의</w:t>
      </w:r>
      <w:r>
        <w:rPr>
          <w:rStyle w:val="bold"/>
        </w:rPr>
        <w:t xml:space="preserve"> </w:t>
      </w:r>
      <w:r>
        <w:rPr>
          <w:rStyle w:val="bold"/>
          <w:rFonts w:hint="eastAsia"/>
        </w:rPr>
        <w:t>동작</w:t>
      </w:r>
      <w:r>
        <w:rPr>
          <w:rStyle w:val="bold"/>
        </w:rPr>
        <w:t xml:space="preserve"> 상태 심볼</w:t>
      </w:r>
    </w:p>
    <w:p>
      <w:pPr>
        <w:pStyle w:val="bullet4"/>
        <w:ind w:left="1560"/>
      </w:pPr>
      <w:r>
        <w:rPr>
          <w:rFonts w:ascii="Batang" w:hAnsi="Batang" w:hint="eastAsia"/>
        </w:rPr>
        <w:t>→</w:t>
      </w:r>
      <w:r>
        <w:t xml:space="preserve"> 그래픽 표현 및 장치 정보 창에는 CPU 및 CP(Communication Processor)의 다양한 작동 상태들이 표시됩니다.</w:t>
      </w:r>
    </w:p>
    <w:tbl>
      <w:tblPr>
        <w:tblStyle w:val="Tabellenraster"/>
        <w:tblW w:w="0" w:type="auto"/>
        <w:tblInd w:w="1668" w:type="dxa"/>
        <w:tblCellMar>
          <w:top w:w="57" w:type="dxa"/>
          <w:bottom w:w="57" w:type="dxa"/>
        </w:tblCellMar>
        <w:tblLook w:val="04A0" w:firstRow="1" w:lastRow="0" w:firstColumn="1" w:lastColumn="0" w:noHBand="0" w:noVBand="1"/>
      </w:tblPr>
      <w:tblGrid>
        <w:gridCol w:w="1134"/>
        <w:gridCol w:w="6945"/>
      </w:tblGrid>
      <w:tr>
        <w:tc>
          <w:tcPr>
            <w:tcW w:w="1134" w:type="dxa"/>
            <w:vAlign w:val="center"/>
          </w:tcPr>
          <w:p>
            <w:pPr>
              <w:pStyle w:val="body2"/>
              <w:jc w:val="both"/>
              <w:rPr>
                <w:rStyle w:val="bold"/>
                <w:szCs w:val="20"/>
              </w:rPr>
            </w:pPr>
            <w:r>
              <w:rPr>
                <w:rStyle w:val="bold"/>
              </w:rPr>
              <w:t xml:space="preserve">심볼 </w:t>
            </w:r>
          </w:p>
        </w:tc>
        <w:tc>
          <w:tcPr>
            <w:tcW w:w="6945" w:type="dxa"/>
            <w:vAlign w:val="center"/>
          </w:tcPr>
          <w:p>
            <w:pPr>
              <w:pStyle w:val="body2"/>
              <w:jc w:val="both"/>
              <w:rPr>
                <w:rStyle w:val="bold"/>
                <w:szCs w:val="20"/>
              </w:rPr>
            </w:pPr>
            <w:r>
              <w:rPr>
                <w:rStyle w:val="bold"/>
              </w:rPr>
              <w:t>작동 상태</w:t>
            </w:r>
          </w:p>
        </w:tc>
      </w:tr>
      <w:tr>
        <w:tc>
          <w:tcPr>
            <w:tcW w:w="1134" w:type="dxa"/>
            <w:vAlign w:val="center"/>
          </w:tcPr>
          <w:p>
            <w:pPr>
              <w:pStyle w:val="body2"/>
              <w:jc w:val="both"/>
              <w:rPr>
                <w:szCs w:val="20"/>
              </w:rPr>
            </w:pPr>
            <w:r>
              <w:rPr>
                <w:noProof/>
                <w:szCs w:val="20"/>
                <w:lang w:val="de-DE" w:eastAsia="de-DE" w:bidi="ar-SA"/>
              </w:rPr>
              <w:drawing>
                <wp:inline distT="0" distB="0" distL="0" distR="0">
                  <wp:extent cx="228600" cy="133350"/>
                  <wp:effectExtent l="0" t="0" r="0" b="0"/>
                  <wp:docPr id="838" name="그림 838" descr="E:\#--인터스피어코리아\0617_지멘스\images\img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E:\#--인터스피어코리아\0617_지멘스\images\img260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p>
        </w:tc>
        <w:tc>
          <w:tcPr>
            <w:tcW w:w="6945" w:type="dxa"/>
            <w:vAlign w:val="center"/>
          </w:tcPr>
          <w:p>
            <w:pPr>
              <w:pStyle w:val="body2"/>
              <w:jc w:val="both"/>
              <w:rPr>
                <w:szCs w:val="20"/>
              </w:rPr>
            </w:pPr>
            <w:r>
              <w:t>RUN</w:t>
            </w:r>
          </w:p>
        </w:tc>
      </w:tr>
      <w:tr>
        <w:tc>
          <w:tcPr>
            <w:tcW w:w="1134" w:type="dxa"/>
            <w:vAlign w:val="center"/>
          </w:tcPr>
          <w:p>
            <w:pPr>
              <w:pStyle w:val="body2"/>
              <w:jc w:val="both"/>
              <w:rPr>
                <w:szCs w:val="20"/>
              </w:rPr>
            </w:pPr>
            <w:r>
              <w:rPr>
                <w:noProof/>
                <w:szCs w:val="20"/>
                <w:lang w:val="de-DE" w:eastAsia="de-DE" w:bidi="ar-SA"/>
              </w:rPr>
              <w:drawing>
                <wp:inline distT="0" distB="0" distL="0" distR="0">
                  <wp:extent cx="200025" cy="200025"/>
                  <wp:effectExtent l="0" t="0" r="9525" b="9525"/>
                  <wp:docPr id="839" name="그림 839" descr="E:\#--인터스피어코리아\0617_지멘스\images\img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E:\#--인터스피어코리아\0617_지멘스\images\img260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6945" w:type="dxa"/>
            <w:vAlign w:val="center"/>
          </w:tcPr>
          <w:p>
            <w:pPr>
              <w:pStyle w:val="body2"/>
              <w:jc w:val="both"/>
              <w:rPr>
                <w:szCs w:val="20"/>
              </w:rPr>
            </w:pPr>
            <w:r>
              <w:t>STOP</w:t>
            </w:r>
          </w:p>
        </w:tc>
      </w:tr>
      <w:tr>
        <w:tc>
          <w:tcPr>
            <w:tcW w:w="1134" w:type="dxa"/>
            <w:vAlign w:val="center"/>
          </w:tcPr>
          <w:p>
            <w:pPr>
              <w:pStyle w:val="body2"/>
              <w:jc w:val="both"/>
              <w:rPr>
                <w:szCs w:val="20"/>
              </w:rPr>
            </w:pPr>
            <w:r>
              <w:rPr>
                <w:noProof/>
                <w:szCs w:val="20"/>
                <w:lang w:val="de-DE" w:eastAsia="de-DE" w:bidi="ar-SA"/>
              </w:rPr>
              <w:drawing>
                <wp:inline distT="0" distB="0" distL="0" distR="0">
                  <wp:extent cx="285750" cy="152400"/>
                  <wp:effectExtent l="0" t="0" r="0" b="0"/>
                  <wp:docPr id="840" name="그림 840" descr="E:\#--인터스피어코리아\0617_지멘스\images\img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E:\#--인터스피어코리아\0617_지멘스\images\img2609.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ln>
                            <a:noFill/>
                          </a:ln>
                        </pic:spPr>
                      </pic:pic>
                    </a:graphicData>
                  </a:graphic>
                </wp:inline>
              </w:drawing>
            </w:r>
          </w:p>
        </w:tc>
        <w:tc>
          <w:tcPr>
            <w:tcW w:w="6945" w:type="dxa"/>
            <w:vAlign w:val="center"/>
          </w:tcPr>
          <w:p>
            <w:pPr>
              <w:pStyle w:val="body2"/>
              <w:jc w:val="both"/>
              <w:rPr>
                <w:szCs w:val="20"/>
              </w:rPr>
            </w:pPr>
            <w:r>
              <w:t>STARTUP</w:t>
            </w:r>
          </w:p>
        </w:tc>
      </w:tr>
      <w:tr>
        <w:tc>
          <w:tcPr>
            <w:tcW w:w="1134" w:type="dxa"/>
            <w:vAlign w:val="center"/>
          </w:tcPr>
          <w:p>
            <w:pPr>
              <w:pStyle w:val="body2"/>
              <w:jc w:val="both"/>
              <w:rPr>
                <w:szCs w:val="20"/>
              </w:rPr>
            </w:pPr>
            <w:r>
              <w:rPr>
                <w:noProof/>
                <w:szCs w:val="20"/>
                <w:lang w:val="de-DE" w:eastAsia="de-DE" w:bidi="ar-SA"/>
              </w:rPr>
              <w:drawing>
                <wp:inline distT="0" distB="0" distL="0" distR="0">
                  <wp:extent cx="200025" cy="171450"/>
                  <wp:effectExtent l="0" t="0" r="9525" b="0"/>
                  <wp:docPr id="841" name="그림 841" descr="E:\#--인터스피어코리아\0617_지멘스\images\img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E:\#--인터스피어코리아\0617_지멘스\images\img261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p>
        </w:tc>
        <w:tc>
          <w:tcPr>
            <w:tcW w:w="6945" w:type="dxa"/>
            <w:vAlign w:val="center"/>
          </w:tcPr>
          <w:p>
            <w:pPr>
              <w:pStyle w:val="body2"/>
              <w:jc w:val="both"/>
              <w:rPr>
                <w:szCs w:val="20"/>
              </w:rPr>
            </w:pPr>
            <w:r>
              <w:t>HOLD</w:t>
            </w:r>
          </w:p>
        </w:tc>
      </w:tr>
      <w:tr>
        <w:tc>
          <w:tcPr>
            <w:tcW w:w="1134" w:type="dxa"/>
            <w:vAlign w:val="center"/>
          </w:tcPr>
          <w:p>
            <w:pPr>
              <w:pStyle w:val="body2"/>
              <w:jc w:val="both"/>
              <w:rPr>
                <w:szCs w:val="20"/>
              </w:rPr>
            </w:pPr>
            <w:r>
              <w:rPr>
                <w:noProof/>
                <w:szCs w:val="20"/>
                <w:lang w:val="de-DE" w:eastAsia="de-DE" w:bidi="ar-SA"/>
              </w:rPr>
              <w:drawing>
                <wp:inline distT="0" distB="0" distL="0" distR="0">
                  <wp:extent cx="304800" cy="171450"/>
                  <wp:effectExtent l="0" t="0" r="0" b="0"/>
                  <wp:docPr id="842" name="그림 842" descr="E:\#--인터스피어코리아\0617_지멘스\images\img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E:\#--인터스피어코리아\0617_지멘스\images\img261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6945" w:type="dxa"/>
            <w:vAlign w:val="center"/>
          </w:tcPr>
          <w:p>
            <w:pPr>
              <w:pStyle w:val="body2"/>
              <w:jc w:val="both"/>
              <w:rPr>
                <w:szCs w:val="20"/>
              </w:rPr>
            </w:pPr>
            <w:r>
              <w:t>DEFECT</w:t>
            </w:r>
          </w:p>
        </w:tc>
      </w:tr>
      <w:tr>
        <w:tc>
          <w:tcPr>
            <w:tcW w:w="1134" w:type="dxa"/>
            <w:vAlign w:val="center"/>
          </w:tcPr>
          <w:p>
            <w:pPr>
              <w:pStyle w:val="body2"/>
              <w:jc w:val="both"/>
              <w:rPr>
                <w:szCs w:val="20"/>
              </w:rPr>
            </w:pPr>
            <w:r>
              <w:rPr>
                <w:noProof/>
                <w:szCs w:val="20"/>
                <w:lang w:val="de-DE" w:eastAsia="de-DE" w:bidi="ar-SA"/>
              </w:rPr>
              <w:drawing>
                <wp:inline distT="0" distB="0" distL="0" distR="0">
                  <wp:extent cx="238125" cy="142875"/>
                  <wp:effectExtent l="0" t="0" r="9525" b="9525"/>
                  <wp:docPr id="843" name="그림 843" descr="E:\#--인터스피어코리아\0617_지멘스\images\img2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E:\#--인터스피어코리아\0617_지멘스\images\img261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c>
          <w:tcPr>
            <w:tcW w:w="6945" w:type="dxa"/>
            <w:vAlign w:val="center"/>
          </w:tcPr>
          <w:p>
            <w:pPr>
              <w:pStyle w:val="body2"/>
              <w:jc w:val="both"/>
              <w:rPr>
                <w:szCs w:val="20"/>
              </w:rPr>
            </w:pPr>
            <w:r>
              <w:rPr>
                <w:rFonts w:hint="eastAsia"/>
              </w:rPr>
              <w:t>알수 없는</w:t>
            </w:r>
            <w:r>
              <w:t xml:space="preserve"> 작동 상태</w:t>
            </w:r>
          </w:p>
        </w:tc>
      </w:tr>
      <w:tr>
        <w:tc>
          <w:tcPr>
            <w:tcW w:w="1134" w:type="dxa"/>
            <w:vAlign w:val="center"/>
          </w:tcPr>
          <w:p>
            <w:pPr>
              <w:pStyle w:val="body2"/>
              <w:jc w:val="both"/>
              <w:rPr>
                <w:szCs w:val="20"/>
              </w:rPr>
            </w:pPr>
            <w:r>
              <w:rPr>
                <w:noProof/>
                <w:szCs w:val="20"/>
                <w:lang w:val="de-DE" w:eastAsia="de-DE" w:bidi="ar-SA"/>
              </w:rPr>
              <w:drawing>
                <wp:inline distT="0" distB="0" distL="0" distR="0">
                  <wp:extent cx="247650" cy="171450"/>
                  <wp:effectExtent l="0" t="0" r="0" b="0"/>
                  <wp:docPr id="844" name="그림 844" descr="E:\#--인터스피어코리아\0617_지멘스\images\img2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E:\#--인터스피어코리아\0617_지멘스\images\img261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p>
        </w:tc>
        <w:tc>
          <w:tcPr>
            <w:tcW w:w="6945" w:type="dxa"/>
            <w:vAlign w:val="center"/>
          </w:tcPr>
          <w:p>
            <w:pPr>
              <w:pStyle w:val="body2"/>
              <w:jc w:val="both"/>
              <w:rPr>
                <w:szCs w:val="20"/>
              </w:rPr>
            </w:pPr>
            <w:r>
              <w:t xml:space="preserve">구성된 모듈이 </w:t>
            </w:r>
            <w:r>
              <w:rPr>
                <w:rFonts w:hint="eastAsia"/>
              </w:rPr>
              <w:t>동작</w:t>
            </w:r>
            <w:r>
              <w:t xml:space="preserve"> 상태의 표시를 지원하지 않음</w:t>
            </w:r>
          </w:p>
        </w:tc>
      </w:tr>
    </w:tbl>
    <w:p>
      <w:pPr>
        <w:pStyle w:val="bullet4"/>
        <w:ind w:left="1560"/>
      </w:pPr>
    </w:p>
    <w:p>
      <w:pPr>
        <w:widowControl/>
        <w:wordWrap/>
        <w:autoSpaceDE/>
        <w:autoSpaceDN/>
        <w:snapToGrid/>
        <w:jc w:val="left"/>
        <w:rPr>
          <w:rFonts w:ascii="Siemens Sans" w:eastAsia="-윤고딕320" w:hAnsi="Siemens Sans"/>
        </w:rPr>
      </w:pPr>
      <w:r>
        <w:br w:type="page"/>
      </w:r>
    </w:p>
    <w:p>
      <w:pPr>
        <w:pStyle w:val="bullet4"/>
        <w:ind w:left="1560"/>
        <w:rPr>
          <w:rStyle w:val="bold"/>
        </w:rPr>
      </w:pPr>
      <w:r>
        <w:lastRenderedPageBreak/>
        <w:tab/>
      </w:r>
      <w:r>
        <w:rPr>
          <w:rStyle w:val="bold"/>
          <w:rFonts w:hint="eastAsia"/>
        </w:rPr>
        <w:t>장치 개요 창(Device overview)</w:t>
      </w:r>
      <w:r>
        <w:rPr>
          <w:rStyle w:val="bold"/>
        </w:rPr>
        <w:t>의 모듈 및 장치 진단 심볼</w:t>
      </w:r>
    </w:p>
    <w:p>
      <w:pPr>
        <w:pStyle w:val="bullet4"/>
        <w:ind w:left="1560"/>
      </w:pPr>
      <w:r>
        <w:rPr>
          <w:rFonts w:ascii="Batang" w:hAnsi="Batang" w:hint="eastAsia"/>
        </w:rPr>
        <w:t>→</w:t>
      </w:r>
      <w:r>
        <w:t xml:space="preserve"> 그래픽 표현 및 장치 개요 창에는 다양한 모듈, CPU 및 CP(Communication Processor)의 </w:t>
      </w:r>
      <w:r>
        <w:rPr>
          <w:rFonts w:hint="eastAsia"/>
        </w:rPr>
        <w:t>동작</w:t>
      </w:r>
      <w:r>
        <w:t xml:space="preserve"> 상태가 다음과 같은 심볼로 표시됩니다.</w:t>
      </w:r>
    </w:p>
    <w:tbl>
      <w:tblPr>
        <w:tblStyle w:val="Tabellenraster"/>
        <w:tblW w:w="0" w:type="auto"/>
        <w:tblInd w:w="1668" w:type="dxa"/>
        <w:tblCellMar>
          <w:top w:w="57" w:type="dxa"/>
          <w:bottom w:w="57" w:type="dxa"/>
        </w:tblCellMar>
        <w:tblLook w:val="04A0" w:firstRow="1" w:lastRow="0" w:firstColumn="1" w:lastColumn="0" w:noHBand="0" w:noVBand="1"/>
      </w:tblPr>
      <w:tblGrid>
        <w:gridCol w:w="1259"/>
        <w:gridCol w:w="6928"/>
      </w:tblGrid>
      <w:tr>
        <w:tc>
          <w:tcPr>
            <w:tcW w:w="1259" w:type="dxa"/>
          </w:tcPr>
          <w:p>
            <w:pPr>
              <w:pStyle w:val="body2"/>
              <w:rPr>
                <w:rStyle w:val="bold"/>
                <w:szCs w:val="20"/>
              </w:rPr>
            </w:pPr>
            <w:r>
              <w:rPr>
                <w:rStyle w:val="bold"/>
              </w:rPr>
              <w:t xml:space="preserve">심볼 </w:t>
            </w:r>
          </w:p>
        </w:tc>
        <w:tc>
          <w:tcPr>
            <w:tcW w:w="6928" w:type="dxa"/>
          </w:tcPr>
          <w:p>
            <w:pPr>
              <w:pStyle w:val="body2"/>
              <w:rPr>
                <w:rStyle w:val="bold"/>
                <w:szCs w:val="20"/>
              </w:rPr>
            </w:pPr>
            <w:r>
              <w:rPr>
                <w:rStyle w:val="bold"/>
              </w:rPr>
              <w:t>의미</w:t>
            </w:r>
          </w:p>
        </w:tc>
      </w:tr>
      <w:tr>
        <w:tc>
          <w:tcPr>
            <w:tcW w:w="1259" w:type="dxa"/>
          </w:tcPr>
          <w:p>
            <w:pPr>
              <w:pStyle w:val="body2"/>
              <w:rPr>
                <w:szCs w:val="20"/>
              </w:rPr>
            </w:pPr>
            <w:r>
              <w:rPr>
                <w:noProof/>
                <w:szCs w:val="20"/>
                <w:lang w:val="de-DE" w:eastAsia="de-DE" w:bidi="ar-SA"/>
              </w:rPr>
              <w:drawing>
                <wp:inline distT="0" distB="0" distL="0" distR="0">
                  <wp:extent cx="238125" cy="238125"/>
                  <wp:effectExtent l="0" t="0" r="9525" b="9525"/>
                  <wp:docPr id="845" name="그림 845" descr="E:\#--인터스피어코리아\0617_지멘스\images\img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E:\#--인터스피어코리아\0617_지멘스\images\img2616.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6928" w:type="dxa"/>
          </w:tcPr>
          <w:p>
            <w:pPr>
              <w:pStyle w:val="body2"/>
              <w:rPr>
                <w:szCs w:val="20"/>
              </w:rPr>
            </w:pPr>
            <w:r>
              <w:t xml:space="preserve">CPU에 </w:t>
            </w:r>
            <w:r>
              <w:rPr>
                <w:rFonts w:hint="eastAsia"/>
              </w:rPr>
              <w:t>연결되어 있음</w:t>
            </w:r>
          </w:p>
        </w:tc>
      </w:tr>
      <w:tr>
        <w:tc>
          <w:tcPr>
            <w:tcW w:w="1259" w:type="dxa"/>
          </w:tcPr>
          <w:p>
            <w:pPr>
              <w:pStyle w:val="body2"/>
              <w:rPr>
                <w:szCs w:val="20"/>
              </w:rPr>
            </w:pPr>
            <w:r>
              <w:rPr>
                <w:noProof/>
                <w:szCs w:val="20"/>
                <w:lang w:val="de-DE" w:eastAsia="de-DE" w:bidi="ar-SA"/>
              </w:rPr>
              <w:drawing>
                <wp:inline distT="0" distB="0" distL="0" distR="0">
                  <wp:extent cx="180975" cy="209550"/>
                  <wp:effectExtent l="0" t="0" r="9525" b="0"/>
                  <wp:docPr id="846" name="그림 846" descr="E:\#--인터스피어코리아\0617_지멘스\images\img2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E:\#--인터스피어코리아\0617_지멘스\images\img2617.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p>
        </w:tc>
        <w:tc>
          <w:tcPr>
            <w:tcW w:w="6928" w:type="dxa"/>
          </w:tcPr>
          <w:p>
            <w:pPr>
              <w:pStyle w:val="body2"/>
              <w:rPr>
                <w:szCs w:val="20"/>
              </w:rPr>
            </w:pPr>
            <w:r>
              <w:t>설정</w:t>
            </w:r>
            <w:r>
              <w:rPr>
                <w:rFonts w:hint="eastAsia"/>
              </w:rPr>
              <w:t>된</w:t>
            </w:r>
            <w:r>
              <w:t xml:space="preserve"> 주소</w:t>
            </w:r>
            <w:r>
              <w:rPr>
                <w:rFonts w:hint="eastAsia"/>
              </w:rPr>
              <w:t>의</w:t>
            </w:r>
            <w:r>
              <w:t xml:space="preserve"> CPU 액세스가 불가능</w:t>
            </w:r>
          </w:p>
        </w:tc>
      </w:tr>
      <w:tr>
        <w:tc>
          <w:tcPr>
            <w:tcW w:w="1259" w:type="dxa"/>
          </w:tcPr>
          <w:p>
            <w:pPr>
              <w:pStyle w:val="body2"/>
              <w:rPr>
                <w:szCs w:val="20"/>
              </w:rPr>
            </w:pPr>
            <w:r>
              <w:rPr>
                <w:noProof/>
                <w:szCs w:val="20"/>
                <w:lang w:val="de-DE" w:eastAsia="de-DE" w:bidi="ar-SA"/>
              </w:rPr>
              <w:drawing>
                <wp:inline distT="0" distB="0" distL="0" distR="0">
                  <wp:extent cx="219075" cy="171450"/>
                  <wp:effectExtent l="0" t="0" r="9525" b="0"/>
                  <wp:docPr id="847" name="그림 847" descr="E:\#--인터스피어코리아\0617_지멘스\images\img2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E:\#--인터스피어코리아\0617_지멘스\images\img2618.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p>
        </w:tc>
        <w:tc>
          <w:tcPr>
            <w:tcW w:w="6928" w:type="dxa"/>
          </w:tcPr>
          <w:p>
            <w:pPr>
              <w:pStyle w:val="body2"/>
              <w:rPr>
                <w:szCs w:val="20"/>
              </w:rPr>
            </w:pPr>
            <w:r>
              <w:t>구성된 CPU의 유형과 실제 CPU 유형이 불일치</w:t>
            </w:r>
          </w:p>
        </w:tc>
      </w:tr>
      <w:tr>
        <w:tc>
          <w:tcPr>
            <w:tcW w:w="1259" w:type="dxa"/>
          </w:tcPr>
          <w:p>
            <w:pPr>
              <w:pStyle w:val="body2"/>
              <w:rPr>
                <w:szCs w:val="20"/>
              </w:rPr>
            </w:pPr>
            <w:r>
              <w:rPr>
                <w:noProof/>
                <w:szCs w:val="20"/>
                <w:lang w:val="de-DE" w:eastAsia="de-DE" w:bidi="ar-SA"/>
              </w:rPr>
              <w:drawing>
                <wp:inline distT="0" distB="0" distL="0" distR="0">
                  <wp:extent cx="200025" cy="171450"/>
                  <wp:effectExtent l="0" t="0" r="9525" b="0"/>
                  <wp:docPr id="848" name="그림 848" descr="E:\#--인터스피어코리아\0617_지멘스\images\img2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E:\#--인터스피어코리아\0617_지멘스\images\img2619.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p>
        </w:tc>
        <w:tc>
          <w:tcPr>
            <w:tcW w:w="6928" w:type="dxa"/>
          </w:tcPr>
          <w:p>
            <w:pPr>
              <w:pStyle w:val="body2"/>
              <w:rPr>
                <w:szCs w:val="20"/>
              </w:rPr>
            </w:pPr>
            <w:r>
              <w:t>보호되는 CPU에 대한 온라인 연결을 설정하는 동안 올바른 암호를 입력하지 않아 암호 대화상자가 종료됨</w:t>
            </w:r>
          </w:p>
        </w:tc>
      </w:tr>
      <w:tr>
        <w:tc>
          <w:tcPr>
            <w:tcW w:w="1259" w:type="dxa"/>
          </w:tcPr>
          <w:p>
            <w:pPr>
              <w:pStyle w:val="body2"/>
              <w:rPr>
                <w:szCs w:val="20"/>
              </w:rPr>
            </w:pPr>
            <w:r>
              <w:rPr>
                <w:noProof/>
                <w:szCs w:val="20"/>
                <w:lang w:val="de-DE" w:eastAsia="de-DE" w:bidi="ar-SA"/>
              </w:rPr>
              <w:drawing>
                <wp:inline distT="0" distB="0" distL="0" distR="0">
                  <wp:extent cx="219075" cy="200025"/>
                  <wp:effectExtent l="0" t="0" r="9525" b="9525"/>
                  <wp:docPr id="849" name="그림 849" descr="E:\#--인터스피어코리아\0617_지멘스\images\img2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E:\#--인터스피어코리아\0617_지멘스\images\img262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p>
        </w:tc>
        <w:tc>
          <w:tcPr>
            <w:tcW w:w="6928" w:type="dxa"/>
          </w:tcPr>
          <w:p>
            <w:pPr>
              <w:pStyle w:val="body2"/>
              <w:rPr>
                <w:szCs w:val="20"/>
              </w:rPr>
            </w:pPr>
            <w:r>
              <w:t>장애 없음</w:t>
            </w:r>
          </w:p>
        </w:tc>
      </w:tr>
      <w:tr>
        <w:tc>
          <w:tcPr>
            <w:tcW w:w="1259" w:type="dxa"/>
          </w:tcPr>
          <w:p>
            <w:pPr>
              <w:pStyle w:val="body2"/>
              <w:rPr>
                <w:szCs w:val="20"/>
              </w:rPr>
            </w:pPr>
            <w:r>
              <w:rPr>
                <w:noProof/>
                <w:szCs w:val="20"/>
                <w:lang w:val="de-DE" w:eastAsia="de-DE" w:bidi="ar-SA"/>
              </w:rPr>
              <w:drawing>
                <wp:inline distT="0" distB="0" distL="0" distR="0">
                  <wp:extent cx="200025" cy="152400"/>
                  <wp:effectExtent l="0" t="0" r="9525" b="0"/>
                  <wp:docPr id="850" name="그림 850" descr="E:\#--인터스피어코리아\0617_지멘스\images\img2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E:\#--인터스피어코리아\0617_지멘스\images\img262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p>
        </w:tc>
        <w:tc>
          <w:tcPr>
            <w:tcW w:w="6928" w:type="dxa"/>
          </w:tcPr>
          <w:p>
            <w:pPr>
              <w:pStyle w:val="body2"/>
              <w:rPr>
                <w:szCs w:val="20"/>
              </w:rPr>
            </w:pPr>
            <w:r>
              <w:t>유지보수가 필요</w:t>
            </w:r>
          </w:p>
        </w:tc>
      </w:tr>
      <w:tr>
        <w:tc>
          <w:tcPr>
            <w:tcW w:w="1259" w:type="dxa"/>
          </w:tcPr>
          <w:p>
            <w:pPr>
              <w:pStyle w:val="body2"/>
              <w:rPr>
                <w:szCs w:val="20"/>
              </w:rPr>
            </w:pPr>
            <w:r>
              <w:rPr>
                <w:noProof/>
                <w:szCs w:val="20"/>
                <w:lang w:val="de-DE" w:eastAsia="de-DE" w:bidi="ar-SA"/>
              </w:rPr>
              <w:drawing>
                <wp:inline distT="0" distB="0" distL="0" distR="0">
                  <wp:extent cx="257175" cy="152400"/>
                  <wp:effectExtent l="0" t="0" r="9525" b="0"/>
                  <wp:docPr id="851" name="그림 851" descr="E:\#--인터스피어코리아\0617_지멘스\images\img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E:\#--인터스피어코리아\0617_지멘스\images\img262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7175" cy="152400"/>
                          </a:xfrm>
                          <a:prstGeom prst="rect">
                            <a:avLst/>
                          </a:prstGeom>
                          <a:noFill/>
                          <a:ln>
                            <a:noFill/>
                          </a:ln>
                        </pic:spPr>
                      </pic:pic>
                    </a:graphicData>
                  </a:graphic>
                </wp:inline>
              </w:drawing>
            </w:r>
          </w:p>
        </w:tc>
        <w:tc>
          <w:tcPr>
            <w:tcW w:w="6928" w:type="dxa"/>
          </w:tcPr>
          <w:p>
            <w:pPr>
              <w:pStyle w:val="body2"/>
              <w:rPr>
                <w:szCs w:val="20"/>
              </w:rPr>
            </w:pPr>
            <w:r>
              <w:t xml:space="preserve">유지보수가 </w:t>
            </w:r>
            <w:r>
              <w:rPr>
                <w:rFonts w:hint="eastAsia"/>
              </w:rPr>
              <w:t xml:space="preserve">강력히 </w:t>
            </w:r>
            <w:r>
              <w:t>요구됨</w:t>
            </w:r>
          </w:p>
        </w:tc>
      </w:tr>
      <w:tr>
        <w:tc>
          <w:tcPr>
            <w:tcW w:w="1259" w:type="dxa"/>
          </w:tcPr>
          <w:p>
            <w:pPr>
              <w:pStyle w:val="body2"/>
              <w:rPr>
                <w:szCs w:val="20"/>
              </w:rPr>
            </w:pPr>
            <w:r>
              <w:rPr>
                <w:noProof/>
                <w:szCs w:val="20"/>
                <w:lang w:val="de-DE" w:eastAsia="de-DE" w:bidi="ar-SA"/>
              </w:rPr>
              <w:drawing>
                <wp:inline distT="0" distB="0" distL="0" distR="0">
                  <wp:extent cx="161925" cy="200025"/>
                  <wp:effectExtent l="0" t="0" r="9525" b="9525"/>
                  <wp:docPr id="852" name="그림 852" descr="E:\#--인터스피어코리아\0617_지멘스\images\img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E:\#--인터스피어코리아\0617_지멘스\images\img262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p>
        </w:tc>
        <w:tc>
          <w:tcPr>
            <w:tcW w:w="6928" w:type="dxa"/>
          </w:tcPr>
          <w:p>
            <w:pPr>
              <w:pStyle w:val="body2"/>
              <w:rPr>
                <w:szCs w:val="20"/>
              </w:rPr>
            </w:pPr>
            <w:r>
              <w:t>장애 발생</w:t>
            </w:r>
          </w:p>
        </w:tc>
      </w:tr>
      <w:tr>
        <w:tc>
          <w:tcPr>
            <w:tcW w:w="1259" w:type="dxa"/>
          </w:tcPr>
          <w:p>
            <w:pPr>
              <w:pStyle w:val="body2"/>
              <w:rPr>
                <w:szCs w:val="20"/>
              </w:rPr>
            </w:pPr>
            <w:r>
              <w:rPr>
                <w:noProof/>
                <w:szCs w:val="20"/>
                <w:lang w:val="de-DE" w:eastAsia="de-DE" w:bidi="ar-SA"/>
              </w:rPr>
              <w:drawing>
                <wp:inline distT="0" distB="0" distL="0" distR="0">
                  <wp:extent cx="238125" cy="161925"/>
                  <wp:effectExtent l="0" t="0" r="9525" b="9525"/>
                  <wp:docPr id="853" name="그림 853" descr="E:\#--인터스피어코리아\0617_지멘스\images\img2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E:\#--인터스피어코리아\0617_지멘스\images\img262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p>
        </w:tc>
        <w:tc>
          <w:tcPr>
            <w:tcW w:w="6928" w:type="dxa"/>
          </w:tcPr>
          <w:p>
            <w:pPr>
              <w:pStyle w:val="body2"/>
              <w:rPr>
                <w:szCs w:val="20"/>
              </w:rPr>
            </w:pPr>
            <w:r>
              <w:t>모듈 또는 장치가 비활성화</w:t>
            </w:r>
          </w:p>
        </w:tc>
      </w:tr>
      <w:tr>
        <w:tc>
          <w:tcPr>
            <w:tcW w:w="1259" w:type="dxa"/>
          </w:tcPr>
          <w:p>
            <w:pPr>
              <w:pStyle w:val="body2"/>
              <w:rPr>
                <w:szCs w:val="20"/>
              </w:rPr>
            </w:pPr>
            <w:r>
              <w:rPr>
                <w:noProof/>
                <w:szCs w:val="20"/>
                <w:lang w:val="de-DE" w:eastAsia="de-DE" w:bidi="ar-SA"/>
              </w:rPr>
              <w:drawing>
                <wp:inline distT="0" distB="0" distL="0" distR="0">
                  <wp:extent cx="209550" cy="180975"/>
                  <wp:effectExtent l="0" t="0" r="0" b="9525"/>
                  <wp:docPr id="854" name="그림 854" descr="E:\#--인터스피어코리아\0617_지멘스\images\img2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E:\#--인터스피어코리아\0617_지멘스\images\img2625.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p>
        </w:tc>
        <w:tc>
          <w:tcPr>
            <w:tcW w:w="6928" w:type="dxa"/>
          </w:tcPr>
          <w:p>
            <w:pPr>
              <w:pStyle w:val="body2"/>
              <w:rPr>
                <w:szCs w:val="20"/>
              </w:rPr>
            </w:pPr>
            <w:r>
              <w:t>CPU에서 모듈 또는 장치 액세스가 불가능 (CPU 아래 모듈 및 장치에 해당)</w:t>
            </w:r>
          </w:p>
        </w:tc>
      </w:tr>
      <w:tr>
        <w:tc>
          <w:tcPr>
            <w:tcW w:w="1259" w:type="dxa"/>
          </w:tcPr>
          <w:p>
            <w:pPr>
              <w:pStyle w:val="body2"/>
              <w:rPr>
                <w:szCs w:val="20"/>
              </w:rPr>
            </w:pPr>
            <w:r>
              <w:rPr>
                <w:noProof/>
                <w:szCs w:val="20"/>
                <w:lang w:val="de-DE" w:eastAsia="de-DE" w:bidi="ar-SA"/>
              </w:rPr>
              <w:drawing>
                <wp:inline distT="0" distB="0" distL="0" distR="0">
                  <wp:extent cx="200025" cy="190500"/>
                  <wp:effectExtent l="0" t="0" r="9525" b="0"/>
                  <wp:docPr id="855" name="그림 855" descr="E:\#--인터스피어코리아\0617_지멘스\images\img2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E:\#--인터스피어코리아\0617_지멘스\images\img2626.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c>
          <w:tcPr>
            <w:tcW w:w="6928" w:type="dxa"/>
          </w:tcPr>
          <w:p>
            <w:pPr>
              <w:pStyle w:val="body2"/>
              <w:rPr>
                <w:szCs w:val="20"/>
              </w:rPr>
            </w:pPr>
            <w:r>
              <w:t>현재 온라인 구성 데이터와 오프라인 구성 데이터가 서로 다르기 때문에 진단 데이터 이용이 불가능</w:t>
            </w:r>
          </w:p>
        </w:tc>
      </w:tr>
      <w:tr>
        <w:tc>
          <w:tcPr>
            <w:tcW w:w="1259" w:type="dxa"/>
          </w:tcPr>
          <w:p>
            <w:pPr>
              <w:pStyle w:val="body2"/>
              <w:rPr>
                <w:szCs w:val="20"/>
              </w:rPr>
            </w:pPr>
            <w:r>
              <w:rPr>
                <w:noProof/>
                <w:szCs w:val="20"/>
                <w:lang w:val="de-DE" w:eastAsia="de-DE" w:bidi="ar-SA"/>
              </w:rPr>
              <w:drawing>
                <wp:inline distT="0" distB="0" distL="0" distR="0">
                  <wp:extent cx="219075" cy="180975"/>
                  <wp:effectExtent l="0" t="0" r="9525" b="9525"/>
                  <wp:docPr id="856" name="그림 856" descr="E:\#--인터스피어코리아\0617_지멘스\images\img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E:\#--인터스피어코리아\0617_지멘스\images\img2627.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p>
        </w:tc>
        <w:tc>
          <w:tcPr>
            <w:tcW w:w="6928" w:type="dxa"/>
          </w:tcPr>
          <w:p>
            <w:pPr>
              <w:pStyle w:val="body2"/>
              <w:rPr>
                <w:szCs w:val="20"/>
              </w:rPr>
            </w:pPr>
            <w:r>
              <w:t>구성된 모듈 또는 장치와 실제 존재하는 모듈 또는 장치가 불일치 (CPU 아래 모듈 또는 장치에 해당)</w:t>
            </w:r>
          </w:p>
        </w:tc>
      </w:tr>
      <w:tr>
        <w:tc>
          <w:tcPr>
            <w:tcW w:w="1259" w:type="dxa"/>
          </w:tcPr>
          <w:p>
            <w:pPr>
              <w:pStyle w:val="body2"/>
              <w:rPr>
                <w:szCs w:val="20"/>
              </w:rPr>
            </w:pPr>
            <w:r>
              <w:rPr>
                <w:noProof/>
                <w:szCs w:val="20"/>
                <w:lang w:val="de-DE" w:eastAsia="de-DE" w:bidi="ar-SA"/>
              </w:rPr>
              <w:drawing>
                <wp:inline distT="0" distB="0" distL="0" distR="0">
                  <wp:extent cx="200025" cy="171450"/>
                  <wp:effectExtent l="0" t="0" r="9525" b="0"/>
                  <wp:docPr id="857" name="그림 857" descr="E:\#--인터스피어코리아\0617_지멘스\images\img2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E:\#--인터스피어코리아\0617_지멘스\images\img2628.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p>
        </w:tc>
        <w:tc>
          <w:tcPr>
            <w:tcW w:w="6928" w:type="dxa"/>
          </w:tcPr>
          <w:p>
            <w:pPr>
              <w:pStyle w:val="body2"/>
              <w:rPr>
                <w:szCs w:val="20"/>
              </w:rPr>
            </w:pPr>
            <w:r>
              <w:t>구성된 모듈은 진단 상태의 표시를 지원하지 않음 (CPU 아래 모듈에 해당)</w:t>
            </w:r>
          </w:p>
        </w:tc>
      </w:tr>
      <w:tr>
        <w:tc>
          <w:tcPr>
            <w:tcW w:w="1259" w:type="dxa"/>
          </w:tcPr>
          <w:p>
            <w:pPr>
              <w:pStyle w:val="body2"/>
              <w:rPr>
                <w:szCs w:val="20"/>
              </w:rPr>
            </w:pPr>
            <w:r>
              <w:rPr>
                <w:noProof/>
                <w:szCs w:val="20"/>
                <w:lang w:val="de-DE" w:eastAsia="de-DE" w:bidi="ar-SA"/>
              </w:rPr>
              <w:drawing>
                <wp:inline distT="0" distB="0" distL="0" distR="0">
                  <wp:extent cx="205694" cy="168295"/>
                  <wp:effectExtent l="0" t="0" r="4445" b="3175"/>
                  <wp:docPr id="858" name="그림 858" descr="E:\#--인터스피어코리아\0617_지멘스\images\img2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E:\#--인터스피어코리아\0617_지멘스\images\img2629.jpg"/>
                          <pic:cNvPicPr>
                            <a:picLocks noChangeAspect="1" noChangeArrowheads="1"/>
                          </pic:cNvPicPr>
                        </pic:nvPicPr>
                        <pic:blipFill rotWithShape="1">
                          <a:blip r:embed="rId69">
                            <a:extLst>
                              <a:ext uri="{28A0092B-C50C-407E-A947-70E740481C1C}">
                                <a14:useLocalDpi xmlns:a14="http://schemas.microsoft.com/office/drawing/2010/main" val="0"/>
                              </a:ext>
                            </a:extLst>
                          </a:blip>
                          <a:srcRect t="14286" b="1"/>
                          <a:stretch/>
                        </pic:blipFill>
                        <pic:spPr bwMode="auto">
                          <a:xfrm>
                            <a:off x="0" y="0"/>
                            <a:ext cx="209550" cy="171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28" w:type="dxa"/>
          </w:tcPr>
          <w:p>
            <w:pPr>
              <w:pStyle w:val="body2"/>
              <w:rPr>
                <w:szCs w:val="20"/>
              </w:rPr>
            </w:pPr>
            <w:r>
              <w:t xml:space="preserve">연결이 설정되었지만, 모듈 상태가 아직 </w:t>
            </w:r>
            <w:r>
              <w:rPr>
                <w:rFonts w:hint="eastAsia"/>
              </w:rPr>
              <w:t>감지</w:t>
            </w:r>
            <w:r>
              <w:t>되지 않음</w:t>
            </w:r>
          </w:p>
        </w:tc>
      </w:tr>
      <w:tr>
        <w:tc>
          <w:tcPr>
            <w:tcW w:w="1259" w:type="dxa"/>
          </w:tcPr>
          <w:p>
            <w:pPr>
              <w:pStyle w:val="body2"/>
              <w:rPr>
                <w:szCs w:val="20"/>
              </w:rPr>
            </w:pPr>
            <w:r>
              <w:rPr>
                <w:noProof/>
                <w:szCs w:val="20"/>
                <w:lang w:val="de-DE" w:eastAsia="de-DE" w:bidi="ar-SA"/>
              </w:rPr>
              <w:drawing>
                <wp:inline distT="0" distB="0" distL="0" distR="0">
                  <wp:extent cx="171450" cy="161925"/>
                  <wp:effectExtent l="0" t="0" r="0" b="9525"/>
                  <wp:docPr id="859" name="그림 859" descr="E:\#--인터스피어코리아\0617_지멘스\images\img2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E:\#--인터스피어코리아\0617_지멘스\images\img2630.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p>
        </w:tc>
        <w:tc>
          <w:tcPr>
            <w:tcW w:w="6928" w:type="dxa"/>
          </w:tcPr>
          <w:p>
            <w:pPr>
              <w:pStyle w:val="body2"/>
              <w:rPr>
                <w:szCs w:val="20"/>
              </w:rPr>
            </w:pPr>
            <w:r>
              <w:t>구성된 모듈이 진단 상태의 표시를 지원하지 않음</w:t>
            </w:r>
          </w:p>
        </w:tc>
      </w:tr>
      <w:tr>
        <w:tc>
          <w:tcPr>
            <w:tcW w:w="1259" w:type="dxa"/>
          </w:tcPr>
          <w:p>
            <w:pPr>
              <w:pStyle w:val="body2"/>
              <w:rPr>
                <w:szCs w:val="20"/>
              </w:rPr>
            </w:pPr>
            <w:r>
              <w:rPr>
                <w:noProof/>
                <w:szCs w:val="20"/>
                <w:lang w:val="de-DE" w:eastAsia="de-DE" w:bidi="ar-SA"/>
              </w:rPr>
              <w:drawing>
                <wp:inline distT="0" distB="0" distL="0" distR="0">
                  <wp:extent cx="228600" cy="247650"/>
                  <wp:effectExtent l="0" t="0" r="0" b="0"/>
                  <wp:docPr id="860" name="그림 860" descr="E:\#--인터스피어코리아\0617_지멘스\images\img2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E:\#--인터스피어코리아\0617_지멘스\images\img263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tc>
        <w:tc>
          <w:tcPr>
            <w:tcW w:w="6928" w:type="dxa"/>
          </w:tcPr>
          <w:p>
            <w:pPr>
              <w:pStyle w:val="body2"/>
              <w:rPr>
                <w:szCs w:val="20"/>
              </w:rPr>
            </w:pPr>
            <w:r>
              <w:rPr>
                <w:rFonts w:hint="eastAsia"/>
              </w:rPr>
              <w:t>로우 레벨</w:t>
            </w:r>
            <w:r>
              <w:t xml:space="preserve"> 컴포넌트에서 오류: 적어도 1개의 </w:t>
            </w:r>
            <w:r>
              <w:rPr>
                <w:rFonts w:hint="eastAsia"/>
              </w:rPr>
              <w:t>로우 레벨</w:t>
            </w:r>
            <w:r>
              <w:t xml:space="preserve"> 하드웨어 컴포넌트에서 오류가 </w:t>
            </w:r>
            <w:r>
              <w:rPr>
                <w:rFonts w:hint="eastAsia"/>
              </w:rPr>
              <w:t>있음</w:t>
            </w:r>
          </w:p>
        </w:tc>
      </w:tr>
    </w:tbl>
    <w:p>
      <w:pPr>
        <w:pStyle w:val="bullet4"/>
        <w:ind w:left="1560"/>
      </w:pPr>
    </w:p>
    <w:p>
      <w:pPr>
        <w:widowControl/>
        <w:wordWrap/>
        <w:autoSpaceDE/>
        <w:autoSpaceDN/>
        <w:snapToGrid/>
        <w:jc w:val="left"/>
        <w:rPr>
          <w:rFonts w:ascii="Siemens Sans" w:eastAsia="-윤고딕320" w:hAnsi="Siemens Sans"/>
        </w:rPr>
      </w:pPr>
      <w:r>
        <w:br w:type="page"/>
      </w:r>
    </w:p>
    <w:p>
      <w:pPr>
        <w:pStyle w:val="bullet4"/>
        <w:ind w:left="1560"/>
        <w:rPr>
          <w:rStyle w:val="bold"/>
        </w:rPr>
      </w:pPr>
      <w:r>
        <w:lastRenderedPageBreak/>
        <w:tab/>
      </w:r>
      <w:r>
        <w:rPr>
          <w:rStyle w:val="bold"/>
        </w:rPr>
        <w:t xml:space="preserve">포트 및 이더넷 케이블의 </w:t>
      </w:r>
      <w:r>
        <w:rPr>
          <w:rStyle w:val="bold"/>
          <w:rFonts w:hint="eastAsia"/>
        </w:rPr>
        <w:t>컬러 표시</w:t>
      </w:r>
    </w:p>
    <w:p>
      <w:pPr>
        <w:pStyle w:val="bullet4"/>
        <w:ind w:left="1560"/>
      </w:pPr>
      <w:r>
        <w:rPr>
          <w:rFonts w:ascii="Batang" w:hAnsi="Batang" w:hint="eastAsia"/>
        </w:rPr>
        <w:t>→</w:t>
      </w:r>
      <w:r>
        <w:t xml:space="preserve"> 네트워크 뷰 및 토폴로지 뷰에서 포트 및 이더넷 케이블의 상태를 진단할 수 있습니다.</w:t>
      </w:r>
    </w:p>
    <w:p>
      <w:pPr>
        <w:pStyle w:val="bullet4"/>
        <w:ind w:left="1560"/>
      </w:pPr>
      <w:r>
        <w:rPr>
          <w:rFonts w:ascii="Batang" w:hAnsi="Batang" w:hint="eastAsia"/>
        </w:rPr>
        <w:t>→</w:t>
      </w:r>
      <w:r>
        <w:t xml:space="preserve"> 아래 표에는 사용 가능한 </w:t>
      </w:r>
      <w:r>
        <w:rPr>
          <w:rFonts w:hint="eastAsia"/>
        </w:rPr>
        <w:t>컬러와</w:t>
      </w:r>
      <w:r>
        <w:t xml:space="preserve"> 각각의 의미가 나와 있습니다. </w:t>
      </w:r>
    </w:p>
    <w:tbl>
      <w:tblPr>
        <w:tblStyle w:val="Tabellenraster"/>
        <w:tblW w:w="0" w:type="auto"/>
        <w:tblInd w:w="1668" w:type="dxa"/>
        <w:tblCellMar>
          <w:top w:w="57" w:type="dxa"/>
          <w:bottom w:w="57" w:type="dxa"/>
        </w:tblCellMar>
        <w:tblLook w:val="04A0" w:firstRow="1" w:lastRow="0" w:firstColumn="1" w:lastColumn="0" w:noHBand="0" w:noVBand="1"/>
      </w:tblPr>
      <w:tblGrid>
        <w:gridCol w:w="1275"/>
        <w:gridCol w:w="6804"/>
      </w:tblGrid>
      <w:tr>
        <w:tc>
          <w:tcPr>
            <w:tcW w:w="1275" w:type="dxa"/>
            <w:vAlign w:val="center"/>
          </w:tcPr>
          <w:p>
            <w:pPr>
              <w:pStyle w:val="body2"/>
              <w:jc w:val="both"/>
              <w:rPr>
                <w:rStyle w:val="bold"/>
                <w:szCs w:val="20"/>
              </w:rPr>
            </w:pPr>
            <w:r>
              <w:rPr>
                <w:rStyle w:val="bold"/>
              </w:rPr>
              <w:t xml:space="preserve">색상 </w:t>
            </w:r>
          </w:p>
        </w:tc>
        <w:tc>
          <w:tcPr>
            <w:tcW w:w="6804" w:type="dxa"/>
            <w:vAlign w:val="center"/>
          </w:tcPr>
          <w:p>
            <w:pPr>
              <w:pStyle w:val="body2"/>
              <w:jc w:val="both"/>
              <w:rPr>
                <w:rStyle w:val="bold"/>
                <w:szCs w:val="20"/>
              </w:rPr>
            </w:pPr>
            <w:r>
              <w:rPr>
                <w:rStyle w:val="bold"/>
              </w:rPr>
              <w:t>의미</w:t>
            </w:r>
          </w:p>
        </w:tc>
      </w:tr>
      <w:tr>
        <w:tc>
          <w:tcPr>
            <w:tcW w:w="1275" w:type="dxa"/>
            <w:vAlign w:val="center"/>
          </w:tcPr>
          <w:p>
            <w:pPr>
              <w:pStyle w:val="body2"/>
              <w:jc w:val="both"/>
              <w:rPr>
                <w:szCs w:val="20"/>
              </w:rPr>
            </w:pPr>
            <w:r>
              <w:rPr>
                <w:noProof/>
                <w:szCs w:val="20"/>
                <w:lang w:val="de-DE" w:eastAsia="de-DE" w:bidi="ar-SA"/>
              </w:rPr>
              <w:drawing>
                <wp:inline distT="0" distB="0" distL="0" distR="0">
                  <wp:extent cx="333375" cy="228600"/>
                  <wp:effectExtent l="0" t="0" r="9525" b="0"/>
                  <wp:docPr id="861" name="그림 861" descr="E:\#--인터스피어코리아\0617_지멘스\images\img2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E:\#--인터스피어코리아\0617_지멘스\images\img2634.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p>
        </w:tc>
        <w:tc>
          <w:tcPr>
            <w:tcW w:w="6804" w:type="dxa"/>
            <w:vAlign w:val="center"/>
          </w:tcPr>
          <w:p>
            <w:pPr>
              <w:pStyle w:val="body2"/>
              <w:jc w:val="both"/>
              <w:rPr>
                <w:szCs w:val="20"/>
              </w:rPr>
            </w:pPr>
            <w:r>
              <w:t>장애가 없거나 유지보수가 필요하지 않음</w:t>
            </w:r>
          </w:p>
        </w:tc>
      </w:tr>
      <w:tr>
        <w:tc>
          <w:tcPr>
            <w:tcW w:w="1275" w:type="dxa"/>
            <w:vAlign w:val="center"/>
          </w:tcPr>
          <w:p>
            <w:pPr>
              <w:pStyle w:val="body2"/>
              <w:jc w:val="both"/>
              <w:rPr>
                <w:szCs w:val="20"/>
              </w:rPr>
            </w:pPr>
            <w:r>
              <w:rPr>
                <w:noProof/>
                <w:szCs w:val="20"/>
                <w:lang w:val="de-DE" w:eastAsia="de-DE" w:bidi="ar-SA"/>
              </w:rPr>
              <w:drawing>
                <wp:inline distT="0" distB="0" distL="0" distR="0">
                  <wp:extent cx="285750" cy="228600"/>
                  <wp:effectExtent l="0" t="0" r="0" b="0"/>
                  <wp:docPr id="862" name="그림 862" descr="E:\#--인터스피어코리아\0617_지멘스\images\img2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E:\#--인터스피어코리아\0617_지멘스\images\img2635.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p>
        </w:tc>
        <w:tc>
          <w:tcPr>
            <w:tcW w:w="6804" w:type="dxa"/>
            <w:vAlign w:val="center"/>
          </w:tcPr>
          <w:p>
            <w:pPr>
              <w:pStyle w:val="body2"/>
              <w:jc w:val="both"/>
              <w:rPr>
                <w:szCs w:val="20"/>
              </w:rPr>
            </w:pPr>
            <w:r>
              <w:t>유지보수가 요구됨</w:t>
            </w:r>
          </w:p>
        </w:tc>
      </w:tr>
      <w:tr>
        <w:tc>
          <w:tcPr>
            <w:tcW w:w="1275" w:type="dxa"/>
            <w:vAlign w:val="center"/>
          </w:tcPr>
          <w:p>
            <w:pPr>
              <w:pStyle w:val="body2"/>
              <w:jc w:val="both"/>
              <w:rPr>
                <w:szCs w:val="20"/>
              </w:rPr>
            </w:pPr>
            <w:r>
              <w:rPr>
                <w:noProof/>
                <w:szCs w:val="20"/>
                <w:lang w:val="de-DE" w:eastAsia="de-DE" w:bidi="ar-SA"/>
              </w:rPr>
              <w:drawing>
                <wp:inline distT="0" distB="0" distL="0" distR="0">
                  <wp:extent cx="333375" cy="238125"/>
                  <wp:effectExtent l="0" t="0" r="9525" b="9525"/>
                  <wp:docPr id="863" name="그림 863" descr="E:\#--인터스피어코리아\0617_지멘스\images\img2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E:\#--인터스피어코리아\0617_지멘스\images\img2636.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p>
        </w:tc>
        <w:tc>
          <w:tcPr>
            <w:tcW w:w="6804" w:type="dxa"/>
            <w:vAlign w:val="center"/>
          </w:tcPr>
          <w:p>
            <w:pPr>
              <w:pStyle w:val="body2"/>
              <w:jc w:val="both"/>
              <w:rPr>
                <w:szCs w:val="20"/>
              </w:rPr>
            </w:pPr>
            <w:r>
              <w:t>통신 오류</w:t>
            </w:r>
          </w:p>
        </w:tc>
      </w:tr>
    </w:tbl>
    <w:p>
      <w:pPr>
        <w:wordWrap/>
        <w:rPr>
          <w:rFonts w:ascii="Siemens Sans" w:eastAsia="-윤고딕320" w:hAnsi="Siemens Sans"/>
        </w:rPr>
      </w:pPr>
    </w:p>
    <w:p>
      <w:pPr>
        <w:wordWrap/>
        <w:rPr>
          <w:rFonts w:ascii="Siemens Sans" w:eastAsia="-윤고딕320" w:hAnsi="Siemens Sans"/>
        </w:rPr>
      </w:pPr>
    </w:p>
    <w:p>
      <w:pPr>
        <w:pStyle w:val="berschrift2"/>
      </w:pPr>
      <w:bookmarkStart w:id="73" w:name="_Toc454277739"/>
      <w:bookmarkStart w:id="74" w:name="_Toc459648594"/>
      <w:bookmarkStart w:id="75" w:name="_Toc459649004"/>
      <w:bookmarkStart w:id="76" w:name="_Toc459649414"/>
      <w:bookmarkStart w:id="77" w:name="_Toc481587742"/>
      <w:r>
        <w:t xml:space="preserve">7.4 </w:t>
      </w:r>
      <w:r>
        <w:tab/>
        <w:t>SIMATIC S7 컨트롤러의 "온라인 및 진단"</w:t>
      </w:r>
      <w:bookmarkEnd w:id="73"/>
      <w:bookmarkEnd w:id="74"/>
      <w:bookmarkEnd w:id="75"/>
      <w:bookmarkEnd w:id="76"/>
      <w:bookmarkEnd w:id="77"/>
    </w:p>
    <w:p>
      <w:pPr>
        <w:pStyle w:val="bullet4"/>
        <w:ind w:left="1560"/>
      </w:pPr>
      <w:r>
        <w:rPr>
          <w:rFonts w:ascii="Batang" w:hAnsi="Batang" w:hint="eastAsia"/>
        </w:rPr>
        <w:t>→</w:t>
      </w:r>
      <w:r>
        <w:t xml:space="preserve"> 프로젝트 트리에서 "</w:t>
      </w:r>
      <w:r>
        <w:rPr>
          <w:rFonts w:hint="eastAsia"/>
        </w:rPr>
        <w:t>Online &amp; diagnostics</w:t>
      </w:r>
      <w:r>
        <w:t>"</w:t>
      </w:r>
      <w:r>
        <w:rPr>
          <w:rFonts w:hint="eastAsia"/>
        </w:rPr>
        <w:t>를</w:t>
      </w:r>
      <w:r>
        <w:t xml:space="preserve"> 더블클릭 합니다.</w:t>
      </w:r>
    </w:p>
    <w:p>
      <w:pPr>
        <w:pStyle w:val="bullet4"/>
        <w:ind w:left="1560"/>
      </w:pPr>
      <w:r>
        <w:tab/>
        <w:t>(</w:t>
      </w:r>
      <w:r>
        <w:rPr>
          <w:rFonts w:ascii="Batang" w:hAnsi="Batang" w:hint="eastAsia"/>
        </w:rPr>
        <w:t>→</w:t>
      </w:r>
      <w:r>
        <w:t xml:space="preserve"> </w:t>
      </w:r>
      <w:r>
        <w:rPr>
          <w:rFonts w:hint="eastAsia"/>
        </w:rPr>
        <w:t>O</w:t>
      </w:r>
      <w:r>
        <w:t>nline &amp; diagnostics</w:t>
      </w:r>
    </w:p>
    <w:p>
      <w:pPr>
        <w:pStyle w:val="bullet4"/>
        <w:ind w:left="1560"/>
      </w:pPr>
      <w:r>
        <w:rPr>
          <w:rFonts w:ascii="Batang" w:hAnsi="Batang" w:hint="eastAsia"/>
        </w:rPr>
        <w:t>→</w:t>
      </w:r>
      <w:r>
        <w:t xml:space="preserve"> CPU 조작</w:t>
      </w:r>
      <w:r>
        <w:rPr>
          <w:rFonts w:hint="eastAsia"/>
        </w:rPr>
        <w:t xml:space="preserve"> 패널, </w:t>
      </w:r>
      <w:r>
        <w:t xml:space="preserve">사이클 시간, 메모리 </w:t>
      </w:r>
      <w:r>
        <w:rPr>
          <w:rFonts w:hint="eastAsia"/>
        </w:rPr>
        <w:t>사용량이</w:t>
      </w:r>
      <w:r>
        <w:t xml:space="preserve"> 화면 오른쪽 "</w:t>
      </w:r>
      <w:r>
        <w:rPr>
          <w:rFonts w:hint="eastAsia"/>
        </w:rPr>
        <w:t>Online tools</w:t>
      </w:r>
      <w:r>
        <w:t>"에 표시가 됩니다. 여기에서 CPU의 상태를 RUN으로 전환합니다. (</w:t>
      </w:r>
      <w:r>
        <w:rPr>
          <w:rFonts w:ascii="Batang" w:hAnsi="Batang" w:hint="eastAsia"/>
        </w:rPr>
        <w:t>→</w:t>
      </w:r>
      <w:r>
        <w:t xml:space="preserve"> RUN)</w:t>
      </w:r>
    </w:p>
    <w:p>
      <w:pPr>
        <w:pStyle w:val="bullet4"/>
        <w:ind w:left="1560"/>
      </w:pPr>
      <w:r>
        <w:rPr>
          <w:noProof/>
          <w:lang w:val="de-DE" w:eastAsia="de-DE" w:bidi="ar-SA"/>
        </w:rPr>
        <w:drawing>
          <wp:inline distT="0" distB="0" distL="0" distR="0">
            <wp:extent cx="5314950" cy="2851568"/>
            <wp:effectExtent l="0" t="0" r="0" b="6350"/>
            <wp:docPr id="864" name="그림 864" descr="E:\#--인터스피어코리아\0617_지멘스\images\img2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E:\#--인터스피어코리아\0617_지멘스\images\img2637.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311644" cy="2849794"/>
                    </a:xfrm>
                    <a:prstGeom prst="rect">
                      <a:avLst/>
                    </a:prstGeom>
                    <a:noFill/>
                    <a:ln>
                      <a:noFill/>
                    </a:ln>
                  </pic:spPr>
                </pic:pic>
              </a:graphicData>
            </a:graphic>
          </wp:inline>
        </w:drawing>
      </w:r>
    </w:p>
    <w:p>
      <w:pPr>
        <w:pStyle w:val="bullet4"/>
        <w:ind w:left="1560"/>
      </w:pPr>
    </w:p>
    <w:p>
      <w:pPr>
        <w:widowControl/>
        <w:wordWrap/>
        <w:autoSpaceDE/>
        <w:autoSpaceDN/>
        <w:snapToGrid/>
        <w:jc w:val="left"/>
        <w:rPr>
          <w:rFonts w:ascii="Siemens Sans" w:eastAsia="-윤고딕320" w:hAnsi="Siemens Sans"/>
        </w:rPr>
      </w:pPr>
      <w:r>
        <w:br w:type="page"/>
      </w:r>
    </w:p>
    <w:p>
      <w:pPr>
        <w:pStyle w:val="bullet4"/>
        <w:ind w:left="1560"/>
      </w:pPr>
      <w:r>
        <w:rPr>
          <w:rFonts w:ascii="Batang" w:hAnsi="Batang" w:hint="eastAsia"/>
        </w:rPr>
        <w:lastRenderedPageBreak/>
        <w:t>→</w:t>
      </w:r>
      <w:r>
        <w:t xml:space="preserve"> 작업 영역 창에는 CPU에 대한 일반 정보가 포함되어 있습니다. (</w:t>
      </w:r>
      <w:r>
        <w:rPr>
          <w:rFonts w:ascii="Batang" w:hAnsi="Batang" w:hint="eastAsia"/>
        </w:rPr>
        <w:t>→</w:t>
      </w:r>
      <w:r>
        <w:t xml:space="preserve"> </w:t>
      </w:r>
      <w:r>
        <w:rPr>
          <w:rFonts w:hint="eastAsia"/>
        </w:rPr>
        <w:t>G</w:t>
      </w:r>
      <w:r>
        <w:t>eneral)</w:t>
      </w:r>
    </w:p>
    <w:p>
      <w:pPr>
        <w:pStyle w:val="bullet4"/>
        <w:ind w:left="1560"/>
      </w:pPr>
      <w:r>
        <w:tab/>
      </w:r>
      <w:r>
        <w:rPr>
          <w:noProof/>
          <w:lang w:val="de-DE" w:eastAsia="de-DE" w:bidi="ar-SA"/>
        </w:rPr>
        <w:drawing>
          <wp:inline distT="0" distB="0" distL="0" distR="0">
            <wp:extent cx="5112000" cy="4528460"/>
            <wp:effectExtent l="0" t="0" r="0" b="5715"/>
            <wp:docPr id="865" name="그림 865" descr="E:\#--인터스피어코리아\0617_지멘스\images\img2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E:\#--인터스피어코리아\0617_지멘스\images\img2640.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12000" cy="4528460"/>
                    </a:xfrm>
                    <a:prstGeom prst="rect">
                      <a:avLst/>
                    </a:prstGeom>
                    <a:noFill/>
                    <a:ln>
                      <a:noFill/>
                    </a:ln>
                  </pic:spPr>
                </pic:pic>
              </a:graphicData>
            </a:graphic>
          </wp:inline>
        </w:drawing>
      </w:r>
    </w:p>
    <w:p>
      <w:pPr>
        <w:pStyle w:val="bullet4"/>
        <w:ind w:left="1560"/>
      </w:pPr>
    </w:p>
    <w:p>
      <w:pPr>
        <w:pStyle w:val="bullet4"/>
        <w:ind w:left="1560"/>
      </w:pPr>
      <w:r>
        <w:rPr>
          <w:rFonts w:ascii="Batang" w:hAnsi="Batang" w:hint="eastAsia"/>
        </w:rPr>
        <w:t>→</w:t>
      </w:r>
      <w:r>
        <w:t xml:space="preserve"> 진단 정보를 사용할 수 있는 경우에는 "</w:t>
      </w:r>
      <w:r>
        <w:rPr>
          <w:rFonts w:hint="eastAsia"/>
        </w:rPr>
        <w:t>D</w:t>
      </w:r>
      <w:r>
        <w:t>iagnostic status"에 표시됩니다.</w:t>
      </w:r>
    </w:p>
    <w:p>
      <w:pPr>
        <w:pStyle w:val="bullet4"/>
        <w:ind w:left="1560"/>
      </w:pPr>
      <w:r>
        <w:tab/>
        <w:t>(</w:t>
      </w:r>
      <w:r>
        <w:rPr>
          <w:rFonts w:ascii="Batang" w:hAnsi="Batang" w:hint="eastAsia"/>
        </w:rPr>
        <w:t>→</w:t>
      </w:r>
      <w:r>
        <w:t xml:space="preserve"> </w:t>
      </w:r>
      <w:r>
        <w:rPr>
          <w:rFonts w:hint="eastAsia"/>
        </w:rPr>
        <w:t>D</w:t>
      </w:r>
      <w:r>
        <w:t>iagnostic status)</w:t>
      </w:r>
    </w:p>
    <w:p>
      <w:pPr>
        <w:pStyle w:val="bullet4"/>
        <w:ind w:left="1560"/>
      </w:pPr>
      <w:r>
        <w:tab/>
      </w:r>
      <w:r>
        <w:rPr>
          <w:noProof/>
          <w:lang w:val="de-DE" w:eastAsia="de-DE" w:bidi="ar-SA"/>
        </w:rPr>
        <w:drawing>
          <wp:inline distT="0" distB="0" distL="0" distR="0">
            <wp:extent cx="5112000" cy="1973223"/>
            <wp:effectExtent l="0" t="0" r="0" b="8255"/>
            <wp:docPr id="866" name="그림 866" descr="E:\#--인터스피어코리아\0617_지멘스\images\img2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E:\#--인터스피어코리아\0617_지멘스\images\img264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12000" cy="1973223"/>
                    </a:xfrm>
                    <a:prstGeom prst="rect">
                      <a:avLst/>
                    </a:prstGeom>
                    <a:noFill/>
                    <a:ln>
                      <a:noFill/>
                    </a:ln>
                  </pic:spPr>
                </pic:pic>
              </a:graphicData>
            </a:graphic>
          </wp:inline>
        </w:drawing>
      </w:r>
    </w:p>
    <w:p>
      <w:pPr>
        <w:pStyle w:val="bullet4"/>
        <w:ind w:left="1560"/>
      </w:pPr>
    </w:p>
    <w:p>
      <w:pPr>
        <w:widowControl/>
        <w:wordWrap/>
        <w:autoSpaceDE/>
        <w:autoSpaceDN/>
        <w:snapToGrid/>
        <w:jc w:val="left"/>
        <w:rPr>
          <w:rFonts w:ascii="Siemens Sans" w:eastAsia="-윤고딕320" w:hAnsi="Siemens Sans"/>
        </w:rPr>
      </w:pPr>
      <w:r>
        <w:br w:type="page"/>
      </w:r>
    </w:p>
    <w:p>
      <w:pPr>
        <w:pStyle w:val="bullet4"/>
        <w:ind w:left="1560"/>
      </w:pPr>
      <w:r>
        <w:rPr>
          <w:rFonts w:ascii="Batang" w:hAnsi="Batang" w:hint="eastAsia"/>
        </w:rPr>
        <w:lastRenderedPageBreak/>
        <w:t>→</w:t>
      </w:r>
      <w:r>
        <w:t xml:space="preserve"> 개별 이벤트에 대한 상세 정보가 "</w:t>
      </w:r>
      <w:r>
        <w:rPr>
          <w:rFonts w:hint="eastAsia"/>
        </w:rPr>
        <w:t>D</w:t>
      </w:r>
      <w:r>
        <w:t>iagnostics buffer"에 표시됩니다.</w:t>
      </w:r>
    </w:p>
    <w:p>
      <w:pPr>
        <w:pStyle w:val="bullet4"/>
        <w:ind w:left="1560"/>
      </w:pPr>
      <w:r>
        <w:tab/>
        <w:t>(</w:t>
      </w:r>
      <w:r>
        <w:rPr>
          <w:rFonts w:ascii="Batang" w:hAnsi="Batang" w:hint="eastAsia"/>
        </w:rPr>
        <w:t>→</w:t>
      </w:r>
      <w:r>
        <w:t xml:space="preserve"> </w:t>
      </w:r>
      <w:r>
        <w:rPr>
          <w:rFonts w:hint="eastAsia"/>
        </w:rPr>
        <w:t>D</w:t>
      </w:r>
      <w:r>
        <w:t>iagnostics buffer)</w:t>
      </w:r>
    </w:p>
    <w:p>
      <w:pPr>
        <w:pStyle w:val="bullet4"/>
        <w:ind w:left="1560"/>
      </w:pPr>
      <w:r>
        <w:tab/>
      </w:r>
      <w:r>
        <w:rPr>
          <w:noProof/>
          <w:lang w:val="de-DE" w:eastAsia="de-DE" w:bidi="ar-SA"/>
        </w:rPr>
        <w:drawing>
          <wp:inline distT="0" distB="0" distL="0" distR="0">
            <wp:extent cx="5112000" cy="4518815"/>
            <wp:effectExtent l="0" t="0" r="0" b="0"/>
            <wp:docPr id="867" name="그림 867" descr="E:\#--인터스피어코리아\0617_지멘스\images\img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E:\#--인터스피어코리아\0617_지멘스\images\img2644.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12000" cy="4518815"/>
                    </a:xfrm>
                    <a:prstGeom prst="rect">
                      <a:avLst/>
                    </a:prstGeom>
                    <a:noFill/>
                    <a:ln>
                      <a:noFill/>
                    </a:ln>
                  </pic:spPr>
                </pic:pic>
              </a:graphicData>
            </a:graphic>
          </wp:inline>
        </w:drawing>
      </w:r>
    </w:p>
    <w:p>
      <w:pPr>
        <w:pStyle w:val="bullet4"/>
        <w:ind w:left="1560"/>
      </w:pPr>
    </w:p>
    <w:p>
      <w:pPr>
        <w:pStyle w:val="bullet4"/>
        <w:ind w:left="1560"/>
      </w:pPr>
      <w:r>
        <w:rPr>
          <w:rFonts w:ascii="Batang" w:hAnsi="Batang" w:hint="eastAsia"/>
        </w:rPr>
        <w:t>→</w:t>
      </w:r>
      <w:r>
        <w:t xml:space="preserve"> 실행된 프로그램에 대한 사이클 시간에 대한 정보를 수신하게 됩니다.</w:t>
      </w:r>
    </w:p>
    <w:p>
      <w:pPr>
        <w:pStyle w:val="bullet4"/>
        <w:ind w:left="1560"/>
      </w:pPr>
      <w:r>
        <w:tab/>
        <w:t>(</w:t>
      </w:r>
      <w:r>
        <w:rPr>
          <w:rFonts w:ascii="Batang" w:hAnsi="Batang" w:hint="eastAsia"/>
        </w:rPr>
        <w:t>→</w:t>
      </w:r>
      <w:r>
        <w:t xml:space="preserve"> </w:t>
      </w:r>
      <w:r>
        <w:rPr>
          <w:rFonts w:hint="eastAsia"/>
        </w:rPr>
        <w:t>C</w:t>
      </w:r>
      <w:r>
        <w:t>ycle time)</w:t>
      </w:r>
    </w:p>
    <w:p>
      <w:pPr>
        <w:pStyle w:val="bullet4"/>
        <w:ind w:left="1560"/>
      </w:pPr>
      <w:r>
        <w:tab/>
      </w:r>
      <w:r>
        <w:rPr>
          <w:noProof/>
          <w:lang w:val="de-DE" w:eastAsia="de-DE" w:bidi="ar-SA"/>
        </w:rPr>
        <w:drawing>
          <wp:inline distT="0" distB="0" distL="0" distR="0">
            <wp:extent cx="5114925" cy="1857627"/>
            <wp:effectExtent l="0" t="0" r="0" b="9525"/>
            <wp:docPr id="868" name="그림 868" descr="E:\#--인터스피어코리아\0617_지멘스\images\img2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E:\#--인터스피어코리아\0617_지멘스\images\img2645.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24789" cy="1861209"/>
                    </a:xfrm>
                    <a:prstGeom prst="rect">
                      <a:avLst/>
                    </a:prstGeom>
                    <a:noFill/>
                    <a:ln>
                      <a:noFill/>
                    </a:ln>
                  </pic:spPr>
                </pic:pic>
              </a:graphicData>
            </a:graphic>
          </wp:inline>
        </w:drawing>
      </w:r>
    </w:p>
    <w:p>
      <w:pPr>
        <w:pStyle w:val="bullet4"/>
        <w:ind w:left="1560"/>
      </w:pPr>
    </w:p>
    <w:p>
      <w:pPr>
        <w:widowControl/>
        <w:wordWrap/>
        <w:autoSpaceDE/>
        <w:autoSpaceDN/>
        <w:snapToGrid/>
        <w:jc w:val="left"/>
        <w:rPr>
          <w:rFonts w:ascii="Siemens Sans" w:eastAsia="-윤고딕320" w:hAnsi="Siemens Sans"/>
        </w:rPr>
      </w:pPr>
      <w:r>
        <w:br w:type="page"/>
      </w:r>
    </w:p>
    <w:p>
      <w:pPr>
        <w:pStyle w:val="bullet4"/>
        <w:ind w:left="1560"/>
      </w:pPr>
      <w:r>
        <w:rPr>
          <w:rFonts w:ascii="Batang" w:hAnsi="Batang" w:hint="eastAsia"/>
        </w:rPr>
        <w:lastRenderedPageBreak/>
        <w:t>→</w:t>
      </w:r>
      <w:r>
        <w:t xml:space="preserve"> 메모리 </w:t>
      </w:r>
      <w:r>
        <w:rPr>
          <w:rFonts w:hint="eastAsia"/>
        </w:rPr>
        <w:t>사용량을</w:t>
      </w:r>
      <w:r>
        <w:t xml:space="preserve"> 여기에서 상세하게 볼 수 있습니다. (</w:t>
      </w:r>
      <w:r>
        <w:rPr>
          <w:rFonts w:ascii="Batang" w:hAnsi="Batang" w:hint="eastAsia"/>
        </w:rPr>
        <w:t>→</w:t>
      </w:r>
      <w:r>
        <w:t xml:space="preserve"> </w:t>
      </w:r>
      <w:r>
        <w:rPr>
          <w:rFonts w:hint="eastAsia"/>
        </w:rPr>
        <w:t>M</w:t>
      </w:r>
      <w:r>
        <w:t>emory)</w:t>
      </w:r>
    </w:p>
    <w:p>
      <w:pPr>
        <w:pStyle w:val="bullet4"/>
        <w:ind w:left="1560"/>
      </w:pPr>
      <w:r>
        <w:tab/>
      </w:r>
      <w:r>
        <w:rPr>
          <w:noProof/>
          <w:lang w:val="de-DE" w:eastAsia="de-DE" w:bidi="ar-SA"/>
        </w:rPr>
        <w:drawing>
          <wp:inline distT="0" distB="0" distL="0" distR="0">
            <wp:extent cx="5133975" cy="1990626"/>
            <wp:effectExtent l="0" t="0" r="0" b="0"/>
            <wp:docPr id="869" name="그림 869" descr="E:\#--인터스피어코리아\0617_지멘스\images\img2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E:\#--인터스피어코리아\0617_지멘스\images\img2648.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38939" cy="1992551"/>
                    </a:xfrm>
                    <a:prstGeom prst="rect">
                      <a:avLst/>
                    </a:prstGeom>
                    <a:noFill/>
                    <a:ln>
                      <a:noFill/>
                    </a:ln>
                  </pic:spPr>
                </pic:pic>
              </a:graphicData>
            </a:graphic>
          </wp:inline>
        </w:drawing>
      </w:r>
    </w:p>
    <w:p>
      <w:pPr>
        <w:pStyle w:val="bullet4"/>
        <w:ind w:left="1560"/>
      </w:pPr>
    </w:p>
    <w:p>
      <w:pPr>
        <w:pStyle w:val="bullet4"/>
        <w:ind w:left="1560"/>
      </w:pPr>
      <w:r>
        <w:rPr>
          <w:rFonts w:ascii="Batang" w:hAnsi="Batang" w:hint="eastAsia"/>
        </w:rPr>
        <w:t>→</w:t>
      </w:r>
      <w:r>
        <w:t xml:space="preserve"> 디스플레이에 대한 정보 역시 CPU 1516F에서 제공됩니다. (</w:t>
      </w:r>
      <w:r>
        <w:rPr>
          <w:rFonts w:ascii="Batang" w:hAnsi="Batang" w:hint="eastAsia"/>
        </w:rPr>
        <w:t>→</w:t>
      </w:r>
      <w:r>
        <w:t xml:space="preserve"> </w:t>
      </w:r>
      <w:r>
        <w:rPr>
          <w:rFonts w:hint="eastAsia"/>
        </w:rPr>
        <w:t>D</w:t>
      </w:r>
      <w:r>
        <w:t>isplay)</w:t>
      </w:r>
    </w:p>
    <w:p>
      <w:pPr>
        <w:pStyle w:val="bullet4"/>
        <w:ind w:left="1560"/>
      </w:pPr>
      <w:r>
        <w:tab/>
      </w:r>
      <w:r>
        <w:rPr>
          <w:noProof/>
          <w:lang w:val="de-DE" w:eastAsia="de-DE" w:bidi="ar-SA"/>
        </w:rPr>
        <w:drawing>
          <wp:inline distT="0" distB="0" distL="0" distR="0">
            <wp:extent cx="5112000" cy="1760264"/>
            <wp:effectExtent l="0" t="0" r="0" b="0"/>
            <wp:docPr id="870" name="그림 870" descr="E:\#--인터스피어코리아\0617_지멘스\images\img2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E:\#--인터스피어코리아\0617_지멘스\images\img2649.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12000" cy="1760264"/>
                    </a:xfrm>
                    <a:prstGeom prst="rect">
                      <a:avLst/>
                    </a:prstGeom>
                    <a:noFill/>
                    <a:ln>
                      <a:noFill/>
                    </a:ln>
                  </pic:spPr>
                </pic:pic>
              </a:graphicData>
            </a:graphic>
          </wp:inline>
        </w:drawing>
      </w:r>
    </w:p>
    <w:p>
      <w:pPr>
        <w:pStyle w:val="bullet4"/>
        <w:ind w:left="1560"/>
      </w:pPr>
    </w:p>
    <w:p>
      <w:pPr>
        <w:widowControl/>
        <w:wordWrap/>
        <w:autoSpaceDE/>
        <w:autoSpaceDN/>
        <w:snapToGrid/>
        <w:jc w:val="left"/>
        <w:rPr>
          <w:rFonts w:ascii="Batang" w:eastAsia="Batang" w:hAnsi="Batang" w:cs="Batang"/>
        </w:rPr>
      </w:pPr>
      <w:r>
        <w:br w:type="page"/>
      </w:r>
    </w:p>
    <w:p>
      <w:pPr>
        <w:pStyle w:val="bullet4"/>
        <w:ind w:left="1560"/>
      </w:pPr>
      <w:r>
        <w:rPr>
          <w:rFonts w:ascii="Batang" w:hAnsi="Batang" w:hint="eastAsia"/>
        </w:rPr>
        <w:lastRenderedPageBreak/>
        <w:t>→</w:t>
      </w:r>
      <w:r>
        <w:t xml:space="preserve"> PROFINET 인터페이스 [X1] 및 [X2]의 네트워크 설정 및 상태도 </w:t>
      </w:r>
      <w:r>
        <w:rPr>
          <w:rFonts w:hint="eastAsia"/>
        </w:rPr>
        <w:t>확인</w:t>
      </w:r>
      <w:r>
        <w:t xml:space="preserve"> 할 수 있습니다.</w:t>
      </w:r>
    </w:p>
    <w:p>
      <w:pPr>
        <w:pStyle w:val="bullet4"/>
        <w:ind w:left="1560"/>
      </w:pPr>
      <w:r>
        <w:tab/>
        <w:t>(</w:t>
      </w:r>
      <w:r>
        <w:rPr>
          <w:rFonts w:ascii="Batang" w:hAnsi="Batang" w:hint="eastAsia"/>
        </w:rPr>
        <w:t>→</w:t>
      </w:r>
      <w:r>
        <w:t xml:space="preserve"> PROFINET interface [X1] 또는 </w:t>
      </w:r>
      <w:r>
        <w:rPr>
          <w:rFonts w:ascii="Batang" w:hAnsi="Batang" w:hint="eastAsia"/>
        </w:rPr>
        <w:t>→</w:t>
      </w:r>
      <w:r>
        <w:t xml:space="preserve"> PROFINET </w:t>
      </w:r>
      <w:r>
        <w:rPr>
          <w:rFonts w:hint="eastAsia"/>
        </w:rPr>
        <w:t>interface</w:t>
      </w:r>
      <w:r>
        <w:t xml:space="preserve"> [X2])</w:t>
      </w:r>
    </w:p>
    <w:p>
      <w:pPr>
        <w:pStyle w:val="bullet4"/>
        <w:ind w:left="1560"/>
      </w:pPr>
      <w:r>
        <w:tab/>
      </w:r>
      <w:r>
        <w:rPr>
          <w:noProof/>
          <w:lang w:val="de-DE" w:eastAsia="de-DE" w:bidi="ar-SA"/>
        </w:rPr>
        <w:drawing>
          <wp:inline distT="0" distB="0" distL="0" distR="0">
            <wp:extent cx="5112000" cy="4822642"/>
            <wp:effectExtent l="0" t="0" r="0" b="0"/>
            <wp:docPr id="871" name="그림 871" descr="E:\#--인터스피어코리아\0617_지멘스\images\img2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E:\#--인터스피어코리아\0617_지멘스\images\img2652.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12000" cy="4822642"/>
                    </a:xfrm>
                    <a:prstGeom prst="rect">
                      <a:avLst/>
                    </a:prstGeom>
                    <a:noFill/>
                    <a:ln>
                      <a:noFill/>
                    </a:ln>
                  </pic:spPr>
                </pic:pic>
              </a:graphicData>
            </a:graphic>
          </wp:inline>
        </w:drawing>
      </w:r>
    </w:p>
    <w:p>
      <w:pPr>
        <w:pStyle w:val="bullet4"/>
        <w:ind w:left="1560"/>
      </w:pPr>
    </w:p>
    <w:p>
      <w:pPr>
        <w:widowControl/>
        <w:wordWrap/>
        <w:autoSpaceDE/>
        <w:autoSpaceDN/>
        <w:snapToGrid/>
        <w:jc w:val="left"/>
        <w:rPr>
          <w:rFonts w:ascii="Siemens Sans" w:eastAsia="-윤고딕320" w:hAnsi="Siemens Sans"/>
        </w:rPr>
      </w:pPr>
      <w:r>
        <w:br w:type="page"/>
      </w:r>
    </w:p>
    <w:p>
      <w:pPr>
        <w:pStyle w:val="bullet4"/>
        <w:ind w:left="1560"/>
      </w:pPr>
      <w:r>
        <w:rPr>
          <w:rFonts w:ascii="Batang" w:hAnsi="Batang" w:hint="eastAsia"/>
        </w:rPr>
        <w:lastRenderedPageBreak/>
        <w:t>→</w:t>
      </w:r>
      <w:r>
        <w:t xml:space="preserve"> "Functions" 아래 "Assign IP address"에서 컨트롤러</w:t>
      </w:r>
      <w:r>
        <w:rPr>
          <w:rFonts w:hint="eastAsia"/>
        </w:rPr>
        <w:t>의</w:t>
      </w:r>
      <w:r>
        <w:t xml:space="preserve"> IP 주소를 지정할 수 있습니다. 그러나 CPU로 </w:t>
      </w:r>
      <w:r>
        <w:rPr>
          <w:rFonts w:hint="eastAsia"/>
        </w:rPr>
        <w:t xml:space="preserve">하드웨어를 </w:t>
      </w:r>
      <w:r>
        <w:t>다운로드</w:t>
      </w:r>
      <w:r>
        <w:rPr>
          <w:rFonts w:hint="eastAsia"/>
        </w:rPr>
        <w:t>하기 전에</w:t>
      </w:r>
      <w:r>
        <w:t>만 가능합니다.</w:t>
      </w:r>
    </w:p>
    <w:p>
      <w:pPr>
        <w:pStyle w:val="bullet4"/>
        <w:ind w:left="1560"/>
      </w:pPr>
      <w:r>
        <w:tab/>
        <w:t>(</w:t>
      </w:r>
      <w:r>
        <w:rPr>
          <w:rFonts w:ascii="Batang" w:hAnsi="Batang" w:hint="eastAsia"/>
        </w:rPr>
        <w:t>→</w:t>
      </w:r>
      <w:r>
        <w:t xml:space="preserve"> </w:t>
      </w:r>
      <w:r>
        <w:rPr>
          <w:rFonts w:hint="eastAsia"/>
        </w:rPr>
        <w:t>F</w:t>
      </w:r>
      <w:r>
        <w:t xml:space="preserve">unctions </w:t>
      </w:r>
      <w:r>
        <w:rPr>
          <w:rFonts w:ascii="Batang" w:hAnsi="Batang" w:hint="eastAsia"/>
        </w:rPr>
        <w:t>→</w:t>
      </w:r>
      <w:r>
        <w:t xml:space="preserve"> Assign IP address)</w:t>
      </w:r>
    </w:p>
    <w:p>
      <w:pPr>
        <w:pStyle w:val="bullet4"/>
        <w:ind w:left="1560"/>
      </w:pPr>
      <w:r>
        <w:tab/>
      </w:r>
      <w:r>
        <w:rPr>
          <w:noProof/>
          <w:lang w:val="de-DE" w:eastAsia="de-DE" w:bidi="ar-SA"/>
        </w:rPr>
        <w:drawing>
          <wp:inline distT="0" distB="0" distL="0" distR="0">
            <wp:extent cx="5112000" cy="2121962"/>
            <wp:effectExtent l="0" t="0" r="0" b="0"/>
            <wp:docPr id="872" name="그림 872" descr="E:\#--인터스피어코리아\0617_지멘스\images\img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E:\#--인터스피어코리아\0617_지멘스\images\img2655.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12000" cy="2121962"/>
                    </a:xfrm>
                    <a:prstGeom prst="rect">
                      <a:avLst/>
                    </a:prstGeom>
                    <a:noFill/>
                    <a:ln>
                      <a:noFill/>
                    </a:ln>
                  </pic:spPr>
                </pic:pic>
              </a:graphicData>
            </a:graphic>
          </wp:inline>
        </w:drawing>
      </w:r>
    </w:p>
    <w:p>
      <w:pPr>
        <w:pStyle w:val="bullet4"/>
        <w:ind w:left="1560"/>
      </w:pPr>
    </w:p>
    <w:p>
      <w:pPr>
        <w:pStyle w:val="bullet4"/>
        <w:ind w:left="1560"/>
      </w:pPr>
      <w:r>
        <w:rPr>
          <w:rFonts w:ascii="Batang" w:hAnsi="Batang" w:hint="eastAsia"/>
        </w:rPr>
        <w:t>→</w:t>
      </w:r>
      <w:r>
        <w:t xml:space="preserve"> "</w:t>
      </w:r>
      <w:r>
        <w:rPr>
          <w:rFonts w:hint="eastAsia"/>
        </w:rPr>
        <w:t>S</w:t>
      </w:r>
      <w:r>
        <w:t>et time"에서 CPU 시간을 설정할 수 있습니다.</w:t>
      </w:r>
    </w:p>
    <w:p>
      <w:pPr>
        <w:pStyle w:val="bullet4"/>
        <w:ind w:left="1560"/>
      </w:pPr>
      <w:r>
        <w:tab/>
        <w:t>(</w:t>
      </w:r>
      <w:r>
        <w:rPr>
          <w:rFonts w:ascii="Batang" w:hAnsi="Batang" w:hint="eastAsia"/>
        </w:rPr>
        <w:t>→</w:t>
      </w:r>
      <w:r>
        <w:t xml:space="preserve"> </w:t>
      </w:r>
      <w:r>
        <w:rPr>
          <w:rFonts w:hint="eastAsia"/>
        </w:rPr>
        <w:t>F</w:t>
      </w:r>
      <w:r>
        <w:t xml:space="preserve">unctions </w:t>
      </w:r>
      <w:r>
        <w:rPr>
          <w:rFonts w:ascii="Batang" w:hAnsi="Batang" w:hint="eastAsia"/>
        </w:rPr>
        <w:t>→</w:t>
      </w:r>
      <w:r>
        <w:t xml:space="preserve"> </w:t>
      </w:r>
      <w:r>
        <w:rPr>
          <w:rFonts w:hint="eastAsia"/>
        </w:rPr>
        <w:t>S</w:t>
      </w:r>
      <w:r>
        <w:t>et time)</w:t>
      </w:r>
    </w:p>
    <w:p>
      <w:pPr>
        <w:pStyle w:val="bullet4"/>
        <w:ind w:left="1560"/>
      </w:pPr>
      <w:r>
        <w:tab/>
      </w:r>
      <w:r>
        <w:rPr>
          <w:noProof/>
          <w:lang w:val="de-DE" w:eastAsia="de-DE" w:bidi="ar-SA"/>
        </w:rPr>
        <w:drawing>
          <wp:inline distT="0" distB="0" distL="0" distR="0">
            <wp:extent cx="5112000" cy="2252173"/>
            <wp:effectExtent l="0" t="0" r="0" b="0"/>
            <wp:docPr id="873" name="그림 873" descr="E:\#--인터스피어코리아\0617_지멘스\images\img2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E:\#--인터스피어코리아\0617_지멘스\images\img2656.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12000" cy="2252173"/>
                    </a:xfrm>
                    <a:prstGeom prst="rect">
                      <a:avLst/>
                    </a:prstGeom>
                    <a:noFill/>
                    <a:ln>
                      <a:noFill/>
                    </a:ln>
                  </pic:spPr>
                </pic:pic>
              </a:graphicData>
            </a:graphic>
          </wp:inline>
        </w:drawing>
      </w:r>
    </w:p>
    <w:p>
      <w:pPr>
        <w:pStyle w:val="bullet4"/>
        <w:ind w:left="1560"/>
      </w:pPr>
    </w:p>
    <w:p>
      <w:pPr>
        <w:widowControl/>
        <w:wordWrap/>
        <w:autoSpaceDE/>
        <w:autoSpaceDN/>
        <w:snapToGrid/>
        <w:jc w:val="left"/>
        <w:rPr>
          <w:rFonts w:ascii="Siemens Sans" w:eastAsia="-윤고딕320" w:hAnsi="Siemens Sans"/>
        </w:rPr>
      </w:pPr>
      <w:r>
        <w:br w:type="page"/>
      </w:r>
    </w:p>
    <w:p>
      <w:pPr>
        <w:pStyle w:val="bullet4"/>
        <w:ind w:left="1560"/>
      </w:pPr>
      <w:r>
        <w:rPr>
          <w:rFonts w:ascii="Batang" w:hAnsi="Batang" w:hint="eastAsia"/>
        </w:rPr>
        <w:lastRenderedPageBreak/>
        <w:t>→</w:t>
      </w:r>
      <w:r>
        <w:t xml:space="preserve"> "</w:t>
      </w:r>
      <w:r>
        <w:rPr>
          <w:rFonts w:hint="eastAsia"/>
        </w:rPr>
        <w:t>F</w:t>
      </w:r>
      <w:r>
        <w:t>irmware update"에서 PLC 또는 디스플레이의 펌웨어를 업데이트할 수 있습니다.</w:t>
      </w:r>
    </w:p>
    <w:p>
      <w:pPr>
        <w:pStyle w:val="bullet4"/>
        <w:ind w:left="1560"/>
      </w:pPr>
      <w:r>
        <w:tab/>
        <w:t>(</w:t>
      </w:r>
      <w:r>
        <w:rPr>
          <w:rFonts w:ascii="Batang" w:hAnsi="Batang" w:hint="eastAsia"/>
        </w:rPr>
        <w:t>→</w:t>
      </w:r>
      <w:r>
        <w:t xml:space="preserve"> </w:t>
      </w:r>
      <w:r>
        <w:rPr>
          <w:rFonts w:hint="eastAsia"/>
        </w:rPr>
        <w:t>F</w:t>
      </w:r>
      <w:r>
        <w:t xml:space="preserve">unctions </w:t>
      </w:r>
      <w:r>
        <w:rPr>
          <w:rFonts w:ascii="Batang" w:hAnsi="Batang" w:hint="eastAsia"/>
        </w:rPr>
        <w:t>→</w:t>
      </w:r>
      <w:r>
        <w:t xml:space="preserve"> </w:t>
      </w:r>
      <w:r>
        <w:rPr>
          <w:rFonts w:hint="eastAsia"/>
        </w:rPr>
        <w:t>F</w:t>
      </w:r>
      <w:r>
        <w:t>irmware update)</w:t>
      </w:r>
    </w:p>
    <w:p>
      <w:pPr>
        <w:pStyle w:val="bullet4"/>
        <w:ind w:left="1560"/>
      </w:pPr>
      <w:r>
        <w:tab/>
      </w:r>
      <w:r>
        <w:rPr>
          <w:noProof/>
          <w:lang w:val="de-DE" w:eastAsia="de-DE" w:bidi="ar-SA"/>
        </w:rPr>
        <w:drawing>
          <wp:inline distT="0" distB="0" distL="0" distR="0">
            <wp:extent cx="5112000" cy="4501054"/>
            <wp:effectExtent l="0" t="0" r="0" b="0"/>
            <wp:docPr id="874" name="그림 874" descr="E:\#--인터스피어코리아\0617_지멘스\images\img2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E:\#--인터스피어코리아\0617_지멘스\images\img2659.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12000" cy="4501054"/>
                    </a:xfrm>
                    <a:prstGeom prst="rect">
                      <a:avLst/>
                    </a:prstGeom>
                    <a:noFill/>
                    <a:ln>
                      <a:noFill/>
                    </a:ln>
                  </pic:spPr>
                </pic:pic>
              </a:graphicData>
            </a:graphic>
          </wp:inline>
        </w:drawing>
      </w:r>
    </w:p>
    <w:p>
      <w:pPr>
        <w:pStyle w:val="bullet4"/>
        <w:ind w:left="1560"/>
      </w:pPr>
    </w:p>
    <w:p>
      <w:pPr>
        <w:widowControl/>
        <w:wordWrap/>
        <w:autoSpaceDE/>
        <w:autoSpaceDN/>
        <w:snapToGrid/>
        <w:jc w:val="left"/>
        <w:rPr>
          <w:rFonts w:ascii="Siemens Sans" w:eastAsia="-윤고딕320" w:hAnsi="Siemens Sans"/>
        </w:rPr>
      </w:pPr>
      <w:r>
        <w:br w:type="page"/>
      </w:r>
    </w:p>
    <w:p>
      <w:pPr>
        <w:pStyle w:val="bullet4"/>
        <w:ind w:left="1560"/>
      </w:pPr>
      <w:r>
        <w:rPr>
          <w:rFonts w:ascii="Batang" w:hAnsi="Batang" w:hint="eastAsia"/>
        </w:rPr>
        <w:lastRenderedPageBreak/>
        <w:t>→</w:t>
      </w:r>
      <w:r>
        <w:t xml:space="preserve"> "</w:t>
      </w:r>
      <w:r>
        <w:rPr>
          <w:rFonts w:hint="eastAsia"/>
        </w:rPr>
        <w:t>A</w:t>
      </w:r>
      <w:r>
        <w:t>ssign name"에서 PROFINET 상에 구성된 필드 장치에 PROFINET 장치</w:t>
      </w:r>
      <w:r>
        <w:rPr>
          <w:rFonts w:hint="eastAsia"/>
        </w:rPr>
        <w:t>의</w:t>
      </w:r>
      <w:r>
        <w:t xml:space="preserve"> 이름을 </w:t>
      </w:r>
      <w:r>
        <w:rPr>
          <w:rFonts w:hint="eastAsia"/>
        </w:rPr>
        <w:t>설정</w:t>
      </w:r>
      <w:r>
        <w:t xml:space="preserve">할 수 있습니다. CPU의 장치 이름은 여기에서 변경할 수 없습니다. 수정된 하드웨어 구성을 다운로드해야만 </w:t>
      </w:r>
      <w:r>
        <w:rPr>
          <w:rFonts w:hint="eastAsia"/>
        </w:rPr>
        <w:t>실제 하드웨어에 적용됩</w:t>
      </w:r>
      <w:r>
        <w:t>니다.</w:t>
      </w:r>
    </w:p>
    <w:p>
      <w:pPr>
        <w:pStyle w:val="bullet4"/>
        <w:ind w:left="1560"/>
      </w:pPr>
      <w:r>
        <w:tab/>
        <w:t>(</w:t>
      </w:r>
      <w:r>
        <w:rPr>
          <w:rFonts w:ascii="Batang" w:hAnsi="Batang" w:hint="eastAsia"/>
        </w:rPr>
        <w:t>→</w:t>
      </w:r>
      <w:r>
        <w:t xml:space="preserve"> </w:t>
      </w:r>
      <w:r>
        <w:rPr>
          <w:rFonts w:hint="eastAsia"/>
        </w:rPr>
        <w:t>F</w:t>
      </w:r>
      <w:r>
        <w:t xml:space="preserve">unctions </w:t>
      </w:r>
      <w:r>
        <w:rPr>
          <w:rFonts w:ascii="Batang" w:hAnsi="Batang" w:hint="eastAsia"/>
        </w:rPr>
        <w:t>→</w:t>
      </w:r>
      <w:r>
        <w:t xml:space="preserve"> </w:t>
      </w:r>
      <w:r>
        <w:rPr>
          <w:rFonts w:hint="eastAsia"/>
        </w:rPr>
        <w:t>A</w:t>
      </w:r>
      <w:r>
        <w:t>ssign name)</w:t>
      </w:r>
    </w:p>
    <w:p>
      <w:pPr>
        <w:pStyle w:val="bullet4"/>
        <w:ind w:left="1560"/>
      </w:pPr>
      <w:r>
        <w:tab/>
      </w:r>
      <w:r>
        <w:rPr>
          <w:noProof/>
          <w:lang w:val="de-DE" w:eastAsia="de-DE" w:bidi="ar-SA"/>
        </w:rPr>
        <w:drawing>
          <wp:inline distT="0" distB="0" distL="0" distR="0">
            <wp:extent cx="5112000" cy="3609216"/>
            <wp:effectExtent l="0" t="0" r="0" b="0"/>
            <wp:docPr id="875" name="그림 875" descr="E:\#--인터스피어코리아\0617_지멘스\images\img2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E:\#--인터스피어코리아\0617_지멘스\images\img2662.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12000" cy="3609216"/>
                    </a:xfrm>
                    <a:prstGeom prst="rect">
                      <a:avLst/>
                    </a:prstGeom>
                    <a:noFill/>
                    <a:ln>
                      <a:noFill/>
                    </a:ln>
                  </pic:spPr>
                </pic:pic>
              </a:graphicData>
            </a:graphic>
          </wp:inline>
        </w:drawing>
      </w:r>
    </w:p>
    <w:p>
      <w:pPr>
        <w:pStyle w:val="bullet4"/>
        <w:ind w:left="1560"/>
      </w:pPr>
      <w:r>
        <w:rPr>
          <w:rFonts w:ascii="Batang" w:hAnsi="Batang" w:hint="eastAsia"/>
        </w:rPr>
        <w:t>→</w:t>
      </w:r>
      <w:r>
        <w:t xml:space="preserve"> "</w:t>
      </w:r>
      <w:r>
        <w:rPr>
          <w:rFonts w:hint="eastAsia"/>
        </w:rPr>
        <w:t>R</w:t>
      </w:r>
      <w:r>
        <w:t>eset to factory settings"에서 CPU에 대한 공장 설정을 복원할 수 있습니다. 공장 설정을 복원한 후에는 삽입된 메모리 카드에서 CPU 구성 및 프로그램을 다시 가져와야 합니다. 따라서, 공장 설정을 복원하기 위해서는 먼저 메모리 카드를 포맷해야 합니다.</w:t>
      </w:r>
    </w:p>
    <w:p>
      <w:pPr>
        <w:pStyle w:val="bullet4"/>
        <w:ind w:left="1560"/>
      </w:pPr>
      <w:r>
        <w:tab/>
        <w:t>(</w:t>
      </w:r>
      <w:r>
        <w:rPr>
          <w:rFonts w:ascii="Batang" w:hAnsi="Batang" w:hint="eastAsia"/>
        </w:rPr>
        <w:t>→</w:t>
      </w:r>
      <w:r>
        <w:t xml:space="preserve"> </w:t>
      </w:r>
      <w:r>
        <w:rPr>
          <w:rFonts w:hint="eastAsia"/>
        </w:rPr>
        <w:t>F</w:t>
      </w:r>
      <w:r>
        <w:t xml:space="preserve">ormat memory card </w:t>
      </w:r>
      <w:r>
        <w:rPr>
          <w:rFonts w:ascii="Batang" w:hAnsi="Batang" w:hint="eastAsia"/>
        </w:rPr>
        <w:t>→</w:t>
      </w:r>
      <w:r>
        <w:t xml:space="preserve"> </w:t>
      </w:r>
      <w:r>
        <w:rPr>
          <w:rFonts w:hint="eastAsia"/>
        </w:rPr>
        <w:t>F</w:t>
      </w:r>
      <w:r>
        <w:t xml:space="preserve">ormat </w:t>
      </w:r>
      <w:r>
        <w:rPr>
          <w:rFonts w:ascii="Batang" w:hAnsi="Batang" w:hint="eastAsia"/>
        </w:rPr>
        <w:t>→</w:t>
      </w:r>
      <w:r>
        <w:t xml:space="preserve"> </w:t>
      </w:r>
      <w:r>
        <w:rPr>
          <w:rFonts w:hint="eastAsia"/>
        </w:rPr>
        <w:t>R</w:t>
      </w:r>
      <w:r>
        <w:t xml:space="preserve">eset to factory settings </w:t>
      </w:r>
      <w:r>
        <w:rPr>
          <w:rFonts w:ascii="Batang" w:hAnsi="Batang" w:hint="eastAsia"/>
        </w:rPr>
        <w:t>→</w:t>
      </w:r>
      <w:r>
        <w:t xml:space="preserve"> Retain IP address </w:t>
      </w:r>
      <w:r>
        <w:rPr>
          <w:rFonts w:hint="eastAsia"/>
        </w:rPr>
        <w:t xml:space="preserve">또는 </w:t>
      </w:r>
      <w:r>
        <w:t xml:space="preserve">Delete IP address </w:t>
      </w:r>
      <w:r>
        <w:rPr>
          <w:rFonts w:hint="eastAsia"/>
        </w:rPr>
        <w:t>중 선택</w:t>
      </w:r>
      <w:r>
        <w:t xml:space="preserve"> </w:t>
      </w:r>
      <w:r>
        <w:rPr>
          <w:rFonts w:ascii="Batang" w:hAnsi="Batang" w:hint="eastAsia"/>
        </w:rPr>
        <w:t>→</w:t>
      </w:r>
      <w:r>
        <w:t xml:space="preserve"> </w:t>
      </w:r>
      <w:r>
        <w:rPr>
          <w:rFonts w:hint="eastAsia"/>
        </w:rPr>
        <w:t>R</w:t>
      </w:r>
      <w:r>
        <w:t>eset)</w:t>
      </w:r>
    </w:p>
    <w:p>
      <w:pPr>
        <w:pStyle w:val="bullet4"/>
        <w:ind w:left="1560"/>
      </w:pPr>
      <w:r>
        <w:tab/>
      </w:r>
      <w:r>
        <w:rPr>
          <w:noProof/>
          <w:lang w:val="de-DE" w:eastAsia="de-DE" w:bidi="ar-SA"/>
        </w:rPr>
        <w:drawing>
          <wp:inline distT="0" distB="0" distL="0" distR="0">
            <wp:extent cx="5112000" cy="1685783"/>
            <wp:effectExtent l="0" t="0" r="0" b="0"/>
            <wp:docPr id="876" name="그림 876" descr="E:\#--인터스피어코리아\0617_지멘스\images\img2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E:\#--인터스피어코리아\0617_지멘스\images\img2663.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112000" cy="1685783"/>
                    </a:xfrm>
                    <a:prstGeom prst="rect">
                      <a:avLst/>
                    </a:prstGeom>
                    <a:noFill/>
                    <a:ln>
                      <a:noFill/>
                    </a:ln>
                  </pic:spPr>
                </pic:pic>
              </a:graphicData>
            </a:graphic>
          </wp:inline>
        </w:drawing>
      </w:r>
    </w:p>
    <w:p>
      <w:pPr>
        <w:pStyle w:val="bullet4"/>
        <w:ind w:left="1560"/>
      </w:pPr>
    </w:p>
    <w:p>
      <w:pPr>
        <w:widowControl/>
        <w:wordWrap/>
        <w:autoSpaceDE/>
        <w:autoSpaceDN/>
        <w:snapToGrid/>
        <w:jc w:val="left"/>
        <w:rPr>
          <w:rFonts w:ascii="Siemens Sans" w:eastAsia="-윤고딕320" w:hAnsi="Siemens Sans"/>
        </w:rPr>
      </w:pPr>
      <w:r>
        <w:br w:type="page"/>
      </w:r>
    </w:p>
    <w:p>
      <w:pPr>
        <w:pStyle w:val="bullet4"/>
        <w:ind w:left="1560"/>
      </w:pPr>
      <w:r>
        <w:rPr>
          <w:rFonts w:ascii="Batang" w:hAnsi="Batang" w:hint="eastAsia"/>
        </w:rPr>
        <w:lastRenderedPageBreak/>
        <w:t>→</w:t>
      </w:r>
      <w:r>
        <w:t xml:space="preserve"> 마지막으로 서비스 데이터를 저장할 수 있습니다.</w:t>
      </w:r>
    </w:p>
    <w:p>
      <w:pPr>
        <w:pStyle w:val="bullet4"/>
        <w:ind w:left="1560"/>
      </w:pPr>
      <w:r>
        <w:tab/>
        <w:t>(</w:t>
      </w:r>
      <w:r>
        <w:rPr>
          <w:rFonts w:ascii="Batang" w:hAnsi="Batang" w:hint="eastAsia"/>
        </w:rPr>
        <w:t>→</w:t>
      </w:r>
      <w:r>
        <w:t xml:space="preserve"> Functions </w:t>
      </w:r>
      <w:r>
        <w:rPr>
          <w:rFonts w:ascii="Batang" w:hAnsi="Batang" w:hint="eastAsia"/>
        </w:rPr>
        <w:t>→</w:t>
      </w:r>
      <w:r>
        <w:t xml:space="preserve"> </w:t>
      </w:r>
      <w:r>
        <w:rPr>
          <w:rFonts w:hint="eastAsia"/>
        </w:rPr>
        <w:t>S</w:t>
      </w:r>
      <w:r>
        <w:t>ave service data)</w:t>
      </w:r>
    </w:p>
    <w:p>
      <w:pPr>
        <w:pStyle w:val="bullet4"/>
        <w:ind w:left="1560"/>
      </w:pPr>
      <w:r>
        <w:tab/>
      </w:r>
      <w:r>
        <w:rPr>
          <w:noProof/>
          <w:lang w:val="de-DE" w:eastAsia="de-DE" w:bidi="ar-SA"/>
        </w:rPr>
        <w:drawing>
          <wp:inline distT="0" distB="0" distL="0" distR="0">
            <wp:extent cx="5112000" cy="2414819"/>
            <wp:effectExtent l="0" t="0" r="0" b="5080"/>
            <wp:docPr id="877" name="그림 877" descr="E:\#--인터스피어코리아\0617_지멘스\images\img2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E:\#--인터스피어코리아\0617_지멘스\images\img2666.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12000" cy="2414819"/>
                    </a:xfrm>
                    <a:prstGeom prst="rect">
                      <a:avLst/>
                    </a:prstGeom>
                    <a:noFill/>
                    <a:ln>
                      <a:noFill/>
                    </a:ln>
                  </pic:spPr>
                </pic:pic>
              </a:graphicData>
            </a:graphic>
          </wp:inline>
        </w:drawing>
      </w:r>
    </w:p>
    <w:p>
      <w:pPr>
        <w:pStyle w:val="bullet4"/>
        <w:ind w:left="1560"/>
      </w:pPr>
    </w:p>
    <w:p>
      <w:pPr>
        <w:pStyle w:val="bullet4"/>
        <w:ind w:left="1560"/>
      </w:pPr>
      <w:r>
        <w:rPr>
          <w:rFonts w:ascii="Batang" w:hAnsi="Batang" w:hint="eastAsia"/>
        </w:rPr>
        <w:t>→</w:t>
      </w:r>
      <w:r>
        <w:t xml:space="preserve"> 다음 챕터</w:t>
      </w:r>
      <w:r>
        <w:rPr>
          <w:rFonts w:hint="eastAsia"/>
        </w:rPr>
        <w:t>를 진행하기</w:t>
      </w:r>
      <w:r>
        <w:t xml:space="preserve"> 앞서 다시 한번 온라인 연결을 끊어야 합니다.</w:t>
      </w:r>
    </w:p>
    <w:p>
      <w:pPr>
        <w:pStyle w:val="bullet4"/>
        <w:ind w:left="1560"/>
      </w:pPr>
      <w:r>
        <w:tab/>
        <w:t>(</w:t>
      </w:r>
      <w:r>
        <w:rPr>
          <w:rFonts w:ascii="Batang" w:hAnsi="Batang" w:hint="eastAsia"/>
        </w:rPr>
        <w:t>→</w:t>
      </w:r>
      <w:r>
        <w:t xml:space="preserve"> </w:t>
      </w:r>
      <w:r>
        <w:rPr>
          <w:rFonts w:hint="eastAsia"/>
        </w:rPr>
        <w:t>Online access</w:t>
      </w:r>
      <w:r>
        <w:t xml:space="preserve"> </w:t>
      </w:r>
      <w:r>
        <w:rPr>
          <w:rFonts w:ascii="Batang" w:hAnsi="Batang" w:hint="eastAsia"/>
        </w:rPr>
        <w:t>→</w:t>
      </w:r>
      <w:r>
        <w:t xml:space="preserve"> </w:t>
      </w:r>
      <w:r>
        <w:rPr>
          <w:rFonts w:hint="eastAsia"/>
        </w:rPr>
        <w:t>D</w:t>
      </w:r>
      <w:r>
        <w:t>isconnect online connection)</w:t>
      </w:r>
    </w:p>
    <w:p>
      <w:pPr>
        <w:pStyle w:val="bullet4"/>
        <w:ind w:left="1560"/>
      </w:pPr>
      <w:r>
        <w:tab/>
      </w:r>
      <w:r>
        <w:rPr>
          <w:noProof/>
          <w:lang w:val="de-DE" w:eastAsia="de-DE" w:bidi="ar-SA"/>
        </w:rPr>
        <w:drawing>
          <wp:inline distT="0" distB="0" distL="0" distR="0">
            <wp:extent cx="5112000" cy="2954256"/>
            <wp:effectExtent l="0" t="0" r="0" b="0"/>
            <wp:docPr id="878" name="그림 878" descr="E:\#--인터스피어코리아\0617_지멘스\images\img2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E:\#--인터스피어코리아\0617_지멘스\images\img2667.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12000" cy="2954256"/>
                    </a:xfrm>
                    <a:prstGeom prst="rect">
                      <a:avLst/>
                    </a:prstGeom>
                    <a:noFill/>
                    <a:ln>
                      <a:noFill/>
                    </a:ln>
                  </pic:spPr>
                </pic:pic>
              </a:graphicData>
            </a:graphic>
          </wp:inline>
        </w:drawing>
      </w:r>
    </w:p>
    <w:p>
      <w:pPr>
        <w:pStyle w:val="bullet4"/>
        <w:ind w:left="1560"/>
      </w:pPr>
    </w:p>
    <w:p>
      <w:pPr>
        <w:pStyle w:val="bullet4"/>
        <w:ind w:left="1560"/>
      </w:pPr>
      <w:r>
        <w:rPr>
          <w:rFonts w:ascii="Batang" w:hAnsi="Batang" w:hint="eastAsia"/>
        </w:rPr>
        <w:t>→</w:t>
      </w:r>
      <w:r>
        <w:t xml:space="preserve"> TIA Portal이 오프라인 모드로 돌아갑니다. 주황색 표시줄과 진단 심볼이 </w:t>
      </w:r>
      <w:r>
        <w:rPr>
          <w:rFonts w:hint="eastAsia"/>
        </w:rPr>
        <w:t>사라집</w:t>
      </w:r>
      <w:r>
        <w:t>니다.</w:t>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2"/>
      </w:pPr>
      <w:bookmarkStart w:id="78" w:name="_Toc454277740"/>
      <w:bookmarkStart w:id="79" w:name="_Toc459648595"/>
      <w:bookmarkStart w:id="80" w:name="_Toc459649005"/>
      <w:bookmarkStart w:id="81" w:name="_Toc459649415"/>
      <w:bookmarkStart w:id="82" w:name="_Toc481587743"/>
      <w:r>
        <w:lastRenderedPageBreak/>
        <w:t xml:space="preserve">7.5 </w:t>
      </w:r>
      <w:r>
        <w:tab/>
        <w:t>온라인/오프라인 비교</w:t>
      </w:r>
      <w:bookmarkEnd w:id="78"/>
      <w:bookmarkEnd w:id="79"/>
      <w:bookmarkEnd w:id="80"/>
      <w:bookmarkEnd w:id="81"/>
      <w:bookmarkEnd w:id="82"/>
    </w:p>
    <w:p>
      <w:pPr>
        <w:pStyle w:val="bullet4"/>
        <w:ind w:left="1560"/>
      </w:pPr>
      <w:r>
        <w:rPr>
          <w:rFonts w:ascii="Batang" w:hAnsi="Batang" w:hint="eastAsia"/>
        </w:rPr>
        <w:t>→</w:t>
      </w:r>
      <w:r>
        <w:t xml:space="preserve"> 저장된 데이터가 컨트롤러에 로드된 데이터와 일치하는지 여부를 아는 것이 중요합니다. </w:t>
      </w:r>
      <w:r>
        <w:rPr>
          <w:rFonts w:hint="eastAsia"/>
        </w:rPr>
        <w:br/>
      </w:r>
      <w:r>
        <w:t>먼저, "MOTOR</w:t>
      </w:r>
      <w:r>
        <w:rPr>
          <w:rFonts w:ascii="Gulim"/>
        </w:rPr>
        <w:t>_</w:t>
      </w:r>
      <w:r>
        <w:t>MANUAL [FC1]" 블록 AND 펑션의 "Safety</w:t>
      </w:r>
      <w:r>
        <w:rPr>
          <w:rFonts w:ascii="Gulim"/>
        </w:rPr>
        <w:t>_</w:t>
      </w:r>
      <w:r>
        <w:t>shutoff</w:t>
      </w:r>
      <w:r>
        <w:rPr>
          <w:rFonts w:ascii="Gulim"/>
        </w:rPr>
        <w:t>_</w:t>
      </w:r>
      <w:r>
        <w:t>active" 태그에서 부정(negation)을 제거합니다.</w:t>
      </w:r>
    </w:p>
    <w:p>
      <w:pPr>
        <w:pStyle w:val="bullet4"/>
        <w:ind w:left="1560"/>
      </w:pPr>
      <w:r>
        <w:tab/>
        <w:t>"MOTOR</w:t>
      </w:r>
      <w:r>
        <w:rPr>
          <w:rFonts w:ascii="Gulim"/>
        </w:rPr>
        <w:t>_</w:t>
      </w:r>
      <w:r>
        <w:t>MANUAL [FC1]" 블록을 저장하되, 이를 컨트롤러로 다운로드하지 않습니다.</w:t>
      </w:r>
    </w:p>
    <w:p>
      <w:pPr>
        <w:pStyle w:val="bullet4"/>
        <w:ind w:left="1560"/>
      </w:pPr>
      <w:r>
        <w:tab/>
        <w:t>"MOTOR</w:t>
      </w:r>
      <w:r>
        <w:rPr>
          <w:rFonts w:ascii="Gulim"/>
        </w:rPr>
        <w:t>_</w:t>
      </w:r>
      <w:r>
        <w:t>MANUAL [FC1]" 블록을 다시 닫습니다.</w:t>
      </w:r>
    </w:p>
    <w:p>
      <w:pPr>
        <w:pStyle w:val="bullet4"/>
        <w:ind w:left="1560"/>
      </w:pPr>
      <w:r>
        <w:rPr>
          <w:rFonts w:ascii="Batang" w:hAnsi="Batang" w:hint="eastAsia"/>
        </w:rPr>
        <w:t>→</w:t>
      </w:r>
      <w:r>
        <w:t xml:space="preserve"> 비교를 위해 "PLC</w:t>
      </w:r>
      <w:r>
        <w:rPr>
          <w:rFonts w:ascii="Gulim"/>
        </w:rPr>
        <w:t>_</w:t>
      </w:r>
      <w:r>
        <w:t>1" 컨트롤러를 마우스 오른쪽 버튼으로 클릭해서 "Compare"와 "</w:t>
      </w:r>
      <w:r>
        <w:rPr>
          <w:rFonts w:hint="eastAsia"/>
        </w:rPr>
        <w:t>O</w:t>
      </w:r>
      <w:r>
        <w:t>ffline/online"을 차례로 선택합니다.</w:t>
      </w:r>
    </w:p>
    <w:p>
      <w:pPr>
        <w:pStyle w:val="bullet4"/>
        <w:ind w:left="1560"/>
      </w:pPr>
      <w:r>
        <w:tab/>
        <w:t>(</w:t>
      </w:r>
      <w:r>
        <w:rPr>
          <w:rFonts w:ascii="Batang" w:hAnsi="Batang" w:hint="eastAsia"/>
        </w:rPr>
        <w:t>→</w:t>
      </w:r>
      <w:r>
        <w:t xml:space="preserve"> 컨트롤러 선택 </w:t>
      </w:r>
      <w:r>
        <w:rPr>
          <w:rFonts w:ascii="Batang" w:hAnsi="Batang" w:hint="eastAsia"/>
        </w:rPr>
        <w:t>→</w:t>
      </w:r>
      <w:r>
        <w:t xml:space="preserve"> </w:t>
      </w:r>
      <w:r>
        <w:rPr>
          <w:rFonts w:hint="eastAsia"/>
        </w:rPr>
        <w:t>C</w:t>
      </w:r>
      <w:r>
        <w:t xml:space="preserve">ompare </w:t>
      </w:r>
      <w:r>
        <w:rPr>
          <w:rFonts w:ascii="Batang" w:hAnsi="Batang" w:hint="eastAsia"/>
        </w:rPr>
        <w:t>→</w:t>
      </w:r>
      <w:r>
        <w:t xml:space="preserve"> </w:t>
      </w:r>
      <w:r>
        <w:rPr>
          <w:rFonts w:hint="eastAsia"/>
        </w:rPr>
        <w:t>O</w:t>
      </w:r>
      <w:r>
        <w:t>ffline/online)</w:t>
      </w:r>
    </w:p>
    <w:p>
      <w:pPr>
        <w:pStyle w:val="bullet4"/>
        <w:ind w:left="1560"/>
      </w:pPr>
      <w:r>
        <w:tab/>
      </w:r>
      <w:r>
        <w:rPr>
          <w:noProof/>
          <w:lang w:val="de-DE" w:eastAsia="de-DE" w:bidi="ar-SA"/>
        </w:rPr>
        <w:drawing>
          <wp:inline distT="0" distB="0" distL="0" distR="0">
            <wp:extent cx="5112000" cy="3086490"/>
            <wp:effectExtent l="0" t="0" r="0" b="0"/>
            <wp:docPr id="879" name="그림 879" descr="E:\#--인터스피어코리아\0617_지멘스\images\img2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E:\#--인터스피어코리아\0617_지멘스\images\img2671.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112000" cy="3086490"/>
                    </a:xfrm>
                    <a:prstGeom prst="rect">
                      <a:avLst/>
                    </a:prstGeom>
                    <a:noFill/>
                    <a:ln>
                      <a:noFill/>
                    </a:ln>
                  </pic:spPr>
                </pic:pic>
              </a:graphicData>
            </a:graphic>
          </wp:inline>
        </w:drawing>
      </w:r>
    </w:p>
    <w:p>
      <w:pPr>
        <w:pStyle w:val="bullet4"/>
        <w:ind w:left="1560"/>
      </w:pPr>
      <w:r>
        <w:rPr>
          <w:rFonts w:ascii="Batang" w:hAnsi="Batang" w:hint="eastAsia"/>
        </w:rPr>
        <w:t>→</w:t>
      </w:r>
      <w:r>
        <w:t xml:space="preserve"> "</w:t>
      </w:r>
      <w:r>
        <w:rPr>
          <w:rFonts w:hint="eastAsia"/>
        </w:rPr>
        <w:t>C</w:t>
      </w:r>
      <w:r>
        <w:t>ompare editor online"</w:t>
      </w:r>
      <w:r>
        <w:rPr>
          <w:rFonts w:hint="eastAsia"/>
        </w:rPr>
        <w:t>이</w:t>
      </w:r>
      <w:r>
        <w:t xml:space="preserve"> 열립니다.</w:t>
      </w:r>
    </w:p>
    <w:p>
      <w:pPr>
        <w:pStyle w:val="bullet4"/>
        <w:ind w:left="1560"/>
      </w:pPr>
      <w:r>
        <w:tab/>
      </w:r>
      <w:r>
        <w:rPr>
          <w:noProof/>
          <w:lang w:val="de-DE" w:eastAsia="de-DE" w:bidi="ar-SA"/>
        </w:rPr>
        <w:drawing>
          <wp:inline distT="0" distB="0" distL="0" distR="0">
            <wp:extent cx="5112000" cy="2321655"/>
            <wp:effectExtent l="0" t="0" r="0" b="2540"/>
            <wp:docPr id="880" name="그림 880" descr="E:\#--인터스피어코리아\0617_지멘스\images\img2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E:\#--인터스피어코리아\0617_지멘스\images\img267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12000" cy="2321655"/>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ullet4"/>
        <w:ind w:left="1560"/>
      </w:pPr>
      <w:r>
        <w:rPr>
          <w:rFonts w:ascii="Batang" w:hAnsi="Batang" w:hint="eastAsia"/>
        </w:rPr>
        <w:lastRenderedPageBreak/>
        <w:t>→</w:t>
      </w:r>
      <w:r>
        <w:t xml:space="preserve"> 예를 들어 블록에 차이가 있다고 표시될 경우 </w:t>
      </w:r>
      <w:r>
        <w:rPr>
          <w:noProof/>
          <w:position w:val="-6"/>
          <w:lang w:val="de-DE" w:eastAsia="de-DE" w:bidi="ar-SA"/>
        </w:rPr>
        <w:drawing>
          <wp:inline distT="0" distB="0" distL="0" distR="0">
            <wp:extent cx="161925" cy="161925"/>
            <wp:effectExtent l="0" t="0" r="9525" b="9525"/>
            <wp:docPr id="881" name="그림 881" descr="E:\#--인터스피어코리아\0617_지멘스\images\img2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E:\#--인터스피어코리아\0617_지멘스\images\img2675.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먼저 </w:t>
      </w:r>
      <w:r>
        <w:rPr>
          <w:rFonts w:hint="eastAsia"/>
        </w:rPr>
        <w:t>해당</w:t>
      </w:r>
      <w:r>
        <w:t xml:space="preserve"> 블록을 선택합니다. 그런 다음, "</w:t>
      </w:r>
      <w:r>
        <w:rPr>
          <w:rFonts w:hint="eastAsia"/>
        </w:rPr>
        <w:t>Start detailed comparison</w:t>
      </w:r>
      <w:r>
        <w:t>" 버튼</w:t>
      </w:r>
      <w:r>
        <w:rPr>
          <w:rFonts w:hint="eastAsia"/>
          <w:position w:val="-6"/>
        </w:rPr>
        <w:t xml:space="preserve"> </w:t>
      </w:r>
      <w:r>
        <w:rPr>
          <w:noProof/>
          <w:position w:val="-6"/>
          <w:lang w:val="de-DE" w:eastAsia="de-DE" w:bidi="ar-SA"/>
        </w:rPr>
        <w:drawing>
          <wp:inline distT="0" distB="0" distL="0" distR="0">
            <wp:extent cx="228600" cy="235974"/>
            <wp:effectExtent l="0" t="0" r="0" b="0"/>
            <wp:docPr id="882" name="그림 882" descr="E:\#--인터스피어코리아\0617_지멘스\images\img2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E:\#--인터스피어코리아\0617_지멘스\images\img2676.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8600" cy="235974"/>
                    </a:xfrm>
                    <a:prstGeom prst="rect">
                      <a:avLst/>
                    </a:prstGeom>
                    <a:noFill/>
                    <a:ln>
                      <a:noFill/>
                    </a:ln>
                  </pic:spPr>
                </pic:pic>
              </a:graphicData>
            </a:graphic>
          </wp:inline>
        </w:drawing>
      </w:r>
      <w:r>
        <w:t>을 클릭합니다.</w:t>
      </w:r>
    </w:p>
    <w:p>
      <w:pPr>
        <w:pStyle w:val="bullet4"/>
        <w:ind w:left="1560"/>
      </w:pPr>
      <w:r>
        <w:tab/>
        <w:t>(</w:t>
      </w:r>
      <w:r>
        <w:rPr>
          <w:rFonts w:ascii="Batang" w:hAnsi="Batang" w:hint="eastAsia"/>
        </w:rPr>
        <w:t>→</w:t>
      </w:r>
      <w:r>
        <w:t xml:space="preserve"> MOTOR</w:t>
      </w:r>
      <w:r>
        <w:rPr>
          <w:rFonts w:ascii="Gulim"/>
        </w:rPr>
        <w:t>_</w:t>
      </w:r>
      <w:r>
        <w:t xml:space="preserve">MANUAL </w:t>
      </w:r>
      <w:r>
        <w:rPr>
          <w:rFonts w:ascii="Batang" w:hAnsi="Batang" w:hint="eastAsia"/>
        </w:rPr>
        <w:t>→</w:t>
      </w:r>
      <w:r>
        <w:t xml:space="preserve"> </w:t>
      </w:r>
      <w:r>
        <w:rPr>
          <w:rFonts w:hint="eastAsia"/>
        </w:rPr>
        <w:t>S</w:t>
      </w:r>
      <w:r>
        <w:t>tart detailed comparison)</w:t>
      </w:r>
    </w:p>
    <w:p>
      <w:pPr>
        <w:pStyle w:val="bullet4"/>
        <w:ind w:left="1560"/>
      </w:pPr>
      <w:r>
        <w:tab/>
      </w:r>
      <w:r>
        <w:rPr>
          <w:noProof/>
          <w:lang w:val="de-DE" w:eastAsia="de-DE" w:bidi="ar-SA"/>
        </w:rPr>
        <w:drawing>
          <wp:inline distT="0" distB="0" distL="0" distR="0">
            <wp:extent cx="5112000" cy="1559321"/>
            <wp:effectExtent l="0" t="0" r="0" b="3175"/>
            <wp:docPr id="883" name="그림 883" descr="E:\#--인터스피어코리아\0617_지멘스\images\img2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E:\#--인터스피어코리아\0617_지멘스\images\img2679.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12000" cy="1559321"/>
                    </a:xfrm>
                    <a:prstGeom prst="rect">
                      <a:avLst/>
                    </a:prstGeom>
                    <a:noFill/>
                    <a:ln>
                      <a:noFill/>
                    </a:ln>
                  </pic:spPr>
                </pic:pic>
              </a:graphicData>
            </a:graphic>
          </wp:inline>
        </w:drawing>
      </w:r>
    </w:p>
    <w:p>
      <w:pPr>
        <w:pStyle w:val="bullet4"/>
        <w:ind w:left="1560"/>
      </w:pPr>
    </w:p>
    <w:p>
      <w:pPr>
        <w:pStyle w:val="bullet4"/>
        <w:ind w:left="1560"/>
      </w:pPr>
      <w:r>
        <w:rPr>
          <w:rFonts w:ascii="Batang" w:hAnsi="Batang" w:hint="eastAsia"/>
        </w:rPr>
        <w:t>→</w:t>
      </w:r>
      <w:r>
        <w:t xml:space="preserve"> </w:t>
      </w:r>
      <w:r>
        <w:rPr>
          <w:rFonts w:hint="eastAsia"/>
        </w:rPr>
        <w:t>C</w:t>
      </w:r>
      <w:r>
        <w:t xml:space="preserve">ode block comparison </w:t>
      </w:r>
      <w:r>
        <w:rPr>
          <w:rFonts w:hint="eastAsia"/>
        </w:rPr>
        <w:t>창</w:t>
      </w:r>
      <w:r>
        <w:t>에서 선택된 오프라인/온라인 블록이 비교</w:t>
      </w:r>
      <w:r>
        <w:rPr>
          <w:rFonts w:hint="eastAsia"/>
        </w:rPr>
        <w:t>되어 보여집니다</w:t>
      </w:r>
      <w:r>
        <w:t xml:space="preserve">. </w:t>
      </w:r>
      <w:r>
        <w:rPr>
          <w:rFonts w:hint="eastAsia"/>
        </w:rPr>
        <w:t>서로 다른 부분</w:t>
      </w:r>
      <w:r>
        <w:t xml:space="preserve">에 대한 자세한 설명이 </w:t>
      </w:r>
      <w:r>
        <w:rPr>
          <w:rFonts w:hint="eastAsia"/>
        </w:rPr>
        <w:t>Comparison result 창</w:t>
      </w:r>
      <w:r>
        <w:t>에 표시됩니다.</w:t>
      </w:r>
    </w:p>
    <w:p>
      <w:pPr>
        <w:pStyle w:val="bullet4"/>
        <w:ind w:left="1560"/>
      </w:pPr>
      <w:r>
        <w:tab/>
      </w:r>
      <w:r>
        <w:rPr>
          <w:noProof/>
          <w:lang w:val="de-DE" w:eastAsia="de-DE" w:bidi="ar-SA"/>
        </w:rPr>
        <w:drawing>
          <wp:inline distT="0" distB="0" distL="0" distR="0">
            <wp:extent cx="5112000" cy="3931852"/>
            <wp:effectExtent l="0" t="0" r="0" b="0"/>
            <wp:docPr id="884" name="그림 884" descr="E:\#--인터스피어코리아\0617_지멘스\images\img2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E:\#--인터스피어코리아\0617_지멘스\images\img2680.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112000" cy="3931852"/>
                    </a:xfrm>
                    <a:prstGeom prst="rect">
                      <a:avLst/>
                    </a:prstGeom>
                    <a:noFill/>
                    <a:ln>
                      <a:noFill/>
                    </a:ln>
                  </pic:spPr>
                </pic:pic>
              </a:graphicData>
            </a:graphic>
          </wp:inline>
        </w:drawing>
      </w:r>
    </w:p>
    <w:p>
      <w:pPr>
        <w:pStyle w:val="bullet4"/>
        <w:ind w:left="1560"/>
      </w:pPr>
    </w:p>
    <w:p>
      <w:pPr>
        <w:pStyle w:val="bullet4"/>
        <w:ind w:left="1560"/>
      </w:pPr>
      <w:r>
        <w:rPr>
          <w:rFonts w:ascii="Batang" w:hAnsi="Batang" w:hint="eastAsia"/>
        </w:rPr>
        <w:t>→</w:t>
      </w:r>
      <w:r>
        <w:t xml:space="preserve"> </w:t>
      </w:r>
      <w:r>
        <w:rPr>
          <w:rFonts w:hint="eastAsia"/>
        </w:rPr>
        <w:t>Code block comparison</w:t>
      </w:r>
      <w:r>
        <w:t xml:space="preserve"> 창을 닫습니다.</w:t>
      </w:r>
    </w:p>
    <w:p>
      <w:pPr>
        <w:widowControl/>
        <w:wordWrap/>
        <w:autoSpaceDE/>
        <w:autoSpaceDN/>
        <w:snapToGrid/>
        <w:jc w:val="left"/>
        <w:rPr>
          <w:rFonts w:ascii="Batang" w:eastAsia="Batang" w:hAnsi="Batang" w:cs="Batang"/>
        </w:rPr>
      </w:pPr>
      <w:r>
        <w:br w:type="page"/>
      </w:r>
    </w:p>
    <w:p>
      <w:pPr>
        <w:pStyle w:val="bullet4"/>
        <w:ind w:left="1560"/>
      </w:pPr>
      <w:r>
        <w:rPr>
          <w:rFonts w:ascii="Batang" w:hAnsi="Batang" w:hint="eastAsia"/>
        </w:rPr>
        <w:lastRenderedPageBreak/>
        <w:t>→</w:t>
      </w:r>
      <w:r>
        <w:t xml:space="preserve"> </w:t>
      </w:r>
      <w:r>
        <w:rPr>
          <w:rFonts w:hint="eastAsia"/>
        </w:rPr>
        <w:t>C</w:t>
      </w:r>
      <w:r>
        <w:t>ompare editor online</w:t>
      </w:r>
      <w:r>
        <w:rPr>
          <w:rFonts w:hint="eastAsia"/>
        </w:rPr>
        <w:t>에서 확인한</w:t>
      </w:r>
      <w:r>
        <w:t xml:space="preserve"> 블록에 대한 조치를 선택할 수 있습니다.</w:t>
      </w:r>
    </w:p>
    <w:p>
      <w:pPr>
        <w:pStyle w:val="bullet4"/>
        <w:ind w:left="1560"/>
      </w:pPr>
      <w:r>
        <w:tab/>
        <w:t>"MOTOR</w:t>
      </w:r>
      <w:r>
        <w:rPr>
          <w:rFonts w:ascii="Gulim"/>
        </w:rPr>
        <w:t>_</w:t>
      </w:r>
      <w:r>
        <w:t>MANUAL" 블록</w:t>
      </w:r>
      <w:r>
        <w:rPr>
          <w:rFonts w:hint="eastAsia"/>
        </w:rPr>
        <w:t>을</w:t>
      </w:r>
      <w:r>
        <w:t xml:space="preserve"> 프로그래밍 장치에서 컨트롤러로 다운로드</w:t>
      </w:r>
      <w:r>
        <w:rPr>
          <w:rFonts w:hint="eastAsia"/>
        </w:rPr>
        <w:t>하거나</w:t>
      </w:r>
      <w:r>
        <w:t>, "MOTOR</w:t>
      </w:r>
      <w:r>
        <w:rPr>
          <w:rFonts w:ascii="Gulim"/>
        </w:rPr>
        <w:t>_</w:t>
      </w:r>
      <w:r>
        <w:t>MANUAL" 블록</w:t>
      </w:r>
      <w:r>
        <w:rPr>
          <w:rFonts w:hint="eastAsia"/>
        </w:rPr>
        <w:t>을</w:t>
      </w:r>
      <w:r>
        <w:t xml:space="preserve"> 컨트롤러에서 </w:t>
      </w:r>
      <w:r>
        <w:rPr>
          <w:rFonts w:hint="eastAsia"/>
        </w:rPr>
        <w:t>읽어와</w:t>
      </w:r>
      <w:r>
        <w:t xml:space="preserve"> TIA Portal에 덮어쓰기 </w:t>
      </w:r>
      <w:r>
        <w:rPr>
          <w:rFonts w:hint="eastAsia"/>
        </w:rPr>
        <w:t>할 수 있습니다</w:t>
      </w:r>
      <w:r>
        <w:t>.</w:t>
      </w:r>
    </w:p>
    <w:p>
      <w:pPr>
        <w:pStyle w:val="bullet4"/>
        <w:ind w:left="1560"/>
      </w:pPr>
      <w:r>
        <w:tab/>
        <w:t>"</w:t>
      </w:r>
      <w:r>
        <w:rPr>
          <w:rFonts w:hint="eastAsia"/>
        </w:rPr>
        <w:t>Upload from device</w:t>
      </w:r>
      <w:r>
        <w:t>" 선택합니다. (</w:t>
      </w:r>
      <w:r>
        <w:rPr>
          <w:rFonts w:ascii="Batang" w:hAnsi="Batang" w:hint="eastAsia"/>
        </w:rPr>
        <w:t>←</w:t>
      </w:r>
      <w:r>
        <w:t xml:space="preserve"> </w:t>
      </w:r>
      <w:r>
        <w:rPr>
          <w:rFonts w:hint="eastAsia"/>
        </w:rPr>
        <w:t>U</w:t>
      </w:r>
      <w:r>
        <w:t>pload from device)</w:t>
      </w:r>
    </w:p>
    <w:p>
      <w:pPr>
        <w:pStyle w:val="bullet4"/>
        <w:ind w:left="1560"/>
      </w:pPr>
      <w:r>
        <w:tab/>
      </w:r>
      <w:r>
        <w:rPr>
          <w:noProof/>
          <w:lang w:val="de-DE" w:eastAsia="de-DE" w:bidi="ar-SA"/>
        </w:rPr>
        <w:drawing>
          <wp:inline distT="0" distB="0" distL="0" distR="0">
            <wp:extent cx="5112000" cy="1805022"/>
            <wp:effectExtent l="0" t="0" r="0" b="5080"/>
            <wp:docPr id="885" name="그림 885" descr="E:\#--인터스피어코리아\0617_지멘스\images\img2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E:\#--인터스피어코리아\0617_지멘스\images\img2685.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112000" cy="1805022"/>
                    </a:xfrm>
                    <a:prstGeom prst="rect">
                      <a:avLst/>
                    </a:prstGeom>
                    <a:noFill/>
                    <a:ln>
                      <a:noFill/>
                    </a:ln>
                  </pic:spPr>
                </pic:pic>
              </a:graphicData>
            </a:graphic>
          </wp:inline>
        </w:drawing>
      </w:r>
    </w:p>
    <w:p>
      <w:pPr>
        <w:pStyle w:val="bullet4"/>
        <w:ind w:left="1560"/>
      </w:pPr>
      <w:r>
        <w:rPr>
          <w:rFonts w:ascii="Batang" w:hAnsi="Batang" w:hint="eastAsia"/>
        </w:rPr>
        <w:t>→</w:t>
      </w:r>
      <w:r>
        <w:t xml:space="preserve"> "Execute actions" 버튼 </w:t>
      </w:r>
      <w:r>
        <w:rPr>
          <w:noProof/>
          <w:position w:val="-6"/>
          <w:lang w:val="de-DE" w:eastAsia="de-DE" w:bidi="ar-SA"/>
        </w:rPr>
        <w:drawing>
          <wp:inline distT="0" distB="0" distL="0" distR="0">
            <wp:extent cx="200025" cy="209550"/>
            <wp:effectExtent l="0" t="0" r="9525" b="0"/>
            <wp:docPr id="886" name="그림 886" descr="E:\#--인터스피어코리아\0617_지멘스\images\img2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E:\#--인터스피어코리아\0617_지멘스\images\img2686.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t>을 클릭합니다. (</w:t>
      </w:r>
      <w:r>
        <w:rPr>
          <w:rFonts w:ascii="Batang" w:hAnsi="Batang" w:hint="eastAsia"/>
        </w:rPr>
        <w:t>→</w:t>
      </w:r>
      <w:r>
        <w:t xml:space="preserve"> </w:t>
      </w:r>
      <w:r>
        <w:rPr>
          <w:rFonts w:hint="eastAsia"/>
        </w:rPr>
        <w:t>E</w:t>
      </w:r>
      <w:r>
        <w:t>xcute actions)</w:t>
      </w:r>
    </w:p>
    <w:p>
      <w:pPr>
        <w:pStyle w:val="bullet4"/>
        <w:ind w:left="1560"/>
      </w:pPr>
      <w:r>
        <w:tab/>
      </w:r>
      <w:r>
        <w:rPr>
          <w:noProof/>
          <w:lang w:val="de-DE" w:eastAsia="de-DE" w:bidi="ar-SA"/>
        </w:rPr>
        <w:drawing>
          <wp:inline distT="0" distB="0" distL="0" distR="0">
            <wp:extent cx="5112000" cy="1712898"/>
            <wp:effectExtent l="0" t="0" r="0" b="1905"/>
            <wp:docPr id="887" name="그림 887" descr="E:\#--인터스피어코리아\0617_지멘스\images\img2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E:\#--인터스피어코리아\0617_지멘스\images\img2687.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112000" cy="1712898"/>
                    </a:xfrm>
                    <a:prstGeom prst="rect">
                      <a:avLst/>
                    </a:prstGeom>
                    <a:noFill/>
                    <a:ln>
                      <a:noFill/>
                    </a:ln>
                  </pic:spPr>
                </pic:pic>
              </a:graphicData>
            </a:graphic>
          </wp:inline>
        </w:drawing>
      </w:r>
    </w:p>
    <w:p>
      <w:pPr>
        <w:pStyle w:val="bullet4"/>
        <w:ind w:left="1560"/>
      </w:pPr>
      <w:r>
        <w:rPr>
          <w:rFonts w:ascii="Batang" w:hAnsi="Batang" w:hint="eastAsia"/>
        </w:rPr>
        <w:t>→</w:t>
      </w:r>
      <w:r>
        <w:t xml:space="preserve"> "</w:t>
      </w:r>
      <w:r>
        <w:rPr>
          <w:rFonts w:hint="eastAsia"/>
        </w:rPr>
        <w:t>Upload from device</w:t>
      </w:r>
      <w:r>
        <w:t>"를 확</w:t>
      </w:r>
      <w:r>
        <w:rPr>
          <w:rFonts w:hint="eastAsia"/>
        </w:rPr>
        <w:t>인</w:t>
      </w:r>
      <w:r>
        <w:t>합니다. (</w:t>
      </w:r>
      <w:r>
        <w:rPr>
          <w:rFonts w:ascii="Batang" w:hAnsi="Batang" w:hint="eastAsia"/>
        </w:rPr>
        <w:t>→</w:t>
      </w:r>
      <w:r>
        <w:t xml:space="preserve"> </w:t>
      </w:r>
      <w:r>
        <w:rPr>
          <w:rFonts w:hint="eastAsia"/>
        </w:rPr>
        <w:t>U</w:t>
      </w:r>
      <w:r>
        <w:t>pload from device)</w:t>
      </w:r>
    </w:p>
    <w:p>
      <w:pPr>
        <w:pStyle w:val="bullet4"/>
        <w:ind w:left="1560"/>
      </w:pPr>
      <w:r>
        <w:tab/>
      </w:r>
      <w:r>
        <w:rPr>
          <w:noProof/>
          <w:lang w:val="de-DE" w:eastAsia="de-DE" w:bidi="ar-SA"/>
        </w:rPr>
        <w:drawing>
          <wp:inline distT="0" distB="0" distL="0" distR="0">
            <wp:extent cx="5112000" cy="2192252"/>
            <wp:effectExtent l="0" t="0" r="0" b="0"/>
            <wp:docPr id="888" name="그림 888" descr="E:\#--인터스피어코리아\0617_지멘스\images\img2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E:\#--인터스피어코리아\0617_지멘스\images\img2688.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112000" cy="2192252"/>
                    </a:xfrm>
                    <a:prstGeom prst="rect">
                      <a:avLst/>
                    </a:prstGeom>
                    <a:noFill/>
                    <a:ln>
                      <a:noFill/>
                    </a:ln>
                  </pic:spPr>
                </pic:pic>
              </a:graphicData>
            </a:graphic>
          </wp:inline>
        </w:drawing>
      </w:r>
    </w:p>
    <w:p>
      <w:pPr>
        <w:pStyle w:val="bullet4"/>
        <w:ind w:left="1560"/>
      </w:pPr>
      <w:r>
        <w:rPr>
          <w:rFonts w:ascii="Batang" w:hAnsi="Batang" w:hint="eastAsia"/>
        </w:rPr>
        <w:t>→</w:t>
      </w:r>
      <w:r>
        <w:t xml:space="preserve"> 업로드 후에는 더 이상 차이가 없습니다. 이제, 다시 한번 프로젝트를 저장하고 온라인 연결을 종료</w:t>
      </w:r>
      <w:r>
        <w:rPr>
          <w:rFonts w:hint="eastAsia"/>
        </w:rPr>
        <w:t>합</w:t>
      </w:r>
      <w:r>
        <w:t xml:space="preserve"> 합니다.</w:t>
      </w:r>
    </w:p>
    <w:p>
      <w:pPr>
        <w:widowControl/>
        <w:wordWrap/>
        <w:autoSpaceDE/>
        <w:autoSpaceDN/>
        <w:snapToGrid/>
        <w:jc w:val="left"/>
        <w:rPr>
          <w:rFonts w:ascii="Siemens Sans" w:eastAsia="-윤고딕320" w:hAnsi="Siemens Sans"/>
        </w:rPr>
      </w:pPr>
      <w:r>
        <w:br w:type="page"/>
      </w:r>
    </w:p>
    <w:p>
      <w:pPr>
        <w:pStyle w:val="berschrift2"/>
      </w:pPr>
      <w:bookmarkStart w:id="83" w:name="_Toc454277741"/>
      <w:bookmarkStart w:id="84" w:name="_Toc459648596"/>
      <w:bookmarkStart w:id="85" w:name="_Toc459649006"/>
      <w:bookmarkStart w:id="86" w:name="_Toc459649416"/>
      <w:bookmarkStart w:id="87" w:name="_Toc481587744"/>
      <w:r>
        <w:lastRenderedPageBreak/>
        <w:t xml:space="preserve">7.6 </w:t>
      </w:r>
      <w:r>
        <w:tab/>
        <w:t>태그 모니터링 및 수정</w:t>
      </w:r>
      <w:bookmarkEnd w:id="83"/>
      <w:bookmarkEnd w:id="84"/>
      <w:bookmarkEnd w:id="85"/>
      <w:bookmarkEnd w:id="86"/>
      <w:bookmarkEnd w:id="87"/>
    </w:p>
    <w:p>
      <w:pPr>
        <w:pStyle w:val="bullet4"/>
        <w:ind w:left="1560"/>
      </w:pPr>
      <w:r>
        <w:rPr>
          <w:rFonts w:ascii="Batang" w:hAnsi="Batang" w:hint="eastAsia"/>
        </w:rPr>
        <w:t>→</w:t>
      </w:r>
      <w:r>
        <w:t xml:space="preserve"> 태그를 모니터링 및 수정하려면 와치 테이블이 필요합니다.</w:t>
      </w:r>
    </w:p>
    <w:p>
      <w:pPr>
        <w:pStyle w:val="bullet4"/>
        <w:ind w:left="1560"/>
      </w:pPr>
      <w:r>
        <w:tab/>
        <w:t>프로젝트 트리에서 "</w:t>
      </w:r>
      <w:r>
        <w:rPr>
          <w:rFonts w:hint="eastAsia"/>
        </w:rPr>
        <w:t>Add new watch table</w:t>
      </w:r>
      <w:r>
        <w:t>"</w:t>
      </w:r>
      <w:r>
        <w:rPr>
          <w:rFonts w:hint="eastAsia"/>
        </w:rPr>
        <w:t>을</w:t>
      </w:r>
      <w:r>
        <w:t xml:space="preserve"> 더블클릭 합니다.</w:t>
      </w:r>
    </w:p>
    <w:p>
      <w:pPr>
        <w:pStyle w:val="bullet4"/>
        <w:ind w:left="1560"/>
      </w:pPr>
      <w:r>
        <w:tab/>
        <w:t>(</w:t>
      </w:r>
      <w:r>
        <w:rPr>
          <w:rFonts w:ascii="Batang" w:hAnsi="Batang" w:hint="eastAsia"/>
        </w:rPr>
        <w:t>→</w:t>
      </w:r>
      <w:r>
        <w:t xml:space="preserve"> </w:t>
      </w:r>
      <w:r>
        <w:rPr>
          <w:rFonts w:hint="eastAsia"/>
        </w:rPr>
        <w:t>Add new watch table</w:t>
      </w:r>
      <w:r>
        <w:t>)</w:t>
      </w:r>
    </w:p>
    <w:p>
      <w:pPr>
        <w:pStyle w:val="bullet4"/>
        <w:ind w:left="1560"/>
      </w:pPr>
      <w:r>
        <w:tab/>
      </w:r>
      <w:r>
        <w:rPr>
          <w:noProof/>
          <w:lang w:val="de-DE" w:eastAsia="de-DE" w:bidi="ar-SA"/>
        </w:rPr>
        <w:drawing>
          <wp:inline distT="0" distB="0" distL="0" distR="0">
            <wp:extent cx="5112000" cy="2863591"/>
            <wp:effectExtent l="0" t="0" r="0" b="0"/>
            <wp:docPr id="889" name="그림 889" descr="E:\#--인터스피어코리아\0617_지멘스\images\img2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E:\#--인터스피어코리아\0617_지멘스\images\img2691.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112000" cy="2863591"/>
                    </a:xfrm>
                    <a:prstGeom prst="rect">
                      <a:avLst/>
                    </a:prstGeom>
                    <a:noFill/>
                    <a:ln>
                      <a:noFill/>
                    </a:ln>
                  </pic:spPr>
                </pic:pic>
              </a:graphicData>
            </a:graphic>
          </wp:inline>
        </w:drawing>
      </w:r>
    </w:p>
    <w:p>
      <w:pPr>
        <w:pStyle w:val="bullet4"/>
        <w:ind w:left="1560"/>
      </w:pPr>
      <w:r>
        <w:rPr>
          <w:rFonts w:ascii="Batang" w:hAnsi="Batang" w:hint="eastAsia"/>
        </w:rPr>
        <w:t>→</w:t>
      </w:r>
      <w:r>
        <w:t xml:space="preserve"> 새로 생성된 "Watch</w:t>
      </w:r>
      <w:r>
        <w:rPr>
          <w:rFonts w:ascii="Gulim"/>
        </w:rPr>
        <w:t>_</w:t>
      </w:r>
      <w:r>
        <w:t>table</w:t>
      </w:r>
      <w:r>
        <w:rPr>
          <w:rFonts w:ascii="Gulim"/>
        </w:rPr>
        <w:t>_</w:t>
      </w:r>
      <w:r>
        <w:t>1"을 더블클릭하여 엽니다. (</w:t>
      </w:r>
      <w:r>
        <w:rPr>
          <w:rFonts w:ascii="Batang" w:hAnsi="Batang" w:hint="eastAsia"/>
        </w:rPr>
        <w:t>→</w:t>
      </w:r>
      <w:r>
        <w:t xml:space="preserve"> "Watch</w:t>
      </w:r>
      <w:r>
        <w:rPr>
          <w:rFonts w:ascii="Gulim"/>
        </w:rPr>
        <w:t>_</w:t>
      </w:r>
      <w:r>
        <w:t>table</w:t>
      </w:r>
      <w:r>
        <w:rPr>
          <w:rFonts w:ascii="Gulim"/>
        </w:rPr>
        <w:t>_</w:t>
      </w:r>
      <w:r>
        <w:t>1")</w:t>
      </w:r>
    </w:p>
    <w:p>
      <w:pPr>
        <w:pStyle w:val="bullet4"/>
        <w:ind w:left="1560"/>
      </w:pPr>
      <w:r>
        <w:rPr>
          <w:rFonts w:ascii="Batang" w:hAnsi="Batang" w:hint="eastAsia"/>
        </w:rPr>
        <w:t>→</w:t>
      </w:r>
      <w:r>
        <w:t xml:space="preserve"> 테이블에 각각의 태그를 입력하거나 "Tag</w:t>
      </w:r>
      <w:r>
        <w:rPr>
          <w:rFonts w:ascii="Gulim"/>
        </w:rPr>
        <w:t>_</w:t>
      </w:r>
      <w:r>
        <w:t>table</w:t>
      </w:r>
      <w:r>
        <w:rPr>
          <w:rFonts w:ascii="Gulim"/>
        </w:rPr>
        <w:t>_</w:t>
      </w:r>
      <w:r>
        <w:t>sorting</w:t>
      </w:r>
      <w:r>
        <w:rPr>
          <w:rFonts w:ascii="Gulim"/>
        </w:rPr>
        <w:t>_</w:t>
      </w:r>
      <w:r>
        <w:t xml:space="preserve">station"와 모니터링할 태그를 선택하고 끌어다 놓기 기능을 통해 상세 뷰에서 와치 테이블로 </w:t>
      </w:r>
      <w:r>
        <w:rPr>
          <w:rFonts w:hint="eastAsia"/>
        </w:rPr>
        <w:t>태크를</w:t>
      </w:r>
      <w:r>
        <w:t xml:space="preserve"> </w:t>
      </w:r>
      <w:r>
        <w:rPr>
          <w:rFonts w:hint="eastAsia"/>
        </w:rPr>
        <w:t>선택할</w:t>
      </w:r>
      <w:r>
        <w:t xml:space="preserve"> 수 있습니다.</w:t>
      </w:r>
    </w:p>
    <w:p>
      <w:pPr>
        <w:pStyle w:val="bullet4"/>
        <w:ind w:left="1560"/>
      </w:pPr>
      <w:r>
        <w:tab/>
        <w:t>(</w:t>
      </w:r>
      <w:r>
        <w:rPr>
          <w:rFonts w:ascii="Batang" w:hAnsi="Batang" w:hint="eastAsia"/>
        </w:rPr>
        <w:t>→</w:t>
      </w:r>
      <w:r>
        <w:t xml:space="preserve"> 기본 태그 테이블)</w:t>
      </w:r>
    </w:p>
    <w:p>
      <w:pPr>
        <w:pStyle w:val="bullet4"/>
        <w:ind w:left="1560"/>
      </w:pPr>
      <w:r>
        <w:tab/>
      </w:r>
      <w:r>
        <w:rPr>
          <w:noProof/>
          <w:lang w:val="de-DE" w:eastAsia="de-DE" w:bidi="ar-SA"/>
        </w:rPr>
        <w:drawing>
          <wp:inline distT="0" distB="0" distL="0" distR="0">
            <wp:extent cx="5112000" cy="2710093"/>
            <wp:effectExtent l="0" t="0" r="0" b="0"/>
            <wp:docPr id="890" name="그림 890" descr="E:\#--인터스피어코리아\0617_지멘스\images\img2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E:\#--인터스피어코리아\0617_지멘스\images\img2692.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112000" cy="2710093"/>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ullet4"/>
        <w:ind w:left="1560"/>
      </w:pPr>
      <w:r>
        <w:rPr>
          <w:rFonts w:ascii="Batang" w:hAnsi="Batang" w:hint="eastAsia"/>
        </w:rPr>
        <w:lastRenderedPageBreak/>
        <w:t>→</w:t>
      </w:r>
      <w:r>
        <w:t xml:space="preserve"> 모든 모니터링 및 수정 펑션이 선택 가능한 상태가 될 수 있도록 아래 열들이 화면에 표시될 수 있습니다. </w:t>
      </w:r>
    </w:p>
    <w:p>
      <w:pPr>
        <w:pStyle w:val="bullet4"/>
        <w:ind w:left="1560"/>
      </w:pPr>
      <w:r>
        <w:tab/>
        <w:t>‘</w:t>
      </w:r>
      <w:r>
        <w:rPr>
          <w:rFonts w:hint="eastAsia"/>
        </w:rPr>
        <w:t>All modify columns</w:t>
      </w:r>
      <w:r>
        <w:t xml:space="preserve">’ </w:t>
      </w:r>
      <w:r>
        <w:rPr>
          <w:noProof/>
          <w:position w:val="-6"/>
          <w:lang w:val="de-DE" w:eastAsia="de-DE" w:bidi="ar-SA"/>
        </w:rPr>
        <w:drawing>
          <wp:inline distT="0" distB="0" distL="0" distR="0">
            <wp:extent cx="228600" cy="221456"/>
            <wp:effectExtent l="0" t="0" r="0" b="7620"/>
            <wp:docPr id="891" name="그림 891" descr="E:\#--인터스피어코리아\0617_지멘스\images\img2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E:\#--인터스피어코리아\0617_지멘스\images\img2695.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221456"/>
                    </a:xfrm>
                    <a:prstGeom prst="rect">
                      <a:avLst/>
                    </a:prstGeom>
                    <a:noFill/>
                    <a:ln>
                      <a:noFill/>
                    </a:ln>
                  </pic:spPr>
                </pic:pic>
              </a:graphicData>
            </a:graphic>
          </wp:inline>
        </w:drawing>
      </w:r>
      <w:r>
        <w:rPr>
          <w:position w:val="-6"/>
        </w:rPr>
        <w:t xml:space="preserve"> </w:t>
      </w:r>
      <w:r>
        <w:t>및 ‘</w:t>
      </w:r>
      <w:r>
        <w:rPr>
          <w:rFonts w:hint="eastAsia"/>
        </w:rPr>
        <w:t>A</w:t>
      </w:r>
      <w:r>
        <w:t>ll expanded mode columns’</w:t>
      </w:r>
      <w:r>
        <w:rPr>
          <w:position w:val="-6"/>
        </w:rPr>
        <w:t xml:space="preserve"> </w:t>
      </w:r>
      <w:r>
        <w:rPr>
          <w:noProof/>
          <w:position w:val="-6"/>
          <w:lang w:val="de-DE" w:eastAsia="de-DE" w:bidi="ar-SA"/>
        </w:rPr>
        <w:drawing>
          <wp:inline distT="0" distB="0" distL="0" distR="0">
            <wp:extent cx="228600" cy="228600"/>
            <wp:effectExtent l="0" t="0" r="0" b="0"/>
            <wp:docPr id="892" name="그림 892" descr="E:\#--인터스피어코리아\0617_지멘스\images\img2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E:\#--인터스피어코리아\0617_지멘스\images\img2696.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w:t>
      </w:r>
    </w:p>
    <w:p>
      <w:pPr>
        <w:pStyle w:val="bullet4"/>
        <w:ind w:left="1560"/>
      </w:pPr>
      <w:r>
        <w:tab/>
      </w:r>
      <w:r>
        <w:rPr>
          <w:rFonts w:hint="eastAsia"/>
        </w:rPr>
        <w:t>이어서</w:t>
      </w:r>
      <w:r>
        <w:t xml:space="preserve"> 모니터링 </w:t>
      </w:r>
      <w:r>
        <w:rPr>
          <w:rFonts w:hint="eastAsia"/>
        </w:rPr>
        <w:t>트리거</w:t>
      </w:r>
      <w:r>
        <w:t xml:space="preserve"> 시간을 선택합니다.</w:t>
      </w:r>
    </w:p>
    <w:p>
      <w:pPr>
        <w:pStyle w:val="bullet4"/>
        <w:ind w:left="1560"/>
      </w:pPr>
      <w:r>
        <w:tab/>
        <w:t>(</w:t>
      </w:r>
      <w:r>
        <w:rPr>
          <w:rFonts w:ascii="Batang" w:hAnsi="Batang" w:hint="eastAsia"/>
        </w:rPr>
        <w:t>→</w:t>
      </w:r>
      <w:r>
        <w:t xml:space="preserve"> 영구적)</w:t>
      </w:r>
    </w:p>
    <w:p>
      <w:pPr>
        <w:pStyle w:val="bullet4"/>
        <w:ind w:left="1560"/>
      </w:pPr>
      <w:r>
        <w:tab/>
      </w:r>
      <w:r>
        <w:rPr>
          <w:noProof/>
          <w:lang w:val="de-DE" w:eastAsia="de-DE" w:bidi="ar-SA"/>
        </w:rPr>
        <w:drawing>
          <wp:inline distT="0" distB="0" distL="0" distR="0">
            <wp:extent cx="5112000" cy="2063519"/>
            <wp:effectExtent l="0" t="0" r="0" b="0"/>
            <wp:docPr id="893" name="그림 893" descr="E:\#--인터스피어코리아\0617_지멘스\images\img2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E:\#--인터스피어코리아\0617_지멘스\images\img2697.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112000" cy="2063519"/>
                    </a:xfrm>
                    <a:prstGeom prst="rect">
                      <a:avLst/>
                    </a:prstGeom>
                    <a:noFill/>
                    <a:ln>
                      <a:noFill/>
                    </a:ln>
                  </pic:spPr>
                </pic:pic>
              </a:graphicData>
            </a:graphic>
          </wp:inline>
        </w:drawing>
      </w:r>
    </w:p>
    <w:p>
      <w:pPr>
        <w:pStyle w:val="bullet4"/>
        <w:ind w:left="1560"/>
        <w:rPr>
          <w:rStyle w:val="bold"/>
        </w:rPr>
      </w:pPr>
      <w:r>
        <w:rPr>
          <w:rStyle w:val="bold"/>
        </w:rPr>
        <w:t>아래와 같은 모니터링 및 수정 모드를 이용할 수 있습니다.</w:t>
      </w:r>
    </w:p>
    <w:p>
      <w:pPr>
        <w:pStyle w:val="bullet1"/>
      </w:pPr>
      <w:r>
        <w:rPr>
          <w:rFonts w:hint="eastAsia"/>
        </w:rPr>
        <w:t xml:space="preserve">Permanent </w:t>
      </w:r>
      <w:r>
        <w:t>: 영구적 (이 모드에서는 사이클 시작 시에는 입력을, 사이클 종료 시에는 출력을 모니터링)</w:t>
      </w:r>
    </w:p>
    <w:p>
      <w:pPr>
        <w:pStyle w:val="bullet1"/>
      </w:pPr>
      <w:r>
        <w:rPr>
          <w:rFonts w:hint="eastAsia"/>
        </w:rPr>
        <w:t xml:space="preserve">Once only, at start of scan cycle : </w:t>
      </w:r>
      <w:r>
        <w:t>단 한 번, 스캔 사이클 시작 시</w:t>
      </w:r>
    </w:p>
    <w:p>
      <w:pPr>
        <w:pStyle w:val="bullet1"/>
      </w:pPr>
      <w:r>
        <w:rPr>
          <w:rFonts w:hint="eastAsia"/>
        </w:rPr>
        <w:t xml:space="preserve">Once only, at end of scan cycle : </w:t>
      </w:r>
      <w:r>
        <w:t>단 한 번, 스캔 사이클 종료 시</w:t>
      </w:r>
    </w:p>
    <w:p>
      <w:pPr>
        <w:pStyle w:val="bullet1"/>
      </w:pPr>
      <w:r>
        <w:rPr>
          <w:rFonts w:hint="eastAsia"/>
        </w:rPr>
        <w:t xml:space="preserve">Permanently, at start of scan cycle : </w:t>
      </w:r>
      <w:r>
        <w:t>영구적, 스캔 사이클 시작 시</w:t>
      </w:r>
    </w:p>
    <w:p>
      <w:pPr>
        <w:pStyle w:val="bullet1"/>
      </w:pPr>
      <w:r>
        <w:rPr>
          <w:rFonts w:hint="eastAsia"/>
        </w:rPr>
        <w:t xml:space="preserve">Permanently, at </w:t>
      </w:r>
      <w:r>
        <w:t>end</w:t>
      </w:r>
      <w:r>
        <w:rPr>
          <w:rFonts w:hint="eastAsia"/>
        </w:rPr>
        <w:t xml:space="preserve"> of scan cycle : </w:t>
      </w:r>
      <w:r>
        <w:t>영구적, 스캔 사이클 종료 시</w:t>
      </w:r>
    </w:p>
    <w:p>
      <w:pPr>
        <w:pStyle w:val="bullet1"/>
      </w:pPr>
      <w:r>
        <w:rPr>
          <w:rFonts w:hint="eastAsia"/>
        </w:rPr>
        <w:t xml:space="preserve">Once only, at </w:t>
      </w:r>
      <w:r>
        <w:t>transition to STOP</w:t>
      </w:r>
      <w:r>
        <w:rPr>
          <w:rFonts w:hint="eastAsia"/>
        </w:rPr>
        <w:t xml:space="preserve"> : </w:t>
      </w:r>
      <w:r>
        <w:t>단 한 번, STOP으로 전환 시</w:t>
      </w:r>
    </w:p>
    <w:p>
      <w:pPr>
        <w:pStyle w:val="bullet1"/>
      </w:pPr>
      <w:r>
        <w:rPr>
          <w:rFonts w:hint="eastAsia"/>
        </w:rPr>
        <w:t xml:space="preserve">Permanently, at </w:t>
      </w:r>
      <w:r>
        <w:t>transition to STOP</w:t>
      </w:r>
      <w:r>
        <w:rPr>
          <w:rFonts w:hint="eastAsia"/>
        </w:rPr>
        <w:t xml:space="preserve"> : </w:t>
      </w:r>
      <w:r>
        <w:t>영구적, STOP으로 전환 시</w:t>
      </w:r>
    </w:p>
    <w:p>
      <w:pPr>
        <w:pStyle w:val="bullet4"/>
        <w:ind w:left="1560"/>
      </w:pPr>
      <w:r>
        <w:rPr>
          <w:noProof/>
          <w:lang w:val="de-DE" w:eastAsia="de-DE" w:bidi="ar-SA"/>
        </w:rPr>
        <mc:AlternateContent>
          <mc:Choice Requires="wps">
            <w:drawing>
              <wp:anchor distT="0" distB="0" distL="114300" distR="114300" simplePos="0" relativeHeight="251797504" behindDoc="0" locked="0" layoutInCell="1" allowOverlap="1">
                <wp:simplePos x="0" y="0"/>
                <wp:positionH relativeFrom="column">
                  <wp:posOffset>870585</wp:posOffset>
                </wp:positionH>
                <wp:positionV relativeFrom="paragraph">
                  <wp:posOffset>2482850</wp:posOffset>
                </wp:positionV>
                <wp:extent cx="1495425" cy="180975"/>
                <wp:effectExtent l="0" t="0" r="9525" b="9525"/>
                <wp:wrapNone/>
                <wp:docPr id="900" name="Text Box 900"/>
                <wp:cNvGraphicFramePr/>
                <a:graphic xmlns:a="http://schemas.openxmlformats.org/drawingml/2006/main">
                  <a:graphicData uri="http://schemas.microsoft.com/office/word/2010/wordprocessingShape">
                    <wps:wsp>
                      <wps:cNvSpPr txBox="1"/>
                      <wps:spPr>
                        <a:xfrm>
                          <a:off x="0" y="0"/>
                          <a:ext cx="1495425" cy="180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image-body"/>
                              <w:jc w:val="center"/>
                            </w:pPr>
                            <w:r>
                              <w:t>출력의 프로세스 이미지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Text Box 900" o:spid="_x0000_s1033" type="#_x0000_t202" style="position:absolute;left:0;text-align:left;margin-left:68.55pt;margin-top:195.5pt;width:117.75pt;height:14.2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" filled="f" stroked="f" strokeweight=".5pt">
                <v:textbox inset="0,0,0,0">
                  <w:txbxContent>
                    <w:p>
                      <w:pPr>
                        <w:pStyle w:val="image-body"/>
                        <w:jc w:val="center"/>
                      </w:pPr>
                      <w:r>
                        <w:t>출력의 프로세스 이미지</w:t>
                      </w:r>
                    </w:p>
                  </w:txbxContent>
                </v:textbox>
              </v:shape>
            </w:pict>
          </mc:Fallback>
        </mc:AlternateContent>
      </w:r>
      <w:r>
        <w:rPr>
          <w:noProof/>
          <w:lang w:val="de-DE" w:eastAsia="de-DE" w:bidi="ar-SA"/>
        </w:rPr>
        <mc:AlternateContent>
          <mc:Choice Requires="wps">
            <w:drawing>
              <wp:anchor distT="0" distB="0" distL="114300" distR="114300" simplePos="0" relativeHeight="251796480" behindDoc="0" locked="0" layoutInCell="1" allowOverlap="1">
                <wp:simplePos x="0" y="0"/>
                <wp:positionH relativeFrom="column">
                  <wp:posOffset>1975485</wp:posOffset>
                </wp:positionH>
                <wp:positionV relativeFrom="paragraph">
                  <wp:posOffset>1963420</wp:posOffset>
                </wp:positionV>
                <wp:extent cx="2390775" cy="257175"/>
                <wp:effectExtent l="0" t="0" r="9525" b="9525"/>
                <wp:wrapNone/>
                <wp:docPr id="899" name="Text Box 899"/>
                <wp:cNvGraphicFramePr/>
                <a:graphic xmlns:a="http://schemas.openxmlformats.org/drawingml/2006/main">
                  <a:graphicData uri="http://schemas.microsoft.com/office/word/2010/wordprocessingShape">
                    <wps:wsp>
                      <wps:cNvSpPr txBox="1"/>
                      <wps:spPr>
                        <a:xfrm>
                          <a:off x="0" y="0"/>
                          <a:ext cx="23907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image-body"/>
                            </w:pPr>
                            <w:r>
                              <w:t xml:space="preserve">“스캔 사이클 종료 시” </w:t>
                            </w:r>
                            <w:r>
                              <w:rPr>
                                <w:rFonts w:hint="eastAsia"/>
                              </w:rPr>
                              <w:t>트</w:t>
                            </w:r>
                            <w:r>
                              <w:t>리거</w:t>
                            </w:r>
                            <w:r>
                              <w:rPr>
                                <w:rFonts w:hint="eastAsia"/>
                              </w:rPr>
                              <w:t xml:space="preserve"> 포</w:t>
                            </w:r>
                            <w:r>
                              <w:t>인트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9" o:spid="_x0000_s1034" type="#_x0000_t202" style="position:absolute;left:0;text-align:left;margin-left:155.55pt;margin-top:154.6pt;width:188.25pt;height:20.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" filled="f" stroked="f" strokeweight=".5pt">
                <v:textbox inset="0,0,0,0">
                  <w:txbxContent>
                    <w:p>
                      <w:pPr>
                        <w:pStyle w:val="image-body"/>
                      </w:pPr>
                      <w:r>
                        <w:t xml:space="preserve">“스캔 사이클 종료 시” </w:t>
                      </w:r>
                      <w:r>
                        <w:rPr>
                          <w:rFonts w:hint="eastAsia"/>
                        </w:rPr>
                        <w:t>트</w:t>
                      </w:r>
                      <w:r>
                        <w:t>리거</w:t>
                      </w:r>
                      <w:r>
                        <w:rPr>
                          <w:rFonts w:hint="eastAsia"/>
                        </w:rPr>
                        <w:t xml:space="preserve"> 포</w:t>
                      </w:r>
                      <w:r>
                        <w:t>인트</w:t>
                      </w:r>
                    </w:p>
                  </w:txbxContent>
                </v:textbox>
              </v:shape>
            </w:pict>
          </mc:Fallback>
        </mc:AlternateContent>
      </w:r>
      <w:r>
        <w:rPr>
          <w:noProof/>
          <w:lang w:val="de-DE" w:eastAsia="de-DE" w:bidi="ar-SA"/>
        </w:rPr>
        <mc:AlternateContent>
          <mc:Choice Requires="wps">
            <w:drawing>
              <wp:anchor distT="0" distB="0" distL="114300" distR="114300" simplePos="0" relativeHeight="251795456" behindDoc="0" locked="0" layoutInCell="1" allowOverlap="1">
                <wp:simplePos x="0" y="0"/>
                <wp:positionH relativeFrom="column">
                  <wp:posOffset>3442336</wp:posOffset>
                </wp:positionH>
                <wp:positionV relativeFrom="paragraph">
                  <wp:posOffset>1372870</wp:posOffset>
                </wp:positionV>
                <wp:extent cx="1504950" cy="257175"/>
                <wp:effectExtent l="0" t="0" r="0" b="9525"/>
                <wp:wrapNone/>
                <wp:docPr id="898" name="Text Box 898"/>
                <wp:cNvGraphicFramePr/>
                <a:graphic xmlns:a="http://schemas.openxmlformats.org/drawingml/2006/main">
                  <a:graphicData uri="http://schemas.microsoft.com/office/word/2010/wordprocessingShape">
                    <wps:wsp>
                      <wps:cNvSpPr txBox="1"/>
                      <wps:spPr>
                        <a:xfrm>
                          <a:off x="0" y="0"/>
                          <a:ext cx="15049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image-body"/>
                            </w:pPr>
                            <w:r>
                              <w:t xml:space="preserve">"STOP으로 전환 시" </w:t>
                            </w:r>
                            <w:r>
                              <w:rPr>
                                <w:rFonts w:hint="eastAsia"/>
                              </w:rPr>
                              <w:t>트</w:t>
                            </w:r>
                            <w:r>
                              <w:t>리거</w:t>
                            </w:r>
                            <w:r>
                              <w:rPr>
                                <w:rFonts w:hint="eastAsia"/>
                              </w:rPr>
                              <w:t xml:space="preserve"> 포</w:t>
                            </w:r>
                            <w:r>
                              <w:t>인트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8" o:spid="_x0000_s1035" type="#_x0000_t202" style="position:absolute;left:0;text-align:left;margin-left:271.05pt;margin-top:108.1pt;width:118.5pt;height:20.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" filled="f" stroked="f" strokeweight=".5pt">
                <v:textbox inset="0,0,0,0">
                  <w:txbxContent>
                    <w:p>
                      <w:pPr>
                        <w:pStyle w:val="image-body"/>
                      </w:pPr>
                      <w:r>
                        <w:t xml:space="preserve">"STOP으로 전환 시" </w:t>
                      </w:r>
                      <w:r>
                        <w:rPr>
                          <w:rFonts w:hint="eastAsia"/>
                        </w:rPr>
                        <w:t>트</w:t>
                      </w:r>
                      <w:r>
                        <w:t>리거</w:t>
                      </w:r>
                      <w:r>
                        <w:rPr>
                          <w:rFonts w:hint="eastAsia"/>
                        </w:rPr>
                        <w:t xml:space="preserve"> 포</w:t>
                      </w:r>
                      <w:r>
                        <w:t>인트</w:t>
                      </w:r>
                    </w:p>
                  </w:txbxContent>
                </v:textbox>
              </v:shape>
            </w:pict>
          </mc:Fallback>
        </mc:AlternateContent>
      </w:r>
      <w:r>
        <w:rPr>
          <w:noProof/>
          <w:lang w:val="de-DE" w:eastAsia="de-DE" w:bidi="ar-SA"/>
        </w:rPr>
        <mc:AlternateContent>
          <mc:Choice Requires="wps">
            <w:drawing>
              <wp:anchor distT="0" distB="0" distL="114300" distR="114300" simplePos="0" relativeHeight="251794432" behindDoc="0" locked="0" layoutInCell="1" allowOverlap="1">
                <wp:simplePos x="0" y="0"/>
                <wp:positionH relativeFrom="column">
                  <wp:posOffset>870585</wp:posOffset>
                </wp:positionH>
                <wp:positionV relativeFrom="paragraph">
                  <wp:posOffset>1306195</wp:posOffset>
                </wp:positionV>
                <wp:extent cx="1495425" cy="180975"/>
                <wp:effectExtent l="0" t="0" r="9525" b="9525"/>
                <wp:wrapNone/>
                <wp:docPr id="897" name="Text Box 897"/>
                <wp:cNvGraphicFramePr/>
                <a:graphic xmlns:a="http://schemas.openxmlformats.org/drawingml/2006/main">
                  <a:graphicData uri="http://schemas.microsoft.com/office/word/2010/wordprocessingShape">
                    <wps:wsp>
                      <wps:cNvSpPr txBox="1"/>
                      <wps:spPr>
                        <a:xfrm>
                          <a:off x="0" y="0"/>
                          <a:ext cx="1495425" cy="180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image-body"/>
                              <w:jc w:val="center"/>
                            </w:pPr>
                            <w:r>
                              <w:t>OB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Text Box 897" o:spid="_x0000_s1036" type="#_x0000_t202" style="position:absolute;left:0;text-align:left;margin-left:68.55pt;margin-top:102.85pt;width:117.75pt;height:14.2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" filled="f" stroked="f" strokeweight=".5pt">
                <v:textbox inset="0,0,0,0">
                  <w:txbxContent>
                    <w:p>
                      <w:pPr>
                        <w:pStyle w:val="image-body"/>
                        <w:jc w:val="center"/>
                      </w:pPr>
                      <w:r>
                        <w:t>OB 1</w:t>
                      </w:r>
                    </w:p>
                  </w:txbxContent>
                </v:textbox>
              </v:shape>
            </w:pict>
          </mc:Fallback>
        </mc:AlternateContent>
      </w:r>
      <w:r>
        <w:rPr>
          <w:noProof/>
          <w:lang w:val="de-DE" w:eastAsia="de-DE" w:bidi="ar-SA"/>
        </w:rPr>
        <mc:AlternateContent>
          <mc:Choice Requires="wps">
            <w:drawing>
              <wp:anchor distT="0" distB="0" distL="114300" distR="114300" simplePos="0" relativeHeight="251793408" behindDoc="0" locked="0" layoutInCell="1" allowOverlap="1">
                <wp:simplePos x="0" y="0"/>
                <wp:positionH relativeFrom="column">
                  <wp:posOffset>1975485</wp:posOffset>
                </wp:positionH>
                <wp:positionV relativeFrom="paragraph">
                  <wp:posOffset>572770</wp:posOffset>
                </wp:positionV>
                <wp:extent cx="2390775" cy="257175"/>
                <wp:effectExtent l="0" t="0" r="9525" b="9525"/>
                <wp:wrapNone/>
                <wp:docPr id="896" name="Text Box 896"/>
                <wp:cNvGraphicFramePr/>
                <a:graphic xmlns:a="http://schemas.openxmlformats.org/drawingml/2006/main">
                  <a:graphicData uri="http://schemas.microsoft.com/office/word/2010/wordprocessingShape">
                    <wps:wsp>
                      <wps:cNvSpPr txBox="1"/>
                      <wps:spPr>
                        <a:xfrm>
                          <a:off x="0" y="0"/>
                          <a:ext cx="23907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image-body"/>
                            </w:pPr>
                            <w:r>
                              <w:t xml:space="preserve">“스캔 사이클 시작 시” </w:t>
                            </w:r>
                            <w:r>
                              <w:rPr>
                                <w:rFonts w:hint="eastAsia"/>
                              </w:rPr>
                              <w:t>트</w:t>
                            </w:r>
                            <w:r>
                              <w:t>리거</w:t>
                            </w:r>
                            <w:r>
                              <w:rPr>
                                <w:rFonts w:hint="eastAsia"/>
                              </w:rPr>
                              <w:t xml:space="preserve"> 포</w:t>
                            </w:r>
                            <w:r>
                              <w:t>인트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6" o:spid="_x0000_s1037" type="#_x0000_t202" style="position:absolute;left:0;text-align:left;margin-left:155.55pt;margin-top:45.1pt;width:188.25pt;height:20.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" filled="f" stroked="f" strokeweight=".5pt">
                <v:textbox inset="0,0,0,0">
                  <w:txbxContent>
                    <w:p>
                      <w:pPr>
                        <w:pStyle w:val="image-body"/>
                      </w:pPr>
                      <w:r>
                        <w:t xml:space="preserve">“스캔 사이클 시작 시” </w:t>
                      </w:r>
                      <w:r>
                        <w:rPr>
                          <w:rFonts w:hint="eastAsia"/>
                        </w:rPr>
                        <w:t>트</w:t>
                      </w:r>
                      <w:r>
                        <w:t>리거</w:t>
                      </w:r>
                      <w:r>
                        <w:rPr>
                          <w:rFonts w:hint="eastAsia"/>
                        </w:rPr>
                        <w:t xml:space="preserve"> 포</w:t>
                      </w:r>
                      <w:r>
                        <w:t>인트</w:t>
                      </w:r>
                    </w:p>
                  </w:txbxContent>
                </v:textbox>
              </v:shape>
            </w:pict>
          </mc:Fallback>
        </mc:AlternateContent>
      </w:r>
      <w:r>
        <w:rPr>
          <w:noProof/>
          <w:lang w:val="de-DE" w:eastAsia="de-DE" w:bidi="ar-SA"/>
        </w:rPr>
        <mc:AlternateContent>
          <mc:Choice Requires="wps">
            <w:drawing>
              <wp:anchor distT="0" distB="0" distL="114300" distR="114300" simplePos="0" relativeHeight="251792384" behindDoc="0" locked="0" layoutInCell="1" allowOverlap="1">
                <wp:simplePos x="0" y="0"/>
                <wp:positionH relativeFrom="column">
                  <wp:posOffset>870585</wp:posOffset>
                </wp:positionH>
                <wp:positionV relativeFrom="paragraph">
                  <wp:posOffset>125095</wp:posOffset>
                </wp:positionV>
                <wp:extent cx="1495425" cy="180975"/>
                <wp:effectExtent l="0" t="0" r="9525" b="9525"/>
                <wp:wrapNone/>
                <wp:docPr id="895" name="Text Box 895"/>
                <wp:cNvGraphicFramePr/>
                <a:graphic xmlns:a="http://schemas.openxmlformats.org/drawingml/2006/main">
                  <a:graphicData uri="http://schemas.microsoft.com/office/word/2010/wordprocessingShape">
                    <wps:wsp>
                      <wps:cNvSpPr txBox="1"/>
                      <wps:spPr>
                        <a:xfrm>
                          <a:off x="0" y="0"/>
                          <a:ext cx="1495425" cy="180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image-body"/>
                              <w:jc w:val="center"/>
                            </w:pPr>
                            <w:r>
                              <w:t>입력의 프로세스 이미지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Text Box 895" o:spid="_x0000_s1038" type="#_x0000_t202" style="position:absolute;left:0;text-align:left;margin-left:68.55pt;margin-top:9.85pt;width:117.75pt;height:14.2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" filled="f" stroked="f" strokeweight=".5pt">
                <v:textbox inset="0,0,0,0">
                  <w:txbxContent>
                    <w:p>
                      <w:pPr>
                        <w:pStyle w:val="image-body"/>
                        <w:jc w:val="center"/>
                      </w:pPr>
                      <w:r>
                        <w:t>입력의 프로세스 이미지</w:t>
                      </w:r>
                    </w:p>
                  </w:txbxContent>
                </v:textbox>
              </v:shape>
            </w:pict>
          </mc:Fallback>
        </mc:AlternateContent>
      </w:r>
      <w:r>
        <w:rPr>
          <w:noProof/>
          <w:lang w:val="de-DE" w:eastAsia="de-DE" w:bidi="ar-SA"/>
        </w:rPr>
        <w:drawing>
          <wp:inline distT="0" distB="0" distL="0" distR="0">
            <wp:extent cx="4410075" cy="2789525"/>
            <wp:effectExtent l="0" t="0" r="0" b="0"/>
            <wp:docPr id="894" name="그림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C9529.tmp"/>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413584" cy="2791745"/>
                    </a:xfrm>
                    <a:prstGeom prst="rect">
                      <a:avLst/>
                    </a:prstGeom>
                  </pic:spPr>
                </pic:pic>
              </a:graphicData>
            </a:graphic>
          </wp:inline>
        </w:drawing>
      </w:r>
    </w:p>
    <w:p>
      <w:pPr>
        <w:pStyle w:val="bullet4"/>
        <w:ind w:left="1560"/>
      </w:pPr>
      <w:r>
        <w:rPr>
          <w:rFonts w:ascii="Batang" w:hAnsi="Batang" w:hint="eastAsia"/>
        </w:rPr>
        <w:t>→</w:t>
      </w:r>
      <w:r>
        <w:t xml:space="preserve"> 다음으로 "</w:t>
      </w:r>
      <w:r>
        <w:rPr>
          <w:rFonts w:hint="eastAsia"/>
        </w:rPr>
        <w:t>모든 태그의 현재 값을 한번 모니터링</w:t>
      </w:r>
      <w:r>
        <w:t xml:space="preserve">" </w:t>
      </w:r>
      <w:r>
        <w:rPr>
          <w:noProof/>
          <w:position w:val="-6"/>
          <w:lang w:val="de-DE" w:eastAsia="de-DE" w:bidi="ar-SA"/>
        </w:rPr>
        <w:drawing>
          <wp:inline distT="0" distB="0" distL="0" distR="0">
            <wp:extent cx="219075" cy="204941"/>
            <wp:effectExtent l="0" t="0" r="0" b="5080"/>
            <wp:docPr id="901" name="그림 901" descr="E:\#--인터스피어코리아\0617_지멘스\images\img2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E:\#--인터스피어코리아\0617_지멘스\images\img2701.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9075" cy="204941"/>
                    </a:xfrm>
                    <a:prstGeom prst="rect">
                      <a:avLst/>
                    </a:prstGeom>
                    <a:noFill/>
                    <a:ln>
                      <a:noFill/>
                    </a:ln>
                  </pic:spPr>
                </pic:pic>
              </a:graphicData>
            </a:graphic>
          </wp:inline>
        </w:drawing>
      </w:r>
      <w:r>
        <w:rPr>
          <w:position w:val="-6"/>
        </w:rPr>
        <w:t xml:space="preserve"> </w:t>
      </w:r>
      <w:r>
        <w:t>또는 "</w:t>
      </w:r>
      <w:r>
        <w:rPr>
          <w:rFonts w:hint="eastAsia"/>
        </w:rPr>
        <w:t xml:space="preserve">모든 태그의 값을 트리거 </w:t>
      </w:r>
      <w:r>
        <w:rPr>
          <w:rFonts w:hint="eastAsia"/>
        </w:rPr>
        <w:lastRenderedPageBreak/>
        <w:t>설정에 따라 모니터링</w:t>
      </w:r>
      <w:r>
        <w:t>"</w:t>
      </w:r>
      <w:r>
        <w:rPr>
          <w:position w:val="-6"/>
        </w:rPr>
        <w:t xml:space="preserve"> </w:t>
      </w:r>
      <w:r>
        <w:rPr>
          <w:noProof/>
          <w:position w:val="-6"/>
          <w:lang w:val="de-DE" w:eastAsia="de-DE" w:bidi="ar-SA"/>
        </w:rPr>
        <w:drawing>
          <wp:inline distT="0" distB="0" distL="0" distR="0">
            <wp:extent cx="228600" cy="200891"/>
            <wp:effectExtent l="0" t="0" r="0" b="8890"/>
            <wp:docPr id="902" name="그림 902" descr="E:\#--인터스피어코리아\0617_지멘스\images\img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E:\#--인터스피어코리아\0617_지멘스\images\img2702.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8600" cy="200891"/>
                    </a:xfrm>
                    <a:prstGeom prst="rect">
                      <a:avLst/>
                    </a:prstGeom>
                    <a:noFill/>
                    <a:ln>
                      <a:noFill/>
                    </a:ln>
                  </pic:spPr>
                </pic:pic>
              </a:graphicData>
            </a:graphic>
          </wp:inline>
        </w:drawing>
      </w:r>
      <w:r>
        <w:t>을 클릭합니다. (</w:t>
      </w:r>
      <w:r>
        <w:rPr>
          <w:rFonts w:ascii="Batang" w:hAnsi="Batang" w:hint="eastAsia"/>
        </w:rPr>
        <w:t>→</w:t>
      </w:r>
      <w:r>
        <w:t xml:space="preserve"> </w:t>
      </w:r>
      <w:r>
        <w:rPr>
          <w:noProof/>
          <w:position w:val="-6"/>
          <w:lang w:val="de-DE" w:eastAsia="de-DE" w:bidi="ar-SA"/>
        </w:rPr>
        <w:drawing>
          <wp:inline distT="0" distB="0" distL="0" distR="0">
            <wp:extent cx="228600" cy="200891"/>
            <wp:effectExtent l="0" t="0" r="0" b="8890"/>
            <wp:docPr id="903" name="그림 903" descr="E:\#--인터스피어코리아\0617_지멘스\images\img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E:\#--인터스피어코리아\0617_지멘스\images\img2702.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8600" cy="200891"/>
                    </a:xfrm>
                    <a:prstGeom prst="rect">
                      <a:avLst/>
                    </a:prstGeom>
                    <a:noFill/>
                    <a:ln>
                      <a:noFill/>
                    </a:ln>
                  </pic:spPr>
                </pic:pic>
              </a:graphicData>
            </a:graphic>
          </wp:inline>
        </w:drawing>
      </w:r>
      <w:r>
        <w:t xml:space="preserve"> 모든 값 모니터링)</w:t>
      </w:r>
    </w:p>
    <w:p>
      <w:pPr>
        <w:pStyle w:val="bullet4"/>
        <w:ind w:left="1560"/>
      </w:pPr>
      <w:r>
        <w:tab/>
      </w:r>
      <w:r>
        <w:rPr>
          <w:noProof/>
          <w:lang w:val="de-DE" w:eastAsia="de-DE" w:bidi="ar-SA"/>
        </w:rPr>
        <w:drawing>
          <wp:inline distT="0" distB="0" distL="0" distR="0">
            <wp:extent cx="5112000" cy="1206482"/>
            <wp:effectExtent l="0" t="0" r="0" b="0"/>
            <wp:docPr id="904" name="그림 904" descr="E:\#--인터스피어코리아\0617_지멘스\images\img2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E:\#--인터스피어코리아\0617_지멘스\images\img2703.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112000" cy="1206482"/>
                    </a:xfrm>
                    <a:prstGeom prst="rect">
                      <a:avLst/>
                    </a:prstGeom>
                    <a:noFill/>
                    <a:ln>
                      <a:noFill/>
                    </a:ln>
                  </pic:spPr>
                </pic:pic>
              </a:graphicData>
            </a:graphic>
          </wp:inline>
        </w:drawing>
      </w:r>
    </w:p>
    <w:p>
      <w:pPr>
        <w:pStyle w:val="bullet4"/>
        <w:ind w:left="1560"/>
      </w:pPr>
      <w:r>
        <w:rPr>
          <w:rFonts w:ascii="Batang" w:hAnsi="Batang" w:hint="eastAsia"/>
        </w:rPr>
        <w:t>→</w:t>
      </w:r>
      <w:r>
        <w:t xml:space="preserve"> 수정을 하려면 "Modify values"에 원하는 값을 입력합니다. 그런 다음 </w:t>
      </w:r>
      <w:r>
        <w:rPr>
          <w:noProof/>
          <w:position w:val="-6"/>
          <w:lang w:val="de-DE" w:eastAsia="de-DE" w:bidi="ar-SA"/>
        </w:rPr>
        <w:drawing>
          <wp:inline distT="0" distB="0" distL="0" distR="0">
            <wp:extent cx="228600" cy="228600"/>
            <wp:effectExtent l="0" t="0" r="0" b="0"/>
            <wp:docPr id="905" name="그림 905" descr="E:\#--인터스피어코리아\0617_지멘스\images\img2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E:\#--인터스피어코리아\0617_지멘스\images\img2704.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position w:val="-6"/>
        </w:rPr>
        <w:t xml:space="preserve"> </w:t>
      </w:r>
      <w:r>
        <w:t xml:space="preserve">"현재 시점에서 활성화된 모든 값을 한 번 수정" 또는 </w:t>
      </w:r>
      <w:r>
        <w:rPr>
          <w:noProof/>
          <w:position w:val="-6"/>
          <w:lang w:val="de-DE" w:eastAsia="de-DE" w:bidi="ar-SA"/>
        </w:rPr>
        <w:drawing>
          <wp:inline distT="0" distB="0" distL="0" distR="0">
            <wp:extent cx="247650" cy="219075"/>
            <wp:effectExtent l="0" t="0" r="0" b="9525"/>
            <wp:docPr id="906" name="그림 906" descr="E:\#--인터스피어코리아\0617_지멘스\images\img2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E:\#--인터스피어코리아\0617_지멘스\images\img2705.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t xml:space="preserve"> "</w:t>
      </w:r>
      <w:r>
        <w:rPr>
          <w:rFonts w:hint="eastAsia"/>
        </w:rPr>
        <w:t>모든 활성화된 태그의 값을 트리거</w:t>
      </w:r>
      <w:r>
        <w:t xml:space="preserve"> 조건에 따</w:t>
      </w:r>
      <w:r>
        <w:rPr>
          <w:rFonts w:hint="eastAsia"/>
        </w:rPr>
        <w:t>라</w:t>
      </w:r>
      <w:r>
        <w:t xml:space="preserve"> 수정"을 클릭합니다.</w:t>
      </w:r>
    </w:p>
    <w:p>
      <w:pPr>
        <w:pStyle w:val="bullet4"/>
        <w:ind w:left="1560"/>
      </w:pPr>
      <w:r>
        <w:tab/>
        <w:t>(</w:t>
      </w:r>
      <w:r>
        <w:rPr>
          <w:rFonts w:ascii="Batang" w:hAnsi="Batang" w:hint="eastAsia"/>
        </w:rPr>
        <w:t>→</w:t>
      </w:r>
      <w:r>
        <w:t xml:space="preserve"> TRUE </w:t>
      </w:r>
      <w:r>
        <w:rPr>
          <w:rFonts w:ascii="Batang" w:hAnsi="Batang" w:hint="eastAsia"/>
        </w:rPr>
        <w:t>→</w:t>
      </w:r>
      <w:r>
        <w:t xml:space="preserve"> </w:t>
      </w:r>
      <w:r>
        <w:rPr>
          <w:noProof/>
          <w:position w:val="-6"/>
          <w:lang w:val="de-DE" w:eastAsia="de-DE" w:bidi="ar-SA"/>
        </w:rPr>
        <w:drawing>
          <wp:inline distT="0" distB="0" distL="0" distR="0">
            <wp:extent cx="247650" cy="219075"/>
            <wp:effectExtent l="0" t="0" r="0" b="9525"/>
            <wp:docPr id="907" name="그림 907" descr="E:\#--인터스피어코리아\0617_지멘스\images\img2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E:\#--인터스피어코리아\0617_지멘스\images\img2705.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t xml:space="preserve"> "</w:t>
      </w:r>
      <w:r>
        <w:rPr>
          <w:rFonts w:hint="eastAsia"/>
        </w:rPr>
        <w:t>모든 활성화된 태그의 값을 트리거</w:t>
      </w:r>
      <w:r>
        <w:t xml:space="preserve"> 조건에 따</w:t>
      </w:r>
      <w:r>
        <w:rPr>
          <w:rFonts w:hint="eastAsia"/>
        </w:rPr>
        <w:t>라</w:t>
      </w:r>
      <w:r>
        <w:t xml:space="preserve"> 수정"을 통해 활성화된 모든 값 수정)</w:t>
      </w:r>
    </w:p>
    <w:p>
      <w:pPr>
        <w:pStyle w:val="bullet4"/>
        <w:ind w:left="1560"/>
      </w:pPr>
      <w:r>
        <w:tab/>
      </w:r>
      <w:r>
        <w:rPr>
          <w:noProof/>
          <w:lang w:val="de-DE" w:eastAsia="de-DE" w:bidi="ar-SA"/>
        </w:rPr>
        <w:drawing>
          <wp:inline distT="0" distB="0" distL="0" distR="0">
            <wp:extent cx="5112000" cy="1203607"/>
            <wp:effectExtent l="0" t="0" r="0" b="0"/>
            <wp:docPr id="908" name="그림 908" descr="E:\#--인터스피어코리아\0617_지멘스\images\img2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E:\#--인터스피어코리아\0617_지멘스\images\img2706.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112000" cy="1203607"/>
                    </a:xfrm>
                    <a:prstGeom prst="rect">
                      <a:avLst/>
                    </a:prstGeom>
                    <a:noFill/>
                    <a:ln>
                      <a:noFill/>
                    </a:ln>
                  </pic:spPr>
                </pic:pic>
              </a:graphicData>
            </a:graphic>
          </wp:inline>
        </w:drawing>
      </w:r>
    </w:p>
    <w:p>
      <w:pPr>
        <w:pStyle w:val="bullet4"/>
        <w:ind w:left="1560"/>
      </w:pPr>
      <w:r>
        <w:rPr>
          <w:rFonts w:ascii="Batang" w:hAnsi="Batang" w:hint="eastAsia"/>
        </w:rPr>
        <w:t>→</w:t>
      </w:r>
      <w:r>
        <w:t xml:space="preserve"> "</w:t>
      </w:r>
      <w:r>
        <w:rPr>
          <w:rFonts w:hint="eastAsia"/>
        </w:rPr>
        <w:t>Yes</w:t>
      </w:r>
      <w:r>
        <w:t>"를 클릭해 경고 사항을 확인합니다. (</w:t>
      </w:r>
      <w:r>
        <w:rPr>
          <w:rFonts w:ascii="Batang" w:hAnsi="Batang" w:hint="eastAsia"/>
        </w:rPr>
        <w:t>→</w:t>
      </w:r>
      <w:r>
        <w:t xml:space="preserve"> </w:t>
      </w:r>
      <w:r>
        <w:rPr>
          <w:rFonts w:hint="eastAsia"/>
        </w:rPr>
        <w:t>Yes</w:t>
      </w:r>
      <w:r>
        <w:t>)</w:t>
      </w:r>
    </w:p>
    <w:p>
      <w:pPr>
        <w:pStyle w:val="bullet4"/>
        <w:ind w:left="1560"/>
      </w:pPr>
      <w:r>
        <w:tab/>
      </w:r>
      <w:r>
        <w:rPr>
          <w:noProof/>
          <w:lang w:val="de-DE" w:eastAsia="de-DE" w:bidi="ar-SA"/>
        </w:rPr>
        <w:drawing>
          <wp:inline distT="0" distB="0" distL="0" distR="0">
            <wp:extent cx="2991352" cy="1371600"/>
            <wp:effectExtent l="0" t="0" r="0" b="0"/>
            <wp:docPr id="909" name="그림 909" descr="E:\#--인터스피어코리아\0617_지멘스\images\img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E:\#--인터스피어코리아\0617_지멘스\images\img2707.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00138" cy="1375629"/>
                    </a:xfrm>
                    <a:prstGeom prst="rect">
                      <a:avLst/>
                    </a:prstGeom>
                    <a:noFill/>
                    <a:ln>
                      <a:noFill/>
                    </a:ln>
                  </pic:spPr>
                </pic:pic>
              </a:graphicData>
            </a:graphic>
          </wp:inline>
        </w:drawing>
      </w:r>
    </w:p>
    <w:p>
      <w:pPr>
        <w:pStyle w:val="bullet4"/>
        <w:ind w:left="1560"/>
      </w:pPr>
      <w:r>
        <w:rPr>
          <w:rFonts w:ascii="Batang" w:hAnsi="Batang" w:hint="eastAsia"/>
        </w:rPr>
        <w:t>→</w:t>
      </w:r>
      <w:r>
        <w:t xml:space="preserve"> 프로그래밍된 조건들이 충족되지 않더라도 출력이 </w:t>
      </w:r>
      <w:r>
        <w:rPr>
          <w:rFonts w:hint="eastAsia"/>
        </w:rPr>
        <w:t>작동</w:t>
      </w:r>
      <w:r>
        <w:t xml:space="preserve"> 됩니다.</w:t>
      </w:r>
    </w:p>
    <w:p>
      <w:pPr>
        <w:pStyle w:val="bullet4"/>
        <w:ind w:left="1560"/>
      </w:pPr>
      <w:r>
        <w:tab/>
      </w:r>
      <w:r>
        <w:rPr>
          <w:noProof/>
          <w:lang w:val="de-DE" w:eastAsia="de-DE" w:bidi="ar-SA"/>
        </w:rPr>
        <w:drawing>
          <wp:inline distT="0" distB="0" distL="0" distR="0">
            <wp:extent cx="5112000" cy="1246830"/>
            <wp:effectExtent l="0" t="0" r="0" b="0"/>
            <wp:docPr id="910" name="그림 910" descr="E:\#--인터스피어코리아\0617_지멘스\images\img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E:\#--인터스피어코리아\0617_지멘스\images\img2708.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112000" cy="1246830"/>
                    </a:xfrm>
                    <a:prstGeom prst="rect">
                      <a:avLst/>
                    </a:prstGeom>
                    <a:noFill/>
                    <a:ln>
                      <a:noFill/>
                    </a:ln>
                  </pic:spPr>
                </pic:pic>
              </a:graphicData>
            </a:graphic>
          </wp:inline>
        </w:drawing>
      </w:r>
    </w:p>
    <w:p>
      <w:pPr>
        <w:pStyle w:val="note"/>
      </w:pPr>
      <w:r>
        <w:rPr>
          <w:rStyle w:val="bold"/>
        </w:rPr>
        <w:t>참고</w:t>
      </w:r>
      <w:r>
        <w:t>: 와치 테이블이 닫히거나 PLC에 대한 연결이 끊기면 모든 수정 명령들</w:t>
      </w:r>
      <w:r>
        <w:rPr>
          <w:rFonts w:hint="eastAsia"/>
        </w:rPr>
        <w:t>의 효과가 없습니다</w:t>
      </w:r>
      <w:r>
        <w:t>.</w:t>
      </w:r>
    </w:p>
    <w:p>
      <w:pPr>
        <w:widowControl/>
        <w:wordWrap/>
        <w:autoSpaceDE/>
        <w:autoSpaceDN/>
        <w:snapToGrid/>
        <w:jc w:val="left"/>
        <w:rPr>
          <w:rFonts w:ascii="Siemens Sans" w:eastAsia="-윤고딕320" w:hAnsi="Siemens Sans"/>
        </w:rPr>
      </w:pPr>
      <w:r>
        <w:br w:type="page"/>
      </w:r>
    </w:p>
    <w:p>
      <w:pPr>
        <w:pStyle w:val="berschrift2"/>
      </w:pPr>
      <w:bookmarkStart w:id="88" w:name="_Toc454277742"/>
      <w:bookmarkStart w:id="89" w:name="_Toc459648597"/>
      <w:bookmarkStart w:id="90" w:name="_Toc459649007"/>
      <w:bookmarkStart w:id="91" w:name="_Toc459649417"/>
      <w:bookmarkStart w:id="92" w:name="_Toc481587745"/>
      <w:r>
        <w:lastRenderedPageBreak/>
        <w:t>7.7</w:t>
      </w:r>
      <w:r>
        <w:tab/>
        <w:t>태그 강제 적용</w:t>
      </w:r>
      <w:bookmarkEnd w:id="88"/>
      <w:r>
        <w:rPr>
          <w:rFonts w:hint="eastAsia"/>
        </w:rPr>
        <w:t>(Force)</w:t>
      </w:r>
      <w:bookmarkEnd w:id="89"/>
      <w:bookmarkEnd w:id="90"/>
      <w:bookmarkEnd w:id="91"/>
      <w:bookmarkEnd w:id="92"/>
    </w:p>
    <w:p>
      <w:pPr>
        <w:pStyle w:val="bullet4"/>
        <w:ind w:left="1560"/>
      </w:pPr>
      <w:r>
        <w:rPr>
          <w:rFonts w:ascii="Batang" w:hAnsi="Batang" w:hint="eastAsia"/>
        </w:rPr>
        <w:t>→</w:t>
      </w:r>
      <w:r>
        <w:t xml:space="preserve"> “강제 적용</w:t>
      </w:r>
      <w:r>
        <w:rPr>
          <w:rFonts w:hint="eastAsia"/>
        </w:rPr>
        <w:t>(Force)</w:t>
      </w:r>
      <w:r>
        <w:t>” 기능은 태그에 고정 값을 지정하는 데 사용할 수 있습니다. 강제 적용 값들은 "태그 수정" 기능과 비슷한 방식으로 지정이 되지만, CPU 작동이 정지된 이후에도 계속 유지가 된다는 점에서 다릅니다. "태그 수정"과 "강제 적용" 기능의 주된 차이점은 다음과 같습니다. "태그 수정"과 달리 "강제 적용" 기능은 데이터 블록, 타이머, 카운터 및 비트 메모리에 값들을 지정할 수 없습니다.</w:t>
      </w:r>
    </w:p>
    <w:p>
      <w:pPr>
        <w:pStyle w:val="bullet4"/>
        <w:ind w:left="1560"/>
      </w:pPr>
      <w:r>
        <w:tab/>
        <w:t xml:space="preserve">I/O 장치 입력 (예: IWxx:P)은 "강제 적용" 기능을 통해 사전 지정은 가능하지만 </w:t>
      </w:r>
      <w:r>
        <w:rPr>
          <w:rFonts w:hint="eastAsia"/>
        </w:rPr>
        <w:t xml:space="preserve">값의 </w:t>
      </w:r>
      <w:r>
        <w:t>수정은 불가능합니다.</w:t>
      </w:r>
    </w:p>
    <w:p>
      <w:pPr>
        <w:pStyle w:val="bullet4"/>
        <w:ind w:left="1560"/>
      </w:pPr>
      <w:r>
        <w:tab/>
        <w:t xml:space="preserve">"수정" 기능과 달리 "강제 적용" 기능을 통해 영구적으로 </w:t>
      </w:r>
      <w:r>
        <w:rPr>
          <w:rFonts w:hint="eastAsia"/>
        </w:rPr>
        <w:t>할당</w:t>
      </w:r>
      <w:r>
        <w:t>된 값들은 사용자 프로그램에 의해 덮어쓰기가 되지 않습니다.</w:t>
      </w:r>
    </w:p>
    <w:p>
      <w:pPr>
        <w:pStyle w:val="bullet4"/>
        <w:ind w:left="1560"/>
      </w:pPr>
      <w:r>
        <w:tab/>
        <w:t>강제 적용 테이블을 닫아도 강제 적용 값들은 그대로 유지됩니다. 하지만 "수정" 기능에서는 다릅니다.</w:t>
      </w:r>
    </w:p>
    <w:p>
      <w:pPr>
        <w:pStyle w:val="bullet4"/>
        <w:ind w:left="1560"/>
      </w:pPr>
      <w:r>
        <w:tab/>
        <w:t xml:space="preserve">CPU에 대한 온라인 연결이 끊겨도 "강제 적용"을 통해 </w:t>
      </w:r>
      <w:r>
        <w:rPr>
          <w:rFonts w:hint="eastAsia"/>
        </w:rPr>
        <w:t>할당</w:t>
      </w:r>
      <w:r>
        <w:t>된 태그들의 값</w:t>
      </w:r>
      <w:r>
        <w:rPr>
          <w:rFonts w:hint="eastAsia"/>
        </w:rPr>
        <w:t>은</w:t>
      </w:r>
      <w:r>
        <w:t xml:space="preserve"> 그대로 유지됩니다.</w:t>
      </w:r>
    </w:p>
    <w:p>
      <w:pPr>
        <w:pStyle w:val="bullet4"/>
        <w:ind w:left="1560"/>
      </w:pPr>
    </w:p>
    <w:p>
      <w:pPr>
        <w:pStyle w:val="bullet4"/>
        <w:ind w:left="1560"/>
      </w:pPr>
      <w:r>
        <w:rPr>
          <w:rFonts w:ascii="Batang" w:hAnsi="Batang" w:hint="eastAsia"/>
        </w:rPr>
        <w:t>→</w:t>
      </w:r>
      <w:r>
        <w:t xml:space="preserve"> 태그 강제 적용을 위해서는 먼저 더블클릭을 통해 강제 </w:t>
      </w:r>
      <w:r>
        <w:rPr>
          <w:rFonts w:hint="eastAsia"/>
        </w:rPr>
        <w:t>Force table</w:t>
      </w:r>
      <w:r>
        <w:t>을 엽니다.</w:t>
      </w:r>
    </w:p>
    <w:p>
      <w:pPr>
        <w:pStyle w:val="bullet4"/>
        <w:ind w:left="1560"/>
      </w:pPr>
      <w:r>
        <w:tab/>
        <w:t>(</w:t>
      </w:r>
      <w:r>
        <w:rPr>
          <w:rFonts w:ascii="Batang" w:hAnsi="Batang" w:hint="eastAsia"/>
        </w:rPr>
        <w:t>→</w:t>
      </w:r>
      <w:r>
        <w:t xml:space="preserve"> </w:t>
      </w:r>
      <w:r>
        <w:rPr>
          <w:rFonts w:hint="eastAsia"/>
        </w:rPr>
        <w:t>F</w:t>
      </w:r>
      <w:r>
        <w:t>orce table)</w:t>
      </w:r>
    </w:p>
    <w:p>
      <w:pPr>
        <w:pStyle w:val="bullet4"/>
        <w:ind w:left="1560"/>
      </w:pPr>
      <w:r>
        <w:tab/>
      </w:r>
      <w:r>
        <w:rPr>
          <w:noProof/>
          <w:lang w:val="de-DE" w:eastAsia="de-DE" w:bidi="ar-SA"/>
        </w:rPr>
        <w:drawing>
          <wp:inline distT="0" distB="0" distL="0" distR="0">
            <wp:extent cx="5112000" cy="2380732"/>
            <wp:effectExtent l="0" t="0" r="0" b="635"/>
            <wp:docPr id="911" name="그림 911" descr="E:\#--인터스피어코리아\0617_지멘스\images\img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E:\#--인터스피어코리아\0617_지멘스\images\img2713.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112000" cy="2380732"/>
                    </a:xfrm>
                    <a:prstGeom prst="rect">
                      <a:avLst/>
                    </a:prstGeom>
                    <a:noFill/>
                    <a:ln>
                      <a:noFill/>
                    </a:ln>
                  </pic:spPr>
                </pic:pic>
              </a:graphicData>
            </a:graphic>
          </wp:inline>
        </w:drawing>
      </w:r>
    </w:p>
    <w:p>
      <w:pPr>
        <w:pStyle w:val="bullet4"/>
        <w:ind w:left="1560"/>
      </w:pPr>
    </w:p>
    <w:p>
      <w:pPr>
        <w:widowControl/>
        <w:wordWrap/>
        <w:autoSpaceDE/>
        <w:autoSpaceDN/>
        <w:snapToGrid/>
        <w:jc w:val="left"/>
        <w:rPr>
          <w:rFonts w:ascii="Siemens Sans" w:eastAsia="-윤고딕320" w:hAnsi="Siemens Sans"/>
        </w:rPr>
      </w:pPr>
      <w:r>
        <w:br w:type="page"/>
      </w:r>
    </w:p>
    <w:p>
      <w:pPr>
        <w:pStyle w:val="bullet4"/>
        <w:ind w:left="1560"/>
      </w:pPr>
      <w:r>
        <w:rPr>
          <w:rFonts w:ascii="Batang" w:hAnsi="Batang" w:hint="eastAsia"/>
        </w:rPr>
        <w:lastRenderedPageBreak/>
        <w:t>→</w:t>
      </w:r>
      <w:r>
        <w:t xml:space="preserve"> 목록에서 주소가 %Q0.0인 “Q1” 오퍼랜드를 선택합니다. (</w:t>
      </w:r>
      <w:r>
        <w:rPr>
          <w:rFonts w:ascii="Batang" w:hAnsi="Batang" w:hint="eastAsia"/>
        </w:rPr>
        <w:t>→</w:t>
      </w:r>
      <w:r>
        <w:t xml:space="preserve"> Q1)</w:t>
      </w:r>
    </w:p>
    <w:p>
      <w:pPr>
        <w:pStyle w:val="bullet4"/>
        <w:ind w:left="1560"/>
      </w:pPr>
      <w:r>
        <w:tab/>
      </w:r>
      <w:r>
        <w:rPr>
          <w:noProof/>
          <w:lang w:val="de-DE" w:eastAsia="de-DE" w:bidi="ar-SA"/>
        </w:rPr>
        <w:drawing>
          <wp:inline distT="0" distB="0" distL="0" distR="0">
            <wp:extent cx="5112000" cy="1679124"/>
            <wp:effectExtent l="0" t="0" r="0" b="0"/>
            <wp:docPr id="912" name="그림 912" descr="E:\#--인터스피어코리아\0617_지멘스\images\img2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E:\#--인터스피어코리아\0617_지멘스\images\img2716.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112000" cy="1679124"/>
                    </a:xfrm>
                    <a:prstGeom prst="rect">
                      <a:avLst/>
                    </a:prstGeom>
                    <a:noFill/>
                    <a:ln>
                      <a:noFill/>
                    </a:ln>
                  </pic:spPr>
                </pic:pic>
              </a:graphicData>
            </a:graphic>
          </wp:inline>
        </w:drawing>
      </w:r>
    </w:p>
    <w:p>
      <w:pPr>
        <w:pStyle w:val="bullet4"/>
        <w:ind w:left="1560"/>
      </w:pPr>
      <w:r>
        <w:rPr>
          <w:rFonts w:ascii="Batang" w:hAnsi="Batang" w:hint="eastAsia"/>
        </w:rPr>
        <w:t>→</w:t>
      </w:r>
      <w:r>
        <w:t xml:space="preserve"> 강제 적용에서는 직접적인 I/O 액세스 (%Q0.0:P)를 통해 오퍼랜드가 입력됩니다.</w:t>
      </w:r>
    </w:p>
    <w:p>
      <w:pPr>
        <w:pStyle w:val="bullet4"/>
        <w:ind w:left="1560"/>
      </w:pPr>
      <w:r>
        <w:tab/>
      </w:r>
      <w:r>
        <w:rPr>
          <w:noProof/>
          <w:lang w:val="de-DE" w:eastAsia="de-DE" w:bidi="ar-SA"/>
        </w:rPr>
        <w:drawing>
          <wp:inline distT="0" distB="0" distL="0" distR="0">
            <wp:extent cx="5112000" cy="657684"/>
            <wp:effectExtent l="0" t="0" r="0" b="9525"/>
            <wp:docPr id="913" name="그림 913" descr="E:\#--인터스피어코리아\0617_지멘스\images\img2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E:\#--인터스피어코리아\0617_지멘스\images\img2717.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112000" cy="657684"/>
                    </a:xfrm>
                    <a:prstGeom prst="rect">
                      <a:avLst/>
                    </a:prstGeom>
                    <a:noFill/>
                    <a:ln>
                      <a:noFill/>
                    </a:ln>
                  </pic:spPr>
                </pic:pic>
              </a:graphicData>
            </a:graphic>
          </wp:inline>
        </w:drawing>
      </w:r>
    </w:p>
    <w:p>
      <w:pPr>
        <w:pStyle w:val="bullet4"/>
        <w:ind w:left="1560"/>
      </w:pPr>
      <w:r>
        <w:rPr>
          <w:rFonts w:ascii="Batang" w:hAnsi="Batang" w:hint="eastAsia"/>
        </w:rPr>
        <w:t>→</w:t>
      </w:r>
      <w:r>
        <w:t xml:space="preserve"> 원하는 강제 적용 값을 입력하고 이를 활성화합니다</w:t>
      </w:r>
      <w:r>
        <w:rPr>
          <w:noProof/>
          <w:position w:val="-6"/>
          <w:lang w:val="de-DE" w:eastAsia="de-DE" w:bidi="ar-SA"/>
        </w:rPr>
        <w:drawing>
          <wp:inline distT="0" distB="0" distL="0" distR="0">
            <wp:extent cx="171450" cy="171450"/>
            <wp:effectExtent l="0" t="0" r="0" b="0"/>
            <wp:docPr id="914" name="그림 914" descr="E:\#--인터스피어코리아\0617_지멘스\images\img2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E:\#--인터스피어코리아\0617_지멘스\images\img2718.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w:t>
      </w:r>
    </w:p>
    <w:p>
      <w:pPr>
        <w:pStyle w:val="bullet4"/>
        <w:ind w:left="1560"/>
      </w:pPr>
      <w:r>
        <w:tab/>
        <w:t>"</w:t>
      </w:r>
      <w:r>
        <w:rPr>
          <w:rFonts w:hint="eastAsia"/>
        </w:rPr>
        <w:t>S</w:t>
      </w:r>
      <w:r>
        <w:t xml:space="preserve">tart or replace forcing" </w:t>
      </w:r>
      <w:r>
        <w:rPr>
          <w:noProof/>
          <w:position w:val="-6"/>
          <w:lang w:val="de-DE" w:eastAsia="de-DE" w:bidi="ar-SA"/>
        </w:rPr>
        <w:drawing>
          <wp:inline distT="0" distB="0" distL="0" distR="0">
            <wp:extent cx="205740" cy="190500"/>
            <wp:effectExtent l="0" t="0" r="3810" b="0"/>
            <wp:docPr id="916" name="그림 916" descr="E:\#--인터스피어코리아\0617_지멘스\images\img2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E:\#--인터스피어코리아\0617_지멘스\images\img2719.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05740" cy="190500"/>
                    </a:xfrm>
                    <a:prstGeom prst="rect">
                      <a:avLst/>
                    </a:prstGeom>
                    <a:noFill/>
                    <a:ln>
                      <a:noFill/>
                    </a:ln>
                  </pic:spPr>
                </pic:pic>
              </a:graphicData>
            </a:graphic>
          </wp:inline>
        </w:drawing>
      </w:r>
      <w:r>
        <w:t>를 클릭합니다. 새로운 강제 적용 요청이 CPU로 전달됩니다.</w:t>
      </w:r>
    </w:p>
    <w:p>
      <w:pPr>
        <w:pStyle w:val="bullet4"/>
        <w:ind w:left="1560"/>
      </w:pPr>
      <w:r>
        <w:tab/>
        <w:t>(</w:t>
      </w:r>
      <w:r>
        <w:rPr>
          <w:rFonts w:ascii="Batang" w:hAnsi="Batang" w:hint="eastAsia"/>
        </w:rPr>
        <w:t>→</w:t>
      </w:r>
      <w:r>
        <w:t xml:space="preserve"> %Q0.0:P </w:t>
      </w:r>
      <w:r>
        <w:rPr>
          <w:rFonts w:ascii="Batang" w:hAnsi="Batang" w:hint="eastAsia"/>
        </w:rPr>
        <w:t>→</w:t>
      </w:r>
      <w:r>
        <w:t xml:space="preserve"> TRUE </w:t>
      </w:r>
      <w:r>
        <w:rPr>
          <w:rFonts w:ascii="Batang" w:hAnsi="Batang" w:hint="eastAsia"/>
        </w:rPr>
        <w:t>→</w:t>
      </w:r>
      <w:r>
        <w:t xml:space="preserve"> </w:t>
      </w:r>
      <w:r>
        <w:rPr>
          <w:noProof/>
          <w:position w:val="-6"/>
          <w:lang w:val="de-DE" w:eastAsia="de-DE" w:bidi="ar-SA"/>
        </w:rPr>
        <w:drawing>
          <wp:inline distT="0" distB="0" distL="0" distR="0">
            <wp:extent cx="171450" cy="171450"/>
            <wp:effectExtent l="0" t="0" r="0" b="0"/>
            <wp:docPr id="918" name="그림 918" descr="E:\#--인터스피어코리아\0617_지멘스\images\img2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E:\#--인터스피어코리아\0617_지멘스\images\img2718.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w:t>
      </w:r>
      <w:r>
        <w:rPr>
          <w:rFonts w:ascii="Batang" w:hAnsi="Batang" w:hint="eastAsia"/>
        </w:rPr>
        <w:t>→</w:t>
      </w:r>
      <w:r>
        <w:t xml:space="preserve"> </w:t>
      </w:r>
      <w:r>
        <w:rPr>
          <w:noProof/>
          <w:position w:val="-6"/>
          <w:lang w:val="de-DE" w:eastAsia="de-DE" w:bidi="ar-SA"/>
        </w:rPr>
        <w:drawing>
          <wp:inline distT="0" distB="0" distL="0" distR="0">
            <wp:extent cx="205740" cy="190500"/>
            <wp:effectExtent l="0" t="0" r="3810" b="0"/>
            <wp:docPr id="919" name="그림 919" descr="E:\#--인터스피어코리아\0617_지멘스\images\img2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E:\#--인터스피어코리아\0617_지멘스\images\img2719.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05740" cy="190500"/>
                    </a:xfrm>
                    <a:prstGeom prst="rect">
                      <a:avLst/>
                    </a:prstGeom>
                    <a:noFill/>
                    <a:ln>
                      <a:noFill/>
                    </a:ln>
                  </pic:spPr>
                </pic:pic>
              </a:graphicData>
            </a:graphic>
          </wp:inline>
        </w:drawing>
      </w:r>
      <w:r>
        <w:t xml:space="preserve"> </w:t>
      </w:r>
      <w:r>
        <w:rPr>
          <w:rFonts w:hint="eastAsia"/>
        </w:rPr>
        <w:t>S</w:t>
      </w:r>
      <w:r>
        <w:t>tart or replace forcing)</w:t>
      </w:r>
    </w:p>
    <w:p>
      <w:pPr>
        <w:pStyle w:val="bullet4"/>
        <w:ind w:left="1560"/>
      </w:pPr>
      <w:r>
        <w:tab/>
      </w:r>
      <w:r>
        <w:rPr>
          <w:noProof/>
          <w:lang w:val="de-DE" w:eastAsia="de-DE" w:bidi="ar-SA"/>
        </w:rPr>
        <w:drawing>
          <wp:inline distT="0" distB="0" distL="0" distR="0">
            <wp:extent cx="5112000" cy="695052"/>
            <wp:effectExtent l="0" t="0" r="0" b="0"/>
            <wp:docPr id="920" name="그림 920" descr="E:\#--인터스피어코리아\0617_지멘스\images\img2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E:\#--인터스피어코리아\0617_지멘스\images\img2720.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112000" cy="695052"/>
                    </a:xfrm>
                    <a:prstGeom prst="rect">
                      <a:avLst/>
                    </a:prstGeom>
                    <a:noFill/>
                    <a:ln>
                      <a:noFill/>
                    </a:ln>
                  </pic:spPr>
                </pic:pic>
              </a:graphicData>
            </a:graphic>
          </wp:inline>
        </w:drawing>
      </w:r>
    </w:p>
    <w:p>
      <w:pPr>
        <w:pStyle w:val="bullet4"/>
        <w:ind w:left="1560"/>
      </w:pPr>
      <w:r>
        <w:rPr>
          <w:rFonts w:ascii="Batang" w:hAnsi="Batang" w:hint="eastAsia"/>
        </w:rPr>
        <w:t>→</w:t>
      </w:r>
      <w:r>
        <w:t xml:space="preserve"> "</w:t>
      </w:r>
      <w:r>
        <w:rPr>
          <w:rFonts w:hint="eastAsia"/>
        </w:rPr>
        <w:t>Yes</w:t>
      </w:r>
      <w:r>
        <w:t>"를 클릭해 경고 사항을 확인합니다. (</w:t>
      </w:r>
      <w:r>
        <w:rPr>
          <w:rFonts w:ascii="Batang" w:hAnsi="Batang" w:hint="eastAsia"/>
        </w:rPr>
        <w:t>→</w:t>
      </w:r>
      <w:r>
        <w:t xml:space="preserve"> Yes)</w:t>
      </w:r>
    </w:p>
    <w:p>
      <w:pPr>
        <w:pStyle w:val="bullet4"/>
        <w:ind w:left="1560"/>
      </w:pPr>
      <w:r>
        <w:tab/>
      </w:r>
      <w:r>
        <w:rPr>
          <w:noProof/>
          <w:lang w:val="de-DE" w:eastAsia="de-DE" w:bidi="ar-SA"/>
        </w:rPr>
        <w:drawing>
          <wp:inline distT="0" distB="0" distL="0" distR="0">
            <wp:extent cx="2895600" cy="1003166"/>
            <wp:effectExtent l="0" t="0" r="0" b="6985"/>
            <wp:docPr id="921" name="그림 921" descr="E:\#--인터스피어코리아\0617_지멘스\images\img2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E:\#--인터스피어코리아\0617_지멘스\images\img2721.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894580" cy="1002813"/>
                    </a:xfrm>
                    <a:prstGeom prst="rect">
                      <a:avLst/>
                    </a:prstGeom>
                    <a:noFill/>
                    <a:ln>
                      <a:noFill/>
                    </a:ln>
                  </pic:spPr>
                </pic:pic>
              </a:graphicData>
            </a:graphic>
          </wp:inline>
        </w:drawing>
      </w:r>
    </w:p>
    <w:p>
      <w:pPr>
        <w:pStyle w:val="bullet4"/>
        <w:ind w:left="1560"/>
      </w:pPr>
      <w:r>
        <w:rPr>
          <w:rFonts w:ascii="Batang" w:hAnsi="Batang" w:hint="eastAsia"/>
        </w:rPr>
        <w:t>→</w:t>
      </w:r>
      <w:r>
        <w:t xml:space="preserve"> 강제 적용이 활성화되면서 CPU의 노란색 </w:t>
      </w:r>
      <w:r>
        <w:rPr>
          <w:rStyle w:val="bold"/>
        </w:rPr>
        <w:t>MAINT LED</w:t>
      </w:r>
      <w:r>
        <w:t>가 켜집니다. 뿐만 아니라, S7-1500 디스플레이 오른쪽 상단에 빨간색 백그라운드로 F가 나타납니다.</w:t>
      </w:r>
    </w:p>
    <w:p>
      <w:pPr>
        <w:pStyle w:val="bullet4"/>
        <w:ind w:left="1560"/>
      </w:pPr>
      <w:r>
        <w:tab/>
      </w:r>
      <w:r>
        <w:rPr>
          <w:noProof/>
          <w:lang w:val="de-DE" w:eastAsia="de-DE" w:bidi="ar-SA"/>
        </w:rPr>
        <w:drawing>
          <wp:inline distT="0" distB="0" distL="0" distR="0">
            <wp:extent cx="5112000" cy="476921"/>
            <wp:effectExtent l="0" t="0" r="0" b="0"/>
            <wp:docPr id="922" name="그림 922" descr="E:\#--인터스피어코리아\0617_지멘스\images\img2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E:\#--인터스피어코리아\0617_지멘스\images\img2722.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112000" cy="476921"/>
                    </a:xfrm>
                    <a:prstGeom prst="rect">
                      <a:avLst/>
                    </a:prstGeom>
                    <a:noFill/>
                    <a:ln>
                      <a:noFill/>
                    </a:ln>
                  </pic:spPr>
                </pic:pic>
              </a:graphicData>
            </a:graphic>
          </wp:inline>
        </w:drawing>
      </w:r>
    </w:p>
    <w:p>
      <w:pPr>
        <w:pStyle w:val="note"/>
      </w:pPr>
      <w:r>
        <w:rPr>
          <w:rStyle w:val="bold"/>
        </w:rPr>
        <w:t>참고</w:t>
      </w:r>
      <w:r>
        <w:t>: 와치 테이블이 닫히거나 PLC 연결이 끊겨도 강제 적용은 활성 상태를 유지하며 CPU의 노란색 FRCE LED도 계속 켜져 있습니다.</w:t>
      </w:r>
    </w:p>
    <w:p>
      <w:pPr>
        <w:pStyle w:val="bullet4"/>
        <w:ind w:left="1560"/>
      </w:pPr>
    </w:p>
    <w:p>
      <w:pPr>
        <w:widowControl/>
        <w:wordWrap/>
        <w:autoSpaceDE/>
        <w:autoSpaceDN/>
        <w:snapToGrid/>
        <w:jc w:val="left"/>
        <w:rPr>
          <w:rFonts w:ascii="Siemens Sans" w:eastAsia="-윤고딕320" w:hAnsi="Siemens Sans"/>
        </w:rPr>
      </w:pPr>
      <w:r>
        <w:br w:type="page"/>
      </w:r>
    </w:p>
    <w:p>
      <w:pPr>
        <w:pStyle w:val="bullet4"/>
        <w:ind w:left="1560"/>
      </w:pPr>
      <w:r>
        <w:rPr>
          <w:rFonts w:ascii="Batang" w:hAnsi="Batang" w:hint="eastAsia"/>
        </w:rPr>
        <w:lastRenderedPageBreak/>
        <w:t>→</w:t>
      </w:r>
      <w:r>
        <w:t xml:space="preserve"> 강제 적용을 끝내고 싶다면 "</w:t>
      </w:r>
      <w:r>
        <w:rPr>
          <w:rStyle w:val="bold"/>
          <w:rFonts w:hint="eastAsia"/>
        </w:rPr>
        <w:t>S</w:t>
      </w:r>
      <w:r>
        <w:rPr>
          <w:rStyle w:val="bold"/>
        </w:rPr>
        <w:t>top forcing</w:t>
      </w:r>
      <w:r>
        <w:t>"</w:t>
      </w:r>
      <w:r>
        <w:rPr>
          <w:position w:val="-6"/>
        </w:rPr>
        <w:t xml:space="preserve"> </w:t>
      </w:r>
      <w:r>
        <w:rPr>
          <w:noProof/>
          <w:position w:val="-6"/>
          <w:lang w:val="de-DE" w:eastAsia="de-DE" w:bidi="ar-SA"/>
        </w:rPr>
        <w:drawing>
          <wp:inline distT="0" distB="0" distL="0" distR="0">
            <wp:extent cx="190500" cy="190500"/>
            <wp:effectExtent l="0" t="0" r="0" b="0"/>
            <wp:docPr id="923" name="그림 923" descr="E:\#--인터스피어코리아\0617_지멘스\images\img2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E:\#--인터스피어코리아\0617_지멘스\images\img2725.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를 클릭하고 "Yes"를 클릭하면 됩니다.</w:t>
      </w:r>
    </w:p>
    <w:p>
      <w:pPr>
        <w:pStyle w:val="bullet4"/>
        <w:ind w:left="1560"/>
      </w:pPr>
      <w:r>
        <w:tab/>
        <w:t>(</w:t>
      </w:r>
      <w:r>
        <w:rPr>
          <w:rFonts w:ascii="Batang" w:hAnsi="Batang" w:hint="eastAsia"/>
        </w:rPr>
        <w:t>→</w:t>
      </w:r>
      <w:r>
        <w:t xml:space="preserve"> </w:t>
      </w:r>
      <w:r>
        <w:rPr>
          <w:noProof/>
          <w:position w:val="-6"/>
          <w:lang w:val="de-DE" w:eastAsia="de-DE" w:bidi="ar-SA"/>
        </w:rPr>
        <w:drawing>
          <wp:inline distT="0" distB="0" distL="0" distR="0">
            <wp:extent cx="190500" cy="190500"/>
            <wp:effectExtent l="0" t="0" r="0" b="0"/>
            <wp:docPr id="924" name="그림 924" descr="E:\#--인터스피어코리아\0617_지멘스\images\img2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E:\#--인터스피어코리아\0617_지멘스\images\img2725.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 Stop forcing </w:t>
      </w:r>
      <w:r>
        <w:rPr>
          <w:rFonts w:ascii="Batang" w:hAnsi="Batang" w:hint="eastAsia"/>
        </w:rPr>
        <w:t>→</w:t>
      </w:r>
      <w:r>
        <w:t xml:space="preserve"> </w:t>
      </w:r>
      <w:r>
        <w:rPr>
          <w:rFonts w:hint="eastAsia"/>
        </w:rPr>
        <w:t>Y</w:t>
      </w:r>
      <w:r>
        <w:t>es)</w:t>
      </w:r>
    </w:p>
    <w:p>
      <w:pPr>
        <w:pStyle w:val="bullet4"/>
        <w:ind w:left="1560"/>
      </w:pPr>
      <w:r>
        <w:tab/>
      </w:r>
      <w:r>
        <w:rPr>
          <w:rFonts w:hint="eastAsia"/>
          <w:noProof/>
          <w:lang w:val="de-DE" w:eastAsia="de-DE" w:bidi="ar-SA"/>
        </w:rPr>
        <w:drawing>
          <wp:inline distT="0" distB="0" distL="0" distR="0">
            <wp:extent cx="5112000" cy="688586"/>
            <wp:effectExtent l="0" t="0" r="0" b="0"/>
            <wp:docPr id="930" name="그림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112000" cy="688586"/>
                    </a:xfrm>
                    <a:prstGeom prst="rect">
                      <a:avLst/>
                    </a:prstGeom>
                    <a:noFill/>
                    <a:ln>
                      <a:noFill/>
                    </a:ln>
                  </pic:spPr>
                </pic:pic>
              </a:graphicData>
            </a:graphic>
          </wp:inline>
        </w:drawing>
      </w:r>
    </w:p>
    <w:p>
      <w:pPr>
        <w:pStyle w:val="bullet4"/>
        <w:ind w:left="1560"/>
      </w:pPr>
      <w:r>
        <w:tab/>
        <w:t xml:space="preserve">강제 적용이 정지되면서 CPU의 노란색 </w:t>
      </w:r>
      <w:r>
        <w:rPr>
          <w:rStyle w:val="bold"/>
        </w:rPr>
        <w:t>MAINT LED</w:t>
      </w:r>
      <w:r>
        <w:t>가 꺼집니다.</w:t>
      </w:r>
    </w:p>
    <w:p>
      <w:pPr>
        <w:pStyle w:val="bullet4"/>
        <w:ind w:left="1560"/>
      </w:pPr>
    </w:p>
    <w:p>
      <w:pPr>
        <w:pStyle w:val="bullet4"/>
        <w:ind w:left="1560"/>
      </w:pPr>
      <w:r>
        <w:rPr>
          <w:rFonts w:ascii="Batang" w:hAnsi="Batang" w:hint="eastAsia"/>
        </w:rPr>
        <w:t>→</w:t>
      </w:r>
      <w:r>
        <w:t xml:space="preserve"> 컨트롤러에 강제 적용 요청이 이미 </w:t>
      </w:r>
      <w:r>
        <w:rPr>
          <w:rFonts w:hint="eastAsia"/>
        </w:rPr>
        <w:t>적용되어 있는</w:t>
      </w:r>
      <w:r>
        <w:t xml:space="preserve"> 경우에는 와치 테이블</w:t>
      </w:r>
      <w:r>
        <w:rPr>
          <w:rFonts w:hint="eastAsia"/>
        </w:rPr>
        <w:t>에</w:t>
      </w:r>
      <w:r>
        <w:t xml:space="preserve"> </w:t>
      </w:r>
      <w:r>
        <w:rPr>
          <w:noProof/>
          <w:position w:val="-6"/>
          <w:lang w:val="de-DE" w:eastAsia="de-DE" w:bidi="ar-SA"/>
        </w:rPr>
        <w:drawing>
          <wp:inline distT="0" distB="0" distL="0" distR="0">
            <wp:extent cx="188516" cy="180975"/>
            <wp:effectExtent l="0" t="0" r="2540" b="0"/>
            <wp:docPr id="925" name="그림 925" descr="E:\#--인터스피어코리아\0617_지멘스\images\img2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E:\#--인터스피어코리아\0617_지멘스\images\img2726.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8516" cy="180975"/>
                    </a:xfrm>
                    <a:prstGeom prst="rect">
                      <a:avLst/>
                    </a:prstGeom>
                    <a:noFill/>
                    <a:ln>
                      <a:noFill/>
                    </a:ln>
                  </pic:spPr>
                </pic:pic>
              </a:graphicData>
            </a:graphic>
          </wp:inline>
        </w:drawing>
      </w:r>
      <w:r>
        <w:rPr>
          <w:position w:val="-6"/>
        </w:rPr>
        <w:t xml:space="preserve"> </w:t>
      </w:r>
      <w:r>
        <w:t>심볼이 표시</w:t>
      </w:r>
      <w:r>
        <w:rPr>
          <w:rFonts w:hint="eastAsia"/>
        </w:rPr>
        <w:t>됩</w:t>
      </w:r>
      <w:r>
        <w:t>니다.</w:t>
      </w:r>
    </w:p>
    <w:p>
      <w:pPr>
        <w:pStyle w:val="bullet4"/>
        <w:ind w:left="1560"/>
      </w:pPr>
      <w:r>
        <w:tab/>
      </w:r>
      <w:r>
        <w:rPr>
          <w:noProof/>
          <w:lang w:val="de-DE" w:eastAsia="de-DE" w:bidi="ar-SA"/>
        </w:rPr>
        <w:drawing>
          <wp:inline distT="0" distB="0" distL="0" distR="0">
            <wp:extent cx="5112000" cy="1900973"/>
            <wp:effectExtent l="0" t="0" r="0" b="4445"/>
            <wp:docPr id="926" name="그림 926" descr="E:\#--인터스피어코리아\0617_지멘스\images\img2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E:\#--인터스피어코리아\0617_지멘스\images\img2727.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112000" cy="1900973"/>
                    </a:xfrm>
                    <a:prstGeom prst="rect">
                      <a:avLst/>
                    </a:prstGeom>
                    <a:noFill/>
                    <a:ln>
                      <a:noFill/>
                    </a:ln>
                  </pic:spPr>
                </pic:pic>
              </a:graphicData>
            </a:graphic>
          </wp:inline>
        </w:drawing>
      </w:r>
    </w:p>
    <w:p>
      <w:pPr>
        <w:pStyle w:val="bullet4"/>
        <w:ind w:left="1560"/>
      </w:pPr>
    </w:p>
    <w:p>
      <w:pPr>
        <w:pStyle w:val="bullet4"/>
        <w:ind w:left="1560"/>
      </w:pPr>
      <w:r>
        <w:rPr>
          <w:rFonts w:ascii="Batang" w:hAnsi="Batang" w:hint="eastAsia"/>
        </w:rPr>
        <w:t>→</w:t>
      </w:r>
      <w:r>
        <w:t xml:space="preserve"> </w:t>
      </w:r>
      <w:r>
        <w:rPr>
          <w:noProof/>
          <w:position w:val="-6"/>
          <w:lang w:val="de-DE" w:eastAsia="de-DE" w:bidi="ar-SA"/>
        </w:rPr>
        <w:drawing>
          <wp:inline distT="0" distB="0" distL="0" distR="0">
            <wp:extent cx="188516" cy="180975"/>
            <wp:effectExtent l="0" t="0" r="2540" b="0"/>
            <wp:docPr id="927" name="그림 927" descr="E:\#--인터스피어코리아\0617_지멘스\images\img2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E:\#--인터스피어코리아\0617_지멘스\images\img2726.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8516" cy="180975"/>
                    </a:xfrm>
                    <a:prstGeom prst="rect">
                      <a:avLst/>
                    </a:prstGeom>
                    <a:noFill/>
                    <a:ln>
                      <a:noFill/>
                    </a:ln>
                  </pic:spPr>
                </pic:pic>
              </a:graphicData>
            </a:graphic>
          </wp:inline>
        </w:drawing>
      </w:r>
      <w:r>
        <w:t>를 클릭하면 추가 정보가 표시됩니다. (</w:t>
      </w:r>
      <w:r>
        <w:rPr>
          <w:rFonts w:ascii="Batang" w:hAnsi="Batang" w:hint="eastAsia"/>
        </w:rPr>
        <w:t>→</w:t>
      </w:r>
      <w:r>
        <w:t xml:space="preserve"> </w:t>
      </w:r>
      <w:r>
        <w:rPr>
          <w:noProof/>
          <w:position w:val="-6"/>
          <w:lang w:val="de-DE" w:eastAsia="de-DE" w:bidi="ar-SA"/>
        </w:rPr>
        <w:drawing>
          <wp:inline distT="0" distB="0" distL="0" distR="0">
            <wp:extent cx="188516" cy="180975"/>
            <wp:effectExtent l="0" t="0" r="2540" b="0"/>
            <wp:docPr id="928" name="그림 928" descr="E:\#--인터스피어코리아\0617_지멘스\images\img2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E:\#--인터스피어코리아\0617_지멘스\images\img2726.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8516" cy="180975"/>
                    </a:xfrm>
                    <a:prstGeom prst="rect">
                      <a:avLst/>
                    </a:prstGeom>
                    <a:noFill/>
                    <a:ln>
                      <a:noFill/>
                    </a:ln>
                  </pic:spPr>
                </pic:pic>
              </a:graphicData>
            </a:graphic>
          </wp:inline>
        </w:drawing>
      </w:r>
      <w:r>
        <w:t xml:space="preserve"> )</w:t>
      </w:r>
    </w:p>
    <w:p>
      <w:pPr>
        <w:pStyle w:val="bullet4"/>
        <w:ind w:left="1560"/>
      </w:pPr>
      <w:r>
        <w:tab/>
      </w:r>
      <w:r>
        <w:rPr>
          <w:noProof/>
          <w:lang w:val="de-DE" w:eastAsia="de-DE" w:bidi="ar-SA"/>
        </w:rPr>
        <w:drawing>
          <wp:inline distT="0" distB="0" distL="0" distR="0">
            <wp:extent cx="5112000" cy="2025510"/>
            <wp:effectExtent l="0" t="0" r="0" b="0"/>
            <wp:docPr id="929" name="그림 929" descr="E:\#--인터스피어코리아\0617_지멘스\images\img2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E:\#--인터스피어코리아\0617_지멘스\images\img2728.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112000" cy="2025510"/>
                    </a:xfrm>
                    <a:prstGeom prst="rect">
                      <a:avLst/>
                    </a:prstGeom>
                    <a:noFill/>
                    <a:ln>
                      <a:noFill/>
                    </a:ln>
                  </pic:spPr>
                </pic:pic>
              </a:graphicData>
            </a:graphic>
          </wp:inline>
        </w:drawing>
      </w:r>
    </w:p>
    <w:p>
      <w:pPr>
        <w:pStyle w:val="bullet4"/>
        <w:ind w:left="1560"/>
      </w:pPr>
    </w:p>
    <w:p>
      <w:pPr>
        <w:widowControl/>
        <w:wordWrap/>
        <w:autoSpaceDE/>
        <w:autoSpaceDN/>
        <w:snapToGrid/>
        <w:jc w:val="left"/>
        <w:rPr>
          <w:rFonts w:ascii="Siemens Sans" w:eastAsia="-윤고딕320" w:hAnsi="Siemens Sans"/>
        </w:rPr>
      </w:pPr>
      <w:r>
        <w:br w:type="page"/>
      </w:r>
    </w:p>
    <w:p>
      <w:pPr>
        <w:pStyle w:val="bullet4"/>
        <w:ind w:left="1560"/>
      </w:pPr>
      <w:r>
        <w:rPr>
          <w:rFonts w:ascii="Batang" w:hAnsi="Batang" w:hint="eastAsia"/>
        </w:rPr>
        <w:lastRenderedPageBreak/>
        <w:t>→</w:t>
      </w:r>
      <w:r>
        <w:t xml:space="preserve"> 컨트롤러에 강제 적용 요청이 이미 </w:t>
      </w:r>
      <w:r>
        <w:rPr>
          <w:rFonts w:hint="eastAsia"/>
        </w:rPr>
        <w:t>적용되어 있을</w:t>
      </w:r>
      <w:r>
        <w:t xml:space="preserve"> 경우에는 온라인 장치 뷰를 통해 이를 표시하고 정지시킬 수도 있습니다. 이를 위해서는 장치 뷰의 온라인 모드에서 CPU를 마우스 오른쪽 버튼으로 클릭해서 "강제 적용된 오퍼랜드를 업데이트 및 표시"를 선택해야 합니다.</w:t>
      </w:r>
    </w:p>
    <w:p>
      <w:pPr>
        <w:pStyle w:val="bullet4"/>
        <w:ind w:left="1560"/>
      </w:pPr>
      <w:r>
        <w:tab/>
        <w:t>(</w:t>
      </w:r>
      <w:r>
        <w:rPr>
          <w:rFonts w:ascii="Batang" w:hAnsi="Batang" w:hint="eastAsia"/>
        </w:rPr>
        <w:t>→</w:t>
      </w:r>
      <w:r>
        <w:t xml:space="preserve"> CPU를 마우스 오른쪽 버튼으로 클릭 </w:t>
      </w:r>
      <w:r>
        <w:rPr>
          <w:rFonts w:ascii="Batang" w:hAnsi="Batang" w:hint="eastAsia"/>
        </w:rPr>
        <w:t>→</w:t>
      </w:r>
      <w:r>
        <w:t xml:space="preserve"> "</w:t>
      </w:r>
      <w:r>
        <w:rPr>
          <w:rFonts w:hint="eastAsia"/>
        </w:rPr>
        <w:t>Update and display forced operlands</w:t>
      </w:r>
      <w:r>
        <w:t>")</w:t>
      </w:r>
    </w:p>
    <w:p>
      <w:pPr>
        <w:pStyle w:val="bullet4"/>
        <w:ind w:left="1560"/>
      </w:pPr>
      <w:r>
        <w:rPr>
          <w:rFonts w:ascii="Batang" w:hAnsi="Batang" w:hint="eastAsia"/>
        </w:rPr>
        <w:t>→</w:t>
      </w:r>
      <w:r>
        <w:t xml:space="preserve"> 현재 강제 적용이 요청된 강제 적용 테이블이 표시되면 이들을 정지시킬 수 있습니다.</w:t>
      </w:r>
    </w:p>
    <w:p>
      <w:pPr>
        <w:pStyle w:val="bullet4"/>
        <w:ind w:left="1560"/>
      </w:pPr>
      <w:r>
        <w:tab/>
        <w:t>(</w:t>
      </w:r>
      <w:r>
        <w:rPr>
          <w:rFonts w:ascii="Batang" w:hAnsi="Batang" w:hint="eastAsia"/>
        </w:rPr>
        <w:t>→</w:t>
      </w:r>
      <w:r>
        <w:t xml:space="preserve"> </w:t>
      </w:r>
      <w:r>
        <w:rPr>
          <w:noProof/>
          <w:position w:val="-6"/>
          <w:lang w:val="de-DE" w:eastAsia="de-DE" w:bidi="ar-SA"/>
        </w:rPr>
        <w:drawing>
          <wp:inline distT="0" distB="0" distL="0" distR="0">
            <wp:extent cx="190500" cy="190500"/>
            <wp:effectExtent l="0" t="0" r="0" b="0"/>
            <wp:docPr id="931" name="그림 931" descr="E:\#--인터스피어코리아\0617_지멘스\images\img2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E:\#--인터스피어코리아\0617_지멘스\images\img2725.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 </w:t>
      </w:r>
      <w:r>
        <w:rPr>
          <w:rFonts w:hint="eastAsia"/>
        </w:rPr>
        <w:t>S</w:t>
      </w:r>
      <w:r>
        <w:t>top forcing)</w:t>
      </w:r>
    </w:p>
    <w:p>
      <w:pPr>
        <w:pStyle w:val="bullet4"/>
        <w:ind w:left="1560"/>
      </w:pPr>
      <w:r>
        <w:rPr>
          <w:noProof/>
          <w:lang w:val="de-DE" w:eastAsia="de-DE" w:bidi="ar-SA"/>
        </w:rPr>
        <w:drawing>
          <wp:inline distT="0" distB="0" distL="0" distR="0">
            <wp:extent cx="5112000" cy="3081041"/>
            <wp:effectExtent l="0" t="0" r="0" b="5080"/>
            <wp:docPr id="932" name="그림 932" descr="E:\#--인터스피어코리아\0617_지멘스\images\img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E:\#--인터스피어코리아\0617_지멘스\images\img2731.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112000" cy="3081041"/>
                    </a:xfrm>
                    <a:prstGeom prst="rect">
                      <a:avLst/>
                    </a:prstGeom>
                    <a:noFill/>
                    <a:ln>
                      <a:noFill/>
                    </a:ln>
                  </pic:spPr>
                </pic:pic>
              </a:graphicData>
            </a:graphic>
          </wp:inline>
        </w:drawing>
      </w:r>
    </w:p>
    <w:p>
      <w:pPr>
        <w:pStyle w:val="bullet4"/>
        <w:ind w:left="1560"/>
      </w:pPr>
      <w:r>
        <w:rPr>
          <w:noProof/>
          <w:lang w:val="de-DE" w:eastAsia="de-DE" w:bidi="ar-SA"/>
        </w:rPr>
        <w:drawing>
          <wp:inline distT="0" distB="0" distL="0" distR="0">
            <wp:extent cx="5112000" cy="3086490"/>
            <wp:effectExtent l="0" t="0" r="0" b="0"/>
            <wp:docPr id="933" name="그림 933" descr="E:\#--인터스피어코리아\0617_지멘스\images\img2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E:\#--인터스피어코리아\0617_지멘스\images\img2732.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112000" cy="3086490"/>
                    </a:xfrm>
                    <a:prstGeom prst="rect">
                      <a:avLst/>
                    </a:prstGeom>
                    <a:noFill/>
                    <a:ln>
                      <a:noFill/>
                    </a:ln>
                  </pic:spPr>
                </pic:pic>
              </a:graphicData>
            </a:graphic>
          </wp:inline>
        </w:drawing>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2"/>
      </w:pPr>
      <w:bookmarkStart w:id="93" w:name="_Toc454277743"/>
      <w:bookmarkStart w:id="94" w:name="_Toc459648598"/>
      <w:bookmarkStart w:id="95" w:name="_Toc459649008"/>
      <w:bookmarkStart w:id="96" w:name="_Toc459649418"/>
      <w:bookmarkStart w:id="97" w:name="_Toc481587746"/>
      <w:r>
        <w:lastRenderedPageBreak/>
        <w:t xml:space="preserve">7.8 </w:t>
      </w:r>
      <w:r>
        <w:tab/>
        <w:t>체크리스트</w:t>
      </w:r>
      <w:bookmarkEnd w:id="93"/>
      <w:bookmarkEnd w:id="94"/>
      <w:bookmarkEnd w:id="95"/>
      <w:bookmarkEnd w:id="96"/>
      <w:bookmarkEnd w:id="97"/>
    </w:p>
    <w:p>
      <w:pPr>
        <w:pStyle w:val="body"/>
      </w:pPr>
    </w:p>
    <w:tbl>
      <w:tblPr>
        <w:tblStyle w:val="Tabellenraster"/>
        <w:tblW w:w="0" w:type="auto"/>
        <w:tblInd w:w="1101" w:type="dxa"/>
        <w:tblCellMar>
          <w:top w:w="57" w:type="dxa"/>
          <w:bottom w:w="57" w:type="dxa"/>
        </w:tblCellMar>
        <w:tblLook w:val="04A0" w:firstRow="1" w:lastRow="0" w:firstColumn="1" w:lastColumn="0" w:noHBand="0" w:noVBand="1"/>
      </w:tblPr>
      <w:tblGrid>
        <w:gridCol w:w="992"/>
        <w:gridCol w:w="6379"/>
        <w:gridCol w:w="1275"/>
      </w:tblGrid>
      <w:tr>
        <w:tc>
          <w:tcPr>
            <w:tcW w:w="992" w:type="dxa"/>
          </w:tcPr>
          <w:p>
            <w:pPr>
              <w:pStyle w:val="body2"/>
              <w:jc w:val="center"/>
              <w:rPr>
                <w:rStyle w:val="bold"/>
                <w:szCs w:val="20"/>
              </w:rPr>
            </w:pPr>
            <w:r>
              <w:rPr>
                <w:rStyle w:val="bold"/>
              </w:rPr>
              <w:t>번호</w:t>
            </w:r>
          </w:p>
        </w:tc>
        <w:tc>
          <w:tcPr>
            <w:tcW w:w="6379" w:type="dxa"/>
          </w:tcPr>
          <w:p>
            <w:pPr>
              <w:pStyle w:val="body2"/>
              <w:rPr>
                <w:rStyle w:val="bold"/>
                <w:szCs w:val="20"/>
              </w:rPr>
            </w:pPr>
            <w:r>
              <w:rPr>
                <w:rStyle w:val="bold"/>
              </w:rPr>
              <w:t xml:space="preserve">설명 </w:t>
            </w:r>
          </w:p>
        </w:tc>
        <w:tc>
          <w:tcPr>
            <w:tcW w:w="1275" w:type="dxa"/>
          </w:tcPr>
          <w:p>
            <w:pPr>
              <w:pStyle w:val="body2"/>
              <w:jc w:val="center"/>
              <w:rPr>
                <w:rStyle w:val="bold"/>
                <w:szCs w:val="20"/>
              </w:rPr>
            </w:pPr>
            <w:r>
              <w:rPr>
                <w:rStyle w:val="bold"/>
              </w:rPr>
              <w:t>완료</w:t>
            </w:r>
          </w:p>
        </w:tc>
      </w:tr>
      <w:tr>
        <w:tc>
          <w:tcPr>
            <w:tcW w:w="992" w:type="dxa"/>
          </w:tcPr>
          <w:p>
            <w:pPr>
              <w:pStyle w:val="body2"/>
              <w:jc w:val="center"/>
              <w:rPr>
                <w:szCs w:val="20"/>
              </w:rPr>
            </w:pPr>
            <w:r>
              <w:rPr>
                <w:rFonts w:hint="eastAsia"/>
              </w:rPr>
              <w:t>1</w:t>
            </w:r>
          </w:p>
        </w:tc>
        <w:tc>
          <w:tcPr>
            <w:tcW w:w="6379" w:type="dxa"/>
          </w:tcPr>
          <w:p>
            <w:pPr>
              <w:pStyle w:val="body2"/>
              <w:rPr>
                <w:szCs w:val="20"/>
              </w:rPr>
            </w:pPr>
            <w:r>
              <w:t>Project 032-100</w:t>
            </w:r>
            <w:r>
              <w:rPr>
                <w:rFonts w:ascii="Gulim"/>
              </w:rPr>
              <w:t>_</w:t>
            </w:r>
            <w:r>
              <w:t>FB-programming…</w:t>
            </w:r>
            <w:r>
              <w:rPr>
                <w:rFonts w:hint="eastAsia"/>
              </w:rPr>
              <w:t>를 압축 풀기</w:t>
            </w:r>
          </w:p>
        </w:tc>
        <w:tc>
          <w:tcPr>
            <w:tcW w:w="1275" w:type="dxa"/>
          </w:tcPr>
          <w:p>
            <w:pPr>
              <w:pStyle w:val="body2"/>
              <w:rPr>
                <w:szCs w:val="20"/>
              </w:rPr>
            </w:pPr>
          </w:p>
        </w:tc>
      </w:tr>
      <w:tr>
        <w:tc>
          <w:tcPr>
            <w:tcW w:w="992" w:type="dxa"/>
          </w:tcPr>
          <w:p>
            <w:pPr>
              <w:pStyle w:val="body2"/>
              <w:jc w:val="center"/>
              <w:rPr>
                <w:szCs w:val="20"/>
              </w:rPr>
            </w:pPr>
            <w:r>
              <w:rPr>
                <w:rFonts w:hint="eastAsia"/>
              </w:rPr>
              <w:t>2</w:t>
            </w:r>
          </w:p>
        </w:tc>
        <w:tc>
          <w:tcPr>
            <w:tcW w:w="6379" w:type="dxa"/>
          </w:tcPr>
          <w:p>
            <w:pPr>
              <w:pStyle w:val="body2"/>
              <w:rPr>
                <w:szCs w:val="20"/>
              </w:rPr>
            </w:pPr>
            <w:r>
              <w:t>프로젝트 032-100</w:t>
            </w:r>
            <w:r>
              <w:rPr>
                <w:rFonts w:ascii="Gulim"/>
              </w:rPr>
              <w:t>_</w:t>
            </w:r>
            <w:r>
              <w:t>FB-Programming…에서 CPU 1516F가 성공적으로 다운로드</w:t>
            </w:r>
          </w:p>
        </w:tc>
        <w:tc>
          <w:tcPr>
            <w:tcW w:w="1275" w:type="dxa"/>
          </w:tcPr>
          <w:p>
            <w:pPr>
              <w:pStyle w:val="body2"/>
              <w:rPr>
                <w:szCs w:val="20"/>
              </w:rPr>
            </w:pPr>
          </w:p>
        </w:tc>
      </w:tr>
      <w:tr>
        <w:tc>
          <w:tcPr>
            <w:tcW w:w="992" w:type="dxa"/>
          </w:tcPr>
          <w:p>
            <w:pPr>
              <w:pStyle w:val="body2"/>
              <w:jc w:val="center"/>
              <w:rPr>
                <w:szCs w:val="20"/>
              </w:rPr>
            </w:pPr>
            <w:r>
              <w:rPr>
                <w:rFonts w:hint="eastAsia"/>
              </w:rPr>
              <w:t>3</w:t>
            </w:r>
          </w:p>
        </w:tc>
        <w:tc>
          <w:tcPr>
            <w:tcW w:w="6379" w:type="dxa"/>
          </w:tcPr>
          <w:p>
            <w:pPr>
              <w:pStyle w:val="body2"/>
              <w:rPr>
                <w:szCs w:val="20"/>
              </w:rPr>
            </w:pPr>
            <w:r>
              <w:t>CPU 1516F가 온라인 연결</w:t>
            </w:r>
          </w:p>
        </w:tc>
        <w:tc>
          <w:tcPr>
            <w:tcW w:w="1275" w:type="dxa"/>
          </w:tcPr>
          <w:p>
            <w:pPr>
              <w:pStyle w:val="body2"/>
              <w:rPr>
                <w:szCs w:val="20"/>
              </w:rPr>
            </w:pPr>
          </w:p>
        </w:tc>
      </w:tr>
      <w:tr>
        <w:tc>
          <w:tcPr>
            <w:tcW w:w="992" w:type="dxa"/>
          </w:tcPr>
          <w:p>
            <w:pPr>
              <w:pStyle w:val="body2"/>
              <w:jc w:val="center"/>
              <w:rPr>
                <w:szCs w:val="20"/>
              </w:rPr>
            </w:pPr>
            <w:r>
              <w:rPr>
                <w:rFonts w:hint="eastAsia"/>
              </w:rPr>
              <w:t>4</w:t>
            </w:r>
          </w:p>
        </w:tc>
        <w:tc>
          <w:tcPr>
            <w:tcW w:w="6379" w:type="dxa"/>
          </w:tcPr>
          <w:p>
            <w:pPr>
              <w:pStyle w:val="body2"/>
              <w:rPr>
                <w:szCs w:val="20"/>
              </w:rPr>
            </w:pPr>
            <w:r>
              <w:t>"온라인 및 진단"을 통해 CPU 1516F의 상태를 확인</w:t>
            </w:r>
          </w:p>
        </w:tc>
        <w:tc>
          <w:tcPr>
            <w:tcW w:w="1275" w:type="dxa"/>
          </w:tcPr>
          <w:p>
            <w:pPr>
              <w:pStyle w:val="body2"/>
              <w:rPr>
                <w:szCs w:val="20"/>
              </w:rPr>
            </w:pPr>
          </w:p>
        </w:tc>
      </w:tr>
      <w:tr>
        <w:tc>
          <w:tcPr>
            <w:tcW w:w="992" w:type="dxa"/>
          </w:tcPr>
          <w:p>
            <w:pPr>
              <w:pStyle w:val="body2"/>
              <w:jc w:val="center"/>
              <w:rPr>
                <w:szCs w:val="20"/>
              </w:rPr>
            </w:pPr>
            <w:r>
              <w:rPr>
                <w:rFonts w:hint="eastAsia"/>
              </w:rPr>
              <w:t>5</w:t>
            </w:r>
          </w:p>
        </w:tc>
        <w:tc>
          <w:tcPr>
            <w:tcW w:w="6379" w:type="dxa"/>
          </w:tcPr>
          <w:p>
            <w:pPr>
              <w:pStyle w:val="body2"/>
              <w:rPr>
                <w:szCs w:val="20"/>
              </w:rPr>
            </w:pPr>
            <w:r>
              <w:t>CPU 1516F에서 블록의 오프라인/온라인 비교 수행</w:t>
            </w:r>
          </w:p>
        </w:tc>
        <w:tc>
          <w:tcPr>
            <w:tcW w:w="1275" w:type="dxa"/>
          </w:tcPr>
          <w:p>
            <w:pPr>
              <w:pStyle w:val="body2"/>
              <w:rPr>
                <w:szCs w:val="20"/>
              </w:rPr>
            </w:pPr>
          </w:p>
        </w:tc>
      </w:tr>
      <w:tr>
        <w:tc>
          <w:tcPr>
            <w:tcW w:w="992" w:type="dxa"/>
          </w:tcPr>
          <w:p>
            <w:pPr>
              <w:pStyle w:val="body2"/>
              <w:jc w:val="center"/>
              <w:rPr>
                <w:szCs w:val="20"/>
              </w:rPr>
            </w:pPr>
            <w:r>
              <w:rPr>
                <w:rFonts w:hint="eastAsia"/>
              </w:rPr>
              <w:t>6</w:t>
            </w:r>
          </w:p>
        </w:tc>
        <w:tc>
          <w:tcPr>
            <w:tcW w:w="6379" w:type="dxa"/>
          </w:tcPr>
          <w:p>
            <w:pPr>
              <w:pStyle w:val="body2"/>
              <w:rPr>
                <w:szCs w:val="20"/>
              </w:rPr>
            </w:pPr>
            <w:r>
              <w:t>Watch</w:t>
            </w:r>
            <w:r>
              <w:rPr>
                <w:rFonts w:ascii="Gulim"/>
              </w:rPr>
              <w:t>_</w:t>
            </w:r>
            <w:r>
              <w:t>table</w:t>
            </w:r>
            <w:r>
              <w:rPr>
                <w:rFonts w:ascii="Gulim"/>
              </w:rPr>
              <w:t>_</w:t>
            </w:r>
            <w:r>
              <w:t>1 생성</w:t>
            </w:r>
          </w:p>
        </w:tc>
        <w:tc>
          <w:tcPr>
            <w:tcW w:w="1275" w:type="dxa"/>
          </w:tcPr>
          <w:p>
            <w:pPr>
              <w:pStyle w:val="body2"/>
              <w:rPr>
                <w:szCs w:val="20"/>
              </w:rPr>
            </w:pPr>
          </w:p>
        </w:tc>
      </w:tr>
      <w:tr>
        <w:tc>
          <w:tcPr>
            <w:tcW w:w="992" w:type="dxa"/>
          </w:tcPr>
          <w:p>
            <w:pPr>
              <w:pStyle w:val="body2"/>
              <w:jc w:val="center"/>
              <w:rPr>
                <w:szCs w:val="20"/>
              </w:rPr>
            </w:pPr>
            <w:r>
              <w:rPr>
                <w:rFonts w:hint="eastAsia"/>
              </w:rPr>
              <w:t>7</w:t>
            </w:r>
          </w:p>
        </w:tc>
        <w:tc>
          <w:tcPr>
            <w:tcW w:w="6379" w:type="dxa"/>
          </w:tcPr>
          <w:p>
            <w:pPr>
              <w:pStyle w:val="body2"/>
              <w:rPr>
                <w:szCs w:val="20"/>
              </w:rPr>
            </w:pPr>
            <w:r>
              <w:t>와치 테이블에 태그 (-S0 / -S3 / -K0 / -B1 / -S4 / -A1 / -Q1) 입력</w:t>
            </w:r>
          </w:p>
        </w:tc>
        <w:tc>
          <w:tcPr>
            <w:tcW w:w="1275" w:type="dxa"/>
          </w:tcPr>
          <w:p>
            <w:pPr>
              <w:pStyle w:val="body2"/>
              <w:rPr>
                <w:szCs w:val="20"/>
              </w:rPr>
            </w:pPr>
          </w:p>
        </w:tc>
      </w:tr>
      <w:tr>
        <w:tc>
          <w:tcPr>
            <w:tcW w:w="992" w:type="dxa"/>
          </w:tcPr>
          <w:p>
            <w:pPr>
              <w:pStyle w:val="body2"/>
              <w:jc w:val="center"/>
              <w:rPr>
                <w:szCs w:val="20"/>
              </w:rPr>
            </w:pPr>
            <w:r>
              <w:rPr>
                <w:rFonts w:hint="eastAsia"/>
              </w:rPr>
              <w:t>8</w:t>
            </w:r>
          </w:p>
        </w:tc>
        <w:tc>
          <w:tcPr>
            <w:tcW w:w="6379" w:type="dxa"/>
          </w:tcPr>
          <w:p>
            <w:pPr>
              <w:pStyle w:val="body2"/>
              <w:rPr>
                <w:szCs w:val="20"/>
              </w:rPr>
            </w:pPr>
            <w:r>
              <w:t>와치 테이블에서 출력 (-Q1 = 1)을 수정하여 컨베이어 모터 전진을 활성화</w:t>
            </w:r>
          </w:p>
        </w:tc>
        <w:tc>
          <w:tcPr>
            <w:tcW w:w="1275" w:type="dxa"/>
          </w:tcPr>
          <w:p>
            <w:pPr>
              <w:pStyle w:val="body2"/>
              <w:rPr>
                <w:szCs w:val="20"/>
              </w:rPr>
            </w:pPr>
          </w:p>
        </w:tc>
      </w:tr>
      <w:tr>
        <w:tc>
          <w:tcPr>
            <w:tcW w:w="992" w:type="dxa"/>
          </w:tcPr>
          <w:p>
            <w:pPr>
              <w:pStyle w:val="body2"/>
              <w:jc w:val="center"/>
              <w:rPr>
                <w:szCs w:val="20"/>
              </w:rPr>
            </w:pPr>
            <w:r>
              <w:rPr>
                <w:rFonts w:hint="eastAsia"/>
              </w:rPr>
              <w:t>9</w:t>
            </w:r>
          </w:p>
        </w:tc>
        <w:tc>
          <w:tcPr>
            <w:tcW w:w="6379" w:type="dxa"/>
          </w:tcPr>
          <w:p>
            <w:pPr>
              <w:pStyle w:val="body2"/>
              <w:rPr>
                <w:szCs w:val="20"/>
              </w:rPr>
            </w:pPr>
            <w:r>
              <w:t>와치 테이블에서 출력 (-Q1 = 0)을 수정하여 컨베이어 모터 전진을 비활성화</w:t>
            </w:r>
          </w:p>
        </w:tc>
        <w:tc>
          <w:tcPr>
            <w:tcW w:w="1275" w:type="dxa"/>
          </w:tcPr>
          <w:p>
            <w:pPr>
              <w:pStyle w:val="body2"/>
              <w:rPr>
                <w:szCs w:val="20"/>
              </w:rPr>
            </w:pPr>
          </w:p>
        </w:tc>
      </w:tr>
      <w:tr>
        <w:tc>
          <w:tcPr>
            <w:tcW w:w="992" w:type="dxa"/>
          </w:tcPr>
          <w:p>
            <w:pPr>
              <w:pStyle w:val="body2"/>
              <w:jc w:val="center"/>
              <w:rPr>
                <w:szCs w:val="20"/>
              </w:rPr>
            </w:pPr>
            <w:r>
              <w:rPr>
                <w:rFonts w:hint="eastAsia"/>
              </w:rPr>
              <w:t>10</w:t>
            </w:r>
          </w:p>
        </w:tc>
        <w:tc>
          <w:tcPr>
            <w:tcW w:w="6379" w:type="dxa"/>
          </w:tcPr>
          <w:p>
            <w:pPr>
              <w:pStyle w:val="body2"/>
              <w:rPr>
                <w:szCs w:val="20"/>
              </w:rPr>
            </w:pPr>
            <w:r>
              <w:t>강제 적용 테이블 열기</w:t>
            </w:r>
          </w:p>
        </w:tc>
        <w:tc>
          <w:tcPr>
            <w:tcW w:w="1275" w:type="dxa"/>
          </w:tcPr>
          <w:p>
            <w:pPr>
              <w:pStyle w:val="body2"/>
              <w:rPr>
                <w:szCs w:val="20"/>
              </w:rPr>
            </w:pPr>
          </w:p>
        </w:tc>
      </w:tr>
      <w:tr>
        <w:tc>
          <w:tcPr>
            <w:tcW w:w="992" w:type="dxa"/>
          </w:tcPr>
          <w:p>
            <w:pPr>
              <w:pStyle w:val="body2"/>
              <w:jc w:val="center"/>
              <w:rPr>
                <w:szCs w:val="20"/>
              </w:rPr>
            </w:pPr>
            <w:r>
              <w:rPr>
                <w:rFonts w:hint="eastAsia"/>
              </w:rPr>
              <w:t>11</w:t>
            </w:r>
          </w:p>
        </w:tc>
        <w:tc>
          <w:tcPr>
            <w:tcW w:w="6379" w:type="dxa"/>
          </w:tcPr>
          <w:p>
            <w:pPr>
              <w:pStyle w:val="body2"/>
              <w:rPr>
                <w:szCs w:val="20"/>
              </w:rPr>
            </w:pPr>
            <w:r>
              <w:t>강제 적용 테이블에 태그 ( -Q1:P) 입력</w:t>
            </w:r>
          </w:p>
        </w:tc>
        <w:tc>
          <w:tcPr>
            <w:tcW w:w="1275" w:type="dxa"/>
          </w:tcPr>
          <w:p>
            <w:pPr>
              <w:pStyle w:val="body2"/>
              <w:rPr>
                <w:szCs w:val="20"/>
              </w:rPr>
            </w:pPr>
          </w:p>
        </w:tc>
      </w:tr>
      <w:tr>
        <w:tc>
          <w:tcPr>
            <w:tcW w:w="992" w:type="dxa"/>
          </w:tcPr>
          <w:p>
            <w:pPr>
              <w:pStyle w:val="body2"/>
              <w:jc w:val="center"/>
              <w:rPr>
                <w:szCs w:val="20"/>
              </w:rPr>
            </w:pPr>
            <w:r>
              <w:rPr>
                <w:rFonts w:hint="eastAsia"/>
              </w:rPr>
              <w:t>12</w:t>
            </w:r>
          </w:p>
        </w:tc>
        <w:tc>
          <w:tcPr>
            <w:tcW w:w="6379" w:type="dxa"/>
          </w:tcPr>
          <w:p>
            <w:pPr>
              <w:pStyle w:val="body2"/>
              <w:rPr>
                <w:szCs w:val="20"/>
              </w:rPr>
            </w:pPr>
            <w:r>
              <w:t>강제 적용 테이블에서 출력 (-Q1 = 1)을 강제 적용하여 컨베이어 모터 전진을 활성화</w:t>
            </w:r>
          </w:p>
        </w:tc>
        <w:tc>
          <w:tcPr>
            <w:tcW w:w="1275" w:type="dxa"/>
          </w:tcPr>
          <w:p>
            <w:pPr>
              <w:pStyle w:val="body2"/>
              <w:rPr>
                <w:szCs w:val="20"/>
              </w:rPr>
            </w:pPr>
          </w:p>
        </w:tc>
      </w:tr>
      <w:tr>
        <w:tc>
          <w:tcPr>
            <w:tcW w:w="992" w:type="dxa"/>
          </w:tcPr>
          <w:p>
            <w:pPr>
              <w:pStyle w:val="body2"/>
              <w:jc w:val="center"/>
              <w:rPr>
                <w:szCs w:val="20"/>
              </w:rPr>
            </w:pPr>
            <w:r>
              <w:rPr>
                <w:rFonts w:hint="eastAsia"/>
              </w:rPr>
              <w:t>13</w:t>
            </w:r>
          </w:p>
        </w:tc>
        <w:tc>
          <w:tcPr>
            <w:tcW w:w="6379" w:type="dxa"/>
          </w:tcPr>
          <w:p>
            <w:pPr>
              <w:pStyle w:val="body2"/>
              <w:rPr>
                <w:szCs w:val="20"/>
              </w:rPr>
            </w:pPr>
            <w:r>
              <w:t>출력 -Q1을 강제 적용하여 다시 한번 비활성화</w:t>
            </w:r>
          </w:p>
        </w:tc>
        <w:tc>
          <w:tcPr>
            <w:tcW w:w="1275" w:type="dxa"/>
          </w:tcPr>
          <w:p>
            <w:pPr>
              <w:pStyle w:val="body2"/>
              <w:rPr>
                <w:szCs w:val="20"/>
              </w:rPr>
            </w:pPr>
          </w:p>
        </w:tc>
      </w:tr>
    </w:tbl>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1"/>
      </w:pPr>
      <w:bookmarkStart w:id="98" w:name="_Toc454277744"/>
      <w:bookmarkStart w:id="99" w:name="_Toc459648599"/>
      <w:bookmarkStart w:id="100" w:name="_Toc459649009"/>
      <w:bookmarkStart w:id="101" w:name="_Toc459649419"/>
      <w:bookmarkStart w:id="102" w:name="_Toc481587747"/>
      <w:r>
        <w:lastRenderedPageBreak/>
        <w:t>8</w:t>
      </w:r>
      <w:r>
        <w:tab/>
        <w:t>연습</w:t>
      </w:r>
      <w:bookmarkEnd w:id="98"/>
      <w:bookmarkEnd w:id="99"/>
      <w:bookmarkEnd w:id="100"/>
      <w:bookmarkEnd w:id="101"/>
      <w:bookmarkEnd w:id="102"/>
    </w:p>
    <w:p>
      <w:pPr>
        <w:pStyle w:val="berschrift2"/>
      </w:pPr>
      <w:bookmarkStart w:id="103" w:name="_Toc454277745"/>
      <w:bookmarkStart w:id="104" w:name="_Toc459648600"/>
      <w:bookmarkStart w:id="105" w:name="_Toc459649010"/>
      <w:bookmarkStart w:id="106" w:name="_Toc459649420"/>
      <w:bookmarkStart w:id="107" w:name="_Toc481587748"/>
      <w:r>
        <w:t>8.1</w:t>
      </w:r>
      <w:r>
        <w:tab/>
        <w:t>과제 – 연습</w:t>
      </w:r>
      <w:bookmarkEnd w:id="103"/>
      <w:bookmarkEnd w:id="104"/>
      <w:bookmarkEnd w:id="105"/>
      <w:bookmarkEnd w:id="106"/>
      <w:bookmarkEnd w:id="107"/>
    </w:p>
    <w:p>
      <w:pPr>
        <w:pStyle w:val="body"/>
      </w:pPr>
      <w:r>
        <w:t>이 연습에서는 챕터 SCE</w:t>
      </w:r>
      <w:r>
        <w:rPr>
          <w:rFonts w:ascii="Gulim"/>
        </w:rPr>
        <w:t>_</w:t>
      </w:r>
      <w:r>
        <w:t>EN</w:t>
      </w:r>
      <w:r>
        <w:rPr>
          <w:rFonts w:ascii="Gulim"/>
        </w:rPr>
        <w:t>_</w:t>
      </w:r>
      <w:r>
        <w:t>032-200</w:t>
      </w:r>
      <w:r>
        <w:rPr>
          <w:rFonts w:ascii="Gulim"/>
        </w:rPr>
        <w:t>_</w:t>
      </w:r>
      <w:r>
        <w:t>FBProgramming에서 생성한 MOTOR</w:t>
      </w:r>
      <w:r>
        <w:rPr>
          <w:rFonts w:ascii="Gulim"/>
        </w:rPr>
        <w:t>_</w:t>
      </w:r>
      <w:r>
        <w:t>AUTO [FB1] 펑션 블록을 테스트해보겠습니다.</w:t>
      </w:r>
    </w:p>
    <w:p>
      <w:pPr>
        <w:pStyle w:val="body"/>
      </w:pPr>
      <w:r>
        <w:t>여기에서 문제는 실린더가 전면 끝 지점에 위치해 있기 때문에 컨베이어 전원 켜기를 위한 시작 조건이 충족되지 않는다는 것입니다.</w:t>
      </w:r>
    </w:p>
    <w:p>
      <w:pPr>
        <w:pStyle w:val="body"/>
      </w:pPr>
      <w:r>
        <w:t>와치 테이블을 사용해 실린더를 후면 끝 지점으로 이동시켜서 MOTOR</w:t>
      </w:r>
      <w:r>
        <w:rPr>
          <w:rFonts w:ascii="Gulim"/>
        </w:rPr>
        <w:t>_</w:t>
      </w:r>
      <w:r>
        <w:t>AUTO [FB1] 블록에 대한 시작 조건이 충족되도록 합니다.</w:t>
      </w:r>
    </w:p>
    <w:p>
      <w:pPr>
        <w:pStyle w:val="berschrift2"/>
      </w:pPr>
      <w:bookmarkStart w:id="108" w:name="_Toc454277746"/>
      <w:bookmarkStart w:id="109" w:name="_Toc459648601"/>
      <w:bookmarkStart w:id="110" w:name="_Toc459649011"/>
      <w:bookmarkStart w:id="111" w:name="_Toc459649421"/>
      <w:bookmarkStart w:id="112" w:name="_Toc481587749"/>
      <w:r>
        <w:t>8.2</w:t>
      </w:r>
      <w:r>
        <w:tab/>
        <w:t>계획 수립</w:t>
      </w:r>
      <w:bookmarkEnd w:id="108"/>
      <w:bookmarkEnd w:id="109"/>
      <w:bookmarkEnd w:id="110"/>
      <w:bookmarkEnd w:id="111"/>
      <w:bookmarkEnd w:id="112"/>
    </w:p>
    <w:p>
      <w:pPr>
        <w:pStyle w:val="body"/>
      </w:pPr>
      <w:r>
        <w:t xml:space="preserve">단계별 </w:t>
      </w:r>
      <w:r>
        <w:rPr>
          <w:rFonts w:hint="eastAsia"/>
        </w:rPr>
        <w:t>따라하기를</w:t>
      </w:r>
      <w:r>
        <w:t xml:space="preserve"> 이용해 </w:t>
      </w:r>
      <w:r>
        <w:rPr>
          <w:rFonts w:hint="eastAsia"/>
        </w:rPr>
        <w:t>스스로</w:t>
      </w:r>
      <w:r>
        <w:t>로 과제 수행을 계획해 보십시오.</w:t>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2"/>
      </w:pPr>
      <w:bookmarkStart w:id="113" w:name="_Toc454277747"/>
      <w:bookmarkStart w:id="114" w:name="_Toc459648602"/>
      <w:bookmarkStart w:id="115" w:name="_Toc459649012"/>
      <w:bookmarkStart w:id="116" w:name="_Toc459649422"/>
      <w:bookmarkStart w:id="117" w:name="_Toc481587750"/>
      <w:r>
        <w:lastRenderedPageBreak/>
        <w:t>8.3</w:t>
      </w:r>
      <w:r>
        <w:tab/>
        <w:t>체크리스트 – 연습</w:t>
      </w:r>
      <w:bookmarkEnd w:id="113"/>
      <w:bookmarkEnd w:id="114"/>
      <w:bookmarkEnd w:id="115"/>
      <w:bookmarkEnd w:id="116"/>
      <w:bookmarkEnd w:id="117"/>
    </w:p>
    <w:p>
      <w:pPr>
        <w:pStyle w:val="body"/>
      </w:pPr>
    </w:p>
    <w:tbl>
      <w:tblPr>
        <w:tblStyle w:val="Tabellenraster"/>
        <w:tblW w:w="0" w:type="auto"/>
        <w:tblInd w:w="1101" w:type="dxa"/>
        <w:tblCellMar>
          <w:top w:w="57" w:type="dxa"/>
          <w:bottom w:w="57" w:type="dxa"/>
        </w:tblCellMar>
        <w:tblLook w:val="04A0" w:firstRow="1" w:lastRow="0" w:firstColumn="1" w:lastColumn="0" w:noHBand="0" w:noVBand="1"/>
      </w:tblPr>
      <w:tblGrid>
        <w:gridCol w:w="992"/>
        <w:gridCol w:w="6379"/>
        <w:gridCol w:w="1275"/>
      </w:tblGrid>
      <w:tr>
        <w:tc>
          <w:tcPr>
            <w:tcW w:w="992" w:type="dxa"/>
          </w:tcPr>
          <w:p>
            <w:pPr>
              <w:pStyle w:val="body2"/>
              <w:jc w:val="center"/>
              <w:rPr>
                <w:rStyle w:val="bold"/>
                <w:szCs w:val="20"/>
              </w:rPr>
            </w:pPr>
            <w:r>
              <w:rPr>
                <w:rStyle w:val="bold"/>
              </w:rPr>
              <w:t>번호</w:t>
            </w:r>
          </w:p>
        </w:tc>
        <w:tc>
          <w:tcPr>
            <w:tcW w:w="6379" w:type="dxa"/>
          </w:tcPr>
          <w:p>
            <w:pPr>
              <w:pStyle w:val="body2"/>
              <w:rPr>
                <w:rStyle w:val="bold"/>
                <w:szCs w:val="20"/>
              </w:rPr>
            </w:pPr>
            <w:r>
              <w:rPr>
                <w:rStyle w:val="bold"/>
              </w:rPr>
              <w:t xml:space="preserve">설명 </w:t>
            </w:r>
          </w:p>
        </w:tc>
        <w:tc>
          <w:tcPr>
            <w:tcW w:w="1275" w:type="dxa"/>
          </w:tcPr>
          <w:p>
            <w:pPr>
              <w:pStyle w:val="body2"/>
              <w:jc w:val="center"/>
              <w:rPr>
                <w:rStyle w:val="bold"/>
                <w:szCs w:val="20"/>
              </w:rPr>
            </w:pPr>
            <w:r>
              <w:rPr>
                <w:rStyle w:val="bold"/>
              </w:rPr>
              <w:t>완료</w:t>
            </w:r>
          </w:p>
        </w:tc>
      </w:tr>
      <w:tr>
        <w:tc>
          <w:tcPr>
            <w:tcW w:w="992" w:type="dxa"/>
          </w:tcPr>
          <w:p>
            <w:pPr>
              <w:pStyle w:val="body2"/>
              <w:jc w:val="center"/>
              <w:rPr>
                <w:szCs w:val="20"/>
              </w:rPr>
            </w:pPr>
            <w:r>
              <w:rPr>
                <w:rFonts w:hint="eastAsia"/>
              </w:rPr>
              <w:t>1</w:t>
            </w:r>
          </w:p>
        </w:tc>
        <w:tc>
          <w:tcPr>
            <w:tcW w:w="6379" w:type="dxa"/>
          </w:tcPr>
          <w:p>
            <w:pPr>
              <w:pStyle w:val="body2"/>
              <w:rPr>
                <w:szCs w:val="20"/>
              </w:rPr>
            </w:pPr>
            <w:r>
              <w:t>Project 032-200</w:t>
            </w:r>
            <w:r>
              <w:rPr>
                <w:rFonts w:ascii="Gulim"/>
              </w:rPr>
              <w:t>_</w:t>
            </w:r>
            <w:r>
              <w:t>FB-programming…</w:t>
            </w:r>
            <w:r>
              <w:rPr>
                <w:rFonts w:hint="eastAsia"/>
              </w:rPr>
              <w:t>을 압축풀기</w:t>
            </w:r>
          </w:p>
        </w:tc>
        <w:tc>
          <w:tcPr>
            <w:tcW w:w="1275" w:type="dxa"/>
          </w:tcPr>
          <w:p>
            <w:pPr>
              <w:pStyle w:val="body2"/>
              <w:rPr>
                <w:szCs w:val="20"/>
              </w:rPr>
            </w:pPr>
          </w:p>
        </w:tc>
      </w:tr>
      <w:tr>
        <w:tc>
          <w:tcPr>
            <w:tcW w:w="992" w:type="dxa"/>
          </w:tcPr>
          <w:p>
            <w:pPr>
              <w:pStyle w:val="body2"/>
              <w:jc w:val="center"/>
              <w:rPr>
                <w:szCs w:val="20"/>
              </w:rPr>
            </w:pPr>
            <w:r>
              <w:rPr>
                <w:rFonts w:hint="eastAsia"/>
              </w:rPr>
              <w:t>2</w:t>
            </w:r>
          </w:p>
        </w:tc>
        <w:tc>
          <w:tcPr>
            <w:tcW w:w="6379" w:type="dxa"/>
          </w:tcPr>
          <w:p>
            <w:pPr>
              <w:pStyle w:val="body2"/>
              <w:rPr>
                <w:szCs w:val="20"/>
              </w:rPr>
            </w:pPr>
            <w:r>
              <w:t>프로젝트 032-200</w:t>
            </w:r>
            <w:r>
              <w:rPr>
                <w:rFonts w:ascii="Gulim"/>
              </w:rPr>
              <w:t>_</w:t>
            </w:r>
            <w:r>
              <w:t>FB-Programming…에서 CPU 1516F가 성공적으로 다운로드</w:t>
            </w:r>
          </w:p>
        </w:tc>
        <w:tc>
          <w:tcPr>
            <w:tcW w:w="1275" w:type="dxa"/>
          </w:tcPr>
          <w:p>
            <w:pPr>
              <w:pStyle w:val="body2"/>
              <w:rPr>
                <w:szCs w:val="20"/>
              </w:rPr>
            </w:pPr>
          </w:p>
        </w:tc>
      </w:tr>
      <w:tr>
        <w:tc>
          <w:tcPr>
            <w:tcW w:w="992" w:type="dxa"/>
          </w:tcPr>
          <w:p>
            <w:pPr>
              <w:pStyle w:val="body2"/>
              <w:jc w:val="center"/>
              <w:rPr>
                <w:szCs w:val="20"/>
              </w:rPr>
            </w:pPr>
            <w:r>
              <w:rPr>
                <w:rFonts w:hint="eastAsia"/>
              </w:rPr>
              <w:t>3</w:t>
            </w:r>
          </w:p>
        </w:tc>
        <w:tc>
          <w:tcPr>
            <w:tcW w:w="6379" w:type="dxa"/>
          </w:tcPr>
          <w:p>
            <w:pPr>
              <w:pStyle w:val="body2"/>
              <w:rPr>
                <w:szCs w:val="20"/>
              </w:rPr>
            </w:pPr>
            <w:r>
              <w:t>와치 테이블이 생성되고 "Watch</w:t>
            </w:r>
            <w:r>
              <w:rPr>
                <w:rFonts w:ascii="Gulim"/>
              </w:rPr>
              <w:t>_</w:t>
            </w:r>
            <w:r>
              <w:t>table</w:t>
            </w:r>
            <w:r>
              <w:rPr>
                <w:rFonts w:ascii="Gulim"/>
              </w:rPr>
              <w:t>_</w:t>
            </w:r>
            <w:r>
              <w:t>cylinder"으로 이름 변경</w:t>
            </w:r>
          </w:p>
        </w:tc>
        <w:tc>
          <w:tcPr>
            <w:tcW w:w="1275" w:type="dxa"/>
          </w:tcPr>
          <w:p>
            <w:pPr>
              <w:pStyle w:val="body2"/>
              <w:rPr>
                <w:szCs w:val="20"/>
              </w:rPr>
            </w:pPr>
          </w:p>
        </w:tc>
      </w:tr>
      <w:tr>
        <w:tc>
          <w:tcPr>
            <w:tcW w:w="992" w:type="dxa"/>
          </w:tcPr>
          <w:p>
            <w:pPr>
              <w:pStyle w:val="body2"/>
              <w:jc w:val="center"/>
              <w:rPr>
                <w:szCs w:val="20"/>
              </w:rPr>
            </w:pPr>
            <w:r>
              <w:rPr>
                <w:rFonts w:hint="eastAsia"/>
              </w:rPr>
              <w:t>4</w:t>
            </w:r>
          </w:p>
        </w:tc>
        <w:tc>
          <w:tcPr>
            <w:tcW w:w="6379" w:type="dxa"/>
          </w:tcPr>
          <w:p>
            <w:pPr>
              <w:pStyle w:val="body2"/>
              <w:rPr>
                <w:szCs w:val="20"/>
              </w:rPr>
            </w:pPr>
            <w:r>
              <w:t>와치 테이블에 태그 ( -B1 / -B2 / -M2)가 입력</w:t>
            </w:r>
          </w:p>
        </w:tc>
        <w:tc>
          <w:tcPr>
            <w:tcW w:w="1275" w:type="dxa"/>
          </w:tcPr>
          <w:p>
            <w:pPr>
              <w:pStyle w:val="body2"/>
              <w:rPr>
                <w:szCs w:val="20"/>
              </w:rPr>
            </w:pPr>
          </w:p>
        </w:tc>
      </w:tr>
      <w:tr>
        <w:tc>
          <w:tcPr>
            <w:tcW w:w="992" w:type="dxa"/>
          </w:tcPr>
          <w:p>
            <w:pPr>
              <w:pStyle w:val="body2"/>
              <w:jc w:val="center"/>
              <w:rPr>
                <w:szCs w:val="20"/>
              </w:rPr>
            </w:pPr>
            <w:r>
              <w:rPr>
                <w:rFonts w:hint="eastAsia"/>
              </w:rPr>
              <w:t>5</w:t>
            </w:r>
          </w:p>
        </w:tc>
        <w:tc>
          <w:tcPr>
            <w:tcW w:w="6379" w:type="dxa"/>
          </w:tcPr>
          <w:p>
            <w:pPr>
              <w:pStyle w:val="body2"/>
              <w:rPr>
                <w:szCs w:val="20"/>
              </w:rPr>
            </w:pPr>
            <w:r>
              <w:t>와치 테이블에서 출력 (-M2 = 1)을 수정하여 실린더 복귀</w:t>
            </w:r>
          </w:p>
        </w:tc>
        <w:tc>
          <w:tcPr>
            <w:tcW w:w="1275" w:type="dxa"/>
          </w:tcPr>
          <w:p>
            <w:pPr>
              <w:pStyle w:val="body2"/>
              <w:rPr>
                <w:szCs w:val="20"/>
              </w:rPr>
            </w:pPr>
          </w:p>
        </w:tc>
      </w:tr>
      <w:tr>
        <w:tc>
          <w:tcPr>
            <w:tcW w:w="992" w:type="dxa"/>
          </w:tcPr>
          <w:p>
            <w:pPr>
              <w:pStyle w:val="body2"/>
              <w:jc w:val="center"/>
              <w:rPr>
                <w:szCs w:val="20"/>
              </w:rPr>
            </w:pPr>
            <w:r>
              <w:rPr>
                <w:rFonts w:hint="eastAsia"/>
              </w:rPr>
              <w:t>6</w:t>
            </w:r>
          </w:p>
        </w:tc>
        <w:tc>
          <w:tcPr>
            <w:tcW w:w="6379" w:type="dxa"/>
          </w:tcPr>
          <w:p>
            <w:pPr>
              <w:pStyle w:val="body2"/>
              <w:rPr>
                <w:szCs w:val="20"/>
              </w:rPr>
            </w:pPr>
            <w:r>
              <w:t xml:space="preserve">실린더가 복귀됨 (-B1 = 1) </w:t>
            </w:r>
          </w:p>
        </w:tc>
        <w:tc>
          <w:tcPr>
            <w:tcW w:w="1275" w:type="dxa"/>
          </w:tcPr>
          <w:p>
            <w:pPr>
              <w:pStyle w:val="body2"/>
              <w:rPr>
                <w:szCs w:val="20"/>
              </w:rPr>
            </w:pPr>
          </w:p>
        </w:tc>
      </w:tr>
      <w:tr>
        <w:tc>
          <w:tcPr>
            <w:tcW w:w="992" w:type="dxa"/>
          </w:tcPr>
          <w:p>
            <w:pPr>
              <w:pStyle w:val="body2"/>
              <w:jc w:val="center"/>
              <w:rPr>
                <w:szCs w:val="20"/>
              </w:rPr>
            </w:pPr>
            <w:r>
              <w:rPr>
                <w:rFonts w:hint="eastAsia"/>
              </w:rPr>
              <w:t>7</w:t>
            </w:r>
          </w:p>
        </w:tc>
        <w:tc>
          <w:tcPr>
            <w:tcW w:w="6379" w:type="dxa"/>
          </w:tcPr>
          <w:p>
            <w:pPr>
              <w:pStyle w:val="body2"/>
              <w:rPr>
                <w:szCs w:val="20"/>
              </w:rPr>
            </w:pPr>
            <w:r>
              <w:t>와치 테이블에서 실린더를 다시 복귀시키기 위해 출력 리셋 (-M2 = 0)</w:t>
            </w:r>
          </w:p>
        </w:tc>
        <w:tc>
          <w:tcPr>
            <w:tcW w:w="1275" w:type="dxa"/>
          </w:tcPr>
          <w:p>
            <w:pPr>
              <w:pStyle w:val="body2"/>
              <w:rPr>
                <w:szCs w:val="20"/>
              </w:rPr>
            </w:pPr>
          </w:p>
        </w:tc>
      </w:tr>
    </w:tbl>
    <w:p>
      <w:pPr>
        <w:wordWrap/>
        <w:rPr>
          <w:rFonts w:ascii="Siemens Sans" w:eastAsia="-윤고딕320" w:hAnsi="Siemens Sans"/>
        </w:rPr>
      </w:pP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1"/>
      </w:pPr>
      <w:bookmarkStart w:id="118" w:name="_Toc454144569"/>
      <w:bookmarkStart w:id="119" w:name="_Toc454144709"/>
      <w:bookmarkStart w:id="120" w:name="_Toc454277748"/>
      <w:bookmarkStart w:id="121" w:name="_Toc459648603"/>
      <w:bookmarkStart w:id="122" w:name="_Toc459649013"/>
      <w:bookmarkStart w:id="123" w:name="_Toc459649423"/>
      <w:bookmarkStart w:id="124" w:name="_Toc481587751"/>
      <w:r>
        <w:lastRenderedPageBreak/>
        <w:t xml:space="preserve">9 </w:t>
      </w:r>
      <w:r>
        <w:tab/>
        <w:t>추가 정보</w:t>
      </w:r>
      <w:bookmarkEnd w:id="118"/>
      <w:bookmarkEnd w:id="119"/>
      <w:bookmarkEnd w:id="120"/>
      <w:bookmarkEnd w:id="121"/>
      <w:bookmarkEnd w:id="122"/>
      <w:bookmarkEnd w:id="123"/>
      <w:bookmarkEnd w:id="124"/>
    </w:p>
    <w:p>
      <w:pPr>
        <w:pStyle w:val="body"/>
      </w:pPr>
      <w:r>
        <w:t>초기 및 심화 교육에 방향을 제시하는 도구의 차원에서 TIA Portal 모듈에 대한 추가 정보를 활용할 수 있습니다. 시작하기, 동영상, 교재, 앱, 매뉴얼, 프로그래밍 지침, 체험용 소프트웨어/펌웨어 등을 아래 링크에서 찾아보실 수 있습니다.</w:t>
      </w:r>
    </w:p>
    <w:p>
      <w:pPr>
        <w:pStyle w:val="body"/>
      </w:pPr>
      <w:hyperlink r:id="rId129">
        <w:r>
          <w:rPr>
            <w:rStyle w:val="Hyperlink"/>
          </w:rPr>
          <w:t>www.siemens.com/sce/s7-1500</w:t>
        </w:r>
      </w:hyperlink>
    </w:p>
    <w:p>
      <w:pPr>
        <w:pStyle w:val="body"/>
      </w:pPr>
    </w:p>
    <w:p>
      <w:pPr>
        <w:wordWrap/>
        <w:rPr>
          <w:rFonts w:ascii="Siemens Sans" w:eastAsia="-윤고딕320" w:hAnsi="Siemens Sans"/>
        </w:rPr>
      </w:pPr>
    </w:p>
    <w:sectPr>
      <w:headerReference w:type="even" r:id="rId130"/>
      <w:footerReference w:type="even" r:id="rId131"/>
      <w:headerReference w:type="first" r:id="rId132"/>
      <w:footerReference w:type="first" r:id="rId133"/>
      <w:type w:val="continuous"/>
      <w:pgSz w:w="11907" w:h="16840" w:code="9"/>
      <w:pgMar w:top="1418" w:right="851" w:bottom="1418" w:left="1134" w:header="737" w:footer="170" w:gutter="0"/>
      <w:pgNumType w:start="1"/>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emens Sans">
    <w:altName w:val="Times New Roman"/>
    <w:panose1 w:val="00000000000000000000"/>
    <w:charset w:val="00"/>
    <w:family w:val="auto"/>
    <w:pitch w:val="variable"/>
    <w:sig w:usb0="800000AF" w:usb1="0000204B" w:usb2="00000000" w:usb3="00000000" w:csb0="00000093" w:csb1="00000000"/>
  </w:font>
  <w:font w:name="-윤고딕320">
    <w:altName w:val="Arial Unicode MS"/>
    <w:charset w:val="81"/>
    <w:family w:val="roman"/>
    <w:pitch w:val="variable"/>
    <w:sig w:usb0="00000000" w:usb1="29D77CFB" w:usb2="00000010" w:usb3="00000000" w:csb0="00080000"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Siemens Sans Black">
    <w:altName w:val="Times New Roman"/>
    <w:panose1 w:val="00000000000000000000"/>
    <w:charset w:val="00"/>
    <w:family w:val="auto"/>
    <w:pitch w:val="variable"/>
    <w:sig w:usb0="800000AF" w:usb1="0000204B" w:usb2="00000000" w:usb3="00000000" w:csb0="00000093" w:csb1="00000000"/>
  </w:font>
  <w:font w:name="-윤고딕350">
    <w:altName w:val="Arial Unicode MS"/>
    <w:charset w:val="81"/>
    <w:family w:val="roman"/>
    <w:pitch w:val="variable"/>
    <w:sig w:usb0="00000000" w:usb1="29D77CFB"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나눔명조">
    <w:altName w:val="Malgun Gothic"/>
    <w:charset w:val="81"/>
    <w:family w:val="roman"/>
    <w:pitch w:val="variable"/>
    <w:sig w:usb0="800002A7" w:usb1="09D7FCFB" w:usb2="00000010" w:usb3="00000000" w:csb0="0008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639"/>
      </w:tabs>
      <w:rPr>
        <w:rFonts w:ascii="Arial" w:eastAsia="-윤고딕320" w:hAnsi="Arial" w:cs="Arial"/>
        <w:sz w:val="16"/>
        <w:szCs w:val="16"/>
      </w:rPr>
    </w:pPr>
    <w:r>
      <w:rPr>
        <w:rFonts w:ascii="Arial" w:hAnsi="Arial"/>
        <w:sz w:val="16"/>
      </w:rPr>
      <w:t xml:space="preserve">교육 시설 및 R&amp;D 기관에서의 사용에는 제한이 없습니다. </w:t>
    </w:r>
    <w:r>
      <w:rPr>
        <w:rFonts w:ascii="MS Gothic" w:hAnsi="MS Gothic" w:hint="eastAsia"/>
        <w:sz w:val="16"/>
      </w:rPr>
      <w:t>ⓒ</w:t>
    </w:r>
    <w:r>
      <w:rPr>
        <w:rFonts w:ascii="Arial" w:hAnsi="Arial"/>
        <w:sz w:val="16"/>
      </w:rPr>
      <w:t xml:space="preserve"> Siemens AG 2017. All rights reserved.</w:t>
    </w:r>
    <w:r>
      <w:tab/>
    </w:r>
    <w:r>
      <w:rPr>
        <w:rFonts w:ascii="Arial" w:eastAsia="-윤고딕320" w:hAnsi="Arial" w:cs="Arial"/>
        <w:sz w:val="16"/>
        <w:szCs w:val="16"/>
      </w:rPr>
      <w:fldChar w:fldCharType="begin"/>
    </w:r>
    <w:r>
      <w:rPr>
        <w:rFonts w:ascii="Arial" w:eastAsia="-윤고딕320" w:hAnsi="Arial" w:cs="Arial"/>
        <w:sz w:val="16"/>
        <w:szCs w:val="16"/>
      </w:rPr>
      <w:instrText>PAGE   \* MERGEFORMAT</w:instrText>
    </w:r>
    <w:r>
      <w:rPr>
        <w:rFonts w:ascii="Arial" w:eastAsia="-윤고딕320" w:hAnsi="Arial" w:cs="Arial"/>
        <w:sz w:val="16"/>
        <w:szCs w:val="16"/>
      </w:rPr>
      <w:fldChar w:fldCharType="separate"/>
    </w:r>
    <w:r>
      <w:rPr>
        <w:rFonts w:ascii="Arial" w:eastAsia="-윤고딕320" w:hAnsi="Arial" w:cs="Arial"/>
        <w:noProof/>
        <w:sz w:val="16"/>
        <w:szCs w:val="16"/>
      </w:rPr>
      <w:t>2</w:t>
    </w:r>
    <w:r>
      <w:rPr>
        <w:rFonts w:ascii="Arial" w:eastAsia="-윤고딕320" w:hAnsi="Arial" w:cs="Arial"/>
        <w:sz w:val="16"/>
        <w:szCs w:val="16"/>
      </w:rPr>
      <w:fldChar w:fldCharType="end"/>
    </w:r>
  </w:p>
  <w:p>
    <w:pPr>
      <w:jc w:val="left"/>
      <w:rPr>
        <w:rFonts w:ascii="Arial" w:hAnsi="Arial" w:cs="Arial"/>
      </w:rPr>
    </w:pPr>
    <w:r>
      <w:rPr>
        <w:rFonts w:ascii="Arial" w:hAnsi="Arial"/>
        <w:sz w:val="16"/>
      </w:rPr>
      <w:t>SCE_KO_032-410 _S7-1500_ 진단의 기초</w:t>
    </w:r>
    <w:r>
      <w:rPr>
        <w:rFonts w:ascii="Arial" w:hAnsi="Arial"/>
        <w:sz w:val="16"/>
        <w:lang w:val="en-US"/>
      </w:rPr>
      <w:t>_R1705.docx</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639"/>
      </w:tabs>
      <w:rPr>
        <w:rFonts w:ascii="Arial" w:eastAsia="-윤고딕320" w:hAnsi="Arial" w:cs="Arial"/>
        <w:sz w:val="16"/>
        <w:szCs w:val="16"/>
      </w:rPr>
    </w:pPr>
    <w:r>
      <w:rPr>
        <w:rFonts w:ascii="Arial" w:hAnsi="Arial"/>
        <w:sz w:val="16"/>
      </w:rPr>
      <w:t xml:space="preserve">교육 시설 및 R&amp;D 기관에서의 사용에는 제한이 없습니다. </w:t>
    </w:r>
    <w:r>
      <w:rPr>
        <w:rFonts w:ascii="MS Gothic" w:hAnsi="MS Gothic" w:hint="eastAsia"/>
        <w:sz w:val="16"/>
      </w:rPr>
      <w:t>ⓒ</w:t>
    </w:r>
    <w:r>
      <w:rPr>
        <w:rFonts w:ascii="Arial" w:hAnsi="Arial"/>
        <w:sz w:val="16"/>
      </w:rPr>
      <w:t xml:space="preserve"> Siemens AG 2017. All rights reserved.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8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694"/>
      <w:gridCol w:w="3260"/>
      <w:gridCol w:w="3883"/>
    </w:tblGrid>
    <w:tr>
      <w:trPr>
        <w:trHeight w:val="1842"/>
      </w:trPr>
      <w:tc>
        <w:tcPr>
          <w:tcW w:w="2694" w:type="dxa"/>
        </w:tcPr>
        <w:p>
          <w:pPr>
            <w:wordWrap/>
            <w:rPr>
              <w:rFonts w:ascii="Siemens Sans" w:eastAsia="-윤고딕320" w:hAnsi="Siemens Sans"/>
              <w:sz w:val="15"/>
              <w:szCs w:val="15"/>
            </w:rPr>
          </w:pPr>
          <w:r>
            <w:rPr>
              <w:rFonts w:ascii="Siemens Sans" w:hAnsi="Siemens Sans"/>
              <w:sz w:val="15"/>
            </w:rPr>
            <w:t>Siemens AG</w:t>
          </w:r>
        </w:p>
        <w:p>
          <w:pPr>
            <w:wordWrap/>
            <w:rPr>
              <w:rFonts w:ascii="Siemens Sans" w:eastAsia="-윤고딕320" w:hAnsi="Siemens Sans"/>
              <w:sz w:val="15"/>
              <w:szCs w:val="15"/>
            </w:rPr>
          </w:pPr>
          <w:r>
            <w:rPr>
              <w:rFonts w:ascii="Siemens Sans" w:hAnsi="Siemens Sans"/>
              <w:sz w:val="15"/>
            </w:rPr>
            <w:t>Digital Factory Division</w:t>
          </w:r>
        </w:p>
        <w:p>
          <w:pPr>
            <w:wordWrap/>
            <w:rPr>
              <w:rFonts w:ascii="Siemens Sans" w:eastAsia="-윤고딕320" w:hAnsi="Siemens Sans"/>
              <w:sz w:val="15"/>
              <w:szCs w:val="15"/>
            </w:rPr>
          </w:pPr>
          <w:r>
            <w:rPr>
              <w:rFonts w:ascii="Siemens Sans" w:hAnsi="Siemens Sans"/>
              <w:sz w:val="15"/>
            </w:rPr>
            <w:t>P.O. Box 48 48</w:t>
          </w:r>
        </w:p>
        <w:p>
          <w:pPr>
            <w:wordWrap/>
            <w:rPr>
              <w:rFonts w:ascii="Siemens Sans" w:eastAsia="-윤고딕320" w:hAnsi="Siemens Sans"/>
              <w:sz w:val="15"/>
              <w:szCs w:val="15"/>
            </w:rPr>
          </w:pPr>
          <w:r>
            <w:rPr>
              <w:rFonts w:ascii="Siemens Sans" w:hAnsi="Siemens Sans"/>
              <w:sz w:val="15"/>
            </w:rPr>
            <w:t>90026 Nuremberg</w:t>
          </w:r>
        </w:p>
        <w:p>
          <w:pPr>
            <w:wordWrap/>
            <w:rPr>
              <w:rFonts w:ascii="Siemens Sans" w:eastAsia="-윤고딕320" w:hAnsi="Siemens Sans"/>
              <w:sz w:val="15"/>
              <w:szCs w:val="15"/>
            </w:rPr>
          </w:pPr>
          <w:r>
            <w:rPr>
              <w:rFonts w:ascii="Siemens Sans" w:hAnsi="Siemens Sans"/>
              <w:sz w:val="15"/>
            </w:rPr>
            <w:t>GERMANY</w:t>
          </w:r>
        </w:p>
        <w:p>
          <w:pPr>
            <w:wordWrap/>
            <w:rPr>
              <w:rFonts w:ascii="Siemens Sans" w:eastAsia="-윤고딕320" w:hAnsi="Siemens Sans"/>
              <w:sz w:val="15"/>
              <w:szCs w:val="15"/>
            </w:rPr>
          </w:pPr>
        </w:p>
      </w:tc>
      <w:tc>
        <w:tcPr>
          <w:tcW w:w="3260" w:type="dxa"/>
        </w:tcPr>
        <w:p>
          <w:pPr>
            <w:wordWrap/>
            <w:rPr>
              <w:rFonts w:ascii="Siemens Sans" w:eastAsia="-윤고딕320" w:hAnsi="Siemens Sans"/>
              <w:sz w:val="15"/>
              <w:szCs w:val="15"/>
            </w:rPr>
          </w:pPr>
          <w:r>
            <w:rPr>
              <w:rFonts w:ascii="Siemens Sans" w:hAnsi="Siemens Sans"/>
              <w:sz w:val="15"/>
            </w:rPr>
            <w:t>사전 공지 없이 변경 가능</w:t>
          </w:r>
        </w:p>
        <w:p>
          <w:pPr>
            <w:wordWrap/>
            <w:rPr>
              <w:rFonts w:ascii="Siemens Sans" w:eastAsia="-윤고딕320" w:hAnsi="Siemens Sans"/>
              <w:sz w:val="15"/>
              <w:szCs w:val="15"/>
            </w:rPr>
          </w:pPr>
          <w:r>
            <w:rPr>
              <w:rFonts w:ascii="Siemens Sans" w:hAnsi="Siemens Sans"/>
              <w:sz w:val="15"/>
            </w:rPr>
            <w:t>자료 번호 BTCG-A10001-01-7600</w:t>
          </w:r>
        </w:p>
        <w:p>
          <w:pPr>
            <w:wordWrap/>
            <w:rPr>
              <w:rFonts w:ascii="Siemens Sans" w:eastAsia="-윤고딕320" w:hAnsi="Siemens Sans"/>
              <w:sz w:val="15"/>
              <w:szCs w:val="15"/>
            </w:rPr>
          </w:pPr>
          <w:r>
            <w:rPr>
              <w:rFonts w:ascii="Siemens Sans" w:hAnsi="Siemens Sans"/>
              <w:sz w:val="15"/>
            </w:rPr>
            <w:t>B.2112.W2.SCE.014 / Dispo 06321</w:t>
          </w:r>
        </w:p>
        <w:p>
          <w:pPr>
            <w:wordWrap/>
            <w:rPr>
              <w:rFonts w:ascii="Siemens Sans" w:eastAsia="-윤고딕320" w:hAnsi="Siemens Sans"/>
              <w:sz w:val="15"/>
              <w:szCs w:val="15"/>
            </w:rPr>
          </w:pPr>
          <w:r>
            <w:rPr>
              <w:rFonts w:ascii="Siemens Sans" w:hAnsi="Siemens Sans"/>
              <w:sz w:val="15"/>
            </w:rPr>
            <w:t>SO 0416 1. DPG 532 En</w:t>
          </w:r>
        </w:p>
        <w:p>
          <w:pPr>
            <w:wordWrap/>
            <w:rPr>
              <w:rFonts w:ascii="Siemens Sans" w:eastAsia="-윤고딕320" w:hAnsi="Siemens Sans"/>
              <w:sz w:val="15"/>
              <w:szCs w:val="15"/>
            </w:rPr>
          </w:pPr>
          <w:r>
            <w:rPr>
              <w:rFonts w:ascii="Siemens Sans" w:hAnsi="Siemens Sans"/>
              <w:sz w:val="15"/>
            </w:rPr>
            <w:t>독일에서 인쇄</w:t>
          </w:r>
        </w:p>
        <w:p>
          <w:pPr>
            <w:wordWrap/>
            <w:rPr>
              <w:rFonts w:ascii="Siemens Sans" w:eastAsia="-윤고딕320" w:hAnsi="Siemens Sans"/>
              <w:sz w:val="15"/>
              <w:szCs w:val="15"/>
            </w:rPr>
          </w:pPr>
          <w:r>
            <w:rPr>
              <w:rFonts w:ascii="Siemens Sans" w:hAnsi="Siemens Sans"/>
              <w:sz w:val="15"/>
            </w:rPr>
            <w:t>siemens.com/sce</w:t>
          </w:r>
        </w:p>
        <w:p>
          <w:pPr>
            <w:wordWrap/>
            <w:rPr>
              <w:rFonts w:ascii="Siemens Sans" w:eastAsia="-윤고딕320" w:hAnsi="Siemens Sans"/>
              <w:sz w:val="15"/>
              <w:szCs w:val="15"/>
            </w:rPr>
          </w:pPr>
        </w:p>
      </w:tc>
      <w:tc>
        <w:tcPr>
          <w:tcW w:w="3883" w:type="dxa"/>
        </w:tcPr>
        <w:p>
          <w:pPr>
            <w:wordWrap/>
            <w:jc w:val="left"/>
            <w:rPr>
              <w:rFonts w:ascii="Siemens Sans" w:eastAsia="-윤고딕320" w:hAnsi="Siemens Sans"/>
              <w:sz w:val="13"/>
              <w:szCs w:val="13"/>
            </w:rPr>
          </w:pPr>
          <w:r>
            <w:rPr>
              <w:rFonts w:ascii="Siemens Sans" w:hAnsi="Siemens Sans"/>
              <w:sz w:val="13"/>
            </w:rPr>
            <w:t>본 브로셔는 해당 제품의 성능에 대한 일반적 설명 또는 특징을 소개합니다. 따라서 실제 사용 시 설명대로 적용되지 않을 수 있으며 향후 제품의 업그레이드로 인해 해당 기능 또는 제품 성능이 변경될 수 있습니다. 해당 사양 또는 성능을 제공해야 할 의무는 구매자와 공급자 상호간의 서면 계약을 통해 명시적으로 합의된 경우에 한해 적용됩니다. 출시 및 기술 사양은 예고 없이 변경될 수 있습니다.</w:t>
          </w:r>
        </w:p>
        <w:p>
          <w:pPr>
            <w:wordWrap/>
            <w:jc w:val="left"/>
            <w:rPr>
              <w:rFonts w:ascii="Siemens Sans" w:eastAsia="-윤고딕320" w:hAnsi="Siemens Sans"/>
              <w:sz w:val="13"/>
              <w:szCs w:val="13"/>
            </w:rPr>
          </w:pPr>
          <w:r>
            <w:rPr>
              <w:rFonts w:ascii="Siemens Sans" w:hAnsi="Siemens Sans"/>
              <w:sz w:val="13"/>
            </w:rPr>
            <w:t>모든 제품 명칭은 Siemens AG 또는 Siemens 공급업체의 상표 또는 제품명이며 제3자가 임의로 사용하는 경우 소유권 침해가 될 수 있습니다.</w:t>
          </w:r>
        </w:p>
      </w:tc>
    </w:tr>
    <w:tr>
      <w:tc>
        <w:tcPr>
          <w:tcW w:w="2694" w:type="dxa"/>
        </w:tcPr>
        <w:p>
          <w:pPr>
            <w:wordWrap/>
            <w:rPr>
              <w:rFonts w:ascii="Siemens Sans" w:eastAsia="-윤고딕320" w:hAnsi="Siemens Sans"/>
              <w:b/>
            </w:rPr>
          </w:pPr>
          <w:hyperlink r:id="rId1">
            <w:r>
              <w:rPr>
                <w:rStyle w:val="Hyperlink"/>
                <w:rFonts w:ascii="Siemens Sans" w:hAnsi="Siemens Sans"/>
                <w:b/>
                <w:color w:val="auto"/>
                <w:u w:val="none"/>
              </w:rPr>
              <w:t>siemens.com/sce</w:t>
            </w:r>
          </w:hyperlink>
        </w:p>
      </w:tc>
      <w:tc>
        <w:tcPr>
          <w:tcW w:w="3260" w:type="dxa"/>
        </w:tcPr>
        <w:p>
          <w:pPr>
            <w:wordWrap/>
            <w:rPr>
              <w:rFonts w:ascii="Siemens Sans" w:eastAsia="-윤고딕320" w:hAnsi="Siemens Sans"/>
            </w:rPr>
          </w:pPr>
        </w:p>
      </w:tc>
      <w:tc>
        <w:tcPr>
          <w:tcW w:w="3883" w:type="dxa"/>
        </w:tcPr>
        <w:p>
          <w:pPr>
            <w:wordWrap/>
            <w:rPr>
              <w:rFonts w:ascii="Siemens Sans" w:eastAsia="-윤고딕320" w:hAnsi="Siemens Sans"/>
            </w:rPr>
          </w:pPr>
        </w:p>
      </w:tc>
    </w:tr>
  </w:tbl>
  <w:p>
    <w:pPr>
      <w:pStyle w:val="Fuzeile"/>
    </w:pPr>
    <w:r>
      <w:rPr>
        <w:rFonts w:ascii="Siemens Sans" w:eastAsia="-윤고딕320" w:hAnsi="Siemens Sans"/>
        <w:noProof/>
        <w:lang w:val="de-DE" w:eastAsia="de-DE" w:bidi="ar-SA"/>
      </w:rPr>
      <mc:AlternateContent>
        <mc:Choice Requires="wps">
          <w:drawing>
            <wp:anchor distT="0" distB="0" distL="114300" distR="114300" simplePos="0" relativeHeight="251693056" behindDoc="0" locked="0" layoutInCell="1" allowOverlap="1">
              <wp:simplePos x="0" y="0"/>
              <wp:positionH relativeFrom="column">
                <wp:posOffset>3853815</wp:posOffset>
              </wp:positionH>
              <wp:positionV relativeFrom="paragraph">
                <wp:posOffset>-2798918</wp:posOffset>
              </wp:positionV>
              <wp:extent cx="892810" cy="520700"/>
              <wp:effectExtent l="0" t="0" r="2540" b="0"/>
              <wp:wrapNone/>
              <wp:docPr id="1328" name="Text Box 1328"/>
              <wp:cNvGraphicFramePr/>
              <a:graphic xmlns:a="http://schemas.openxmlformats.org/drawingml/2006/main">
                <a:graphicData uri="http://schemas.microsoft.com/office/word/2010/wordprocessingShape">
                  <wps:wsp>
                    <wps:cNvSpPr txBox="1"/>
                    <wps:spPr>
                      <a:xfrm>
                        <a:off x="0" y="0"/>
                        <a:ext cx="892810" cy="5207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image-body"/>
                          </w:pPr>
                          <w:r>
                            <w:t>WSI(WorldSkills International)의 글로벌 산업 파트너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28" o:spid="_x0000_s1039" type="#_x0000_t202" style="position:absolute;left:0;text-align:left;margin-left:303.45pt;margin-top:-220.4pt;width:70.3pt;height:41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" fillcolor="white [3212]" stroked="f" strokeweight=".5pt">
              <v:textbox inset="0,0,0,0">
                <w:txbxContent>
                  <w:p>
                    <w:pPr>
                      <w:pStyle w:val="image-body"/>
                    </w:pPr>
                    <w:r>
                      <w:t>WSI(WorldSkills International)의 글로벌 산업 파트너</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jc w:val="center"/>
    </w:pPr>
    <w:r>
      <w:rPr>
        <w:noProof/>
        <w:lang w:val="de-DE" w:eastAsia="de-DE" w:bidi="ar-SA"/>
      </w:rPr>
      <mc:AlternateContent>
        <mc:Choice Requires="wps">
          <w:drawing>
            <wp:anchor distT="0" distB="0" distL="114300" distR="114300" simplePos="0" relativeHeight="251695104" behindDoc="1" locked="0" layoutInCell="1" allowOverlap="1">
              <wp:simplePos x="0" y="0"/>
              <wp:positionH relativeFrom="column">
                <wp:posOffset>-737870</wp:posOffset>
              </wp:positionH>
              <wp:positionV relativeFrom="paragraph">
                <wp:posOffset>-45085</wp:posOffset>
              </wp:positionV>
              <wp:extent cx="7574280" cy="10093325"/>
              <wp:effectExtent l="0" t="0" r="7620" b="3175"/>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4280" cy="10093325"/>
                      </a:xfrm>
                      <a:prstGeom prst="rect">
                        <a:avLst/>
                      </a:prstGeom>
                      <a:solidFill>
                        <a:srgbClr val="EEF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xmlns:o="urn:schemas-microsoft-com:office:office" xmlns:v="urn:schemas-microsoft-com:vml" id="Rectangle 2" o:spid="_x0000_s1026" style="position:absolute;margin-left:-58.1pt;margin-top:-3.55pt;width:596.4pt;height:794.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" fillcolor="#eef2f5" strok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jc w:val="right"/>
      <w:rPr>
        <w:rFonts w:ascii="Arial" w:hAnsi="Arial" w:cs="Arial"/>
        <w:color w:val="374B5A"/>
        <w:sz w:val="18"/>
        <w:szCs w:val="18"/>
      </w:rPr>
    </w:pPr>
    <w:r>
      <w:rPr>
        <w:rFonts w:ascii="Arial" w:hAnsi="Arial"/>
        <w:sz w:val="18"/>
      </w:rPr>
      <w:t>SCE 교육 커리큘럼 | TIA Portal Module 032-410, Edition 05/2017 | Digital Factory, DF FA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Pr>
    <w:r>
      <w:rPr>
        <w:noProof/>
        <w:lang w:val="de-DE" w:eastAsia="de-DE" w:bidi="ar-SA"/>
      </w:rPr>
      <w:drawing>
        <wp:anchor distT="0" distB="0" distL="114300" distR="114300" simplePos="0" relativeHeight="251692032" behindDoc="1" locked="0" layoutInCell="1" allowOverlap="1">
          <wp:simplePos x="0" y="0"/>
          <wp:positionH relativeFrom="column">
            <wp:posOffset>-720090</wp:posOffset>
          </wp:positionH>
          <wp:positionV relativeFrom="paragraph">
            <wp:posOffset>-46517</wp:posOffset>
          </wp:positionV>
          <wp:extent cx="7570381" cy="10093630"/>
          <wp:effectExtent l="0" t="0" r="0" b="3175"/>
          <wp:wrapNone/>
          <wp:docPr id="1327" name="그림 1327" descr="E:\#--인터스피어코리아\0617_지멘스\images\1_페이지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E:\#--인터스피어코리아\0617_지멘스\images\1_페이지_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70381" cy="100936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Pr>
    <w:r>
      <w:rPr>
        <w:noProof/>
        <w:lang w:val="de-DE" w:eastAsia="de-DE" w:bidi="ar-SA"/>
      </w:rPr>
      <w:drawing>
        <wp:anchor distT="0" distB="0" distL="114300" distR="114300" simplePos="0" relativeHeight="251691008" behindDoc="1" locked="0" layoutInCell="1" allowOverlap="1">
          <wp:simplePos x="0" y="0"/>
          <wp:positionH relativeFrom="column">
            <wp:posOffset>-730723</wp:posOffset>
          </wp:positionH>
          <wp:positionV relativeFrom="paragraph">
            <wp:posOffset>-57461</wp:posOffset>
          </wp:positionV>
          <wp:extent cx="7581014" cy="10107807"/>
          <wp:effectExtent l="0" t="0" r="1270" b="8255"/>
          <wp:wrapNone/>
          <wp:docPr id="1324" name="그림 1324" descr="E:\#--인터스피어코리아\0617_지멘스\images\1_페이지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E:\#--인터스피어코리아\0617_지멘스\images\1_페이지_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86291" cy="1011484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EAA3924"/>
    <w:lvl w:ilvl="0">
      <w:start w:val="1"/>
      <w:numFmt w:val="decimal"/>
      <w:pStyle w:val="Listennummer5"/>
      <w:lvlText w:val="%1."/>
      <w:lvlJc w:val="left"/>
      <w:pPr>
        <w:tabs>
          <w:tab w:val="num" w:pos="2062"/>
        </w:tabs>
        <w:ind w:leftChars="1000" w:left="2062" w:hangingChars="200" w:hanging="360"/>
      </w:pPr>
    </w:lvl>
  </w:abstractNum>
  <w:abstractNum w:abstractNumId="1">
    <w:nsid w:val="FFFFFF7D"/>
    <w:multiLevelType w:val="singleLevel"/>
    <w:tmpl w:val="AD7A9A46"/>
    <w:lvl w:ilvl="0">
      <w:start w:val="1"/>
      <w:numFmt w:val="decimal"/>
      <w:pStyle w:val="Listennummer4"/>
      <w:lvlText w:val="%1."/>
      <w:lvlJc w:val="left"/>
      <w:pPr>
        <w:tabs>
          <w:tab w:val="num" w:pos="1637"/>
        </w:tabs>
        <w:ind w:leftChars="800" w:left="1637" w:hangingChars="200" w:hanging="360"/>
      </w:pPr>
    </w:lvl>
  </w:abstractNum>
  <w:abstractNum w:abstractNumId="2">
    <w:nsid w:val="FFFFFF7E"/>
    <w:multiLevelType w:val="singleLevel"/>
    <w:tmpl w:val="D2CA44A8"/>
    <w:lvl w:ilvl="0">
      <w:start w:val="1"/>
      <w:numFmt w:val="decimal"/>
      <w:pStyle w:val="Listennummer3"/>
      <w:lvlText w:val="%1."/>
      <w:lvlJc w:val="left"/>
      <w:pPr>
        <w:tabs>
          <w:tab w:val="num" w:pos="1212"/>
        </w:tabs>
        <w:ind w:leftChars="600" w:left="1212" w:hangingChars="200" w:hanging="360"/>
      </w:pPr>
    </w:lvl>
  </w:abstractNum>
  <w:abstractNum w:abstractNumId="3">
    <w:nsid w:val="FFFFFF7F"/>
    <w:multiLevelType w:val="singleLevel"/>
    <w:tmpl w:val="2F8EA5A4"/>
    <w:lvl w:ilvl="0">
      <w:start w:val="1"/>
      <w:numFmt w:val="decimal"/>
      <w:pStyle w:val="Listennummer2"/>
      <w:lvlText w:val="%1."/>
      <w:lvlJc w:val="left"/>
      <w:pPr>
        <w:tabs>
          <w:tab w:val="num" w:pos="786"/>
        </w:tabs>
        <w:ind w:leftChars="400" w:left="786" w:hangingChars="200" w:hanging="360"/>
      </w:pPr>
    </w:lvl>
  </w:abstractNum>
  <w:abstractNum w:abstractNumId="4">
    <w:nsid w:val="FFFFFF80"/>
    <w:multiLevelType w:val="singleLevel"/>
    <w:tmpl w:val="8452E0FC"/>
    <w:lvl w:ilvl="0">
      <w:start w:val="1"/>
      <w:numFmt w:val="bullet"/>
      <w:pStyle w:val="Aufzhlungszeichen5"/>
      <w:lvlText w:val=""/>
      <w:lvlJc w:val="left"/>
      <w:pPr>
        <w:tabs>
          <w:tab w:val="num" w:pos="2062"/>
        </w:tabs>
        <w:ind w:leftChars="1000" w:left="2062" w:hangingChars="200" w:hanging="360"/>
      </w:pPr>
      <w:rPr>
        <w:rFonts w:ascii="Wingdings" w:hAnsi="Wingdings" w:hint="default"/>
      </w:rPr>
    </w:lvl>
  </w:abstractNum>
  <w:abstractNum w:abstractNumId="5">
    <w:nsid w:val="FFFFFF81"/>
    <w:multiLevelType w:val="singleLevel"/>
    <w:tmpl w:val="68505DC2"/>
    <w:lvl w:ilvl="0">
      <w:start w:val="1"/>
      <w:numFmt w:val="bullet"/>
      <w:pStyle w:val="Aufzhlungszeichen4"/>
      <w:lvlText w:val=""/>
      <w:lvlJc w:val="left"/>
      <w:pPr>
        <w:tabs>
          <w:tab w:val="num" w:pos="1637"/>
        </w:tabs>
        <w:ind w:leftChars="800" w:left="1637" w:hangingChars="200" w:hanging="360"/>
      </w:pPr>
      <w:rPr>
        <w:rFonts w:ascii="Wingdings" w:hAnsi="Wingdings" w:hint="default"/>
      </w:rPr>
    </w:lvl>
  </w:abstractNum>
  <w:abstractNum w:abstractNumId="6">
    <w:nsid w:val="FFFFFF82"/>
    <w:multiLevelType w:val="singleLevel"/>
    <w:tmpl w:val="2FF4F502"/>
    <w:lvl w:ilvl="0">
      <w:start w:val="1"/>
      <w:numFmt w:val="bullet"/>
      <w:pStyle w:val="Aufzhlungszeichen3"/>
      <w:lvlText w:val=""/>
      <w:lvlJc w:val="left"/>
      <w:pPr>
        <w:tabs>
          <w:tab w:val="num" w:pos="1212"/>
        </w:tabs>
        <w:ind w:leftChars="600" w:left="1212" w:hangingChars="200" w:hanging="360"/>
      </w:pPr>
      <w:rPr>
        <w:rFonts w:ascii="Wingdings" w:hAnsi="Wingdings" w:hint="default"/>
      </w:rPr>
    </w:lvl>
  </w:abstractNum>
  <w:abstractNum w:abstractNumId="7">
    <w:nsid w:val="FFFFFF83"/>
    <w:multiLevelType w:val="singleLevel"/>
    <w:tmpl w:val="128E5346"/>
    <w:lvl w:ilvl="0">
      <w:start w:val="1"/>
      <w:numFmt w:val="bullet"/>
      <w:pStyle w:val="Aufzhlungszeichen2"/>
      <w:lvlText w:val=""/>
      <w:lvlJc w:val="left"/>
      <w:pPr>
        <w:tabs>
          <w:tab w:val="num" w:pos="786"/>
        </w:tabs>
        <w:ind w:leftChars="400" w:left="786" w:hangingChars="200" w:hanging="360"/>
      </w:pPr>
      <w:rPr>
        <w:rFonts w:ascii="Wingdings" w:hAnsi="Wingdings" w:hint="default"/>
      </w:rPr>
    </w:lvl>
  </w:abstractNum>
  <w:abstractNum w:abstractNumId="8">
    <w:nsid w:val="FFFFFF88"/>
    <w:multiLevelType w:val="singleLevel"/>
    <w:tmpl w:val="D14281D6"/>
    <w:lvl w:ilvl="0">
      <w:start w:val="1"/>
      <w:numFmt w:val="decimal"/>
      <w:pStyle w:val="Listennummer"/>
      <w:lvlText w:val="%1."/>
      <w:lvlJc w:val="left"/>
      <w:pPr>
        <w:tabs>
          <w:tab w:val="num" w:pos="361"/>
        </w:tabs>
        <w:ind w:leftChars="200" w:left="361" w:hangingChars="200" w:hanging="360"/>
      </w:pPr>
    </w:lvl>
  </w:abstractNum>
  <w:abstractNum w:abstractNumId="9">
    <w:nsid w:val="FFFFFF89"/>
    <w:multiLevelType w:val="singleLevel"/>
    <w:tmpl w:val="29C019C6"/>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10">
    <w:nsid w:val="00C239F4"/>
    <w:multiLevelType w:val="hybridMultilevel"/>
    <w:tmpl w:val="1BEA518C"/>
    <w:lvl w:ilvl="0" w:tplc="146CBFFE">
      <w:start w:val="2"/>
      <w:numFmt w:val="decimalEnclosedCircle"/>
      <w:lvlText w:val="%1"/>
      <w:lvlJc w:val="left"/>
      <w:pPr>
        <w:ind w:left="1352" w:hanging="360"/>
      </w:pPr>
      <w:rPr>
        <w:rFonts w:ascii="Batang" w:eastAsia="Batang" w:hAnsi="Batang" w:cs="Batang" w:hint="default"/>
      </w:rPr>
    </w:lvl>
    <w:lvl w:ilvl="1" w:tplc="04090019" w:tentative="1">
      <w:start w:val="1"/>
      <w:numFmt w:val="upperLetter"/>
      <w:lvlText w:val="%2."/>
      <w:lvlJc w:val="left"/>
      <w:pPr>
        <w:ind w:left="1792" w:hanging="400"/>
      </w:pPr>
    </w:lvl>
    <w:lvl w:ilvl="2" w:tplc="0409001B" w:tentative="1">
      <w:start w:val="1"/>
      <w:numFmt w:val="lowerRoman"/>
      <w:lvlText w:val="%3."/>
      <w:lvlJc w:val="right"/>
      <w:pPr>
        <w:ind w:left="2192" w:hanging="400"/>
      </w:pPr>
    </w:lvl>
    <w:lvl w:ilvl="3" w:tplc="0409000F" w:tentative="1">
      <w:start w:val="1"/>
      <w:numFmt w:val="decimal"/>
      <w:lvlText w:val="%4."/>
      <w:lvlJc w:val="left"/>
      <w:pPr>
        <w:ind w:left="2592" w:hanging="400"/>
      </w:pPr>
    </w:lvl>
    <w:lvl w:ilvl="4" w:tplc="04090019" w:tentative="1">
      <w:start w:val="1"/>
      <w:numFmt w:val="upperLetter"/>
      <w:lvlText w:val="%5."/>
      <w:lvlJc w:val="left"/>
      <w:pPr>
        <w:ind w:left="2992" w:hanging="400"/>
      </w:pPr>
    </w:lvl>
    <w:lvl w:ilvl="5" w:tplc="0409001B" w:tentative="1">
      <w:start w:val="1"/>
      <w:numFmt w:val="lowerRoman"/>
      <w:lvlText w:val="%6."/>
      <w:lvlJc w:val="right"/>
      <w:pPr>
        <w:ind w:left="3392" w:hanging="400"/>
      </w:pPr>
    </w:lvl>
    <w:lvl w:ilvl="6" w:tplc="0409000F" w:tentative="1">
      <w:start w:val="1"/>
      <w:numFmt w:val="decimal"/>
      <w:lvlText w:val="%7."/>
      <w:lvlJc w:val="left"/>
      <w:pPr>
        <w:ind w:left="3792" w:hanging="400"/>
      </w:pPr>
    </w:lvl>
    <w:lvl w:ilvl="7" w:tplc="04090019" w:tentative="1">
      <w:start w:val="1"/>
      <w:numFmt w:val="upperLetter"/>
      <w:lvlText w:val="%8."/>
      <w:lvlJc w:val="left"/>
      <w:pPr>
        <w:ind w:left="4192" w:hanging="400"/>
      </w:pPr>
    </w:lvl>
    <w:lvl w:ilvl="8" w:tplc="0409001B" w:tentative="1">
      <w:start w:val="1"/>
      <w:numFmt w:val="lowerRoman"/>
      <w:lvlText w:val="%9."/>
      <w:lvlJc w:val="right"/>
      <w:pPr>
        <w:ind w:left="4592" w:hanging="400"/>
      </w:pPr>
    </w:lvl>
  </w:abstractNum>
  <w:abstractNum w:abstractNumId="11">
    <w:nsid w:val="08C93248"/>
    <w:multiLevelType w:val="hybridMultilevel"/>
    <w:tmpl w:val="519418F8"/>
    <w:lvl w:ilvl="0" w:tplc="089A561E">
      <w:numFmt w:val="bullet"/>
      <w:lvlText w:val="-"/>
      <w:lvlJc w:val="left"/>
      <w:pPr>
        <w:ind w:left="2202" w:hanging="360"/>
      </w:pPr>
      <w:rPr>
        <w:rFonts w:ascii="Siemens Sans" w:eastAsia="-윤고딕320" w:hAnsi="Siemens Sans" w:cs="Times New Roman" w:hint="default"/>
      </w:rPr>
    </w:lvl>
    <w:lvl w:ilvl="1" w:tplc="04090003" w:tentative="1">
      <w:start w:val="1"/>
      <w:numFmt w:val="bullet"/>
      <w:lvlText w:val=""/>
      <w:lvlJc w:val="left"/>
      <w:pPr>
        <w:ind w:left="2642" w:hanging="400"/>
      </w:pPr>
      <w:rPr>
        <w:rFonts w:ascii="Wingdings" w:hAnsi="Wingdings" w:hint="default"/>
      </w:rPr>
    </w:lvl>
    <w:lvl w:ilvl="2" w:tplc="04090005" w:tentative="1">
      <w:start w:val="1"/>
      <w:numFmt w:val="bullet"/>
      <w:lvlText w:val=""/>
      <w:lvlJc w:val="left"/>
      <w:pPr>
        <w:ind w:left="3042" w:hanging="400"/>
      </w:pPr>
      <w:rPr>
        <w:rFonts w:ascii="Wingdings" w:hAnsi="Wingdings" w:hint="default"/>
      </w:rPr>
    </w:lvl>
    <w:lvl w:ilvl="3" w:tplc="04090001" w:tentative="1">
      <w:start w:val="1"/>
      <w:numFmt w:val="bullet"/>
      <w:lvlText w:val=""/>
      <w:lvlJc w:val="left"/>
      <w:pPr>
        <w:ind w:left="3442" w:hanging="400"/>
      </w:pPr>
      <w:rPr>
        <w:rFonts w:ascii="Wingdings" w:hAnsi="Wingdings" w:hint="default"/>
      </w:rPr>
    </w:lvl>
    <w:lvl w:ilvl="4" w:tplc="04090003" w:tentative="1">
      <w:start w:val="1"/>
      <w:numFmt w:val="bullet"/>
      <w:lvlText w:val=""/>
      <w:lvlJc w:val="left"/>
      <w:pPr>
        <w:ind w:left="3842" w:hanging="400"/>
      </w:pPr>
      <w:rPr>
        <w:rFonts w:ascii="Wingdings" w:hAnsi="Wingdings" w:hint="default"/>
      </w:rPr>
    </w:lvl>
    <w:lvl w:ilvl="5" w:tplc="04090005" w:tentative="1">
      <w:start w:val="1"/>
      <w:numFmt w:val="bullet"/>
      <w:lvlText w:val=""/>
      <w:lvlJc w:val="left"/>
      <w:pPr>
        <w:ind w:left="4242" w:hanging="400"/>
      </w:pPr>
      <w:rPr>
        <w:rFonts w:ascii="Wingdings" w:hAnsi="Wingdings" w:hint="default"/>
      </w:rPr>
    </w:lvl>
    <w:lvl w:ilvl="6" w:tplc="04090001" w:tentative="1">
      <w:start w:val="1"/>
      <w:numFmt w:val="bullet"/>
      <w:lvlText w:val=""/>
      <w:lvlJc w:val="left"/>
      <w:pPr>
        <w:ind w:left="4642" w:hanging="400"/>
      </w:pPr>
      <w:rPr>
        <w:rFonts w:ascii="Wingdings" w:hAnsi="Wingdings" w:hint="default"/>
      </w:rPr>
    </w:lvl>
    <w:lvl w:ilvl="7" w:tplc="04090003" w:tentative="1">
      <w:start w:val="1"/>
      <w:numFmt w:val="bullet"/>
      <w:lvlText w:val=""/>
      <w:lvlJc w:val="left"/>
      <w:pPr>
        <w:ind w:left="5042" w:hanging="400"/>
      </w:pPr>
      <w:rPr>
        <w:rFonts w:ascii="Wingdings" w:hAnsi="Wingdings" w:hint="default"/>
      </w:rPr>
    </w:lvl>
    <w:lvl w:ilvl="8" w:tplc="04090005" w:tentative="1">
      <w:start w:val="1"/>
      <w:numFmt w:val="bullet"/>
      <w:lvlText w:val=""/>
      <w:lvlJc w:val="left"/>
      <w:pPr>
        <w:ind w:left="5442" w:hanging="400"/>
      </w:pPr>
      <w:rPr>
        <w:rFonts w:ascii="Wingdings" w:hAnsi="Wingdings" w:hint="default"/>
      </w:rPr>
    </w:lvl>
  </w:abstractNum>
  <w:abstractNum w:abstractNumId="12">
    <w:nsid w:val="0F6140E0"/>
    <w:multiLevelType w:val="hybridMultilevel"/>
    <w:tmpl w:val="E55460E0"/>
    <w:lvl w:ilvl="0" w:tplc="D14A88CA">
      <w:start w:val="1"/>
      <w:numFmt w:val="bullet"/>
      <w:lvlText w:val="­"/>
      <w:lvlJc w:val="left"/>
      <w:pPr>
        <w:ind w:left="2642" w:hanging="400"/>
      </w:pPr>
      <w:rPr>
        <w:rFonts w:ascii="-윤고딕320" w:eastAsia="-윤고딕320" w:hAnsi="Wingding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1DBB4280"/>
    <w:multiLevelType w:val="hybridMultilevel"/>
    <w:tmpl w:val="F9BA13F8"/>
    <w:lvl w:ilvl="0" w:tplc="6652B5E0">
      <w:start w:val="1"/>
      <w:numFmt w:val="bullet"/>
      <w:lvlText w:val="•"/>
      <w:lvlJc w:val="left"/>
      <w:pPr>
        <w:ind w:left="2665" w:hanging="400"/>
      </w:pPr>
      <w:rPr>
        <w:rFonts w:ascii="Malgun Gothic" w:eastAsia="Malgun Gothic" w:hAnsi="Malgun Gothic" w:hint="eastAsia"/>
      </w:rPr>
    </w:lvl>
    <w:lvl w:ilvl="1" w:tplc="04090003" w:tentative="1">
      <w:start w:val="1"/>
      <w:numFmt w:val="bullet"/>
      <w:lvlText w:val=""/>
      <w:lvlJc w:val="left"/>
      <w:pPr>
        <w:ind w:left="3065" w:hanging="400"/>
      </w:pPr>
      <w:rPr>
        <w:rFonts w:ascii="Wingdings" w:hAnsi="Wingdings" w:hint="default"/>
      </w:rPr>
    </w:lvl>
    <w:lvl w:ilvl="2" w:tplc="04090005" w:tentative="1">
      <w:start w:val="1"/>
      <w:numFmt w:val="bullet"/>
      <w:lvlText w:val=""/>
      <w:lvlJc w:val="left"/>
      <w:pPr>
        <w:ind w:left="3465" w:hanging="400"/>
      </w:pPr>
      <w:rPr>
        <w:rFonts w:ascii="Wingdings" w:hAnsi="Wingdings" w:hint="default"/>
      </w:rPr>
    </w:lvl>
    <w:lvl w:ilvl="3" w:tplc="04090001" w:tentative="1">
      <w:start w:val="1"/>
      <w:numFmt w:val="bullet"/>
      <w:lvlText w:val=""/>
      <w:lvlJc w:val="left"/>
      <w:pPr>
        <w:ind w:left="3865" w:hanging="400"/>
      </w:pPr>
      <w:rPr>
        <w:rFonts w:ascii="Wingdings" w:hAnsi="Wingdings" w:hint="default"/>
      </w:rPr>
    </w:lvl>
    <w:lvl w:ilvl="4" w:tplc="04090003" w:tentative="1">
      <w:start w:val="1"/>
      <w:numFmt w:val="bullet"/>
      <w:lvlText w:val=""/>
      <w:lvlJc w:val="left"/>
      <w:pPr>
        <w:ind w:left="4265" w:hanging="400"/>
      </w:pPr>
      <w:rPr>
        <w:rFonts w:ascii="Wingdings" w:hAnsi="Wingdings" w:hint="default"/>
      </w:rPr>
    </w:lvl>
    <w:lvl w:ilvl="5" w:tplc="04090005" w:tentative="1">
      <w:start w:val="1"/>
      <w:numFmt w:val="bullet"/>
      <w:lvlText w:val=""/>
      <w:lvlJc w:val="left"/>
      <w:pPr>
        <w:ind w:left="4665" w:hanging="400"/>
      </w:pPr>
      <w:rPr>
        <w:rFonts w:ascii="Wingdings" w:hAnsi="Wingdings" w:hint="default"/>
      </w:rPr>
    </w:lvl>
    <w:lvl w:ilvl="6" w:tplc="04090001" w:tentative="1">
      <w:start w:val="1"/>
      <w:numFmt w:val="bullet"/>
      <w:lvlText w:val=""/>
      <w:lvlJc w:val="left"/>
      <w:pPr>
        <w:ind w:left="5065" w:hanging="400"/>
      </w:pPr>
      <w:rPr>
        <w:rFonts w:ascii="Wingdings" w:hAnsi="Wingdings" w:hint="default"/>
      </w:rPr>
    </w:lvl>
    <w:lvl w:ilvl="7" w:tplc="04090003" w:tentative="1">
      <w:start w:val="1"/>
      <w:numFmt w:val="bullet"/>
      <w:lvlText w:val=""/>
      <w:lvlJc w:val="left"/>
      <w:pPr>
        <w:ind w:left="5465" w:hanging="400"/>
      </w:pPr>
      <w:rPr>
        <w:rFonts w:ascii="Wingdings" w:hAnsi="Wingdings" w:hint="default"/>
      </w:rPr>
    </w:lvl>
    <w:lvl w:ilvl="8" w:tplc="04090005" w:tentative="1">
      <w:start w:val="1"/>
      <w:numFmt w:val="bullet"/>
      <w:lvlText w:val=""/>
      <w:lvlJc w:val="left"/>
      <w:pPr>
        <w:ind w:left="5865" w:hanging="400"/>
      </w:pPr>
      <w:rPr>
        <w:rFonts w:ascii="Wingdings" w:hAnsi="Wingdings" w:hint="default"/>
      </w:rPr>
    </w:lvl>
  </w:abstractNum>
  <w:abstractNum w:abstractNumId="14">
    <w:nsid w:val="28B61807"/>
    <w:multiLevelType w:val="hybridMultilevel"/>
    <w:tmpl w:val="B68EF0AC"/>
    <w:lvl w:ilvl="0" w:tplc="8E3E8318">
      <w:start w:val="1"/>
      <w:numFmt w:val="bullet"/>
      <w:pStyle w:val="bullet1"/>
      <w:lvlText w:val="•"/>
      <w:lvlJc w:val="left"/>
      <w:pPr>
        <w:ind w:left="2501" w:hanging="400"/>
      </w:pPr>
      <w:rPr>
        <w:rFonts w:ascii="Malgun Gothic" w:eastAsia="Malgun Gothic" w:hAnsi="Malgun Gothic" w:hint="eastAsia"/>
      </w:rPr>
    </w:lvl>
    <w:lvl w:ilvl="1" w:tplc="04090003" w:tentative="1">
      <w:start w:val="1"/>
      <w:numFmt w:val="bullet"/>
      <w:lvlText w:val=""/>
      <w:lvlJc w:val="left"/>
      <w:pPr>
        <w:ind w:left="2901" w:hanging="400"/>
      </w:pPr>
      <w:rPr>
        <w:rFonts w:ascii="Wingdings" w:hAnsi="Wingdings" w:hint="default"/>
      </w:rPr>
    </w:lvl>
    <w:lvl w:ilvl="2" w:tplc="04090005" w:tentative="1">
      <w:start w:val="1"/>
      <w:numFmt w:val="bullet"/>
      <w:lvlText w:val=""/>
      <w:lvlJc w:val="left"/>
      <w:pPr>
        <w:ind w:left="3301" w:hanging="400"/>
      </w:pPr>
      <w:rPr>
        <w:rFonts w:ascii="Wingdings" w:hAnsi="Wingdings" w:hint="default"/>
      </w:rPr>
    </w:lvl>
    <w:lvl w:ilvl="3" w:tplc="04090001" w:tentative="1">
      <w:start w:val="1"/>
      <w:numFmt w:val="bullet"/>
      <w:lvlText w:val=""/>
      <w:lvlJc w:val="left"/>
      <w:pPr>
        <w:ind w:left="3701" w:hanging="400"/>
      </w:pPr>
      <w:rPr>
        <w:rFonts w:ascii="Wingdings" w:hAnsi="Wingdings" w:hint="default"/>
      </w:rPr>
    </w:lvl>
    <w:lvl w:ilvl="4" w:tplc="04090003" w:tentative="1">
      <w:start w:val="1"/>
      <w:numFmt w:val="bullet"/>
      <w:lvlText w:val=""/>
      <w:lvlJc w:val="left"/>
      <w:pPr>
        <w:ind w:left="4101" w:hanging="400"/>
      </w:pPr>
      <w:rPr>
        <w:rFonts w:ascii="Wingdings" w:hAnsi="Wingdings" w:hint="default"/>
      </w:rPr>
    </w:lvl>
    <w:lvl w:ilvl="5" w:tplc="04090005" w:tentative="1">
      <w:start w:val="1"/>
      <w:numFmt w:val="bullet"/>
      <w:lvlText w:val=""/>
      <w:lvlJc w:val="left"/>
      <w:pPr>
        <w:ind w:left="4501" w:hanging="400"/>
      </w:pPr>
      <w:rPr>
        <w:rFonts w:ascii="Wingdings" w:hAnsi="Wingdings" w:hint="default"/>
      </w:rPr>
    </w:lvl>
    <w:lvl w:ilvl="6" w:tplc="04090001" w:tentative="1">
      <w:start w:val="1"/>
      <w:numFmt w:val="bullet"/>
      <w:lvlText w:val=""/>
      <w:lvlJc w:val="left"/>
      <w:pPr>
        <w:ind w:left="4901" w:hanging="400"/>
      </w:pPr>
      <w:rPr>
        <w:rFonts w:ascii="Wingdings" w:hAnsi="Wingdings" w:hint="default"/>
      </w:rPr>
    </w:lvl>
    <w:lvl w:ilvl="7" w:tplc="04090003" w:tentative="1">
      <w:start w:val="1"/>
      <w:numFmt w:val="bullet"/>
      <w:lvlText w:val=""/>
      <w:lvlJc w:val="left"/>
      <w:pPr>
        <w:ind w:left="5301" w:hanging="400"/>
      </w:pPr>
      <w:rPr>
        <w:rFonts w:ascii="Wingdings" w:hAnsi="Wingdings" w:hint="default"/>
      </w:rPr>
    </w:lvl>
    <w:lvl w:ilvl="8" w:tplc="04090005" w:tentative="1">
      <w:start w:val="1"/>
      <w:numFmt w:val="bullet"/>
      <w:lvlText w:val=""/>
      <w:lvlJc w:val="left"/>
      <w:pPr>
        <w:ind w:left="5701" w:hanging="400"/>
      </w:pPr>
      <w:rPr>
        <w:rFonts w:ascii="Wingdings" w:hAnsi="Wingdings" w:hint="default"/>
      </w:rPr>
    </w:lvl>
  </w:abstractNum>
  <w:abstractNum w:abstractNumId="15">
    <w:nsid w:val="2E8679B6"/>
    <w:multiLevelType w:val="hybridMultilevel"/>
    <w:tmpl w:val="250CBAD2"/>
    <w:lvl w:ilvl="0" w:tplc="CF625D28">
      <w:start w:val="1"/>
      <w:numFmt w:val="decimalEnclosedCircle"/>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nsid w:val="30670FED"/>
    <w:multiLevelType w:val="hybridMultilevel"/>
    <w:tmpl w:val="D9E6CC5A"/>
    <w:lvl w:ilvl="0" w:tplc="747AFEE2">
      <w:start w:val="2"/>
      <w:numFmt w:val="decimalEnclosedCircle"/>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nsid w:val="31C9167F"/>
    <w:multiLevelType w:val="hybridMultilevel"/>
    <w:tmpl w:val="FE802F40"/>
    <w:lvl w:ilvl="0" w:tplc="0B1EBBD0">
      <w:start w:val="1"/>
      <w:numFmt w:val="bullet"/>
      <w:lvlText w:val="•"/>
      <w:lvlJc w:val="left"/>
      <w:pPr>
        <w:ind w:left="2642" w:hanging="400"/>
      </w:pPr>
      <w:rPr>
        <w:rFonts w:ascii="Malgun Gothic" w:eastAsia="Malgun Gothic" w:hAnsi="Malgun Gothic"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nsid w:val="33696F8D"/>
    <w:multiLevelType w:val="hybridMultilevel"/>
    <w:tmpl w:val="049AC810"/>
    <w:lvl w:ilvl="0" w:tplc="C770C9F2">
      <w:start w:val="1"/>
      <w:numFmt w:val="decimalEnclosedCircle"/>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63462F02"/>
    <w:multiLevelType w:val="hybridMultilevel"/>
    <w:tmpl w:val="614C0A0C"/>
    <w:lvl w:ilvl="0" w:tplc="7512A62C">
      <w:start w:val="1"/>
      <w:numFmt w:val="decimalEnclosedCircle"/>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nsid w:val="662C7A97"/>
    <w:multiLevelType w:val="hybridMultilevel"/>
    <w:tmpl w:val="22DA7E8C"/>
    <w:lvl w:ilvl="0" w:tplc="620015AE">
      <w:numFmt w:val="bullet"/>
      <w:lvlText w:val=""/>
      <w:lvlJc w:val="left"/>
      <w:pPr>
        <w:ind w:left="760" w:hanging="360"/>
      </w:pPr>
      <w:rPr>
        <w:rFonts w:ascii="Wingdings" w:eastAsia="-윤고딕320"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
    <w:nsid w:val="6A271778"/>
    <w:multiLevelType w:val="hybridMultilevel"/>
    <w:tmpl w:val="27D684B2"/>
    <w:lvl w:ilvl="0" w:tplc="BDD41C7C">
      <w:start w:val="1"/>
      <w:numFmt w:val="decimalEnclosedCircle"/>
      <w:lvlText w:val="%1"/>
      <w:lvlJc w:val="left"/>
      <w:pPr>
        <w:ind w:left="1352" w:hanging="360"/>
      </w:pPr>
      <w:rPr>
        <w:rFonts w:ascii="Batang" w:eastAsia="Batang" w:hAnsi="Batang" w:cs="Batang" w:hint="default"/>
      </w:rPr>
    </w:lvl>
    <w:lvl w:ilvl="1" w:tplc="04090019" w:tentative="1">
      <w:start w:val="1"/>
      <w:numFmt w:val="upperLetter"/>
      <w:lvlText w:val="%2."/>
      <w:lvlJc w:val="left"/>
      <w:pPr>
        <w:ind w:left="1792" w:hanging="400"/>
      </w:pPr>
    </w:lvl>
    <w:lvl w:ilvl="2" w:tplc="0409001B" w:tentative="1">
      <w:start w:val="1"/>
      <w:numFmt w:val="lowerRoman"/>
      <w:lvlText w:val="%3."/>
      <w:lvlJc w:val="right"/>
      <w:pPr>
        <w:ind w:left="2192" w:hanging="400"/>
      </w:pPr>
    </w:lvl>
    <w:lvl w:ilvl="3" w:tplc="0409000F" w:tentative="1">
      <w:start w:val="1"/>
      <w:numFmt w:val="decimal"/>
      <w:lvlText w:val="%4."/>
      <w:lvlJc w:val="left"/>
      <w:pPr>
        <w:ind w:left="2592" w:hanging="400"/>
      </w:pPr>
    </w:lvl>
    <w:lvl w:ilvl="4" w:tplc="04090019" w:tentative="1">
      <w:start w:val="1"/>
      <w:numFmt w:val="upperLetter"/>
      <w:lvlText w:val="%5."/>
      <w:lvlJc w:val="left"/>
      <w:pPr>
        <w:ind w:left="2992" w:hanging="400"/>
      </w:pPr>
    </w:lvl>
    <w:lvl w:ilvl="5" w:tplc="0409001B" w:tentative="1">
      <w:start w:val="1"/>
      <w:numFmt w:val="lowerRoman"/>
      <w:lvlText w:val="%6."/>
      <w:lvlJc w:val="right"/>
      <w:pPr>
        <w:ind w:left="3392" w:hanging="400"/>
      </w:pPr>
    </w:lvl>
    <w:lvl w:ilvl="6" w:tplc="0409000F" w:tentative="1">
      <w:start w:val="1"/>
      <w:numFmt w:val="decimal"/>
      <w:lvlText w:val="%7."/>
      <w:lvlJc w:val="left"/>
      <w:pPr>
        <w:ind w:left="3792" w:hanging="400"/>
      </w:pPr>
    </w:lvl>
    <w:lvl w:ilvl="7" w:tplc="04090019" w:tentative="1">
      <w:start w:val="1"/>
      <w:numFmt w:val="upperLetter"/>
      <w:lvlText w:val="%8."/>
      <w:lvlJc w:val="left"/>
      <w:pPr>
        <w:ind w:left="4192" w:hanging="400"/>
      </w:pPr>
    </w:lvl>
    <w:lvl w:ilvl="8" w:tplc="0409001B" w:tentative="1">
      <w:start w:val="1"/>
      <w:numFmt w:val="lowerRoman"/>
      <w:lvlText w:val="%9."/>
      <w:lvlJc w:val="right"/>
      <w:pPr>
        <w:ind w:left="4592" w:hanging="400"/>
      </w:pPr>
    </w:lvl>
  </w:abstractNum>
  <w:abstractNum w:abstractNumId="23">
    <w:nsid w:val="751D21A2"/>
    <w:multiLevelType w:val="hybridMultilevel"/>
    <w:tmpl w:val="A7A60DE2"/>
    <w:lvl w:ilvl="0" w:tplc="10E8D976">
      <w:start w:val="1"/>
      <w:numFmt w:val="bullet"/>
      <w:pStyle w:val="bullet2"/>
      <w:lvlText w:val="­"/>
      <w:lvlJc w:val="left"/>
      <w:pPr>
        <w:ind w:left="2665" w:hanging="400"/>
      </w:pPr>
      <w:rPr>
        <w:rFonts w:ascii="-윤고딕320" w:eastAsia="-윤고딕320" w:hAnsi="Wingdings" w:hint="eastAsia"/>
      </w:rPr>
    </w:lvl>
    <w:lvl w:ilvl="1" w:tplc="04090003" w:tentative="1">
      <w:start w:val="1"/>
      <w:numFmt w:val="bullet"/>
      <w:lvlText w:val=""/>
      <w:lvlJc w:val="left"/>
      <w:pPr>
        <w:ind w:left="3065" w:hanging="400"/>
      </w:pPr>
      <w:rPr>
        <w:rFonts w:ascii="Wingdings" w:hAnsi="Wingdings" w:hint="default"/>
      </w:rPr>
    </w:lvl>
    <w:lvl w:ilvl="2" w:tplc="04090005" w:tentative="1">
      <w:start w:val="1"/>
      <w:numFmt w:val="bullet"/>
      <w:lvlText w:val=""/>
      <w:lvlJc w:val="left"/>
      <w:pPr>
        <w:ind w:left="3465" w:hanging="400"/>
      </w:pPr>
      <w:rPr>
        <w:rFonts w:ascii="Wingdings" w:hAnsi="Wingdings" w:hint="default"/>
      </w:rPr>
    </w:lvl>
    <w:lvl w:ilvl="3" w:tplc="04090001" w:tentative="1">
      <w:start w:val="1"/>
      <w:numFmt w:val="bullet"/>
      <w:lvlText w:val=""/>
      <w:lvlJc w:val="left"/>
      <w:pPr>
        <w:ind w:left="3865" w:hanging="400"/>
      </w:pPr>
      <w:rPr>
        <w:rFonts w:ascii="Wingdings" w:hAnsi="Wingdings" w:hint="default"/>
      </w:rPr>
    </w:lvl>
    <w:lvl w:ilvl="4" w:tplc="04090003" w:tentative="1">
      <w:start w:val="1"/>
      <w:numFmt w:val="bullet"/>
      <w:lvlText w:val=""/>
      <w:lvlJc w:val="left"/>
      <w:pPr>
        <w:ind w:left="4265" w:hanging="400"/>
      </w:pPr>
      <w:rPr>
        <w:rFonts w:ascii="Wingdings" w:hAnsi="Wingdings" w:hint="default"/>
      </w:rPr>
    </w:lvl>
    <w:lvl w:ilvl="5" w:tplc="04090005" w:tentative="1">
      <w:start w:val="1"/>
      <w:numFmt w:val="bullet"/>
      <w:lvlText w:val=""/>
      <w:lvlJc w:val="left"/>
      <w:pPr>
        <w:ind w:left="4665" w:hanging="400"/>
      </w:pPr>
      <w:rPr>
        <w:rFonts w:ascii="Wingdings" w:hAnsi="Wingdings" w:hint="default"/>
      </w:rPr>
    </w:lvl>
    <w:lvl w:ilvl="6" w:tplc="04090001" w:tentative="1">
      <w:start w:val="1"/>
      <w:numFmt w:val="bullet"/>
      <w:lvlText w:val=""/>
      <w:lvlJc w:val="left"/>
      <w:pPr>
        <w:ind w:left="5065" w:hanging="400"/>
      </w:pPr>
      <w:rPr>
        <w:rFonts w:ascii="Wingdings" w:hAnsi="Wingdings" w:hint="default"/>
      </w:rPr>
    </w:lvl>
    <w:lvl w:ilvl="7" w:tplc="04090003" w:tentative="1">
      <w:start w:val="1"/>
      <w:numFmt w:val="bullet"/>
      <w:lvlText w:val=""/>
      <w:lvlJc w:val="left"/>
      <w:pPr>
        <w:ind w:left="5465" w:hanging="400"/>
      </w:pPr>
      <w:rPr>
        <w:rFonts w:ascii="Wingdings" w:hAnsi="Wingdings" w:hint="default"/>
      </w:rPr>
    </w:lvl>
    <w:lvl w:ilvl="8" w:tplc="04090005" w:tentative="1">
      <w:start w:val="1"/>
      <w:numFmt w:val="bullet"/>
      <w:lvlText w:val=""/>
      <w:lvlJc w:val="left"/>
      <w:pPr>
        <w:ind w:left="5865" w:hanging="400"/>
      </w:pPr>
      <w:rPr>
        <w:rFonts w:ascii="Wingdings" w:hAnsi="Wingdings" w:hint="default"/>
      </w:rPr>
    </w:lvl>
  </w:abstractNum>
  <w:abstractNum w:abstractNumId="24">
    <w:nsid w:val="77B0626B"/>
    <w:multiLevelType w:val="hybridMultilevel"/>
    <w:tmpl w:val="C46040E0"/>
    <w:lvl w:ilvl="0" w:tplc="0409000B">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20"/>
  </w:num>
  <w:num w:numId="2">
    <w:abstractNumId w:val="15"/>
  </w:num>
  <w:num w:numId="3">
    <w:abstractNumId w:val="18"/>
  </w:num>
  <w:num w:numId="4">
    <w:abstractNumId w:val="16"/>
  </w:num>
  <w:num w:numId="5">
    <w:abstractNumId w:val="9"/>
  </w:num>
  <w:num w:numId="6">
    <w:abstractNumId w:val="12"/>
  </w:num>
  <w:num w:numId="7">
    <w:abstractNumId w:val="11"/>
  </w:num>
  <w:num w:numId="8">
    <w:abstractNumId w:val="17"/>
  </w:num>
  <w:num w:numId="9">
    <w:abstractNumId w:val="24"/>
  </w:num>
  <w:num w:numId="10">
    <w:abstractNumId w:val="21"/>
  </w:num>
  <w:num w:numId="11">
    <w:abstractNumId w:val="13"/>
  </w:num>
  <w:num w:numId="12">
    <w:abstractNumId w:val="23"/>
  </w:num>
  <w:num w:numId="13">
    <w:abstractNumId w:val="14"/>
  </w:num>
  <w:num w:numId="14">
    <w:abstractNumId w:val="10"/>
  </w:num>
  <w:num w:numId="15">
    <w:abstractNumId w:val="22"/>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hideSpellingErrors/>
  <w:activeWritingStyle w:appName="MSWord" w:lang="en-US" w:vendorID="64" w:dllVersion="131078" w:nlCheck="1" w:checkStyle="0"/>
  <w:activeWritingStyle w:appName="MSWord" w:lang="ko-KR" w:vendorID="64" w:dllVersion="131077" w:nlCheck="1" w:checkStyle="1"/>
  <w:activeWritingStyle w:appName="MSWord" w:lang="de-DE" w:vendorID="64" w:dllVersion="131078" w:nlCheck="1" w:checkStyle="1"/>
  <w:activeWritingStyle w:appName="MSWord" w:lang="es-ES" w:vendorID="64" w:dllVersion="131078" w:nlCheck="1" w:checkStyle="1"/>
  <w:activeWritingStyle w:appName="MSWord" w:lang="fr-FR" w:vendorID="64" w:dllVersion="131078" w:nlCheck="1" w:checkStyle="1"/>
  <w:proofState w:grammar="clean"/>
  <w:defaultTabStop w:val="800"/>
  <w:hyphenationZone w:val="425"/>
  <w:displayHorizontalDrawingGridEvery w:val="0"/>
  <w:displayVerticalDrawingGridEvery w:val="2"/>
  <w:noPunctuationKerning/>
  <w:characterSpacingControl w:val="doNotCompress"/>
  <w:hdrShapeDefaults>
    <o:shapedefaults v:ext="edit" spidmax="10241" style="v-text-anchor:middle" fill="f" fillcolor="white" stroke="f">
      <v:fill color="white" on="f"/>
      <v:stroke on="f"/>
      <v:textbox inset="0,0,0,0"/>
      <o:colormru v:ext="edit" colors="#eef2f5"/>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41" style="v-text-anchor:middle" fill="f" fillcolor="white" stroke="f">
      <v:fill color="white" on="f"/>
      <v:stroke on="f"/>
      <v:textbox inset="0,0,0,0"/>
      <o:colormru v:ext="edit" colors="#eef2f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algun Gothic" w:eastAsia="Malgun Gothic" w:hAnsi="Malgun Gothic" w:cs="Times New Roman"/>
        <w:lang w:val="ko-KR" w:eastAsia="ko-KR" w:bidi="ko-K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wordWrap w:val="0"/>
      <w:autoSpaceDE w:val="0"/>
      <w:autoSpaceDN w:val="0"/>
      <w:snapToGrid w:val="0"/>
      <w:jc w:val="both"/>
    </w:pPr>
    <w:rPr>
      <w:kern w:val="2"/>
      <w:szCs w:val="22"/>
    </w:rPr>
  </w:style>
  <w:style w:type="paragraph" w:styleId="berschrift1">
    <w:name w:val="heading 1"/>
    <w:basedOn w:val="Standard"/>
    <w:next w:val="Standard"/>
    <w:link w:val="berschrift1Zchn"/>
    <w:uiPriority w:val="9"/>
    <w:qFormat/>
    <w:pPr>
      <w:widowControl/>
      <w:tabs>
        <w:tab w:val="left" w:pos="567"/>
      </w:tabs>
      <w:wordWrap/>
      <w:spacing w:after="120"/>
      <w:ind w:left="566" w:hanging="566"/>
      <w:outlineLvl w:val="0"/>
    </w:pPr>
    <w:rPr>
      <w:rFonts w:ascii="Siemens Sans Black" w:eastAsia="-윤고딕350" w:hAnsi="Siemens Sans Black"/>
      <w:sz w:val="36"/>
      <w:szCs w:val="36"/>
    </w:rPr>
  </w:style>
  <w:style w:type="paragraph" w:styleId="berschrift2">
    <w:name w:val="heading 2"/>
    <w:basedOn w:val="Standard"/>
    <w:next w:val="Standard"/>
    <w:link w:val="berschrift2Zchn"/>
    <w:uiPriority w:val="9"/>
    <w:unhideWhenUsed/>
    <w:qFormat/>
    <w:pPr>
      <w:tabs>
        <w:tab w:val="left" w:pos="709"/>
      </w:tabs>
      <w:wordWrap/>
      <w:spacing w:before="240" w:after="72"/>
      <w:outlineLvl w:val="1"/>
    </w:pPr>
    <w:rPr>
      <w:rFonts w:ascii="Siemens Sans Black" w:eastAsia="-윤고딕350" w:hAnsi="Siemens Sans Black"/>
      <w:sz w:val="28"/>
      <w:szCs w:val="28"/>
    </w:rPr>
  </w:style>
  <w:style w:type="paragraph" w:styleId="berschrift3">
    <w:name w:val="heading 3"/>
    <w:basedOn w:val="Standard"/>
    <w:link w:val="berschrift3Zchn"/>
    <w:uiPriority w:val="1"/>
    <w:qFormat/>
    <w:pPr>
      <w:tabs>
        <w:tab w:val="left" w:pos="993"/>
      </w:tabs>
      <w:wordWrap/>
      <w:spacing w:after="72"/>
      <w:ind w:left="991" w:hangingChars="449" w:hanging="991"/>
      <w:outlineLvl w:val="2"/>
    </w:pPr>
    <w:rPr>
      <w:rFonts w:ascii="Siemens Sans Black" w:eastAsia="-윤고딕350" w:hAnsi="Siemens Sans Black"/>
      <w:i/>
      <w:sz w:val="24"/>
      <w:szCs w:val="24"/>
    </w:rPr>
  </w:style>
  <w:style w:type="paragraph" w:styleId="berschrift4">
    <w:name w:val="heading 4"/>
    <w:basedOn w:val="Standard"/>
    <w:next w:val="Standard"/>
    <w:link w:val="berschrift4Zchn"/>
    <w:uiPriority w:val="9"/>
    <w:unhideWhenUsed/>
    <w:qFormat/>
    <w:pPr>
      <w:keepNext/>
      <w:ind w:leftChars="400" w:left="400" w:hangingChars="200" w:hanging="2000"/>
      <w:outlineLvl w:val="3"/>
    </w:pPr>
    <w:rPr>
      <w:b/>
      <w:bCs/>
    </w:rPr>
  </w:style>
  <w:style w:type="paragraph" w:styleId="berschrift5">
    <w:name w:val="heading 5"/>
    <w:basedOn w:val="Standard"/>
    <w:next w:val="Standard"/>
    <w:link w:val="berschrift5Zchn"/>
    <w:uiPriority w:val="9"/>
    <w:semiHidden/>
    <w:unhideWhenUsed/>
    <w:qFormat/>
    <w:pPr>
      <w:keepNext/>
      <w:ind w:leftChars="500" w:left="500" w:hangingChars="200" w:hanging="200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unhideWhenUsed/>
    <w:qFormat/>
    <w:pPr>
      <w:keepNext/>
      <w:ind w:leftChars="600" w:left="600" w:hangingChars="200" w:hanging="2000"/>
      <w:outlineLvl w:val="5"/>
    </w:pPr>
    <w:rPr>
      <w:b/>
      <w:bCs/>
    </w:rPr>
  </w:style>
  <w:style w:type="paragraph" w:styleId="berschrift7">
    <w:name w:val="heading 7"/>
    <w:basedOn w:val="Standard"/>
    <w:next w:val="Standard"/>
    <w:link w:val="berschrift7Zchn"/>
    <w:uiPriority w:val="9"/>
    <w:semiHidden/>
    <w:unhideWhenUsed/>
    <w:qFormat/>
    <w:pPr>
      <w:keepNext/>
      <w:ind w:leftChars="700" w:left="700" w:hangingChars="200" w:hanging="2000"/>
      <w:outlineLvl w:val="6"/>
    </w:pPr>
  </w:style>
  <w:style w:type="paragraph" w:styleId="berschrift8">
    <w:name w:val="heading 8"/>
    <w:basedOn w:val="Standard"/>
    <w:next w:val="Standard"/>
    <w:link w:val="berschrift8Zchn"/>
    <w:uiPriority w:val="9"/>
    <w:semiHidden/>
    <w:unhideWhenUsed/>
    <w:qFormat/>
    <w:pPr>
      <w:keepNext/>
      <w:ind w:leftChars="800" w:left="800" w:hangingChars="200" w:hanging="2000"/>
      <w:outlineLvl w:val="7"/>
    </w:pPr>
  </w:style>
  <w:style w:type="paragraph" w:styleId="berschrift9">
    <w:name w:val="heading 9"/>
    <w:basedOn w:val="Standard"/>
    <w:next w:val="Standard"/>
    <w:link w:val="berschrift9Zchn"/>
    <w:uiPriority w:val="9"/>
    <w:semiHidden/>
    <w:unhideWhenUsed/>
    <w:qFormat/>
    <w:pPr>
      <w:keepNext/>
      <w:ind w:leftChars="900" w:left="900" w:hangingChars="200" w:hanging="2000"/>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Pr>
      <w:rFonts w:ascii="Siemens Sans Black" w:eastAsia="-윤고딕350" w:hAnsi="Siemens Sans Black"/>
      <w:kern w:val="2"/>
      <w:sz w:val="36"/>
      <w:szCs w:val="36"/>
      <w:lang w:val="ko-KR" w:bidi="ko-KR"/>
    </w:rPr>
  </w:style>
  <w:style w:type="character" w:customStyle="1" w:styleId="berschrift2Zchn">
    <w:name w:val="Überschrift 2 Zchn"/>
    <w:link w:val="berschrift2"/>
    <w:uiPriority w:val="9"/>
    <w:rPr>
      <w:rFonts w:ascii="Siemens Sans Black" w:eastAsia="-윤고딕350" w:hAnsi="Siemens Sans Black"/>
      <w:kern w:val="2"/>
      <w:sz w:val="28"/>
      <w:szCs w:val="28"/>
      <w:lang w:val="ko-KR" w:bidi="ko-KR"/>
    </w:rPr>
  </w:style>
  <w:style w:type="character" w:customStyle="1" w:styleId="berschrift3Zchn">
    <w:name w:val="Überschrift 3 Zchn"/>
    <w:link w:val="berschrift3"/>
    <w:uiPriority w:val="1"/>
    <w:rPr>
      <w:rFonts w:ascii="Siemens Sans Black" w:eastAsia="-윤고딕350" w:hAnsi="Siemens Sans Black"/>
      <w:i/>
      <w:kern w:val="2"/>
      <w:sz w:val="24"/>
      <w:szCs w:val="24"/>
      <w:lang w:val="ko-KR" w:bidi="ko-KR"/>
    </w:rPr>
  </w:style>
  <w:style w:type="character" w:customStyle="1" w:styleId="berschrift4Zchn">
    <w:name w:val="Überschrift 4 Zchn"/>
    <w:basedOn w:val="Absatz-Standardschriftart"/>
    <w:link w:val="berschrift4"/>
    <w:uiPriority w:val="9"/>
    <w:rPr>
      <w:b/>
      <w:bCs/>
      <w:kern w:val="2"/>
      <w:szCs w:val="22"/>
      <w:lang w:val="ko-KR" w:bidi="ko-KR"/>
    </w:rPr>
  </w:style>
  <w:style w:type="paragraph" w:styleId="Listenabsatz">
    <w:name w:val="List Paragraph"/>
    <w:basedOn w:val="Standard"/>
    <w:uiPriority w:val="34"/>
    <w:qFormat/>
    <w:pPr>
      <w:ind w:leftChars="400" w:left="800"/>
    </w:pPr>
  </w:style>
  <w:style w:type="character" w:styleId="Hyperlink">
    <w:name w:val="Hyperlink"/>
    <w:uiPriority w:val="99"/>
    <w:unhideWhenUsed/>
    <w:rPr>
      <w:color w:val="0000FF"/>
      <w:u w:val="single"/>
    </w:rPr>
  </w:style>
  <w:style w:type="paragraph" w:styleId="Kopfzeile">
    <w:name w:val="header"/>
    <w:basedOn w:val="Standard"/>
    <w:link w:val="KopfzeileZchn"/>
    <w:uiPriority w:val="99"/>
    <w:unhideWhenUsed/>
    <w:pPr>
      <w:tabs>
        <w:tab w:val="center" w:pos="4513"/>
        <w:tab w:val="right" w:pos="9026"/>
      </w:tabs>
    </w:pPr>
  </w:style>
  <w:style w:type="character" w:customStyle="1" w:styleId="KopfzeileZchn">
    <w:name w:val="Kopfzeile Zchn"/>
    <w:link w:val="Kopfzeile"/>
    <w:uiPriority w:val="99"/>
    <w:rPr>
      <w:kern w:val="2"/>
      <w:szCs w:val="22"/>
    </w:rPr>
  </w:style>
  <w:style w:type="paragraph" w:styleId="Fuzeile">
    <w:name w:val="footer"/>
    <w:basedOn w:val="Standard"/>
    <w:link w:val="FuzeileZchn"/>
    <w:uiPriority w:val="99"/>
    <w:unhideWhenUsed/>
    <w:pPr>
      <w:tabs>
        <w:tab w:val="center" w:pos="4513"/>
        <w:tab w:val="right" w:pos="9026"/>
      </w:tabs>
    </w:pPr>
  </w:style>
  <w:style w:type="character" w:customStyle="1" w:styleId="FuzeileZchn">
    <w:name w:val="Fußzeile Zchn"/>
    <w:link w:val="Fuzeile"/>
    <w:uiPriority w:val="99"/>
    <w:rPr>
      <w:kern w:val="2"/>
      <w:szCs w:val="22"/>
    </w:rPr>
  </w:style>
  <w:style w:type="table" w:styleId="Tabellenraster">
    <w:name w:val="Table Grid"/>
    <w:basedOn w:val="NormaleTabelle"/>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Pr>
      <w:sz w:val="18"/>
      <w:szCs w:val="18"/>
    </w:rPr>
  </w:style>
  <w:style w:type="character" w:customStyle="1" w:styleId="SprechblasentextZchn">
    <w:name w:val="Sprechblasentext Zchn"/>
    <w:link w:val="Sprechblasentext"/>
    <w:uiPriority w:val="99"/>
    <w:semiHidden/>
    <w:rPr>
      <w:rFonts w:ascii="Malgun Gothic" w:eastAsia="Malgun Gothic" w:hAnsi="Malgun Gothic" w:cs="Times New Roman"/>
      <w:kern w:val="2"/>
      <w:sz w:val="18"/>
      <w:szCs w:val="18"/>
    </w:rPr>
  </w:style>
  <w:style w:type="paragraph" w:styleId="Kommentartext">
    <w:name w:val="annotation text"/>
    <w:basedOn w:val="Standard"/>
    <w:link w:val="KommentartextZchn"/>
    <w:uiPriority w:val="99"/>
    <w:semiHidden/>
    <w:unhideWhenUsed/>
    <w:pPr>
      <w:jc w:val="left"/>
    </w:pPr>
  </w:style>
  <w:style w:type="character" w:customStyle="1" w:styleId="KommentartextZchn">
    <w:name w:val="Kommentartext Zchn"/>
    <w:link w:val="Kommentartext"/>
    <w:uiPriority w:val="99"/>
    <w:semiHidden/>
    <w:rPr>
      <w:rFonts w:ascii="Malgun Gothic" w:eastAsia="Malgun Gothic" w:hAnsi="Malgun Gothic" w:cs="Times New Roman"/>
      <w:kern w:val="2"/>
      <w:szCs w:val="22"/>
    </w:rPr>
  </w:style>
  <w:style w:type="character" w:styleId="Kommentarzeichen">
    <w:name w:val="annotation reference"/>
    <w:uiPriority w:val="99"/>
    <w:semiHidden/>
    <w:unhideWhenUsed/>
    <w:rPr>
      <w:sz w:val="18"/>
      <w:szCs w:val="18"/>
    </w:rPr>
  </w:style>
  <w:style w:type="paragraph" w:styleId="Aufzhlungszeichen">
    <w:name w:val="List Bullet"/>
    <w:basedOn w:val="Standard"/>
    <w:uiPriority w:val="99"/>
    <w:unhideWhenUsed/>
    <w:pPr>
      <w:tabs>
        <w:tab w:val="num" w:pos="361"/>
      </w:tabs>
      <w:ind w:leftChars="200" w:left="361" w:hangingChars="200" w:hanging="360"/>
      <w:contextualSpacing/>
    </w:pPr>
  </w:style>
  <w:style w:type="paragraph" w:customStyle="1" w:styleId="body">
    <w:name w:val="body"/>
    <w:basedOn w:val="Standard"/>
    <w:qFormat/>
    <w:pPr>
      <w:wordWrap/>
      <w:spacing w:after="120"/>
      <w:ind w:leftChars="496" w:left="992"/>
      <w:jc w:val="left"/>
    </w:pPr>
    <w:rPr>
      <w:rFonts w:ascii="Siemens Sans" w:eastAsia="-윤고딕320" w:hAnsi="Siemens Sans"/>
    </w:rPr>
  </w:style>
  <w:style w:type="paragraph" w:customStyle="1" w:styleId="1">
    <w:name w:val="머리글1"/>
    <w:basedOn w:val="Standard"/>
    <w:qFormat/>
    <w:pPr>
      <w:wordWrap/>
      <w:spacing w:before="480" w:after="360"/>
    </w:pPr>
    <w:rPr>
      <w:rFonts w:ascii="Siemens Sans Black" w:eastAsia="-윤고딕350" w:hAnsi="Siemens Sans Black"/>
      <w:sz w:val="38"/>
      <w:szCs w:val="38"/>
    </w:rPr>
  </w:style>
  <w:style w:type="paragraph" w:customStyle="1" w:styleId="body2">
    <w:name w:val="body 2"/>
    <w:basedOn w:val="Standard"/>
    <w:qFormat/>
    <w:pPr>
      <w:wordWrap/>
      <w:jc w:val="left"/>
    </w:pPr>
    <w:rPr>
      <w:rFonts w:ascii="Siemens Sans" w:eastAsia="-윤고딕320" w:hAnsi="Siemens Sans"/>
      <w:szCs w:val="18"/>
    </w:rPr>
  </w:style>
  <w:style w:type="paragraph" w:customStyle="1" w:styleId="image">
    <w:name w:val="image"/>
    <w:basedOn w:val="Standard"/>
    <w:qFormat/>
    <w:pPr>
      <w:tabs>
        <w:tab w:val="right" w:pos="9407"/>
      </w:tabs>
      <w:wordWrap/>
      <w:ind w:leftChars="496" w:left="992"/>
    </w:pPr>
    <w:rPr>
      <w:rFonts w:ascii="Siemens Sans" w:eastAsia="-윤고딕320" w:hAnsi="Siemens Sans"/>
      <w:sz w:val="18"/>
      <w:szCs w:val="18"/>
    </w:rPr>
  </w:style>
  <w:style w:type="paragraph" w:customStyle="1" w:styleId="image-body">
    <w:name w:val="image-body"/>
    <w:basedOn w:val="body2"/>
    <w:qFormat/>
    <w:rPr>
      <w:sz w:val="16"/>
      <w:szCs w:val="16"/>
    </w:rPr>
  </w:style>
  <w:style w:type="character" w:customStyle="1" w:styleId="bold">
    <w:name w:val="bold"/>
    <w:uiPriority w:val="1"/>
    <w:qFormat/>
    <w:rPr>
      <w:rFonts w:ascii="Siemens Sans Black" w:eastAsia="-윤고딕350" w:hAnsi="Siemens Sans Black"/>
    </w:rPr>
  </w:style>
  <w:style w:type="paragraph" w:customStyle="1" w:styleId="bullet2">
    <w:name w:val="bullet 2"/>
    <w:basedOn w:val="body"/>
    <w:qFormat/>
    <w:pPr>
      <w:numPr>
        <w:numId w:val="12"/>
      </w:numPr>
      <w:ind w:leftChars="0" w:left="1985" w:hanging="425"/>
      <w:contextualSpacing/>
    </w:pPr>
  </w:style>
  <w:style w:type="paragraph" w:customStyle="1" w:styleId="bullet1">
    <w:name w:val="bullet 1"/>
    <w:basedOn w:val="bullet2"/>
    <w:qFormat/>
    <w:pPr>
      <w:numPr>
        <w:numId w:val="13"/>
      </w:numPr>
      <w:ind w:left="1560" w:hanging="258"/>
    </w:pPr>
  </w:style>
  <w:style w:type="paragraph" w:customStyle="1" w:styleId="bullet3">
    <w:name w:val="bullet 3"/>
    <w:basedOn w:val="body"/>
    <w:qFormat/>
    <w:pPr>
      <w:tabs>
        <w:tab w:val="left" w:pos="1276"/>
      </w:tabs>
      <w:ind w:left="496" w:hangingChars="142" w:hanging="284"/>
    </w:pPr>
  </w:style>
  <w:style w:type="paragraph" w:customStyle="1" w:styleId="note">
    <w:name w:val="note"/>
    <w:basedOn w:val="body"/>
    <w:qFormat/>
    <w:pPr>
      <w:ind w:leftChars="780" w:left="1560"/>
    </w:pPr>
    <w:rPr>
      <w:i/>
    </w:rPr>
  </w:style>
  <w:style w:type="paragraph" w:customStyle="1" w:styleId="bullet4">
    <w:name w:val="bullet 4"/>
    <w:basedOn w:val="bullet3"/>
    <w:qFormat/>
    <w:pPr>
      <w:tabs>
        <w:tab w:val="clear" w:pos="1276"/>
        <w:tab w:val="left" w:pos="1560"/>
      </w:tabs>
      <w:ind w:leftChars="638" w:left="638"/>
    </w:pPr>
  </w:style>
  <w:style w:type="paragraph" w:styleId="Inhaltsverzeichnisberschrift">
    <w:name w:val="TOC Heading"/>
    <w:basedOn w:val="berschrift1"/>
    <w:next w:val="Standard"/>
    <w:uiPriority w:val="39"/>
    <w:semiHidden/>
    <w:unhideWhenUsed/>
    <w:qFormat/>
    <w:pPr>
      <w:keepNext/>
      <w:keepLines/>
      <w:tabs>
        <w:tab w:val="clear" w:pos="567"/>
      </w:tabs>
      <w:autoSpaceDE/>
      <w:autoSpaceDN/>
      <w:snapToGrid/>
      <w:spacing w:before="480" w:after="0" w:line="276" w:lineRule="auto"/>
      <w:ind w:left="0" w:firstLine="0"/>
      <w:jc w:val="left"/>
      <w:outlineLvl w:val="9"/>
    </w:pPr>
    <w:rPr>
      <w:rFonts w:asciiTheme="majorHAnsi" w:eastAsiaTheme="majorEastAsia" w:hAnsiTheme="majorHAnsi" w:cstheme="majorBidi"/>
      <w:b/>
      <w:bCs/>
      <w:color w:val="365F91" w:themeColor="accent1" w:themeShade="BF"/>
      <w:kern w:val="0"/>
      <w:sz w:val="28"/>
      <w:szCs w:val="28"/>
    </w:rPr>
  </w:style>
  <w:style w:type="paragraph" w:styleId="Verzeichnis1">
    <w:name w:val="toc 1"/>
    <w:basedOn w:val="Standard"/>
    <w:next w:val="Standard"/>
    <w:autoRedefine/>
    <w:uiPriority w:val="39"/>
    <w:unhideWhenUsed/>
    <w:pPr>
      <w:tabs>
        <w:tab w:val="left" w:pos="426"/>
        <w:tab w:val="right" w:leader="dot" w:pos="9629"/>
      </w:tabs>
      <w:spacing w:after="80"/>
    </w:pPr>
    <w:rPr>
      <w:rFonts w:ascii="Siemens Sans" w:eastAsia="-윤고딕320" w:hAnsi="Siemens Sans"/>
      <w:noProof/>
    </w:rPr>
  </w:style>
  <w:style w:type="paragraph" w:styleId="Verzeichnis2">
    <w:name w:val="toc 2"/>
    <w:basedOn w:val="Standard"/>
    <w:next w:val="Standard"/>
    <w:autoRedefine/>
    <w:uiPriority w:val="39"/>
    <w:unhideWhenUsed/>
    <w:pPr>
      <w:tabs>
        <w:tab w:val="left" w:pos="1000"/>
        <w:tab w:val="right" w:leader="dot" w:pos="9629"/>
      </w:tabs>
      <w:spacing w:after="100"/>
      <w:ind w:leftChars="200" w:left="400"/>
      <w:jc w:val="distribute"/>
    </w:pPr>
    <w:rPr>
      <w:rFonts w:ascii="Siemens Sans" w:eastAsia="-윤고딕320" w:hAnsi="Siemens Sans"/>
    </w:rPr>
  </w:style>
  <w:style w:type="paragraph" w:styleId="Verzeichnis3">
    <w:name w:val="toc 3"/>
    <w:basedOn w:val="Standard"/>
    <w:next w:val="Standard"/>
    <w:autoRedefine/>
    <w:uiPriority w:val="39"/>
    <w:unhideWhenUsed/>
    <w:pPr>
      <w:tabs>
        <w:tab w:val="left" w:pos="1600"/>
        <w:tab w:val="right" w:leader="dot" w:pos="9629"/>
      </w:tabs>
      <w:spacing w:after="100"/>
      <w:ind w:leftChars="400" w:left="400"/>
    </w:pPr>
    <w:rPr>
      <w:rFonts w:ascii="Siemens Sans" w:eastAsia="-윤고딕320" w:hAnsi="Siemens Sans"/>
      <w:noProof/>
    </w:rPr>
  </w:style>
  <w:style w:type="paragraph" w:customStyle="1" w:styleId="2">
    <w:name w:val="머리글2"/>
    <w:basedOn w:val="1"/>
    <w:qFormat/>
  </w:style>
  <w:style w:type="character" w:customStyle="1" w:styleId="apple-converted-space">
    <w:name w:val="apple-converted-space"/>
    <w:basedOn w:val="Absatz-Standardschriftart"/>
  </w:style>
  <w:style w:type="character" w:styleId="BesuchterHyperlink">
    <w:name w:val="FollowedHyperlink"/>
    <w:basedOn w:val="Absatz-Standardschriftart"/>
    <w:uiPriority w:val="99"/>
    <w:semiHidden/>
    <w:unhideWhenUsed/>
    <w:rPr>
      <w:color w:val="800080" w:themeColor="followedHyperlink"/>
      <w:u w:val="single"/>
    </w:rPr>
  </w:style>
  <w:style w:type="paragraph" w:styleId="HTMLAdresse">
    <w:name w:val="HTML Address"/>
    <w:basedOn w:val="Standard"/>
    <w:link w:val="HTMLAdresseZchn"/>
    <w:uiPriority w:val="99"/>
    <w:semiHidden/>
    <w:unhideWhenUsed/>
    <w:rPr>
      <w:i/>
      <w:iCs/>
    </w:rPr>
  </w:style>
  <w:style w:type="character" w:customStyle="1" w:styleId="HTMLAdresseZchn">
    <w:name w:val="HTML Adresse Zchn"/>
    <w:basedOn w:val="Absatz-Standardschriftart"/>
    <w:link w:val="HTMLAdresse"/>
    <w:uiPriority w:val="99"/>
    <w:semiHidden/>
    <w:rPr>
      <w:i/>
      <w:iCs/>
      <w:kern w:val="2"/>
      <w:szCs w:val="22"/>
      <w:lang w:val="ko-KR" w:bidi="ko-KR"/>
    </w:rPr>
  </w:style>
  <w:style w:type="paragraph" w:styleId="Funotentext">
    <w:name w:val="footnote text"/>
    <w:basedOn w:val="Standard"/>
    <w:link w:val="FunotentextZchn"/>
    <w:uiPriority w:val="99"/>
    <w:semiHidden/>
    <w:unhideWhenUsed/>
    <w:pPr>
      <w:jc w:val="left"/>
    </w:pPr>
  </w:style>
  <w:style w:type="character" w:customStyle="1" w:styleId="FunotentextZchn">
    <w:name w:val="Fußnotentext Zchn"/>
    <w:basedOn w:val="Absatz-Standardschriftart"/>
    <w:link w:val="Funotentext"/>
    <w:uiPriority w:val="99"/>
    <w:semiHidden/>
    <w:rPr>
      <w:kern w:val="2"/>
      <w:szCs w:val="22"/>
      <w:lang w:val="ko-KR" w:bidi="ko-KR"/>
    </w:rPr>
  </w:style>
  <w:style w:type="paragraph" w:styleId="Fu-Endnotenberschrift">
    <w:name w:val="Note Heading"/>
    <w:basedOn w:val="Standard"/>
    <w:next w:val="Standard"/>
    <w:link w:val="Fu-EndnotenberschriftZchn"/>
    <w:uiPriority w:val="99"/>
    <w:semiHidden/>
    <w:unhideWhenUsed/>
    <w:pPr>
      <w:jc w:val="center"/>
    </w:pPr>
  </w:style>
  <w:style w:type="character" w:customStyle="1" w:styleId="Fu-EndnotenberschriftZchn">
    <w:name w:val="Fuß/-Endnotenüberschrift Zchn"/>
    <w:basedOn w:val="Absatz-Standardschriftart"/>
    <w:link w:val="Fu-Endnotenberschrift"/>
    <w:uiPriority w:val="99"/>
    <w:semiHidden/>
    <w:rPr>
      <w:kern w:val="2"/>
      <w:szCs w:val="22"/>
      <w:lang w:val="ko-KR" w:bidi="ko-KR"/>
    </w:rPr>
  </w:style>
  <w:style w:type="paragraph" w:styleId="KeinLeerraum">
    <w:name w:val="No Spacing"/>
    <w:uiPriority w:val="1"/>
    <w:qFormat/>
    <w:pPr>
      <w:widowControl w:val="0"/>
      <w:wordWrap w:val="0"/>
      <w:autoSpaceDE w:val="0"/>
      <w:autoSpaceDN w:val="0"/>
      <w:snapToGrid w:val="0"/>
      <w:jc w:val="both"/>
    </w:pPr>
    <w:rPr>
      <w:kern w:val="2"/>
      <w:szCs w:val="22"/>
    </w:rPr>
  </w:style>
  <w:style w:type="paragraph" w:styleId="IntensivesZitat">
    <w:name w:val="Intense Quote"/>
    <w:basedOn w:val="Standard"/>
    <w:next w:val="Standard"/>
    <w:link w:val="IntensivesZitatZchn"/>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Pr>
      <w:b/>
      <w:bCs/>
      <w:i/>
      <w:iCs/>
      <w:color w:val="4F81BD" w:themeColor="accent1"/>
      <w:kern w:val="2"/>
      <w:szCs w:val="22"/>
      <w:lang w:val="ko-KR" w:bidi="ko-KR"/>
    </w:rPr>
  </w:style>
  <w:style w:type="paragraph" w:styleId="Rechtsgrundlagenverzeichnis">
    <w:name w:val="table of authorities"/>
    <w:basedOn w:val="Standard"/>
    <w:next w:val="Standard"/>
    <w:uiPriority w:val="99"/>
    <w:semiHidden/>
    <w:unhideWhenUsed/>
    <w:pPr>
      <w:ind w:left="425" w:hangingChars="200" w:hanging="425"/>
    </w:pPr>
  </w:style>
  <w:style w:type="paragraph" w:styleId="RGV-berschrift">
    <w:name w:val="toa heading"/>
    <w:basedOn w:val="Standard"/>
    <w:next w:val="Standard"/>
    <w:uiPriority w:val="99"/>
    <w:semiHidden/>
    <w:unhideWhenUsed/>
    <w:pPr>
      <w:spacing w:before="120"/>
    </w:pPr>
    <w:rPr>
      <w:rFonts w:asciiTheme="majorHAnsi" w:eastAsiaTheme="majorEastAsia" w:hAnsiTheme="majorHAnsi" w:cstheme="majorBidi"/>
      <w:sz w:val="24"/>
      <w:szCs w:val="24"/>
    </w:rPr>
  </w:style>
  <w:style w:type="paragraph" w:styleId="Abbildungsverzeichnis">
    <w:name w:val="table of figures"/>
    <w:basedOn w:val="Standard"/>
    <w:next w:val="Standard"/>
    <w:uiPriority w:val="99"/>
    <w:semiHidden/>
    <w:unhideWhenUsed/>
    <w:pPr>
      <w:ind w:leftChars="400" w:left="400" w:hangingChars="200" w:hanging="200"/>
    </w:pPr>
  </w:style>
  <w:style w:type="paragraph" w:styleId="Aufzhlungszeichen2">
    <w:name w:val="List Bullet 2"/>
    <w:basedOn w:val="Standard"/>
    <w:uiPriority w:val="99"/>
    <w:semiHidden/>
    <w:unhideWhenUsed/>
    <w:pPr>
      <w:numPr>
        <w:numId w:val="16"/>
      </w:numPr>
      <w:contextualSpacing/>
    </w:pPr>
  </w:style>
  <w:style w:type="paragraph" w:styleId="Aufzhlungszeichen3">
    <w:name w:val="List Bullet 3"/>
    <w:basedOn w:val="Standard"/>
    <w:uiPriority w:val="99"/>
    <w:semiHidden/>
    <w:unhideWhenUsed/>
    <w:pPr>
      <w:numPr>
        <w:numId w:val="17"/>
      </w:numPr>
      <w:contextualSpacing/>
    </w:pPr>
  </w:style>
  <w:style w:type="paragraph" w:styleId="Aufzhlungszeichen4">
    <w:name w:val="List Bullet 4"/>
    <w:basedOn w:val="Standard"/>
    <w:uiPriority w:val="99"/>
    <w:semiHidden/>
    <w:unhideWhenUsed/>
    <w:pPr>
      <w:numPr>
        <w:numId w:val="18"/>
      </w:numPr>
      <w:contextualSpacing/>
    </w:pPr>
  </w:style>
  <w:style w:type="paragraph" w:styleId="Aufzhlungszeichen5">
    <w:name w:val="List Bullet 5"/>
    <w:basedOn w:val="Standard"/>
    <w:uiPriority w:val="99"/>
    <w:semiHidden/>
    <w:unhideWhenUsed/>
    <w:pPr>
      <w:numPr>
        <w:numId w:val="19"/>
      </w:numPr>
      <w:contextualSpacing/>
    </w:pPr>
  </w:style>
  <w:style w:type="paragraph" w:styleId="NurText">
    <w:name w:val="Plain Text"/>
    <w:basedOn w:val="Standard"/>
    <w:link w:val="NurTextZchn"/>
    <w:uiPriority w:val="99"/>
    <w:semiHidden/>
    <w:unhideWhenUsed/>
    <w:rPr>
      <w:rFonts w:ascii="Batang" w:eastAsia="Batang" w:hAnsi="Courier New" w:cs="Courier New"/>
      <w:szCs w:val="20"/>
    </w:rPr>
  </w:style>
  <w:style w:type="character" w:customStyle="1" w:styleId="NurTextZchn">
    <w:name w:val="Nur Text Zchn"/>
    <w:basedOn w:val="Absatz-Standardschriftart"/>
    <w:link w:val="NurText"/>
    <w:uiPriority w:val="99"/>
    <w:semiHidden/>
    <w:rPr>
      <w:rFonts w:ascii="Batang" w:eastAsia="Batang" w:hAnsi="Courier New" w:cs="Courier New"/>
      <w:kern w:val="2"/>
      <w:lang w:val="ko-KR" w:bidi="ko-KR"/>
    </w:rPr>
  </w:style>
  <w:style w:type="paragraph" w:styleId="Datum">
    <w:name w:val="Date"/>
    <w:basedOn w:val="Standard"/>
    <w:next w:val="Standard"/>
    <w:link w:val="DatumZchn"/>
    <w:uiPriority w:val="99"/>
    <w:semiHidden/>
    <w:unhideWhenUsed/>
  </w:style>
  <w:style w:type="character" w:customStyle="1" w:styleId="DatumZchn">
    <w:name w:val="Datum Zchn"/>
    <w:basedOn w:val="Absatz-Standardschriftart"/>
    <w:link w:val="Datum"/>
    <w:uiPriority w:val="99"/>
    <w:semiHidden/>
    <w:rPr>
      <w:kern w:val="2"/>
      <w:szCs w:val="22"/>
      <w:lang w:val="ko-KR" w:bidi="ko-KR"/>
    </w:rPr>
  </w:style>
  <w:style w:type="paragraph" w:styleId="Makrotext">
    <w:name w:val="macro"/>
    <w:link w:val="MakrotextZchn"/>
    <w:uiPriority w:val="99"/>
    <w:semiHidden/>
    <w:unhideWhenUsed/>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wordWrap w:val="0"/>
      <w:overflowPunct w:val="0"/>
      <w:autoSpaceDE w:val="0"/>
      <w:autoSpaceDN w:val="0"/>
      <w:snapToGrid w:val="0"/>
    </w:pPr>
    <w:rPr>
      <w:rFonts w:ascii="Courier New" w:eastAsia="Batang" w:hAnsi="Courier New" w:cs="Courier New"/>
      <w:kern w:val="2"/>
      <w:sz w:val="24"/>
      <w:szCs w:val="24"/>
    </w:rPr>
  </w:style>
  <w:style w:type="character" w:customStyle="1" w:styleId="MakrotextZchn">
    <w:name w:val="Makrotext Zchn"/>
    <w:basedOn w:val="Absatz-Standardschriftart"/>
    <w:link w:val="Makrotext"/>
    <w:uiPriority w:val="99"/>
    <w:semiHidden/>
    <w:rPr>
      <w:rFonts w:ascii="Courier New" w:eastAsia="Batang" w:hAnsi="Courier New" w:cs="Courier New"/>
      <w:kern w:val="2"/>
      <w:sz w:val="24"/>
      <w:szCs w:val="24"/>
      <w:lang w:val="ko-KR" w:bidi="ko-KR"/>
    </w:rPr>
  </w:style>
  <w:style w:type="paragraph" w:styleId="Gruformel">
    <w:name w:val="Closing"/>
    <w:basedOn w:val="Standard"/>
    <w:link w:val="GruformelZchn"/>
    <w:uiPriority w:val="99"/>
    <w:semiHidden/>
    <w:unhideWhenUsed/>
    <w:pPr>
      <w:ind w:leftChars="2100" w:left="100"/>
    </w:pPr>
  </w:style>
  <w:style w:type="character" w:customStyle="1" w:styleId="GruformelZchn">
    <w:name w:val="Grußformel Zchn"/>
    <w:basedOn w:val="Absatz-Standardschriftart"/>
    <w:link w:val="Gruformel"/>
    <w:uiPriority w:val="99"/>
    <w:semiHidden/>
    <w:rPr>
      <w:kern w:val="2"/>
      <w:szCs w:val="22"/>
      <w:lang w:val="ko-KR" w:bidi="ko-KR"/>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Malgun Gothic" w:eastAsia="Malgun Gothic" w:hAnsi="Malgun Gothic" w:cs="Times New Roman"/>
      <w:b/>
      <w:bCs/>
      <w:kern w:val="2"/>
      <w:szCs w:val="22"/>
      <w:lang w:val="ko-KR" w:bidi="ko-KR"/>
    </w:rPr>
  </w:style>
  <w:style w:type="paragraph" w:styleId="Nachrichtenkopf">
    <w:name w:val="Message Header"/>
    <w:basedOn w:val="Standard"/>
    <w:link w:val="NachrichtenkopfZchn"/>
    <w:uiPriority w:val="99"/>
    <w:semiHidden/>
    <w:unhideWhenUsed/>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Pr>
      <w:rFonts w:asciiTheme="majorHAnsi" w:eastAsiaTheme="majorEastAsia" w:hAnsiTheme="majorHAnsi" w:cstheme="majorBidi"/>
      <w:kern w:val="2"/>
      <w:sz w:val="24"/>
      <w:szCs w:val="24"/>
      <w:shd w:val="pct20" w:color="auto" w:fill="auto"/>
      <w:lang w:val="ko-KR" w:bidi="ko-KR"/>
    </w:rPr>
  </w:style>
  <w:style w:type="paragraph" w:styleId="Liste">
    <w:name w:val="List"/>
    <w:basedOn w:val="Standard"/>
    <w:uiPriority w:val="99"/>
    <w:semiHidden/>
    <w:unhideWhenUsed/>
    <w:pPr>
      <w:ind w:leftChars="200" w:left="100" w:hangingChars="200" w:hanging="200"/>
      <w:contextualSpacing/>
    </w:pPr>
  </w:style>
  <w:style w:type="paragraph" w:styleId="Liste2">
    <w:name w:val="List 2"/>
    <w:basedOn w:val="Standard"/>
    <w:uiPriority w:val="99"/>
    <w:semiHidden/>
    <w:unhideWhenUsed/>
    <w:pPr>
      <w:ind w:leftChars="400" w:left="100" w:hangingChars="200" w:hanging="200"/>
      <w:contextualSpacing/>
    </w:pPr>
  </w:style>
  <w:style w:type="paragraph" w:styleId="Liste3">
    <w:name w:val="List 3"/>
    <w:basedOn w:val="Standard"/>
    <w:uiPriority w:val="99"/>
    <w:semiHidden/>
    <w:unhideWhenUsed/>
    <w:pPr>
      <w:ind w:leftChars="600" w:left="100" w:hangingChars="200" w:hanging="200"/>
      <w:contextualSpacing/>
    </w:pPr>
  </w:style>
  <w:style w:type="paragraph" w:styleId="Liste4">
    <w:name w:val="List 4"/>
    <w:basedOn w:val="Standard"/>
    <w:uiPriority w:val="99"/>
    <w:semiHidden/>
    <w:unhideWhenUsed/>
    <w:pPr>
      <w:ind w:leftChars="800" w:left="100" w:hangingChars="200" w:hanging="200"/>
      <w:contextualSpacing/>
    </w:pPr>
  </w:style>
  <w:style w:type="paragraph" w:styleId="Liste5">
    <w:name w:val="List 5"/>
    <w:basedOn w:val="Standard"/>
    <w:uiPriority w:val="99"/>
    <w:semiHidden/>
    <w:unhideWhenUsed/>
    <w:pPr>
      <w:ind w:leftChars="1000" w:left="100" w:hangingChars="200" w:hanging="200"/>
      <w:contextualSpacing/>
    </w:pPr>
  </w:style>
  <w:style w:type="paragraph" w:styleId="Listenfortsetzung">
    <w:name w:val="List Continue"/>
    <w:basedOn w:val="Standard"/>
    <w:uiPriority w:val="99"/>
    <w:semiHidden/>
    <w:unhideWhenUsed/>
    <w:pPr>
      <w:spacing w:after="180"/>
      <w:ind w:leftChars="200" w:left="425"/>
      <w:contextualSpacing/>
    </w:pPr>
  </w:style>
  <w:style w:type="paragraph" w:styleId="Listenfortsetzung2">
    <w:name w:val="List Continue 2"/>
    <w:basedOn w:val="Standard"/>
    <w:uiPriority w:val="99"/>
    <w:semiHidden/>
    <w:unhideWhenUsed/>
    <w:pPr>
      <w:spacing w:after="180"/>
      <w:ind w:leftChars="400" w:left="850"/>
      <w:contextualSpacing/>
    </w:pPr>
  </w:style>
  <w:style w:type="paragraph" w:styleId="Listenfortsetzung3">
    <w:name w:val="List Continue 3"/>
    <w:basedOn w:val="Standard"/>
    <w:uiPriority w:val="99"/>
    <w:semiHidden/>
    <w:unhideWhenUsed/>
    <w:pPr>
      <w:spacing w:after="180"/>
      <w:ind w:leftChars="600" w:left="1275"/>
      <w:contextualSpacing/>
    </w:pPr>
  </w:style>
  <w:style w:type="paragraph" w:styleId="Listenfortsetzung4">
    <w:name w:val="List Continue 4"/>
    <w:basedOn w:val="Standard"/>
    <w:uiPriority w:val="99"/>
    <w:semiHidden/>
    <w:unhideWhenUsed/>
    <w:pPr>
      <w:spacing w:after="180"/>
      <w:ind w:leftChars="800" w:left="1700"/>
      <w:contextualSpacing/>
    </w:pPr>
  </w:style>
  <w:style w:type="paragraph" w:styleId="Listenfortsetzung5">
    <w:name w:val="List Continue 5"/>
    <w:basedOn w:val="Standard"/>
    <w:uiPriority w:val="99"/>
    <w:semiHidden/>
    <w:unhideWhenUsed/>
    <w:pPr>
      <w:spacing w:after="180"/>
      <w:ind w:leftChars="1000" w:left="2125"/>
      <w:contextualSpacing/>
    </w:pPr>
  </w:style>
  <w:style w:type="paragraph" w:styleId="Verzeichnis4">
    <w:name w:val="toc 4"/>
    <w:basedOn w:val="Standard"/>
    <w:next w:val="Standard"/>
    <w:autoRedefine/>
    <w:uiPriority w:val="39"/>
    <w:semiHidden/>
    <w:unhideWhenUsed/>
    <w:pPr>
      <w:ind w:leftChars="600" w:left="1275"/>
    </w:pPr>
  </w:style>
  <w:style w:type="paragraph" w:styleId="Verzeichnis5">
    <w:name w:val="toc 5"/>
    <w:basedOn w:val="Standard"/>
    <w:next w:val="Standard"/>
    <w:autoRedefine/>
    <w:uiPriority w:val="39"/>
    <w:semiHidden/>
    <w:unhideWhenUsed/>
    <w:pPr>
      <w:ind w:leftChars="800" w:left="1700"/>
    </w:pPr>
  </w:style>
  <w:style w:type="paragraph" w:styleId="Verzeichnis6">
    <w:name w:val="toc 6"/>
    <w:basedOn w:val="Standard"/>
    <w:next w:val="Standard"/>
    <w:autoRedefine/>
    <w:uiPriority w:val="39"/>
    <w:semiHidden/>
    <w:unhideWhenUsed/>
    <w:pPr>
      <w:ind w:leftChars="1000" w:left="2125"/>
    </w:pPr>
  </w:style>
  <w:style w:type="paragraph" w:styleId="Verzeichnis7">
    <w:name w:val="toc 7"/>
    <w:basedOn w:val="Standard"/>
    <w:next w:val="Standard"/>
    <w:autoRedefine/>
    <w:uiPriority w:val="39"/>
    <w:semiHidden/>
    <w:unhideWhenUsed/>
    <w:pPr>
      <w:ind w:leftChars="1200" w:left="2550"/>
    </w:pPr>
  </w:style>
  <w:style w:type="paragraph" w:styleId="Verzeichnis8">
    <w:name w:val="toc 8"/>
    <w:basedOn w:val="Standard"/>
    <w:next w:val="Standard"/>
    <w:autoRedefine/>
    <w:uiPriority w:val="39"/>
    <w:semiHidden/>
    <w:unhideWhenUsed/>
    <w:pPr>
      <w:ind w:leftChars="1400" w:left="2975"/>
    </w:pPr>
  </w:style>
  <w:style w:type="paragraph" w:styleId="Verzeichnis9">
    <w:name w:val="toc 9"/>
    <w:basedOn w:val="Standard"/>
    <w:next w:val="Standard"/>
    <w:autoRedefine/>
    <w:uiPriority w:val="39"/>
    <w:semiHidden/>
    <w:unhideWhenUsed/>
    <w:pPr>
      <w:ind w:leftChars="1600" w:left="3400"/>
    </w:pPr>
  </w:style>
  <w:style w:type="paragraph" w:styleId="Dokumentstruktur">
    <w:name w:val="Document Map"/>
    <w:basedOn w:val="Standard"/>
    <w:link w:val="DokumentstrukturZchn"/>
    <w:uiPriority w:val="99"/>
    <w:semiHidden/>
    <w:unhideWhenUsed/>
    <w:rPr>
      <w:rFonts w:ascii="Gulim" w:eastAsia="Gulim"/>
      <w:sz w:val="18"/>
      <w:szCs w:val="18"/>
    </w:rPr>
  </w:style>
  <w:style w:type="character" w:customStyle="1" w:styleId="DokumentstrukturZchn">
    <w:name w:val="Dokumentstruktur Zchn"/>
    <w:basedOn w:val="Absatz-Standardschriftart"/>
    <w:link w:val="Dokumentstruktur"/>
    <w:uiPriority w:val="99"/>
    <w:semiHidden/>
    <w:rPr>
      <w:rFonts w:ascii="Gulim" w:eastAsia="Gulim"/>
      <w:kern w:val="2"/>
      <w:sz w:val="18"/>
      <w:szCs w:val="18"/>
      <w:lang w:val="ko-KR" w:bidi="ko-KR"/>
    </w:rPr>
  </w:style>
  <w:style w:type="paragraph" w:styleId="HTMLVorformatiert">
    <w:name w:val="HTML Preformatted"/>
    <w:basedOn w:val="Standard"/>
    <w:link w:val="HTMLVorformatiertZchn"/>
    <w:uiPriority w:val="99"/>
    <w:semiHidden/>
    <w:unhideWhenUsed/>
    <w:rPr>
      <w:rFonts w:ascii="Courier New" w:hAnsi="Courier New" w:cs="Courier New"/>
      <w:szCs w:val="20"/>
    </w:rPr>
  </w:style>
  <w:style w:type="character" w:customStyle="1" w:styleId="HTMLVorformatiertZchn">
    <w:name w:val="HTML Vorformatiert Zchn"/>
    <w:basedOn w:val="Absatz-Standardschriftart"/>
    <w:link w:val="HTMLVorformatiert"/>
    <w:uiPriority w:val="99"/>
    <w:semiHidden/>
    <w:rPr>
      <w:rFonts w:ascii="Courier New" w:hAnsi="Courier New" w:cs="Courier New"/>
      <w:kern w:val="2"/>
      <w:lang w:val="ko-KR" w:bidi="ko-KR"/>
    </w:rPr>
  </w:style>
  <w:style w:type="paragraph" w:styleId="Endnotentext">
    <w:name w:val="endnote text"/>
    <w:basedOn w:val="Standard"/>
    <w:link w:val="EndnotentextZchn"/>
    <w:uiPriority w:val="99"/>
    <w:semiHidden/>
    <w:unhideWhenUsed/>
    <w:pPr>
      <w:jc w:val="left"/>
    </w:pPr>
  </w:style>
  <w:style w:type="character" w:customStyle="1" w:styleId="EndnotentextZchn">
    <w:name w:val="Endnotentext Zchn"/>
    <w:basedOn w:val="Absatz-Standardschriftart"/>
    <w:link w:val="Endnotentext"/>
    <w:uiPriority w:val="99"/>
    <w:semiHidden/>
    <w:rPr>
      <w:kern w:val="2"/>
      <w:szCs w:val="22"/>
      <w:lang w:val="ko-KR" w:bidi="ko-KR"/>
    </w:rPr>
  </w:style>
  <w:style w:type="paragraph" w:styleId="Umschlagabsenderadresse">
    <w:name w:val="envelope return"/>
    <w:basedOn w:val="Standard"/>
    <w:uiPriority w:val="99"/>
    <w:semiHidden/>
    <w:unhideWhenUsed/>
    <w:rPr>
      <w:rFonts w:asciiTheme="majorHAnsi" w:eastAsiaTheme="majorEastAsia" w:hAnsiTheme="majorHAnsi" w:cstheme="majorBidi"/>
    </w:rPr>
  </w:style>
  <w:style w:type="paragraph" w:styleId="Listennummer">
    <w:name w:val="List Number"/>
    <w:basedOn w:val="Standard"/>
    <w:uiPriority w:val="99"/>
    <w:semiHidden/>
    <w:unhideWhenUsed/>
    <w:pPr>
      <w:numPr>
        <w:numId w:val="20"/>
      </w:numPr>
      <w:contextualSpacing/>
    </w:pPr>
  </w:style>
  <w:style w:type="paragraph" w:styleId="Listennummer2">
    <w:name w:val="List Number 2"/>
    <w:basedOn w:val="Standard"/>
    <w:uiPriority w:val="99"/>
    <w:semiHidden/>
    <w:unhideWhenUsed/>
    <w:pPr>
      <w:numPr>
        <w:numId w:val="21"/>
      </w:numPr>
      <w:contextualSpacing/>
    </w:pPr>
  </w:style>
  <w:style w:type="paragraph" w:styleId="Listennummer3">
    <w:name w:val="List Number 3"/>
    <w:basedOn w:val="Standard"/>
    <w:uiPriority w:val="99"/>
    <w:semiHidden/>
    <w:unhideWhenUsed/>
    <w:pPr>
      <w:numPr>
        <w:numId w:val="22"/>
      </w:numPr>
      <w:contextualSpacing/>
    </w:pPr>
  </w:style>
  <w:style w:type="paragraph" w:styleId="Listennummer4">
    <w:name w:val="List Number 4"/>
    <w:basedOn w:val="Standard"/>
    <w:uiPriority w:val="99"/>
    <w:semiHidden/>
    <w:unhideWhenUsed/>
    <w:pPr>
      <w:numPr>
        <w:numId w:val="23"/>
      </w:numPr>
      <w:contextualSpacing/>
    </w:pPr>
  </w:style>
  <w:style w:type="paragraph" w:styleId="Listennummer5">
    <w:name w:val="List Number 5"/>
    <w:basedOn w:val="Standard"/>
    <w:uiPriority w:val="99"/>
    <w:semiHidden/>
    <w:unhideWhenUsed/>
    <w:pPr>
      <w:numPr>
        <w:numId w:val="24"/>
      </w:numPr>
      <w:contextualSpacing/>
    </w:pPr>
  </w:style>
  <w:style w:type="paragraph" w:styleId="Textkrper">
    <w:name w:val="Body Text"/>
    <w:basedOn w:val="Standard"/>
    <w:link w:val="TextkrperZchn"/>
    <w:uiPriority w:val="99"/>
    <w:semiHidden/>
    <w:unhideWhenUsed/>
    <w:pPr>
      <w:spacing w:after="180"/>
    </w:pPr>
  </w:style>
  <w:style w:type="character" w:customStyle="1" w:styleId="TextkrperZchn">
    <w:name w:val="Textkörper Zchn"/>
    <w:basedOn w:val="Absatz-Standardschriftart"/>
    <w:link w:val="Textkrper"/>
    <w:uiPriority w:val="99"/>
    <w:semiHidden/>
    <w:rPr>
      <w:kern w:val="2"/>
      <w:szCs w:val="22"/>
      <w:lang w:val="ko-KR" w:bidi="ko-KR"/>
    </w:rPr>
  </w:style>
  <w:style w:type="paragraph" w:styleId="Textkrper2">
    <w:name w:val="Body Text 2"/>
    <w:basedOn w:val="Standard"/>
    <w:link w:val="Textkrper2Zchn"/>
    <w:uiPriority w:val="99"/>
    <w:semiHidden/>
    <w:unhideWhenUsed/>
    <w:pPr>
      <w:spacing w:after="180" w:line="480" w:lineRule="auto"/>
    </w:pPr>
  </w:style>
  <w:style w:type="character" w:customStyle="1" w:styleId="Textkrper2Zchn">
    <w:name w:val="Textkörper 2 Zchn"/>
    <w:basedOn w:val="Absatz-Standardschriftart"/>
    <w:link w:val="Textkrper2"/>
    <w:uiPriority w:val="99"/>
    <w:semiHidden/>
    <w:rPr>
      <w:kern w:val="2"/>
      <w:szCs w:val="22"/>
      <w:lang w:val="ko-KR" w:bidi="ko-KR"/>
    </w:rPr>
  </w:style>
  <w:style w:type="paragraph" w:styleId="Textkrper3">
    <w:name w:val="Body Text 3"/>
    <w:basedOn w:val="Standard"/>
    <w:link w:val="Textkrper3Zchn"/>
    <w:uiPriority w:val="99"/>
    <w:semiHidden/>
    <w:unhideWhenUsed/>
    <w:pPr>
      <w:spacing w:after="180"/>
    </w:pPr>
    <w:rPr>
      <w:sz w:val="16"/>
      <w:szCs w:val="16"/>
    </w:rPr>
  </w:style>
  <w:style w:type="character" w:customStyle="1" w:styleId="Textkrper3Zchn">
    <w:name w:val="Textkörper 3 Zchn"/>
    <w:basedOn w:val="Absatz-Standardschriftart"/>
    <w:link w:val="Textkrper3"/>
    <w:uiPriority w:val="99"/>
    <w:semiHidden/>
    <w:rPr>
      <w:kern w:val="2"/>
      <w:sz w:val="16"/>
      <w:szCs w:val="16"/>
      <w:lang w:val="ko-KR" w:bidi="ko-KR"/>
    </w:rPr>
  </w:style>
  <w:style w:type="paragraph" w:styleId="Textkrper-Zeileneinzug">
    <w:name w:val="Body Text Indent"/>
    <w:basedOn w:val="Standard"/>
    <w:link w:val="Textkrper-ZeileneinzugZchn"/>
    <w:uiPriority w:val="99"/>
    <w:semiHidden/>
    <w:unhideWhenUsed/>
    <w:pPr>
      <w:spacing w:after="180"/>
      <w:ind w:leftChars="400" w:left="851"/>
    </w:pPr>
  </w:style>
  <w:style w:type="character" w:customStyle="1" w:styleId="Textkrper-ZeileneinzugZchn">
    <w:name w:val="Textkörper-Zeileneinzug Zchn"/>
    <w:basedOn w:val="Absatz-Standardschriftart"/>
    <w:link w:val="Textkrper-Zeileneinzug"/>
    <w:uiPriority w:val="99"/>
    <w:semiHidden/>
    <w:rPr>
      <w:kern w:val="2"/>
      <w:szCs w:val="22"/>
      <w:lang w:val="ko-KR" w:bidi="ko-KR"/>
    </w:rPr>
  </w:style>
  <w:style w:type="paragraph" w:styleId="Textkrper-Einzug2">
    <w:name w:val="Body Text Indent 2"/>
    <w:basedOn w:val="Standard"/>
    <w:link w:val="Textkrper-Einzug2Zchn"/>
    <w:uiPriority w:val="99"/>
    <w:semiHidden/>
    <w:unhideWhenUsed/>
    <w:pPr>
      <w:spacing w:after="180" w:line="480" w:lineRule="auto"/>
      <w:ind w:leftChars="400" w:left="851"/>
    </w:pPr>
  </w:style>
  <w:style w:type="character" w:customStyle="1" w:styleId="Textkrper-Einzug2Zchn">
    <w:name w:val="Textkörper-Einzug 2 Zchn"/>
    <w:basedOn w:val="Absatz-Standardschriftart"/>
    <w:link w:val="Textkrper-Einzug2"/>
    <w:uiPriority w:val="99"/>
    <w:semiHidden/>
    <w:rPr>
      <w:kern w:val="2"/>
      <w:szCs w:val="22"/>
      <w:lang w:val="ko-KR" w:bidi="ko-KR"/>
    </w:rPr>
  </w:style>
  <w:style w:type="paragraph" w:styleId="Textkrper-Einzug3">
    <w:name w:val="Body Text Indent 3"/>
    <w:basedOn w:val="Standard"/>
    <w:link w:val="Textkrper-Einzug3Zchn"/>
    <w:uiPriority w:val="99"/>
    <w:semiHidden/>
    <w:unhideWhenUsed/>
    <w:pPr>
      <w:spacing w:after="180"/>
      <w:ind w:leftChars="400" w:left="851"/>
    </w:pPr>
    <w:rPr>
      <w:sz w:val="16"/>
      <w:szCs w:val="16"/>
    </w:rPr>
  </w:style>
  <w:style w:type="character" w:customStyle="1" w:styleId="Textkrper-Einzug3Zchn">
    <w:name w:val="Textkörper-Einzug 3 Zchn"/>
    <w:basedOn w:val="Absatz-Standardschriftart"/>
    <w:link w:val="Textkrper-Einzug3"/>
    <w:uiPriority w:val="99"/>
    <w:semiHidden/>
    <w:rPr>
      <w:kern w:val="2"/>
      <w:sz w:val="16"/>
      <w:szCs w:val="16"/>
      <w:lang w:val="ko-KR" w:bidi="ko-KR"/>
    </w:rPr>
  </w:style>
  <w:style w:type="paragraph" w:styleId="Textkrper-Erstzeileneinzug">
    <w:name w:val="Body Text First Indent"/>
    <w:basedOn w:val="Textkrper"/>
    <w:link w:val="Textkrper-ErstzeileneinzugZchn"/>
    <w:uiPriority w:val="99"/>
    <w:semiHidden/>
    <w:unhideWhenUsed/>
    <w:pPr>
      <w:ind w:firstLineChars="100" w:firstLine="210"/>
    </w:pPr>
  </w:style>
  <w:style w:type="character" w:customStyle="1" w:styleId="Textkrper-ErstzeileneinzugZchn">
    <w:name w:val="Textkörper-Erstzeileneinzug Zchn"/>
    <w:basedOn w:val="TextkrperZchn"/>
    <w:link w:val="Textkrper-Erstzeileneinzug"/>
    <w:uiPriority w:val="99"/>
    <w:semiHidden/>
    <w:rPr>
      <w:kern w:val="2"/>
      <w:szCs w:val="22"/>
      <w:lang w:val="ko-KR" w:bidi="ko-KR"/>
    </w:rPr>
  </w:style>
  <w:style w:type="paragraph" w:styleId="Textkrper-Erstzeileneinzug2">
    <w:name w:val="Body Text First Indent 2"/>
    <w:basedOn w:val="Textkrper-Zeileneinzug"/>
    <w:link w:val="Textkrper-Erstzeileneinzug2Zchn"/>
    <w:uiPriority w:val="99"/>
    <w:semiHidden/>
    <w:unhideWhenUsed/>
    <w:pPr>
      <w:ind w:firstLineChars="100" w:firstLine="210"/>
    </w:pPr>
  </w:style>
  <w:style w:type="character" w:customStyle="1" w:styleId="Textkrper-Erstzeileneinzug2Zchn">
    <w:name w:val="Textkörper-Erstzeileneinzug 2 Zchn"/>
    <w:basedOn w:val="Textkrper-ZeileneinzugZchn"/>
    <w:link w:val="Textkrper-Erstzeileneinzug2"/>
    <w:uiPriority w:val="99"/>
    <w:semiHidden/>
    <w:rPr>
      <w:kern w:val="2"/>
      <w:szCs w:val="22"/>
      <w:lang w:val="ko-KR" w:bidi="ko-KR"/>
    </w:rPr>
  </w:style>
  <w:style w:type="paragraph" w:styleId="Untertitel">
    <w:name w:val="Subtitle"/>
    <w:basedOn w:val="Standard"/>
    <w:next w:val="Standard"/>
    <w:link w:val="UntertitelZchn"/>
    <w:uiPriority w:val="11"/>
    <w:qFormat/>
    <w:pPr>
      <w:spacing w:after="60"/>
      <w:jc w:val="center"/>
      <w:outlineLvl w:val="1"/>
    </w:pPr>
    <w:rPr>
      <w:rFonts w:asciiTheme="majorHAnsi" w:eastAsiaTheme="majorEastAsia" w:hAnsiTheme="majorHAnsi" w:cstheme="majorBidi"/>
      <w:sz w:val="24"/>
      <w:szCs w:val="24"/>
    </w:rPr>
  </w:style>
  <w:style w:type="character" w:customStyle="1" w:styleId="UntertitelZchn">
    <w:name w:val="Untertitel Zchn"/>
    <w:basedOn w:val="Absatz-Standardschriftart"/>
    <w:link w:val="Untertitel"/>
    <w:uiPriority w:val="11"/>
    <w:rPr>
      <w:rFonts w:asciiTheme="majorHAnsi" w:eastAsiaTheme="majorEastAsia" w:hAnsiTheme="majorHAnsi" w:cstheme="majorBidi"/>
      <w:kern w:val="2"/>
      <w:sz w:val="24"/>
      <w:szCs w:val="24"/>
      <w:lang w:val="ko-KR" w:bidi="ko-KR"/>
    </w:rPr>
  </w:style>
  <w:style w:type="paragraph" w:styleId="Blocktext">
    <w:name w:val="Block Text"/>
    <w:basedOn w:val="Standard"/>
    <w:uiPriority w:val="99"/>
    <w:semiHidden/>
    <w:unhideWhenUsed/>
    <w:pPr>
      <w:spacing w:after="180"/>
      <w:ind w:leftChars="700" w:left="1440" w:rightChars="700" w:right="1440"/>
    </w:pPr>
  </w:style>
  <w:style w:type="paragraph" w:styleId="Index1">
    <w:name w:val="index 1"/>
    <w:basedOn w:val="Standard"/>
    <w:next w:val="Standard"/>
    <w:autoRedefine/>
    <w:uiPriority w:val="99"/>
    <w:semiHidden/>
    <w:unhideWhenUsed/>
    <w:pPr>
      <w:ind w:leftChars="200" w:left="200" w:hangingChars="200" w:hanging="2000"/>
    </w:pPr>
  </w:style>
  <w:style w:type="paragraph" w:styleId="Index2">
    <w:name w:val="index 2"/>
    <w:basedOn w:val="Standard"/>
    <w:next w:val="Standard"/>
    <w:autoRedefine/>
    <w:uiPriority w:val="99"/>
    <w:semiHidden/>
    <w:unhideWhenUsed/>
    <w:pPr>
      <w:ind w:leftChars="400" w:left="400" w:hangingChars="200" w:hanging="2000"/>
    </w:pPr>
  </w:style>
  <w:style w:type="paragraph" w:styleId="Index3">
    <w:name w:val="index 3"/>
    <w:basedOn w:val="Standard"/>
    <w:next w:val="Standard"/>
    <w:autoRedefine/>
    <w:uiPriority w:val="99"/>
    <w:semiHidden/>
    <w:unhideWhenUsed/>
    <w:pPr>
      <w:ind w:leftChars="600" w:left="600" w:hangingChars="200" w:hanging="2000"/>
    </w:pPr>
  </w:style>
  <w:style w:type="paragraph" w:styleId="Index4">
    <w:name w:val="index 4"/>
    <w:basedOn w:val="Standard"/>
    <w:next w:val="Standard"/>
    <w:autoRedefine/>
    <w:uiPriority w:val="99"/>
    <w:semiHidden/>
    <w:unhideWhenUsed/>
    <w:pPr>
      <w:ind w:leftChars="800" w:left="800" w:hangingChars="200" w:hanging="2000"/>
    </w:pPr>
  </w:style>
  <w:style w:type="paragraph" w:styleId="Index5">
    <w:name w:val="index 5"/>
    <w:basedOn w:val="Standard"/>
    <w:next w:val="Standard"/>
    <w:autoRedefine/>
    <w:uiPriority w:val="99"/>
    <w:semiHidden/>
    <w:unhideWhenUsed/>
    <w:pPr>
      <w:ind w:leftChars="1000" w:left="1000" w:hangingChars="200" w:hanging="2000"/>
    </w:pPr>
  </w:style>
  <w:style w:type="paragraph" w:styleId="Index6">
    <w:name w:val="index 6"/>
    <w:basedOn w:val="Standard"/>
    <w:next w:val="Standard"/>
    <w:autoRedefine/>
    <w:uiPriority w:val="99"/>
    <w:semiHidden/>
    <w:unhideWhenUsed/>
    <w:pPr>
      <w:ind w:leftChars="1200" w:left="1200" w:hangingChars="200" w:hanging="2000"/>
    </w:pPr>
  </w:style>
  <w:style w:type="paragraph" w:styleId="Index7">
    <w:name w:val="index 7"/>
    <w:basedOn w:val="Standard"/>
    <w:next w:val="Standard"/>
    <w:autoRedefine/>
    <w:uiPriority w:val="99"/>
    <w:semiHidden/>
    <w:unhideWhenUsed/>
    <w:pPr>
      <w:ind w:leftChars="1400" w:left="1400" w:hangingChars="200" w:hanging="2000"/>
    </w:pPr>
  </w:style>
  <w:style w:type="paragraph" w:styleId="Index8">
    <w:name w:val="index 8"/>
    <w:basedOn w:val="Standard"/>
    <w:next w:val="Standard"/>
    <w:autoRedefine/>
    <w:uiPriority w:val="99"/>
    <w:semiHidden/>
    <w:unhideWhenUsed/>
    <w:pPr>
      <w:ind w:leftChars="1600" w:left="1600" w:hangingChars="200" w:hanging="2000"/>
    </w:pPr>
  </w:style>
  <w:style w:type="paragraph" w:styleId="Index9">
    <w:name w:val="index 9"/>
    <w:basedOn w:val="Standard"/>
    <w:next w:val="Standard"/>
    <w:autoRedefine/>
    <w:uiPriority w:val="99"/>
    <w:semiHidden/>
    <w:unhideWhenUsed/>
    <w:pPr>
      <w:ind w:leftChars="1800" w:left="1800" w:hangingChars="200" w:hanging="2000"/>
    </w:pPr>
  </w:style>
  <w:style w:type="paragraph" w:styleId="Indexberschrift">
    <w:name w:val="index heading"/>
    <w:basedOn w:val="Standard"/>
    <w:next w:val="Index1"/>
    <w:uiPriority w:val="99"/>
    <w:semiHidden/>
    <w:unhideWhenUsed/>
    <w:rPr>
      <w:rFonts w:asciiTheme="majorHAnsi" w:eastAsiaTheme="majorEastAsia" w:hAnsiTheme="majorHAnsi" w:cstheme="majorBidi"/>
      <w:b/>
      <w:bCs/>
    </w:rPr>
  </w:style>
  <w:style w:type="paragraph" w:styleId="Unterschrift">
    <w:name w:val="Signature"/>
    <w:basedOn w:val="Standard"/>
    <w:link w:val="UnterschriftZchn"/>
    <w:uiPriority w:val="99"/>
    <w:semiHidden/>
    <w:unhideWhenUsed/>
    <w:pPr>
      <w:ind w:leftChars="2100" w:left="100"/>
    </w:pPr>
  </w:style>
  <w:style w:type="character" w:customStyle="1" w:styleId="UnterschriftZchn">
    <w:name w:val="Unterschrift Zchn"/>
    <w:basedOn w:val="Absatz-Standardschriftart"/>
    <w:link w:val="Unterschrift"/>
    <w:uiPriority w:val="99"/>
    <w:semiHidden/>
    <w:rPr>
      <w:kern w:val="2"/>
      <w:szCs w:val="22"/>
      <w:lang w:val="ko-KR" w:bidi="ko-KR"/>
    </w:rPr>
  </w:style>
  <w:style w:type="paragraph" w:styleId="Anrede">
    <w:name w:val="Salutation"/>
    <w:basedOn w:val="Standard"/>
    <w:next w:val="Standard"/>
    <w:link w:val="AnredeZchn"/>
    <w:uiPriority w:val="99"/>
    <w:semiHidden/>
    <w:unhideWhenUsed/>
  </w:style>
  <w:style w:type="character" w:customStyle="1" w:styleId="AnredeZchn">
    <w:name w:val="Anrede Zchn"/>
    <w:basedOn w:val="Absatz-Standardschriftart"/>
    <w:link w:val="Anrede"/>
    <w:uiPriority w:val="99"/>
    <w:semiHidden/>
    <w:rPr>
      <w:kern w:val="2"/>
      <w:szCs w:val="22"/>
      <w:lang w:val="ko-KR" w:bidi="ko-KR"/>
    </w:rPr>
  </w:style>
  <w:style w:type="paragraph" w:styleId="Zitat">
    <w:name w:val="Quote"/>
    <w:basedOn w:val="Standard"/>
    <w:next w:val="Standard"/>
    <w:link w:val="ZitatZchn"/>
    <w:uiPriority w:val="29"/>
    <w:qFormat/>
    <w:rPr>
      <w:i/>
      <w:iCs/>
      <w:color w:val="000000" w:themeColor="text1"/>
    </w:rPr>
  </w:style>
  <w:style w:type="character" w:customStyle="1" w:styleId="ZitatZchn">
    <w:name w:val="Zitat Zchn"/>
    <w:basedOn w:val="Absatz-Standardschriftart"/>
    <w:link w:val="Zitat"/>
    <w:uiPriority w:val="29"/>
    <w:rPr>
      <w:i/>
      <w:iCs/>
      <w:color w:val="000000" w:themeColor="text1"/>
      <w:kern w:val="2"/>
      <w:szCs w:val="22"/>
      <w:lang w:val="ko-KR" w:bidi="ko-KR"/>
    </w:rPr>
  </w:style>
  <w:style w:type="paragraph" w:styleId="StandardWeb">
    <w:name w:val="Normal (Web)"/>
    <w:basedOn w:val="Standard"/>
    <w:uiPriority w:val="99"/>
    <w:semiHidden/>
    <w:unhideWhenUsed/>
    <w:rPr>
      <w:rFonts w:ascii="Times New Roman" w:hAnsi="Times New Roman"/>
      <w:sz w:val="24"/>
      <w:szCs w:val="24"/>
    </w:rPr>
  </w:style>
  <w:style w:type="paragraph" w:styleId="E-Mail-Signatur">
    <w:name w:val="E-mail Signature"/>
    <w:basedOn w:val="Standard"/>
    <w:link w:val="E-Mail-SignaturZchn"/>
    <w:uiPriority w:val="99"/>
    <w:semiHidden/>
    <w:unhideWhenUsed/>
  </w:style>
  <w:style w:type="character" w:customStyle="1" w:styleId="E-Mail-SignaturZchn">
    <w:name w:val="E-Mail-Signatur Zchn"/>
    <w:basedOn w:val="Absatz-Standardschriftart"/>
    <w:link w:val="E-Mail-Signatur"/>
    <w:uiPriority w:val="99"/>
    <w:semiHidden/>
    <w:rPr>
      <w:kern w:val="2"/>
      <w:szCs w:val="22"/>
      <w:lang w:val="ko-KR" w:bidi="ko-KR"/>
    </w:rPr>
  </w:style>
  <w:style w:type="paragraph" w:styleId="Titel">
    <w:name w:val="Title"/>
    <w:basedOn w:val="Standard"/>
    <w:next w:val="Standard"/>
    <w:link w:val="TitelZchn"/>
    <w:uiPriority w:val="10"/>
    <w:qFormat/>
    <w:pPr>
      <w:spacing w:before="240" w:after="120"/>
      <w:jc w:val="center"/>
      <w:outlineLvl w:val="0"/>
    </w:pPr>
    <w:rPr>
      <w:rFonts w:asciiTheme="majorHAnsi" w:eastAsiaTheme="majorEastAsia" w:hAnsiTheme="majorHAnsi" w:cstheme="majorBidi"/>
      <w:b/>
      <w:bCs/>
      <w:sz w:val="32"/>
      <w:szCs w:val="32"/>
    </w:rPr>
  </w:style>
  <w:style w:type="character" w:customStyle="1" w:styleId="TitelZchn">
    <w:name w:val="Titel Zchn"/>
    <w:basedOn w:val="Absatz-Standardschriftart"/>
    <w:link w:val="Titel"/>
    <w:uiPriority w:val="10"/>
    <w:rPr>
      <w:rFonts w:asciiTheme="majorHAnsi" w:eastAsiaTheme="majorEastAsia" w:hAnsiTheme="majorHAnsi" w:cstheme="majorBidi"/>
      <w:b/>
      <w:bCs/>
      <w:kern w:val="2"/>
      <w:sz w:val="32"/>
      <w:szCs w:val="32"/>
      <w:lang w:val="ko-KR" w:bidi="ko-KR"/>
    </w:rPr>
  </w:style>
  <w:style w:type="character" w:customStyle="1" w:styleId="berschrift5Zchn">
    <w:name w:val="Überschrift 5 Zchn"/>
    <w:basedOn w:val="Absatz-Standardschriftart"/>
    <w:link w:val="berschrift5"/>
    <w:uiPriority w:val="9"/>
    <w:semiHidden/>
    <w:rPr>
      <w:rFonts w:asciiTheme="majorHAnsi" w:eastAsiaTheme="majorEastAsia" w:hAnsiTheme="majorHAnsi" w:cstheme="majorBidi"/>
      <w:kern w:val="2"/>
      <w:szCs w:val="22"/>
      <w:lang w:val="ko-KR" w:bidi="ko-KR"/>
    </w:rPr>
  </w:style>
  <w:style w:type="character" w:customStyle="1" w:styleId="berschrift6Zchn">
    <w:name w:val="Überschrift 6 Zchn"/>
    <w:basedOn w:val="Absatz-Standardschriftart"/>
    <w:link w:val="berschrift6"/>
    <w:uiPriority w:val="9"/>
    <w:semiHidden/>
    <w:rPr>
      <w:b/>
      <w:bCs/>
      <w:kern w:val="2"/>
      <w:szCs w:val="22"/>
      <w:lang w:val="ko-KR" w:bidi="ko-KR"/>
    </w:rPr>
  </w:style>
  <w:style w:type="character" w:customStyle="1" w:styleId="berschrift7Zchn">
    <w:name w:val="Überschrift 7 Zchn"/>
    <w:basedOn w:val="Absatz-Standardschriftart"/>
    <w:link w:val="berschrift7"/>
    <w:uiPriority w:val="9"/>
    <w:semiHidden/>
    <w:rPr>
      <w:kern w:val="2"/>
      <w:szCs w:val="22"/>
      <w:lang w:val="ko-KR" w:bidi="ko-KR"/>
    </w:rPr>
  </w:style>
  <w:style w:type="character" w:customStyle="1" w:styleId="berschrift8Zchn">
    <w:name w:val="Überschrift 8 Zchn"/>
    <w:basedOn w:val="Absatz-Standardschriftart"/>
    <w:link w:val="berschrift8"/>
    <w:uiPriority w:val="9"/>
    <w:semiHidden/>
    <w:rPr>
      <w:kern w:val="2"/>
      <w:szCs w:val="22"/>
      <w:lang w:val="ko-KR" w:bidi="ko-KR"/>
    </w:rPr>
  </w:style>
  <w:style w:type="character" w:customStyle="1" w:styleId="berschrift9Zchn">
    <w:name w:val="Überschrift 9 Zchn"/>
    <w:basedOn w:val="Absatz-Standardschriftart"/>
    <w:link w:val="berschrift9"/>
    <w:uiPriority w:val="9"/>
    <w:semiHidden/>
    <w:rPr>
      <w:kern w:val="2"/>
      <w:szCs w:val="22"/>
      <w:lang w:val="ko-KR" w:bidi="ko-KR"/>
    </w:rPr>
  </w:style>
  <w:style w:type="paragraph" w:styleId="Umschlagadresse">
    <w:name w:val="envelope address"/>
    <w:basedOn w:val="Standard"/>
    <w:uiPriority w:val="99"/>
    <w:semiHidden/>
    <w:unhideWhenUsed/>
    <w:pPr>
      <w:framePr w:w="6804" w:h="2268" w:hRule="exact" w:hSpace="142" w:wrap="auto" w:hAnchor="page" w:xAlign="center" w:yAlign="bottom"/>
      <w:ind w:leftChars="1400" w:left="100"/>
    </w:pPr>
    <w:rPr>
      <w:rFonts w:asciiTheme="majorHAnsi" w:eastAsiaTheme="majorEastAsia" w:hAnsiTheme="majorHAnsi" w:cstheme="majorBidi"/>
      <w:sz w:val="24"/>
      <w:szCs w:val="24"/>
    </w:rPr>
  </w:style>
  <w:style w:type="paragraph" w:styleId="Literaturverzeichnis">
    <w:name w:val="Bibliography"/>
    <w:basedOn w:val="Standard"/>
    <w:next w:val="Standard"/>
    <w:uiPriority w:val="37"/>
    <w:semiHidden/>
    <w:unhideWhenUsed/>
  </w:style>
  <w:style w:type="paragraph" w:styleId="Beschriftung">
    <w:name w:val="caption"/>
    <w:basedOn w:val="Standard"/>
    <w:next w:val="Standard"/>
    <w:uiPriority w:val="35"/>
    <w:semiHidden/>
    <w:unhideWhenUsed/>
    <w:qFormat/>
    <w:rPr>
      <w:b/>
      <w:bCs/>
      <w:szCs w:val="20"/>
    </w:rPr>
  </w:style>
  <w:style w:type="paragraph" w:styleId="Standardeinzug">
    <w:name w:val="Normal Indent"/>
    <w:basedOn w:val="Standard"/>
    <w:uiPriority w:val="99"/>
    <w:semiHidden/>
    <w:unhideWhenUsed/>
    <w:pPr>
      <w:ind w:leftChars="400" w:left="800"/>
    </w:pPr>
  </w:style>
  <w:style w:type="paragraph" w:customStyle="1" w:styleId="10">
    <w:name w:val="1"/>
    <w:basedOn w:val="Standard"/>
    <w:next w:val="Standard"/>
    <w:link w:val="AnfhrungszeichenZchn"/>
    <w:uiPriority w:val="29"/>
    <w:qFormat/>
    <w:pPr>
      <w:widowControl/>
      <w:wordWrap/>
      <w:autoSpaceDE/>
      <w:autoSpaceDN/>
      <w:snapToGrid/>
      <w:spacing w:before="120" w:after="120" w:line="24" w:lineRule="atLeast"/>
      <w:ind w:left="992"/>
      <w:jc w:val="left"/>
    </w:pPr>
    <w:rPr>
      <w:i/>
      <w:iCs/>
      <w:kern w:val="0"/>
      <w:szCs w:val="20"/>
    </w:rPr>
  </w:style>
  <w:style w:type="character" w:customStyle="1" w:styleId="AnfhrungszeichenZchn">
    <w:name w:val="Anführungszeichen Zchn"/>
    <w:link w:val="10"/>
    <w:uiPriority w:val="2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algun Gothic" w:eastAsia="Malgun Gothic" w:hAnsi="Malgun Gothic" w:cs="Times New Roman"/>
        <w:lang w:val="ko-KR" w:eastAsia="ko-KR" w:bidi="ko-K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wordWrap w:val="0"/>
      <w:autoSpaceDE w:val="0"/>
      <w:autoSpaceDN w:val="0"/>
      <w:snapToGrid w:val="0"/>
      <w:jc w:val="both"/>
    </w:pPr>
    <w:rPr>
      <w:kern w:val="2"/>
      <w:szCs w:val="22"/>
    </w:rPr>
  </w:style>
  <w:style w:type="paragraph" w:styleId="berschrift1">
    <w:name w:val="heading 1"/>
    <w:basedOn w:val="Standard"/>
    <w:next w:val="Standard"/>
    <w:link w:val="berschrift1Zchn"/>
    <w:uiPriority w:val="9"/>
    <w:qFormat/>
    <w:pPr>
      <w:widowControl/>
      <w:tabs>
        <w:tab w:val="left" w:pos="567"/>
      </w:tabs>
      <w:wordWrap/>
      <w:spacing w:after="120"/>
      <w:ind w:left="566" w:hanging="566"/>
      <w:outlineLvl w:val="0"/>
    </w:pPr>
    <w:rPr>
      <w:rFonts w:ascii="Siemens Sans Black" w:eastAsia="-윤고딕350" w:hAnsi="Siemens Sans Black"/>
      <w:sz w:val="36"/>
      <w:szCs w:val="36"/>
    </w:rPr>
  </w:style>
  <w:style w:type="paragraph" w:styleId="berschrift2">
    <w:name w:val="heading 2"/>
    <w:basedOn w:val="Standard"/>
    <w:next w:val="Standard"/>
    <w:link w:val="berschrift2Zchn"/>
    <w:uiPriority w:val="9"/>
    <w:unhideWhenUsed/>
    <w:qFormat/>
    <w:pPr>
      <w:tabs>
        <w:tab w:val="left" w:pos="709"/>
      </w:tabs>
      <w:wordWrap/>
      <w:spacing w:before="240" w:after="72"/>
      <w:outlineLvl w:val="1"/>
    </w:pPr>
    <w:rPr>
      <w:rFonts w:ascii="Siemens Sans Black" w:eastAsia="-윤고딕350" w:hAnsi="Siemens Sans Black"/>
      <w:sz w:val="28"/>
      <w:szCs w:val="28"/>
    </w:rPr>
  </w:style>
  <w:style w:type="paragraph" w:styleId="berschrift3">
    <w:name w:val="heading 3"/>
    <w:basedOn w:val="Standard"/>
    <w:link w:val="berschrift3Zchn"/>
    <w:uiPriority w:val="1"/>
    <w:qFormat/>
    <w:pPr>
      <w:tabs>
        <w:tab w:val="left" w:pos="993"/>
      </w:tabs>
      <w:wordWrap/>
      <w:spacing w:after="72"/>
      <w:ind w:left="991" w:hangingChars="449" w:hanging="991"/>
      <w:outlineLvl w:val="2"/>
    </w:pPr>
    <w:rPr>
      <w:rFonts w:ascii="Siemens Sans Black" w:eastAsia="-윤고딕350" w:hAnsi="Siemens Sans Black"/>
      <w:i/>
      <w:sz w:val="24"/>
      <w:szCs w:val="24"/>
    </w:rPr>
  </w:style>
  <w:style w:type="paragraph" w:styleId="berschrift4">
    <w:name w:val="heading 4"/>
    <w:basedOn w:val="Standard"/>
    <w:next w:val="Standard"/>
    <w:link w:val="berschrift4Zchn"/>
    <w:uiPriority w:val="9"/>
    <w:unhideWhenUsed/>
    <w:qFormat/>
    <w:pPr>
      <w:keepNext/>
      <w:ind w:leftChars="400" w:left="400" w:hangingChars="200" w:hanging="2000"/>
      <w:outlineLvl w:val="3"/>
    </w:pPr>
    <w:rPr>
      <w:b/>
      <w:bCs/>
    </w:rPr>
  </w:style>
  <w:style w:type="paragraph" w:styleId="berschrift5">
    <w:name w:val="heading 5"/>
    <w:basedOn w:val="Standard"/>
    <w:next w:val="Standard"/>
    <w:link w:val="berschrift5Zchn"/>
    <w:uiPriority w:val="9"/>
    <w:semiHidden/>
    <w:unhideWhenUsed/>
    <w:qFormat/>
    <w:pPr>
      <w:keepNext/>
      <w:ind w:leftChars="500" w:left="500" w:hangingChars="200" w:hanging="200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unhideWhenUsed/>
    <w:qFormat/>
    <w:pPr>
      <w:keepNext/>
      <w:ind w:leftChars="600" w:left="600" w:hangingChars="200" w:hanging="2000"/>
      <w:outlineLvl w:val="5"/>
    </w:pPr>
    <w:rPr>
      <w:b/>
      <w:bCs/>
    </w:rPr>
  </w:style>
  <w:style w:type="paragraph" w:styleId="berschrift7">
    <w:name w:val="heading 7"/>
    <w:basedOn w:val="Standard"/>
    <w:next w:val="Standard"/>
    <w:link w:val="berschrift7Zchn"/>
    <w:uiPriority w:val="9"/>
    <w:semiHidden/>
    <w:unhideWhenUsed/>
    <w:qFormat/>
    <w:pPr>
      <w:keepNext/>
      <w:ind w:leftChars="700" w:left="700" w:hangingChars="200" w:hanging="2000"/>
      <w:outlineLvl w:val="6"/>
    </w:pPr>
  </w:style>
  <w:style w:type="paragraph" w:styleId="berschrift8">
    <w:name w:val="heading 8"/>
    <w:basedOn w:val="Standard"/>
    <w:next w:val="Standard"/>
    <w:link w:val="berschrift8Zchn"/>
    <w:uiPriority w:val="9"/>
    <w:semiHidden/>
    <w:unhideWhenUsed/>
    <w:qFormat/>
    <w:pPr>
      <w:keepNext/>
      <w:ind w:leftChars="800" w:left="800" w:hangingChars="200" w:hanging="2000"/>
      <w:outlineLvl w:val="7"/>
    </w:pPr>
  </w:style>
  <w:style w:type="paragraph" w:styleId="berschrift9">
    <w:name w:val="heading 9"/>
    <w:basedOn w:val="Standard"/>
    <w:next w:val="Standard"/>
    <w:link w:val="berschrift9Zchn"/>
    <w:uiPriority w:val="9"/>
    <w:semiHidden/>
    <w:unhideWhenUsed/>
    <w:qFormat/>
    <w:pPr>
      <w:keepNext/>
      <w:ind w:leftChars="900" w:left="900" w:hangingChars="200" w:hanging="2000"/>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Pr>
      <w:rFonts w:ascii="Siemens Sans Black" w:eastAsia="-윤고딕350" w:hAnsi="Siemens Sans Black"/>
      <w:kern w:val="2"/>
      <w:sz w:val="36"/>
      <w:szCs w:val="36"/>
      <w:lang w:val="ko-KR" w:bidi="ko-KR"/>
    </w:rPr>
  </w:style>
  <w:style w:type="character" w:customStyle="1" w:styleId="berschrift2Zchn">
    <w:name w:val="Überschrift 2 Zchn"/>
    <w:link w:val="berschrift2"/>
    <w:uiPriority w:val="9"/>
    <w:rPr>
      <w:rFonts w:ascii="Siemens Sans Black" w:eastAsia="-윤고딕350" w:hAnsi="Siemens Sans Black"/>
      <w:kern w:val="2"/>
      <w:sz w:val="28"/>
      <w:szCs w:val="28"/>
      <w:lang w:val="ko-KR" w:bidi="ko-KR"/>
    </w:rPr>
  </w:style>
  <w:style w:type="character" w:customStyle="1" w:styleId="berschrift3Zchn">
    <w:name w:val="Überschrift 3 Zchn"/>
    <w:link w:val="berschrift3"/>
    <w:uiPriority w:val="1"/>
    <w:rPr>
      <w:rFonts w:ascii="Siemens Sans Black" w:eastAsia="-윤고딕350" w:hAnsi="Siemens Sans Black"/>
      <w:i/>
      <w:kern w:val="2"/>
      <w:sz w:val="24"/>
      <w:szCs w:val="24"/>
      <w:lang w:val="ko-KR" w:bidi="ko-KR"/>
    </w:rPr>
  </w:style>
  <w:style w:type="character" w:customStyle="1" w:styleId="berschrift4Zchn">
    <w:name w:val="Überschrift 4 Zchn"/>
    <w:basedOn w:val="Absatz-Standardschriftart"/>
    <w:link w:val="berschrift4"/>
    <w:uiPriority w:val="9"/>
    <w:rPr>
      <w:b/>
      <w:bCs/>
      <w:kern w:val="2"/>
      <w:szCs w:val="22"/>
      <w:lang w:val="ko-KR" w:bidi="ko-KR"/>
    </w:rPr>
  </w:style>
  <w:style w:type="paragraph" w:styleId="Listenabsatz">
    <w:name w:val="List Paragraph"/>
    <w:basedOn w:val="Standard"/>
    <w:uiPriority w:val="34"/>
    <w:qFormat/>
    <w:pPr>
      <w:ind w:leftChars="400" w:left="800"/>
    </w:pPr>
  </w:style>
  <w:style w:type="character" w:styleId="Hyperlink">
    <w:name w:val="Hyperlink"/>
    <w:uiPriority w:val="99"/>
    <w:unhideWhenUsed/>
    <w:rPr>
      <w:color w:val="0000FF"/>
      <w:u w:val="single"/>
    </w:rPr>
  </w:style>
  <w:style w:type="paragraph" w:styleId="Kopfzeile">
    <w:name w:val="header"/>
    <w:basedOn w:val="Standard"/>
    <w:link w:val="KopfzeileZchn"/>
    <w:uiPriority w:val="99"/>
    <w:unhideWhenUsed/>
    <w:pPr>
      <w:tabs>
        <w:tab w:val="center" w:pos="4513"/>
        <w:tab w:val="right" w:pos="9026"/>
      </w:tabs>
    </w:pPr>
  </w:style>
  <w:style w:type="character" w:customStyle="1" w:styleId="KopfzeileZchn">
    <w:name w:val="Kopfzeile Zchn"/>
    <w:link w:val="Kopfzeile"/>
    <w:uiPriority w:val="99"/>
    <w:rPr>
      <w:kern w:val="2"/>
      <w:szCs w:val="22"/>
    </w:rPr>
  </w:style>
  <w:style w:type="paragraph" w:styleId="Fuzeile">
    <w:name w:val="footer"/>
    <w:basedOn w:val="Standard"/>
    <w:link w:val="FuzeileZchn"/>
    <w:uiPriority w:val="99"/>
    <w:unhideWhenUsed/>
    <w:pPr>
      <w:tabs>
        <w:tab w:val="center" w:pos="4513"/>
        <w:tab w:val="right" w:pos="9026"/>
      </w:tabs>
    </w:pPr>
  </w:style>
  <w:style w:type="character" w:customStyle="1" w:styleId="FuzeileZchn">
    <w:name w:val="Fußzeile Zchn"/>
    <w:link w:val="Fuzeile"/>
    <w:uiPriority w:val="99"/>
    <w:rPr>
      <w:kern w:val="2"/>
      <w:szCs w:val="22"/>
    </w:rPr>
  </w:style>
  <w:style w:type="table" w:styleId="Tabellenraster">
    <w:name w:val="Table Grid"/>
    <w:basedOn w:val="NormaleTabelle"/>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Pr>
      <w:sz w:val="18"/>
      <w:szCs w:val="18"/>
    </w:rPr>
  </w:style>
  <w:style w:type="character" w:customStyle="1" w:styleId="SprechblasentextZchn">
    <w:name w:val="Sprechblasentext Zchn"/>
    <w:link w:val="Sprechblasentext"/>
    <w:uiPriority w:val="99"/>
    <w:semiHidden/>
    <w:rPr>
      <w:rFonts w:ascii="Malgun Gothic" w:eastAsia="Malgun Gothic" w:hAnsi="Malgun Gothic" w:cs="Times New Roman"/>
      <w:kern w:val="2"/>
      <w:sz w:val="18"/>
      <w:szCs w:val="18"/>
    </w:rPr>
  </w:style>
  <w:style w:type="paragraph" w:styleId="Kommentartext">
    <w:name w:val="annotation text"/>
    <w:basedOn w:val="Standard"/>
    <w:link w:val="KommentartextZchn"/>
    <w:uiPriority w:val="99"/>
    <w:semiHidden/>
    <w:unhideWhenUsed/>
    <w:pPr>
      <w:jc w:val="left"/>
    </w:pPr>
  </w:style>
  <w:style w:type="character" w:customStyle="1" w:styleId="KommentartextZchn">
    <w:name w:val="Kommentartext Zchn"/>
    <w:link w:val="Kommentartext"/>
    <w:uiPriority w:val="99"/>
    <w:semiHidden/>
    <w:rPr>
      <w:rFonts w:ascii="Malgun Gothic" w:eastAsia="Malgun Gothic" w:hAnsi="Malgun Gothic" w:cs="Times New Roman"/>
      <w:kern w:val="2"/>
      <w:szCs w:val="22"/>
    </w:rPr>
  </w:style>
  <w:style w:type="character" w:styleId="Kommentarzeichen">
    <w:name w:val="annotation reference"/>
    <w:uiPriority w:val="99"/>
    <w:semiHidden/>
    <w:unhideWhenUsed/>
    <w:rPr>
      <w:sz w:val="18"/>
      <w:szCs w:val="18"/>
    </w:rPr>
  </w:style>
  <w:style w:type="paragraph" w:styleId="Aufzhlungszeichen">
    <w:name w:val="List Bullet"/>
    <w:basedOn w:val="Standard"/>
    <w:uiPriority w:val="99"/>
    <w:unhideWhenUsed/>
    <w:pPr>
      <w:tabs>
        <w:tab w:val="num" w:pos="361"/>
      </w:tabs>
      <w:ind w:leftChars="200" w:left="361" w:hangingChars="200" w:hanging="360"/>
      <w:contextualSpacing/>
    </w:pPr>
  </w:style>
  <w:style w:type="paragraph" w:customStyle="1" w:styleId="body">
    <w:name w:val="body"/>
    <w:basedOn w:val="Standard"/>
    <w:qFormat/>
    <w:pPr>
      <w:wordWrap/>
      <w:spacing w:after="120"/>
      <w:ind w:leftChars="496" w:left="992"/>
      <w:jc w:val="left"/>
    </w:pPr>
    <w:rPr>
      <w:rFonts w:ascii="Siemens Sans" w:eastAsia="-윤고딕320" w:hAnsi="Siemens Sans"/>
    </w:rPr>
  </w:style>
  <w:style w:type="paragraph" w:customStyle="1" w:styleId="1">
    <w:name w:val="머리글1"/>
    <w:basedOn w:val="Standard"/>
    <w:qFormat/>
    <w:pPr>
      <w:wordWrap/>
      <w:spacing w:before="480" w:after="360"/>
    </w:pPr>
    <w:rPr>
      <w:rFonts w:ascii="Siemens Sans Black" w:eastAsia="-윤고딕350" w:hAnsi="Siemens Sans Black"/>
      <w:sz w:val="38"/>
      <w:szCs w:val="38"/>
    </w:rPr>
  </w:style>
  <w:style w:type="paragraph" w:customStyle="1" w:styleId="body2">
    <w:name w:val="body 2"/>
    <w:basedOn w:val="Standard"/>
    <w:qFormat/>
    <w:pPr>
      <w:wordWrap/>
      <w:jc w:val="left"/>
    </w:pPr>
    <w:rPr>
      <w:rFonts w:ascii="Siemens Sans" w:eastAsia="-윤고딕320" w:hAnsi="Siemens Sans"/>
      <w:szCs w:val="18"/>
    </w:rPr>
  </w:style>
  <w:style w:type="paragraph" w:customStyle="1" w:styleId="image">
    <w:name w:val="image"/>
    <w:basedOn w:val="Standard"/>
    <w:qFormat/>
    <w:pPr>
      <w:tabs>
        <w:tab w:val="right" w:pos="9407"/>
      </w:tabs>
      <w:wordWrap/>
      <w:ind w:leftChars="496" w:left="992"/>
    </w:pPr>
    <w:rPr>
      <w:rFonts w:ascii="Siemens Sans" w:eastAsia="-윤고딕320" w:hAnsi="Siemens Sans"/>
      <w:sz w:val="18"/>
      <w:szCs w:val="18"/>
    </w:rPr>
  </w:style>
  <w:style w:type="paragraph" w:customStyle="1" w:styleId="image-body">
    <w:name w:val="image-body"/>
    <w:basedOn w:val="body2"/>
    <w:qFormat/>
    <w:rPr>
      <w:sz w:val="16"/>
      <w:szCs w:val="16"/>
    </w:rPr>
  </w:style>
  <w:style w:type="character" w:customStyle="1" w:styleId="bold">
    <w:name w:val="bold"/>
    <w:uiPriority w:val="1"/>
    <w:qFormat/>
    <w:rPr>
      <w:rFonts w:ascii="Siemens Sans Black" w:eastAsia="-윤고딕350" w:hAnsi="Siemens Sans Black"/>
    </w:rPr>
  </w:style>
  <w:style w:type="paragraph" w:customStyle="1" w:styleId="bullet2">
    <w:name w:val="bullet 2"/>
    <w:basedOn w:val="body"/>
    <w:qFormat/>
    <w:pPr>
      <w:numPr>
        <w:numId w:val="12"/>
      </w:numPr>
      <w:ind w:leftChars="0" w:left="1985" w:hanging="425"/>
      <w:contextualSpacing/>
    </w:pPr>
  </w:style>
  <w:style w:type="paragraph" w:customStyle="1" w:styleId="bullet1">
    <w:name w:val="bullet 1"/>
    <w:basedOn w:val="bullet2"/>
    <w:qFormat/>
    <w:pPr>
      <w:numPr>
        <w:numId w:val="13"/>
      </w:numPr>
      <w:ind w:left="1560" w:hanging="258"/>
    </w:pPr>
  </w:style>
  <w:style w:type="paragraph" w:customStyle="1" w:styleId="bullet3">
    <w:name w:val="bullet 3"/>
    <w:basedOn w:val="body"/>
    <w:qFormat/>
    <w:pPr>
      <w:tabs>
        <w:tab w:val="left" w:pos="1276"/>
      </w:tabs>
      <w:ind w:left="496" w:hangingChars="142" w:hanging="284"/>
    </w:pPr>
  </w:style>
  <w:style w:type="paragraph" w:customStyle="1" w:styleId="note">
    <w:name w:val="note"/>
    <w:basedOn w:val="body"/>
    <w:qFormat/>
    <w:pPr>
      <w:ind w:leftChars="780" w:left="1560"/>
    </w:pPr>
    <w:rPr>
      <w:i/>
    </w:rPr>
  </w:style>
  <w:style w:type="paragraph" w:customStyle="1" w:styleId="bullet4">
    <w:name w:val="bullet 4"/>
    <w:basedOn w:val="bullet3"/>
    <w:qFormat/>
    <w:pPr>
      <w:tabs>
        <w:tab w:val="clear" w:pos="1276"/>
        <w:tab w:val="left" w:pos="1560"/>
      </w:tabs>
      <w:ind w:leftChars="638" w:left="638"/>
    </w:pPr>
  </w:style>
  <w:style w:type="paragraph" w:styleId="Inhaltsverzeichnisberschrift">
    <w:name w:val="TOC Heading"/>
    <w:basedOn w:val="berschrift1"/>
    <w:next w:val="Standard"/>
    <w:uiPriority w:val="39"/>
    <w:semiHidden/>
    <w:unhideWhenUsed/>
    <w:qFormat/>
    <w:pPr>
      <w:keepNext/>
      <w:keepLines/>
      <w:tabs>
        <w:tab w:val="clear" w:pos="567"/>
      </w:tabs>
      <w:autoSpaceDE/>
      <w:autoSpaceDN/>
      <w:snapToGrid/>
      <w:spacing w:before="480" w:after="0" w:line="276" w:lineRule="auto"/>
      <w:ind w:left="0" w:firstLine="0"/>
      <w:jc w:val="left"/>
      <w:outlineLvl w:val="9"/>
    </w:pPr>
    <w:rPr>
      <w:rFonts w:asciiTheme="majorHAnsi" w:eastAsiaTheme="majorEastAsia" w:hAnsiTheme="majorHAnsi" w:cstheme="majorBidi"/>
      <w:b/>
      <w:bCs/>
      <w:color w:val="365F91" w:themeColor="accent1" w:themeShade="BF"/>
      <w:kern w:val="0"/>
      <w:sz w:val="28"/>
      <w:szCs w:val="28"/>
    </w:rPr>
  </w:style>
  <w:style w:type="paragraph" w:styleId="Verzeichnis1">
    <w:name w:val="toc 1"/>
    <w:basedOn w:val="Standard"/>
    <w:next w:val="Standard"/>
    <w:autoRedefine/>
    <w:uiPriority w:val="39"/>
    <w:unhideWhenUsed/>
    <w:pPr>
      <w:tabs>
        <w:tab w:val="left" w:pos="426"/>
        <w:tab w:val="right" w:leader="dot" w:pos="9629"/>
      </w:tabs>
      <w:spacing w:after="80"/>
    </w:pPr>
    <w:rPr>
      <w:rFonts w:ascii="Siemens Sans" w:eastAsia="-윤고딕320" w:hAnsi="Siemens Sans"/>
      <w:noProof/>
    </w:rPr>
  </w:style>
  <w:style w:type="paragraph" w:styleId="Verzeichnis2">
    <w:name w:val="toc 2"/>
    <w:basedOn w:val="Standard"/>
    <w:next w:val="Standard"/>
    <w:autoRedefine/>
    <w:uiPriority w:val="39"/>
    <w:unhideWhenUsed/>
    <w:pPr>
      <w:tabs>
        <w:tab w:val="left" w:pos="1000"/>
        <w:tab w:val="right" w:leader="dot" w:pos="9629"/>
      </w:tabs>
      <w:spacing w:after="100"/>
      <w:ind w:leftChars="200" w:left="400"/>
      <w:jc w:val="distribute"/>
    </w:pPr>
    <w:rPr>
      <w:rFonts w:ascii="Siemens Sans" w:eastAsia="-윤고딕320" w:hAnsi="Siemens Sans"/>
    </w:rPr>
  </w:style>
  <w:style w:type="paragraph" w:styleId="Verzeichnis3">
    <w:name w:val="toc 3"/>
    <w:basedOn w:val="Standard"/>
    <w:next w:val="Standard"/>
    <w:autoRedefine/>
    <w:uiPriority w:val="39"/>
    <w:unhideWhenUsed/>
    <w:pPr>
      <w:tabs>
        <w:tab w:val="left" w:pos="1600"/>
        <w:tab w:val="right" w:leader="dot" w:pos="9629"/>
      </w:tabs>
      <w:spacing w:after="100"/>
      <w:ind w:leftChars="400" w:left="400"/>
    </w:pPr>
    <w:rPr>
      <w:rFonts w:ascii="Siemens Sans" w:eastAsia="-윤고딕320" w:hAnsi="Siemens Sans"/>
      <w:noProof/>
    </w:rPr>
  </w:style>
  <w:style w:type="paragraph" w:customStyle="1" w:styleId="2">
    <w:name w:val="머리글2"/>
    <w:basedOn w:val="1"/>
    <w:qFormat/>
  </w:style>
  <w:style w:type="character" w:customStyle="1" w:styleId="apple-converted-space">
    <w:name w:val="apple-converted-space"/>
    <w:basedOn w:val="Absatz-Standardschriftart"/>
  </w:style>
  <w:style w:type="character" w:styleId="BesuchterHyperlink">
    <w:name w:val="FollowedHyperlink"/>
    <w:basedOn w:val="Absatz-Standardschriftart"/>
    <w:uiPriority w:val="99"/>
    <w:semiHidden/>
    <w:unhideWhenUsed/>
    <w:rPr>
      <w:color w:val="800080" w:themeColor="followedHyperlink"/>
      <w:u w:val="single"/>
    </w:rPr>
  </w:style>
  <w:style w:type="paragraph" w:styleId="HTMLAdresse">
    <w:name w:val="HTML Address"/>
    <w:basedOn w:val="Standard"/>
    <w:link w:val="HTMLAdresseZchn"/>
    <w:uiPriority w:val="99"/>
    <w:semiHidden/>
    <w:unhideWhenUsed/>
    <w:rPr>
      <w:i/>
      <w:iCs/>
    </w:rPr>
  </w:style>
  <w:style w:type="character" w:customStyle="1" w:styleId="HTMLAdresseZchn">
    <w:name w:val="HTML Adresse Zchn"/>
    <w:basedOn w:val="Absatz-Standardschriftart"/>
    <w:link w:val="HTMLAdresse"/>
    <w:uiPriority w:val="99"/>
    <w:semiHidden/>
    <w:rPr>
      <w:i/>
      <w:iCs/>
      <w:kern w:val="2"/>
      <w:szCs w:val="22"/>
      <w:lang w:val="ko-KR" w:bidi="ko-KR"/>
    </w:rPr>
  </w:style>
  <w:style w:type="paragraph" w:styleId="Funotentext">
    <w:name w:val="footnote text"/>
    <w:basedOn w:val="Standard"/>
    <w:link w:val="FunotentextZchn"/>
    <w:uiPriority w:val="99"/>
    <w:semiHidden/>
    <w:unhideWhenUsed/>
    <w:pPr>
      <w:jc w:val="left"/>
    </w:pPr>
  </w:style>
  <w:style w:type="character" w:customStyle="1" w:styleId="FunotentextZchn">
    <w:name w:val="Fußnotentext Zchn"/>
    <w:basedOn w:val="Absatz-Standardschriftart"/>
    <w:link w:val="Funotentext"/>
    <w:uiPriority w:val="99"/>
    <w:semiHidden/>
    <w:rPr>
      <w:kern w:val="2"/>
      <w:szCs w:val="22"/>
      <w:lang w:val="ko-KR" w:bidi="ko-KR"/>
    </w:rPr>
  </w:style>
  <w:style w:type="paragraph" w:styleId="Fu-Endnotenberschrift">
    <w:name w:val="Note Heading"/>
    <w:basedOn w:val="Standard"/>
    <w:next w:val="Standard"/>
    <w:link w:val="Fu-EndnotenberschriftZchn"/>
    <w:uiPriority w:val="99"/>
    <w:semiHidden/>
    <w:unhideWhenUsed/>
    <w:pPr>
      <w:jc w:val="center"/>
    </w:pPr>
  </w:style>
  <w:style w:type="character" w:customStyle="1" w:styleId="Fu-EndnotenberschriftZchn">
    <w:name w:val="Fuß/-Endnotenüberschrift Zchn"/>
    <w:basedOn w:val="Absatz-Standardschriftart"/>
    <w:link w:val="Fu-Endnotenberschrift"/>
    <w:uiPriority w:val="99"/>
    <w:semiHidden/>
    <w:rPr>
      <w:kern w:val="2"/>
      <w:szCs w:val="22"/>
      <w:lang w:val="ko-KR" w:bidi="ko-KR"/>
    </w:rPr>
  </w:style>
  <w:style w:type="paragraph" w:styleId="KeinLeerraum">
    <w:name w:val="No Spacing"/>
    <w:uiPriority w:val="1"/>
    <w:qFormat/>
    <w:pPr>
      <w:widowControl w:val="0"/>
      <w:wordWrap w:val="0"/>
      <w:autoSpaceDE w:val="0"/>
      <w:autoSpaceDN w:val="0"/>
      <w:snapToGrid w:val="0"/>
      <w:jc w:val="both"/>
    </w:pPr>
    <w:rPr>
      <w:kern w:val="2"/>
      <w:szCs w:val="22"/>
    </w:rPr>
  </w:style>
  <w:style w:type="paragraph" w:styleId="IntensivesZitat">
    <w:name w:val="Intense Quote"/>
    <w:basedOn w:val="Standard"/>
    <w:next w:val="Standard"/>
    <w:link w:val="IntensivesZitatZchn"/>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Pr>
      <w:b/>
      <w:bCs/>
      <w:i/>
      <w:iCs/>
      <w:color w:val="4F81BD" w:themeColor="accent1"/>
      <w:kern w:val="2"/>
      <w:szCs w:val="22"/>
      <w:lang w:val="ko-KR" w:bidi="ko-KR"/>
    </w:rPr>
  </w:style>
  <w:style w:type="paragraph" w:styleId="Rechtsgrundlagenverzeichnis">
    <w:name w:val="table of authorities"/>
    <w:basedOn w:val="Standard"/>
    <w:next w:val="Standard"/>
    <w:uiPriority w:val="99"/>
    <w:semiHidden/>
    <w:unhideWhenUsed/>
    <w:pPr>
      <w:ind w:left="425" w:hangingChars="200" w:hanging="425"/>
    </w:pPr>
  </w:style>
  <w:style w:type="paragraph" w:styleId="RGV-berschrift">
    <w:name w:val="toa heading"/>
    <w:basedOn w:val="Standard"/>
    <w:next w:val="Standard"/>
    <w:uiPriority w:val="99"/>
    <w:semiHidden/>
    <w:unhideWhenUsed/>
    <w:pPr>
      <w:spacing w:before="120"/>
    </w:pPr>
    <w:rPr>
      <w:rFonts w:asciiTheme="majorHAnsi" w:eastAsiaTheme="majorEastAsia" w:hAnsiTheme="majorHAnsi" w:cstheme="majorBidi"/>
      <w:sz w:val="24"/>
      <w:szCs w:val="24"/>
    </w:rPr>
  </w:style>
  <w:style w:type="paragraph" w:styleId="Abbildungsverzeichnis">
    <w:name w:val="table of figures"/>
    <w:basedOn w:val="Standard"/>
    <w:next w:val="Standard"/>
    <w:uiPriority w:val="99"/>
    <w:semiHidden/>
    <w:unhideWhenUsed/>
    <w:pPr>
      <w:ind w:leftChars="400" w:left="400" w:hangingChars="200" w:hanging="200"/>
    </w:pPr>
  </w:style>
  <w:style w:type="paragraph" w:styleId="Aufzhlungszeichen2">
    <w:name w:val="List Bullet 2"/>
    <w:basedOn w:val="Standard"/>
    <w:uiPriority w:val="99"/>
    <w:semiHidden/>
    <w:unhideWhenUsed/>
    <w:pPr>
      <w:numPr>
        <w:numId w:val="16"/>
      </w:numPr>
      <w:contextualSpacing/>
    </w:pPr>
  </w:style>
  <w:style w:type="paragraph" w:styleId="Aufzhlungszeichen3">
    <w:name w:val="List Bullet 3"/>
    <w:basedOn w:val="Standard"/>
    <w:uiPriority w:val="99"/>
    <w:semiHidden/>
    <w:unhideWhenUsed/>
    <w:pPr>
      <w:numPr>
        <w:numId w:val="17"/>
      </w:numPr>
      <w:contextualSpacing/>
    </w:pPr>
  </w:style>
  <w:style w:type="paragraph" w:styleId="Aufzhlungszeichen4">
    <w:name w:val="List Bullet 4"/>
    <w:basedOn w:val="Standard"/>
    <w:uiPriority w:val="99"/>
    <w:semiHidden/>
    <w:unhideWhenUsed/>
    <w:pPr>
      <w:numPr>
        <w:numId w:val="18"/>
      </w:numPr>
      <w:contextualSpacing/>
    </w:pPr>
  </w:style>
  <w:style w:type="paragraph" w:styleId="Aufzhlungszeichen5">
    <w:name w:val="List Bullet 5"/>
    <w:basedOn w:val="Standard"/>
    <w:uiPriority w:val="99"/>
    <w:semiHidden/>
    <w:unhideWhenUsed/>
    <w:pPr>
      <w:numPr>
        <w:numId w:val="19"/>
      </w:numPr>
      <w:contextualSpacing/>
    </w:pPr>
  </w:style>
  <w:style w:type="paragraph" w:styleId="NurText">
    <w:name w:val="Plain Text"/>
    <w:basedOn w:val="Standard"/>
    <w:link w:val="NurTextZchn"/>
    <w:uiPriority w:val="99"/>
    <w:semiHidden/>
    <w:unhideWhenUsed/>
    <w:rPr>
      <w:rFonts w:ascii="Batang" w:eastAsia="Batang" w:hAnsi="Courier New" w:cs="Courier New"/>
      <w:szCs w:val="20"/>
    </w:rPr>
  </w:style>
  <w:style w:type="character" w:customStyle="1" w:styleId="NurTextZchn">
    <w:name w:val="Nur Text Zchn"/>
    <w:basedOn w:val="Absatz-Standardschriftart"/>
    <w:link w:val="NurText"/>
    <w:uiPriority w:val="99"/>
    <w:semiHidden/>
    <w:rPr>
      <w:rFonts w:ascii="Batang" w:eastAsia="Batang" w:hAnsi="Courier New" w:cs="Courier New"/>
      <w:kern w:val="2"/>
      <w:lang w:val="ko-KR" w:bidi="ko-KR"/>
    </w:rPr>
  </w:style>
  <w:style w:type="paragraph" w:styleId="Datum">
    <w:name w:val="Date"/>
    <w:basedOn w:val="Standard"/>
    <w:next w:val="Standard"/>
    <w:link w:val="DatumZchn"/>
    <w:uiPriority w:val="99"/>
    <w:semiHidden/>
    <w:unhideWhenUsed/>
  </w:style>
  <w:style w:type="character" w:customStyle="1" w:styleId="DatumZchn">
    <w:name w:val="Datum Zchn"/>
    <w:basedOn w:val="Absatz-Standardschriftart"/>
    <w:link w:val="Datum"/>
    <w:uiPriority w:val="99"/>
    <w:semiHidden/>
    <w:rPr>
      <w:kern w:val="2"/>
      <w:szCs w:val="22"/>
      <w:lang w:val="ko-KR" w:bidi="ko-KR"/>
    </w:rPr>
  </w:style>
  <w:style w:type="paragraph" w:styleId="Makrotext">
    <w:name w:val="macro"/>
    <w:link w:val="MakrotextZchn"/>
    <w:uiPriority w:val="99"/>
    <w:semiHidden/>
    <w:unhideWhenUsed/>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wordWrap w:val="0"/>
      <w:overflowPunct w:val="0"/>
      <w:autoSpaceDE w:val="0"/>
      <w:autoSpaceDN w:val="0"/>
      <w:snapToGrid w:val="0"/>
    </w:pPr>
    <w:rPr>
      <w:rFonts w:ascii="Courier New" w:eastAsia="Batang" w:hAnsi="Courier New" w:cs="Courier New"/>
      <w:kern w:val="2"/>
      <w:sz w:val="24"/>
      <w:szCs w:val="24"/>
    </w:rPr>
  </w:style>
  <w:style w:type="character" w:customStyle="1" w:styleId="MakrotextZchn">
    <w:name w:val="Makrotext Zchn"/>
    <w:basedOn w:val="Absatz-Standardschriftart"/>
    <w:link w:val="Makrotext"/>
    <w:uiPriority w:val="99"/>
    <w:semiHidden/>
    <w:rPr>
      <w:rFonts w:ascii="Courier New" w:eastAsia="Batang" w:hAnsi="Courier New" w:cs="Courier New"/>
      <w:kern w:val="2"/>
      <w:sz w:val="24"/>
      <w:szCs w:val="24"/>
      <w:lang w:val="ko-KR" w:bidi="ko-KR"/>
    </w:rPr>
  </w:style>
  <w:style w:type="paragraph" w:styleId="Gruformel">
    <w:name w:val="Closing"/>
    <w:basedOn w:val="Standard"/>
    <w:link w:val="GruformelZchn"/>
    <w:uiPriority w:val="99"/>
    <w:semiHidden/>
    <w:unhideWhenUsed/>
    <w:pPr>
      <w:ind w:leftChars="2100" w:left="100"/>
    </w:pPr>
  </w:style>
  <w:style w:type="character" w:customStyle="1" w:styleId="GruformelZchn">
    <w:name w:val="Grußformel Zchn"/>
    <w:basedOn w:val="Absatz-Standardschriftart"/>
    <w:link w:val="Gruformel"/>
    <w:uiPriority w:val="99"/>
    <w:semiHidden/>
    <w:rPr>
      <w:kern w:val="2"/>
      <w:szCs w:val="22"/>
      <w:lang w:val="ko-KR" w:bidi="ko-KR"/>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Malgun Gothic" w:eastAsia="Malgun Gothic" w:hAnsi="Malgun Gothic" w:cs="Times New Roman"/>
      <w:b/>
      <w:bCs/>
      <w:kern w:val="2"/>
      <w:szCs w:val="22"/>
      <w:lang w:val="ko-KR" w:bidi="ko-KR"/>
    </w:rPr>
  </w:style>
  <w:style w:type="paragraph" w:styleId="Nachrichtenkopf">
    <w:name w:val="Message Header"/>
    <w:basedOn w:val="Standard"/>
    <w:link w:val="NachrichtenkopfZchn"/>
    <w:uiPriority w:val="99"/>
    <w:semiHidden/>
    <w:unhideWhenUsed/>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Pr>
      <w:rFonts w:asciiTheme="majorHAnsi" w:eastAsiaTheme="majorEastAsia" w:hAnsiTheme="majorHAnsi" w:cstheme="majorBidi"/>
      <w:kern w:val="2"/>
      <w:sz w:val="24"/>
      <w:szCs w:val="24"/>
      <w:shd w:val="pct20" w:color="auto" w:fill="auto"/>
      <w:lang w:val="ko-KR" w:bidi="ko-KR"/>
    </w:rPr>
  </w:style>
  <w:style w:type="paragraph" w:styleId="Liste">
    <w:name w:val="List"/>
    <w:basedOn w:val="Standard"/>
    <w:uiPriority w:val="99"/>
    <w:semiHidden/>
    <w:unhideWhenUsed/>
    <w:pPr>
      <w:ind w:leftChars="200" w:left="100" w:hangingChars="200" w:hanging="200"/>
      <w:contextualSpacing/>
    </w:pPr>
  </w:style>
  <w:style w:type="paragraph" w:styleId="Liste2">
    <w:name w:val="List 2"/>
    <w:basedOn w:val="Standard"/>
    <w:uiPriority w:val="99"/>
    <w:semiHidden/>
    <w:unhideWhenUsed/>
    <w:pPr>
      <w:ind w:leftChars="400" w:left="100" w:hangingChars="200" w:hanging="200"/>
      <w:contextualSpacing/>
    </w:pPr>
  </w:style>
  <w:style w:type="paragraph" w:styleId="Liste3">
    <w:name w:val="List 3"/>
    <w:basedOn w:val="Standard"/>
    <w:uiPriority w:val="99"/>
    <w:semiHidden/>
    <w:unhideWhenUsed/>
    <w:pPr>
      <w:ind w:leftChars="600" w:left="100" w:hangingChars="200" w:hanging="200"/>
      <w:contextualSpacing/>
    </w:pPr>
  </w:style>
  <w:style w:type="paragraph" w:styleId="Liste4">
    <w:name w:val="List 4"/>
    <w:basedOn w:val="Standard"/>
    <w:uiPriority w:val="99"/>
    <w:semiHidden/>
    <w:unhideWhenUsed/>
    <w:pPr>
      <w:ind w:leftChars="800" w:left="100" w:hangingChars="200" w:hanging="200"/>
      <w:contextualSpacing/>
    </w:pPr>
  </w:style>
  <w:style w:type="paragraph" w:styleId="Liste5">
    <w:name w:val="List 5"/>
    <w:basedOn w:val="Standard"/>
    <w:uiPriority w:val="99"/>
    <w:semiHidden/>
    <w:unhideWhenUsed/>
    <w:pPr>
      <w:ind w:leftChars="1000" w:left="100" w:hangingChars="200" w:hanging="200"/>
      <w:contextualSpacing/>
    </w:pPr>
  </w:style>
  <w:style w:type="paragraph" w:styleId="Listenfortsetzung">
    <w:name w:val="List Continue"/>
    <w:basedOn w:val="Standard"/>
    <w:uiPriority w:val="99"/>
    <w:semiHidden/>
    <w:unhideWhenUsed/>
    <w:pPr>
      <w:spacing w:after="180"/>
      <w:ind w:leftChars="200" w:left="425"/>
      <w:contextualSpacing/>
    </w:pPr>
  </w:style>
  <w:style w:type="paragraph" w:styleId="Listenfortsetzung2">
    <w:name w:val="List Continue 2"/>
    <w:basedOn w:val="Standard"/>
    <w:uiPriority w:val="99"/>
    <w:semiHidden/>
    <w:unhideWhenUsed/>
    <w:pPr>
      <w:spacing w:after="180"/>
      <w:ind w:leftChars="400" w:left="850"/>
      <w:contextualSpacing/>
    </w:pPr>
  </w:style>
  <w:style w:type="paragraph" w:styleId="Listenfortsetzung3">
    <w:name w:val="List Continue 3"/>
    <w:basedOn w:val="Standard"/>
    <w:uiPriority w:val="99"/>
    <w:semiHidden/>
    <w:unhideWhenUsed/>
    <w:pPr>
      <w:spacing w:after="180"/>
      <w:ind w:leftChars="600" w:left="1275"/>
      <w:contextualSpacing/>
    </w:pPr>
  </w:style>
  <w:style w:type="paragraph" w:styleId="Listenfortsetzung4">
    <w:name w:val="List Continue 4"/>
    <w:basedOn w:val="Standard"/>
    <w:uiPriority w:val="99"/>
    <w:semiHidden/>
    <w:unhideWhenUsed/>
    <w:pPr>
      <w:spacing w:after="180"/>
      <w:ind w:leftChars="800" w:left="1700"/>
      <w:contextualSpacing/>
    </w:pPr>
  </w:style>
  <w:style w:type="paragraph" w:styleId="Listenfortsetzung5">
    <w:name w:val="List Continue 5"/>
    <w:basedOn w:val="Standard"/>
    <w:uiPriority w:val="99"/>
    <w:semiHidden/>
    <w:unhideWhenUsed/>
    <w:pPr>
      <w:spacing w:after="180"/>
      <w:ind w:leftChars="1000" w:left="2125"/>
      <w:contextualSpacing/>
    </w:pPr>
  </w:style>
  <w:style w:type="paragraph" w:styleId="Verzeichnis4">
    <w:name w:val="toc 4"/>
    <w:basedOn w:val="Standard"/>
    <w:next w:val="Standard"/>
    <w:autoRedefine/>
    <w:uiPriority w:val="39"/>
    <w:semiHidden/>
    <w:unhideWhenUsed/>
    <w:pPr>
      <w:ind w:leftChars="600" w:left="1275"/>
    </w:pPr>
  </w:style>
  <w:style w:type="paragraph" w:styleId="Verzeichnis5">
    <w:name w:val="toc 5"/>
    <w:basedOn w:val="Standard"/>
    <w:next w:val="Standard"/>
    <w:autoRedefine/>
    <w:uiPriority w:val="39"/>
    <w:semiHidden/>
    <w:unhideWhenUsed/>
    <w:pPr>
      <w:ind w:leftChars="800" w:left="1700"/>
    </w:pPr>
  </w:style>
  <w:style w:type="paragraph" w:styleId="Verzeichnis6">
    <w:name w:val="toc 6"/>
    <w:basedOn w:val="Standard"/>
    <w:next w:val="Standard"/>
    <w:autoRedefine/>
    <w:uiPriority w:val="39"/>
    <w:semiHidden/>
    <w:unhideWhenUsed/>
    <w:pPr>
      <w:ind w:leftChars="1000" w:left="2125"/>
    </w:pPr>
  </w:style>
  <w:style w:type="paragraph" w:styleId="Verzeichnis7">
    <w:name w:val="toc 7"/>
    <w:basedOn w:val="Standard"/>
    <w:next w:val="Standard"/>
    <w:autoRedefine/>
    <w:uiPriority w:val="39"/>
    <w:semiHidden/>
    <w:unhideWhenUsed/>
    <w:pPr>
      <w:ind w:leftChars="1200" w:left="2550"/>
    </w:pPr>
  </w:style>
  <w:style w:type="paragraph" w:styleId="Verzeichnis8">
    <w:name w:val="toc 8"/>
    <w:basedOn w:val="Standard"/>
    <w:next w:val="Standard"/>
    <w:autoRedefine/>
    <w:uiPriority w:val="39"/>
    <w:semiHidden/>
    <w:unhideWhenUsed/>
    <w:pPr>
      <w:ind w:leftChars="1400" w:left="2975"/>
    </w:pPr>
  </w:style>
  <w:style w:type="paragraph" w:styleId="Verzeichnis9">
    <w:name w:val="toc 9"/>
    <w:basedOn w:val="Standard"/>
    <w:next w:val="Standard"/>
    <w:autoRedefine/>
    <w:uiPriority w:val="39"/>
    <w:semiHidden/>
    <w:unhideWhenUsed/>
    <w:pPr>
      <w:ind w:leftChars="1600" w:left="3400"/>
    </w:pPr>
  </w:style>
  <w:style w:type="paragraph" w:styleId="Dokumentstruktur">
    <w:name w:val="Document Map"/>
    <w:basedOn w:val="Standard"/>
    <w:link w:val="DokumentstrukturZchn"/>
    <w:uiPriority w:val="99"/>
    <w:semiHidden/>
    <w:unhideWhenUsed/>
    <w:rPr>
      <w:rFonts w:ascii="Gulim" w:eastAsia="Gulim"/>
      <w:sz w:val="18"/>
      <w:szCs w:val="18"/>
    </w:rPr>
  </w:style>
  <w:style w:type="character" w:customStyle="1" w:styleId="DokumentstrukturZchn">
    <w:name w:val="Dokumentstruktur Zchn"/>
    <w:basedOn w:val="Absatz-Standardschriftart"/>
    <w:link w:val="Dokumentstruktur"/>
    <w:uiPriority w:val="99"/>
    <w:semiHidden/>
    <w:rPr>
      <w:rFonts w:ascii="Gulim" w:eastAsia="Gulim"/>
      <w:kern w:val="2"/>
      <w:sz w:val="18"/>
      <w:szCs w:val="18"/>
      <w:lang w:val="ko-KR" w:bidi="ko-KR"/>
    </w:rPr>
  </w:style>
  <w:style w:type="paragraph" w:styleId="HTMLVorformatiert">
    <w:name w:val="HTML Preformatted"/>
    <w:basedOn w:val="Standard"/>
    <w:link w:val="HTMLVorformatiertZchn"/>
    <w:uiPriority w:val="99"/>
    <w:semiHidden/>
    <w:unhideWhenUsed/>
    <w:rPr>
      <w:rFonts w:ascii="Courier New" w:hAnsi="Courier New" w:cs="Courier New"/>
      <w:szCs w:val="20"/>
    </w:rPr>
  </w:style>
  <w:style w:type="character" w:customStyle="1" w:styleId="HTMLVorformatiertZchn">
    <w:name w:val="HTML Vorformatiert Zchn"/>
    <w:basedOn w:val="Absatz-Standardschriftart"/>
    <w:link w:val="HTMLVorformatiert"/>
    <w:uiPriority w:val="99"/>
    <w:semiHidden/>
    <w:rPr>
      <w:rFonts w:ascii="Courier New" w:hAnsi="Courier New" w:cs="Courier New"/>
      <w:kern w:val="2"/>
      <w:lang w:val="ko-KR" w:bidi="ko-KR"/>
    </w:rPr>
  </w:style>
  <w:style w:type="paragraph" w:styleId="Endnotentext">
    <w:name w:val="endnote text"/>
    <w:basedOn w:val="Standard"/>
    <w:link w:val="EndnotentextZchn"/>
    <w:uiPriority w:val="99"/>
    <w:semiHidden/>
    <w:unhideWhenUsed/>
    <w:pPr>
      <w:jc w:val="left"/>
    </w:pPr>
  </w:style>
  <w:style w:type="character" w:customStyle="1" w:styleId="EndnotentextZchn">
    <w:name w:val="Endnotentext Zchn"/>
    <w:basedOn w:val="Absatz-Standardschriftart"/>
    <w:link w:val="Endnotentext"/>
    <w:uiPriority w:val="99"/>
    <w:semiHidden/>
    <w:rPr>
      <w:kern w:val="2"/>
      <w:szCs w:val="22"/>
      <w:lang w:val="ko-KR" w:bidi="ko-KR"/>
    </w:rPr>
  </w:style>
  <w:style w:type="paragraph" w:styleId="Umschlagabsenderadresse">
    <w:name w:val="envelope return"/>
    <w:basedOn w:val="Standard"/>
    <w:uiPriority w:val="99"/>
    <w:semiHidden/>
    <w:unhideWhenUsed/>
    <w:rPr>
      <w:rFonts w:asciiTheme="majorHAnsi" w:eastAsiaTheme="majorEastAsia" w:hAnsiTheme="majorHAnsi" w:cstheme="majorBidi"/>
    </w:rPr>
  </w:style>
  <w:style w:type="paragraph" w:styleId="Listennummer">
    <w:name w:val="List Number"/>
    <w:basedOn w:val="Standard"/>
    <w:uiPriority w:val="99"/>
    <w:semiHidden/>
    <w:unhideWhenUsed/>
    <w:pPr>
      <w:numPr>
        <w:numId w:val="20"/>
      </w:numPr>
      <w:contextualSpacing/>
    </w:pPr>
  </w:style>
  <w:style w:type="paragraph" w:styleId="Listennummer2">
    <w:name w:val="List Number 2"/>
    <w:basedOn w:val="Standard"/>
    <w:uiPriority w:val="99"/>
    <w:semiHidden/>
    <w:unhideWhenUsed/>
    <w:pPr>
      <w:numPr>
        <w:numId w:val="21"/>
      </w:numPr>
      <w:contextualSpacing/>
    </w:pPr>
  </w:style>
  <w:style w:type="paragraph" w:styleId="Listennummer3">
    <w:name w:val="List Number 3"/>
    <w:basedOn w:val="Standard"/>
    <w:uiPriority w:val="99"/>
    <w:semiHidden/>
    <w:unhideWhenUsed/>
    <w:pPr>
      <w:numPr>
        <w:numId w:val="22"/>
      </w:numPr>
      <w:contextualSpacing/>
    </w:pPr>
  </w:style>
  <w:style w:type="paragraph" w:styleId="Listennummer4">
    <w:name w:val="List Number 4"/>
    <w:basedOn w:val="Standard"/>
    <w:uiPriority w:val="99"/>
    <w:semiHidden/>
    <w:unhideWhenUsed/>
    <w:pPr>
      <w:numPr>
        <w:numId w:val="23"/>
      </w:numPr>
      <w:contextualSpacing/>
    </w:pPr>
  </w:style>
  <w:style w:type="paragraph" w:styleId="Listennummer5">
    <w:name w:val="List Number 5"/>
    <w:basedOn w:val="Standard"/>
    <w:uiPriority w:val="99"/>
    <w:semiHidden/>
    <w:unhideWhenUsed/>
    <w:pPr>
      <w:numPr>
        <w:numId w:val="24"/>
      </w:numPr>
      <w:contextualSpacing/>
    </w:pPr>
  </w:style>
  <w:style w:type="paragraph" w:styleId="Textkrper">
    <w:name w:val="Body Text"/>
    <w:basedOn w:val="Standard"/>
    <w:link w:val="TextkrperZchn"/>
    <w:uiPriority w:val="99"/>
    <w:semiHidden/>
    <w:unhideWhenUsed/>
    <w:pPr>
      <w:spacing w:after="180"/>
    </w:pPr>
  </w:style>
  <w:style w:type="character" w:customStyle="1" w:styleId="TextkrperZchn">
    <w:name w:val="Textkörper Zchn"/>
    <w:basedOn w:val="Absatz-Standardschriftart"/>
    <w:link w:val="Textkrper"/>
    <w:uiPriority w:val="99"/>
    <w:semiHidden/>
    <w:rPr>
      <w:kern w:val="2"/>
      <w:szCs w:val="22"/>
      <w:lang w:val="ko-KR" w:bidi="ko-KR"/>
    </w:rPr>
  </w:style>
  <w:style w:type="paragraph" w:styleId="Textkrper2">
    <w:name w:val="Body Text 2"/>
    <w:basedOn w:val="Standard"/>
    <w:link w:val="Textkrper2Zchn"/>
    <w:uiPriority w:val="99"/>
    <w:semiHidden/>
    <w:unhideWhenUsed/>
    <w:pPr>
      <w:spacing w:after="180" w:line="480" w:lineRule="auto"/>
    </w:pPr>
  </w:style>
  <w:style w:type="character" w:customStyle="1" w:styleId="Textkrper2Zchn">
    <w:name w:val="Textkörper 2 Zchn"/>
    <w:basedOn w:val="Absatz-Standardschriftart"/>
    <w:link w:val="Textkrper2"/>
    <w:uiPriority w:val="99"/>
    <w:semiHidden/>
    <w:rPr>
      <w:kern w:val="2"/>
      <w:szCs w:val="22"/>
      <w:lang w:val="ko-KR" w:bidi="ko-KR"/>
    </w:rPr>
  </w:style>
  <w:style w:type="paragraph" w:styleId="Textkrper3">
    <w:name w:val="Body Text 3"/>
    <w:basedOn w:val="Standard"/>
    <w:link w:val="Textkrper3Zchn"/>
    <w:uiPriority w:val="99"/>
    <w:semiHidden/>
    <w:unhideWhenUsed/>
    <w:pPr>
      <w:spacing w:after="180"/>
    </w:pPr>
    <w:rPr>
      <w:sz w:val="16"/>
      <w:szCs w:val="16"/>
    </w:rPr>
  </w:style>
  <w:style w:type="character" w:customStyle="1" w:styleId="Textkrper3Zchn">
    <w:name w:val="Textkörper 3 Zchn"/>
    <w:basedOn w:val="Absatz-Standardschriftart"/>
    <w:link w:val="Textkrper3"/>
    <w:uiPriority w:val="99"/>
    <w:semiHidden/>
    <w:rPr>
      <w:kern w:val="2"/>
      <w:sz w:val="16"/>
      <w:szCs w:val="16"/>
      <w:lang w:val="ko-KR" w:bidi="ko-KR"/>
    </w:rPr>
  </w:style>
  <w:style w:type="paragraph" w:styleId="Textkrper-Zeileneinzug">
    <w:name w:val="Body Text Indent"/>
    <w:basedOn w:val="Standard"/>
    <w:link w:val="Textkrper-ZeileneinzugZchn"/>
    <w:uiPriority w:val="99"/>
    <w:semiHidden/>
    <w:unhideWhenUsed/>
    <w:pPr>
      <w:spacing w:after="180"/>
      <w:ind w:leftChars="400" w:left="851"/>
    </w:pPr>
  </w:style>
  <w:style w:type="character" w:customStyle="1" w:styleId="Textkrper-ZeileneinzugZchn">
    <w:name w:val="Textkörper-Zeileneinzug Zchn"/>
    <w:basedOn w:val="Absatz-Standardschriftart"/>
    <w:link w:val="Textkrper-Zeileneinzug"/>
    <w:uiPriority w:val="99"/>
    <w:semiHidden/>
    <w:rPr>
      <w:kern w:val="2"/>
      <w:szCs w:val="22"/>
      <w:lang w:val="ko-KR" w:bidi="ko-KR"/>
    </w:rPr>
  </w:style>
  <w:style w:type="paragraph" w:styleId="Textkrper-Einzug2">
    <w:name w:val="Body Text Indent 2"/>
    <w:basedOn w:val="Standard"/>
    <w:link w:val="Textkrper-Einzug2Zchn"/>
    <w:uiPriority w:val="99"/>
    <w:semiHidden/>
    <w:unhideWhenUsed/>
    <w:pPr>
      <w:spacing w:after="180" w:line="480" w:lineRule="auto"/>
      <w:ind w:leftChars="400" w:left="851"/>
    </w:pPr>
  </w:style>
  <w:style w:type="character" w:customStyle="1" w:styleId="Textkrper-Einzug2Zchn">
    <w:name w:val="Textkörper-Einzug 2 Zchn"/>
    <w:basedOn w:val="Absatz-Standardschriftart"/>
    <w:link w:val="Textkrper-Einzug2"/>
    <w:uiPriority w:val="99"/>
    <w:semiHidden/>
    <w:rPr>
      <w:kern w:val="2"/>
      <w:szCs w:val="22"/>
      <w:lang w:val="ko-KR" w:bidi="ko-KR"/>
    </w:rPr>
  </w:style>
  <w:style w:type="paragraph" w:styleId="Textkrper-Einzug3">
    <w:name w:val="Body Text Indent 3"/>
    <w:basedOn w:val="Standard"/>
    <w:link w:val="Textkrper-Einzug3Zchn"/>
    <w:uiPriority w:val="99"/>
    <w:semiHidden/>
    <w:unhideWhenUsed/>
    <w:pPr>
      <w:spacing w:after="180"/>
      <w:ind w:leftChars="400" w:left="851"/>
    </w:pPr>
    <w:rPr>
      <w:sz w:val="16"/>
      <w:szCs w:val="16"/>
    </w:rPr>
  </w:style>
  <w:style w:type="character" w:customStyle="1" w:styleId="Textkrper-Einzug3Zchn">
    <w:name w:val="Textkörper-Einzug 3 Zchn"/>
    <w:basedOn w:val="Absatz-Standardschriftart"/>
    <w:link w:val="Textkrper-Einzug3"/>
    <w:uiPriority w:val="99"/>
    <w:semiHidden/>
    <w:rPr>
      <w:kern w:val="2"/>
      <w:sz w:val="16"/>
      <w:szCs w:val="16"/>
      <w:lang w:val="ko-KR" w:bidi="ko-KR"/>
    </w:rPr>
  </w:style>
  <w:style w:type="paragraph" w:styleId="Textkrper-Erstzeileneinzug">
    <w:name w:val="Body Text First Indent"/>
    <w:basedOn w:val="Textkrper"/>
    <w:link w:val="Textkrper-ErstzeileneinzugZchn"/>
    <w:uiPriority w:val="99"/>
    <w:semiHidden/>
    <w:unhideWhenUsed/>
    <w:pPr>
      <w:ind w:firstLineChars="100" w:firstLine="210"/>
    </w:pPr>
  </w:style>
  <w:style w:type="character" w:customStyle="1" w:styleId="Textkrper-ErstzeileneinzugZchn">
    <w:name w:val="Textkörper-Erstzeileneinzug Zchn"/>
    <w:basedOn w:val="TextkrperZchn"/>
    <w:link w:val="Textkrper-Erstzeileneinzug"/>
    <w:uiPriority w:val="99"/>
    <w:semiHidden/>
    <w:rPr>
      <w:kern w:val="2"/>
      <w:szCs w:val="22"/>
      <w:lang w:val="ko-KR" w:bidi="ko-KR"/>
    </w:rPr>
  </w:style>
  <w:style w:type="paragraph" w:styleId="Textkrper-Erstzeileneinzug2">
    <w:name w:val="Body Text First Indent 2"/>
    <w:basedOn w:val="Textkrper-Zeileneinzug"/>
    <w:link w:val="Textkrper-Erstzeileneinzug2Zchn"/>
    <w:uiPriority w:val="99"/>
    <w:semiHidden/>
    <w:unhideWhenUsed/>
    <w:pPr>
      <w:ind w:firstLineChars="100" w:firstLine="210"/>
    </w:pPr>
  </w:style>
  <w:style w:type="character" w:customStyle="1" w:styleId="Textkrper-Erstzeileneinzug2Zchn">
    <w:name w:val="Textkörper-Erstzeileneinzug 2 Zchn"/>
    <w:basedOn w:val="Textkrper-ZeileneinzugZchn"/>
    <w:link w:val="Textkrper-Erstzeileneinzug2"/>
    <w:uiPriority w:val="99"/>
    <w:semiHidden/>
    <w:rPr>
      <w:kern w:val="2"/>
      <w:szCs w:val="22"/>
      <w:lang w:val="ko-KR" w:bidi="ko-KR"/>
    </w:rPr>
  </w:style>
  <w:style w:type="paragraph" w:styleId="Untertitel">
    <w:name w:val="Subtitle"/>
    <w:basedOn w:val="Standard"/>
    <w:next w:val="Standard"/>
    <w:link w:val="UntertitelZchn"/>
    <w:uiPriority w:val="11"/>
    <w:qFormat/>
    <w:pPr>
      <w:spacing w:after="60"/>
      <w:jc w:val="center"/>
      <w:outlineLvl w:val="1"/>
    </w:pPr>
    <w:rPr>
      <w:rFonts w:asciiTheme="majorHAnsi" w:eastAsiaTheme="majorEastAsia" w:hAnsiTheme="majorHAnsi" w:cstheme="majorBidi"/>
      <w:sz w:val="24"/>
      <w:szCs w:val="24"/>
    </w:rPr>
  </w:style>
  <w:style w:type="character" w:customStyle="1" w:styleId="UntertitelZchn">
    <w:name w:val="Untertitel Zchn"/>
    <w:basedOn w:val="Absatz-Standardschriftart"/>
    <w:link w:val="Untertitel"/>
    <w:uiPriority w:val="11"/>
    <w:rPr>
      <w:rFonts w:asciiTheme="majorHAnsi" w:eastAsiaTheme="majorEastAsia" w:hAnsiTheme="majorHAnsi" w:cstheme="majorBidi"/>
      <w:kern w:val="2"/>
      <w:sz w:val="24"/>
      <w:szCs w:val="24"/>
      <w:lang w:val="ko-KR" w:bidi="ko-KR"/>
    </w:rPr>
  </w:style>
  <w:style w:type="paragraph" w:styleId="Blocktext">
    <w:name w:val="Block Text"/>
    <w:basedOn w:val="Standard"/>
    <w:uiPriority w:val="99"/>
    <w:semiHidden/>
    <w:unhideWhenUsed/>
    <w:pPr>
      <w:spacing w:after="180"/>
      <w:ind w:leftChars="700" w:left="1440" w:rightChars="700" w:right="1440"/>
    </w:pPr>
  </w:style>
  <w:style w:type="paragraph" w:styleId="Index1">
    <w:name w:val="index 1"/>
    <w:basedOn w:val="Standard"/>
    <w:next w:val="Standard"/>
    <w:autoRedefine/>
    <w:uiPriority w:val="99"/>
    <w:semiHidden/>
    <w:unhideWhenUsed/>
    <w:pPr>
      <w:ind w:leftChars="200" w:left="200" w:hangingChars="200" w:hanging="2000"/>
    </w:pPr>
  </w:style>
  <w:style w:type="paragraph" w:styleId="Index2">
    <w:name w:val="index 2"/>
    <w:basedOn w:val="Standard"/>
    <w:next w:val="Standard"/>
    <w:autoRedefine/>
    <w:uiPriority w:val="99"/>
    <w:semiHidden/>
    <w:unhideWhenUsed/>
    <w:pPr>
      <w:ind w:leftChars="400" w:left="400" w:hangingChars="200" w:hanging="2000"/>
    </w:pPr>
  </w:style>
  <w:style w:type="paragraph" w:styleId="Index3">
    <w:name w:val="index 3"/>
    <w:basedOn w:val="Standard"/>
    <w:next w:val="Standard"/>
    <w:autoRedefine/>
    <w:uiPriority w:val="99"/>
    <w:semiHidden/>
    <w:unhideWhenUsed/>
    <w:pPr>
      <w:ind w:leftChars="600" w:left="600" w:hangingChars="200" w:hanging="2000"/>
    </w:pPr>
  </w:style>
  <w:style w:type="paragraph" w:styleId="Index4">
    <w:name w:val="index 4"/>
    <w:basedOn w:val="Standard"/>
    <w:next w:val="Standard"/>
    <w:autoRedefine/>
    <w:uiPriority w:val="99"/>
    <w:semiHidden/>
    <w:unhideWhenUsed/>
    <w:pPr>
      <w:ind w:leftChars="800" w:left="800" w:hangingChars="200" w:hanging="2000"/>
    </w:pPr>
  </w:style>
  <w:style w:type="paragraph" w:styleId="Index5">
    <w:name w:val="index 5"/>
    <w:basedOn w:val="Standard"/>
    <w:next w:val="Standard"/>
    <w:autoRedefine/>
    <w:uiPriority w:val="99"/>
    <w:semiHidden/>
    <w:unhideWhenUsed/>
    <w:pPr>
      <w:ind w:leftChars="1000" w:left="1000" w:hangingChars="200" w:hanging="2000"/>
    </w:pPr>
  </w:style>
  <w:style w:type="paragraph" w:styleId="Index6">
    <w:name w:val="index 6"/>
    <w:basedOn w:val="Standard"/>
    <w:next w:val="Standard"/>
    <w:autoRedefine/>
    <w:uiPriority w:val="99"/>
    <w:semiHidden/>
    <w:unhideWhenUsed/>
    <w:pPr>
      <w:ind w:leftChars="1200" w:left="1200" w:hangingChars="200" w:hanging="2000"/>
    </w:pPr>
  </w:style>
  <w:style w:type="paragraph" w:styleId="Index7">
    <w:name w:val="index 7"/>
    <w:basedOn w:val="Standard"/>
    <w:next w:val="Standard"/>
    <w:autoRedefine/>
    <w:uiPriority w:val="99"/>
    <w:semiHidden/>
    <w:unhideWhenUsed/>
    <w:pPr>
      <w:ind w:leftChars="1400" w:left="1400" w:hangingChars="200" w:hanging="2000"/>
    </w:pPr>
  </w:style>
  <w:style w:type="paragraph" w:styleId="Index8">
    <w:name w:val="index 8"/>
    <w:basedOn w:val="Standard"/>
    <w:next w:val="Standard"/>
    <w:autoRedefine/>
    <w:uiPriority w:val="99"/>
    <w:semiHidden/>
    <w:unhideWhenUsed/>
    <w:pPr>
      <w:ind w:leftChars="1600" w:left="1600" w:hangingChars="200" w:hanging="2000"/>
    </w:pPr>
  </w:style>
  <w:style w:type="paragraph" w:styleId="Index9">
    <w:name w:val="index 9"/>
    <w:basedOn w:val="Standard"/>
    <w:next w:val="Standard"/>
    <w:autoRedefine/>
    <w:uiPriority w:val="99"/>
    <w:semiHidden/>
    <w:unhideWhenUsed/>
    <w:pPr>
      <w:ind w:leftChars="1800" w:left="1800" w:hangingChars="200" w:hanging="2000"/>
    </w:pPr>
  </w:style>
  <w:style w:type="paragraph" w:styleId="Indexberschrift">
    <w:name w:val="index heading"/>
    <w:basedOn w:val="Standard"/>
    <w:next w:val="Index1"/>
    <w:uiPriority w:val="99"/>
    <w:semiHidden/>
    <w:unhideWhenUsed/>
    <w:rPr>
      <w:rFonts w:asciiTheme="majorHAnsi" w:eastAsiaTheme="majorEastAsia" w:hAnsiTheme="majorHAnsi" w:cstheme="majorBidi"/>
      <w:b/>
      <w:bCs/>
    </w:rPr>
  </w:style>
  <w:style w:type="paragraph" w:styleId="Unterschrift">
    <w:name w:val="Signature"/>
    <w:basedOn w:val="Standard"/>
    <w:link w:val="UnterschriftZchn"/>
    <w:uiPriority w:val="99"/>
    <w:semiHidden/>
    <w:unhideWhenUsed/>
    <w:pPr>
      <w:ind w:leftChars="2100" w:left="100"/>
    </w:pPr>
  </w:style>
  <w:style w:type="character" w:customStyle="1" w:styleId="UnterschriftZchn">
    <w:name w:val="Unterschrift Zchn"/>
    <w:basedOn w:val="Absatz-Standardschriftart"/>
    <w:link w:val="Unterschrift"/>
    <w:uiPriority w:val="99"/>
    <w:semiHidden/>
    <w:rPr>
      <w:kern w:val="2"/>
      <w:szCs w:val="22"/>
      <w:lang w:val="ko-KR" w:bidi="ko-KR"/>
    </w:rPr>
  </w:style>
  <w:style w:type="paragraph" w:styleId="Anrede">
    <w:name w:val="Salutation"/>
    <w:basedOn w:val="Standard"/>
    <w:next w:val="Standard"/>
    <w:link w:val="AnredeZchn"/>
    <w:uiPriority w:val="99"/>
    <w:semiHidden/>
    <w:unhideWhenUsed/>
  </w:style>
  <w:style w:type="character" w:customStyle="1" w:styleId="AnredeZchn">
    <w:name w:val="Anrede Zchn"/>
    <w:basedOn w:val="Absatz-Standardschriftart"/>
    <w:link w:val="Anrede"/>
    <w:uiPriority w:val="99"/>
    <w:semiHidden/>
    <w:rPr>
      <w:kern w:val="2"/>
      <w:szCs w:val="22"/>
      <w:lang w:val="ko-KR" w:bidi="ko-KR"/>
    </w:rPr>
  </w:style>
  <w:style w:type="paragraph" w:styleId="Zitat">
    <w:name w:val="Quote"/>
    <w:basedOn w:val="Standard"/>
    <w:next w:val="Standard"/>
    <w:link w:val="ZitatZchn"/>
    <w:uiPriority w:val="29"/>
    <w:qFormat/>
    <w:rPr>
      <w:i/>
      <w:iCs/>
      <w:color w:val="000000" w:themeColor="text1"/>
    </w:rPr>
  </w:style>
  <w:style w:type="character" w:customStyle="1" w:styleId="ZitatZchn">
    <w:name w:val="Zitat Zchn"/>
    <w:basedOn w:val="Absatz-Standardschriftart"/>
    <w:link w:val="Zitat"/>
    <w:uiPriority w:val="29"/>
    <w:rPr>
      <w:i/>
      <w:iCs/>
      <w:color w:val="000000" w:themeColor="text1"/>
      <w:kern w:val="2"/>
      <w:szCs w:val="22"/>
      <w:lang w:val="ko-KR" w:bidi="ko-KR"/>
    </w:rPr>
  </w:style>
  <w:style w:type="paragraph" w:styleId="StandardWeb">
    <w:name w:val="Normal (Web)"/>
    <w:basedOn w:val="Standard"/>
    <w:uiPriority w:val="99"/>
    <w:semiHidden/>
    <w:unhideWhenUsed/>
    <w:rPr>
      <w:rFonts w:ascii="Times New Roman" w:hAnsi="Times New Roman"/>
      <w:sz w:val="24"/>
      <w:szCs w:val="24"/>
    </w:rPr>
  </w:style>
  <w:style w:type="paragraph" w:styleId="E-Mail-Signatur">
    <w:name w:val="E-mail Signature"/>
    <w:basedOn w:val="Standard"/>
    <w:link w:val="E-Mail-SignaturZchn"/>
    <w:uiPriority w:val="99"/>
    <w:semiHidden/>
    <w:unhideWhenUsed/>
  </w:style>
  <w:style w:type="character" w:customStyle="1" w:styleId="E-Mail-SignaturZchn">
    <w:name w:val="E-Mail-Signatur Zchn"/>
    <w:basedOn w:val="Absatz-Standardschriftart"/>
    <w:link w:val="E-Mail-Signatur"/>
    <w:uiPriority w:val="99"/>
    <w:semiHidden/>
    <w:rPr>
      <w:kern w:val="2"/>
      <w:szCs w:val="22"/>
      <w:lang w:val="ko-KR" w:bidi="ko-KR"/>
    </w:rPr>
  </w:style>
  <w:style w:type="paragraph" w:styleId="Titel">
    <w:name w:val="Title"/>
    <w:basedOn w:val="Standard"/>
    <w:next w:val="Standard"/>
    <w:link w:val="TitelZchn"/>
    <w:uiPriority w:val="10"/>
    <w:qFormat/>
    <w:pPr>
      <w:spacing w:before="240" w:after="120"/>
      <w:jc w:val="center"/>
      <w:outlineLvl w:val="0"/>
    </w:pPr>
    <w:rPr>
      <w:rFonts w:asciiTheme="majorHAnsi" w:eastAsiaTheme="majorEastAsia" w:hAnsiTheme="majorHAnsi" w:cstheme="majorBidi"/>
      <w:b/>
      <w:bCs/>
      <w:sz w:val="32"/>
      <w:szCs w:val="32"/>
    </w:rPr>
  </w:style>
  <w:style w:type="character" w:customStyle="1" w:styleId="TitelZchn">
    <w:name w:val="Titel Zchn"/>
    <w:basedOn w:val="Absatz-Standardschriftart"/>
    <w:link w:val="Titel"/>
    <w:uiPriority w:val="10"/>
    <w:rPr>
      <w:rFonts w:asciiTheme="majorHAnsi" w:eastAsiaTheme="majorEastAsia" w:hAnsiTheme="majorHAnsi" w:cstheme="majorBidi"/>
      <w:b/>
      <w:bCs/>
      <w:kern w:val="2"/>
      <w:sz w:val="32"/>
      <w:szCs w:val="32"/>
      <w:lang w:val="ko-KR" w:bidi="ko-KR"/>
    </w:rPr>
  </w:style>
  <w:style w:type="character" w:customStyle="1" w:styleId="berschrift5Zchn">
    <w:name w:val="Überschrift 5 Zchn"/>
    <w:basedOn w:val="Absatz-Standardschriftart"/>
    <w:link w:val="berschrift5"/>
    <w:uiPriority w:val="9"/>
    <w:semiHidden/>
    <w:rPr>
      <w:rFonts w:asciiTheme="majorHAnsi" w:eastAsiaTheme="majorEastAsia" w:hAnsiTheme="majorHAnsi" w:cstheme="majorBidi"/>
      <w:kern w:val="2"/>
      <w:szCs w:val="22"/>
      <w:lang w:val="ko-KR" w:bidi="ko-KR"/>
    </w:rPr>
  </w:style>
  <w:style w:type="character" w:customStyle="1" w:styleId="berschrift6Zchn">
    <w:name w:val="Überschrift 6 Zchn"/>
    <w:basedOn w:val="Absatz-Standardschriftart"/>
    <w:link w:val="berschrift6"/>
    <w:uiPriority w:val="9"/>
    <w:semiHidden/>
    <w:rPr>
      <w:b/>
      <w:bCs/>
      <w:kern w:val="2"/>
      <w:szCs w:val="22"/>
      <w:lang w:val="ko-KR" w:bidi="ko-KR"/>
    </w:rPr>
  </w:style>
  <w:style w:type="character" w:customStyle="1" w:styleId="berschrift7Zchn">
    <w:name w:val="Überschrift 7 Zchn"/>
    <w:basedOn w:val="Absatz-Standardschriftart"/>
    <w:link w:val="berschrift7"/>
    <w:uiPriority w:val="9"/>
    <w:semiHidden/>
    <w:rPr>
      <w:kern w:val="2"/>
      <w:szCs w:val="22"/>
      <w:lang w:val="ko-KR" w:bidi="ko-KR"/>
    </w:rPr>
  </w:style>
  <w:style w:type="character" w:customStyle="1" w:styleId="berschrift8Zchn">
    <w:name w:val="Überschrift 8 Zchn"/>
    <w:basedOn w:val="Absatz-Standardschriftart"/>
    <w:link w:val="berschrift8"/>
    <w:uiPriority w:val="9"/>
    <w:semiHidden/>
    <w:rPr>
      <w:kern w:val="2"/>
      <w:szCs w:val="22"/>
      <w:lang w:val="ko-KR" w:bidi="ko-KR"/>
    </w:rPr>
  </w:style>
  <w:style w:type="character" w:customStyle="1" w:styleId="berschrift9Zchn">
    <w:name w:val="Überschrift 9 Zchn"/>
    <w:basedOn w:val="Absatz-Standardschriftart"/>
    <w:link w:val="berschrift9"/>
    <w:uiPriority w:val="9"/>
    <w:semiHidden/>
    <w:rPr>
      <w:kern w:val="2"/>
      <w:szCs w:val="22"/>
      <w:lang w:val="ko-KR" w:bidi="ko-KR"/>
    </w:rPr>
  </w:style>
  <w:style w:type="paragraph" w:styleId="Umschlagadresse">
    <w:name w:val="envelope address"/>
    <w:basedOn w:val="Standard"/>
    <w:uiPriority w:val="99"/>
    <w:semiHidden/>
    <w:unhideWhenUsed/>
    <w:pPr>
      <w:framePr w:w="6804" w:h="2268" w:hRule="exact" w:hSpace="142" w:wrap="auto" w:hAnchor="page" w:xAlign="center" w:yAlign="bottom"/>
      <w:ind w:leftChars="1400" w:left="100"/>
    </w:pPr>
    <w:rPr>
      <w:rFonts w:asciiTheme="majorHAnsi" w:eastAsiaTheme="majorEastAsia" w:hAnsiTheme="majorHAnsi" w:cstheme="majorBidi"/>
      <w:sz w:val="24"/>
      <w:szCs w:val="24"/>
    </w:rPr>
  </w:style>
  <w:style w:type="paragraph" w:styleId="Literaturverzeichnis">
    <w:name w:val="Bibliography"/>
    <w:basedOn w:val="Standard"/>
    <w:next w:val="Standard"/>
    <w:uiPriority w:val="37"/>
    <w:semiHidden/>
    <w:unhideWhenUsed/>
  </w:style>
  <w:style w:type="paragraph" w:styleId="Beschriftung">
    <w:name w:val="caption"/>
    <w:basedOn w:val="Standard"/>
    <w:next w:val="Standard"/>
    <w:uiPriority w:val="35"/>
    <w:semiHidden/>
    <w:unhideWhenUsed/>
    <w:qFormat/>
    <w:rPr>
      <w:b/>
      <w:bCs/>
      <w:szCs w:val="20"/>
    </w:rPr>
  </w:style>
  <w:style w:type="paragraph" w:styleId="Standardeinzug">
    <w:name w:val="Normal Indent"/>
    <w:basedOn w:val="Standard"/>
    <w:uiPriority w:val="99"/>
    <w:semiHidden/>
    <w:unhideWhenUsed/>
    <w:pPr>
      <w:ind w:leftChars="400" w:left="800"/>
    </w:pPr>
  </w:style>
  <w:style w:type="paragraph" w:customStyle="1" w:styleId="10">
    <w:name w:val="1"/>
    <w:basedOn w:val="Standard"/>
    <w:next w:val="Standard"/>
    <w:link w:val="AnfhrungszeichenZchn"/>
    <w:uiPriority w:val="29"/>
    <w:qFormat/>
    <w:pPr>
      <w:widowControl/>
      <w:wordWrap/>
      <w:autoSpaceDE/>
      <w:autoSpaceDN/>
      <w:snapToGrid/>
      <w:spacing w:before="120" w:after="120" w:line="24" w:lineRule="atLeast"/>
      <w:ind w:left="992"/>
      <w:jc w:val="left"/>
    </w:pPr>
    <w:rPr>
      <w:i/>
      <w:iCs/>
      <w:kern w:val="0"/>
      <w:szCs w:val="20"/>
    </w:rPr>
  </w:style>
  <w:style w:type="character" w:customStyle="1" w:styleId="AnfhrungszeichenZchn">
    <w:name w:val="Anführungszeichen Zchn"/>
    <w:link w:val="10"/>
    <w:uiPriority w:val="2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9485069">
      <w:bodyDiv w:val="1"/>
      <w:marLeft w:val="0"/>
      <w:marRight w:val="0"/>
      <w:marTop w:val="0"/>
      <w:marBottom w:val="0"/>
      <w:divBdr>
        <w:top w:val="none" w:sz="0" w:space="0" w:color="auto"/>
        <w:left w:val="none" w:sz="0" w:space="0" w:color="auto"/>
        <w:bottom w:val="none" w:sz="0" w:space="0" w:color="auto"/>
        <w:right w:val="none" w:sz="0" w:space="0" w:color="auto"/>
      </w:divBdr>
      <w:divsChild>
        <w:div w:id="184294108">
          <w:marLeft w:val="0"/>
          <w:marRight w:val="0"/>
          <w:marTop w:val="0"/>
          <w:marBottom w:val="0"/>
          <w:divBdr>
            <w:top w:val="none" w:sz="0" w:space="0" w:color="auto"/>
            <w:left w:val="none" w:sz="0" w:space="0" w:color="auto"/>
            <w:bottom w:val="single" w:sz="8" w:space="1"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jpeg"/><Relationship Id="rId21" Type="http://schemas.openxmlformats.org/officeDocument/2006/relationships/hyperlink" Target="mailto:roland.scheuerer@siemens.com" TargetMode="External"/><Relationship Id="rId42" Type="http://schemas.openxmlformats.org/officeDocument/2006/relationships/image" Target="media/image20.jpeg"/><Relationship Id="rId63" Type="http://schemas.openxmlformats.org/officeDocument/2006/relationships/image" Target="media/image41.jpeg"/><Relationship Id="rId84" Type="http://schemas.openxmlformats.org/officeDocument/2006/relationships/image" Target="media/image62.jpeg"/><Relationship Id="rId138" Type="http://schemas.openxmlformats.org/officeDocument/2006/relationships/customXml" Target="../customXml/item4.xml"/><Relationship Id="rId16" Type="http://schemas.openxmlformats.org/officeDocument/2006/relationships/footer" Target="footer3.xml"/><Relationship Id="rId107" Type="http://schemas.openxmlformats.org/officeDocument/2006/relationships/image" Target="media/image85.jpeg"/><Relationship Id="rId11" Type="http://schemas.openxmlformats.org/officeDocument/2006/relationships/header" Target="header1.xml"/><Relationship Id="rId32" Type="http://schemas.openxmlformats.org/officeDocument/2006/relationships/image" Target="media/image10.jpeg"/><Relationship Id="rId37" Type="http://schemas.openxmlformats.org/officeDocument/2006/relationships/image" Target="media/image15.jpeg"/><Relationship Id="rId53" Type="http://schemas.openxmlformats.org/officeDocument/2006/relationships/image" Target="media/image31.jpeg"/><Relationship Id="rId58" Type="http://schemas.openxmlformats.org/officeDocument/2006/relationships/image" Target="media/image36.jpeg"/><Relationship Id="rId74" Type="http://schemas.openxmlformats.org/officeDocument/2006/relationships/image" Target="media/image52.jpeg"/><Relationship Id="rId79" Type="http://schemas.openxmlformats.org/officeDocument/2006/relationships/image" Target="media/image57.jpeg"/><Relationship Id="rId102" Type="http://schemas.openxmlformats.org/officeDocument/2006/relationships/image" Target="media/image80.jpeg"/><Relationship Id="rId123" Type="http://schemas.openxmlformats.org/officeDocument/2006/relationships/image" Target="media/image101.emf"/><Relationship Id="rId128" Type="http://schemas.openxmlformats.org/officeDocument/2006/relationships/image" Target="media/image106.jpeg"/><Relationship Id="rId5" Type="http://schemas.openxmlformats.org/officeDocument/2006/relationships/settings" Target="settings.xml"/><Relationship Id="rId90" Type="http://schemas.openxmlformats.org/officeDocument/2006/relationships/image" Target="media/image68.jpeg"/><Relationship Id="rId95" Type="http://schemas.openxmlformats.org/officeDocument/2006/relationships/image" Target="media/image73.jpeg"/><Relationship Id="rId22" Type="http://schemas.openxmlformats.org/officeDocument/2006/relationships/image" Target="media/image4.jpeg"/><Relationship Id="rId27" Type="http://schemas.openxmlformats.org/officeDocument/2006/relationships/image" Target="media/image60.emf"/><Relationship Id="rId43" Type="http://schemas.openxmlformats.org/officeDocument/2006/relationships/image" Target="media/image21.jpeg"/><Relationship Id="rId48" Type="http://schemas.openxmlformats.org/officeDocument/2006/relationships/image" Target="media/image26.jpeg"/><Relationship Id="rId64" Type="http://schemas.openxmlformats.org/officeDocument/2006/relationships/image" Target="media/image42.jpeg"/><Relationship Id="rId69" Type="http://schemas.openxmlformats.org/officeDocument/2006/relationships/image" Target="media/image47.jpeg"/><Relationship Id="rId113" Type="http://schemas.openxmlformats.org/officeDocument/2006/relationships/image" Target="media/image91.jpeg"/><Relationship Id="rId118" Type="http://schemas.openxmlformats.org/officeDocument/2006/relationships/image" Target="media/image96.jpeg"/><Relationship Id="rId134" Type="http://schemas.openxmlformats.org/officeDocument/2006/relationships/fontTable" Target="fontTable.xml"/><Relationship Id="rId80" Type="http://schemas.openxmlformats.org/officeDocument/2006/relationships/image" Target="media/image58.jpeg"/><Relationship Id="rId85" Type="http://schemas.openxmlformats.org/officeDocument/2006/relationships/image" Target="media/image63.jpeg"/><Relationship Id="rId12" Type="http://schemas.openxmlformats.org/officeDocument/2006/relationships/header" Target="header2.xml"/><Relationship Id="rId17" Type="http://schemas.openxmlformats.org/officeDocument/2006/relationships/image" Target="media/image3.png"/><Relationship Id="rId33" Type="http://schemas.openxmlformats.org/officeDocument/2006/relationships/image" Target="media/image11.jpeg"/><Relationship Id="rId38" Type="http://schemas.openxmlformats.org/officeDocument/2006/relationships/image" Target="media/image16.jpeg"/><Relationship Id="rId59" Type="http://schemas.openxmlformats.org/officeDocument/2006/relationships/image" Target="media/image37.jpeg"/><Relationship Id="rId103" Type="http://schemas.openxmlformats.org/officeDocument/2006/relationships/image" Target="media/image81.jpeg"/><Relationship Id="rId108" Type="http://schemas.openxmlformats.org/officeDocument/2006/relationships/image" Target="media/image86.jpeg"/><Relationship Id="rId124" Type="http://schemas.openxmlformats.org/officeDocument/2006/relationships/image" Target="media/image102.jpeg"/><Relationship Id="rId129" Type="http://schemas.openxmlformats.org/officeDocument/2006/relationships/hyperlink" Target="http://www.siemens.com/sce/s7-1500" TargetMode="External"/><Relationship Id="rId54" Type="http://schemas.openxmlformats.org/officeDocument/2006/relationships/image" Target="media/image32.jpeg"/><Relationship Id="rId70" Type="http://schemas.openxmlformats.org/officeDocument/2006/relationships/image" Target="media/image48.jpeg"/><Relationship Id="rId75" Type="http://schemas.openxmlformats.org/officeDocument/2006/relationships/image" Target="media/image53.jpeg"/><Relationship Id="rId91" Type="http://schemas.openxmlformats.org/officeDocument/2006/relationships/image" Target="media/image69.jpeg"/><Relationship Id="rId96" Type="http://schemas.openxmlformats.org/officeDocument/2006/relationships/image" Target="media/image74.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410.jpeg"/><Relationship Id="rId28" Type="http://schemas.openxmlformats.org/officeDocument/2006/relationships/image" Target="media/image7.jpeg"/><Relationship Id="rId49" Type="http://schemas.openxmlformats.org/officeDocument/2006/relationships/image" Target="media/image27.jpeg"/><Relationship Id="rId114" Type="http://schemas.openxmlformats.org/officeDocument/2006/relationships/image" Target="media/image92.jpeg"/><Relationship Id="rId119" Type="http://schemas.openxmlformats.org/officeDocument/2006/relationships/image" Target="media/image97.jpeg"/><Relationship Id="rId44" Type="http://schemas.openxmlformats.org/officeDocument/2006/relationships/image" Target="media/image22.jpeg"/><Relationship Id="rId60" Type="http://schemas.openxmlformats.org/officeDocument/2006/relationships/image" Target="media/image38.jpeg"/><Relationship Id="rId65" Type="http://schemas.openxmlformats.org/officeDocument/2006/relationships/image" Target="media/image43.jpeg"/><Relationship Id="rId81" Type="http://schemas.openxmlformats.org/officeDocument/2006/relationships/image" Target="media/image59.jpeg"/><Relationship Id="rId86" Type="http://schemas.openxmlformats.org/officeDocument/2006/relationships/image" Target="media/image64.jpeg"/><Relationship Id="rId130" Type="http://schemas.openxmlformats.org/officeDocument/2006/relationships/header" Target="header4.xml"/><Relationship Id="rId135"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hyperlink" Target="http://www.siemens.com/sce/tp" TargetMode="External"/><Relationship Id="rId39" Type="http://schemas.openxmlformats.org/officeDocument/2006/relationships/image" Target="media/image17.jpeg"/><Relationship Id="rId109" Type="http://schemas.openxmlformats.org/officeDocument/2006/relationships/image" Target="media/image87.jpeg"/><Relationship Id="rId34" Type="http://schemas.openxmlformats.org/officeDocument/2006/relationships/image" Target="media/image12.tmp"/><Relationship Id="rId50" Type="http://schemas.openxmlformats.org/officeDocument/2006/relationships/image" Target="media/image28.jpeg"/><Relationship Id="rId55" Type="http://schemas.openxmlformats.org/officeDocument/2006/relationships/image" Target="media/image33.jpeg"/><Relationship Id="rId76" Type="http://schemas.openxmlformats.org/officeDocument/2006/relationships/image" Target="media/image54.jpeg"/><Relationship Id="rId97" Type="http://schemas.openxmlformats.org/officeDocument/2006/relationships/image" Target="media/image75.jpeg"/><Relationship Id="rId104" Type="http://schemas.openxmlformats.org/officeDocument/2006/relationships/image" Target="media/image82.jpeg"/><Relationship Id="rId120" Type="http://schemas.openxmlformats.org/officeDocument/2006/relationships/image" Target="media/image98.jpeg"/><Relationship Id="rId125" Type="http://schemas.openxmlformats.org/officeDocument/2006/relationships/image" Target="media/image103.jpeg"/><Relationship Id="rId7" Type="http://schemas.openxmlformats.org/officeDocument/2006/relationships/footnotes" Target="footnotes.xml"/><Relationship Id="rId71" Type="http://schemas.openxmlformats.org/officeDocument/2006/relationships/image" Target="media/image49.jpeg"/><Relationship Id="rId92" Type="http://schemas.openxmlformats.org/officeDocument/2006/relationships/image" Target="media/image70.jpeg"/><Relationship Id="rId2" Type="http://schemas.openxmlformats.org/officeDocument/2006/relationships/numbering" Target="numbering.xml"/><Relationship Id="rId29" Type="http://schemas.openxmlformats.org/officeDocument/2006/relationships/image" Target="media/image710.jpeg"/><Relationship Id="rId24" Type="http://schemas.openxmlformats.org/officeDocument/2006/relationships/image" Target="media/image5.jpeg"/><Relationship Id="rId40" Type="http://schemas.openxmlformats.org/officeDocument/2006/relationships/image" Target="media/image18.jpeg"/><Relationship Id="rId45" Type="http://schemas.openxmlformats.org/officeDocument/2006/relationships/image" Target="media/image23.jpeg"/><Relationship Id="rId66" Type="http://schemas.openxmlformats.org/officeDocument/2006/relationships/image" Target="media/image44.jpeg"/><Relationship Id="rId87" Type="http://schemas.openxmlformats.org/officeDocument/2006/relationships/image" Target="media/image65.jpeg"/><Relationship Id="rId110" Type="http://schemas.openxmlformats.org/officeDocument/2006/relationships/image" Target="media/image88.jpeg"/><Relationship Id="rId115" Type="http://schemas.openxmlformats.org/officeDocument/2006/relationships/image" Target="media/image93.jpeg"/><Relationship Id="rId131" Type="http://schemas.openxmlformats.org/officeDocument/2006/relationships/footer" Target="footer4.xml"/><Relationship Id="rId136" Type="http://schemas.openxmlformats.org/officeDocument/2006/relationships/customXml" Target="../customXml/item2.xml"/><Relationship Id="rId61" Type="http://schemas.openxmlformats.org/officeDocument/2006/relationships/image" Target="media/image39.jpeg"/><Relationship Id="rId82" Type="http://schemas.openxmlformats.org/officeDocument/2006/relationships/image" Target="media/image60.jpeg"/><Relationship Id="rId19" Type="http://schemas.openxmlformats.org/officeDocument/2006/relationships/hyperlink" Target="http://www.siemens.com/sce/contact" TargetMode="External"/><Relationship Id="rId14" Type="http://schemas.openxmlformats.org/officeDocument/2006/relationships/footer" Target="footer2.xml"/><Relationship Id="rId30" Type="http://schemas.openxmlformats.org/officeDocument/2006/relationships/image" Target="media/image8.jpeg"/><Relationship Id="rId35" Type="http://schemas.openxmlformats.org/officeDocument/2006/relationships/image" Target="media/image13.jpeg"/><Relationship Id="rId56" Type="http://schemas.openxmlformats.org/officeDocument/2006/relationships/image" Target="media/image34.jpeg"/><Relationship Id="rId77" Type="http://schemas.openxmlformats.org/officeDocument/2006/relationships/image" Target="media/image55.jpeg"/><Relationship Id="rId100" Type="http://schemas.openxmlformats.org/officeDocument/2006/relationships/image" Target="media/image78.jpeg"/><Relationship Id="rId105" Type="http://schemas.openxmlformats.org/officeDocument/2006/relationships/image" Target="media/image83.png"/><Relationship Id="rId126" Type="http://schemas.openxmlformats.org/officeDocument/2006/relationships/image" Target="media/image104.jpeg"/><Relationship Id="rId8" Type="http://schemas.openxmlformats.org/officeDocument/2006/relationships/endnotes" Target="endnotes.xml"/><Relationship Id="rId51" Type="http://schemas.openxmlformats.org/officeDocument/2006/relationships/image" Target="media/image29.jpeg"/><Relationship Id="rId72" Type="http://schemas.openxmlformats.org/officeDocument/2006/relationships/image" Target="media/image50.jpeg"/><Relationship Id="rId93" Type="http://schemas.openxmlformats.org/officeDocument/2006/relationships/image" Target="media/image71.jpeg"/><Relationship Id="rId98" Type="http://schemas.openxmlformats.org/officeDocument/2006/relationships/image" Target="media/image76.jpeg"/><Relationship Id="rId121" Type="http://schemas.openxmlformats.org/officeDocument/2006/relationships/image" Target="media/image99.jpeg"/><Relationship Id="rId3" Type="http://schemas.openxmlformats.org/officeDocument/2006/relationships/styles" Target="styles.xml"/><Relationship Id="rId25" Type="http://schemas.openxmlformats.org/officeDocument/2006/relationships/image" Target="media/image510.jpeg"/><Relationship Id="rId46" Type="http://schemas.openxmlformats.org/officeDocument/2006/relationships/image" Target="media/image24.jpeg"/><Relationship Id="rId67" Type="http://schemas.openxmlformats.org/officeDocument/2006/relationships/image" Target="media/image45.jpeg"/><Relationship Id="rId116" Type="http://schemas.openxmlformats.org/officeDocument/2006/relationships/image" Target="media/image94.jpeg"/><Relationship Id="rId137" Type="http://schemas.openxmlformats.org/officeDocument/2006/relationships/customXml" Target="../customXml/item3.xml"/><Relationship Id="rId20" Type="http://schemas.openxmlformats.org/officeDocument/2006/relationships/hyperlink" Target="http://www.siemens.com/sce" TargetMode="External"/><Relationship Id="rId41" Type="http://schemas.openxmlformats.org/officeDocument/2006/relationships/image" Target="media/image19.jpeg"/><Relationship Id="rId62" Type="http://schemas.openxmlformats.org/officeDocument/2006/relationships/image" Target="media/image40.jpeg"/><Relationship Id="rId83" Type="http://schemas.openxmlformats.org/officeDocument/2006/relationships/image" Target="media/image61.jpeg"/><Relationship Id="rId88" Type="http://schemas.openxmlformats.org/officeDocument/2006/relationships/image" Target="media/image66.jpeg"/><Relationship Id="rId111" Type="http://schemas.openxmlformats.org/officeDocument/2006/relationships/image" Target="media/image89.jpeg"/><Relationship Id="rId132" Type="http://schemas.openxmlformats.org/officeDocument/2006/relationships/header" Target="header5.xml"/><Relationship Id="rId15" Type="http://schemas.openxmlformats.org/officeDocument/2006/relationships/header" Target="header3.xml"/><Relationship Id="rId36" Type="http://schemas.openxmlformats.org/officeDocument/2006/relationships/image" Target="media/image14.jpeg"/><Relationship Id="rId57" Type="http://schemas.openxmlformats.org/officeDocument/2006/relationships/image" Target="media/image35.jpeg"/><Relationship Id="rId106" Type="http://schemas.openxmlformats.org/officeDocument/2006/relationships/image" Target="media/image84.jpeg"/><Relationship Id="rId127" Type="http://schemas.openxmlformats.org/officeDocument/2006/relationships/image" Target="media/image105.jpeg"/><Relationship Id="rId10" Type="http://schemas.openxmlformats.org/officeDocument/2006/relationships/image" Target="media/image2.wmf"/><Relationship Id="rId31" Type="http://schemas.openxmlformats.org/officeDocument/2006/relationships/image" Target="media/image9.jpeg"/><Relationship Id="rId52" Type="http://schemas.openxmlformats.org/officeDocument/2006/relationships/image" Target="media/image30.jpeg"/><Relationship Id="rId73" Type="http://schemas.openxmlformats.org/officeDocument/2006/relationships/image" Target="media/image51.jpeg"/><Relationship Id="rId78" Type="http://schemas.openxmlformats.org/officeDocument/2006/relationships/image" Target="media/image56.jpeg"/><Relationship Id="rId94" Type="http://schemas.openxmlformats.org/officeDocument/2006/relationships/image" Target="media/image72.jpeg"/><Relationship Id="rId99" Type="http://schemas.openxmlformats.org/officeDocument/2006/relationships/image" Target="media/image77.jpeg"/><Relationship Id="rId101" Type="http://schemas.openxmlformats.org/officeDocument/2006/relationships/image" Target="media/image79.jpeg"/><Relationship Id="rId122" Type="http://schemas.openxmlformats.org/officeDocument/2006/relationships/image" Target="media/image100.jpeg"/><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image" Target="media/image6.emf"/><Relationship Id="rId47" Type="http://schemas.openxmlformats.org/officeDocument/2006/relationships/image" Target="media/image25.jpeg"/><Relationship Id="rId68" Type="http://schemas.openxmlformats.org/officeDocument/2006/relationships/image" Target="media/image46.jpeg"/><Relationship Id="rId89" Type="http://schemas.openxmlformats.org/officeDocument/2006/relationships/image" Target="media/image67.jpeg"/><Relationship Id="rId112" Type="http://schemas.openxmlformats.org/officeDocument/2006/relationships/image" Target="media/image90.jpeg"/><Relationship Id="rId133" Type="http://schemas.openxmlformats.org/officeDocument/2006/relationships/footer" Target="footer5.xml"/></Relationships>
</file>

<file path=word/_rels/footer4.xml.rels><?xml version="1.0" encoding="UTF-8" standalone="yes"?>
<Relationships xmlns="http://schemas.openxmlformats.org/package/2006/relationships"><Relationship Id="rId1" Type="http://schemas.openxmlformats.org/officeDocument/2006/relationships/hyperlink" Target="http://www.siemens.com/sce"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07.jpeg"/></Relationships>
</file>

<file path=word/_rels/header5.xml.rels><?xml version="1.0" encoding="UTF-8" standalone="yes"?>
<Relationships xmlns="http://schemas.openxmlformats.org/package/2006/relationships"><Relationship Id="rId1" Type="http://schemas.openxmlformats.org/officeDocument/2006/relationships/image" Target="media/image108.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solidFill>
            <a:prstClr val="black"/>
          </a:solidFill>
        </a:ln>
        <a:effectLst/>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90BCDAE-C90E-47BA-8008-91EC7363B5F3}"/>
</file>

<file path=customXml/itemProps2.xml><?xml version="1.0" encoding="utf-8"?>
<ds:datastoreItem xmlns:ds="http://schemas.openxmlformats.org/officeDocument/2006/customXml" ds:itemID="{6F087ED8-C86F-4445-8A1A-49096CE00E8B}"/>
</file>

<file path=customXml/itemProps3.xml><?xml version="1.0" encoding="utf-8"?>
<ds:datastoreItem xmlns:ds="http://schemas.openxmlformats.org/officeDocument/2006/customXml" ds:itemID="{B2F38F4B-D039-4ED0-AF94-1D1B6B458494}"/>
</file>

<file path=customXml/itemProps4.xml><?xml version="1.0" encoding="utf-8"?>
<ds:datastoreItem xmlns:ds="http://schemas.openxmlformats.org/officeDocument/2006/customXml" ds:itemID="{FAFCEA67-16FA-43AA-BAFF-C3D46D9EAA58}"/>
</file>

<file path=docProps/app.xml><?xml version="1.0" encoding="utf-8"?>
<Properties xmlns="http://schemas.openxmlformats.org/officeDocument/2006/extended-properties" xmlns:vt="http://schemas.openxmlformats.org/officeDocument/2006/docPropsVTypes">
  <Template>Normal.dotm</Template>
  <TotalTime>0</TotalTime>
  <Pages>39</Pages>
  <Words>1913</Words>
  <Characters>12057</Characters>
  <Application>Microsoft Office Word</Application>
  <DocSecurity>0</DocSecurity>
  <Lines>100</Lines>
  <Paragraphs>27</Paragraphs>
  <ScaleCrop>false</ScaleCrop>
  <HeadingPairs>
    <vt:vector size="4" baseType="variant">
      <vt:variant>
        <vt:lpstr>Titel</vt:lpstr>
      </vt:variant>
      <vt:variant>
        <vt:i4>1</vt:i4>
      </vt:variant>
      <vt:variant>
        <vt:lpstr>제목</vt:lpstr>
      </vt:variant>
      <vt:variant>
        <vt:i4>1</vt:i4>
      </vt:variant>
    </vt:vector>
  </HeadingPairs>
  <TitlesOfParts>
    <vt:vector size="2" baseType="lpstr">
      <vt:lpstr/>
      <vt:lpstr/>
    </vt:vector>
  </TitlesOfParts>
  <Company>Samsung Electronics</Company>
  <LinksUpToDate>false</LinksUpToDate>
  <CharactersWithSpaces>13943</CharactersWithSpaces>
  <SharedDoc>false</SharedDoc>
  <HLinks>
    <vt:vector size="42" baseType="variant">
      <vt:variant>
        <vt:i4>7995426</vt:i4>
      </vt:variant>
      <vt:variant>
        <vt:i4>18</vt:i4>
      </vt:variant>
      <vt:variant>
        <vt:i4>0</vt:i4>
      </vt:variant>
      <vt:variant>
        <vt:i4>5</vt:i4>
      </vt:variant>
      <vt:variant>
        <vt:lpwstr>http://support.automation.siemens.com/</vt:lpwstr>
      </vt:variant>
      <vt:variant>
        <vt:lpwstr/>
      </vt:variant>
      <vt:variant>
        <vt:i4>3539009</vt:i4>
      </vt:variant>
      <vt:variant>
        <vt:i4>15</vt:i4>
      </vt:variant>
      <vt:variant>
        <vt:i4>0</vt:i4>
      </vt:variant>
      <vt:variant>
        <vt:i4>5</vt:i4>
      </vt:variant>
      <vt:variant>
        <vt:lpwstr>http://www.samson.de/pdf_en/l102en.pdf</vt:lpwstr>
      </vt:variant>
      <vt:variant>
        <vt:lpwstr/>
      </vt:variant>
      <vt:variant>
        <vt:i4>5308461</vt:i4>
      </vt:variant>
      <vt:variant>
        <vt:i4>12</vt:i4>
      </vt:variant>
      <vt:variant>
        <vt:i4>0</vt:i4>
      </vt:variant>
      <vt:variant>
        <vt:i4>5</vt:i4>
      </vt:variant>
      <vt:variant>
        <vt:lpwstr>mailto:roland.scheuerer@siemens.com</vt:lpwstr>
      </vt:variant>
      <vt:variant>
        <vt:lpwstr/>
      </vt:variant>
      <vt:variant>
        <vt:i4>6815790</vt:i4>
      </vt:variant>
      <vt:variant>
        <vt:i4>9</vt:i4>
      </vt:variant>
      <vt:variant>
        <vt:i4>0</vt:i4>
      </vt:variant>
      <vt:variant>
        <vt:i4>5</vt:i4>
      </vt:variant>
      <vt:variant>
        <vt:lpwstr>http://www.siemens.com/sce/s7-1500</vt:lpwstr>
      </vt:variant>
      <vt:variant>
        <vt:lpwstr/>
      </vt:variant>
      <vt:variant>
        <vt:i4>5308461</vt:i4>
      </vt:variant>
      <vt:variant>
        <vt:i4>6</vt:i4>
      </vt:variant>
      <vt:variant>
        <vt:i4>0</vt:i4>
      </vt:variant>
      <vt:variant>
        <vt:i4>5</vt:i4>
      </vt:variant>
      <vt:variant>
        <vt:lpwstr>mailto:roland.scheuerer@siemens.com</vt:lpwstr>
      </vt:variant>
      <vt:variant>
        <vt:lpwstr/>
      </vt:variant>
      <vt:variant>
        <vt:i4>2490481</vt:i4>
      </vt:variant>
      <vt:variant>
        <vt:i4>3</vt:i4>
      </vt:variant>
      <vt:variant>
        <vt:i4>0</vt:i4>
      </vt:variant>
      <vt:variant>
        <vt:i4>5</vt:i4>
      </vt:variant>
      <vt:variant>
        <vt:lpwstr>http://www.siemens.com/sce/tia</vt:lpwstr>
      </vt:variant>
      <vt:variant>
        <vt:lpwstr/>
      </vt:variant>
      <vt:variant>
        <vt:i4>5308461</vt:i4>
      </vt:variant>
      <vt:variant>
        <vt:i4>0</vt:i4>
      </vt:variant>
      <vt:variant>
        <vt:i4>0</vt:i4>
      </vt:variant>
      <vt:variant>
        <vt:i4>5</vt:i4>
      </vt:variant>
      <vt:variant>
        <vt:lpwstr>mailto:roland.scheuerer@siemens.com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dc:creator>
  <cp:lastModifiedBy>de Lunardo, Clara (DF FA S EUR&amp;AFR SCE)</cp:lastModifiedBy>
  <cp:revision>11</cp:revision>
  <cp:lastPrinted>2016-12-01T07:50:00Z</cp:lastPrinted>
  <dcterms:created xsi:type="dcterms:W3CDTF">2017-05-03T13:11:00Z</dcterms:created>
  <dcterms:modified xsi:type="dcterms:W3CDTF">2017-07-25T09:28:00Z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0x010100202F41898C77CB4C8935AE13717D2B14</vt:lpwstr>
  </property>
</Properties>
</file>