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lang w:val="de-DE"/>
        </w:rPr>
      </w:pPr>
      <w:bookmarkStart w:id="0" w:name="OLE_LINK1"/>
      <w:bookmarkStart w:id="1" w:name="OLE_LINK2"/>
      <w:bookmarkStart w:id="2" w:name="_GoBack"/>
      <w:bookmarkEnd w:id="2"/>
      <w:r>
        <w:rPr>
          <w:bCs/>
          <w:noProof/>
          <w:lang w:val="en-US" w:eastAsia="en-US"/>
        </w:rPr>
        <w:drawing>
          <wp:anchor distT="0" distB="0" distL="114300" distR="114300" simplePos="0" relativeHeight="25163878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2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spacing w:line="280" w:lineRule="atLeast"/>
        <w:jc w:val="left"/>
        <w:rPr>
          <w:rFonts w:ascii="Siemens Sans" w:hAnsi="Siemens Sans" w:cs="Arial"/>
          <w:b w:val="0"/>
          <w:bCs/>
          <w:sz w:val="40"/>
          <w:szCs w:val="40"/>
          <w:lang w:val="de-DE"/>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rPr>
      </w:pPr>
      <w:r>
        <w:rPr>
          <w:b w:val="0"/>
        </w:rPr>
        <w:tab/>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72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Q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7Ae72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tQ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QRKxU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AVkC1AFAwAAVwYAAA4AAAAAAAAAAAAAAAAALgIAAGRycy9lMm9Eb2Mu&#10;eG1sUEsBAi0AFAAGAAgAAAAhAN7XZJrhAAAACgEAAA8AAAAAAAAAAAAAAAAAXwUAAGRycy9kb3du&#10;cmV2LnhtbFBLBQYAAAAABAAEAPMAAABtBg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pPr>
        <w:pStyle w:val="Textkrper2"/>
        <w:spacing w:line="280" w:lineRule="atLeast"/>
        <w:jc w:val="left"/>
        <w:rPr>
          <w:rFonts w:ascii="Arial" w:hAnsi="Arial" w:cs="Arial"/>
          <w:b w:val="0"/>
          <w:color w:val="1F497D"/>
          <w:sz w:val="44"/>
          <w:szCs w:val="44"/>
        </w:rPr>
      </w:pPr>
    </w:p>
    <w:p>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083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rPr>
        <w:t>Modulo TIA Portal 032-100</w:t>
      </w:r>
    </w:p>
    <w:p>
      <w:pPr>
        <w:pStyle w:val="Textkrper2"/>
        <w:spacing w:line="280" w:lineRule="atLeast"/>
        <w:jc w:val="left"/>
        <w:rPr>
          <w:rFonts w:ascii="Arial" w:hAnsi="Arial" w:cs="Arial"/>
          <w:b w:val="0"/>
          <w:bCs/>
          <w:sz w:val="36"/>
          <w:szCs w:val="36"/>
        </w:rPr>
      </w:pPr>
      <w:r>
        <w:rPr>
          <w:rFonts w:ascii="Arial" w:hAnsi="Arial" w:cs="Arial"/>
          <w:b w:val="0"/>
          <w:sz w:val="36"/>
          <w:szCs w:val="36"/>
        </w:rPr>
        <w:t>Basi della programmazione di FC</w:t>
      </w:r>
      <w:r>
        <w:rPr>
          <w:rFonts w:ascii="Arial" w:hAnsi="Arial" w:cs="Arial"/>
          <w:b w:val="0"/>
          <w:sz w:val="36"/>
          <w:szCs w:val="36"/>
        </w:rPr>
        <w:br/>
        <w:t>con SIMATIC S7-1500</w:t>
      </w:r>
    </w:p>
    <w:p>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Trainer Package SCE adatti a questa documentazione didattica</w:t>
      </w:r>
    </w:p>
    <w:p>
      <w:pPr>
        <w:tabs>
          <w:tab w:val="center" w:pos="4536"/>
          <w:tab w:val="right" w:pos="9072"/>
        </w:tabs>
        <w:spacing w:before="0" w:after="0" w:line="240" w:lineRule="auto"/>
        <w:ind w:left="0"/>
        <w:jc w:val="both"/>
        <w:rPr>
          <w:b/>
          <w:bCs/>
          <w:color w:val="000000"/>
          <w:lang w:val="it-IT"/>
        </w:rPr>
      </w:pPr>
    </w:p>
    <w:p>
      <w:pPr>
        <w:tabs>
          <w:tab w:val="center" w:pos="4536"/>
          <w:tab w:val="right" w:pos="9072"/>
        </w:tabs>
        <w:spacing w:before="0" w:after="0" w:line="240" w:lineRule="auto"/>
        <w:ind w:left="0"/>
        <w:jc w:val="both"/>
        <w:rPr>
          <w:b/>
          <w:bCs/>
          <w:color w:val="000000"/>
          <w:lang w:val="de-CH"/>
        </w:rPr>
      </w:pPr>
      <w:r>
        <w:rPr>
          <w:b/>
          <w:bCs/>
          <w:color w:val="000000"/>
          <w:lang w:val="de-CH"/>
        </w:rPr>
        <w:t>Controllori SIMATIC</w:t>
      </w:r>
    </w:p>
    <w:p>
      <w:pPr>
        <w:pStyle w:val="Kopfzeile"/>
        <w:numPr>
          <w:ilvl w:val="0"/>
          <w:numId w:val="5"/>
        </w:numPr>
        <w:tabs>
          <w:tab w:val="num" w:pos="426"/>
        </w:tabs>
        <w:spacing w:before="0" w:after="0" w:line="240" w:lineRule="auto"/>
        <w:rPr>
          <w:b/>
          <w:color w:val="000000"/>
          <w:lang w:val="en-US"/>
        </w:rPr>
      </w:pPr>
      <w:r>
        <w:rPr>
          <w:b/>
          <w:color w:val="000000"/>
          <w:lang w:val="en-US"/>
        </w:rPr>
        <w:t>SIMATIC ET 200SP Open Controller CPU 1515SP PC F e HMI RT SW</w:t>
      </w:r>
    </w:p>
    <w:p>
      <w:pPr>
        <w:pStyle w:val="Kopfzeile"/>
        <w:spacing w:before="0" w:after="0" w:line="240" w:lineRule="auto"/>
        <w:ind w:left="360"/>
        <w:rPr>
          <w:color w:val="000000"/>
          <w:lang w:val="it-IT"/>
        </w:rPr>
      </w:pPr>
      <w:r>
        <w:rPr>
          <w:color w:val="000000"/>
        </w:rPr>
        <w:t>N. di ordinazione</w:t>
      </w:r>
      <w:r>
        <w:rPr>
          <w:color w:val="000000"/>
          <w:lang w:val="it-IT"/>
        </w:rPr>
        <w:t>: 6ES7677-2FA41-4AB1</w:t>
      </w:r>
    </w:p>
    <w:p>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pPr>
        <w:pStyle w:val="Kopfzeile"/>
        <w:spacing w:before="0" w:after="0" w:line="240" w:lineRule="auto"/>
        <w:ind w:left="360"/>
        <w:rPr>
          <w:color w:val="000000"/>
          <w:lang w:val="it-IT"/>
        </w:rPr>
      </w:pPr>
      <w:r>
        <w:rPr>
          <w:color w:val="000000"/>
        </w:rPr>
        <w:t>N. di ordinazione</w:t>
      </w:r>
      <w:r>
        <w:rPr>
          <w:color w:val="000000"/>
          <w:lang w:val="it-IT"/>
        </w:rPr>
        <w:t>: 6ES7512-1SK00-4AB2</w:t>
      </w:r>
    </w:p>
    <w:p>
      <w:pPr>
        <w:pStyle w:val="Kopfzeile"/>
        <w:numPr>
          <w:ilvl w:val="0"/>
          <w:numId w:val="5"/>
        </w:numPr>
        <w:tabs>
          <w:tab w:val="num" w:pos="426"/>
        </w:tabs>
        <w:spacing w:before="0" w:after="0" w:line="240" w:lineRule="auto"/>
        <w:rPr>
          <w:color w:val="000000"/>
          <w:lang w:val="it-IT"/>
        </w:rPr>
      </w:pPr>
      <w:r>
        <w:rPr>
          <w:b/>
          <w:color w:val="000000"/>
          <w:lang w:val="it-IT"/>
        </w:rPr>
        <w:t>SIMATIC CPU 1516F PN/DP Safety</w:t>
      </w:r>
      <w:r>
        <w:rPr>
          <w:b/>
          <w:color w:val="000000"/>
          <w:lang w:val="it-IT"/>
        </w:rPr>
        <w:br/>
      </w:r>
      <w:r>
        <w:rPr>
          <w:color w:val="000000"/>
          <w:lang w:val="it-IT"/>
        </w:rPr>
        <w:t>N. di ordinazione: 6ES7516-3FN00-4AB2</w:t>
      </w:r>
    </w:p>
    <w:p>
      <w:pPr>
        <w:pStyle w:val="Kopfzeile"/>
        <w:numPr>
          <w:ilvl w:val="0"/>
          <w:numId w:val="5"/>
        </w:numPr>
        <w:tabs>
          <w:tab w:val="num" w:pos="426"/>
        </w:tabs>
        <w:spacing w:before="0" w:after="0" w:line="240" w:lineRule="auto"/>
        <w:rPr>
          <w:b/>
          <w:color w:val="000000"/>
          <w:lang w:val="de-DE"/>
        </w:rPr>
      </w:pPr>
      <w:r>
        <w:rPr>
          <w:b/>
          <w:color w:val="000000"/>
          <w:lang w:val="de-DE"/>
        </w:rPr>
        <w:t>SIMATIC S7 CPU 1516-3 PN/DP</w:t>
      </w:r>
    </w:p>
    <w:p>
      <w:pPr>
        <w:pStyle w:val="Kopfzeile"/>
        <w:spacing w:before="0" w:after="0" w:line="240" w:lineRule="auto"/>
        <w:ind w:left="360"/>
        <w:rPr>
          <w:color w:val="000000"/>
        </w:rPr>
      </w:pPr>
      <w:r>
        <w:rPr>
          <w:color w:val="000000"/>
        </w:rPr>
        <w:t>N. di ordinazione: 6ES7516-3AN00-4AB3</w:t>
      </w:r>
    </w:p>
    <w:p>
      <w:pPr>
        <w:pStyle w:val="Kopfzeile"/>
        <w:numPr>
          <w:ilvl w:val="0"/>
          <w:numId w:val="5"/>
        </w:numPr>
        <w:tabs>
          <w:tab w:val="num" w:pos="426"/>
        </w:tabs>
        <w:spacing w:before="0" w:after="0" w:line="240" w:lineRule="auto"/>
        <w:rPr>
          <w:b/>
          <w:color w:val="000000"/>
        </w:rPr>
      </w:pPr>
      <w:r>
        <w:rPr>
          <w:b/>
          <w:color w:val="000000"/>
        </w:rPr>
        <w:t xml:space="preserve">SIMATIC CPU 1512C PN con software e PM 1507 </w:t>
      </w:r>
      <w:r>
        <w:rPr>
          <w:b/>
          <w:color w:val="000000"/>
        </w:rPr>
        <w:br/>
      </w:r>
      <w:r>
        <w:rPr>
          <w:color w:val="000000"/>
        </w:rPr>
        <w:t>N. di ordinazione: 6ES7512-1CK00-4AB1</w:t>
      </w:r>
    </w:p>
    <w:p>
      <w:pPr>
        <w:pStyle w:val="Kopfzeile"/>
        <w:numPr>
          <w:ilvl w:val="0"/>
          <w:numId w:val="5"/>
        </w:numPr>
        <w:tabs>
          <w:tab w:val="num" w:pos="426"/>
        </w:tabs>
        <w:spacing w:before="0" w:after="0" w:line="240" w:lineRule="auto"/>
        <w:rPr>
          <w:b/>
          <w:color w:val="000000"/>
        </w:rPr>
      </w:pPr>
      <w:r>
        <w:rPr>
          <w:b/>
          <w:color w:val="000000"/>
        </w:rPr>
        <w:t>SIMATIC CPU 1512C PN con software, PM 1507 e CP 1542-5 (PROFIBUS)</w:t>
      </w:r>
      <w:r>
        <w:rPr>
          <w:b/>
          <w:color w:val="000000"/>
        </w:rPr>
        <w:br/>
      </w:r>
      <w:r>
        <w:rPr>
          <w:color w:val="000000"/>
        </w:rPr>
        <w:t>N. di ordinazione: 6ES7512-1CK00-4AB2</w:t>
      </w:r>
    </w:p>
    <w:p>
      <w:pPr>
        <w:pStyle w:val="Kopfzeile"/>
        <w:numPr>
          <w:ilvl w:val="0"/>
          <w:numId w:val="5"/>
        </w:numPr>
        <w:tabs>
          <w:tab w:val="num" w:pos="426"/>
        </w:tabs>
        <w:spacing w:before="0" w:after="0" w:line="240" w:lineRule="auto"/>
        <w:rPr>
          <w:color w:val="000000"/>
        </w:rPr>
      </w:pPr>
      <w:r>
        <w:rPr>
          <w:b/>
          <w:color w:val="000000"/>
        </w:rPr>
        <w:t>SIMATIC CPU 1512C PN con software</w:t>
      </w:r>
      <w:r>
        <w:rPr>
          <w:b/>
          <w:color w:val="000000"/>
        </w:rPr>
        <w:br/>
      </w:r>
      <w:r>
        <w:rPr>
          <w:color w:val="000000"/>
        </w:rPr>
        <w:t>N. di ordinazione: 6ES7512-1CK00-4AB6</w:t>
      </w:r>
    </w:p>
    <w:p>
      <w:pPr>
        <w:pStyle w:val="Kopfzeile"/>
        <w:numPr>
          <w:ilvl w:val="0"/>
          <w:numId w:val="5"/>
        </w:numPr>
        <w:tabs>
          <w:tab w:val="num" w:pos="426"/>
        </w:tabs>
        <w:spacing w:before="0" w:after="0" w:line="240" w:lineRule="auto"/>
        <w:rPr>
          <w:b/>
          <w:color w:val="000000"/>
        </w:rPr>
      </w:pPr>
      <w:r>
        <w:rPr>
          <w:b/>
          <w:color w:val="000000"/>
        </w:rPr>
        <w:t>SIMATIC CPU 1512C PN con software e CP 1542-5 (PROFIBUS)</w:t>
      </w:r>
      <w:r>
        <w:rPr>
          <w:b/>
          <w:color w:val="000000"/>
        </w:rPr>
        <w:br/>
      </w:r>
      <w:r>
        <w:rPr>
          <w:color w:val="000000"/>
        </w:rPr>
        <w:t>N. di ordinazione: 6ES7512-1CK00-4AB7</w:t>
      </w:r>
    </w:p>
    <w:p>
      <w:pPr>
        <w:pStyle w:val="Kopfzeile"/>
        <w:spacing w:before="0" w:after="0" w:line="240" w:lineRule="auto"/>
        <w:ind w:left="360"/>
        <w:rPr>
          <w:b/>
          <w:color w:val="000000"/>
        </w:rPr>
      </w:pPr>
    </w:p>
    <w:p>
      <w:pPr>
        <w:pStyle w:val="Kopfzeile"/>
        <w:spacing w:before="0" w:after="0" w:line="240" w:lineRule="auto"/>
        <w:ind w:left="0"/>
        <w:rPr>
          <w:b/>
          <w:color w:val="000000"/>
          <w:lang w:val="en-US"/>
        </w:rPr>
      </w:pPr>
      <w:r>
        <w:rPr>
          <w:b/>
          <w:color w:val="000000"/>
          <w:lang w:val="en-US"/>
        </w:rPr>
        <w:t>SIMATIC STEP 7 Software for Training</w:t>
      </w:r>
    </w:p>
    <w:p>
      <w:pPr>
        <w:pStyle w:val="Kopfzeile"/>
        <w:numPr>
          <w:ilvl w:val="0"/>
          <w:numId w:val="5"/>
        </w:numPr>
        <w:tabs>
          <w:tab w:val="num" w:pos="426"/>
        </w:tabs>
        <w:spacing w:before="0" w:after="0" w:line="240" w:lineRule="auto"/>
        <w:rPr>
          <w:color w:val="000000"/>
          <w:lang w:val="it-IT"/>
        </w:rPr>
      </w:pPr>
      <w:r>
        <w:rPr>
          <w:b/>
          <w:color w:val="000000"/>
          <w:lang w:val="it-IT"/>
        </w:rPr>
        <w:t>SIMATIC STEP 7 Professional V14 SP1- licenza singola</w:t>
      </w:r>
      <w:r>
        <w:rPr>
          <w:b/>
          <w:color w:val="000000"/>
          <w:lang w:val="it-IT"/>
        </w:rPr>
        <w:br/>
      </w:r>
      <w:r>
        <w:rPr>
          <w:color w:val="000000"/>
          <w:lang w:val="it-IT"/>
        </w:rPr>
        <w:t>Nr. di ordinazione: 6ES7822-1AA04-4YA5</w:t>
      </w:r>
    </w:p>
    <w:p>
      <w:pPr>
        <w:pStyle w:val="Kopfzeile"/>
        <w:numPr>
          <w:ilvl w:val="0"/>
          <w:numId w:val="5"/>
        </w:numPr>
        <w:tabs>
          <w:tab w:val="num" w:pos="426"/>
        </w:tabs>
        <w:spacing w:before="0" w:after="0" w:line="240" w:lineRule="auto"/>
        <w:rPr>
          <w:color w:val="000000"/>
          <w:lang w:val="it-IT"/>
        </w:rPr>
      </w:pPr>
      <w:r>
        <w:rPr>
          <w:b/>
          <w:color w:val="000000"/>
          <w:lang w:val="it-IT"/>
        </w:rPr>
        <w:t>SIMATIC STEP 7 Professional V14 SP1 - licenza per una classe da 6 postazioni</w:t>
      </w:r>
      <w:r>
        <w:rPr>
          <w:b/>
          <w:color w:val="000000"/>
          <w:lang w:val="it-IT"/>
        </w:rPr>
        <w:br/>
      </w:r>
      <w:r>
        <w:rPr>
          <w:color w:val="000000"/>
          <w:lang w:val="it-IT"/>
        </w:rPr>
        <w:t>Nr. di ordinazione: 6ES7822-1BA04-4YA5</w:t>
      </w:r>
    </w:p>
    <w:p>
      <w:pPr>
        <w:pStyle w:val="Kopfzeile"/>
        <w:numPr>
          <w:ilvl w:val="0"/>
          <w:numId w:val="5"/>
        </w:numPr>
        <w:tabs>
          <w:tab w:val="num" w:pos="426"/>
        </w:tabs>
        <w:spacing w:before="0" w:after="0" w:line="240" w:lineRule="auto"/>
        <w:rPr>
          <w:b/>
          <w:color w:val="000000"/>
        </w:rPr>
      </w:pPr>
      <w:r>
        <w:rPr>
          <w:b/>
          <w:color w:val="000000"/>
        </w:rPr>
        <w:t>SIMATIC STEP 7 Professional V14 SP1 -</w:t>
      </w:r>
      <w:r>
        <w:rPr>
          <w:b/>
          <w:color w:val="000000"/>
          <w:lang w:val="it-IT"/>
        </w:rPr>
        <w:t xml:space="preserve"> licenza</w:t>
      </w:r>
      <w:r>
        <w:rPr>
          <w:b/>
          <w:color w:val="000000"/>
        </w:rPr>
        <w:t xml:space="preserve"> upgrade da 6 postazioni</w:t>
      </w:r>
      <w:r>
        <w:rPr>
          <w:b/>
          <w:color w:val="000000"/>
        </w:rPr>
        <w:br/>
      </w:r>
      <w:r>
        <w:rPr>
          <w:color w:val="000000"/>
        </w:rPr>
        <w:t>Nr. di ordinazione: 6ES7822-1AA04-4YE5</w:t>
      </w:r>
    </w:p>
    <w:p>
      <w:pPr>
        <w:pStyle w:val="Kopfzeile"/>
        <w:numPr>
          <w:ilvl w:val="0"/>
          <w:numId w:val="5"/>
        </w:numPr>
        <w:tabs>
          <w:tab w:val="num" w:pos="426"/>
        </w:tabs>
        <w:spacing w:before="0" w:after="0" w:line="240" w:lineRule="auto"/>
        <w:rPr>
          <w:color w:val="000000"/>
        </w:rPr>
      </w:pPr>
      <w:r>
        <w:rPr>
          <w:b/>
          <w:color w:val="000000"/>
        </w:rPr>
        <w:t>SIMATIC STEP 7 Professional V14 SP1 - licenza per studenti da 20 postazioni</w:t>
      </w:r>
      <w:r>
        <w:rPr>
          <w:b/>
          <w:color w:val="000000"/>
        </w:rPr>
        <w:br/>
      </w:r>
      <w:r>
        <w:rPr>
          <w:color w:val="000000"/>
        </w:rPr>
        <w:t>Nr. di ordinazione: 6ES7822-1AC04-4YA5</w:t>
      </w:r>
    </w:p>
    <w:p>
      <w:pPr>
        <w:pStyle w:val="Kopfzeile"/>
        <w:tabs>
          <w:tab w:val="clear" w:pos="4536"/>
          <w:tab w:val="clear" w:pos="9072"/>
          <w:tab w:val="left" w:pos="4080"/>
        </w:tabs>
        <w:spacing w:before="0" w:after="0" w:line="264" w:lineRule="auto"/>
        <w:ind w:left="0" w:right="567"/>
        <w:rPr>
          <w:b/>
          <w:szCs w:val="20"/>
          <w:lang w:val="it-IT"/>
        </w:rPr>
      </w:pPr>
    </w:p>
    <w:p>
      <w:pPr>
        <w:pStyle w:val="Kopfzeile"/>
        <w:tabs>
          <w:tab w:val="clear" w:pos="4536"/>
          <w:tab w:val="clear" w:pos="9072"/>
          <w:tab w:val="left" w:pos="4080"/>
        </w:tabs>
        <w:spacing w:before="0" w:after="0" w:line="264" w:lineRule="auto"/>
        <w:ind w:left="0" w:right="567"/>
        <w:rPr>
          <w:b/>
          <w:szCs w:val="20"/>
          <w:lang w:val="it-IT"/>
        </w:rPr>
      </w:pPr>
    </w:p>
    <w:p>
      <w:pPr>
        <w:pStyle w:val="Kopfzeile"/>
        <w:spacing w:before="0" w:after="0" w:line="264" w:lineRule="auto"/>
        <w:ind w:left="0" w:right="567"/>
        <w:rPr>
          <w:szCs w:val="20"/>
        </w:rPr>
      </w:pPr>
      <w:r>
        <w:rPr>
          <w:szCs w:val="20"/>
        </w:rPr>
        <w:t>Tenere presente che questi Trainer Package potrebbero essere sostituiti da successivi pacchetti.</w:t>
      </w:r>
    </w:p>
    <w:p>
      <w:pPr>
        <w:pStyle w:val="Kopfzeile"/>
        <w:spacing w:before="0" w:after="0" w:line="264" w:lineRule="auto"/>
        <w:ind w:left="0" w:right="567"/>
        <w:rPr>
          <w:color w:val="0000FF"/>
          <w:szCs w:val="20"/>
          <w:u w:val="single"/>
        </w:rPr>
      </w:pPr>
      <w:r>
        <w:rPr>
          <w:szCs w:val="20"/>
        </w:rPr>
        <w:t>Potete consultare i pacchetti SCE attualmente disponibili su:</w:t>
      </w:r>
      <w:r>
        <w:t xml:space="preserve"> </w:t>
      </w:r>
      <w:hyperlink r:id="rId12" w:history="1">
        <w:r>
          <w:rPr>
            <w:rStyle w:val="Hyperlink"/>
            <w:color w:val="0000FF"/>
            <w:szCs w:val="20"/>
          </w:rPr>
          <w:t>siemens.com/sce/tp</w:t>
        </w:r>
      </w:hyperlink>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 w:val="24"/>
          <w:szCs w:val="24"/>
        </w:rPr>
      </w:pPr>
      <w:r>
        <w:rPr>
          <w:b/>
          <w:bCs/>
          <w:sz w:val="24"/>
          <w:szCs w:val="24"/>
        </w:rPr>
        <w:t>Corsi di formazione</w:t>
      </w:r>
    </w:p>
    <w:p>
      <w:pPr>
        <w:pStyle w:val="Kopfzeile"/>
        <w:spacing w:before="0" w:after="0" w:line="264" w:lineRule="auto"/>
        <w:ind w:left="0" w:right="567"/>
        <w:rPr>
          <w:rStyle w:val="Hyperlink"/>
          <w:color w:val="0000FF"/>
          <w:szCs w:val="20"/>
        </w:rPr>
      </w:pPr>
      <w:r>
        <w:rPr>
          <w:szCs w:val="20"/>
        </w:rPr>
        <w:t xml:space="preserve">Per corsi di formazione regionali di Siemens SCE contattare il partner di contatto SCE regionale </w:t>
      </w:r>
      <w:r>
        <w:fldChar w:fldCharType="begin"/>
      </w:r>
      <w:r>
        <w:instrText>HYPERLINK "http://www.siemens.com/contact"</w:instrText>
      </w:r>
      <w:r>
        <w:fldChar w:fldCharType="separate"/>
      </w:r>
      <w:r>
        <w:rPr>
          <w:rStyle w:val="Hyperlink"/>
          <w:color w:val="0000FF"/>
          <w:szCs w:val="20"/>
        </w:rPr>
        <w:t>siemens.com/sce/contact</w:t>
      </w:r>
    </w:p>
    <w:p>
      <w:pPr>
        <w:pStyle w:val="Kopfzeile"/>
        <w:tabs>
          <w:tab w:val="clear" w:pos="4536"/>
          <w:tab w:val="clear" w:pos="9072"/>
        </w:tabs>
        <w:spacing w:before="0" w:after="0" w:line="264" w:lineRule="auto"/>
        <w:ind w:left="0" w:right="567"/>
        <w:rPr>
          <w:b/>
          <w:szCs w:val="20"/>
        </w:rPr>
      </w:pPr>
      <w:r>
        <w:rPr>
          <w:b/>
          <w:bCs/>
        </w:rPr>
        <w:fldChar w:fldCharType="end"/>
      </w: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r>
        <w:rPr>
          <w:b/>
          <w:bCs/>
          <w:sz w:val="24"/>
          <w:szCs w:val="24"/>
        </w:rPr>
        <w:t xml:space="preserve">Ulteriori informazioni su SCE </w:t>
      </w:r>
    </w:p>
    <w:p>
      <w:pPr>
        <w:pStyle w:val="Kopfzeile"/>
        <w:tabs>
          <w:tab w:val="clear" w:pos="4536"/>
          <w:tab w:val="clear" w:pos="9072"/>
        </w:tabs>
        <w:spacing w:before="0" w:after="0" w:line="264" w:lineRule="auto"/>
        <w:ind w:left="0" w:right="567"/>
        <w:rPr>
          <w:b/>
          <w:szCs w:val="20"/>
        </w:rPr>
      </w:pPr>
      <w:hyperlink r:id="rId13" w:history="1">
        <w:r>
          <w:rPr>
            <w:rStyle w:val="Hyperlink"/>
            <w:color w:val="0000FF"/>
            <w:szCs w:val="20"/>
          </w:rPr>
          <w:t>siemens.com/sce</w:t>
        </w:r>
      </w:hyperlink>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bCs/>
          <w:sz w:val="24"/>
          <w:szCs w:val="24"/>
          <w:lang w:val="it-IT"/>
        </w:rPr>
      </w:pPr>
    </w:p>
    <w:p>
      <w:pPr>
        <w:pStyle w:val="Kopfzeile"/>
        <w:spacing w:before="0" w:after="0" w:line="264" w:lineRule="auto"/>
        <w:ind w:left="0" w:right="567"/>
        <w:rPr>
          <w:b/>
          <w:sz w:val="24"/>
          <w:szCs w:val="24"/>
        </w:rPr>
      </w:pPr>
      <w:r>
        <w:rPr>
          <w:b/>
          <w:bCs/>
          <w:sz w:val="24"/>
          <w:szCs w:val="24"/>
        </w:rPr>
        <w:lastRenderedPageBreak/>
        <w:t>Avvertenze per l'impiego</w:t>
      </w:r>
    </w:p>
    <w:p>
      <w:pPr>
        <w:pStyle w:val="Kopfzeile"/>
        <w:spacing w:before="0" w:after="0" w:line="264" w:lineRule="auto"/>
        <w:ind w:left="0" w:right="567"/>
        <w:rPr>
          <w:color w:val="0000FF"/>
          <w:szCs w:val="20"/>
          <w:u w:val="single"/>
        </w:rPr>
      </w:pPr>
      <w:r>
        <w:rPr>
          <w:szCs w:val="20"/>
        </w:rPr>
        <w:t>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La Siemens AG declina qualunque responsabilità riguardo ai contenuti di questa documentazione.</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rPr>
      </w:pPr>
      <w:r>
        <w:rPr>
          <w:szCs w:val="20"/>
        </w:rPr>
        <w:t xml:space="preserve">Qualsiasi eccezione richiede un'autorizzazione scritta dal partner di riferimento di Siemens AG: </w:t>
      </w:r>
      <w:r>
        <w:rPr>
          <w:szCs w:val="20"/>
        </w:rPr>
        <w:br/>
        <w:t xml:space="preserve">Sig. Roland Scheuerer </w:t>
      </w:r>
      <w:r>
        <w:rPr>
          <w:color w:val="0000FF"/>
          <w:szCs w:val="20"/>
          <w:u w:val="single"/>
        </w:rPr>
        <w:t>roland.scheuerer@siemens.com</w:t>
      </w:r>
      <w:r>
        <w:rPr>
          <w:szCs w:val="20"/>
        </w:rPr>
        <w:t>.</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Le trasgressioni obbligano al risarcimento dei danni. Tutti i diritti sono riservati, incluso anche quelli relativi alla distribuzione e in particolare quelli relativi ai brevetti e ai marchi GM.</w:t>
      </w:r>
    </w:p>
    <w:p>
      <w:pPr>
        <w:pStyle w:val="Kopfzeile"/>
        <w:spacing w:before="0" w:after="0" w:line="264" w:lineRule="auto"/>
        <w:ind w:left="0" w:right="567"/>
        <w:jc w:val="both"/>
        <w:rPr>
          <w:szCs w:val="20"/>
        </w:rPr>
      </w:pPr>
    </w:p>
    <w:p>
      <w:pPr>
        <w:pStyle w:val="Kopfzeile"/>
        <w:spacing w:before="0" w:after="0" w:line="264" w:lineRule="auto"/>
        <w:ind w:left="0" w:right="567"/>
        <w:jc w:val="both"/>
        <w:rPr>
          <w:szCs w:val="20"/>
        </w:rPr>
      </w:pPr>
      <w:r>
        <w:rPr>
          <w:szCs w:val="20"/>
        </w:rPr>
        <w:t xml:space="preserve">L'utilizzo per corsi rivolti a clienti del settore industria è esplicitamente proibito e non è inoltre permesso l’utilizzo commerciale della documentazione. </w:t>
      </w:r>
    </w:p>
    <w:p>
      <w:pPr>
        <w:pStyle w:val="Kopfzeile"/>
        <w:spacing w:before="0" w:after="0" w:line="264" w:lineRule="auto"/>
        <w:ind w:left="0" w:right="567"/>
        <w:jc w:val="both"/>
        <w:rPr>
          <w:szCs w:val="20"/>
        </w:rPr>
      </w:pPr>
    </w:p>
    <w:p>
      <w:pPr>
        <w:pStyle w:val="Kopfzeile"/>
        <w:tabs>
          <w:tab w:val="clear" w:pos="4536"/>
          <w:tab w:val="clear" w:pos="9072"/>
        </w:tabs>
        <w:spacing w:before="0" w:after="0" w:line="264" w:lineRule="auto"/>
        <w:ind w:left="0" w:right="567"/>
        <w:jc w:val="both"/>
        <w:rPr>
          <w:szCs w:val="20"/>
        </w:rPr>
      </w:pPr>
      <w:r>
        <w:rPr>
          <w:szCs w:val="20"/>
        </w:rPr>
        <w:t>Ringraziamo la Technische Universität Dresden, e in particolare il Prof. Dr. Ing. Leon Urbas, la Michael Dziallas Engineering e tutte le persone coinvolte nella creazione di questa documentazione didattica.</w:t>
      </w:r>
    </w:p>
    <w:bookmarkEnd w:id="0"/>
    <w:bookmarkEnd w:id="1"/>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smallCaps w:val="0"/>
          <w:lang w:val="it-IT"/>
        </w:rPr>
      </w:pPr>
    </w:p>
    <w:p>
      <w:pPr>
        <w:pStyle w:val="Inhaltsverzeichnisberschrift"/>
        <w:numPr>
          <w:ilvl w:val="0"/>
          <w:numId w:val="0"/>
        </w:numPr>
        <w:ind w:left="432" w:hanging="432"/>
        <w:rPr>
          <w:rStyle w:val="InhaltsverzeichnisZchn"/>
          <w:b/>
          <w:smallCaps w:val="0"/>
          <w:lang w:val="de-DE"/>
        </w:rPr>
      </w:pPr>
      <w:r>
        <w:rPr>
          <w:rStyle w:val="InhaltsverzeichnisZchn"/>
          <w:smallCaps w:val="0"/>
        </w:rPr>
        <w:lastRenderedPageBreak/>
        <w:t>Sommario</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5063"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Obiettivo</w:t>
        </w:r>
        <w:r>
          <w:rPr>
            <w:noProof/>
            <w:webHidden/>
          </w:rPr>
          <w:tab/>
        </w:r>
        <w:r>
          <w:rPr>
            <w:noProof/>
            <w:webHidden/>
          </w:rPr>
          <w:fldChar w:fldCharType="begin"/>
        </w:r>
        <w:r>
          <w:rPr>
            <w:noProof/>
            <w:webHidden/>
          </w:rPr>
          <w:instrText xml:space="preserve"> PAGEREF _Toc486075063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64"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Presupposti</w:t>
        </w:r>
        <w:r>
          <w:rPr>
            <w:noProof/>
            <w:webHidden/>
          </w:rPr>
          <w:tab/>
        </w:r>
        <w:r>
          <w:rPr>
            <w:noProof/>
            <w:webHidden/>
          </w:rPr>
          <w:fldChar w:fldCharType="begin"/>
        </w:r>
        <w:r>
          <w:rPr>
            <w:noProof/>
            <w:webHidden/>
          </w:rPr>
          <w:instrText xml:space="preserve"> PAGEREF _Toc486075064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65"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it-IT"/>
          </w:rPr>
          <w:t>Requisiti hardware e software</w:t>
        </w:r>
        <w:r>
          <w:rPr>
            <w:noProof/>
            <w:webHidden/>
          </w:rPr>
          <w:tab/>
        </w:r>
        <w:r>
          <w:rPr>
            <w:noProof/>
            <w:webHidden/>
          </w:rPr>
          <w:fldChar w:fldCharType="begin"/>
        </w:r>
        <w:r>
          <w:rPr>
            <w:noProof/>
            <w:webHidden/>
          </w:rPr>
          <w:instrText xml:space="preserve"> PAGEREF _Toc486075065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66" w:history="1">
        <w:r>
          <w:rPr>
            <w:rStyle w:val="Hyperlink"/>
            <w:noProof/>
          </w:rPr>
          <w:t>4</w:t>
        </w:r>
        <w:r>
          <w:rPr>
            <w:rFonts w:asciiTheme="minorHAnsi" w:eastAsiaTheme="minorEastAsia" w:hAnsiTheme="minorHAnsi" w:cstheme="minorBidi"/>
            <w:noProof/>
            <w:sz w:val="22"/>
            <w:lang w:val="en-US" w:bidi="ar-SA"/>
          </w:rPr>
          <w:tab/>
        </w:r>
        <w:r>
          <w:rPr>
            <w:rStyle w:val="Hyperlink"/>
            <w:bCs/>
            <w:noProof/>
          </w:rPr>
          <w:t>Base teorica</w:t>
        </w:r>
        <w:r>
          <w:rPr>
            <w:noProof/>
            <w:webHidden/>
          </w:rPr>
          <w:tab/>
        </w:r>
        <w:r>
          <w:rPr>
            <w:noProof/>
            <w:webHidden/>
          </w:rPr>
          <w:fldChar w:fldCharType="begin"/>
        </w:r>
        <w:r>
          <w:rPr>
            <w:noProof/>
            <w:webHidden/>
          </w:rPr>
          <w:instrText xml:space="preserve"> PAGEREF _Toc486075066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67"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Sistema operativo e programma utente</w:t>
        </w:r>
        <w:r>
          <w:rPr>
            <w:noProof/>
            <w:webHidden/>
          </w:rPr>
          <w:tab/>
        </w:r>
        <w:r>
          <w:rPr>
            <w:noProof/>
            <w:webHidden/>
          </w:rPr>
          <w:fldChar w:fldCharType="begin"/>
        </w:r>
        <w:r>
          <w:rPr>
            <w:noProof/>
            <w:webHidden/>
          </w:rPr>
          <w:instrText xml:space="preserve"> PAGEREF _Toc486075067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68"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Blocchi organizzativi</w:t>
        </w:r>
        <w:r>
          <w:rPr>
            <w:noProof/>
            <w:webHidden/>
          </w:rPr>
          <w:tab/>
        </w:r>
        <w:r>
          <w:rPr>
            <w:noProof/>
            <w:webHidden/>
          </w:rPr>
          <w:fldChar w:fldCharType="begin"/>
        </w:r>
        <w:r>
          <w:rPr>
            <w:noProof/>
            <w:webHidden/>
          </w:rPr>
          <w:instrText xml:space="preserve"> PAGEREF _Toc486075068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69" w:history="1">
        <w:r>
          <w:rPr>
            <w:rStyle w:val="Hyperlink"/>
            <w:noProof/>
          </w:rPr>
          <w:t>4.3</w:t>
        </w:r>
        <w:r>
          <w:rPr>
            <w:rFonts w:asciiTheme="minorHAnsi" w:eastAsiaTheme="minorEastAsia" w:hAnsiTheme="minorHAnsi" w:cstheme="minorBidi"/>
            <w:noProof/>
            <w:sz w:val="22"/>
            <w:lang w:val="en-US" w:bidi="ar-SA"/>
          </w:rPr>
          <w:tab/>
        </w:r>
        <w:r>
          <w:rPr>
            <w:rStyle w:val="Hyperlink"/>
            <w:bCs/>
            <w:noProof/>
          </w:rPr>
          <w:t>Immagine di processo ed elaborazione ciclica del programma</w:t>
        </w:r>
        <w:r>
          <w:rPr>
            <w:noProof/>
            <w:webHidden/>
          </w:rPr>
          <w:tab/>
        </w:r>
        <w:r>
          <w:rPr>
            <w:noProof/>
            <w:webHidden/>
          </w:rPr>
          <w:fldChar w:fldCharType="begin"/>
        </w:r>
        <w:r>
          <w:rPr>
            <w:noProof/>
            <w:webHidden/>
          </w:rPr>
          <w:instrText xml:space="preserve"> PAGEREF _Toc486075069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70" w:history="1">
        <w:r>
          <w:rPr>
            <w:rStyle w:val="Hyperlink"/>
            <w:noProof/>
          </w:rPr>
          <w:t>4.4</w:t>
        </w:r>
        <w:r>
          <w:rPr>
            <w:rFonts w:asciiTheme="minorHAnsi" w:eastAsiaTheme="minorEastAsia" w:hAnsiTheme="minorHAnsi" w:cstheme="minorBidi"/>
            <w:noProof/>
            <w:sz w:val="22"/>
            <w:lang w:val="en-US" w:bidi="ar-SA"/>
          </w:rPr>
          <w:tab/>
        </w:r>
        <w:r>
          <w:rPr>
            <w:rStyle w:val="Hyperlink"/>
            <w:bCs/>
            <w:noProof/>
          </w:rPr>
          <w:t>Funzioni</w:t>
        </w:r>
        <w:r>
          <w:rPr>
            <w:noProof/>
            <w:webHidden/>
          </w:rPr>
          <w:tab/>
        </w:r>
        <w:r>
          <w:rPr>
            <w:noProof/>
            <w:webHidden/>
          </w:rPr>
          <w:fldChar w:fldCharType="begin"/>
        </w:r>
        <w:r>
          <w:rPr>
            <w:noProof/>
            <w:webHidden/>
          </w:rPr>
          <w:instrText xml:space="preserve"> PAGEREF _Toc486075070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71" w:history="1">
        <w:r>
          <w:rPr>
            <w:rStyle w:val="Hyperlink"/>
            <w:noProof/>
          </w:rPr>
          <w:t>4.5</w:t>
        </w:r>
        <w:r>
          <w:rPr>
            <w:rFonts w:asciiTheme="minorHAnsi" w:eastAsiaTheme="minorEastAsia" w:hAnsiTheme="minorHAnsi" w:cstheme="minorBidi"/>
            <w:noProof/>
            <w:sz w:val="22"/>
            <w:lang w:val="en-US" w:bidi="ar-SA"/>
          </w:rPr>
          <w:tab/>
        </w:r>
        <w:r>
          <w:rPr>
            <w:rStyle w:val="Hyperlink"/>
            <w:bCs/>
            <w:noProof/>
          </w:rPr>
          <w:t>Blocchi funzionali e blocchi dati di istanza</w:t>
        </w:r>
        <w:r>
          <w:rPr>
            <w:noProof/>
            <w:webHidden/>
          </w:rPr>
          <w:tab/>
        </w:r>
        <w:r>
          <w:rPr>
            <w:noProof/>
            <w:webHidden/>
          </w:rPr>
          <w:fldChar w:fldCharType="begin"/>
        </w:r>
        <w:r>
          <w:rPr>
            <w:noProof/>
            <w:webHidden/>
          </w:rPr>
          <w:instrText xml:space="preserve"> PAGEREF _Toc486075071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72" w:history="1">
        <w:r>
          <w:rPr>
            <w:rStyle w:val="Hyperlink"/>
            <w:noProof/>
          </w:rPr>
          <w:t>4.6</w:t>
        </w:r>
        <w:r>
          <w:rPr>
            <w:rFonts w:asciiTheme="minorHAnsi" w:eastAsiaTheme="minorEastAsia" w:hAnsiTheme="minorHAnsi" w:cstheme="minorBidi"/>
            <w:noProof/>
            <w:sz w:val="22"/>
            <w:lang w:val="en-US" w:bidi="ar-SA"/>
          </w:rPr>
          <w:tab/>
        </w:r>
        <w:r>
          <w:rPr>
            <w:rStyle w:val="Hyperlink"/>
            <w:bCs/>
            <w:noProof/>
          </w:rPr>
          <w:t>Blocchi dati globali</w:t>
        </w:r>
        <w:r>
          <w:rPr>
            <w:noProof/>
            <w:webHidden/>
          </w:rPr>
          <w:tab/>
        </w:r>
        <w:r>
          <w:rPr>
            <w:noProof/>
            <w:webHidden/>
          </w:rPr>
          <w:fldChar w:fldCharType="begin"/>
        </w:r>
        <w:r>
          <w:rPr>
            <w:noProof/>
            <w:webHidden/>
          </w:rPr>
          <w:instrText xml:space="preserve"> PAGEREF _Toc486075072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73" w:history="1">
        <w:r>
          <w:rPr>
            <w:rStyle w:val="Hyperlink"/>
            <w:noProof/>
          </w:rPr>
          <w:t>4.7</w:t>
        </w:r>
        <w:r>
          <w:rPr>
            <w:rFonts w:asciiTheme="minorHAnsi" w:eastAsiaTheme="minorEastAsia" w:hAnsiTheme="minorHAnsi" w:cstheme="minorBidi"/>
            <w:noProof/>
            <w:sz w:val="22"/>
            <w:lang w:val="en-US" w:bidi="ar-SA"/>
          </w:rPr>
          <w:tab/>
        </w:r>
        <w:r>
          <w:rPr>
            <w:rStyle w:val="Hyperlink"/>
            <w:bCs/>
            <w:noProof/>
          </w:rPr>
          <w:t>Blocchi di codice gestibili in biblioteche</w:t>
        </w:r>
        <w:r>
          <w:rPr>
            <w:noProof/>
            <w:webHidden/>
          </w:rPr>
          <w:tab/>
        </w:r>
        <w:r>
          <w:rPr>
            <w:noProof/>
            <w:webHidden/>
          </w:rPr>
          <w:fldChar w:fldCharType="begin"/>
        </w:r>
        <w:r>
          <w:rPr>
            <w:noProof/>
            <w:webHidden/>
          </w:rPr>
          <w:instrText xml:space="preserve"> PAGEREF _Toc486075073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74" w:history="1">
        <w:r>
          <w:rPr>
            <w:rStyle w:val="Hyperlink"/>
            <w:noProof/>
          </w:rPr>
          <w:t>4.8</w:t>
        </w:r>
        <w:r>
          <w:rPr>
            <w:rFonts w:asciiTheme="minorHAnsi" w:eastAsiaTheme="minorEastAsia" w:hAnsiTheme="minorHAnsi" w:cstheme="minorBidi"/>
            <w:noProof/>
            <w:sz w:val="22"/>
            <w:lang w:val="en-US" w:bidi="ar-SA"/>
          </w:rPr>
          <w:tab/>
        </w:r>
        <w:r>
          <w:rPr>
            <w:rStyle w:val="Hyperlink"/>
            <w:bCs/>
            <w:noProof/>
          </w:rPr>
          <w:t>Linguaggi di programmazione</w:t>
        </w:r>
        <w:r>
          <w:rPr>
            <w:noProof/>
            <w:webHidden/>
          </w:rPr>
          <w:tab/>
        </w:r>
        <w:r>
          <w:rPr>
            <w:noProof/>
            <w:webHidden/>
          </w:rPr>
          <w:fldChar w:fldCharType="begin"/>
        </w:r>
        <w:r>
          <w:rPr>
            <w:noProof/>
            <w:webHidden/>
          </w:rPr>
          <w:instrText xml:space="preserve"> PAGEREF _Toc486075074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75" w:history="1">
        <w:r>
          <w:rPr>
            <w:rStyle w:val="Hyperlink"/>
            <w:noProof/>
          </w:rPr>
          <w:t>5</w:t>
        </w:r>
        <w:r>
          <w:rPr>
            <w:rFonts w:asciiTheme="minorHAnsi" w:eastAsiaTheme="minorEastAsia" w:hAnsiTheme="minorHAnsi" w:cstheme="minorBidi"/>
            <w:noProof/>
            <w:sz w:val="22"/>
            <w:lang w:val="en-US" w:bidi="ar-SA"/>
          </w:rPr>
          <w:tab/>
        </w:r>
        <w:r>
          <w:rPr>
            <w:rStyle w:val="Hyperlink"/>
            <w:bCs/>
            <w:noProof/>
          </w:rPr>
          <w:t>Definizione del compito</w:t>
        </w:r>
        <w:r>
          <w:rPr>
            <w:noProof/>
            <w:webHidden/>
          </w:rPr>
          <w:tab/>
        </w:r>
        <w:r>
          <w:rPr>
            <w:noProof/>
            <w:webHidden/>
          </w:rPr>
          <w:fldChar w:fldCharType="begin"/>
        </w:r>
        <w:r>
          <w:rPr>
            <w:noProof/>
            <w:webHidden/>
          </w:rPr>
          <w:instrText xml:space="preserve"> PAGEREF _Toc486075075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76"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Pianificazione</w:t>
        </w:r>
        <w:r>
          <w:rPr>
            <w:noProof/>
            <w:webHidden/>
          </w:rPr>
          <w:tab/>
        </w:r>
        <w:r>
          <w:rPr>
            <w:noProof/>
            <w:webHidden/>
          </w:rPr>
          <w:fldChar w:fldCharType="begin"/>
        </w:r>
        <w:r>
          <w:rPr>
            <w:noProof/>
            <w:webHidden/>
          </w:rPr>
          <w:instrText xml:space="preserve"> PAGEREF _Toc486075076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77" w:history="1">
        <w:r>
          <w:rPr>
            <w:rStyle w:val="Hyperlink"/>
            <w:noProof/>
          </w:rPr>
          <w:t>6.1</w:t>
        </w:r>
        <w:r>
          <w:rPr>
            <w:rFonts w:asciiTheme="minorHAnsi" w:eastAsiaTheme="minorEastAsia" w:hAnsiTheme="minorHAnsi" w:cstheme="minorBidi"/>
            <w:noProof/>
            <w:sz w:val="22"/>
            <w:lang w:val="en-US" w:bidi="ar-SA"/>
          </w:rPr>
          <w:tab/>
        </w:r>
        <w:r>
          <w:rPr>
            <w:rStyle w:val="Hyperlink"/>
            <w:bCs/>
            <w:noProof/>
          </w:rPr>
          <w:t>ARRESTO D’EMERGENZA</w:t>
        </w:r>
        <w:r>
          <w:rPr>
            <w:noProof/>
            <w:webHidden/>
          </w:rPr>
          <w:tab/>
        </w:r>
        <w:r>
          <w:rPr>
            <w:noProof/>
            <w:webHidden/>
          </w:rPr>
          <w:fldChar w:fldCharType="begin"/>
        </w:r>
        <w:r>
          <w:rPr>
            <w:noProof/>
            <w:webHidden/>
          </w:rPr>
          <w:instrText xml:space="preserve"> PAGEREF _Toc486075077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78"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Funzionamento manuale – motore del nastro in funzionamento ad impulsi</w:t>
        </w:r>
        <w:r>
          <w:rPr>
            <w:noProof/>
            <w:webHidden/>
          </w:rPr>
          <w:tab/>
        </w:r>
        <w:r>
          <w:rPr>
            <w:noProof/>
            <w:webHidden/>
          </w:rPr>
          <w:fldChar w:fldCharType="begin"/>
        </w:r>
        <w:r>
          <w:rPr>
            <w:noProof/>
            <w:webHidden/>
          </w:rPr>
          <w:instrText xml:space="preserve"> PAGEREF _Toc486075078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79"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Istruzioni strutturate passo passo</w:t>
        </w:r>
        <w:r>
          <w:rPr>
            <w:noProof/>
            <w:webHidden/>
          </w:rPr>
          <w:tab/>
        </w:r>
        <w:r>
          <w:rPr>
            <w:noProof/>
            <w:webHidden/>
          </w:rPr>
          <w:fldChar w:fldCharType="begin"/>
        </w:r>
        <w:r>
          <w:rPr>
            <w:noProof/>
            <w:webHidden/>
          </w:rPr>
          <w:instrText xml:space="preserve"> PAGEREF _Toc486075079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0"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Disarchiviare un progetto esistente</w:t>
        </w:r>
        <w:r>
          <w:rPr>
            <w:noProof/>
            <w:webHidden/>
          </w:rPr>
          <w:tab/>
        </w:r>
        <w:r>
          <w:rPr>
            <w:noProof/>
            <w:webHidden/>
          </w:rPr>
          <w:fldChar w:fldCharType="begin"/>
        </w:r>
        <w:r>
          <w:rPr>
            <w:noProof/>
            <w:webHidden/>
          </w:rPr>
          <w:instrText xml:space="preserve"> PAGEREF _Toc486075080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1" w:history="1">
        <w:r>
          <w:rPr>
            <w:rStyle w:val="Hyperlink"/>
            <w:noProof/>
          </w:rPr>
          <w:t>7.2</w:t>
        </w:r>
        <w:r>
          <w:rPr>
            <w:rFonts w:asciiTheme="minorHAnsi" w:eastAsiaTheme="minorEastAsia" w:hAnsiTheme="minorHAnsi" w:cstheme="minorBidi"/>
            <w:noProof/>
            <w:sz w:val="22"/>
            <w:lang w:val="en-US" w:bidi="ar-SA"/>
          </w:rPr>
          <w:tab/>
        </w:r>
        <w:r>
          <w:rPr>
            <w:rStyle w:val="Hyperlink"/>
            <w:bCs/>
            <w:noProof/>
          </w:rPr>
          <w:t>Creazione di una nuova tabella delle variabili</w:t>
        </w:r>
        <w:r>
          <w:rPr>
            <w:noProof/>
            <w:webHidden/>
          </w:rPr>
          <w:tab/>
        </w:r>
        <w:r>
          <w:rPr>
            <w:noProof/>
            <w:webHidden/>
          </w:rPr>
          <w:fldChar w:fldCharType="begin"/>
        </w:r>
        <w:r>
          <w:rPr>
            <w:noProof/>
            <w:webHidden/>
          </w:rPr>
          <w:instrText xml:space="preserve"> PAGEREF _Toc486075081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2"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Creazione di nuove variabili in una tabella delle variabili</w:t>
        </w:r>
        <w:r>
          <w:rPr>
            <w:noProof/>
            <w:webHidden/>
          </w:rPr>
          <w:tab/>
        </w:r>
        <w:r>
          <w:rPr>
            <w:noProof/>
            <w:webHidden/>
          </w:rPr>
          <w:fldChar w:fldCharType="begin"/>
        </w:r>
        <w:r>
          <w:rPr>
            <w:noProof/>
            <w:webHidden/>
          </w:rPr>
          <w:instrText xml:space="preserve"> PAGEREF _Toc486075082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3"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 xml:space="preserve">Importazione della tabella Tag_table_sorting station / </w:t>
        </w:r>
        <w:r>
          <w:rPr>
            <w:rStyle w:val="Hyperlink"/>
            <w:bCs/>
            <w:noProof/>
          </w:rPr>
          <w:br/>
          <w:t>Tabella_variabili_stazione_smistamento</w:t>
        </w:r>
        <w:r>
          <w:rPr>
            <w:noProof/>
            <w:webHidden/>
          </w:rPr>
          <w:tab/>
        </w:r>
        <w:r>
          <w:rPr>
            <w:noProof/>
            <w:webHidden/>
          </w:rPr>
          <w:fldChar w:fldCharType="begin"/>
        </w:r>
        <w:r>
          <w:rPr>
            <w:noProof/>
            <w:webHidden/>
          </w:rPr>
          <w:instrText xml:space="preserve"> PAGEREF _Toc486075083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4"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 xml:space="preserve">Creazione della funzione FC1 “MOTOR_MANUAL” per il motore del nastro </w:t>
        </w:r>
        <w:r>
          <w:rPr>
            <w:rStyle w:val="Hyperlink"/>
            <w:bCs/>
            <w:noProof/>
          </w:rPr>
          <w:br/>
          <w:t>in funzionamento ad impulsi</w:t>
        </w:r>
        <w:r>
          <w:rPr>
            <w:noProof/>
            <w:webHidden/>
          </w:rPr>
          <w:tab/>
        </w:r>
        <w:r>
          <w:rPr>
            <w:noProof/>
            <w:webHidden/>
          </w:rPr>
          <w:fldChar w:fldCharType="begin"/>
        </w:r>
        <w:r>
          <w:rPr>
            <w:noProof/>
            <w:webHidden/>
          </w:rPr>
          <w:instrText xml:space="preserve"> PAGEREF _Toc486075084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5"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Definizione dell’interfaccia della funzione FC1 “MOTOR_MANUAL”</w:t>
        </w:r>
        <w:r>
          <w:rPr>
            <w:noProof/>
            <w:webHidden/>
          </w:rPr>
          <w:tab/>
        </w:r>
        <w:r>
          <w:rPr>
            <w:noProof/>
            <w:webHidden/>
          </w:rPr>
          <w:fldChar w:fldCharType="begin"/>
        </w:r>
        <w:r>
          <w:rPr>
            <w:noProof/>
            <w:webHidden/>
          </w:rPr>
          <w:instrText xml:space="preserve"> PAGEREF _Toc486075085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6"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Programmazione dell’FC1:</w:t>
        </w:r>
        <w:r>
          <w:rPr>
            <w:rStyle w:val="Hyperlink"/>
            <w:noProof/>
          </w:rPr>
          <w:t xml:space="preserve"> </w:t>
        </w:r>
        <w:r>
          <w:rPr>
            <w:rStyle w:val="Hyperlink"/>
            <w:bCs/>
            <w:noProof/>
          </w:rPr>
          <w:t>MOTOR_MANUAL</w:t>
        </w:r>
        <w:r>
          <w:rPr>
            <w:noProof/>
            <w:webHidden/>
          </w:rPr>
          <w:tab/>
        </w:r>
        <w:r>
          <w:rPr>
            <w:noProof/>
            <w:webHidden/>
          </w:rPr>
          <w:fldChar w:fldCharType="begin"/>
        </w:r>
        <w:r>
          <w:rPr>
            <w:noProof/>
            <w:webHidden/>
          </w:rPr>
          <w:instrText xml:space="preserve"> PAGEREF _Toc486075086 \h </w:instrText>
        </w:r>
        <w:r>
          <w:rPr>
            <w:noProof/>
            <w:webHidden/>
          </w:rPr>
        </w:r>
        <w:r>
          <w:rPr>
            <w:noProof/>
            <w:webHidden/>
          </w:rPr>
          <w:fldChar w:fldCharType="separate"/>
        </w:r>
        <w:r>
          <w:rPr>
            <w:noProof/>
            <w:webHidden/>
          </w:rPr>
          <w:t>30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7"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 xml:space="preserve">Programmazione del blocco organizzativo OB1 – </w:t>
        </w:r>
        <w:r>
          <w:rPr>
            <w:rStyle w:val="Hyperlink"/>
            <w:bCs/>
            <w:noProof/>
          </w:rPr>
          <w:br/>
          <w:t>comando del movimento del nastro in avanti in funzionamento manuale</w:t>
        </w:r>
        <w:r>
          <w:rPr>
            <w:noProof/>
            <w:webHidden/>
          </w:rPr>
          <w:tab/>
        </w:r>
        <w:r>
          <w:rPr>
            <w:noProof/>
            <w:webHidden/>
          </w:rPr>
          <w:fldChar w:fldCharType="begin"/>
        </w:r>
        <w:r>
          <w:rPr>
            <w:noProof/>
            <w:webHidden/>
          </w:rPr>
          <w:instrText xml:space="preserve"> PAGEREF _Toc486075087 \h </w:instrText>
        </w:r>
        <w:r>
          <w:rPr>
            <w:noProof/>
            <w:webHidden/>
          </w:rPr>
        </w:r>
        <w:r>
          <w:rPr>
            <w:noProof/>
            <w:webHidden/>
          </w:rPr>
          <w:fldChar w:fldCharType="separate"/>
        </w:r>
        <w:r>
          <w:rPr>
            <w:noProof/>
            <w:webHidden/>
          </w:rPr>
          <w:t>37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8"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 xml:space="preserve">Programmazione del blocco organizzativo OB1 – </w:t>
        </w:r>
        <w:r>
          <w:rPr>
            <w:rStyle w:val="Hyperlink"/>
            <w:bCs/>
            <w:noProof/>
          </w:rPr>
          <w:br/>
          <w:t>comando del movimento del nastro all’indietro in funzionamento manuale</w:t>
        </w:r>
        <w:r>
          <w:rPr>
            <w:noProof/>
            <w:webHidden/>
          </w:rPr>
          <w:tab/>
        </w:r>
        <w:r>
          <w:rPr>
            <w:noProof/>
            <w:webHidden/>
          </w:rPr>
          <w:fldChar w:fldCharType="begin"/>
        </w:r>
        <w:r>
          <w:rPr>
            <w:noProof/>
            <w:webHidden/>
          </w:rPr>
          <w:instrText xml:space="preserve"> PAGEREF _Toc486075088 \h </w:instrText>
        </w:r>
        <w:r>
          <w:rPr>
            <w:noProof/>
            <w:webHidden/>
          </w:rPr>
        </w:r>
        <w:r>
          <w:rPr>
            <w:noProof/>
            <w:webHidden/>
          </w:rPr>
          <w:fldChar w:fldCharType="separate"/>
        </w:r>
        <w:r>
          <w:rPr>
            <w:noProof/>
            <w:webHidden/>
          </w:rPr>
          <w:t>42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89"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Salvataggio e compilazione del programma</w:t>
        </w:r>
        <w:r>
          <w:rPr>
            <w:noProof/>
            <w:webHidden/>
          </w:rPr>
          <w:tab/>
        </w:r>
        <w:r>
          <w:rPr>
            <w:noProof/>
            <w:webHidden/>
          </w:rPr>
          <w:fldChar w:fldCharType="begin"/>
        </w:r>
        <w:r>
          <w:rPr>
            <w:noProof/>
            <w:webHidden/>
          </w:rPr>
          <w:instrText xml:space="preserve"> PAGEREF _Toc486075089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90" w:history="1">
        <w:r>
          <w:rPr>
            <w:rStyle w:val="Hyperlink"/>
            <w:noProof/>
          </w:rPr>
          <w:t>7.11</w:t>
        </w:r>
        <w:r>
          <w:rPr>
            <w:rFonts w:asciiTheme="minorHAnsi" w:eastAsiaTheme="minorEastAsia" w:hAnsiTheme="minorHAnsi" w:cstheme="minorBidi"/>
            <w:noProof/>
            <w:sz w:val="22"/>
            <w:lang w:val="en-US" w:bidi="ar-SA"/>
          </w:rPr>
          <w:tab/>
        </w:r>
        <w:r>
          <w:rPr>
            <w:rStyle w:val="Hyperlink"/>
            <w:bCs/>
            <w:noProof/>
          </w:rPr>
          <w:t>Caricamento del programma</w:t>
        </w:r>
        <w:r>
          <w:rPr>
            <w:noProof/>
            <w:webHidden/>
          </w:rPr>
          <w:tab/>
        </w:r>
        <w:r>
          <w:rPr>
            <w:noProof/>
            <w:webHidden/>
          </w:rPr>
          <w:fldChar w:fldCharType="begin"/>
        </w:r>
        <w:r>
          <w:rPr>
            <w:noProof/>
            <w:webHidden/>
          </w:rPr>
          <w:instrText xml:space="preserve"> PAGEREF _Toc486075090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91" w:history="1">
        <w:r>
          <w:rPr>
            <w:rStyle w:val="Hyperlink"/>
            <w:noProof/>
          </w:rPr>
          <w:t>7.12</w:t>
        </w:r>
        <w:r>
          <w:rPr>
            <w:rFonts w:asciiTheme="minorHAnsi" w:eastAsiaTheme="minorEastAsia" w:hAnsiTheme="minorHAnsi" w:cstheme="minorBidi"/>
            <w:noProof/>
            <w:sz w:val="22"/>
            <w:lang w:val="en-US" w:bidi="ar-SA"/>
          </w:rPr>
          <w:tab/>
        </w:r>
        <w:r>
          <w:rPr>
            <w:rStyle w:val="Hyperlink"/>
            <w:bCs/>
            <w:noProof/>
          </w:rPr>
          <w:t>Controllo dei blocchi di programma</w:t>
        </w:r>
        <w:r>
          <w:rPr>
            <w:noProof/>
            <w:webHidden/>
          </w:rPr>
          <w:tab/>
        </w:r>
        <w:r>
          <w:rPr>
            <w:noProof/>
            <w:webHidden/>
          </w:rPr>
          <w:fldChar w:fldCharType="begin"/>
        </w:r>
        <w:r>
          <w:rPr>
            <w:noProof/>
            <w:webHidden/>
          </w:rPr>
          <w:instrText xml:space="preserve"> PAGEREF _Toc486075091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92" w:history="1">
        <w:r>
          <w:rPr>
            <w:rStyle w:val="Hyperlink"/>
            <w:noProof/>
          </w:rPr>
          <w:t>7.13</w:t>
        </w:r>
        <w:r>
          <w:rPr>
            <w:rFonts w:asciiTheme="minorHAnsi" w:eastAsiaTheme="minorEastAsia" w:hAnsiTheme="minorHAnsi" w:cstheme="minorBidi"/>
            <w:noProof/>
            <w:sz w:val="22"/>
            <w:lang w:val="en-US" w:bidi="ar-SA"/>
          </w:rPr>
          <w:tab/>
        </w:r>
        <w:r>
          <w:rPr>
            <w:rStyle w:val="Hyperlink"/>
            <w:bCs/>
            <w:noProof/>
          </w:rPr>
          <w:t>Archiviazione del progetto</w:t>
        </w:r>
        <w:r>
          <w:rPr>
            <w:noProof/>
            <w:webHidden/>
          </w:rPr>
          <w:tab/>
        </w:r>
        <w:r>
          <w:rPr>
            <w:noProof/>
            <w:webHidden/>
          </w:rPr>
          <w:fldChar w:fldCharType="begin"/>
        </w:r>
        <w:r>
          <w:rPr>
            <w:noProof/>
            <w:webHidden/>
          </w:rPr>
          <w:instrText xml:space="preserve"> PAGEREF _Toc486075092 \h </w:instrText>
        </w:r>
        <w:r>
          <w:rPr>
            <w:noProof/>
            <w:webHidden/>
          </w:rPr>
        </w:r>
        <w:r>
          <w:rPr>
            <w:noProof/>
            <w:webHidden/>
          </w:rPr>
          <w:fldChar w:fldCharType="separate"/>
        </w:r>
        <w:r>
          <w:rPr>
            <w:noProof/>
            <w:webHidden/>
          </w:rPr>
          <w:t>48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93" w:history="1">
        <w:r>
          <w:rPr>
            <w:rStyle w:val="Hyperlink"/>
            <w:noProof/>
          </w:rPr>
          <w:t>8</w:t>
        </w:r>
        <w:r>
          <w:rPr>
            <w:rFonts w:asciiTheme="minorHAnsi" w:eastAsiaTheme="minorEastAsia" w:hAnsiTheme="minorHAnsi" w:cstheme="minorBidi"/>
            <w:noProof/>
            <w:sz w:val="22"/>
            <w:lang w:val="en-US" w:bidi="ar-SA"/>
          </w:rPr>
          <w:tab/>
        </w:r>
        <w:r>
          <w:rPr>
            <w:rStyle w:val="Hyperlink"/>
            <w:bCs/>
            <w:noProof/>
          </w:rPr>
          <w:t>Lista di controllo</w:t>
        </w:r>
        <w:r>
          <w:rPr>
            <w:noProof/>
            <w:webHidden/>
          </w:rPr>
          <w:tab/>
        </w:r>
        <w:r>
          <w:rPr>
            <w:noProof/>
            <w:webHidden/>
          </w:rPr>
          <w:fldChar w:fldCharType="begin"/>
        </w:r>
        <w:r>
          <w:rPr>
            <w:noProof/>
            <w:webHidden/>
          </w:rPr>
          <w:instrText xml:space="preserve"> PAGEREF _Toc486075093 \h </w:instrText>
        </w:r>
        <w:r>
          <w:rPr>
            <w:noProof/>
            <w:webHidden/>
          </w:rPr>
        </w:r>
        <w:r>
          <w:rPr>
            <w:noProof/>
            <w:webHidden/>
          </w:rPr>
          <w:fldChar w:fldCharType="separate"/>
        </w:r>
        <w:r>
          <w:rPr>
            <w:noProof/>
            <w:webHidden/>
          </w:rPr>
          <w:t>49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94" w:history="1">
        <w:r>
          <w:rPr>
            <w:rStyle w:val="Hyperlink"/>
            <w:noProof/>
          </w:rPr>
          <w:t>9</w:t>
        </w:r>
        <w:r>
          <w:rPr>
            <w:rFonts w:asciiTheme="minorHAnsi" w:eastAsiaTheme="minorEastAsia" w:hAnsiTheme="minorHAnsi" w:cstheme="minorBidi"/>
            <w:noProof/>
            <w:sz w:val="22"/>
            <w:lang w:val="en-US" w:bidi="ar-SA"/>
          </w:rPr>
          <w:tab/>
        </w:r>
        <w:r>
          <w:rPr>
            <w:rStyle w:val="Hyperlink"/>
            <w:bCs/>
            <w:noProof/>
          </w:rPr>
          <w:t>Esercitazione</w:t>
        </w:r>
        <w:r>
          <w:rPr>
            <w:noProof/>
            <w:webHidden/>
          </w:rPr>
          <w:tab/>
        </w:r>
        <w:r>
          <w:rPr>
            <w:noProof/>
            <w:webHidden/>
          </w:rPr>
          <w:fldChar w:fldCharType="begin"/>
        </w:r>
        <w:r>
          <w:rPr>
            <w:noProof/>
            <w:webHidden/>
          </w:rPr>
          <w:instrText xml:space="preserve"> PAGEREF _Toc486075094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95" w:history="1">
        <w:r>
          <w:rPr>
            <w:rStyle w:val="Hyperlink"/>
            <w:noProof/>
          </w:rPr>
          <w:t>9.1</w:t>
        </w:r>
        <w:r>
          <w:rPr>
            <w:rFonts w:asciiTheme="minorHAnsi" w:eastAsiaTheme="minorEastAsia" w:hAnsiTheme="minorHAnsi" w:cstheme="minorBidi"/>
            <w:noProof/>
            <w:sz w:val="22"/>
            <w:lang w:val="en-US" w:bidi="ar-SA"/>
          </w:rPr>
          <w:tab/>
        </w:r>
        <w:r>
          <w:rPr>
            <w:rStyle w:val="Hyperlink"/>
            <w:bCs/>
            <w:noProof/>
          </w:rPr>
          <w:t>Definizione del compito – esercitazione</w:t>
        </w:r>
        <w:r>
          <w:rPr>
            <w:noProof/>
            <w:webHidden/>
          </w:rPr>
          <w:tab/>
        </w:r>
        <w:r>
          <w:rPr>
            <w:noProof/>
            <w:webHidden/>
          </w:rPr>
          <w:fldChar w:fldCharType="begin"/>
        </w:r>
        <w:r>
          <w:rPr>
            <w:noProof/>
            <w:webHidden/>
          </w:rPr>
          <w:instrText xml:space="preserve"> PAGEREF _Toc486075095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96" w:history="1">
        <w:r>
          <w:rPr>
            <w:rStyle w:val="Hyperlink"/>
            <w:noProof/>
          </w:rPr>
          <w:t>9.2</w:t>
        </w:r>
        <w:r>
          <w:rPr>
            <w:rFonts w:asciiTheme="minorHAnsi" w:eastAsiaTheme="minorEastAsia" w:hAnsiTheme="minorHAnsi" w:cstheme="minorBidi"/>
            <w:noProof/>
            <w:sz w:val="22"/>
            <w:lang w:val="en-US" w:bidi="ar-SA"/>
          </w:rPr>
          <w:tab/>
        </w:r>
        <w:r>
          <w:rPr>
            <w:rStyle w:val="Hyperlink"/>
            <w:bCs/>
            <w:noProof/>
          </w:rPr>
          <w:t>Pianificazione</w:t>
        </w:r>
        <w:r>
          <w:rPr>
            <w:noProof/>
            <w:webHidden/>
          </w:rPr>
          <w:tab/>
        </w:r>
        <w:r>
          <w:rPr>
            <w:noProof/>
            <w:webHidden/>
          </w:rPr>
          <w:fldChar w:fldCharType="begin"/>
        </w:r>
        <w:r>
          <w:rPr>
            <w:noProof/>
            <w:webHidden/>
          </w:rPr>
          <w:instrText xml:space="preserve"> PAGEREF _Toc486075096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6075097" w:history="1">
        <w:r>
          <w:rPr>
            <w:rStyle w:val="Hyperlink"/>
            <w:noProof/>
          </w:rPr>
          <w:t>9.3</w:t>
        </w:r>
        <w:r>
          <w:rPr>
            <w:rFonts w:asciiTheme="minorHAnsi" w:eastAsiaTheme="minorEastAsia" w:hAnsiTheme="minorHAnsi" w:cstheme="minorBidi"/>
            <w:noProof/>
            <w:sz w:val="22"/>
            <w:lang w:val="en-US" w:bidi="ar-SA"/>
          </w:rPr>
          <w:tab/>
        </w:r>
        <w:r>
          <w:rPr>
            <w:rStyle w:val="Hyperlink"/>
            <w:bCs/>
            <w:noProof/>
          </w:rPr>
          <w:t>Lista di controllo – esercitazione</w:t>
        </w:r>
        <w:r>
          <w:rPr>
            <w:noProof/>
            <w:webHidden/>
          </w:rPr>
          <w:tab/>
        </w:r>
        <w:r>
          <w:rPr>
            <w:noProof/>
            <w:webHidden/>
          </w:rPr>
          <w:fldChar w:fldCharType="begin"/>
        </w:r>
        <w:r>
          <w:rPr>
            <w:noProof/>
            <w:webHidden/>
          </w:rPr>
          <w:instrText xml:space="preserve"> PAGEREF _Toc486075097 \h </w:instrText>
        </w:r>
        <w:r>
          <w:rPr>
            <w:noProof/>
            <w:webHidden/>
          </w:rPr>
        </w:r>
        <w:r>
          <w:rPr>
            <w:noProof/>
            <w:webHidden/>
          </w:rPr>
          <w:fldChar w:fldCharType="separate"/>
        </w:r>
        <w:r>
          <w:rPr>
            <w:noProof/>
            <w:webHidden/>
          </w:rPr>
          <w:t>51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6075098" w:history="1">
        <w:r>
          <w:rPr>
            <w:rStyle w:val="Hyperlink"/>
            <w:noProof/>
          </w:rPr>
          <w:t>10</w:t>
        </w:r>
        <w:r>
          <w:rPr>
            <w:rFonts w:asciiTheme="minorHAnsi" w:eastAsiaTheme="minorEastAsia" w:hAnsiTheme="minorHAnsi" w:cstheme="minorBidi"/>
            <w:noProof/>
            <w:sz w:val="22"/>
            <w:lang w:val="en-US" w:bidi="ar-SA"/>
          </w:rPr>
          <w:tab/>
        </w:r>
        <w:r>
          <w:rPr>
            <w:rStyle w:val="Hyperlink"/>
            <w:bCs/>
            <w:noProof/>
          </w:rPr>
          <w:t>Ulteriori informazioni</w:t>
        </w:r>
        <w:r>
          <w:rPr>
            <w:noProof/>
            <w:webHidden/>
          </w:rPr>
          <w:tab/>
        </w:r>
        <w:r>
          <w:rPr>
            <w:noProof/>
            <w:webHidden/>
          </w:rPr>
          <w:fldChar w:fldCharType="begin"/>
        </w:r>
        <w:r>
          <w:rPr>
            <w:noProof/>
            <w:webHidden/>
          </w:rPr>
          <w:instrText xml:space="preserve"> PAGEREF _Toc486075098 \h </w:instrText>
        </w:r>
        <w:r>
          <w:rPr>
            <w:noProof/>
            <w:webHidden/>
          </w:rPr>
        </w:r>
        <w:r>
          <w:rPr>
            <w:noProof/>
            <w:webHidden/>
          </w:rPr>
          <w:fldChar w:fldCharType="separate"/>
        </w:r>
        <w:r>
          <w:rPr>
            <w:noProof/>
            <w:webHidden/>
          </w:rPr>
          <w:t>52</w:t>
        </w:r>
        <w:r>
          <w:rPr>
            <w:noProof/>
            <w:webHidden/>
          </w:rPr>
          <w:fldChar w:fldCharType="end"/>
        </w:r>
      </w:hyperlink>
    </w:p>
    <w:p>
      <w:pPr>
        <w:pStyle w:val="Titel"/>
        <w:rPr>
          <w:lang w:val="it-IT"/>
        </w:rPr>
      </w:pPr>
      <w:r>
        <w:rPr>
          <w:b w:val="0"/>
          <w:bCs/>
        </w:rPr>
        <w:lastRenderedPageBreak/>
        <w:fldChar w:fldCharType="end"/>
      </w:r>
      <w:r>
        <w:rPr>
          <w:bCs/>
          <w:lang w:val="it-IT"/>
        </w:rPr>
        <w:t>Basi della programmazione di FC</w:t>
      </w:r>
    </w:p>
    <w:p>
      <w:pPr>
        <w:pStyle w:val="berschrift1"/>
      </w:pPr>
      <w:bookmarkStart w:id="3" w:name="_Toc486075063"/>
      <w:r>
        <w:rPr>
          <w:bCs/>
        </w:rPr>
        <w:t>Obiettivo</w:t>
      </w:r>
      <w:bookmarkEnd w:id="3"/>
    </w:p>
    <w:p>
      <w:pPr>
        <w:rPr>
          <w:lang w:val="it-IT"/>
        </w:rPr>
      </w:pPr>
      <w:r>
        <w:rPr>
          <w:lang w:val="it-IT"/>
        </w:rPr>
        <w:t xml:space="preserve">Questo capitolo spiega gli elementi di base di un programma di comando: </w:t>
      </w:r>
      <w:r>
        <w:rPr>
          <w:rStyle w:val="IntensiveHervorhebung"/>
          <w:lang w:val="it-IT"/>
        </w:rPr>
        <w:t>blocchi organizzativi (OB)</w:t>
      </w:r>
      <w:r>
        <w:rPr>
          <w:lang w:val="it-IT"/>
        </w:rPr>
        <w:t xml:space="preserve">, </w:t>
      </w:r>
      <w:r>
        <w:rPr>
          <w:rStyle w:val="IntensiveHervorhebung"/>
          <w:lang w:val="it-IT"/>
        </w:rPr>
        <w:t>funzioni (FC)</w:t>
      </w:r>
      <w:r>
        <w:rPr>
          <w:lang w:val="it-IT"/>
        </w:rPr>
        <w:t xml:space="preserve">, </w:t>
      </w:r>
      <w:r>
        <w:rPr>
          <w:b/>
          <w:bCs/>
          <w:lang w:val="it-IT"/>
        </w:rPr>
        <w:t>blocchi funzionali (FB)</w:t>
      </w:r>
      <w:r>
        <w:rPr>
          <w:lang w:val="it-IT"/>
        </w:rPr>
        <w:t xml:space="preserve"> e </w:t>
      </w:r>
      <w:r>
        <w:rPr>
          <w:b/>
          <w:bCs/>
          <w:lang w:val="it-IT"/>
        </w:rPr>
        <w:t>blocchi dati (DB)</w:t>
      </w:r>
      <w:r>
        <w:rPr>
          <w:lang w:val="it-IT"/>
        </w:rPr>
        <w:t xml:space="preserve">. Inoltre presenta la programmazione di funzioni e blocchi funzionali </w:t>
      </w:r>
      <w:r>
        <w:rPr>
          <w:rStyle w:val="IntensiveHervorhebung"/>
          <w:lang w:val="it-IT"/>
        </w:rPr>
        <w:t>gestibili in biblioteche</w:t>
      </w:r>
      <w:r>
        <w:rPr>
          <w:lang w:val="it-IT"/>
        </w:rPr>
        <w:t xml:space="preserve">. Il lettore imparerà a conoscere il linguaggio di programmazione </w:t>
      </w:r>
      <w:r>
        <w:rPr>
          <w:rStyle w:val="IntensiveHervorhebung"/>
          <w:lang w:val="it-IT"/>
        </w:rPr>
        <w:t>schema logico (FUP)</w:t>
      </w:r>
      <w:r>
        <w:rPr>
          <w:lang w:val="it-IT"/>
        </w:rPr>
        <w:t xml:space="preserve"> e a utilizzarlo per la programmazione di una funzione FC1 e di un blocco organizzativo OB1.</w:t>
      </w:r>
    </w:p>
    <w:p>
      <w:pPr>
        <w:rPr>
          <w:lang w:val="it-IT"/>
        </w:rPr>
      </w:pPr>
      <w:r>
        <w:rPr>
          <w:rFonts w:cs="Arial"/>
          <w:lang w:val="it-IT"/>
        </w:rPr>
        <w:t>È possibile utilizzare tutti i controllori SIMATIC S7 riportati nel capitolo 3.</w:t>
      </w:r>
    </w:p>
    <w:p>
      <w:pPr>
        <w:pStyle w:val="berschrift1"/>
      </w:pPr>
      <w:bookmarkStart w:id="4" w:name="_Toc486075064"/>
      <w:r>
        <w:rPr>
          <w:bCs/>
        </w:rPr>
        <w:t>Presupposti</w:t>
      </w:r>
      <w:bookmarkEnd w:id="4"/>
    </w:p>
    <w:p>
      <w:pPr>
        <w:rPr>
          <w:lang w:val="it-IT"/>
        </w:rPr>
      </w:pPr>
      <w:r>
        <w:rPr>
          <w:lang w:val="it-IT"/>
        </w:rPr>
        <w:t>Questo capitolo si basa sulla configurazione hardware della CPU1516F-3 PN/DP SIMATIC S7 ma può essere realizzato anche con altre configurazioni hardware dotate di schede di ingresso e di uscita digitali. Per l’esecuzione di questo capitolo è possibile ad es. utilizzare il seguente progetto:</w:t>
      </w:r>
    </w:p>
    <w:p>
      <w:pPr>
        <w:rPr>
          <w:lang w:val="en-US"/>
        </w:rPr>
      </w:pPr>
      <w:r>
        <w:rPr>
          <w:lang w:val="en-US"/>
        </w:rPr>
        <w:t>SCE_IT_012_101__Configurazione hardware_CPU1516F.zap13</w:t>
      </w:r>
    </w:p>
    <w:p>
      <w:pPr>
        <w:spacing w:before="0" w:after="0" w:line="240" w:lineRule="auto"/>
        <w:ind w:left="0"/>
        <w:rPr>
          <w:lang w:val="en-US"/>
        </w:rPr>
      </w:pPr>
      <w:r>
        <w:rPr>
          <w:lang w:val="en-US"/>
        </w:rPr>
        <w:br w:type="page"/>
      </w:r>
    </w:p>
    <w:p>
      <w:pPr>
        <w:pStyle w:val="berschrift1"/>
      </w:pPr>
      <w:bookmarkStart w:id="5" w:name="_Toc476507354"/>
      <w:bookmarkStart w:id="6" w:name="_Toc476506833"/>
      <w:bookmarkStart w:id="7" w:name="_Toc462187877"/>
      <w:bookmarkStart w:id="8" w:name="_Toc486075065"/>
      <w:r>
        <w:rPr>
          <w:bCs/>
          <w:lang w:val="it-IT"/>
        </w:rPr>
        <w:lastRenderedPageBreak/>
        <w:t>Requisiti hardware e software</w:t>
      </w:r>
      <w:bookmarkEnd w:id="5"/>
      <w:bookmarkEnd w:id="6"/>
      <w:bookmarkEnd w:id="7"/>
      <w:bookmarkEnd w:id="8"/>
    </w:p>
    <w:p>
      <w:pPr>
        <w:spacing w:line="360" w:lineRule="auto"/>
        <w:ind w:left="1412" w:hanging="420"/>
        <w:rPr>
          <w:lang w:val="it-IT"/>
        </w:rPr>
      </w:pPr>
      <w:r>
        <w:rPr>
          <w:b/>
          <w:bCs/>
          <w:lang w:val="it-IT"/>
        </w:rPr>
        <w:t>1</w:t>
      </w:r>
      <w:r>
        <w:rPr>
          <w:lang w:val="it-IT"/>
        </w:rPr>
        <w:tab/>
        <w:t xml:space="preserve">Engineering Station: i requisiti sono hardware e sistema operativo </w:t>
      </w:r>
      <w:r>
        <w:rPr>
          <w:lang w:val="it-IT"/>
        </w:rPr>
        <w:br/>
        <w:t>(per ulteriori informazioni vedere il file Readme/Leggimi sul DVD di installazione di TIA Portal)</w:t>
      </w:r>
    </w:p>
    <w:p>
      <w:pPr>
        <w:spacing w:line="360" w:lineRule="auto"/>
        <w:rPr>
          <w:lang w:val="it-IT"/>
        </w:rPr>
      </w:pPr>
      <w:r>
        <w:rPr>
          <w:b/>
          <w:bCs/>
          <w:lang w:val="it-IT"/>
        </w:rPr>
        <w:t>2</w:t>
      </w:r>
      <w:r>
        <w:rPr>
          <w:lang w:val="it-IT"/>
        </w:rPr>
        <w:tab/>
        <w:t>Software SIMATIC STEP 7 Professional in TIA Portal – da V13</w:t>
      </w:r>
    </w:p>
    <w:p>
      <w:pPr>
        <w:spacing w:line="360" w:lineRule="auto"/>
        <w:ind w:left="1412" w:hanging="420"/>
        <w:rPr>
          <w:lang w:val="it-IT"/>
        </w:rPr>
      </w:pPr>
      <w:r>
        <w:rPr>
          <w:b/>
          <w:bCs/>
          <w:lang w:val="it-IT"/>
        </w:rPr>
        <w:t>3</w:t>
      </w:r>
      <w:r>
        <w:rPr>
          <w:lang w:val="it-IT"/>
        </w:rPr>
        <w:tab/>
        <w:t xml:space="preserve">Controllore SIMATIC S7-1500/S7-1200/S7-300, ad es. CPU 1516F-3 PN/DP – </w:t>
      </w:r>
      <w:r>
        <w:rPr>
          <w:lang w:val="it-IT"/>
        </w:rPr>
        <w:br/>
        <w:t>dal firmware V1.6 con Memory Card e 16DI/16DQ e 2AI/1AQ</w:t>
      </w:r>
      <w:r>
        <w:rPr>
          <w:lang w:val="it-IT"/>
        </w:rPr>
        <w:br/>
        <w:t>Nota: gli ingressi digitali devono essere condotti su un quadro di comando esterno.</w:t>
      </w:r>
    </w:p>
    <w:p>
      <w:pPr>
        <w:spacing w:line="360" w:lineRule="auto"/>
        <w:ind w:left="1416" w:hanging="424"/>
        <w:rPr>
          <w:lang w:val="en-US"/>
        </w:rPr>
      </w:pPr>
      <w:r>
        <w:rPr>
          <w:b/>
          <w:bCs/>
          <w:lang w:val="it-IT"/>
        </w:rPr>
        <w:t>4</w:t>
      </w:r>
      <w:r>
        <w:rPr>
          <w:lang w:val="it-IT"/>
        </w:rPr>
        <w:tab/>
        <w:t xml:space="preserve">Collegamento Ethernet tra Engineering Station e controllore </w:t>
      </w:r>
    </w:p>
    <w:p>
      <w:pPr>
        <w:spacing w:line="360" w:lineRule="auto"/>
        <w:ind w:left="567"/>
        <w:rPr>
          <w:highlight w:val="yellow"/>
          <w:lang w:val="en-US"/>
        </w:rPr>
      </w:pPr>
      <w:r>
        <w:rPr>
          <w:noProof/>
          <w:lang w:val="it-IT"/>
        </w:rPr>
        <w:pict>
          <v:shape id="Text Box 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SG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BUZIa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10005" cy="866775"/>
                        <wp:effectExtent l="0" t="0" r="0" b="0"/>
                        <wp:docPr id="89" name="Grafik 8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it-IT"/>
                    </w:rPr>
                  </w:pPr>
                  <w:r>
                    <w:rPr>
                      <w:rFonts w:cs="Arial"/>
                      <w:b/>
                      <w:bCs/>
                      <w:lang w:val="it-IT"/>
                    </w:rPr>
                    <w:t>2</w:t>
                  </w:r>
                  <w:r>
                    <w:rPr>
                      <w:rFonts w:cs="Arial"/>
                      <w:lang w:val="it-IT"/>
                    </w:rPr>
                    <w:t xml:space="preserve"> SIMATIC STEP 7 Professional (TIA Portal) da V13</w:t>
                  </w:r>
                </w:p>
              </w:txbxContent>
            </v:textbox>
          </v:shape>
        </w:pict>
      </w:r>
      <w:r>
        <w:rPr>
          <w:noProof/>
          <w:lang w:val="it-IT"/>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16UmbIkCAAAa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8225" cy="1038225"/>
                        <wp:effectExtent l="0" t="0" r="0" b="0"/>
                        <wp:docPr id="88" name="Grafik 8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Engineering Station</w:t>
                  </w:r>
                </w:p>
              </w:txbxContent>
            </v:textbox>
          </v:shape>
        </w:pict>
      </w:r>
    </w:p>
    <w:p>
      <w:pPr>
        <w:spacing w:line="360" w:lineRule="auto"/>
        <w:ind w:left="567"/>
        <w:rPr>
          <w:highlight w:val="yellow"/>
          <w:lang w:val="en-US"/>
        </w:rPr>
      </w:pPr>
    </w:p>
    <w:p>
      <w:pPr>
        <w:spacing w:line="360" w:lineRule="auto"/>
        <w:ind w:left="567"/>
        <w:rPr>
          <w:highlight w:val="yellow"/>
          <w:lang w:val="en-US"/>
        </w:rPr>
      </w:pPr>
    </w:p>
    <w:p>
      <w:pPr>
        <w:spacing w:line="360" w:lineRule="auto"/>
        <w:ind w:left="567"/>
        <w:rPr>
          <w:highlight w:val="yellow"/>
          <w:lang w:val="en-US"/>
        </w:rPr>
      </w:pPr>
      <w:r>
        <w:rPr>
          <w:noProof/>
          <w:lang w:val="it-IT"/>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zzaRXDACAABYBAAADgAAAAAAAAAAAAAAAAAuAgAA&#10;ZHJzL2Uyb0RvYy54bWxQSwECLQAUAAYACAAAACEAf2Ldad0AAAAJAQAADwAAAAAAAAAAAAAAAACK&#10;BAAAZHJzL2Rvd25yZXYueG1sUEsFBgAAAAAEAAQA8wAAAJQFAAAAAA==&#10;" strokeweight="3pt">
            <v:stroke endarrow="block"/>
          </v:line>
        </w:pict>
      </w:r>
    </w:p>
    <w:p>
      <w:pPr>
        <w:spacing w:line="360" w:lineRule="auto"/>
        <w:ind w:left="567"/>
        <w:rPr>
          <w:highlight w:val="yellow"/>
          <w:lang w:val="en-US"/>
        </w:rPr>
      </w:pPr>
    </w:p>
    <w:p>
      <w:pPr>
        <w:spacing w:line="360" w:lineRule="auto"/>
        <w:ind w:left="567"/>
        <w:rPr>
          <w:highlight w:val="yellow"/>
          <w:lang w:val="en-US"/>
        </w:rPr>
      </w:pPr>
      <w:r>
        <w:rPr>
          <w:noProof/>
          <w:lang w:val="it-IT"/>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3og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d28IAAADcAAAADwAAAGRycy9kb3ducmV2LnhtbERPS2vCQBC+F/wPywi91Y0GSkldpQii&#10;N6n2cR2zYzZpdjZmR03/fbdQ6G0+vufMl4Nv1ZX6WAc2MJ1koIjLYGuuDLwd1g9PoKIgW2wDk4Fv&#10;irBcjO7mWNhw41e67qVSKYRjgQacSFdoHUtHHuMkdMSJO4XeoyTYV9r2eEvhvtWzLHvUHmtODQ47&#10;Wjkqv/YXb2Aj727He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Pd28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r8IAAADcAAAADwAAAGRycy9kb3ducmV2LnhtbERPTWvCQBC9C/0PyxR6q5vWU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Fr8IAAADcAAAADwAAAAAAAAAAAAAA&#10;AAChAgAAZHJzL2Rvd25yZXYueG1sUEsFBgAAAAAEAAQA+QAAAJADAAAAAA==&#10;" strokecolor="#00963f" strokeweight="4.5pt"/>
          </v:group>
        </w:pict>
      </w:r>
    </w:p>
    <w:p>
      <w:pPr>
        <w:spacing w:line="360" w:lineRule="auto"/>
        <w:ind w:left="567"/>
        <w:rPr>
          <w:highlight w:val="yellow"/>
          <w:lang w:val="en-US"/>
        </w:rPr>
      </w:pPr>
    </w:p>
    <w:p>
      <w:pPr>
        <w:spacing w:line="360" w:lineRule="auto"/>
        <w:ind w:left="567"/>
        <w:rPr>
          <w:highlight w:val="yellow"/>
          <w:lang w:val="en-US"/>
        </w:rPr>
      </w:pPr>
      <w:r>
        <w:rPr>
          <w:noProof/>
          <w:lang w:val="it-IT"/>
        </w:rPr>
        <w:pict>
          <v:shape id="Text Box 42" o:spid="_x0000_s1030" type="#_x0000_t202" style="position:absolute;left:0;text-align:left;margin-left:138.2pt;margin-top:3.4pt;width:136.65pt;height:28.2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rGww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hHaxsMCAACoBQAADgAAAAAAAAAAAAAAAAAuAgAAZHJzL2Uyb0RvYy54bWxQSwECLQAUAAYA&#10;CAAAACEAOlmRTN0AAAAIAQAADwAAAAAAAAAAAAAAAAAdBQAAZHJzL2Rvd25yZXYueG1sUEsFBgAA&#10;AAAEAAQA8wAAACcGAAAAAA==&#10;" strokecolor="white">
            <v:textbox inset=",,,.3mm">
              <w:txbxContent>
                <w:p>
                  <w:pPr>
                    <w:ind w:left="0"/>
                    <w:jc w:val="center"/>
                    <w:rPr>
                      <w:rFonts w:cs="Arial"/>
                    </w:rPr>
                  </w:pPr>
                  <w:r>
                    <w:rPr>
                      <w:rFonts w:cs="Arial"/>
                      <w:b/>
                      <w:bCs/>
                      <w:lang w:val="it-IT"/>
                    </w:rPr>
                    <w:t>4</w:t>
                  </w:r>
                  <w:r>
                    <w:rPr>
                      <w:rFonts w:cs="Arial"/>
                      <w:lang w:val="it-IT"/>
                    </w:rPr>
                    <w:t xml:space="preserve"> Collegamento Ethernet</w:t>
                  </w:r>
                </w:p>
              </w:txbxContent>
            </v:textbox>
          </v:shape>
        </w:pict>
      </w:r>
    </w:p>
    <w:p>
      <w:pPr>
        <w:spacing w:line="360" w:lineRule="auto"/>
        <w:ind w:left="567"/>
        <w:rPr>
          <w:highlight w:val="yellow"/>
          <w:lang w:val="en-US"/>
        </w:rPr>
      </w:pPr>
    </w:p>
    <w:p>
      <w:pPr>
        <w:spacing w:line="360" w:lineRule="auto"/>
        <w:ind w:left="567"/>
        <w:rPr>
          <w:lang w:val="en-US"/>
        </w:rPr>
      </w:pPr>
      <w:r>
        <w:rPr>
          <w:noProof/>
          <w:lang w:val="it-IT"/>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P4/2RMUCAACpBQAADgAAAAAAAAAAAAAAAAAuAgAAZHJzL2Uyb0RvYy54bWxQSwECLQAU&#10;AAYACAAAACEAjmEua94AAAAKAQAADwAAAAAAAAAAAAAAAAAfBQAAZHJzL2Rvd25yZXYueG1sUEsF&#10;BgAAAAAEAAQA8wAAACoGA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val="it-IT"/>
                    </w:rPr>
                    <w:t>Quadro di comando</w:t>
                  </w:r>
                </w:p>
              </w:txbxContent>
            </v:textbox>
          </v:shape>
        </w:pict>
      </w:r>
      <w:r>
        <w:rPr>
          <w:noProof/>
          <w:lang w:val="it-IT"/>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ADDtjLxwIAAKkFAAAOAAAAAAAAAAAAAAAAAC4CAABkcnMvZTJvRG9jLnhtbFBLAQIt&#10;ABQABgAIAAAAIQB9C1pi3gAAAAoBAAAPAAAAAAAAAAAAAAAAACEFAABkcnMvZG93bnJldi54bWxQ&#10;SwUGAAAAAAQABADzAAAALAYAAAAA&#10;" strokecolor="white">
            <v:textbox inset=",,,.3mm">
              <w:txbxContent>
                <w:p>
                  <w:pPr>
                    <w:ind w:left="0"/>
                    <w:jc w:val="center"/>
                  </w:pPr>
                  <w:r>
                    <w:rPr>
                      <w:b/>
                      <w:bCs/>
                      <w:noProof/>
                      <w:lang w:val="en-US" w:bidi="ar-SA"/>
                    </w:rPr>
                    <w:drawing>
                      <wp:inline distT="0" distB="0" distL="0" distR="0">
                        <wp:extent cx="895350" cy="681355"/>
                        <wp:effectExtent l="0" t="0" r="0" b="0"/>
                        <wp:docPr id="68" name="Grafik 6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ind w:left="0"/>
                    <w:jc w:val="center"/>
                    <w:rPr>
                      <w:rFonts w:cs="Arial"/>
                    </w:rPr>
                  </w:pPr>
                  <w:r>
                    <w:rPr>
                      <w:b/>
                      <w:bCs/>
                      <w:lang w:val="it-IT"/>
                    </w:rPr>
                    <w:t>3</w:t>
                  </w:r>
                  <w:r>
                    <w:rPr>
                      <w:lang w:val="it-IT"/>
                    </w:rPr>
                    <w:t xml:space="preserve"> Controllore SIMATIC S7-1500</w:t>
                  </w:r>
                </w:p>
              </w:txbxContent>
            </v:textbox>
          </v:shape>
        </w:pict>
      </w:r>
    </w:p>
    <w:p>
      <w:pPr>
        <w:spacing w:line="360" w:lineRule="auto"/>
        <w:ind w:left="567"/>
        <w:rPr>
          <w:lang w:val="en-US"/>
        </w:rPr>
      </w:pPr>
    </w:p>
    <w:p>
      <w:pPr>
        <w:spacing w:line="360" w:lineRule="auto"/>
        <w:ind w:left="567"/>
        <w:rPr>
          <w:lang w:val="en-US"/>
        </w:rPr>
      </w:pPr>
      <w:r>
        <w:rPr>
          <w:noProof/>
          <w:lang w:val="it-IT"/>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d6TaxzQCAABaBAAADgAAAAAAAAAAAAAAAAAu&#10;AgAAZHJzL2Uyb0RvYy54bWxQSwECLQAUAAYACAAAACEA9cPGFdwAAAAHAQAADwAAAAAAAAAAAAAA&#10;AACOBAAAZHJzL2Rvd25yZXYueG1sUEsFBgAAAAAEAAQA8wAAAJcFAAAAAA==&#10;">
            <v:stroke dashstyle="1 1"/>
          </v:shape>
        </w:pict>
      </w:r>
    </w:p>
    <w:p>
      <w:pPr>
        <w:spacing w:line="360" w:lineRule="auto"/>
        <w:ind w:left="567"/>
        <w:rPr>
          <w:lang w:val="en-US"/>
        </w:rPr>
      </w:pPr>
    </w:p>
    <w:p>
      <w:pPr>
        <w:spacing w:line="360" w:lineRule="auto"/>
        <w:ind w:left="567"/>
        <w:rPr>
          <w:lang w:val="en-US"/>
        </w:rPr>
      </w:pPr>
    </w:p>
    <w:p>
      <w:pPr>
        <w:spacing w:line="360" w:lineRule="auto"/>
        <w:ind w:left="567"/>
        <w:rPr>
          <w:lang w:val="en-US"/>
        </w:rPr>
      </w:pPr>
    </w:p>
    <w:p>
      <w:pPr>
        <w:rPr>
          <w:lang w:val="en-US"/>
        </w:rPr>
      </w:pPr>
      <w:r>
        <w:rPr>
          <w:lang w:val="en-US"/>
        </w:rPr>
        <w:br w:type="page"/>
      </w:r>
    </w:p>
    <w:p>
      <w:pPr>
        <w:pStyle w:val="berschrift1"/>
      </w:pPr>
      <w:bookmarkStart w:id="9" w:name="_Toc486075066"/>
      <w:r>
        <w:rPr>
          <w:bCs/>
        </w:rPr>
        <w:lastRenderedPageBreak/>
        <w:t>Base teorica</w:t>
      </w:r>
      <w:bookmarkEnd w:id="9"/>
    </w:p>
    <w:p>
      <w:pPr>
        <w:pStyle w:val="berschrift2SchrittfrSchrittAnleitung"/>
      </w:pPr>
      <w:bookmarkStart w:id="10" w:name="_Toc486075067"/>
      <w:r>
        <w:rPr>
          <w:bCs/>
        </w:rPr>
        <w:t>Sistema operativo e programma utente</w:t>
      </w:r>
      <w:bookmarkEnd w:id="10"/>
      <w:r>
        <w:rPr>
          <w:b w:val="0"/>
        </w:rPr>
        <w:t xml:space="preserve"> </w:t>
      </w:r>
    </w:p>
    <w:p>
      <w:r>
        <w:rPr>
          <w:lang w:val="it-IT"/>
        </w:rPr>
        <w:t xml:space="preserve">Il </w:t>
      </w:r>
      <w:r>
        <w:rPr>
          <w:rStyle w:val="IntensiveHervorhebung"/>
          <w:lang w:val="it-IT"/>
        </w:rPr>
        <w:t>sistema operativo</w:t>
      </w:r>
      <w:r>
        <w:rPr>
          <w:lang w:val="it-IT"/>
        </w:rPr>
        <w:t xml:space="preserve"> è presente in ogni controllore (CPU) e organizza tutte le funzioni e i processi della CPU che non sono collegati con un compito di comando specifico. </w:t>
      </w:r>
      <w:r>
        <w:t>Tra i compiti del sistema operativo figurano ad es.:</w:t>
      </w:r>
    </w:p>
    <w:p>
      <w:pPr>
        <w:pStyle w:val="SiemenseinfacheAufzhlung"/>
        <w:numPr>
          <w:ilvl w:val="0"/>
          <w:numId w:val="6"/>
        </w:numPr>
        <w:spacing w:before="0"/>
        <w:rPr>
          <w:lang w:val="it-IT"/>
        </w:rPr>
      </w:pPr>
      <w:r>
        <w:rPr>
          <w:lang w:val="it-IT"/>
        </w:rPr>
        <w:t>Gestione del nuovo avvio (a caldo)</w:t>
      </w:r>
    </w:p>
    <w:p>
      <w:pPr>
        <w:pStyle w:val="SiemenseinfacheAufzhlung"/>
        <w:numPr>
          <w:ilvl w:val="0"/>
          <w:numId w:val="6"/>
        </w:numPr>
        <w:spacing w:before="0"/>
        <w:rPr>
          <w:lang w:val="it-IT"/>
        </w:rPr>
      </w:pPr>
      <w:r>
        <w:rPr>
          <w:lang w:val="it-IT"/>
        </w:rPr>
        <w:t>Aggiornamento dell'immagine di processo degli ingressi e delle uscite</w:t>
      </w:r>
    </w:p>
    <w:p>
      <w:pPr>
        <w:pStyle w:val="SiemenseinfacheAufzhlung"/>
        <w:numPr>
          <w:ilvl w:val="0"/>
          <w:numId w:val="6"/>
        </w:numPr>
        <w:spacing w:before="0"/>
      </w:pPr>
      <w:r>
        <w:t>Richiamo ciclico del programma utente</w:t>
      </w:r>
    </w:p>
    <w:p>
      <w:pPr>
        <w:pStyle w:val="SiemenseinfacheAufzhlung"/>
        <w:numPr>
          <w:ilvl w:val="0"/>
          <w:numId w:val="6"/>
        </w:numPr>
        <w:spacing w:before="0"/>
        <w:rPr>
          <w:lang w:val="it-IT"/>
        </w:rPr>
      </w:pPr>
      <w:r>
        <w:rPr>
          <w:lang w:val="it-IT"/>
        </w:rPr>
        <w:t>Rilevamento di allarmi e richiamo degli OB di allarme</w:t>
      </w:r>
    </w:p>
    <w:p>
      <w:pPr>
        <w:pStyle w:val="SiemenseinfacheAufzhlung"/>
        <w:numPr>
          <w:ilvl w:val="0"/>
          <w:numId w:val="6"/>
        </w:numPr>
        <w:spacing w:before="0"/>
      </w:pPr>
      <w:r>
        <w:t>Identificazione e trattamento degli errori</w:t>
      </w:r>
    </w:p>
    <w:p>
      <w:pPr>
        <w:pStyle w:val="SiemenseinfacheAufzhlung"/>
        <w:numPr>
          <w:ilvl w:val="0"/>
          <w:numId w:val="6"/>
        </w:numPr>
        <w:spacing w:before="0"/>
      </w:pPr>
      <w:r>
        <w:t>Gestione delle aree di memoria</w:t>
      </w:r>
    </w:p>
    <w:p>
      <w:pPr>
        <w:rPr>
          <w:lang w:val="it-IT"/>
        </w:rPr>
      </w:pPr>
      <w:r>
        <w:rPr>
          <w:lang w:val="it-IT"/>
        </w:rPr>
        <w:t>Il sistema operativo è parte integrante della CPU ed è già in dotazione alla fornitura.</w:t>
      </w:r>
    </w:p>
    <w:p>
      <w:pPr>
        <w:rPr>
          <w:lang w:val="es-ES"/>
        </w:rPr>
      </w:pPr>
      <w:r>
        <w:rPr>
          <w:lang w:val="it-IT"/>
        </w:rPr>
        <w:t xml:space="preserve">Il </w:t>
      </w:r>
      <w:r>
        <w:rPr>
          <w:rStyle w:val="IntensiveHervorhebung"/>
          <w:lang w:val="it-IT"/>
        </w:rPr>
        <w:t>programma utente</w:t>
      </w:r>
      <w:r>
        <w:rPr>
          <w:lang w:val="it-IT"/>
        </w:rPr>
        <w:t xml:space="preserve"> contiene tutte le funzioni necessarie per l'elaborazione di un compito di automazione specifico. </w:t>
      </w:r>
      <w:r>
        <w:rPr>
          <w:lang w:val="es-ES"/>
        </w:rPr>
        <w:t>Tra i compiti del programma utente figurano ad es.:</w:t>
      </w:r>
    </w:p>
    <w:p>
      <w:pPr>
        <w:pStyle w:val="SiemenseinfacheAufzhlung"/>
        <w:numPr>
          <w:ilvl w:val="0"/>
          <w:numId w:val="6"/>
        </w:numPr>
        <w:spacing w:before="0"/>
        <w:rPr>
          <w:lang w:val="it-IT"/>
        </w:rPr>
      </w:pPr>
      <w:r>
        <w:rPr>
          <w:lang w:val="it-IT"/>
        </w:rPr>
        <w:t>Verifica dei presupposti necessari per un nuovo avvio (avviamento a caldo) con l’aiuto di OB di avvio</w:t>
      </w:r>
    </w:p>
    <w:p>
      <w:pPr>
        <w:pStyle w:val="SiemenseinfacheAufzhlung"/>
        <w:numPr>
          <w:ilvl w:val="0"/>
          <w:numId w:val="6"/>
        </w:numPr>
        <w:spacing w:before="0"/>
        <w:rPr>
          <w:lang w:val="it-IT"/>
        </w:rPr>
      </w:pPr>
      <w:r>
        <w:rPr>
          <w:lang w:val="it-IT"/>
        </w:rPr>
        <w:t>Elaborazione dei dati di processo, ovvero comando dei segnali di uscita in funzione degli stati dei segnali di ingresso</w:t>
      </w:r>
    </w:p>
    <w:p>
      <w:pPr>
        <w:pStyle w:val="SiemenseinfacheAufzhlung"/>
        <w:numPr>
          <w:ilvl w:val="0"/>
          <w:numId w:val="6"/>
        </w:numPr>
        <w:spacing w:before="0"/>
        <w:rPr>
          <w:lang w:val="it-IT"/>
        </w:rPr>
      </w:pPr>
      <w:r>
        <w:rPr>
          <w:lang w:val="it-IT"/>
        </w:rPr>
        <w:t>Reazione ad allarmi e ingressi di allarme</w:t>
      </w:r>
    </w:p>
    <w:p>
      <w:pPr>
        <w:pStyle w:val="SiemenseinfacheAufzhlung"/>
        <w:numPr>
          <w:ilvl w:val="0"/>
          <w:numId w:val="6"/>
        </w:numPr>
        <w:spacing w:before="0"/>
        <w:rPr>
          <w:lang w:val="it-IT"/>
        </w:rPr>
      </w:pPr>
      <w:r>
        <w:rPr>
          <w:lang w:val="it-IT"/>
        </w:rPr>
        <w:t>Elaborazione di guasti durante la normale esecuzione del programma</w:t>
      </w:r>
    </w:p>
    <w:p>
      <w:pPr>
        <w:pStyle w:val="berschrift2SchrittfrSchrittAnleitung"/>
      </w:pPr>
      <w:r>
        <w:rPr>
          <w:b w:val="0"/>
        </w:rPr>
        <w:br w:type="page"/>
      </w:r>
      <w:bookmarkStart w:id="11" w:name="_Toc486075068"/>
      <w:r>
        <w:rPr>
          <w:bCs/>
        </w:rPr>
        <w:lastRenderedPageBreak/>
        <w:t>Blocchi organizzativi</w:t>
      </w:r>
      <w:bookmarkEnd w:id="11"/>
    </w:p>
    <w:p>
      <w:pPr>
        <w:rPr>
          <w:lang w:val="it-IT"/>
        </w:rPr>
      </w:pPr>
      <w:r>
        <w:rPr>
          <w:lang w:val="it-IT"/>
        </w:rPr>
        <w:t>I blocchi organizzativi (OB) costituiscono l'interfaccia tra il sistema operativo del controllore (CPU) e il programma utente. Vengono richiamati dal sistema operativo e comandano le seguenti operazioni:</w:t>
      </w:r>
    </w:p>
    <w:p>
      <w:pPr>
        <w:pStyle w:val="SiemenseinfacheAufzhlung"/>
        <w:numPr>
          <w:ilvl w:val="0"/>
          <w:numId w:val="6"/>
        </w:numPr>
        <w:spacing w:before="0"/>
      </w:pPr>
      <w:r>
        <w:rPr>
          <w:lang w:val="it-IT"/>
        </w:rPr>
        <w:t xml:space="preserve">Elaborazione ciclica del programma (ad es. </w:t>
      </w:r>
      <w:r>
        <w:t>OB1)</w:t>
      </w:r>
    </w:p>
    <w:p>
      <w:pPr>
        <w:pStyle w:val="SiemenseinfacheAufzhlung"/>
        <w:numPr>
          <w:ilvl w:val="0"/>
          <w:numId w:val="6"/>
        </w:numPr>
        <w:spacing w:before="0"/>
      </w:pPr>
      <w:r>
        <w:t>Comportamento del controllore all’avvio</w:t>
      </w:r>
    </w:p>
    <w:p>
      <w:pPr>
        <w:pStyle w:val="SiemenseinfacheAufzhlung"/>
        <w:numPr>
          <w:ilvl w:val="0"/>
          <w:numId w:val="6"/>
        </w:numPr>
        <w:spacing w:before="0"/>
        <w:rPr>
          <w:lang w:val="it-IT"/>
        </w:rPr>
      </w:pPr>
      <w:r>
        <w:rPr>
          <w:lang w:val="it-IT"/>
        </w:rPr>
        <w:t>Elaborazione del programma comandata da un allarme</w:t>
      </w:r>
    </w:p>
    <w:p>
      <w:pPr>
        <w:pStyle w:val="SiemenseinfacheAufzhlung"/>
        <w:numPr>
          <w:ilvl w:val="0"/>
          <w:numId w:val="6"/>
        </w:numPr>
        <w:spacing w:before="0"/>
      </w:pPr>
      <w:r>
        <w:t>Trattamento degli errori</w:t>
      </w:r>
    </w:p>
    <w:p>
      <w:pPr>
        <w:rPr>
          <w:lang w:val="it-IT"/>
        </w:rPr>
      </w:pPr>
      <w:r>
        <w:rPr>
          <w:lang w:val="it-IT"/>
        </w:rPr>
        <w:t xml:space="preserve">Un progetto deve contenere almeno </w:t>
      </w:r>
      <w:r>
        <w:rPr>
          <w:rStyle w:val="IntensiveHervorhebung"/>
          <w:lang w:val="it-IT"/>
        </w:rPr>
        <w:t>un blocco organizzativo per l'elaborazione ciclica del programma</w:t>
      </w:r>
      <w:r>
        <w:rPr>
          <w:lang w:val="it-IT"/>
        </w:rPr>
        <w:t xml:space="preserve">. Un OB viene richiamato da un </w:t>
      </w:r>
      <w:r>
        <w:rPr>
          <w:rStyle w:val="IntensiveHervorhebung"/>
          <w:lang w:val="it-IT"/>
        </w:rPr>
        <w:t>evento di avvio</w:t>
      </w:r>
      <w:r>
        <w:rPr>
          <w:lang w:val="it-IT"/>
        </w:rPr>
        <w:t xml:space="preserve">, come mostra la </w:t>
      </w:r>
      <w:r>
        <w:fldChar w:fldCharType="begin"/>
      </w:r>
      <w:r>
        <w:rPr>
          <w:lang w:val="it-IT"/>
        </w:rPr>
        <w:instrText xml:space="preserve"> REF _Ref380071861 \h  \* MERGEFORMAT </w:instrText>
      </w:r>
      <w:r>
        <w:fldChar w:fldCharType="separate"/>
      </w:r>
      <w:r>
        <w:rPr>
          <w:lang w:val="it-IT"/>
        </w:rPr>
        <w:t xml:space="preserve">Figura </w:t>
      </w:r>
      <w:r>
        <w:rPr>
          <w:noProof/>
          <w:lang w:val="it-IT"/>
        </w:rPr>
        <w:t>1</w:t>
      </w:r>
      <w:r>
        <w:fldChar w:fldCharType="end"/>
      </w:r>
      <w:r>
        <w:rPr>
          <w:lang w:val="it-IT"/>
        </w:rPr>
        <w:t>. I singoli OB hanno priorità fisse, così, ad es., un OB82 per il trattamento di errori può interrompere l’OB1 ciclico.</w:t>
      </w:r>
    </w:p>
    <w:p>
      <w:pPr>
        <w:rPr>
          <w:lang w:val="it-IT"/>
        </w:rPr>
      </w:pPr>
    </w:p>
    <w:p>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4pt;height:347.5pt" o:ole="">
            <v:imagedata r:id="rId18" o:title=""/>
          </v:shape>
          <o:OLEObject Type="Embed" ProgID="Visio.Drawing.11" ShapeID="_x0000_i1025" DrawAspect="Content" ObjectID="_1559978582" r:id="rId19"/>
        </w:object>
      </w:r>
    </w:p>
    <w:p>
      <w:pPr>
        <w:pStyle w:val="Beschriftung"/>
        <w:rPr>
          <w:lang w:val="it-IT"/>
        </w:rPr>
      </w:pPr>
      <w:bookmarkStart w:id="12" w:name="_Ref380071861"/>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1</w:t>
      </w:r>
      <w:r>
        <w:rPr>
          <w:bCs w:val="0"/>
          <w:noProof/>
        </w:rPr>
        <w:fldChar w:fldCharType="end"/>
      </w:r>
      <w:bookmarkEnd w:id="12"/>
      <w:r>
        <w:rPr>
          <w:bCs w:val="0"/>
          <w:lang w:val="it-IT"/>
        </w:rPr>
        <w:t>: eventi di avvio nel sistema operativo e richiamo degli OB</w:t>
      </w:r>
    </w:p>
    <w:p>
      <w:pPr>
        <w:rPr>
          <w:lang w:val="it-IT"/>
        </w:rPr>
      </w:pPr>
    </w:p>
    <w:p>
      <w:pPr>
        <w:rPr>
          <w:lang w:val="it-IT"/>
        </w:rPr>
      </w:pPr>
      <w:r>
        <w:rPr>
          <w:lang w:val="it-IT"/>
        </w:rPr>
        <w:br w:type="page"/>
      </w:r>
      <w:r>
        <w:rPr>
          <w:lang w:val="it-IT"/>
        </w:rPr>
        <w:lastRenderedPageBreak/>
        <w:t>Dopo che si è verificato un evento di avvio sono possibili le seguenti reazioni:</w:t>
      </w:r>
    </w:p>
    <w:p>
      <w:pPr>
        <w:pStyle w:val="SiemenseinfacheAufzhlung"/>
        <w:numPr>
          <w:ilvl w:val="0"/>
          <w:numId w:val="6"/>
        </w:numPr>
        <w:spacing w:before="0"/>
        <w:rPr>
          <w:lang w:val="it-IT"/>
        </w:rPr>
      </w:pPr>
      <w:r>
        <w:rPr>
          <w:lang w:val="it-IT"/>
        </w:rPr>
        <w:t>Se all'evento è assegnato un OB, l’evento avvia l'esecuzione dell'OB che gli è assegnato. Se la priorità dell’OB assegnato è maggiore di quella dell’OB già in esecuzione, esso viene eseguito immediatamente (Interrupt). In caso contrario si attende prima l’esecuzione dell’OB con la priorità maggiore.</w:t>
      </w:r>
    </w:p>
    <w:p>
      <w:pPr>
        <w:pStyle w:val="SiemenseinfacheAufzhlung"/>
        <w:numPr>
          <w:ilvl w:val="0"/>
          <w:numId w:val="6"/>
        </w:numPr>
        <w:spacing w:before="0"/>
        <w:rPr>
          <w:lang w:val="it-IT"/>
        </w:rPr>
      </w:pPr>
      <w:r>
        <w:rPr>
          <w:lang w:val="it-IT"/>
        </w:rPr>
        <w:t>Se all'evento non è assegnato un OB, si ha la reazione del sistema preimpostata.</w:t>
      </w:r>
    </w:p>
    <w:p>
      <w:pPr>
        <w:rPr>
          <w:lang w:val="it-IT"/>
        </w:rPr>
      </w:pPr>
    </w:p>
    <w:p>
      <w:pPr>
        <w:rPr>
          <w:lang w:val="it-IT"/>
        </w:rPr>
      </w:pPr>
      <w:r>
        <w:rPr>
          <w:lang w:val="it-IT"/>
        </w:rPr>
        <w:t xml:space="preserve">La </w:t>
      </w:r>
      <w:r>
        <w:fldChar w:fldCharType="begin"/>
      </w:r>
      <w:r>
        <w:rPr>
          <w:lang w:val="it-IT"/>
        </w:rPr>
        <w:instrText xml:space="preserve"> REF _Ref381356432 \h  \* MERGEFORMAT </w:instrText>
      </w:r>
      <w:r>
        <w:fldChar w:fldCharType="separate"/>
      </w:r>
      <w:r>
        <w:rPr>
          <w:lang w:val="it-IT"/>
        </w:rPr>
        <w:t xml:space="preserve">Tabella </w:t>
      </w:r>
      <w:r>
        <w:rPr>
          <w:noProof/>
          <w:lang w:val="it-IT"/>
        </w:rPr>
        <w:t>1</w:t>
      </w:r>
      <w:r>
        <w:fldChar w:fldCharType="end"/>
      </w:r>
      <w:r>
        <w:rPr>
          <w:lang w:val="it-IT"/>
        </w:rPr>
        <w:t xml:space="preserve"> mostra alcuni esempi di eventi di avvio per un SIMATIC S7-1500, i possibili numeri di OB e la reazione di sistema preimpostata qualora il blocco organizzativo non dovesse essere presente nel controllore. </w:t>
      </w:r>
    </w:p>
    <w:tbl>
      <w:tblPr>
        <w:tblW w:w="8078"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461"/>
        <w:gridCol w:w="2413"/>
      </w:tblGrid>
      <w:tr>
        <w:trPr>
          <w:trHeight w:hRule="exact" w:val="810"/>
        </w:trPr>
        <w:tc>
          <w:tcPr>
            <w:tcW w:w="3204" w:type="dxa"/>
          </w:tcPr>
          <w:p>
            <w:pPr>
              <w:ind w:left="0"/>
              <w:rPr>
                <w:b/>
              </w:rPr>
            </w:pPr>
            <w:r>
              <w:rPr>
                <w:b/>
                <w:bCs/>
              </w:rPr>
              <w:t>Evento di avvio</w:t>
            </w:r>
          </w:p>
        </w:tc>
        <w:tc>
          <w:tcPr>
            <w:tcW w:w="2461" w:type="dxa"/>
          </w:tcPr>
          <w:p>
            <w:pPr>
              <w:ind w:left="0"/>
              <w:rPr>
                <w:b/>
              </w:rPr>
            </w:pPr>
            <w:r>
              <w:rPr>
                <w:b/>
                <w:bCs/>
              </w:rPr>
              <w:t>Possibili numeri di OB</w:t>
            </w:r>
          </w:p>
        </w:tc>
        <w:tc>
          <w:tcPr>
            <w:tcW w:w="2413" w:type="dxa"/>
          </w:tcPr>
          <w:p>
            <w:pPr>
              <w:ind w:left="0"/>
              <w:rPr>
                <w:b/>
              </w:rPr>
            </w:pPr>
            <w:r>
              <w:rPr>
                <w:b/>
                <w:bCs/>
              </w:rPr>
              <w:t>Reazione di sistema preimpostata</w:t>
            </w:r>
          </w:p>
        </w:tc>
      </w:tr>
      <w:tr>
        <w:trPr>
          <w:trHeight w:hRule="exact" w:val="397"/>
        </w:trPr>
        <w:tc>
          <w:tcPr>
            <w:tcW w:w="3204" w:type="dxa"/>
          </w:tcPr>
          <w:p>
            <w:pPr>
              <w:ind w:left="0"/>
            </w:pPr>
            <w:r>
              <w:t>Avviamento</w:t>
            </w:r>
          </w:p>
        </w:tc>
        <w:tc>
          <w:tcPr>
            <w:tcW w:w="2461" w:type="dxa"/>
          </w:tcPr>
          <w:p>
            <w:pPr>
              <w:ind w:left="0"/>
            </w:pPr>
            <w:r>
              <w:t xml:space="preserve">100, </w:t>
            </w:r>
            <w:r>
              <w:sym w:font="Symbol" w:char="F0B3"/>
            </w:r>
            <w:r>
              <w:t xml:space="preserve"> 123</w:t>
            </w:r>
          </w:p>
        </w:tc>
        <w:tc>
          <w:tcPr>
            <w:tcW w:w="2413" w:type="dxa"/>
          </w:tcPr>
          <w:p>
            <w:pPr>
              <w:ind w:left="0"/>
            </w:pPr>
            <w:r>
              <w:t>Ignora</w:t>
            </w:r>
          </w:p>
        </w:tc>
      </w:tr>
      <w:tr>
        <w:trPr>
          <w:trHeight w:hRule="exact" w:val="397"/>
        </w:trPr>
        <w:tc>
          <w:tcPr>
            <w:tcW w:w="3204" w:type="dxa"/>
          </w:tcPr>
          <w:p>
            <w:pPr>
              <w:ind w:left="0"/>
              <w:rPr>
                <w:rStyle w:val="IntensiveHervorhebung"/>
              </w:rPr>
            </w:pPr>
            <w:r>
              <w:rPr>
                <w:rStyle w:val="IntensiveHervorhebung"/>
              </w:rPr>
              <w:t>Programma ciclico</w:t>
            </w:r>
          </w:p>
        </w:tc>
        <w:tc>
          <w:tcPr>
            <w:tcW w:w="2461" w:type="dxa"/>
          </w:tcPr>
          <w:p>
            <w:pPr>
              <w:ind w:left="0"/>
            </w:pPr>
            <w:r>
              <w:t xml:space="preserve">1, </w:t>
            </w:r>
            <w:r>
              <w:sym w:font="Symbol" w:char="F0B3"/>
            </w:r>
            <w:r>
              <w:t xml:space="preserve"> 123</w:t>
            </w:r>
          </w:p>
        </w:tc>
        <w:tc>
          <w:tcPr>
            <w:tcW w:w="2413" w:type="dxa"/>
          </w:tcPr>
          <w:p>
            <w:pPr>
              <w:ind w:left="0"/>
            </w:pPr>
            <w:r>
              <w:t>Ignora</w:t>
            </w:r>
          </w:p>
        </w:tc>
      </w:tr>
      <w:tr>
        <w:trPr>
          <w:trHeight w:hRule="exact" w:val="397"/>
        </w:trPr>
        <w:tc>
          <w:tcPr>
            <w:tcW w:w="3204" w:type="dxa"/>
          </w:tcPr>
          <w:p>
            <w:pPr>
              <w:ind w:left="0"/>
            </w:pPr>
            <w:r>
              <w:t>Allarme dall'orologio</w:t>
            </w:r>
          </w:p>
        </w:tc>
        <w:tc>
          <w:tcPr>
            <w:tcW w:w="2461" w:type="dxa"/>
          </w:tcPr>
          <w:p>
            <w:pPr>
              <w:ind w:left="0"/>
            </w:pPr>
            <w:r>
              <w:t xml:space="preserve">10 ... 17, </w:t>
            </w:r>
            <w:r>
              <w:sym w:font="Symbol" w:char="F0B3"/>
            </w:r>
            <w:r>
              <w:t xml:space="preserve"> 123</w:t>
            </w:r>
          </w:p>
        </w:tc>
        <w:tc>
          <w:tcPr>
            <w:tcW w:w="2413" w:type="dxa"/>
          </w:tcPr>
          <w:p>
            <w:pPr>
              <w:ind w:left="0"/>
            </w:pPr>
            <w:r>
              <w:t>-</w:t>
            </w:r>
          </w:p>
        </w:tc>
      </w:tr>
      <w:tr>
        <w:trPr>
          <w:trHeight w:hRule="exact" w:val="397"/>
        </w:trPr>
        <w:tc>
          <w:tcPr>
            <w:tcW w:w="3204" w:type="dxa"/>
          </w:tcPr>
          <w:p>
            <w:pPr>
              <w:ind w:left="0"/>
            </w:pPr>
            <w:r>
              <w:t>Allarme di aggiornamento</w:t>
            </w:r>
          </w:p>
        </w:tc>
        <w:tc>
          <w:tcPr>
            <w:tcW w:w="2461" w:type="dxa"/>
          </w:tcPr>
          <w:p>
            <w:pPr>
              <w:ind w:left="0"/>
            </w:pPr>
            <w:r>
              <w:t>56</w:t>
            </w:r>
          </w:p>
        </w:tc>
        <w:tc>
          <w:tcPr>
            <w:tcW w:w="2413" w:type="dxa"/>
          </w:tcPr>
          <w:p>
            <w:pPr>
              <w:ind w:left="0"/>
            </w:pPr>
            <w:r>
              <w:t>Ignora</w:t>
            </w:r>
          </w:p>
        </w:tc>
      </w:tr>
      <w:tr>
        <w:trPr>
          <w:trHeight w:hRule="exact" w:val="567"/>
        </w:trPr>
        <w:tc>
          <w:tcPr>
            <w:tcW w:w="3204" w:type="dxa"/>
            <w:vAlign w:val="center"/>
          </w:tcPr>
          <w:p>
            <w:pPr>
              <w:spacing w:before="0" w:after="0"/>
              <w:ind w:left="0"/>
              <w:rPr>
                <w:lang w:val="it-IT"/>
              </w:rPr>
            </w:pPr>
            <w:r>
              <w:rPr>
                <w:lang w:val="it-IT"/>
              </w:rPr>
              <w:t>Tempo di controllo del ciclo superato una volta</w:t>
            </w:r>
          </w:p>
        </w:tc>
        <w:tc>
          <w:tcPr>
            <w:tcW w:w="2461" w:type="dxa"/>
          </w:tcPr>
          <w:p>
            <w:pPr>
              <w:ind w:left="0"/>
            </w:pPr>
            <w:r>
              <w:t>80</w:t>
            </w:r>
          </w:p>
        </w:tc>
        <w:tc>
          <w:tcPr>
            <w:tcW w:w="2413" w:type="dxa"/>
          </w:tcPr>
          <w:p>
            <w:pPr>
              <w:ind w:left="0"/>
            </w:pPr>
            <w:r>
              <w:t>STOP</w:t>
            </w:r>
          </w:p>
        </w:tc>
      </w:tr>
      <w:tr>
        <w:trPr>
          <w:trHeight w:hRule="exact" w:val="397"/>
        </w:trPr>
        <w:tc>
          <w:tcPr>
            <w:tcW w:w="3204" w:type="dxa"/>
          </w:tcPr>
          <w:p>
            <w:pPr>
              <w:ind w:left="0"/>
            </w:pPr>
            <w:r>
              <w:t>Allarme di diagnostica</w:t>
            </w:r>
          </w:p>
        </w:tc>
        <w:tc>
          <w:tcPr>
            <w:tcW w:w="2461" w:type="dxa"/>
          </w:tcPr>
          <w:p>
            <w:pPr>
              <w:ind w:left="0"/>
            </w:pPr>
            <w:r>
              <w:t>82</w:t>
            </w:r>
          </w:p>
        </w:tc>
        <w:tc>
          <w:tcPr>
            <w:tcW w:w="2413" w:type="dxa"/>
          </w:tcPr>
          <w:p>
            <w:pPr>
              <w:ind w:left="0"/>
            </w:pPr>
            <w:r>
              <w:t>Ignora</w:t>
            </w:r>
          </w:p>
        </w:tc>
      </w:tr>
      <w:tr>
        <w:trPr>
          <w:trHeight w:hRule="exact" w:val="567"/>
        </w:trPr>
        <w:tc>
          <w:tcPr>
            <w:tcW w:w="3204" w:type="dxa"/>
            <w:vAlign w:val="center"/>
          </w:tcPr>
          <w:p>
            <w:pPr>
              <w:spacing w:before="0" w:after="0"/>
              <w:ind w:left="0"/>
            </w:pPr>
            <w:r>
              <w:t xml:space="preserve">Errore di programmazione </w:t>
            </w:r>
          </w:p>
        </w:tc>
        <w:tc>
          <w:tcPr>
            <w:tcW w:w="2461" w:type="dxa"/>
          </w:tcPr>
          <w:p>
            <w:pPr>
              <w:ind w:left="0"/>
            </w:pPr>
            <w:r>
              <w:t>121</w:t>
            </w:r>
          </w:p>
        </w:tc>
        <w:tc>
          <w:tcPr>
            <w:tcW w:w="2413" w:type="dxa"/>
          </w:tcPr>
          <w:p>
            <w:pPr>
              <w:ind w:left="0"/>
            </w:pPr>
            <w:r>
              <w:t>STOP</w:t>
            </w:r>
          </w:p>
        </w:tc>
      </w:tr>
      <w:tr>
        <w:trPr>
          <w:trHeight w:hRule="exact" w:val="567"/>
        </w:trPr>
        <w:tc>
          <w:tcPr>
            <w:tcW w:w="3204" w:type="dxa"/>
            <w:vAlign w:val="center"/>
          </w:tcPr>
          <w:p>
            <w:pPr>
              <w:spacing w:before="0" w:after="0"/>
              <w:ind w:left="0"/>
              <w:rPr>
                <w:lang w:val="it-IT"/>
              </w:rPr>
            </w:pPr>
            <w:r>
              <w:rPr>
                <w:lang w:val="it-IT"/>
              </w:rPr>
              <w:t>Errore di accesso alla periferia</w:t>
            </w:r>
          </w:p>
        </w:tc>
        <w:tc>
          <w:tcPr>
            <w:tcW w:w="2461" w:type="dxa"/>
          </w:tcPr>
          <w:p>
            <w:pPr>
              <w:ind w:left="0"/>
            </w:pPr>
            <w:r>
              <w:t>122</w:t>
            </w:r>
          </w:p>
        </w:tc>
        <w:tc>
          <w:tcPr>
            <w:tcW w:w="2413" w:type="dxa"/>
          </w:tcPr>
          <w:p>
            <w:pPr>
              <w:ind w:left="0"/>
            </w:pPr>
            <w:r>
              <w:t>Ignora</w:t>
            </w:r>
          </w:p>
        </w:tc>
      </w:tr>
    </w:tbl>
    <w:p>
      <w:pPr>
        <w:pStyle w:val="Beschriftung"/>
        <w:rPr>
          <w:rFonts w:eastAsia="ArialUnicodeMS" w:cs="Arial"/>
          <w:szCs w:val="20"/>
          <w:lang w:val="it-IT"/>
        </w:rPr>
      </w:pPr>
      <w:bookmarkStart w:id="13" w:name="_Ref381356432"/>
      <w:r>
        <w:rPr>
          <w:bCs w:val="0"/>
          <w:lang w:val="it-IT"/>
        </w:rPr>
        <w:t xml:space="preserve">Tabella </w:t>
      </w:r>
      <w:r>
        <w:rPr>
          <w:bCs w:val="0"/>
        </w:rPr>
        <w:fldChar w:fldCharType="begin"/>
      </w:r>
      <w:r>
        <w:rPr>
          <w:bCs w:val="0"/>
          <w:lang w:val="it-IT"/>
        </w:rPr>
        <w:instrText xml:space="preserve"> SEQ Tabelle \* ARABIC </w:instrText>
      </w:r>
      <w:r>
        <w:rPr>
          <w:bCs w:val="0"/>
        </w:rPr>
        <w:fldChar w:fldCharType="separate"/>
      </w:r>
      <w:r>
        <w:rPr>
          <w:bCs w:val="0"/>
          <w:noProof/>
          <w:lang w:val="it-IT"/>
        </w:rPr>
        <w:t>1</w:t>
      </w:r>
      <w:r>
        <w:rPr>
          <w:bCs w:val="0"/>
          <w:noProof/>
        </w:rPr>
        <w:fldChar w:fldCharType="end"/>
      </w:r>
      <w:bookmarkEnd w:id="13"/>
      <w:r>
        <w:rPr>
          <w:bCs w:val="0"/>
          <w:lang w:val="it-IT"/>
        </w:rPr>
        <w:t>: numeri di OB per diversi eventi di avvio</w:t>
      </w:r>
    </w:p>
    <w:p>
      <w:pPr>
        <w:rPr>
          <w:rFonts w:eastAsia="ArialUnicodeMS" w:cs="Arial"/>
          <w:szCs w:val="20"/>
          <w:lang w:val="it-IT"/>
        </w:rPr>
      </w:pPr>
    </w:p>
    <w:p>
      <w:pPr>
        <w:pStyle w:val="berschrift2SchrittfrSchrittAnleitung"/>
      </w:pPr>
      <w:bookmarkStart w:id="14" w:name="_Toc486075069"/>
      <w:r>
        <w:rPr>
          <w:bCs/>
        </w:rPr>
        <w:t>Immagine di processo ed elaborazione ciclica del programma</w:t>
      </w:r>
      <w:bookmarkEnd w:id="14"/>
    </w:p>
    <w:p>
      <w:pPr>
        <w:rPr>
          <w:rFonts w:eastAsia="ArialUnicodeMS" w:cs="Arial"/>
          <w:szCs w:val="20"/>
          <w:lang w:val="it-IT"/>
        </w:rPr>
      </w:pPr>
      <w:r>
        <w:rPr>
          <w:rFonts w:eastAsia="ArialUnicodeMS" w:cs="Arial"/>
          <w:szCs w:val="20"/>
          <w:lang w:val="it-IT"/>
        </w:rPr>
        <w:t xml:space="preserve">Se nel programma utente ciclico vengono indirizzati gli ingressi (I) e le uscite (Q), normalmente gli stati del segnale non vengono interrogati direttamente dai moduli di ingresso/uscita ma si accede a un'area di memoria della CPU. Questa area di memoria contiene un'immagine degli stati di segnale ed è definita </w:t>
      </w:r>
      <w:r>
        <w:rPr>
          <w:rFonts w:eastAsia="ArialUnicodeMS" w:cs="Arial"/>
          <w:b/>
          <w:bCs/>
          <w:szCs w:val="20"/>
          <w:lang w:val="it-IT"/>
        </w:rPr>
        <w:t>immagine di processo</w:t>
      </w:r>
      <w:r>
        <w:rPr>
          <w:rFonts w:eastAsia="ArialUnicodeMS" w:cs="Arial"/>
          <w:szCs w:val="20"/>
          <w:lang w:val="it-IT"/>
        </w:rPr>
        <w:t xml:space="preserve">. </w:t>
      </w:r>
    </w:p>
    <w:p>
      <w:pPr>
        <w:spacing w:before="0" w:after="0" w:line="240" w:lineRule="auto"/>
        <w:ind w:left="0"/>
        <w:rPr>
          <w:rFonts w:cs="Arial"/>
          <w:lang w:val="it-IT"/>
        </w:rPr>
      </w:pPr>
    </w:p>
    <w:p>
      <w:pPr>
        <w:rPr>
          <w:rFonts w:cs="Arial"/>
          <w:lang w:val="it-IT"/>
        </w:rPr>
      </w:pPr>
      <w:r>
        <w:rPr>
          <w:rFonts w:cs="Arial"/>
          <w:lang w:val="it-IT"/>
        </w:rPr>
        <w:br w:type="page"/>
      </w:r>
      <w:r>
        <w:rPr>
          <w:rFonts w:cs="Arial"/>
          <w:lang w:val="it-IT"/>
        </w:rPr>
        <w:lastRenderedPageBreak/>
        <w:t>L’elaborazione ciclica del programma segue l’ordine seguente.</w:t>
      </w:r>
    </w:p>
    <w:p>
      <w:pPr>
        <w:pStyle w:val="Listenabsatz"/>
        <w:numPr>
          <w:ilvl w:val="0"/>
          <w:numId w:val="10"/>
        </w:numPr>
        <w:spacing w:line="360" w:lineRule="auto"/>
        <w:ind w:left="992" w:firstLine="0"/>
        <w:jc w:val="both"/>
        <w:rPr>
          <w:lang w:val="it-IT"/>
        </w:rPr>
      </w:pPr>
      <w:r>
        <w:rPr>
          <w:szCs w:val="20"/>
          <w:lang w:val="it-IT"/>
        </w:rPr>
        <w:t xml:space="preserve">All’inizio del programma ciclico viene verificato se </w:t>
      </w:r>
      <w:r>
        <w:rPr>
          <w:lang w:val="it-IT"/>
        </w:rPr>
        <w:t>i singoli ingressi conducono tensione o meno. Questo stato degli ingressi viene salvato nell'</w:t>
      </w:r>
      <w:r>
        <w:rPr>
          <w:b/>
          <w:bCs/>
          <w:lang w:val="it-IT"/>
        </w:rPr>
        <w:t>immagine di processo degli ingressi (PII)</w:t>
      </w:r>
      <w:r>
        <w:rPr>
          <w:lang w:val="it-IT"/>
        </w:rPr>
        <w:t xml:space="preserve">. Per gli ingressi che portano la tensione viene salvata l'informazione 1 o "High", per quelli che non portano la tensione viene salvata l'informazione 0 o "Low". </w:t>
      </w:r>
    </w:p>
    <w:p>
      <w:pPr>
        <w:pStyle w:val="Listenabsatz"/>
        <w:numPr>
          <w:ilvl w:val="0"/>
          <w:numId w:val="10"/>
        </w:numPr>
        <w:spacing w:line="360" w:lineRule="auto"/>
        <w:ind w:left="992" w:firstLine="0"/>
        <w:jc w:val="both"/>
        <w:rPr>
          <w:rFonts w:cs="Arial"/>
          <w:lang w:val="it-IT"/>
        </w:rPr>
      </w:pPr>
      <w:r>
        <w:rPr>
          <w:lang w:val="it-IT"/>
        </w:rPr>
        <w:t>Il processore elabora ora il programma salvato nel blocco organizzativo. Per ottenere l'informazione di ingresso necessaria si accede all’</w:t>
      </w:r>
      <w:r>
        <w:rPr>
          <w:b/>
          <w:bCs/>
          <w:lang w:val="it-IT"/>
        </w:rPr>
        <w:t>immagine di processo degli ingressi (PII)</w:t>
      </w:r>
      <w:r>
        <w:rPr>
          <w:lang w:val="it-IT"/>
        </w:rPr>
        <w:t xml:space="preserve"> letta in precedenza e i risultati logici combinatori vengono scritti in una cosiddetta </w:t>
      </w:r>
      <w:r>
        <w:rPr>
          <w:b/>
          <w:bCs/>
          <w:lang w:val="it-IT"/>
        </w:rPr>
        <w:t>immagine di processo delle uscite (PIQ)</w:t>
      </w:r>
      <w:r>
        <w:rPr>
          <w:lang w:val="it-IT"/>
        </w:rPr>
        <w:t xml:space="preserve">. </w:t>
      </w:r>
    </w:p>
    <w:p>
      <w:pPr>
        <w:pStyle w:val="Listenabsatz"/>
        <w:numPr>
          <w:ilvl w:val="0"/>
          <w:numId w:val="10"/>
        </w:numPr>
        <w:spacing w:line="360" w:lineRule="auto"/>
        <w:ind w:left="992" w:firstLine="0"/>
        <w:jc w:val="both"/>
      </w:pPr>
      <w:r>
        <w:rPr>
          <w:szCs w:val="20"/>
          <w:lang w:val="it-IT"/>
        </w:rPr>
        <w:t>Alla fine del ciclo l'</w:t>
      </w:r>
      <w:r>
        <w:rPr>
          <w:b/>
          <w:bCs/>
          <w:szCs w:val="20"/>
          <w:lang w:val="it-IT"/>
        </w:rPr>
        <w:t xml:space="preserve">immagine di processo delle uscite </w:t>
      </w:r>
      <w:r>
        <w:rPr>
          <w:lang w:val="it-IT"/>
        </w:rPr>
        <w:t>(</w:t>
      </w:r>
      <w:r>
        <w:rPr>
          <w:b/>
          <w:bCs/>
          <w:lang w:val="it-IT"/>
        </w:rPr>
        <w:t>PIQ</w:t>
      </w:r>
      <w:r>
        <w:rPr>
          <w:lang w:val="it-IT"/>
        </w:rPr>
        <w:t xml:space="preserve">) </w:t>
      </w:r>
      <w:r>
        <w:rPr>
          <w:szCs w:val="20"/>
          <w:lang w:val="it-IT"/>
        </w:rPr>
        <w:t xml:space="preserve"> viene trasferita come stato di segnale ai moduli di uscita </w:t>
      </w:r>
      <w:r>
        <w:rPr>
          <w:lang w:val="it-IT"/>
        </w:rPr>
        <w:t xml:space="preserve">e questi ultimi vengono attivati/disattivati. </w:t>
      </w:r>
      <w:r>
        <w:t xml:space="preserve">In seguito l'elaborazione riprende dal punto 1. </w:t>
      </w:r>
    </w:p>
    <w:p>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R0238YYCAAAZBQAADgAAAAAAAAAAAAAAAAAuAgAAZHJzL2Uyb0RvYy54bWxQSwECLQAUAAYACAAA&#10;ACEAbZykN94AAAAJAQAADwAAAAAAAAAAAAAAAADgBAAAZHJzL2Rvd25yZXYueG1sUEsFBgAAAAAE&#10;AAQA8wAAAOsFAAAAAA==&#10;" stroked="f">
            <v:textbox>
              <w:txbxContent>
                <w:p>
                  <w:pPr>
                    <w:spacing w:before="0" w:after="0"/>
                    <w:ind w:left="0"/>
                    <w:rPr>
                      <w:rFonts w:cs="Arial"/>
                      <w:lang w:val="it-IT"/>
                    </w:rPr>
                  </w:pPr>
                  <w:r>
                    <w:rPr>
                      <w:rFonts w:cs="Arial"/>
                      <w:b/>
                      <w:bCs/>
                      <w:lang w:val="it-IT"/>
                    </w:rPr>
                    <w:t>1</w:t>
                  </w:r>
                  <w:r>
                    <w:rPr>
                      <w:rFonts w:cs="Arial"/>
                      <w:lang w:val="it-IT"/>
                    </w:rPr>
                    <w:t>. Salvataggio dello stato degli ingressi nella PII.</w:t>
                  </w:r>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">
            <v:textbox>
              <w:txbxContent>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cDLA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HstpwMsAgAAWgQAAA4AAAAAAAAAAAAAAAAALgIAAGRy&#10;cy9lMm9Eb2MueG1sUEsBAi0AFAAGAAgAAAAhAOGi+5TfAAAACAEAAA8AAAAAAAAAAAAAAAAAhgQA&#10;AGRycy9kb3ducmV2LnhtbFBLBQYAAAAABAAEAPMAAACSBQAAAAA=&#10;">
            <v:textbox>
              <w:txbxContent>
                <w:p>
                  <w:pPr>
                    <w:spacing w:before="0" w:after="0"/>
                    <w:ind w:left="0"/>
                    <w:rPr>
                      <w:rFonts w:cs="Arial"/>
                      <w:b/>
                      <w:bCs/>
                      <w:sz w:val="24"/>
                    </w:rPr>
                  </w:pPr>
                  <w:r>
                    <w:rPr>
                      <w:rFonts w:cs="Arial"/>
                      <w:b/>
                      <w:bCs/>
                      <w:sz w:val="24"/>
                      <w:lang w:val="it-IT"/>
                    </w:rPr>
                    <w:t>PII</w:t>
                  </w:r>
                </w:p>
              </w:txbxContent>
            </v:textbox>
          </v:shape>
        </w:pict>
      </w: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W10v7ywCAABdBAAADgAAAAAAAAAAAAAAAAAuAgAAZHJz&#10;L2Uyb0RvYy54bWxQSwECLQAUAAYACAAAACEAWPb3r94AAAAKAQAADwAAAAAAAAAAAAAAAACGBAAA&#10;ZHJzL2Rvd25yZXYueG1sUEsFBgAAAAAEAAQA8wAAAJEFAAAAAA==&#10;" strokeweight="3pt">
            <v:textbox>
              <w:txbxContent>
                <w:p>
                  <w:pPr>
                    <w:spacing w:before="0" w:after="0"/>
                    <w:ind w:left="0"/>
                    <w:rPr>
                      <w:rFonts w:cs="Arial"/>
                      <w:lang w:val="it-IT"/>
                    </w:rPr>
                  </w:pPr>
                  <w:r>
                    <w:rPr>
                      <w:rFonts w:cs="Arial"/>
                      <w:lang w:val="it-IT"/>
                    </w:rPr>
                    <w:t xml:space="preserve">Programma del PLC nella memoria di programma </w:t>
                  </w:r>
                </w:p>
                <w:p>
                  <w:pPr>
                    <w:spacing w:before="0" w:after="0"/>
                    <w:ind w:left="0"/>
                    <w:rPr>
                      <w:rFonts w:cs="Arial"/>
                      <w:lang w:val="it-IT"/>
                    </w:rPr>
                  </w:pPr>
                </w:p>
                <w:p>
                  <w:pPr>
                    <w:spacing w:before="0" w:after="0"/>
                    <w:ind w:left="0"/>
                    <w:rPr>
                      <w:rFonts w:cs="Arial"/>
                      <w:lang w:val="it-IT"/>
                    </w:rPr>
                  </w:pPr>
                  <w:r>
                    <w:rPr>
                      <w:rFonts w:cs="Arial"/>
                      <w:lang w:val="it-IT"/>
                    </w:rPr>
                    <w:t>1a istruzione</w:t>
                  </w:r>
                </w:p>
                <w:p>
                  <w:pPr>
                    <w:spacing w:before="0" w:after="0"/>
                    <w:ind w:left="0"/>
                    <w:rPr>
                      <w:rFonts w:cs="Arial"/>
                      <w:lang w:val="it-IT"/>
                    </w:rPr>
                  </w:pPr>
                  <w:r>
                    <w:rPr>
                      <w:rFonts w:cs="Arial"/>
                      <w:lang w:val="it-IT"/>
                    </w:rPr>
                    <w:t>2a istruzione</w:t>
                  </w:r>
                </w:p>
                <w:p>
                  <w:pPr>
                    <w:spacing w:before="0" w:after="0"/>
                    <w:ind w:left="0"/>
                    <w:rPr>
                      <w:rFonts w:cs="Arial"/>
                      <w:lang w:val="it-IT"/>
                    </w:rPr>
                  </w:pPr>
                  <w:r>
                    <w:rPr>
                      <w:rFonts w:cs="Arial"/>
                      <w:lang w:val="it-IT"/>
                    </w:rPr>
                    <w:t>3a istruzione</w:t>
                  </w:r>
                </w:p>
                <w:p>
                  <w:pPr>
                    <w:spacing w:before="0" w:after="0"/>
                    <w:ind w:left="0"/>
                    <w:rPr>
                      <w:rFonts w:cs="Arial"/>
                      <w:lang w:val="es-ES"/>
                    </w:rPr>
                  </w:pPr>
                  <w:r>
                    <w:rPr>
                      <w:rFonts w:cs="Arial"/>
                      <w:lang w:val="it-IT"/>
                    </w:rPr>
                    <w:t>4a istruzione</w:t>
                  </w:r>
                </w:p>
                <w:p>
                  <w:pPr>
                    <w:spacing w:before="0" w:after="0"/>
                    <w:ind w:left="0"/>
                    <w:rPr>
                      <w:rFonts w:cs="Arial"/>
                      <w:lang w:val="es-ES"/>
                    </w:rPr>
                  </w:pPr>
                  <w:r>
                    <w:rPr>
                      <w:rFonts w:cs="Arial"/>
                      <w:lang w:val="it-IT"/>
                    </w:rPr>
                    <w:t>...</w:t>
                  </w:r>
                </w:p>
                <w:p>
                  <w:pPr>
                    <w:spacing w:before="0" w:after="0"/>
                    <w:ind w:left="0"/>
                    <w:rPr>
                      <w:rFonts w:cs="Arial"/>
                      <w:lang w:val="es-ES"/>
                    </w:rPr>
                  </w:pPr>
                </w:p>
                <w:p>
                  <w:pPr>
                    <w:spacing w:before="0" w:after="0"/>
                    <w:ind w:left="0"/>
                    <w:rPr>
                      <w:rFonts w:cs="Arial"/>
                      <w:lang w:val="es-ES"/>
                    </w:rPr>
                  </w:pPr>
                </w:p>
                <w:p>
                  <w:pPr>
                    <w:spacing w:before="0" w:after="0"/>
                    <w:ind w:left="0"/>
                    <w:rPr>
                      <w:rFonts w:cs="Arial"/>
                      <w:lang w:val="es-ES"/>
                    </w:rPr>
                  </w:pPr>
                  <w:r>
                    <w:rPr>
                      <w:rFonts w:cs="Arial"/>
                      <w:lang w:val="it-IT"/>
                    </w:rPr>
                    <w:t>Ultima istruzione</w:t>
                  </w:r>
                </w:p>
              </w:txbxContent>
            </v:textbox>
          </v:shape>
        </w:pict>
      </w:r>
    </w:p>
    <w:p>
      <w:pPr>
        <w:tabs>
          <w:tab w:val="left" w:pos="851"/>
        </w:tabs>
        <w:spacing w:line="288" w:lineRule="auto"/>
        <w:ind w:left="709"/>
        <w:rPr>
          <w:rFonts w:cs="Arial"/>
        </w:rPr>
      </w:pPr>
      <w:r>
        <w:rPr>
          <w:rFonts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Iw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Bx&#10;MFIwhgIAABsFAAAOAAAAAAAAAAAAAAAAAC4CAABkcnMvZTJvRG9jLnhtbFBLAQItABQABgAIAAAA&#10;IQDQGTPr3QAAAAkBAAAPAAAAAAAAAAAAAAAAAOAEAABkcnMvZG93bnJldi54bWxQSwUGAAAAAAQA&#10;BADzAAAA6gUAAAAA&#10;" stroked="f">
            <v:textbox>
              <w:txbxContent>
                <w:p>
                  <w:pPr>
                    <w:spacing w:before="0" w:after="0"/>
                    <w:ind w:left="0"/>
                    <w:rPr>
                      <w:rFonts w:cs="Arial"/>
                      <w:lang w:val="it-IT"/>
                    </w:rPr>
                  </w:pPr>
                  <w:r>
                    <w:rPr>
                      <w:rFonts w:cs="Arial"/>
                      <w:b/>
                      <w:bCs/>
                      <w:lang w:val="it-IT"/>
                    </w:rPr>
                    <w:t>2</w:t>
                  </w:r>
                  <w:r>
                    <w:rPr>
                      <w:rFonts w:cs="Arial"/>
                      <w:lang w:val="it-IT"/>
                    </w:rPr>
                    <w:t xml:space="preserve">. Elaborazione del programma istruzione per istruzione con accesso a PII e PIQ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0NTwlMCAACwBAAADgAAAAAAAAAAAAAAAAAuAgAAZHJzL2Uyb0RvYy54bWxQSwECLQAUAAYA&#10;CAAAACEAZuDlPNsAAAAJAQAADwAAAAAAAAAAAAAAAACtBAAAZHJzL2Rvd25yZXYueG1sUEsFBgAA&#10;AAAEAAQA8wAAALUFAAAAAA==&#10;">
            <v:textbox>
              <w:txbxContent>
                <w:p/>
              </w:txbxContent>
            </v:textbox>
          </v:shape>
        </w:pict>
      </w:r>
      <w:r>
        <w:rPr>
          <w:rFonts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EXEQUuAgAAWwQAAA4AAAAAAAAAAAAAAAAALgIA&#10;AGRycy9lMm9Eb2MueG1sUEsBAi0AFAAGAAgAAAAhAJooqpngAAAACQEAAA8AAAAAAAAAAAAAAAAA&#10;iAQAAGRycy9kb3ducmV2LnhtbFBLBQYAAAAABAAEAPMAAACVBQAAAAA=&#10;">
            <v:textbox>
              <w:txbxContent>
                <w:p>
                  <w:pPr>
                    <w:spacing w:before="0" w:after="0"/>
                    <w:ind w:left="0"/>
                    <w:rPr>
                      <w:rFonts w:cs="Arial"/>
                      <w:b/>
                      <w:bCs/>
                      <w:sz w:val="24"/>
                    </w:rPr>
                  </w:pPr>
                  <w:r>
                    <w:rPr>
                      <w:rFonts w:cs="Arial"/>
                      <w:b/>
                      <w:bCs/>
                      <w:sz w:val="24"/>
                      <w:lang w:val="it-IT"/>
                    </w:rPr>
                    <w:t>Dati locali</w:t>
                  </w:r>
                </w:p>
              </w:txbxContent>
            </v:textbox>
          </v:shape>
        </w:pict>
      </w:r>
    </w:p>
    <w:p>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">
            <v:textbox>
              <w:txbxContent>
                <w:p/>
              </w:txbxContent>
            </v:textbox>
          </v:shape>
        </w:pict>
      </w:r>
    </w:p>
    <w:p>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FDLAIAAFs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eJShQywCAABbBAAADgAAAAAAAAAAAAAAAAAuAgAAZHJz&#10;L2Uyb0RvYy54bWxQSwECLQAUAAYACAAAACEAFYbA4d4AAAAIAQAADwAAAAAAAAAAAAAAAACGBAAA&#10;ZHJzL2Rvd25yZXYueG1sUEsFBgAAAAAEAAQA8wAAAJEFAAAAAA==&#10;">
            <v:textbox>
              <w:txbxContent>
                <w:p>
                  <w:pPr>
                    <w:spacing w:before="0" w:after="0"/>
                    <w:ind w:left="0"/>
                    <w:rPr>
                      <w:rFonts w:cs="Arial"/>
                      <w:b/>
                      <w:bCs/>
                      <w:sz w:val="24"/>
                    </w:rPr>
                  </w:pPr>
                  <w:r>
                    <w:rPr>
                      <w:rFonts w:cs="Arial"/>
                      <w:b/>
                      <w:bCs/>
                      <w:sz w:val="24"/>
                      <w:lang w:val="it-IT"/>
                    </w:rPr>
                    <w:t xml:space="preserve">Merker </w:t>
                  </w:r>
                </w:p>
              </w:txbxContent>
            </v:textbox>
          </v:shape>
        </w:pict>
      </w:r>
    </w:p>
    <w:p>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11.65pt;width:108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UnLQIAAFs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ZXlUnLQIAAFsEAAAOAAAAAAAAAAAAAAAAAC4CAABk&#10;cnMvZTJvRG9jLnhtbFBLAQItABQABgAIAAAAIQA6Sy/m3wAAAAkBAAAPAAAAAAAAAAAAAAAAAIcE&#10;AABkcnMvZG93bnJldi54bWxQSwUGAAAAAAQABADzAAAAkwUAAAAA&#10;">
            <v:textbox>
              <w:txbxContent>
                <w:p>
                  <w:pPr>
                    <w:spacing w:before="0" w:after="0"/>
                    <w:ind w:left="0"/>
                    <w:rPr>
                      <w:rFonts w:cs="Arial"/>
                      <w:b/>
                      <w:bCs/>
                      <w:sz w:val="24"/>
                    </w:rPr>
                  </w:pPr>
                  <w:r>
                    <w:rPr>
                      <w:rFonts w:cs="Arial"/>
                      <w:b/>
                      <w:bCs/>
                      <w:sz w:val="24"/>
                      <w:lang w:val="it-IT"/>
                    </w:rPr>
                    <w:t>Blocchi dati</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7.4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">
            <v:textbox>
              <w:txbxContent>
                <w:p>
                  <w:pPr>
                    <w:spacing w:before="0" w:after="0"/>
                    <w:ind w:left="0"/>
                    <w:rPr>
                      <w:rFonts w:cs="Arial"/>
                      <w:b/>
                      <w:bCs/>
                      <w:sz w:val="24"/>
                    </w:rPr>
                  </w:pPr>
                  <w:r>
                    <w:rPr>
                      <w:rFonts w:cs="Arial"/>
                      <w:b/>
                      <w:bCs/>
                      <w:sz w:val="24"/>
                      <w:lang w:val="it-IT"/>
                    </w:rPr>
                    <w:t>PIQ</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u+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GU7G75eAgAA5gQAAA4AAAAAAAAAAAAAAAAALgIAAGRycy9lMm9Eb2Mu&#10;eG1sUEsBAi0AFAAGAAgAAAAhAAIH5aLdAAAACgEAAA8AAAAAAAAAAAAAAAAAuAQAAGRycy9kb3du&#10;cmV2LnhtbFBLBQYAAAAABAAEAPMAAADCBQAAAAA=&#10;">
            <v:textbox>
              <w:txbxContent>
                <w:p/>
              </w:txbxContent>
            </v:textbox>
          </v:shape>
        </w:pic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sU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M&#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3MYWHPLZtzC1EUoGrs&#10;MRqnN358AXbGim0LN41yVvoaBNmIqJWg3JHVQcbQgDGow2MROvx8Hb1+PGnL7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EHuxSIAgAAGgUAAA4AAAAAAAAAAAAAAAAALgIAAGRycy9lMm9Eb2MueG1sUEsBAi0AFAAGAAgA&#10;AAAhAJSpOjDdAAAACQEAAA8AAAAAAAAAAAAAAAAA4gQAAGRycy9kb3ducmV2LnhtbFBLBQYAAAAA&#10;BAAEAPMAAADsBQAAAAA=&#10;" stroked="f">
            <v:textbox>
              <w:txbxContent>
                <w:p>
                  <w:pPr>
                    <w:spacing w:before="0" w:after="0"/>
                    <w:ind w:left="0"/>
                    <w:rPr>
                      <w:rFonts w:cs="Arial"/>
                      <w:lang w:val="it-IT"/>
                    </w:rPr>
                  </w:pPr>
                  <w:r>
                    <w:rPr>
                      <w:rFonts w:cs="Arial"/>
                      <w:b/>
                      <w:bCs/>
                      <w:lang w:val="it-IT"/>
                    </w:rPr>
                    <w:t xml:space="preserve">3. </w:t>
                  </w:r>
                  <w:r>
                    <w:rPr>
                      <w:rFonts w:cs="Arial"/>
                      <w:lang w:val="it-IT"/>
                    </w:rPr>
                    <w:t>Trasferimento dello stato dalla PIQ alle uscite.</w:t>
                  </w:r>
                </w:p>
              </w:txbxContent>
            </v:textbox>
          </v:shape>
        </w:pict>
      </w:r>
    </w:p>
    <w:p>
      <w:pPr>
        <w:tabs>
          <w:tab w:val="left" w:pos="709"/>
          <w:tab w:val="left" w:pos="964"/>
        </w:tabs>
        <w:spacing w:line="288" w:lineRule="auto"/>
        <w:ind w:left="709"/>
        <w:rPr>
          <w:rFonts w:cs="Arial"/>
          <w:b/>
        </w:rPr>
      </w:pPr>
    </w:p>
    <w:p>
      <w:pPr>
        <w:pStyle w:val="Beschriftung"/>
        <w:rPr>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2</w:t>
      </w:r>
      <w:r>
        <w:rPr>
          <w:bCs w:val="0"/>
          <w:noProof/>
        </w:rPr>
        <w:fldChar w:fldCharType="end"/>
      </w:r>
      <w:r>
        <w:rPr>
          <w:bCs w:val="0"/>
          <w:lang w:val="it-IT"/>
        </w:rPr>
        <w:t>: elaborazione ciclica del programma</w:t>
      </w:r>
    </w:p>
    <w:p>
      <w:pPr>
        <w:tabs>
          <w:tab w:val="left" w:pos="709"/>
          <w:tab w:val="left" w:pos="964"/>
        </w:tabs>
        <w:spacing w:line="288" w:lineRule="auto"/>
        <w:ind w:left="709"/>
        <w:rPr>
          <w:rFonts w:cs="Arial"/>
          <w:b/>
          <w:lang w:val="it-IT"/>
        </w:rPr>
      </w:pPr>
    </w:p>
    <w:p>
      <w:pPr>
        <w:pStyle w:val="Hinweise"/>
      </w:pPr>
      <w:r>
        <w:rPr>
          <w:b/>
          <w:bCs/>
          <w:iCs/>
        </w:rPr>
        <w:t xml:space="preserve">Nota: </w:t>
      </w:r>
      <w:r>
        <w:rPr>
          <w:iCs/>
        </w:rPr>
        <w:t>il tempo impiegato dal processore per eseguire questa sequenza è definito tempo di ciclo. Il tempo di ciclo a sua volta varia sia in funzione del numero e del tipo di istruzioni sia della potenza del processore del controllore.</w:t>
      </w:r>
    </w:p>
    <w:p>
      <w:pPr>
        <w:pStyle w:val="berschrift2SchrittfrSchrittAnleitung"/>
      </w:pPr>
      <w:r>
        <w:rPr>
          <w:b w:val="0"/>
        </w:rPr>
        <w:br w:type="page"/>
      </w:r>
      <w:bookmarkStart w:id="15" w:name="_Toc486075070"/>
      <w:r>
        <w:rPr>
          <w:bCs/>
        </w:rPr>
        <w:lastRenderedPageBreak/>
        <w:t>Funzioni</w:t>
      </w:r>
      <w:bookmarkEnd w:id="15"/>
    </w:p>
    <w:p>
      <w:pPr>
        <w:rPr>
          <w:lang w:val="it-IT"/>
        </w:rPr>
      </w:pPr>
      <w:r>
        <w:rPr>
          <w:lang w:val="it-IT"/>
        </w:rPr>
        <w:t xml:space="preserve">Le funzioni (FC) sono blocchi di codice senza memoria. Le funzioni </w:t>
      </w:r>
      <w:r>
        <w:rPr>
          <w:rStyle w:val="IntensiveHervorhebung"/>
          <w:lang w:val="it-IT"/>
        </w:rPr>
        <w:t>non sono provviste di memoria dati</w:t>
      </w:r>
      <w:r>
        <w:rPr>
          <w:lang w:val="it-IT"/>
        </w:rPr>
        <w:t xml:space="preserve"> in cui salvare i valori dei parametri dei blocchi. Per questo motivo quando una funzione viene richiamata tutti i parametri di interfaccia devono essere collegati. Per il salvataggio permanente dei dati è necessario creare prima dei blocchi dati globali.</w:t>
      </w:r>
    </w:p>
    <w:p>
      <w:pPr>
        <w:rPr>
          <w:lang w:val="it-IT"/>
        </w:rPr>
      </w:pPr>
      <w:r>
        <w:rPr>
          <w:lang w:val="it-IT"/>
        </w:rPr>
        <w:t xml:space="preserve">Una funzione contiene un programma che viene sempre eseguito quando la funzione viene richiamata da un altro blocco di codice. </w:t>
      </w:r>
    </w:p>
    <w:p>
      <w:pPr>
        <w:rPr>
          <w:lang w:val="it-IT"/>
        </w:rPr>
      </w:pPr>
      <w:r>
        <w:rPr>
          <w:lang w:val="it-IT"/>
        </w:rPr>
        <w:t>Le funzioni possono essere impiegate ad es. per i seguenti scopi:</w:t>
      </w:r>
    </w:p>
    <w:p>
      <w:pPr>
        <w:pStyle w:val="SiemenseinfacheAufzhlung"/>
        <w:numPr>
          <w:ilvl w:val="0"/>
          <w:numId w:val="6"/>
        </w:numPr>
        <w:spacing w:before="0"/>
        <w:rPr>
          <w:lang w:val="it-IT"/>
        </w:rPr>
      </w:pPr>
      <w:r>
        <w:rPr>
          <w:lang w:val="it-IT"/>
        </w:rPr>
        <w:t>Funzioni matematiche che restituiscono un risultato in funzione di valori di ingresso.</w:t>
      </w:r>
    </w:p>
    <w:p>
      <w:pPr>
        <w:pStyle w:val="SiemenseinfacheAufzhlung"/>
        <w:numPr>
          <w:ilvl w:val="0"/>
          <w:numId w:val="6"/>
        </w:numPr>
        <w:spacing w:before="0"/>
        <w:rPr>
          <w:lang w:val="it-IT"/>
        </w:rPr>
      </w:pPr>
      <w:r>
        <w:rPr>
          <w:lang w:val="it-IT"/>
        </w:rPr>
        <w:t>Funzioni tecnologiche come i controlli singoli con operazioni binarie.</w:t>
      </w:r>
    </w:p>
    <w:p>
      <w:pPr>
        <w:rPr>
          <w:lang w:val="it-IT"/>
        </w:rPr>
      </w:pPr>
      <w:r>
        <w:rPr>
          <w:lang w:val="it-IT"/>
        </w:rPr>
        <w:t>Una funzione può essere richiamata anche più volte in diversi punti all'interno di un programma.</w:t>
      </w:r>
    </w:p>
    <w:p>
      <w:pPr>
        <w:rPr>
          <w:rFonts w:cs="Arial"/>
          <w:lang w:val="it-IT"/>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&#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iSWzglkCAADTBAAADgAAAAAAAAAAAAAAAAAuAgAAZHJzL2Uyb0RvYy54bWxQ&#10;SwECLQAUAAYACAAAACEA0X+W094AAAAJAQAADwAAAAAAAAAAAAAAAACzBAAAZHJzL2Rvd25yZXYu&#10;eG1sUEsFBgAAAAAEAAQA8wAAAL4FAAAAAA==&#10;" adj=",,13992">
            <v:textbox>
              <w:txbxContent>
                <w:p/>
              </w:txbxContent>
            </v:textbox>
          </v:shape>
        </w:pict>
      </w:r>
    </w:p>
    <w:p>
      <w:pPr>
        <w:rPr>
          <w:rFonts w:cs="Arial"/>
          <w:lang w:val="it-IT"/>
        </w:rPr>
      </w:pPr>
    </w:p>
    <w:p>
      <w:pPr>
        <w:rPr>
          <w:rFonts w:cs="Arial"/>
          <w:lang w:val="it-IT"/>
        </w:rPr>
      </w:pPr>
    </w:p>
    <w:p>
      <w:pPr>
        <w:rPr>
          <w:rFonts w:cs="Arial"/>
          <w:lang w:val="it-IT"/>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o5cHf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rPr>
                      <w:rFonts w:cs="Arial"/>
                    </w:rPr>
                  </w:pPr>
                  <w:r>
                    <w:rPr>
                      <w:rFonts w:cs="Arial"/>
                      <w:lang w:val="it-IT"/>
                    </w:rPr>
                    <w:t xml:space="preserve">Blocco organizzativo </w:t>
                  </w:r>
                </w:p>
                <w:p>
                  <w:pPr>
                    <w:pStyle w:val="Kopfzeile"/>
                    <w:tabs>
                      <w:tab w:val="clear" w:pos="4536"/>
                      <w:tab w:val="clear" w:pos="9072"/>
                    </w:tabs>
                    <w:spacing w:before="0" w:after="0"/>
                    <w:ind w:left="0"/>
                    <w:rPr>
                      <w:rFonts w:cs="Arial"/>
                    </w:rPr>
                  </w:pPr>
                  <w:r>
                    <w:rPr>
                      <w:rFonts w:cs="Arial"/>
                      <w:lang w:val="it-IT"/>
                    </w:rPr>
                    <w:t>Main [OB1]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it-IT"/>
                    </w:rPr>
                    <w:t>Richiamo di una funzione MOTOR_MANUAL [FC1]</w:t>
                  </w:r>
                </w:p>
                <w:p>
                  <w:pPr>
                    <w:pStyle w:val="Kopfzeile"/>
                    <w:tabs>
                      <w:tab w:val="clear" w:pos="4536"/>
                      <w:tab w:val="clear" w:pos="9072"/>
                    </w:tabs>
                    <w:spacing w:before="0" w:after="0"/>
                    <w:ind w:left="0"/>
                    <w:rPr>
                      <w:rFonts w:cs="Arial"/>
                    </w:rPr>
                  </w:pPr>
                </w:p>
              </w:txbxContent>
            </v:textbox>
          </v:shape>
        </w:pict>
      </w:r>
    </w:p>
    <w:p>
      <w:pPr>
        <w:rPr>
          <w:rFonts w:cs="Arial"/>
          <w:lang w:val="it-IT"/>
        </w:rPr>
      </w:pPr>
    </w:p>
    <w:p>
      <w:pPr>
        <w:rPr>
          <w:rFonts w:cs="Arial"/>
          <w:lang w:val="it-IT"/>
        </w:rPr>
      </w:pPr>
      <w:r>
        <w:rPr>
          <w:rFonts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HKJgJkxAgAAXAQAAA4AAAAAAAAAAAAAAAAA&#10;LgIAAGRycy9lMm9Eb2MueG1sUEsBAi0AFAAGAAgAAAAhAKW1vX7gAAAACgEAAA8AAAAAAAAAAAAA&#10;AAAAiwQAAGRycy9kb3ducmV2LnhtbFBLBQYAAAAABAAEAPMAAACYBQAAAAA=&#10;">
            <v:textbox>
              <w:txbxContent>
                <w:p>
                  <w:pPr>
                    <w:pStyle w:val="Kopfzeile"/>
                    <w:tabs>
                      <w:tab w:val="clear" w:pos="4536"/>
                      <w:tab w:val="clear" w:pos="9072"/>
                    </w:tabs>
                    <w:spacing w:before="0" w:after="0"/>
                    <w:ind w:left="0"/>
                    <w:rPr>
                      <w:rFonts w:cs="Arial"/>
                    </w:rPr>
                  </w:pPr>
                  <w:r>
                    <w:rPr>
                      <w:rFonts w:cs="Arial"/>
                      <w:lang w:val="it-IT"/>
                    </w:rPr>
                    <w:t>Funzione MOTOR_MANUAL [FC1]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it-IT"/>
                    </w:rPr>
                    <w:t xml:space="preserve">Contiene ad es. un programma per il comando di un nastro in funzionamento manuale. </w:t>
                  </w:r>
                </w:p>
                <w:p>
                  <w:pPr>
                    <w:pStyle w:val="Kopfzeile"/>
                    <w:tabs>
                      <w:tab w:val="clear" w:pos="4536"/>
                      <w:tab w:val="clear" w:pos="9072"/>
                    </w:tabs>
                    <w:spacing w:before="0" w:after="0"/>
                    <w:ind w:left="0"/>
                    <w:rPr>
                      <w:rFonts w:cs="Arial"/>
                    </w:rPr>
                  </w:pPr>
                  <w:r>
                    <w:rPr>
                      <w:rFonts w:cs="Arial"/>
                      <w:lang w:val="it-IT"/>
                    </w:rPr>
                    <w:t>La funzione non dispone di memoria.</w:t>
                  </w:r>
                </w:p>
              </w:txbxContent>
            </v:textbox>
          </v:shape>
        </w:pict>
      </w:r>
    </w:p>
    <w:p>
      <w:pPr>
        <w:rPr>
          <w:rFonts w:cs="Arial"/>
          <w:lang w:val="it-IT"/>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Qv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e8Qv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3K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o+/co6AgAAZwQAAA4AAAAA&#10;AAAAAAAAAAAALgIAAGRycy9lMm9Eb2MueG1sUEsBAi0AFAAGAAgAAAAhADG3VPHgAAAACgEAAA8A&#10;AAAAAAAAAAAAAAAAlAQAAGRycy9kb3ducmV2LnhtbFBLBQYAAAAABAAEAPMAAAChBQAAAAA=&#10;" strokeweight="2pt">
            <v:stroke endarrow="block"/>
          </v:line>
        </w:pict>
      </w: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IM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SsX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xrogxeAgAA2wQAAA4AAAAAAAAAAAAAAAAALgIAAGRycy9lMm9E&#10;b2MueG1sUEsBAi0AFAAGAAgAAAAhAKBPM+7gAAAACQEAAA8AAAAAAAAAAAAAAAAAuAQAAGRycy9k&#10;b3ducmV2LnhtbFBLBQYAAAAABAAEAPMAAADFBQAAAAA=&#10;">
            <v:textbox>
              <w:txbxContent>
                <w:p/>
              </w:txbxContent>
            </v:textbox>
          </v:shape>
        </w:pict>
      </w:r>
    </w:p>
    <w:p>
      <w:pPr>
        <w:rPr>
          <w:rFonts w:cs="Arial"/>
          <w:lang w:val="it-IT"/>
        </w:rPr>
      </w:pPr>
    </w:p>
    <w:p>
      <w:pPr>
        <w:rPr>
          <w:lang w:val="it-IT"/>
        </w:rPr>
      </w:pPr>
    </w:p>
    <w:p>
      <w:pPr>
        <w:pStyle w:val="Beschriftung"/>
        <w:rPr>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3</w:t>
      </w:r>
      <w:r>
        <w:rPr>
          <w:bCs w:val="0"/>
          <w:noProof/>
        </w:rPr>
        <w:fldChar w:fldCharType="end"/>
      </w:r>
      <w:r>
        <w:rPr>
          <w:bCs w:val="0"/>
          <w:lang w:val="it-IT"/>
        </w:rPr>
        <w:t>: funzione con richiamo del blocco organizzativo Main[OB1]</w:t>
      </w:r>
    </w:p>
    <w:p>
      <w:pPr>
        <w:rPr>
          <w:lang w:val="it-IT"/>
        </w:rPr>
      </w:pPr>
    </w:p>
    <w:p>
      <w:pPr>
        <w:spacing w:before="0" w:after="0" w:line="240" w:lineRule="auto"/>
        <w:ind w:left="0"/>
        <w:rPr>
          <w:b/>
          <w:sz w:val="24"/>
          <w:szCs w:val="28"/>
          <w:lang w:val="it-IT"/>
        </w:rPr>
      </w:pPr>
    </w:p>
    <w:p>
      <w:pPr>
        <w:pStyle w:val="berschrift2SchrittfrSchrittAnleitung"/>
      </w:pPr>
      <w:r>
        <w:rPr>
          <w:b w:val="0"/>
        </w:rPr>
        <w:br w:type="page"/>
      </w:r>
      <w:bookmarkStart w:id="16" w:name="_Toc486075071"/>
      <w:r>
        <w:rPr>
          <w:bCs/>
        </w:rPr>
        <w:lastRenderedPageBreak/>
        <w:t>Blocchi funzionali e blocchi dati di istanza</w:t>
      </w:r>
      <w:bookmarkEnd w:id="16"/>
    </w:p>
    <w:p>
      <w:pPr>
        <w:rPr>
          <w:lang w:val="it-IT"/>
        </w:rPr>
      </w:pPr>
      <w:bookmarkStart w:id="17" w:name="_Ref378858821"/>
      <w:r>
        <w:rPr>
          <w:lang w:val="it-IT"/>
        </w:rPr>
        <w:t xml:space="preserve">I blocchi funzionali sono blocchi di codice che memorizzano in modo permanente le proprie variabili di ingresso, di uscita, di transito e anche le variabili statiche in blocchi dati di istanza così da </w:t>
      </w:r>
      <w:r>
        <w:rPr>
          <w:rStyle w:val="IntensiveHervorhebung"/>
          <w:lang w:val="it-IT"/>
        </w:rPr>
        <w:t>poterne disporre anche dopo l'elaborazione del blocco</w:t>
      </w:r>
      <w:r>
        <w:rPr>
          <w:lang w:val="it-IT"/>
        </w:rPr>
        <w:t>. Per questo motivo vengono definiti anche blocchi con "memoria".</w:t>
      </w:r>
    </w:p>
    <w:p>
      <w:pPr>
        <w:rPr>
          <w:lang w:val="it-IT"/>
        </w:rPr>
      </w:pPr>
      <w:r>
        <w:rPr>
          <w:lang w:val="it-IT"/>
        </w:rPr>
        <w:t>I blocchi funzionali possono utilizzare anche variabili temporanee. Le variabili temporanee, tuttavia, non vengono salvate nel DB di istanza ma restano a disposizione solo per un ciclo.</w:t>
      </w:r>
    </w:p>
    <w:p>
      <w:pPr>
        <w:rPr>
          <w:rFonts w:eastAsia="SimSun" w:cs="Arial"/>
          <w:lang w:val="it-IT"/>
        </w:rPr>
      </w:pPr>
      <w:r>
        <w:rPr>
          <w:rFonts w:eastAsia="SimSun" w:cs="Arial"/>
          <w:lang w:val="it-IT"/>
        </w:rPr>
        <w:t>I blocchi funzionali vengono utilizzati per quei compiti che non si possono realizzare con le funzioni:</w:t>
      </w:r>
    </w:p>
    <w:p>
      <w:pPr>
        <w:pStyle w:val="SiemenseinfacheAufzhlung"/>
        <w:numPr>
          <w:ilvl w:val="0"/>
          <w:numId w:val="6"/>
        </w:numPr>
        <w:spacing w:before="0"/>
        <w:rPr>
          <w:rFonts w:eastAsia="SimSun"/>
          <w:lang w:val="it-IT"/>
        </w:rPr>
      </w:pPr>
      <w:r>
        <w:rPr>
          <w:rFonts w:eastAsia="SimSun"/>
          <w:lang w:val="it-IT"/>
        </w:rPr>
        <w:t>Ogni volta che nei blocchi sono necessari temporizzatori e contatori.</w:t>
      </w:r>
    </w:p>
    <w:p>
      <w:pPr>
        <w:pStyle w:val="SiemenseinfacheAufzhlung"/>
        <w:numPr>
          <w:ilvl w:val="0"/>
          <w:numId w:val="6"/>
        </w:numPr>
        <w:spacing w:before="0"/>
        <w:rPr>
          <w:rFonts w:eastAsia="SimSun"/>
          <w:lang w:val="it-IT"/>
        </w:rPr>
      </w:pPr>
      <w:r>
        <w:rPr>
          <w:rFonts w:eastAsia="SimSun"/>
          <w:lang w:val="it-IT"/>
        </w:rPr>
        <w:t>Ogni volta che un'informazione deve essere salvata nel programma. Un esempio è la preselezione del modo di funzionamento con un tasto.</w:t>
      </w:r>
    </w:p>
    <w:p>
      <w:pPr>
        <w:rPr>
          <w:lang w:val="it-IT"/>
        </w:rPr>
      </w:pPr>
      <w:r>
        <w:rPr>
          <w:lang w:val="it-IT"/>
        </w:rPr>
        <w:t>I blocchi funzionali vengono eseguiti ogni volta che un blocco funzionale viene richiamato da un altro blocco di codice. Un blocco funzionale può anche essere richiamato più volte in punti diversi all'interno di un programma. La programmazione di funzioni complesse che ricorrono di frequente viene notevolmente semplificata.</w:t>
      </w:r>
    </w:p>
    <w:p>
      <w:pPr>
        <w:rPr>
          <w:rFonts w:eastAsia="SimSun" w:cs="Arial"/>
          <w:lang w:val="it-IT"/>
        </w:rPr>
      </w:pPr>
      <w:r>
        <w:rPr>
          <w:rFonts w:eastAsia="SimSun" w:cs="Arial"/>
          <w:lang w:val="it-IT"/>
        </w:rPr>
        <w:t xml:space="preserve">Il richiamo di un blocco funzionale viene definito istanza. A ogni istanza di un blocco funzionale viene assegnata un'area di memoria che contiene i dati utilizzati dal blocco funzionale. Questa memoria viene messa a disposizione da blocchi dati creati automaticamente dal software. </w:t>
      </w:r>
    </w:p>
    <w:p>
      <w:pPr>
        <w:rPr>
          <w:lang w:val="it-IT"/>
        </w:rPr>
      </w:pPr>
      <w:r>
        <w:rPr>
          <w:lang w:val="it-IT"/>
        </w:rPr>
        <w:t xml:space="preserve">È anche possibile rendere disponibile la memoria per diverse istanze in un blocco dati come </w:t>
      </w:r>
      <w:r>
        <w:rPr>
          <w:b/>
          <w:bCs/>
          <w:lang w:val="it-IT"/>
        </w:rPr>
        <w:t>multiistanza</w:t>
      </w:r>
      <w:r>
        <w:rPr>
          <w:lang w:val="it-IT"/>
        </w:rPr>
        <w:t>. Le dimensioni max. dei blocchi dati di istanza variano in funzione della CPU. Le variabili dichiarate nel blocco funzionale determinano la struttura del blocco dati di istanza.</w:t>
      </w:r>
    </w:p>
    <w:p>
      <w:pPr>
        <w:rPr>
          <w:rFonts w:cs="Arial"/>
          <w:lang w:val="it-IT"/>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iVPPJdAgAA0wQAAA4AAAAAAAAAAAAAAAAALgIAAGRycy9lMm9Eb2Mu&#10;eG1sUEsBAi0AFAAGAAgAAAAhANF/ltPeAAAACQEAAA8AAAAAAAAAAAAAAAAAtwQAAGRycy9kb3du&#10;cmV2LnhtbFBLBQYAAAAABAAEAPMAAADCBQAAAAA=&#10;" adj=",,13992">
            <v:textbox>
              <w:txbxContent>
                <w:p/>
              </w:txbxContent>
            </v:textbox>
          </v:shape>
        </w:pict>
      </w:r>
    </w:p>
    <w:p>
      <w:pPr>
        <w:rPr>
          <w:rFonts w:cs="Arial"/>
          <w:lang w:val="it-IT"/>
        </w:rPr>
      </w:pPr>
    </w:p>
    <w:p>
      <w:pPr>
        <w:rPr>
          <w:rFonts w:cs="Arial"/>
          <w:lang w:val="it-IT"/>
        </w:rPr>
      </w:pPr>
      <w:r>
        <w:rPr>
          <w:rFonts w:cs="Arial"/>
          <w:noProof/>
        </w:rPr>
        <w:pict>
          <v:shape id="Text Box 98" o:spid="_x0000_s1051" type="#_x0000_t202" style="position:absolute;left:0;text-align:left;margin-left:358.55pt;margin-top:7.6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">
            <v:textbox>
              <w:txbxContent>
                <w:p>
                  <w:pPr>
                    <w:pStyle w:val="Kopfzeile"/>
                    <w:tabs>
                      <w:tab w:val="clear" w:pos="4536"/>
                      <w:tab w:val="clear" w:pos="9072"/>
                    </w:tabs>
                    <w:spacing w:before="0" w:after="0"/>
                    <w:ind w:left="0"/>
                    <w:rPr>
                      <w:rFonts w:cs="Arial"/>
                    </w:rPr>
                  </w:pPr>
                  <w:r>
                    <w:rPr>
                      <w:rFonts w:cs="Arial"/>
                      <w:lang w:val="it-IT"/>
                    </w:rPr>
                    <w:t xml:space="preserve">Blocco dati di istanza MOTOR_AUTO_DB1 [DB1] come memoria </w:t>
                  </w:r>
                </w:p>
                <w:p>
                  <w:pPr>
                    <w:pStyle w:val="Kopfzeile"/>
                    <w:tabs>
                      <w:tab w:val="clear" w:pos="4536"/>
                      <w:tab w:val="clear" w:pos="9072"/>
                    </w:tabs>
                    <w:spacing w:before="0" w:after="0"/>
                    <w:ind w:left="709"/>
                    <w:rPr>
                      <w:rFonts w:cs="Arial"/>
                    </w:rPr>
                  </w:pPr>
                  <w:r>
                    <w:rPr>
                      <w:rFonts w:cs="Arial"/>
                      <w:lang w:val="it-IT"/>
                    </w:rPr>
                    <w:t>per il richiamo del blocco funzionale MOTOR_AUTO [FB1]</w:t>
                  </w:r>
                </w:p>
              </w:txbxContent>
            </v:textbox>
          </v:shape>
        </w:pict>
      </w:r>
    </w:p>
    <w:p>
      <w:pPr>
        <w:rPr>
          <w:rFonts w:cs="Arial"/>
          <w:lang w:val="it-IT"/>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DOukQt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rPr>
                      <w:rFonts w:cs="Arial"/>
                    </w:rPr>
                  </w:pPr>
                  <w:r>
                    <w:rPr>
                      <w:rFonts w:cs="Arial"/>
                      <w:lang w:val="it-IT"/>
                    </w:rPr>
                    <w:t xml:space="preserve">Blocco organizzativo </w:t>
                  </w:r>
                </w:p>
                <w:p>
                  <w:pPr>
                    <w:pStyle w:val="Kopfzeile"/>
                    <w:tabs>
                      <w:tab w:val="clear" w:pos="4536"/>
                      <w:tab w:val="clear" w:pos="9072"/>
                    </w:tabs>
                    <w:spacing w:before="0" w:after="0"/>
                    <w:ind w:left="0"/>
                    <w:rPr>
                      <w:rFonts w:cs="Arial"/>
                    </w:rPr>
                  </w:pPr>
                  <w:r>
                    <w:rPr>
                      <w:rFonts w:cs="Arial"/>
                      <w:lang w:val="it-IT"/>
                    </w:rPr>
                    <w:t>Main [OB1]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it-IT"/>
                    </w:rPr>
                    <w:t>Richiamo di un blocco funzionale MOTOR_AUTO [FB1] insieme al relativo blocco dati di istanza MOTOR_AUTO_DB1 [DB1]</w:t>
                  </w:r>
                </w:p>
              </w:txbxContent>
            </v:textbox>
          </v:shape>
        </w:pict>
      </w:r>
    </w:p>
    <w:p>
      <w:pPr>
        <w:rPr>
          <w:rFonts w:cs="Arial"/>
          <w:lang w:val="it-IT"/>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ADBCyKLgIAAFwEAAAOAAAAAAAAAAAAAAAAAC4C&#10;AABkcnMvZTJvRG9jLnhtbFBLAQItABQABgAIAAAAIQCv3HH74QAAAAoBAAAPAAAAAAAAAAAAAAAA&#10;AIgEAABkcnMvZG93bnJldi54bWxQSwUGAAAAAAQABADzAAAAlgUAAAAA&#10;">
            <v:textbox>
              <w:txbxContent>
                <w:p>
                  <w:pPr>
                    <w:pStyle w:val="Kopfzeile"/>
                    <w:tabs>
                      <w:tab w:val="clear" w:pos="4536"/>
                      <w:tab w:val="clear" w:pos="9072"/>
                    </w:tabs>
                    <w:spacing w:before="0" w:after="0"/>
                    <w:ind w:left="0"/>
                    <w:rPr>
                      <w:rFonts w:cs="Arial"/>
                    </w:rPr>
                  </w:pPr>
                  <w:r>
                    <w:rPr>
                      <w:rFonts w:cs="Arial"/>
                      <w:lang w:val="it-IT"/>
                    </w:rPr>
                    <w:t>Blocco funzionale MOTOR_AUTO [FB1]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lang w:val="it-IT"/>
                    </w:rPr>
                    <w:t>Contiene ad es. un programma per il comando di un nastro in funzionamento automatico.</w:t>
                  </w:r>
                </w:p>
                <w:p>
                  <w:pPr>
                    <w:pStyle w:val="Kopfzeile"/>
                    <w:tabs>
                      <w:tab w:val="clear" w:pos="4536"/>
                      <w:tab w:val="clear" w:pos="9072"/>
                    </w:tabs>
                    <w:spacing w:before="0" w:after="0"/>
                    <w:ind w:left="0"/>
                    <w:rPr>
                      <w:rFonts w:cs="Arial"/>
                    </w:rPr>
                  </w:pPr>
                  <w:r>
                    <w:rPr>
                      <w:rFonts w:cs="Arial"/>
                      <w:lang w:val="it-IT"/>
                    </w:rPr>
                    <w:t>In questo richiamo il blocco funzionale utilizza il blocco dati di istanza MOTOR_AUTO_DB1 [DB1] come memoria.</w:t>
                  </w:r>
                </w:p>
              </w:txbxContent>
            </v:textbox>
          </v:shape>
        </w:pict>
      </w:r>
    </w:p>
    <w:p>
      <w:pPr>
        <w:rPr>
          <w:rFonts w:cs="Arial"/>
          <w:lang w:val="it-IT"/>
        </w:rPr>
      </w:pPr>
    </w:p>
    <w:p>
      <w:pPr>
        <w:rPr>
          <w:rFonts w:cs="Arial"/>
          <w:lang w:val="it-IT"/>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AT4sydMQIAAFY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dhOw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" strokeweight="2pt">
            <v:stroke endarrow="block"/>
          </v:line>
        </w:pict>
      </w: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CKCBByXAIAANoEAAAOAAAAAAAAAAAAAAAAAC4CAABkcnMvZTJvRG9j&#10;LnhtbFBLAQItABQABgAIAAAAIQCgTzPu4AAAAAkBAAAPAAAAAAAAAAAAAAAAALYEAABkcnMvZG93&#10;bnJldi54bWxQSwUGAAAAAAQABADzAAAAwwUAAAAA&#10;">
            <v:textbox>
              <w:txbxContent>
                <w:p/>
              </w:txbxContent>
            </v:textbox>
          </v:shape>
        </w:pict>
      </w:r>
    </w:p>
    <w:p>
      <w:pPr>
        <w:rPr>
          <w:lang w:val="it-IT"/>
        </w:rPr>
      </w:pPr>
    </w:p>
    <w:p>
      <w:pPr>
        <w:rPr>
          <w:lang w:val="it-IT"/>
        </w:rPr>
      </w:pPr>
    </w:p>
    <w:p>
      <w:pPr>
        <w:pStyle w:val="Beschriftung"/>
        <w:rPr>
          <w:b/>
          <w:sz w:val="24"/>
          <w:szCs w:val="28"/>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4</w:t>
      </w:r>
      <w:r>
        <w:rPr>
          <w:bCs w:val="0"/>
          <w:noProof/>
        </w:rPr>
        <w:fldChar w:fldCharType="end"/>
      </w:r>
      <w:r>
        <w:rPr>
          <w:bCs w:val="0"/>
          <w:lang w:val="it-IT"/>
        </w:rPr>
        <w:t>: blocco funzionale e istanza con richiamo dal blocco organizzativo Main[OB1]</w:t>
      </w:r>
      <w:bookmarkEnd w:id="17"/>
    </w:p>
    <w:p>
      <w:pPr>
        <w:pStyle w:val="berschrift2SchrittfrSchrittAnleitung"/>
      </w:pPr>
      <w:r>
        <w:rPr>
          <w:b w:val="0"/>
        </w:rPr>
        <w:br w:type="page"/>
      </w:r>
      <w:bookmarkStart w:id="18" w:name="_Toc486075072"/>
      <w:r>
        <w:rPr>
          <w:bCs/>
        </w:rPr>
        <w:lastRenderedPageBreak/>
        <w:t>Blocchi dati globali</w:t>
      </w:r>
      <w:bookmarkEnd w:id="18"/>
    </w:p>
    <w:p>
      <w:pPr>
        <w:rPr>
          <w:rFonts w:eastAsia="SimSun" w:cs="Arial"/>
          <w:lang w:val="it-IT"/>
        </w:rPr>
      </w:pPr>
      <w:r>
        <w:rPr>
          <w:rFonts w:cs="Arial"/>
          <w:lang w:val="it-IT"/>
        </w:rPr>
        <w:t>Diversamente dai blocchi di codice i blocchi dati non contengono istruzioni ma fungono da memoria per i dati utente.</w:t>
      </w:r>
    </w:p>
    <w:p>
      <w:pPr>
        <w:rPr>
          <w:lang w:val="it-IT"/>
        </w:rPr>
      </w:pPr>
      <w:r>
        <w:rPr>
          <w:lang w:val="it-IT"/>
        </w:rPr>
        <w:t xml:space="preserve">I blocchi dati contengono quindi dati variabili che vengono utilizzati dal programma utente. La struttura dei blocchi dati globali si può definire liberamente. </w:t>
      </w:r>
    </w:p>
    <w:p>
      <w:pPr>
        <w:rPr>
          <w:lang w:val="it-IT"/>
        </w:rPr>
      </w:pPr>
      <w:r>
        <w:rPr>
          <w:lang w:val="it-IT"/>
        </w:rPr>
        <w:t xml:space="preserve">I blocchi dati globali contengono dati che </w:t>
      </w:r>
      <w:r>
        <w:rPr>
          <w:rStyle w:val="IntensiveHervorhebung"/>
          <w:lang w:val="it-IT"/>
        </w:rPr>
        <w:t>possono essere utilizzati da tutti gli altri blocchi</w:t>
      </w:r>
      <w:r>
        <w:rPr>
          <w:lang w:val="it-IT"/>
        </w:rPr>
        <w:t xml:space="preserve"> (vedere figura 5). Ai blocchi dati di istanza deve accedere solo il rispettivo blocco funzionale. Le dimensioni max. dei blocchi dati variano in funzione della CPU. </w:t>
      </w:r>
    </w:p>
    <w:p>
      <w:pPr>
        <w:keepNext/>
      </w:pPr>
      <w:r>
        <w:rPr>
          <w:noProof/>
        </w:rPr>
        <w:pict>
          <v:shape id="Text Box 105" o:spid="_x0000_s1055" type="#_x0000_t202" style="position:absolute;left:0;text-align:left;margin-left:286.5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" stroked="f">
            <v:textbox style="mso-fit-shape-to-text:t" inset=".5mm,.3mm,.5mm,.3mm">
              <w:txbxContent>
                <w:p>
                  <w:pPr>
                    <w:ind w:left="0"/>
                    <w:rPr>
                      <w:lang w:val="it-IT"/>
                    </w:rPr>
                  </w:pPr>
                  <w:r>
                    <w:rPr>
                      <w:lang w:val="it-IT"/>
                    </w:rPr>
                    <w:t>Accesso solo per blocco dati funzionale_12</w:t>
                  </w:r>
                </w:p>
              </w:txbxContent>
            </v:textbox>
          </v:shape>
        </w:pict>
      </w:r>
      <w:r>
        <w:rPr>
          <w:noProof/>
        </w:rPr>
        <w:pict>
          <v:shape id="Text Box 104" o:spid="_x0000_s1056" type="#_x0000_t202" style="position:absolute;left:0;text-align:left;margin-left:286.5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" stroked="f">
            <v:textbox style="mso-fit-shape-to-text:t" inset=".5mm,.3mm,.5mm,.3mm">
              <w:txbxContent>
                <w:p>
                  <w:pPr>
                    <w:ind w:left="0"/>
                    <w:jc w:val="both"/>
                  </w:pPr>
                  <w:r>
                    <w:rPr>
                      <w:lang w:val="it-IT"/>
                    </w:rPr>
                    <w:t>Accesso per tutti i blocchi</w:t>
                  </w:r>
                </w:p>
              </w:txbxContent>
            </v:textbox>
          </v:shape>
        </w:pict>
      </w:r>
      <w:r>
        <w:rPr>
          <w:noProof/>
        </w:rPr>
        <w:pict>
          <v:shape id="Text Box 103" o:spid="_x0000_s1057" type="#_x0000_t202" style="position:absolute;left:0;text-align:left;margin-left:197.3pt;margin-top:103.75pt;width:82pt;height:36.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" stroked="f">
            <v:textbox style="mso-fit-shape-to-text:t" inset=".5mm,.3mm,.5mm,.3mm">
              <w:txbxContent>
                <w:p>
                  <w:pPr>
                    <w:ind w:left="0"/>
                    <w:jc w:val="center"/>
                    <w:rPr>
                      <w:lang w:val="it-IT"/>
                    </w:rPr>
                  </w:pPr>
                  <w:r>
                    <w:rPr>
                      <w:lang w:val="it-IT"/>
                    </w:rPr>
                    <w:t>DB di istanza</w:t>
                  </w:r>
                  <w:r>
                    <w:rPr>
                      <w:lang w:val="it-IT"/>
                    </w:rPr>
                    <w:br/>
                    <w:t>(DB_istanza)</w:t>
                  </w:r>
                </w:p>
              </w:txbxContent>
            </v:textbox>
          </v:shape>
        </w:pict>
      </w:r>
      <w:r>
        <w:rPr>
          <w:noProof/>
        </w:rPr>
        <w:pict>
          <v:shape id="Text Box 102" o:spid="_x0000_s1058" type="#_x0000_t202" style="position:absolute;left:0;text-align:left;margin-left:197.3pt;margin-top:23.55pt;width:82pt;height:36.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" stroked="f">
            <v:textbox style="mso-fit-shape-to-text:t" inset=".5mm,.3mm,.5mm,.3mm">
              <w:txbxContent>
                <w:p>
                  <w:pPr>
                    <w:ind w:left="0"/>
                    <w:jc w:val="center"/>
                  </w:pPr>
                  <w:r>
                    <w:rPr>
                      <w:lang w:val="it-IT"/>
                    </w:rPr>
                    <w:t>DB globale</w:t>
                  </w:r>
                  <w:r>
                    <w:rPr>
                      <w:lang w:val="it-IT"/>
                    </w:rPr>
                    <w:br/>
                    <w:t>(DB_globale)</w:t>
                  </w:r>
                </w:p>
              </w:txbxContent>
            </v:textbox>
          </v:shape>
        </w:pict>
      </w:r>
      <w:r>
        <w:rPr>
          <w:noProof/>
        </w:rPr>
        <w:pict>
          <v:shape id="Text Box 101" o:spid="_x0000_s1059" type="#_x0000_t202" style="position:absolute;left:0;text-align:left;margin-left:55.5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" stroked="f">
            <v:textbox style="mso-fit-shape-to-text:t" inset=".5mm,.3mm,.5mm,.3mm">
              <w:txbxContent>
                <w:p>
                  <w:pPr>
                    <w:ind w:left="0"/>
                    <w:jc w:val="center"/>
                  </w:pPr>
                  <w:r>
                    <w:rPr>
                      <w:lang w:val="it-IT"/>
                    </w:rPr>
                    <w:t>Blocco_</w:t>
                  </w:r>
                  <w:r>
                    <w:rPr>
                      <w:lang w:val="it-IT"/>
                    </w:rPr>
                    <w:br/>
                    <w:t>funzionale_12</w:t>
                  </w:r>
                </w:p>
              </w:txbxContent>
            </v:textbox>
          </v:shape>
        </w:pict>
      </w:r>
      <w:r>
        <w:rPr>
          <w:noProof/>
        </w:rPr>
        <w:pict>
          <v:shape id="Text Box 100" o:spid="_x0000_s1060" type="#_x0000_t202" style="position:absolute;left:0;text-align:left;margin-left:55.5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" stroked="f">
            <v:textbox style="mso-fit-shape-to-text:t" inset=".5mm,.3mm,.5mm,.3mm">
              <w:txbxContent>
                <w:p>
                  <w:pPr>
                    <w:ind w:left="0"/>
                    <w:jc w:val="center"/>
                  </w:pPr>
                  <w:r>
                    <w:rPr>
                      <w:lang w:val="it-IT"/>
                    </w:rPr>
                    <w:t>Funzione_11</w:t>
                  </w:r>
                </w:p>
              </w:txbxContent>
            </v:textbox>
          </v:shape>
        </w:pict>
      </w:r>
      <w:r>
        <w:rPr>
          <w:noProof/>
        </w:rPr>
        <w:pict>
          <v:shape id="Text Box 99" o:spid="_x0000_s1061" type="#_x0000_t202" style="position:absolute;left:0;text-align:left;margin-left:55.5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" stroked="f">
            <v:textbox style="mso-fit-shape-to-text:t" inset=".5mm,.3mm,.5mm,.3mm">
              <w:txbxContent>
                <w:p>
                  <w:pPr>
                    <w:ind w:left="0"/>
                    <w:jc w:val="center"/>
                  </w:pPr>
                  <w:r>
                    <w:rPr>
                      <w:lang w:val="it-IT"/>
                    </w:rPr>
                    <w:t>Funzione_10</w:t>
                  </w:r>
                </w:p>
              </w:txbxContent>
            </v:textbox>
          </v:shape>
        </w:pict>
      </w:r>
      <w:r>
        <w:rPr>
          <w:noProof/>
          <w:lang w:val="en-US" w:bidi="ar-SA"/>
        </w:rPr>
        <w:drawing>
          <wp:inline distT="0" distB="0" distL="0" distR="0">
            <wp:extent cx="4643120" cy="1840865"/>
            <wp:effectExtent l="0" t="0" r="5080" b="698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3120" cy="1840865"/>
                    </a:xfrm>
                    <a:prstGeom prst="rect">
                      <a:avLst/>
                    </a:prstGeom>
                    <a:noFill/>
                    <a:ln>
                      <a:noFill/>
                    </a:ln>
                  </pic:spPr>
                </pic:pic>
              </a:graphicData>
            </a:graphic>
          </wp:inline>
        </w:drawing>
      </w:r>
    </w:p>
    <w:p>
      <w:pPr>
        <w:pStyle w:val="Beschriftung"/>
        <w:rPr>
          <w:lang w:val="it-IT"/>
        </w:rPr>
      </w:pPr>
      <w:bookmarkStart w:id="19" w:name="_Ref381356466"/>
      <w:r>
        <w:rPr>
          <w:bCs w:val="0"/>
          <w:lang w:val="it-IT"/>
        </w:rPr>
        <w:t xml:space="preserve">Figura </w:t>
      </w:r>
      <w:bookmarkEnd w:id="19"/>
      <w:r>
        <w:rPr>
          <w:bCs w:val="0"/>
        </w:rPr>
        <w:fldChar w:fldCharType="begin"/>
      </w:r>
      <w:r>
        <w:rPr>
          <w:bCs w:val="0"/>
          <w:lang w:val="it-IT"/>
        </w:rPr>
        <w:instrText xml:space="preserve"> SEQ Abbildung \* ARABIC </w:instrText>
      </w:r>
      <w:r>
        <w:rPr>
          <w:bCs w:val="0"/>
        </w:rPr>
        <w:fldChar w:fldCharType="separate"/>
      </w:r>
      <w:r>
        <w:rPr>
          <w:bCs w:val="0"/>
          <w:noProof/>
          <w:lang w:val="it-IT"/>
        </w:rPr>
        <w:t>5</w:t>
      </w:r>
      <w:r>
        <w:rPr>
          <w:bCs w:val="0"/>
          <w:noProof/>
        </w:rPr>
        <w:fldChar w:fldCharType="end"/>
      </w:r>
      <w:r>
        <w:rPr>
          <w:bCs w:val="0"/>
          <w:lang w:val="it-IT"/>
        </w:rPr>
        <w:t>: differenza tra DB globale e DB di istanza.</w:t>
      </w:r>
    </w:p>
    <w:p>
      <w:pPr>
        <w:rPr>
          <w:rFonts w:eastAsia="SimSun" w:cs="Arial"/>
          <w:lang w:val="it-IT"/>
        </w:rPr>
      </w:pPr>
    </w:p>
    <w:p>
      <w:pPr>
        <w:rPr>
          <w:rFonts w:eastAsia="SimSun" w:cs="Arial"/>
          <w:lang w:val="it-IT"/>
        </w:rPr>
      </w:pPr>
      <w:r>
        <w:rPr>
          <w:rFonts w:eastAsia="SimSun" w:cs="Arial"/>
          <w:lang w:val="it-IT"/>
        </w:rPr>
        <w:t xml:space="preserve">Esempi di applicazione dei </w:t>
      </w:r>
      <w:r>
        <w:rPr>
          <w:rFonts w:eastAsia="SimSun" w:cs="Arial"/>
          <w:b/>
          <w:bCs/>
          <w:lang w:val="it-IT"/>
        </w:rPr>
        <w:t>blocchi dati globali</w:t>
      </w:r>
      <w:r>
        <w:rPr>
          <w:rFonts w:eastAsia="SimSun" w:cs="Arial"/>
          <w:lang w:val="it-IT"/>
        </w:rPr>
        <w:t>:</w:t>
      </w:r>
    </w:p>
    <w:p>
      <w:pPr>
        <w:pStyle w:val="SiemenseinfacheAufzhlung"/>
        <w:numPr>
          <w:ilvl w:val="0"/>
          <w:numId w:val="6"/>
        </w:numPr>
        <w:spacing w:before="0"/>
        <w:rPr>
          <w:rFonts w:eastAsia="SimSun"/>
        </w:rPr>
      </w:pPr>
      <w:r>
        <w:rPr>
          <w:rFonts w:eastAsia="SimSun"/>
          <w:lang w:val="it-IT"/>
        </w:rPr>
        <w:t xml:space="preserve">Salvataggio di informazioni relative a un sistema di gestione magazzino. </w:t>
      </w:r>
      <w:r>
        <w:rPr>
          <w:rFonts w:eastAsia="SimSun"/>
        </w:rPr>
        <w:t>“Dove si trova il tale prodotto?”</w:t>
      </w:r>
    </w:p>
    <w:p>
      <w:pPr>
        <w:pStyle w:val="SiemenseinfacheAufzhlung"/>
        <w:numPr>
          <w:ilvl w:val="0"/>
          <w:numId w:val="6"/>
        </w:numPr>
        <w:spacing w:before="0"/>
        <w:rPr>
          <w:rFonts w:eastAsia="SimSun"/>
          <w:lang w:val="it-IT"/>
        </w:rPr>
      </w:pPr>
      <w:r>
        <w:rPr>
          <w:rFonts w:eastAsia="SimSun"/>
          <w:lang w:val="it-IT"/>
        </w:rPr>
        <w:t>Salvataggio di ricette per determinati prodotti.</w:t>
      </w:r>
    </w:p>
    <w:p>
      <w:pPr>
        <w:spacing w:before="0" w:after="0" w:line="240" w:lineRule="auto"/>
        <w:ind w:left="0"/>
        <w:rPr>
          <w:b/>
          <w:sz w:val="24"/>
          <w:szCs w:val="28"/>
          <w:lang w:val="it-IT"/>
        </w:rPr>
      </w:pPr>
    </w:p>
    <w:p>
      <w:pPr>
        <w:pStyle w:val="berschrift2SchrittfrSchrittAnleitung"/>
      </w:pPr>
      <w:r>
        <w:rPr>
          <w:b w:val="0"/>
        </w:rPr>
        <w:br w:type="page"/>
      </w:r>
      <w:bookmarkStart w:id="20" w:name="_Toc486075073"/>
      <w:r>
        <w:rPr>
          <w:bCs/>
        </w:rPr>
        <w:lastRenderedPageBreak/>
        <w:t>Blocchi di codice gestibili in biblioteche</w:t>
      </w:r>
      <w:bookmarkEnd w:id="20"/>
    </w:p>
    <w:p>
      <w:pPr>
        <w:rPr>
          <w:lang w:val="en-US"/>
        </w:rPr>
      </w:pPr>
      <w:r>
        <w:rPr>
          <w:lang w:val="it-IT"/>
        </w:rPr>
        <w:t xml:space="preserve">La creazione di un programma utente può essere lineare o strutturata. La </w:t>
      </w:r>
      <w:r>
        <w:rPr>
          <w:rStyle w:val="IntensiveHervorhebung"/>
          <w:lang w:val="it-IT"/>
        </w:rPr>
        <w:t>programmazione lineare</w:t>
      </w:r>
      <w:r>
        <w:rPr>
          <w:lang w:val="it-IT"/>
        </w:rPr>
        <w:t xml:space="preserve"> scrive l’intero programma utente nell’OB del ciclo ma è indicata solo per programmi utente molto semplici per i quali ormai vengono utilizzati sistemi di controllo più convenienti, come ad es. </w:t>
      </w:r>
      <w:r>
        <w:rPr>
          <w:lang w:val="en-US"/>
        </w:rPr>
        <w:t>LOGO!.</w:t>
      </w:r>
    </w:p>
    <w:p>
      <w:pPr>
        <w:rPr>
          <w:lang w:val="it-IT"/>
        </w:rPr>
      </w:pPr>
      <w:r>
        <w:rPr>
          <w:lang w:val="it-IT"/>
        </w:rPr>
        <w:t xml:space="preserve">Per i programmi più complessi è sempre raccomandata una </w:t>
      </w:r>
      <w:r>
        <w:rPr>
          <w:rStyle w:val="IntensiveHervorhebung"/>
          <w:lang w:val="it-IT"/>
        </w:rPr>
        <w:t>programmazione strutturata</w:t>
      </w:r>
      <w:r>
        <w:rPr>
          <w:lang w:val="it-IT"/>
        </w:rPr>
        <w:t>. Qui è possibile suddividere il compito di automazione complessivo in piccoli compiti parziali da risolvere con funzioni e blocchi funzionali.</w:t>
      </w:r>
    </w:p>
    <w:p>
      <w:pPr>
        <w:rPr>
          <w:lang w:val="it-IT"/>
        </w:rPr>
      </w:pPr>
      <w:r>
        <w:rPr>
          <w:lang w:val="it-IT"/>
        </w:rPr>
        <w:t xml:space="preserve">In questo caso è preferibile creare blocchi di codice gestibili in biblioteche. In altri termini i parametri di ingresso e di uscita di una funzione o di un blocco funzionale vengono definiti in maniera generale e dotati delle attuali variabili globali (ingressi/uscite) solo al momento di utilizzare il blocco. </w:t>
      </w:r>
    </w:p>
    <w:p>
      <w:r>
        <w:rPr>
          <w:noProof/>
          <w:lang w:val="en-US" w:bidi="ar-SA"/>
        </w:rPr>
        <w:drawing>
          <wp:inline distT="0" distB="0" distL="0" distR="0">
            <wp:extent cx="4999355" cy="3479165"/>
            <wp:effectExtent l="0" t="0" r="0" b="6985"/>
            <wp:docPr id="3" name="Bild 3"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_fc_d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9355" cy="3479165"/>
                    </a:xfrm>
                    <a:prstGeom prst="rect">
                      <a:avLst/>
                    </a:prstGeom>
                    <a:noFill/>
                    <a:ln>
                      <a:noFill/>
                    </a:ln>
                  </pic:spPr>
                </pic:pic>
              </a:graphicData>
            </a:graphic>
          </wp:inline>
        </w:drawing>
      </w:r>
    </w:p>
    <w:p>
      <w:r>
        <w:rPr>
          <w:noProof/>
          <w:lang w:val="en-US" w:bidi="ar-SA"/>
        </w:rPr>
        <w:drawing>
          <wp:inline distT="0" distB="0" distL="0" distR="0">
            <wp:extent cx="5011420" cy="2672080"/>
            <wp:effectExtent l="0" t="0" r="0" b="0"/>
            <wp:docPr id="4" name="Bild 4" descr="41_ob1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_ob1_d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1420" cy="2672080"/>
                    </a:xfrm>
                    <a:prstGeom prst="rect">
                      <a:avLst/>
                    </a:prstGeom>
                    <a:noFill/>
                    <a:ln>
                      <a:noFill/>
                    </a:ln>
                  </pic:spPr>
                </pic:pic>
              </a:graphicData>
            </a:graphic>
          </wp:inline>
        </w:drawing>
      </w:r>
    </w:p>
    <w:p>
      <w:pPr>
        <w:pStyle w:val="Beschriftung"/>
        <w:rPr>
          <w:lang w:val="it-IT"/>
        </w:rPr>
      </w:pPr>
      <w:bookmarkStart w:id="21" w:name="_Ref380074713"/>
      <w:r>
        <w:rPr>
          <w:bCs w:val="0"/>
          <w:lang w:val="it-IT"/>
        </w:rPr>
        <w:t xml:space="preserve">Figura </w:t>
      </w:r>
      <w:bookmarkEnd w:id="21"/>
      <w:r>
        <w:rPr>
          <w:bCs w:val="0"/>
        </w:rPr>
        <w:fldChar w:fldCharType="begin"/>
      </w:r>
      <w:r>
        <w:rPr>
          <w:bCs w:val="0"/>
          <w:lang w:val="it-IT"/>
        </w:rPr>
        <w:instrText xml:space="preserve"> SEQ Abbildung \* ARABIC </w:instrText>
      </w:r>
      <w:r>
        <w:rPr>
          <w:bCs w:val="0"/>
        </w:rPr>
        <w:fldChar w:fldCharType="separate"/>
      </w:r>
      <w:r>
        <w:rPr>
          <w:bCs w:val="0"/>
          <w:noProof/>
          <w:lang w:val="it-IT"/>
        </w:rPr>
        <w:t>6</w:t>
      </w:r>
      <w:r>
        <w:rPr>
          <w:bCs w:val="0"/>
          <w:noProof/>
        </w:rPr>
        <w:fldChar w:fldCharType="end"/>
      </w:r>
      <w:r>
        <w:rPr>
          <w:bCs w:val="0"/>
          <w:lang w:val="it-IT"/>
        </w:rPr>
        <w:t>: funzione gestibile in biblioteche con richiamo nell’OB1</w:t>
      </w:r>
    </w:p>
    <w:p>
      <w:pPr>
        <w:pStyle w:val="berschrift2SchrittfrSchrittAnleitung"/>
      </w:pPr>
      <w:r>
        <w:rPr>
          <w:b w:val="0"/>
        </w:rPr>
        <w:br w:type="page"/>
      </w:r>
      <w:bookmarkStart w:id="22" w:name="_Toc486075074"/>
      <w:r>
        <w:rPr>
          <w:bCs/>
        </w:rPr>
        <w:lastRenderedPageBreak/>
        <w:t>Linguaggi di programmazione</w:t>
      </w:r>
      <w:bookmarkEnd w:id="22"/>
    </w:p>
    <w:p>
      <w:pPr>
        <w:rPr>
          <w:lang w:val="it-IT"/>
        </w:rPr>
      </w:pPr>
      <w:r>
        <w:rPr>
          <w:lang w:val="it-IT"/>
        </w:rPr>
        <w:t>Per la programmazione delle funzioni sono disponibili i linguaggi di programmazione schema logico (FUP), schema a contatti (KOP), lista istruzioni (AWL) e Structured Control Language (SCL). Per i blocchi funzionali è inoltre disponibile il linguaggio di programmazione GRAPH per la programmazione di sequenze di passi grafiche.</w:t>
      </w:r>
    </w:p>
    <w:p>
      <w:pPr>
        <w:rPr>
          <w:rStyle w:val="IntensiveHervorhebung"/>
          <w:lang w:val="it-IT"/>
        </w:rPr>
      </w:pPr>
      <w:r>
        <w:rPr>
          <w:lang w:val="it-IT"/>
        </w:rPr>
        <w:t xml:space="preserve">Nel seguito viene descritto il linguaggio di programmazione </w:t>
      </w:r>
      <w:r>
        <w:rPr>
          <w:rStyle w:val="IntensiveHervorhebung"/>
          <w:lang w:val="it-IT"/>
        </w:rPr>
        <w:t>schema logico (FUP)</w:t>
      </w:r>
      <w:r>
        <w:rPr>
          <w:rStyle w:val="IntensiveHervorhebung"/>
          <w:b w:val="0"/>
          <w:bCs w:val="0"/>
          <w:i w:val="0"/>
          <w:iCs w:val="0"/>
          <w:lang w:val="it-IT"/>
        </w:rPr>
        <w:t>.</w:t>
      </w:r>
    </w:p>
    <w:p>
      <w:pPr>
        <w:rPr>
          <w:rStyle w:val="IntensiveHervorhebung"/>
          <w:b w:val="0"/>
          <w:i w:val="0"/>
          <w:lang w:val="it-IT"/>
        </w:rPr>
      </w:pPr>
      <w:r>
        <w:rPr>
          <w:rStyle w:val="IntensiveHervorhebung"/>
          <w:b w:val="0"/>
          <w:bCs w:val="0"/>
          <w:i w:val="0"/>
          <w:iCs w:val="0"/>
          <w:lang w:val="it-IT"/>
        </w:rPr>
        <w:t>FUP è un linguaggio di programmazione grafico. La rappresentazione è basata su sistemi circuitali elettronici. Il programma viene rappresentato in segmenti. Un segmento contiene uno o più percorsi logici. I segnali binari e analogici vengono collegati tra loro mediante box. Per la rappresentazione della logica binaria vengono utilizzati i simboli logici grafici dell'algebra booleana.</w:t>
      </w:r>
    </w:p>
    <w:p>
      <w:pPr>
        <w:rPr>
          <w:rStyle w:val="IntensiveHervorhebung"/>
          <w:b w:val="0"/>
          <w:i w:val="0"/>
          <w:lang w:val="it-IT"/>
        </w:rPr>
      </w:pPr>
      <w:r>
        <w:rPr>
          <w:rStyle w:val="IntensiveHervorhebung"/>
          <w:b w:val="0"/>
          <w:bCs w:val="0"/>
          <w:i w:val="0"/>
          <w:iCs w:val="0"/>
          <w:lang w:val="it-IT"/>
        </w:rPr>
        <w:t xml:space="preserve">Le funzioni binarie permettono di interrogare gli operandi binari e di collegarne gli stati di segnale. Esempi di funzioni binarie sono le istruzioni "Combinazione logica AND", "Combinazione logica OR" e "Combinazione logica OR esclusivo”, come mostra la </w:t>
      </w:r>
      <w:r>
        <w:rPr>
          <w:rStyle w:val="IntensiveHervorhebung"/>
          <w:b w:val="0"/>
          <w:bCs w:val="0"/>
          <w:i w:val="0"/>
          <w:iCs w:val="0"/>
        </w:rPr>
        <w:fldChar w:fldCharType="begin"/>
      </w:r>
      <w:r>
        <w:rPr>
          <w:rStyle w:val="IntensiveHervorhebung"/>
          <w:b w:val="0"/>
          <w:bCs w:val="0"/>
          <w:i w:val="0"/>
          <w:iCs w:val="0"/>
          <w:lang w:val="it-IT"/>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r>
        <w:rPr>
          <w:lang w:val="it-IT"/>
        </w:rPr>
        <w:t xml:space="preserve">Figura </w:t>
      </w:r>
      <w:r>
        <w:rPr>
          <w:rStyle w:val="IntensiveHervorhebung"/>
          <w:b w:val="0"/>
          <w:bCs w:val="0"/>
          <w:i w:val="0"/>
          <w:iCs w:val="0"/>
        </w:rPr>
        <w:fldChar w:fldCharType="end"/>
      </w:r>
      <w:r>
        <w:rPr>
          <w:rStyle w:val="IntensiveHervorhebung"/>
          <w:b w:val="0"/>
          <w:bCs w:val="0"/>
          <w:i w:val="0"/>
          <w:iCs w:val="0"/>
          <w:lang w:val="it-IT"/>
        </w:rPr>
        <w:t>7.</w:t>
      </w:r>
    </w:p>
    <w:p>
      <w:pPr>
        <w:keepNext/>
      </w:pPr>
      <w:r>
        <w:rPr>
          <w:noProof/>
          <w:lang w:val="en-US" w:bidi="ar-SA"/>
        </w:rPr>
        <w:drawing>
          <wp:inline distT="0" distB="0" distL="0" distR="0">
            <wp:extent cx="2719705" cy="2921635"/>
            <wp:effectExtent l="0" t="0" r="4445" b="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705" cy="2921635"/>
                    </a:xfrm>
                    <a:prstGeom prst="rect">
                      <a:avLst/>
                    </a:prstGeom>
                    <a:noFill/>
                    <a:ln>
                      <a:noFill/>
                    </a:ln>
                  </pic:spPr>
                </pic:pic>
              </a:graphicData>
            </a:graphic>
          </wp:inline>
        </w:drawing>
      </w:r>
      <w:r>
        <w:tab/>
      </w:r>
      <w:r>
        <w:rPr>
          <w:noProof/>
          <w:lang w:val="en-US" w:bidi="ar-SA"/>
        </w:rPr>
        <w:drawing>
          <wp:inline distT="0" distB="0" distL="0" distR="0">
            <wp:extent cx="974090" cy="2933065"/>
            <wp:effectExtent l="0" t="0" r="0" b="63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4090" cy="2933065"/>
                    </a:xfrm>
                    <a:prstGeom prst="rect">
                      <a:avLst/>
                    </a:prstGeom>
                    <a:noFill/>
                    <a:ln>
                      <a:noFill/>
                    </a:ln>
                  </pic:spPr>
                </pic:pic>
              </a:graphicData>
            </a:graphic>
          </wp:inline>
        </w:drawing>
      </w:r>
    </w:p>
    <w:p>
      <w:pPr>
        <w:pStyle w:val="Beschriftung"/>
        <w:rPr>
          <w:rStyle w:val="IntensiveHervorhebung"/>
          <w:b w:val="0"/>
          <w:i w:val="0"/>
          <w:lang w:val="it-IT"/>
        </w:rPr>
      </w:pPr>
      <w:bookmarkStart w:id="23" w:name="_Ref380081148"/>
      <w:r>
        <w:rPr>
          <w:bCs w:val="0"/>
          <w:lang w:val="it-IT"/>
        </w:rPr>
        <w:t xml:space="preserve">Figura </w:t>
      </w:r>
      <w:bookmarkEnd w:id="23"/>
      <w:r>
        <w:rPr>
          <w:bCs w:val="0"/>
        </w:rPr>
        <w:fldChar w:fldCharType="begin"/>
      </w:r>
      <w:r>
        <w:rPr>
          <w:bCs w:val="0"/>
          <w:lang w:val="it-IT"/>
        </w:rPr>
        <w:instrText xml:space="preserve"> SEQ Abbildung \* ARABIC </w:instrText>
      </w:r>
      <w:r>
        <w:rPr>
          <w:bCs w:val="0"/>
        </w:rPr>
        <w:fldChar w:fldCharType="separate"/>
      </w:r>
      <w:r>
        <w:rPr>
          <w:bCs w:val="0"/>
          <w:noProof/>
          <w:lang w:val="it-IT"/>
        </w:rPr>
        <w:t>7</w:t>
      </w:r>
      <w:r>
        <w:rPr>
          <w:bCs w:val="0"/>
          <w:noProof/>
        </w:rPr>
        <w:fldChar w:fldCharType="end"/>
      </w:r>
      <w:r>
        <w:rPr>
          <w:bCs w:val="0"/>
          <w:lang w:val="it-IT"/>
        </w:rPr>
        <w:t>: funzioni binarie in FUP e rispettiva tabella logica</w:t>
      </w:r>
    </w:p>
    <w:p>
      <w:pPr>
        <w:rPr>
          <w:rStyle w:val="IntensiveHervorhebung"/>
          <w:b w:val="0"/>
          <w:i w:val="0"/>
          <w:lang w:val="it-IT"/>
        </w:rPr>
      </w:pPr>
      <w:r>
        <w:rPr>
          <w:rStyle w:val="IntensiveHervorhebung"/>
          <w:b w:val="0"/>
          <w:bCs w:val="0"/>
          <w:i w:val="0"/>
          <w:iCs w:val="0"/>
          <w:lang w:val="it-IT"/>
        </w:rPr>
        <w:t>Con istruzioni semplici si possono ad es. comandare uscite binarie, valutare fronti o eseguire funzioni di salto nel programma.</w:t>
      </w:r>
    </w:p>
    <w:p>
      <w:pPr>
        <w:rPr>
          <w:rStyle w:val="IntensiveHervorhebung"/>
          <w:b w:val="0"/>
          <w:i w:val="0"/>
          <w:lang w:val="it-IT"/>
        </w:rPr>
      </w:pPr>
      <w:r>
        <w:rPr>
          <w:rStyle w:val="IntensiveHervorhebung"/>
          <w:b w:val="0"/>
          <w:bCs w:val="0"/>
          <w:i w:val="0"/>
          <w:iCs w:val="0"/>
          <w:lang w:val="it-IT"/>
        </w:rPr>
        <w:t>Le istruzioni complesse mettono a disposizione elementi di programma come ad es. temporizzatori IEC e contatori IEC.</w:t>
      </w:r>
    </w:p>
    <w:p>
      <w:pPr>
        <w:rPr>
          <w:rStyle w:val="IntensiveHervorhebung"/>
          <w:b w:val="0"/>
          <w:i w:val="0"/>
          <w:lang w:val="it-IT"/>
        </w:rPr>
      </w:pPr>
      <w:r>
        <w:rPr>
          <w:rStyle w:val="IntensiveHervorhebung"/>
          <w:b w:val="0"/>
          <w:bCs w:val="0"/>
          <w:i w:val="0"/>
          <w:iCs w:val="0"/>
          <w:lang w:val="it-IT"/>
        </w:rPr>
        <w:t>Un box vuoto funge da segnaposto nel quale è possibile selezionare l'istruzione desiderata.</w:t>
      </w:r>
    </w:p>
    <w:p>
      <w:pPr>
        <w:rPr>
          <w:rStyle w:val="IntensiveHervorhebung"/>
          <w:b w:val="0"/>
          <w:i w:val="0"/>
          <w:lang w:val="it-IT"/>
        </w:rPr>
      </w:pPr>
      <w:r>
        <w:rPr>
          <w:rStyle w:val="IntensiveHervorhebung"/>
          <w:b w:val="0"/>
          <w:bCs w:val="0"/>
          <w:i w:val="0"/>
          <w:iCs w:val="0"/>
          <w:lang w:val="it-IT"/>
        </w:rPr>
        <w:t>Meccanismo</w:t>
      </w:r>
      <w:r>
        <w:rPr>
          <w:lang w:val="it-IT"/>
        </w:rPr>
        <w:t xml:space="preserve"> ingresso di abilitazione EN (enable) / uscita di abilitazione ENO (enable output):</w:t>
      </w:r>
    </w:p>
    <w:p>
      <w:pPr>
        <w:pStyle w:val="SiemenseinfacheAufzhlung"/>
        <w:numPr>
          <w:ilvl w:val="0"/>
          <w:numId w:val="6"/>
        </w:numPr>
        <w:spacing w:before="0" w:line="360" w:lineRule="auto"/>
        <w:rPr>
          <w:rStyle w:val="IntensiveHervorhebung"/>
          <w:b w:val="0"/>
          <w:i w:val="0"/>
          <w:lang w:val="it-IT"/>
        </w:rPr>
      </w:pPr>
      <w:r>
        <w:rPr>
          <w:rStyle w:val="IntensiveHervorhebung"/>
          <w:b w:val="0"/>
          <w:bCs w:val="0"/>
          <w:i w:val="0"/>
          <w:iCs w:val="0"/>
          <w:lang w:val="it-IT"/>
        </w:rPr>
        <w:t>Un’istruzione senza meccanismo EN/ENO viene eseguita negli ingressi del box indipendentemente dallo stato del segnale.</w:t>
      </w:r>
    </w:p>
    <w:p>
      <w:pPr>
        <w:pStyle w:val="SiemenseinfacheAufzhlung"/>
        <w:numPr>
          <w:ilvl w:val="0"/>
          <w:numId w:val="6"/>
        </w:numPr>
        <w:spacing w:before="0" w:line="360" w:lineRule="auto"/>
        <w:rPr>
          <w:rStyle w:val="IntensiveHervorhebung"/>
          <w:b w:val="0"/>
          <w:i w:val="0"/>
          <w:lang w:val="it-IT"/>
        </w:rPr>
      </w:pPr>
      <w:r>
        <w:rPr>
          <w:rStyle w:val="IntensiveHervorhebung"/>
          <w:b w:val="0"/>
          <w:bCs w:val="0"/>
          <w:i w:val="0"/>
          <w:iCs w:val="0"/>
          <w:lang w:val="it-IT"/>
        </w:rPr>
        <w:t>Le istruzioni con meccanismo EN/ENO vengono eseguite solo se l'ingresso di abilitazione "EN" ha lo stato di segnale "1". Se l'elaborazione del box è regolare l'ingresso di abilitazione "ENO" ha lo stato di segnale "1". Non appena si verifica un errore nel corso dell'elaborazione, l'uscita di abilitazione "ENO” viene resettata. Se l'ingresso di abilitazione EN non è interconnesso, il box viene sempre eseguito.</w:t>
      </w:r>
    </w:p>
    <w:p>
      <w:pPr>
        <w:pStyle w:val="berschrift1"/>
      </w:pPr>
      <w:r>
        <w:rPr>
          <w:b w:val="0"/>
          <w:lang w:val="it-IT"/>
        </w:rPr>
        <w:br w:type="page"/>
      </w:r>
      <w:bookmarkStart w:id="24" w:name="_Toc486075075"/>
      <w:r>
        <w:rPr>
          <w:bCs/>
        </w:rPr>
        <w:lastRenderedPageBreak/>
        <w:t>Definizione del compito</w:t>
      </w:r>
      <w:bookmarkEnd w:id="24"/>
    </w:p>
    <w:p>
      <w:pPr>
        <w:rPr>
          <w:lang w:val="it-IT"/>
        </w:rPr>
      </w:pPr>
      <w:r>
        <w:rPr>
          <w:lang w:val="it-IT"/>
        </w:rPr>
        <w:t>Lo scopo di questo capitolo è di pianificare, programmare e testare le seguenti funzioni della descrizione del processo “impianto di smistamento”:</w:t>
      </w:r>
    </w:p>
    <w:p>
      <w:pPr>
        <w:pStyle w:val="SiemenseinfacheAufzhlung"/>
        <w:numPr>
          <w:ilvl w:val="0"/>
          <w:numId w:val="6"/>
        </w:numPr>
        <w:spacing w:before="0"/>
        <w:rPr>
          <w:lang w:val="it-IT"/>
        </w:rPr>
      </w:pPr>
      <w:r>
        <w:rPr>
          <w:lang w:val="it-IT"/>
        </w:rPr>
        <w:t>Funzionamento manuale – motore del nastro in funzionamento ad impulsi</w:t>
      </w:r>
    </w:p>
    <w:p>
      <w:pPr>
        <w:pStyle w:val="berschrift1"/>
      </w:pPr>
      <w:bookmarkStart w:id="25" w:name="_Toc486075076"/>
      <w:r>
        <w:rPr>
          <w:bCs/>
        </w:rPr>
        <w:t>Pianificazione</w:t>
      </w:r>
      <w:bookmarkEnd w:id="25"/>
    </w:p>
    <w:p>
      <w:pPr>
        <w:rPr>
          <w:lang w:val="it-IT"/>
        </w:rPr>
      </w:pPr>
      <w:r>
        <w:rPr>
          <w:lang w:val="it-IT"/>
        </w:rPr>
        <w:t>Per questioni di visibilità di insieme e di riusabilità si consiglia di non programmare tutte le funzioni nell’OB1. Il codice di programma perciò viene dislocato in funzioni (FC) e blocchi funzionali (FB) per la maggior parte. Con la seguente pianificazione decideremo quali funzioni dislocare in FC e quali invece eseguire nell’OB1.</w:t>
      </w:r>
    </w:p>
    <w:p>
      <w:pPr>
        <w:pStyle w:val="berschrift2SchrittfrSchrittAnleitung"/>
      </w:pPr>
      <w:bookmarkStart w:id="26" w:name="_Toc486075077"/>
      <w:r>
        <w:rPr>
          <w:bCs/>
        </w:rPr>
        <w:t>ARRESTO D’EMERGENZA</w:t>
      </w:r>
      <w:bookmarkEnd w:id="26"/>
    </w:p>
    <w:p>
      <w:pPr>
        <w:rPr>
          <w:lang w:val="it-IT"/>
        </w:rPr>
      </w:pPr>
      <w:r>
        <w:rPr>
          <w:lang w:val="it-IT"/>
        </w:rPr>
        <w:t>L’arresto d’emergenza non richiede una funzione propria. Al pari del modo di funzionamento anche lo stato attuale del relè di arresto d’emergenza può essere utilizzato direttamente nei blocchi.</w:t>
      </w:r>
    </w:p>
    <w:p>
      <w:pPr>
        <w:pStyle w:val="berschrift2SchrittfrSchrittAnleitung"/>
        <w:rPr>
          <w:spacing w:val="-2"/>
        </w:rPr>
      </w:pPr>
      <w:bookmarkStart w:id="27" w:name="_Toc486075078"/>
      <w:r>
        <w:rPr>
          <w:bCs/>
        </w:rPr>
        <w:t>Funzionamento manuale – motore del nastro in funzionamento ad impulsi</w:t>
      </w:r>
      <w:bookmarkEnd w:id="27"/>
    </w:p>
    <w:p>
      <w:r>
        <w:rPr>
          <w:lang w:val="it-IT"/>
        </w:rPr>
        <w:t xml:space="preserve">Il funzionamento ad impulsi del motore del nastro deve essere incapsulato in una funzione (FC) “MOTOR_MANUAL”. Da un lato ciò garantisce la visibilità d’insieme nell’OB1 e dall’altro è garantita la riusabilità in caso di ampliamento dell’impianto con un ulteriore nastro trasportatore. </w:t>
      </w:r>
      <w:r>
        <w:t xml:space="preserve">Nella </w:t>
      </w:r>
      <w:r>
        <w:fldChar w:fldCharType="begin"/>
      </w:r>
      <w:r>
        <w:instrText xml:space="preserve"> REF _Ref381356509 \h  \* MERGEFORMAT </w:instrText>
      </w:r>
      <w:r>
        <w:fldChar w:fldCharType="separate"/>
      </w:r>
      <w:r>
        <w:t xml:space="preserve">Tabella </w:t>
      </w:r>
      <w:r>
        <w:rPr>
          <w:noProof/>
        </w:rPr>
        <w:t>2</w:t>
      </w:r>
      <w:r>
        <w:fldChar w:fldCharType="end"/>
      </w:r>
      <w:r>
        <w:t xml:space="preserve"> sono riportati i parametri pianificati.</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bottom w:w="28" w:type="dxa"/>
        </w:tblCellMar>
        <w:tblLook w:val="04A0" w:firstRow="1" w:lastRow="0" w:firstColumn="1" w:lastColumn="0" w:noHBand="0" w:noVBand="1"/>
      </w:tblPr>
      <w:tblGrid>
        <w:gridCol w:w="3663"/>
        <w:gridCol w:w="938"/>
        <w:gridCol w:w="3762"/>
      </w:tblGrid>
      <w:tr>
        <w:tc>
          <w:tcPr>
            <w:tcW w:w="2526" w:type="dxa"/>
            <w:vAlign w:val="center"/>
          </w:tcPr>
          <w:p>
            <w:pPr>
              <w:spacing w:after="0"/>
              <w:ind w:left="0"/>
              <w:rPr>
                <w:b/>
              </w:rPr>
            </w:pPr>
            <w:r>
              <w:rPr>
                <w:b/>
                <w:bCs/>
              </w:rPr>
              <w:t>Input</w:t>
            </w:r>
          </w:p>
        </w:tc>
        <w:tc>
          <w:tcPr>
            <w:tcW w:w="1017" w:type="dxa"/>
          </w:tcPr>
          <w:p>
            <w:pPr>
              <w:spacing w:after="0"/>
              <w:ind w:left="0"/>
            </w:pPr>
            <w:r>
              <w:t>Tipo di dati</w:t>
            </w:r>
          </w:p>
        </w:tc>
        <w:tc>
          <w:tcPr>
            <w:tcW w:w="4820" w:type="dxa"/>
          </w:tcPr>
          <w:p>
            <w:pPr>
              <w:spacing w:after="0"/>
              <w:ind w:left="0"/>
            </w:pPr>
            <w:r>
              <w:t>Commento</w:t>
            </w:r>
          </w:p>
        </w:tc>
      </w:tr>
      <w:tr>
        <w:tc>
          <w:tcPr>
            <w:tcW w:w="2526" w:type="dxa"/>
            <w:vAlign w:val="center"/>
          </w:tcPr>
          <w:p>
            <w:pPr>
              <w:spacing w:after="0"/>
              <w:ind w:left="0"/>
            </w:pPr>
            <w:r>
              <w:t>Funzionamento_manuale_attivo</w:t>
            </w:r>
          </w:p>
        </w:tc>
        <w:tc>
          <w:tcPr>
            <w:tcW w:w="1017" w:type="dxa"/>
          </w:tcPr>
          <w:p>
            <w:pPr>
              <w:spacing w:after="0"/>
              <w:ind w:left="0"/>
            </w:pPr>
            <w:r>
              <w:t>BOOL</w:t>
            </w:r>
          </w:p>
        </w:tc>
        <w:tc>
          <w:tcPr>
            <w:tcW w:w="4820" w:type="dxa"/>
          </w:tcPr>
          <w:p>
            <w:pPr>
              <w:spacing w:after="0"/>
              <w:ind w:left="0"/>
              <w:rPr>
                <w:lang w:val="it-IT"/>
              </w:rPr>
            </w:pPr>
            <w:r>
              <w:rPr>
                <w:lang w:val="it-IT"/>
              </w:rPr>
              <w:t>Modo di funzionamento manuale attivo</w:t>
            </w:r>
          </w:p>
        </w:tc>
      </w:tr>
      <w:tr>
        <w:tc>
          <w:tcPr>
            <w:tcW w:w="2526" w:type="dxa"/>
            <w:vAlign w:val="center"/>
          </w:tcPr>
          <w:p>
            <w:pPr>
              <w:spacing w:after="0"/>
              <w:ind w:left="0"/>
            </w:pPr>
            <w:r>
              <w:t>Tasto_funzionamento_impulsi</w:t>
            </w:r>
          </w:p>
        </w:tc>
        <w:tc>
          <w:tcPr>
            <w:tcW w:w="1017" w:type="dxa"/>
          </w:tcPr>
          <w:p>
            <w:pPr>
              <w:spacing w:after="0"/>
              <w:ind w:left="0"/>
            </w:pPr>
            <w:r>
              <w:t>BOOL</w:t>
            </w:r>
          </w:p>
        </w:tc>
        <w:tc>
          <w:tcPr>
            <w:tcW w:w="4820" w:type="dxa"/>
          </w:tcPr>
          <w:p>
            <w:pPr>
              <w:spacing w:after="0"/>
              <w:ind w:left="0"/>
              <w:rPr>
                <w:lang w:val="it-IT"/>
              </w:rPr>
            </w:pPr>
            <w:r>
              <w:rPr>
                <w:lang w:val="it-IT"/>
              </w:rPr>
              <w:t>Tasto per attivare il funzionamento ad impulsi del motore del nastro</w:t>
            </w:r>
          </w:p>
        </w:tc>
      </w:tr>
      <w:tr>
        <w:tc>
          <w:tcPr>
            <w:tcW w:w="2526" w:type="dxa"/>
            <w:vAlign w:val="center"/>
          </w:tcPr>
          <w:p>
            <w:pPr>
              <w:spacing w:after="0"/>
              <w:ind w:left="0"/>
            </w:pPr>
            <w:r>
              <w:t>Abilitazione_OK</w:t>
            </w:r>
          </w:p>
        </w:tc>
        <w:tc>
          <w:tcPr>
            <w:tcW w:w="1017" w:type="dxa"/>
          </w:tcPr>
          <w:p>
            <w:pPr>
              <w:spacing w:after="0"/>
              <w:ind w:left="0"/>
            </w:pPr>
            <w:r>
              <w:t>BOOL</w:t>
            </w:r>
          </w:p>
        </w:tc>
        <w:tc>
          <w:tcPr>
            <w:tcW w:w="4820" w:type="dxa"/>
          </w:tcPr>
          <w:p>
            <w:pPr>
              <w:spacing w:after="0"/>
              <w:ind w:left="0"/>
              <w:rPr>
                <w:lang w:val="it-IT"/>
              </w:rPr>
            </w:pPr>
            <w:r>
              <w:rPr>
                <w:lang w:val="it-IT"/>
              </w:rPr>
              <w:t>Tutte le condizioni di abilitazione sono soddisfatte</w:t>
            </w:r>
          </w:p>
        </w:tc>
      </w:tr>
      <w:tr>
        <w:tc>
          <w:tcPr>
            <w:tcW w:w="2526" w:type="dxa"/>
            <w:vAlign w:val="center"/>
          </w:tcPr>
          <w:p>
            <w:pPr>
              <w:spacing w:after="0"/>
              <w:ind w:left="0"/>
            </w:pPr>
            <w:r>
              <w:t>Disattivazione_protezione_attiva</w:t>
            </w:r>
          </w:p>
        </w:tc>
        <w:tc>
          <w:tcPr>
            <w:tcW w:w="1017" w:type="dxa"/>
          </w:tcPr>
          <w:p>
            <w:pPr>
              <w:spacing w:after="0"/>
              <w:ind w:left="0"/>
            </w:pPr>
            <w:r>
              <w:t>BOOL</w:t>
            </w:r>
          </w:p>
        </w:tc>
        <w:tc>
          <w:tcPr>
            <w:tcW w:w="4820" w:type="dxa"/>
          </w:tcPr>
          <w:p>
            <w:pPr>
              <w:spacing w:after="0"/>
              <w:ind w:left="0"/>
              <w:rPr>
                <w:lang w:val="it-IT"/>
              </w:rPr>
            </w:pPr>
            <w:r>
              <w:rPr>
                <w:lang w:val="it-IT"/>
              </w:rPr>
              <w:t>Disinserzione di protezione attiva, ad es. arresto d’emergenza azionato</w:t>
            </w:r>
          </w:p>
        </w:tc>
      </w:tr>
      <w:tr>
        <w:tc>
          <w:tcPr>
            <w:tcW w:w="2526" w:type="dxa"/>
            <w:vAlign w:val="center"/>
          </w:tcPr>
          <w:p>
            <w:pPr>
              <w:spacing w:after="0"/>
              <w:ind w:left="0"/>
              <w:rPr>
                <w:b/>
              </w:rPr>
            </w:pPr>
            <w:r>
              <w:rPr>
                <w:b/>
                <w:bCs/>
              </w:rPr>
              <w:t>Output</w:t>
            </w:r>
          </w:p>
        </w:tc>
        <w:tc>
          <w:tcPr>
            <w:tcW w:w="1017" w:type="dxa"/>
          </w:tcPr>
          <w:p>
            <w:pPr>
              <w:spacing w:after="0"/>
              <w:ind w:left="0"/>
            </w:pPr>
          </w:p>
        </w:tc>
        <w:tc>
          <w:tcPr>
            <w:tcW w:w="4820" w:type="dxa"/>
          </w:tcPr>
          <w:p>
            <w:pPr>
              <w:spacing w:after="0"/>
              <w:ind w:left="0"/>
            </w:pPr>
          </w:p>
        </w:tc>
      </w:tr>
      <w:tr>
        <w:tc>
          <w:tcPr>
            <w:tcW w:w="2526" w:type="dxa"/>
            <w:vAlign w:val="center"/>
          </w:tcPr>
          <w:p>
            <w:pPr>
              <w:spacing w:after="0"/>
              <w:ind w:left="0"/>
            </w:pPr>
            <w:r>
              <w:t>Motore_nastro_funzionamento_impulsi</w:t>
            </w:r>
          </w:p>
        </w:tc>
        <w:tc>
          <w:tcPr>
            <w:tcW w:w="1017" w:type="dxa"/>
          </w:tcPr>
          <w:p>
            <w:pPr>
              <w:spacing w:after="0"/>
              <w:ind w:left="0"/>
            </w:pPr>
            <w:r>
              <w:t>BOOL</w:t>
            </w:r>
          </w:p>
        </w:tc>
        <w:tc>
          <w:tcPr>
            <w:tcW w:w="4820" w:type="dxa"/>
          </w:tcPr>
          <w:p>
            <w:pPr>
              <w:spacing w:after="0"/>
              <w:ind w:left="0"/>
              <w:rPr>
                <w:lang w:val="it-IT"/>
              </w:rPr>
            </w:pPr>
            <w:r>
              <w:rPr>
                <w:lang w:val="it-IT"/>
              </w:rPr>
              <w:t>Azionamento del motore del nastro in funzionamento ad impulsi</w:t>
            </w:r>
          </w:p>
        </w:tc>
      </w:tr>
    </w:tbl>
    <w:p>
      <w:pPr>
        <w:pStyle w:val="Beschriftung"/>
        <w:rPr>
          <w:lang w:val="it-IT"/>
        </w:rPr>
      </w:pPr>
      <w:bookmarkStart w:id="28" w:name="_Ref381356509"/>
      <w:r>
        <w:rPr>
          <w:bCs w:val="0"/>
          <w:lang w:val="it-IT"/>
        </w:rPr>
        <w:t xml:space="preserve">Tabella </w:t>
      </w:r>
      <w:r>
        <w:rPr>
          <w:bCs w:val="0"/>
        </w:rPr>
        <w:fldChar w:fldCharType="begin"/>
      </w:r>
      <w:r>
        <w:rPr>
          <w:bCs w:val="0"/>
          <w:lang w:val="it-IT"/>
        </w:rPr>
        <w:instrText xml:space="preserve"> SEQ Tabelle \* ARABIC </w:instrText>
      </w:r>
      <w:r>
        <w:rPr>
          <w:bCs w:val="0"/>
        </w:rPr>
        <w:fldChar w:fldCharType="separate"/>
      </w:r>
      <w:r>
        <w:rPr>
          <w:bCs w:val="0"/>
          <w:noProof/>
          <w:lang w:val="it-IT"/>
        </w:rPr>
        <w:t>2</w:t>
      </w:r>
      <w:r>
        <w:rPr>
          <w:bCs w:val="0"/>
          <w:noProof/>
        </w:rPr>
        <w:fldChar w:fldCharType="end"/>
      </w:r>
      <w:bookmarkEnd w:id="28"/>
      <w:r>
        <w:rPr>
          <w:bCs w:val="0"/>
          <w:lang w:val="it-IT"/>
        </w:rPr>
        <w:t>: parametri per FC “MOTOR_MANUAL"</w:t>
      </w:r>
    </w:p>
    <w:p>
      <w:pPr>
        <w:rPr>
          <w:lang w:val="it-IT"/>
        </w:rPr>
      </w:pPr>
      <w:r>
        <w:rPr>
          <w:lang w:val="it-IT"/>
        </w:rPr>
        <w:t>L’uscita Motore_nastro_funzionamento_impulsi è ON finché il Tasto_funzionamento_impulsi è premuto, il modo di funzionamento manuale è attivato, l’abilitazione data e la disinserzione di protezione non è attiva.</w:t>
      </w:r>
    </w:p>
    <w:p>
      <w:pPr>
        <w:pStyle w:val="berschrift1"/>
      </w:pPr>
      <w:r>
        <w:rPr>
          <w:b w:val="0"/>
          <w:lang w:val="it-IT"/>
        </w:rPr>
        <w:br w:type="page"/>
      </w:r>
      <w:bookmarkStart w:id="29" w:name="_Toc486075079"/>
      <w:r>
        <w:rPr>
          <w:bCs/>
        </w:rPr>
        <w:lastRenderedPageBreak/>
        <w:t>Istruzioni strutturate passo passo</w:t>
      </w:r>
      <w:bookmarkEnd w:id="29"/>
    </w:p>
    <w:p>
      <w:pPr>
        <w:rPr>
          <w:lang w:val="it-IT"/>
        </w:rPr>
      </w:pPr>
      <w:r>
        <w:rPr>
          <w:lang w:val="it-IT"/>
        </w:rPr>
        <w:t>Qui di seguito sono riportate le istruzioni necessarie per poter realizzare la pianificazione. Per chi ha già dimestichezza sarà sufficiente eseguire i passi numerati. Diversamente, leggere la descrizione dei passi descritti dettagliatamente nelle istruzioni.</w:t>
      </w:r>
    </w:p>
    <w:p>
      <w:pPr>
        <w:pStyle w:val="berschrift2SchrittfrSchrittAnleitung"/>
      </w:pPr>
      <w:bookmarkStart w:id="30" w:name="_Toc486075080"/>
      <w:r>
        <w:rPr>
          <w:bCs/>
        </w:rPr>
        <w:t>Disarchiviare un progetto esistente</w:t>
      </w:r>
      <w:bookmarkEnd w:id="30"/>
    </w:p>
    <w:p>
      <w:pPr>
        <w:pStyle w:val="SiemensNummerierung2"/>
        <w:rPr>
          <w:lang w:val="it-IT"/>
        </w:rPr>
      </w:pPr>
      <w:r>
        <w:rPr>
          <w:lang w:val="it-IT"/>
        </w:rPr>
        <w:t xml:space="preserve">Prima di poter iniziare a programmare la funzione (FC) “MOTOR_MANUAL” è necessario un progetto con una configurazione hardware (ad es. </w:t>
      </w:r>
      <w:r>
        <w:rPr>
          <w:lang w:val="es-ES"/>
        </w:rPr>
        <w:t xml:space="preserve">SCE_IT_012_101_Configurazione hardware_S7-1516F_R1502.zap). </w:t>
      </w:r>
      <w:r>
        <w:rPr>
          <w:lang w:val="it-IT"/>
        </w:rPr>
        <w:t xml:space="preserve">Per disarchiviare un progetto esistente è necessario cercare l'archivio specifico nella vista del progetto con </w:t>
      </w:r>
      <w:r>
        <w:sym w:font="Symbol" w:char="F0AE"/>
      </w:r>
      <w:r>
        <w:rPr>
          <w:lang w:val="it-IT"/>
        </w:rPr>
        <w:t xml:space="preserve"> Project </w:t>
      </w:r>
      <w:r>
        <w:sym w:font="Symbol" w:char="F0AE"/>
      </w:r>
      <w:r>
        <w:rPr>
          <w:lang w:val="it-IT"/>
        </w:rPr>
        <w:t xml:space="preserve"> Retrieve. Quindi confermare la selezione con "Open”. (</w:t>
      </w:r>
      <w:r>
        <w:sym w:font="Symbol" w:char="F0AE"/>
      </w:r>
      <w:r>
        <w:rPr>
          <w:lang w:val="it-IT"/>
        </w:rPr>
        <w:t xml:space="preserve"> Progetto </w:t>
      </w:r>
      <w:r>
        <w:sym w:font="Symbol" w:char="F0AE"/>
      </w:r>
      <w:r>
        <w:rPr>
          <w:lang w:val="it-IT"/>
        </w:rPr>
        <w:t xml:space="preserve"> Disarchivia </w:t>
      </w:r>
      <w:r>
        <w:sym w:font="Symbol" w:char="F0AE"/>
      </w:r>
      <w:r>
        <w:rPr>
          <w:lang w:val="it-IT"/>
        </w:rPr>
        <w:t xml:space="preserve"> selezionare un archivio .zap </w:t>
      </w:r>
      <w:r>
        <w:sym w:font="Symbol" w:char="F0AE"/>
      </w:r>
      <w:r>
        <w:rPr>
          <w:lang w:val="it-IT"/>
        </w:rPr>
        <w:t xml:space="preserve"> Apri)</w:t>
      </w:r>
    </w:p>
    <w:p>
      <w:pPr>
        <w:pStyle w:val="SiemensNummerierung2"/>
        <w:numPr>
          <w:ilvl w:val="0"/>
          <w:numId w:val="0"/>
        </w:numPr>
        <w:ind w:left="1409"/>
      </w:pPr>
      <w:r>
        <w:rPr>
          <w:noProof/>
          <w:lang w:val="en-US" w:bidi="ar-SA"/>
        </w:rPr>
        <w:drawing>
          <wp:inline distT="0" distB="0" distL="0" distR="0">
            <wp:extent cx="2232660" cy="3159125"/>
            <wp:effectExtent l="0" t="0" r="0" b="3175"/>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2660" cy="3159125"/>
                    </a:xfrm>
                    <a:prstGeom prst="rect">
                      <a:avLst/>
                    </a:prstGeom>
                    <a:noFill/>
                    <a:ln>
                      <a:noFill/>
                    </a:ln>
                  </pic:spPr>
                </pic:pic>
              </a:graphicData>
            </a:graphic>
          </wp:inline>
        </w:drawing>
      </w:r>
    </w:p>
    <w:p>
      <w:pPr>
        <w:pStyle w:val="SiemensNummerierung2"/>
      </w:pPr>
      <w:r>
        <w:rPr>
          <w:lang w:val="it-IT"/>
        </w:rPr>
        <w:t xml:space="preserve">Ora è possibile selezionare la directory di destinazione nella quale salvare il progetto disarchiviato. </w:t>
      </w:r>
      <w:r>
        <w:t>Confermare la selezione con "OK". (</w:t>
      </w:r>
      <w:r>
        <w:sym w:font="Symbol" w:char="F0AE"/>
      </w:r>
      <w:r>
        <w:t xml:space="preserve"> Directory di destinazione </w:t>
      </w:r>
      <w:r>
        <w:sym w:font="Symbol" w:char="F0AE"/>
      </w:r>
      <w:r>
        <w:t xml:space="preserve"> OK)</w:t>
      </w:r>
    </w:p>
    <w:p>
      <w:pPr>
        <w:pStyle w:val="SiemensNummerierung2"/>
        <w:numPr>
          <w:ilvl w:val="0"/>
          <w:numId w:val="0"/>
        </w:numPr>
        <w:ind w:left="1409"/>
        <w:rPr>
          <w:noProof/>
        </w:rPr>
      </w:pPr>
    </w:p>
    <w:p>
      <w:pPr>
        <w:pStyle w:val="SiemensNummerierung2"/>
        <w:numPr>
          <w:ilvl w:val="0"/>
          <w:numId w:val="0"/>
        </w:numPr>
        <w:ind w:left="1409"/>
        <w:rPr>
          <w:noProof/>
        </w:rPr>
      </w:pPr>
    </w:p>
    <w:p>
      <w:pPr>
        <w:pStyle w:val="SiemensNummerierung2"/>
        <w:numPr>
          <w:ilvl w:val="0"/>
          <w:numId w:val="0"/>
        </w:numPr>
        <w:ind w:left="1409"/>
        <w:rPr>
          <w:noProof/>
        </w:rPr>
      </w:pPr>
    </w:p>
    <w:p>
      <w:pPr>
        <w:pStyle w:val="SiemensNummerierung2"/>
        <w:numPr>
          <w:ilvl w:val="0"/>
          <w:numId w:val="0"/>
        </w:numPr>
        <w:ind w:left="1409"/>
      </w:pPr>
    </w:p>
    <w:p>
      <w:pPr>
        <w:pStyle w:val="SiemensNummerierung2"/>
        <w:numPr>
          <w:ilvl w:val="0"/>
          <w:numId w:val="0"/>
        </w:numPr>
        <w:ind w:left="1409"/>
      </w:pPr>
    </w:p>
    <w:p>
      <w:pPr>
        <w:pStyle w:val="berschrift2SchrittfrSchrittAnleitung"/>
      </w:pPr>
      <w:bookmarkStart w:id="31" w:name="_Toc486075081"/>
      <w:r>
        <w:rPr>
          <w:bCs/>
        </w:rPr>
        <w:lastRenderedPageBreak/>
        <w:t>Creazione di una nuova tabella delle variabili</w:t>
      </w:r>
      <w:bookmarkEnd w:id="31"/>
    </w:p>
    <w:p>
      <w:pPr>
        <w:pStyle w:val="SiemensNummerierung2"/>
        <w:rPr>
          <w:lang w:val="it-IT"/>
        </w:rPr>
      </w:pPr>
      <w:r>
        <w:rPr>
          <w:lang w:val="it-IT"/>
        </w:rPr>
        <w:t xml:space="preserve">Nella vista progetto spostarsi alle </w:t>
      </w:r>
      <w:r>
        <w:sym w:font="Symbol" w:char="F0AE"/>
      </w:r>
      <w:r>
        <w:rPr>
          <w:lang w:val="it-IT"/>
        </w:rPr>
        <w:t xml:space="preserve"> variabili PLC del controllore in uso e creare una nuova tabella delle variabili facendo doppio clic su </w:t>
      </w:r>
      <w:r>
        <w:sym w:font="Symbol" w:char="F0AE"/>
      </w:r>
      <w:r>
        <w:rPr>
          <w:lang w:val="it-IT"/>
        </w:rPr>
        <w:t xml:space="preserve"> “Add new tag table” (Aggiungi nuova tabella delle variabili). </w:t>
      </w:r>
    </w:p>
    <w:p>
      <w:pPr>
        <w:pStyle w:val="SiemensNummerierung2"/>
        <w:numPr>
          <w:ilvl w:val="0"/>
          <w:numId w:val="0"/>
        </w:numPr>
        <w:ind w:left="1409"/>
      </w:pPr>
      <w:r>
        <w:rPr>
          <w:noProof/>
          <w:lang w:val="en-US" w:bidi="ar-SA"/>
        </w:rPr>
        <w:drawing>
          <wp:inline distT="0" distB="0" distL="0" distR="0">
            <wp:extent cx="4370070" cy="4382135"/>
            <wp:effectExtent l="0" t="0" r="0"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0070" cy="4382135"/>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Rinominare la tabella delle variabili appena creata in “Tag_table_sorting station” (Tabella_variabili_stazione_smistamento). (</w:t>
      </w:r>
      <w:r>
        <w:sym w:font="Symbol" w:char="F0AE"/>
      </w:r>
      <w:r>
        <w:rPr>
          <w:lang w:val="it-IT"/>
        </w:rPr>
        <w:t xml:space="preserve"> Clic con il tasto destro del mouse su “Tag_table_1” / Tabella delle variabili_1 </w:t>
      </w:r>
      <w:r>
        <w:sym w:font="Symbol" w:char="F0AE"/>
      </w:r>
      <w:r>
        <w:rPr>
          <w:lang w:val="it-IT"/>
        </w:rPr>
        <w:t xml:space="preserve"> “Rename” / Rinomina </w:t>
      </w:r>
      <w:r>
        <w:sym w:font="Symbol" w:char="F0AE"/>
      </w:r>
      <w:r>
        <w:rPr>
          <w:lang w:val="it-IT"/>
        </w:rPr>
        <w:t xml:space="preserve"> “Tag_table_sorting station” / Tabella_variabili_stazione_smistamento)</w:t>
      </w:r>
    </w:p>
    <w:p>
      <w:pPr>
        <w:pStyle w:val="SiemensNummerierung2"/>
        <w:numPr>
          <w:ilvl w:val="0"/>
          <w:numId w:val="0"/>
        </w:numPr>
        <w:ind w:left="1409"/>
      </w:pPr>
      <w:r>
        <w:rPr>
          <w:noProof/>
          <w:lang w:val="en-US" w:bidi="ar-SA"/>
        </w:rPr>
        <w:drawing>
          <wp:inline distT="0" distB="0" distL="0" distR="0">
            <wp:extent cx="4584065" cy="3918585"/>
            <wp:effectExtent l="0" t="0" r="6985" b="571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4065" cy="3918585"/>
                    </a:xfrm>
                    <a:prstGeom prst="rect">
                      <a:avLst/>
                    </a:prstGeom>
                    <a:noFill/>
                    <a:ln>
                      <a:noFill/>
                    </a:ln>
                  </pic:spPr>
                </pic:pic>
              </a:graphicData>
            </a:graphic>
          </wp:inline>
        </w:drawing>
      </w:r>
    </w:p>
    <w:p>
      <w:pPr>
        <w:pStyle w:val="SiemensNummerierung2"/>
        <w:rPr>
          <w:lang w:val="it-IT"/>
        </w:rPr>
      </w:pPr>
      <w:r>
        <w:rPr>
          <w:lang w:val="it-IT"/>
        </w:rPr>
        <w:t>Aprire la tabella con un doppio clic. (</w:t>
      </w:r>
      <w:r>
        <w:sym w:font="Symbol" w:char="F0AE"/>
      </w:r>
      <w:r>
        <w:rPr>
          <w:lang w:val="it-IT"/>
        </w:rPr>
        <w:t xml:space="preserve"> Tag_table_sorting station / Tabella_variabili_stazione_smistamento)</w:t>
      </w:r>
    </w:p>
    <w:p>
      <w:pPr>
        <w:rPr>
          <w:rFonts w:cs="Arial"/>
          <w:b/>
        </w:rPr>
      </w:pPr>
      <w:r>
        <w:rPr>
          <w:noProof/>
          <w:lang w:val="en-US" w:bidi="ar-SA"/>
        </w:rPr>
        <w:drawing>
          <wp:inline distT="0" distB="0" distL="0" distR="0">
            <wp:extent cx="5676265" cy="3051810"/>
            <wp:effectExtent l="0" t="0" r="635"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265" cy="3051810"/>
                    </a:xfrm>
                    <a:prstGeom prst="rect">
                      <a:avLst/>
                    </a:prstGeom>
                    <a:noFill/>
                    <a:ln>
                      <a:noFill/>
                    </a:ln>
                  </pic:spPr>
                </pic:pic>
              </a:graphicData>
            </a:graphic>
          </wp:inline>
        </w:drawing>
      </w:r>
    </w:p>
    <w:p>
      <w:pPr>
        <w:pStyle w:val="berschrift2SchrittfrSchrittAnleitung"/>
      </w:pPr>
      <w:r>
        <w:rPr>
          <w:b w:val="0"/>
        </w:rPr>
        <w:br w:type="page"/>
      </w:r>
      <w:bookmarkStart w:id="32" w:name="_Toc486075082"/>
      <w:r>
        <w:rPr>
          <w:bCs/>
        </w:rPr>
        <w:lastRenderedPageBreak/>
        <w:t>Creazione di nuove variabili in una tabella delle variabili</w:t>
      </w:r>
      <w:bookmarkEnd w:id="32"/>
    </w:p>
    <w:p>
      <w:pPr>
        <w:pStyle w:val="SiemensNummerierung2"/>
      </w:pPr>
      <w:r>
        <w:rPr>
          <w:lang w:val="it-IT"/>
        </w:rPr>
        <w:t xml:space="preserve">Aggiungere il nome Q1 e confermare con il tasto Invio. Se non si è ancora creata una tabella delle variabili, TIA Portal assegna automaticamente il tipo di dati “Bool” e l’indirizzo %E0.0 (I 0.0). </w:t>
      </w:r>
      <w:r>
        <w:t>(</w:t>
      </w:r>
      <w:r>
        <w:sym w:font="Symbol" w:char="F0AE"/>
      </w:r>
      <w:r>
        <w:t xml:space="preserve"> &lt;Add new&gt; / &lt;Aggiungi&gt;</w:t>
      </w:r>
      <w:r>
        <w:sym w:font="Symbol" w:char="F0AE"/>
      </w:r>
      <w:r>
        <w:t xml:space="preserve"> Q1 </w:t>
      </w:r>
      <w:r>
        <w:sym w:font="Symbol" w:char="F0AE"/>
      </w:r>
      <w:r>
        <w:t xml:space="preserve"> Invio)</w:t>
      </w:r>
    </w:p>
    <w:p>
      <w:pPr>
        <w:pStyle w:val="SiemensNummerierung2"/>
        <w:numPr>
          <w:ilvl w:val="0"/>
          <w:numId w:val="0"/>
        </w:numPr>
        <w:ind w:left="1409"/>
        <w:rPr>
          <w:highlight w:val="yellow"/>
        </w:rPr>
      </w:pPr>
      <w:r>
        <w:rPr>
          <w:noProof/>
          <w:lang w:val="en-US" w:bidi="ar-SA"/>
        </w:rPr>
        <w:drawing>
          <wp:inline distT="0" distB="0" distL="0" distR="0">
            <wp:extent cx="5034915" cy="1199515"/>
            <wp:effectExtent l="0" t="0" r="0" b="635"/>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4915" cy="1199515"/>
                    </a:xfrm>
                    <a:prstGeom prst="rect">
                      <a:avLst/>
                    </a:prstGeom>
                    <a:noFill/>
                    <a:ln>
                      <a:noFill/>
                    </a:ln>
                  </pic:spPr>
                </pic:pic>
              </a:graphicData>
            </a:graphic>
          </wp:inline>
        </w:drawing>
      </w:r>
    </w:p>
    <w:p>
      <w:pPr>
        <w:pStyle w:val="SiemensNummerierung2"/>
      </w:pPr>
      <w:r>
        <w:rPr>
          <w:lang w:val="it-IT"/>
        </w:rPr>
        <w:t xml:space="preserve">Modificare l’indirizzo in %A0.0 (Q0.0) inserendolo direttamente o dal menu per l’indirizzamento che si apre con un clic sulla freccia della casella di riepilogo. Modificare l’identificatore operando in Q e confermare con il tasto Invio o con un clic sul segno di spunta. </w:t>
      </w:r>
      <w:r>
        <w:t>(</w:t>
      </w:r>
      <w:r>
        <w:sym w:font="Symbol" w:char="F0AE"/>
      </w:r>
      <w:r>
        <w:t xml:space="preserve"> %I0.0 </w:t>
      </w:r>
      <w:r>
        <w:sym w:font="Symbol" w:char="F0AE"/>
      </w:r>
      <w:r>
        <w:t xml:space="preserve"> Operand identifier / Identificatore operando </w:t>
      </w:r>
      <w:r>
        <w:sym w:font="Symbol" w:char="F0AE"/>
      </w:r>
      <w:r>
        <w:t xml:space="preserve"> Q </w:t>
      </w:r>
      <w:r>
        <w:sym w:font="Symbol" w:char="F0AE"/>
      </w:r>
      <w:r>
        <w:t xml:space="preserve"> </w:t>
      </w:r>
      <w:r>
        <w:rPr>
          <w:noProof/>
          <w:lang w:val="en-US" w:bidi="ar-SA"/>
        </w:rPr>
        <w:drawing>
          <wp:inline distT="0" distB="0" distL="0" distR="0">
            <wp:extent cx="142240" cy="130810"/>
            <wp:effectExtent l="0" t="0" r="0" b="2540"/>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0" cstate="print">
                      <a:extLst>
                        <a:ext uri="{28A0092B-C50C-407E-A947-70E740481C1C}">
                          <a14:useLocalDpi xmlns:a14="http://schemas.microsoft.com/office/drawing/2010/main" val="0"/>
                        </a:ext>
                      </a:extLst>
                    </a:blip>
                    <a:srcRect l="86264" t="84558" r="8504" b="4221"/>
                    <a:stretch>
                      <a:fillRect/>
                    </a:stretch>
                  </pic:blipFill>
                  <pic:spPr bwMode="auto">
                    <a:xfrm>
                      <a:off x="0" y="0"/>
                      <a:ext cx="142240" cy="13081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34915" cy="2078355"/>
            <wp:effectExtent l="0" t="0" r="0"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4915" cy="2078355"/>
                    </a:xfrm>
                    <a:prstGeom prst="rect">
                      <a:avLst/>
                    </a:prstGeom>
                    <a:noFill/>
                    <a:ln>
                      <a:noFill/>
                    </a:ln>
                  </pic:spPr>
                </pic:pic>
              </a:graphicData>
            </a:graphic>
          </wp:inline>
        </w:drawing>
      </w:r>
    </w:p>
    <w:p>
      <w:pPr>
        <w:pStyle w:val="SiemensNummerierung2"/>
        <w:rPr>
          <w:lang w:val="it-IT"/>
        </w:rPr>
      </w:pPr>
      <w:r>
        <w:rPr>
          <w:lang w:val="it-IT"/>
        </w:rPr>
        <w:t>Assegnare alla variabile il commento “conveyor motor M1 forwards fixed speed” (motore nastro M1 in avanti numero di giri fisso).</w:t>
      </w:r>
    </w:p>
    <w:p>
      <w:pPr>
        <w:pStyle w:val="SiemensNummerierung2"/>
        <w:numPr>
          <w:ilvl w:val="0"/>
          <w:numId w:val="0"/>
        </w:numPr>
        <w:ind w:left="1409"/>
      </w:pPr>
      <w:r>
        <w:rPr>
          <w:noProof/>
          <w:lang w:val="en-US" w:bidi="ar-SA"/>
        </w:rPr>
        <w:drawing>
          <wp:inline distT="0" distB="0" distL="0" distR="0">
            <wp:extent cx="5070475" cy="1187450"/>
            <wp:effectExtent l="0" t="0" r="0" b="0"/>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0475" cy="118745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 xml:space="preserve">Inserire nella riga 2 una nuova variabile Q2. TIA Portal ha assegnato automaticamente lo stesso tipo di dati della riga 1 e incrementato di 1 l’indirizzo, che diventa %A0.1 (Q0.1). Inserire il commento “conveyor motor M1 backwards fixed speed” (motore nastro M1 all’indietro numero di giri fisso). </w:t>
      </w:r>
    </w:p>
    <w:p>
      <w:pPr>
        <w:pStyle w:val="SiemensNummerierung2"/>
        <w:numPr>
          <w:ilvl w:val="0"/>
          <w:numId w:val="0"/>
        </w:numPr>
        <w:ind w:left="1409"/>
        <w:rPr>
          <w:lang w:val="it-IT"/>
        </w:rPr>
      </w:pPr>
      <w:r>
        <w:rPr>
          <w:lang w:val="it-IT"/>
        </w:rPr>
        <w:t>(</w:t>
      </w:r>
      <w:r>
        <w:sym w:font="Symbol" w:char="F0AE"/>
      </w:r>
      <w:r>
        <w:rPr>
          <w:lang w:val="it-IT"/>
        </w:rPr>
        <w:t xml:space="preserve"> &lt;Add new&gt; / &lt;Aggiungi&gt; </w:t>
      </w:r>
      <w:r>
        <w:sym w:font="Symbol" w:char="F0AE"/>
      </w:r>
      <w:r>
        <w:rPr>
          <w:lang w:val="it-IT"/>
        </w:rPr>
        <w:t xml:space="preserve"> Q2 </w:t>
      </w:r>
      <w:r>
        <w:sym w:font="Symbol" w:char="F0AE"/>
      </w:r>
      <w:r>
        <w:rPr>
          <w:lang w:val="it-IT"/>
        </w:rPr>
        <w:t xml:space="preserve"> Invio </w:t>
      </w:r>
      <w:r>
        <w:sym w:font="Symbol" w:char="F0AE"/>
      </w:r>
      <w:r>
        <w:rPr>
          <w:lang w:val="it-IT"/>
        </w:rPr>
        <w:t xml:space="preserve"> commento </w:t>
      </w:r>
      <w:r>
        <w:sym w:font="Symbol" w:char="F0AE"/>
      </w:r>
      <w:r>
        <w:rPr>
          <w:lang w:val="it-IT"/>
        </w:rPr>
        <w:t xml:space="preserve"> “conveyor motor M1 backwards fixed speed” / motore nastro M1 all’indietro numero di giri fisso)</w:t>
      </w:r>
    </w:p>
    <w:p>
      <w:pPr>
        <w:pStyle w:val="SiemensNummerierung2"/>
        <w:numPr>
          <w:ilvl w:val="0"/>
          <w:numId w:val="0"/>
        </w:numPr>
        <w:ind w:left="1409"/>
      </w:pPr>
      <w:r>
        <w:rPr>
          <w:noProof/>
          <w:lang w:val="en-US" w:bidi="ar-SA"/>
        </w:rPr>
        <w:drawing>
          <wp:inline distT="0" distB="0" distL="0" distR="0">
            <wp:extent cx="5023485" cy="1341755"/>
            <wp:effectExtent l="0" t="0" r="5715" b="0"/>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3485" cy="1341755"/>
                    </a:xfrm>
                    <a:prstGeom prst="rect">
                      <a:avLst/>
                    </a:prstGeom>
                    <a:noFill/>
                    <a:ln>
                      <a:noFill/>
                    </a:ln>
                  </pic:spPr>
                </pic:pic>
              </a:graphicData>
            </a:graphic>
          </wp:inline>
        </w:drawing>
      </w:r>
    </w:p>
    <w:p>
      <w:pPr>
        <w:pStyle w:val="berschrift2SchrittfrSchrittAnleitung"/>
      </w:pPr>
      <w:bookmarkStart w:id="33" w:name="_Toc486075083"/>
      <w:r>
        <w:rPr>
          <w:bCs/>
        </w:rPr>
        <w:t>Importazione della tabella Tag_table_sorting station / Tabella_variabili_stazione_smistamento</w:t>
      </w:r>
      <w:bookmarkEnd w:id="33"/>
    </w:p>
    <w:p>
      <w:pPr>
        <w:pStyle w:val="SiemensNummerierung2"/>
      </w:pPr>
      <w:r>
        <w:rPr>
          <w:lang w:val="it-IT"/>
        </w:rPr>
        <w:t xml:space="preserve">Per l’inserimento di una tabella dei simboli esistente fare clic con il tasto destro del mouse su un campo vuoto della tabella “Tag_table_sorting station” (Tabella_variabili_stazione_smistamento). </w:t>
      </w:r>
      <w:r>
        <w:t>Selezionare nel menu di scelta rapida “Import file”.</w:t>
      </w:r>
    </w:p>
    <w:p>
      <w:pPr>
        <w:pStyle w:val="SiemensNummerierung2"/>
        <w:numPr>
          <w:ilvl w:val="0"/>
          <w:numId w:val="0"/>
        </w:numPr>
        <w:ind w:left="1409"/>
        <w:rPr>
          <w:lang w:val="it-IT"/>
        </w:rPr>
      </w:pPr>
      <w:r>
        <w:rPr>
          <w:lang w:val="it-IT"/>
        </w:rPr>
        <w:t>(</w:t>
      </w:r>
      <w:r>
        <w:sym w:font="Symbol" w:char="F0AE"/>
      </w:r>
      <w:r>
        <w:rPr>
          <w:lang w:val="it-IT"/>
        </w:rPr>
        <w:t xml:space="preserve"> clic con il tasto destro del mouse in un campo vuoto della tabella delle variabili </w:t>
      </w:r>
      <w:r>
        <w:sym w:font="Symbol" w:char="F0AE"/>
      </w:r>
      <w:r>
        <w:rPr>
          <w:lang w:val="it-IT"/>
        </w:rPr>
        <w:t xml:space="preserve"> File di importazione)</w:t>
      </w:r>
    </w:p>
    <w:p>
      <w:pPr>
        <w:pStyle w:val="SiemensNummerierung2"/>
        <w:numPr>
          <w:ilvl w:val="0"/>
          <w:numId w:val="0"/>
        </w:numPr>
        <w:ind w:left="1409"/>
      </w:pPr>
      <w:r>
        <w:rPr>
          <w:noProof/>
          <w:lang w:val="en-US" w:bidi="ar-SA"/>
        </w:rPr>
        <w:drawing>
          <wp:inline distT="0" distB="0" distL="0" distR="0">
            <wp:extent cx="5415280" cy="2909570"/>
            <wp:effectExtent l="0" t="0" r="0" b="5080"/>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5280" cy="290957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Selezionare la tabella dei simboli desiderata (ad es. in formato .Xlsx) e confermare con “Open”.</w:t>
      </w:r>
    </w:p>
    <w:p>
      <w:pPr>
        <w:pStyle w:val="SiemensNummerierung2"/>
        <w:numPr>
          <w:ilvl w:val="0"/>
          <w:numId w:val="0"/>
        </w:numPr>
        <w:ind w:left="1409"/>
      </w:pPr>
      <w:r>
        <w:rPr>
          <w:lang w:val="it-IT"/>
        </w:rPr>
        <w:t>(</w:t>
      </w:r>
      <w:r>
        <w:sym w:font="Symbol" w:char="F0AE"/>
      </w:r>
      <w:r>
        <w:rPr>
          <w:lang w:val="it-IT"/>
        </w:rPr>
        <w:t xml:space="preserve"> SCE_IT_020-100_Tabella_variabili_stazione_smistamento… </w:t>
      </w:r>
      <w:r>
        <w:sym w:font="Symbol" w:char="F0AE"/>
      </w:r>
      <w:r>
        <w:rPr>
          <w:lang w:val="it-IT"/>
        </w:rPr>
        <w:t xml:space="preserve"> </w:t>
      </w:r>
      <w:r>
        <w:t>Apri)</w:t>
      </w:r>
    </w:p>
    <w:p>
      <w:pPr>
        <w:pStyle w:val="SiemensNummerierung2"/>
        <w:numPr>
          <w:ilvl w:val="0"/>
          <w:numId w:val="0"/>
        </w:numPr>
        <w:ind w:left="1409"/>
      </w:pPr>
    </w:p>
    <w:p>
      <w:pPr>
        <w:pStyle w:val="SiemensNummerierung2"/>
      </w:pPr>
      <w:r>
        <w:rPr>
          <w:lang w:val="it-IT"/>
        </w:rPr>
        <w:t xml:space="preserve">Al termine dell’importazione viene visualizzata una finestra di conferma che consente di visualizzare il file di protocollo dell’importazione. </w:t>
      </w:r>
      <w:r>
        <w:t xml:space="preserve">Fare clic su </w:t>
      </w:r>
      <w:r>
        <w:sym w:font="Symbol" w:char="F0AE"/>
      </w:r>
      <w:r>
        <w:t xml:space="preserve"> OK.</w:t>
      </w:r>
    </w:p>
    <w:p>
      <w:pPr>
        <w:pStyle w:val="SiemensNummerierung2"/>
        <w:numPr>
          <w:ilvl w:val="0"/>
          <w:numId w:val="0"/>
        </w:numPr>
        <w:ind w:left="1409"/>
      </w:pPr>
      <w:r>
        <w:rPr>
          <w:noProof/>
          <w:lang w:val="en-US" w:bidi="ar-SA"/>
        </w:rPr>
        <w:drawing>
          <wp:inline distT="0" distB="0" distL="0" distR="0">
            <wp:extent cx="3111500" cy="1745615"/>
            <wp:effectExtent l="0" t="0" r="0" b="698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1500" cy="1745615"/>
                    </a:xfrm>
                    <a:prstGeom prst="rect">
                      <a:avLst/>
                    </a:prstGeom>
                    <a:noFill/>
                    <a:ln>
                      <a:noFill/>
                    </a:ln>
                  </pic:spPr>
                </pic:pic>
              </a:graphicData>
            </a:graphic>
          </wp:inline>
        </w:drawing>
      </w:r>
    </w:p>
    <w:p>
      <w:pPr>
        <w:pStyle w:val="SiemensNummerierung2"/>
        <w:numPr>
          <w:ilvl w:val="0"/>
          <w:numId w:val="0"/>
        </w:numPr>
        <w:ind w:left="1409"/>
        <w:rPr>
          <w:noProof/>
        </w:rPr>
      </w:pPr>
    </w:p>
    <w:p>
      <w:pPr>
        <w:pStyle w:val="SiemensNummerierung2"/>
        <w:rPr>
          <w:lang w:val="it-IT"/>
        </w:rPr>
      </w:pPr>
      <w:r>
        <w:rPr>
          <w:noProof/>
          <w:lang w:val="it-IT"/>
        </w:rPr>
        <w:br w:type="page"/>
      </w:r>
      <w:r>
        <w:rPr>
          <w:noProof/>
          <w:lang w:val="it-IT"/>
        </w:rPr>
        <w:lastRenderedPageBreak/>
        <w:t>Si vedrà che alcuni indirizzi sono evidenziati in color arancione. Significa che sono doppi e i nomi delle rispettive variabili sono stati automaticamente rinumerati per evitare la mancanza di chiarezza.</w:t>
      </w:r>
    </w:p>
    <w:p>
      <w:pPr>
        <w:pStyle w:val="SiemensNummerierung2"/>
        <w:rPr>
          <w:lang w:val="it-IT"/>
        </w:rPr>
      </w:pPr>
      <w:r>
        <w:rPr>
          <w:noProof/>
          <w:lang w:val="it-IT"/>
        </w:rPr>
        <w:t>Cancellare le variabili doppie selezionando le righe e premendo il tasto Canc sulla tastiera o selezionando il comando “Delete” nel menu di scelta rapida.</w:t>
      </w:r>
    </w:p>
    <w:p>
      <w:pPr>
        <w:pStyle w:val="SiemensNummerierung2"/>
        <w:numPr>
          <w:ilvl w:val="0"/>
          <w:numId w:val="0"/>
        </w:numPr>
        <w:ind w:left="1409"/>
        <w:rPr>
          <w:lang w:val="it-IT"/>
        </w:rPr>
      </w:pPr>
      <w:r>
        <w:rPr>
          <w:noProof/>
          <w:lang w:val="it-IT"/>
        </w:rPr>
        <w:t>(</w:t>
      </w:r>
      <w:r>
        <w:sym w:font="Symbol" w:char="F0AE"/>
      </w:r>
      <w:r>
        <w:rPr>
          <w:lang w:val="it-IT"/>
        </w:rPr>
        <w:t xml:space="preserve"> Clic con il tasto destro sulla variabile selezionata </w:t>
      </w:r>
      <w:r>
        <w:sym w:font="Symbol" w:char="F0AE"/>
      </w:r>
      <w:r>
        <w:rPr>
          <w:lang w:val="it-IT"/>
        </w:rPr>
        <w:t xml:space="preserve"> Elimina)</w:t>
      </w:r>
    </w:p>
    <w:p>
      <w:pPr>
        <w:pStyle w:val="SiemensNummerierung2"/>
        <w:numPr>
          <w:ilvl w:val="0"/>
          <w:numId w:val="0"/>
        </w:numPr>
        <w:ind w:left="1409"/>
      </w:pPr>
      <w:r>
        <w:rPr>
          <w:noProof/>
          <w:lang w:val="en-US" w:bidi="ar-SA"/>
        </w:rPr>
        <w:drawing>
          <wp:inline distT="0" distB="0" distL="0" distR="0">
            <wp:extent cx="5628640" cy="3040380"/>
            <wp:effectExtent l="0" t="0" r="0" b="762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8640" cy="3040380"/>
                    </a:xfrm>
                    <a:prstGeom prst="rect">
                      <a:avLst/>
                    </a:prstGeom>
                    <a:noFill/>
                    <a:ln>
                      <a:noFill/>
                    </a:ln>
                  </pic:spPr>
                </pic:pic>
              </a:graphicData>
            </a:graphic>
          </wp:inline>
        </w:drawing>
      </w:r>
    </w:p>
    <w:p>
      <w:pPr>
        <w:spacing w:before="0" w:after="0" w:line="240" w:lineRule="auto"/>
        <w:ind w:left="0"/>
        <w:rPr>
          <w:noProof/>
        </w:rPr>
      </w:pPr>
    </w:p>
    <w:p>
      <w:pPr>
        <w:pStyle w:val="SiemensNummerierung2"/>
      </w:pPr>
      <w:r>
        <w:rPr>
          <w:noProof/>
          <w:lang w:val="it-IT"/>
        </w:rPr>
        <w:br w:type="page"/>
      </w:r>
      <w:r>
        <w:rPr>
          <w:noProof/>
          <w:lang w:val="it-IT"/>
        </w:rPr>
        <w:lastRenderedPageBreak/>
        <w:t xml:space="preserve">Ora viene visualizzata una tabella dei simboli completa degli ingressi e delle uscite digitali. </w:t>
      </w:r>
      <w:r>
        <w:rPr>
          <w:noProof/>
        </w:rPr>
        <w:t>Salvare il progetto con il nome 032-100_Programmazione di FC.</w:t>
      </w:r>
    </w:p>
    <w:p>
      <w:pPr>
        <w:pStyle w:val="SiemensNummerierung2"/>
        <w:numPr>
          <w:ilvl w:val="0"/>
          <w:numId w:val="0"/>
        </w:numPr>
        <w:ind w:left="1409"/>
        <w:rPr>
          <w:lang w:val="it-IT"/>
        </w:rPr>
      </w:pPr>
      <w:r>
        <w:rPr>
          <w:noProof/>
          <w:lang w:val="it-IT"/>
        </w:rPr>
        <w:t>(</w:t>
      </w:r>
      <w:r>
        <w:sym w:font="Symbol" w:char="F0AE"/>
      </w:r>
      <w:r>
        <w:rPr>
          <w:lang w:val="it-IT"/>
        </w:rPr>
        <w:t xml:space="preserve"> Project / Progetto </w:t>
      </w:r>
      <w:r>
        <w:sym w:font="Symbol" w:char="F0AE"/>
      </w:r>
      <w:r>
        <w:rPr>
          <w:lang w:val="it-IT"/>
        </w:rPr>
        <w:t xml:space="preserve"> Save as... / Salva con nome... </w:t>
      </w:r>
      <w:r>
        <w:sym w:font="Symbol" w:char="F0AE"/>
      </w:r>
      <w:r>
        <w:rPr>
          <w:lang w:val="it-IT"/>
        </w:rPr>
        <w:t xml:space="preserve"> </w:t>
      </w:r>
      <w:r>
        <w:rPr>
          <w:noProof/>
          <w:lang w:val="it-IT"/>
        </w:rPr>
        <w:t>032-100_Programmazione di FC</w:t>
      </w:r>
      <w:r>
        <w:rPr>
          <w:lang w:val="it-IT"/>
        </w:rPr>
        <w:t xml:space="preserve"> </w:t>
      </w:r>
      <w:r>
        <w:sym w:font="Symbol" w:char="F0AE"/>
      </w:r>
      <w:r>
        <w:rPr>
          <w:lang w:val="it-IT"/>
        </w:rPr>
        <w:t xml:space="preserve"> Save / Salva)</w:t>
      </w:r>
    </w:p>
    <w:p>
      <w:r>
        <w:rPr>
          <w:noProof/>
          <w:lang w:val="en-US" w:bidi="ar-SA"/>
        </w:rPr>
        <w:drawing>
          <wp:inline distT="0" distB="0" distL="0" distR="0">
            <wp:extent cx="5688330" cy="3051810"/>
            <wp:effectExtent l="0" t="0" r="7620" b="0"/>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8330" cy="3051810"/>
                    </a:xfrm>
                    <a:prstGeom prst="rect">
                      <a:avLst/>
                    </a:prstGeom>
                    <a:noFill/>
                    <a:ln>
                      <a:noFill/>
                    </a:ln>
                  </pic:spPr>
                </pic:pic>
              </a:graphicData>
            </a:graphic>
          </wp:inline>
        </w:drawing>
      </w:r>
    </w:p>
    <w:p>
      <w:pPr>
        <w:pStyle w:val="SiemensNummerierung2"/>
        <w:numPr>
          <w:ilvl w:val="0"/>
          <w:numId w:val="0"/>
        </w:numPr>
        <w:ind w:left="1049"/>
      </w:pPr>
    </w:p>
    <w:p>
      <w:pPr>
        <w:spacing w:before="0" w:after="0" w:line="240" w:lineRule="auto"/>
        <w:ind w:left="0"/>
        <w:rPr>
          <w:rFonts w:cs="Arial"/>
          <w:b/>
        </w:rPr>
      </w:pPr>
    </w:p>
    <w:p>
      <w:pPr>
        <w:pStyle w:val="berschrift2SchrittfrSchrittAnleitung"/>
      </w:pPr>
      <w:r>
        <w:rPr>
          <w:b w:val="0"/>
        </w:rPr>
        <w:br w:type="page"/>
      </w:r>
      <w:bookmarkStart w:id="34" w:name="_Toc486075084"/>
      <w:r>
        <w:rPr>
          <w:bCs/>
        </w:rPr>
        <w:lastRenderedPageBreak/>
        <w:t>Creazione della funzione FC1 “MOTOR_MANUAL” per il motore del nastro in funzionamento ad impulsi</w:t>
      </w:r>
      <w:bookmarkEnd w:id="34"/>
    </w:p>
    <w:p>
      <w:pPr>
        <w:pStyle w:val="SiemensNummerierung2"/>
        <w:rPr>
          <w:lang w:val="it-IT"/>
        </w:rPr>
      </w:pPr>
      <w:r>
        <w:rPr>
          <w:lang w:val="it-IT"/>
        </w:rPr>
        <w:t>Nella vista portale fare clic su “Add new block” nella sezione “PLC programming” per creare una nuova funzione.</w:t>
      </w:r>
    </w:p>
    <w:p>
      <w:pPr>
        <w:pStyle w:val="SiemensNummerierung2"/>
        <w:numPr>
          <w:ilvl w:val="0"/>
          <w:numId w:val="0"/>
        </w:numPr>
        <w:ind w:left="1409"/>
        <w:rPr>
          <w:lang w:val="it-IT"/>
        </w:rPr>
      </w:pPr>
      <w:r>
        <w:rPr>
          <w:lang w:val="it-IT"/>
        </w:rPr>
        <w:t>(</w:t>
      </w:r>
      <w:r>
        <w:sym w:font="Symbol" w:char="F0AE"/>
      </w:r>
      <w:r>
        <w:rPr>
          <w:lang w:val="it-IT"/>
        </w:rPr>
        <w:t xml:space="preserve"> Programmazione PLC </w:t>
      </w:r>
      <w:r>
        <w:sym w:font="Symbol" w:char="F0AE"/>
      </w:r>
      <w:r>
        <w:rPr>
          <w:lang w:val="it-IT"/>
        </w:rPr>
        <w:t xml:space="preserve"> Inserisci nuovo blocco </w:t>
      </w:r>
      <w:r>
        <w:sym w:font="Symbol" w:char="F0AE"/>
      </w:r>
      <w:r>
        <w:rPr>
          <w:lang w:val="it-IT"/>
        </w:rPr>
        <w:t xml:space="preserve"> </w:t>
      </w:r>
      <w:r>
        <w:rPr>
          <w:noProof/>
          <w:lang w:val="en-US" w:bidi="ar-SA"/>
        </w:rPr>
        <w:drawing>
          <wp:inline distT="0" distB="0" distL="0" distR="0">
            <wp:extent cx="273050" cy="213995"/>
            <wp:effectExtent l="0" t="0" r="0" b="0"/>
            <wp:docPr id="20"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050" cy="213995"/>
                    </a:xfrm>
                    <a:prstGeom prst="rect">
                      <a:avLst/>
                    </a:prstGeom>
                    <a:noFill/>
                    <a:ln>
                      <a:noFill/>
                    </a:ln>
                  </pic:spPr>
                </pic:pic>
              </a:graphicData>
            </a:graphic>
          </wp:inline>
        </w:drawing>
      </w:r>
      <w:r>
        <w:rPr>
          <w:lang w:val="it-IT"/>
        </w:rPr>
        <w:t xml:space="preserve">) </w:t>
      </w:r>
    </w:p>
    <w:p>
      <w:r>
        <w:rPr>
          <w:noProof/>
          <w:lang w:val="en-US" w:bidi="ar-SA"/>
        </w:rPr>
        <w:drawing>
          <wp:inline distT="0" distB="0" distL="0" distR="0">
            <wp:extent cx="5617210" cy="3004185"/>
            <wp:effectExtent l="0" t="0" r="2540" b="5715"/>
            <wp:docPr id="21" name="Bild 21" descr="13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_newb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7210" cy="3004185"/>
                    </a:xfrm>
                    <a:prstGeom prst="rect">
                      <a:avLst/>
                    </a:prstGeom>
                    <a:noFill/>
                    <a:ln>
                      <a:noFill/>
                    </a:ln>
                  </pic:spPr>
                </pic:pic>
              </a:graphicData>
            </a:graphic>
          </wp:inline>
        </w:drawing>
      </w:r>
    </w:p>
    <w:p>
      <w:pPr>
        <w:spacing w:before="0" w:after="0" w:line="240" w:lineRule="auto"/>
        <w:ind w:left="0"/>
        <w:rPr>
          <w:noProof/>
        </w:rPr>
      </w:pPr>
    </w:p>
    <w:p>
      <w:pPr>
        <w:pStyle w:val="SiemensNummerierung2"/>
        <w:rPr>
          <w:lang w:val="it-IT"/>
        </w:rPr>
      </w:pPr>
      <w:r>
        <w:rPr>
          <w:noProof/>
          <w:lang w:val="it-IT"/>
        </w:rPr>
        <w:br w:type="page"/>
      </w:r>
      <w:r>
        <w:rPr>
          <w:noProof/>
          <w:lang w:val="it-IT"/>
        </w:rPr>
        <w:lastRenderedPageBreak/>
        <w:t>Nominare il nuovo blocco: “MOTOR_MANUAL”,</w:t>
      </w:r>
      <w:r>
        <w:rPr>
          <w:lang w:val="it-IT"/>
        </w:rPr>
        <w:t xml:space="preserve"> </w:t>
      </w:r>
      <w:r>
        <w:rPr>
          <w:noProof/>
          <w:lang w:val="it-IT"/>
        </w:rPr>
        <w:t xml:space="preserve">impostare il linguaggio FBD e far assegnare il numero automaticamente (Number &gt; Automatic). </w:t>
      </w:r>
      <w:r>
        <w:rPr>
          <w:lang w:val="it-IT"/>
        </w:rPr>
        <w:t>Spuntare la casella “Add new and open” per accedere automaticamente al blocco funzionale creato nella vista progetto.</w:t>
      </w:r>
      <w:r>
        <w:rPr>
          <w:noProof/>
          <w:lang w:val="it-IT"/>
        </w:rPr>
        <w:t>Fare clic sul pulsante “Add”.</w:t>
      </w:r>
    </w:p>
    <w:p>
      <w:pPr>
        <w:pStyle w:val="SiemensNummerierung2"/>
        <w:numPr>
          <w:ilvl w:val="0"/>
          <w:numId w:val="0"/>
        </w:numPr>
        <w:ind w:left="1409"/>
        <w:rPr>
          <w:lang w:val="it-IT"/>
        </w:rPr>
      </w:pPr>
      <w:r>
        <w:rPr>
          <w:noProof/>
          <w:lang w:val="it-IT"/>
        </w:rPr>
        <w:t>(</w:t>
      </w:r>
      <w:r>
        <w:sym w:font="Symbol" w:char="F0AE"/>
      </w:r>
      <w:r>
        <w:rPr>
          <w:lang w:val="it-IT"/>
        </w:rPr>
        <w:t xml:space="preserve"> Nome: </w:t>
      </w:r>
      <w:r>
        <w:rPr>
          <w:noProof/>
          <w:lang w:val="it-IT"/>
        </w:rPr>
        <w:t>MOTOR_MANUAL</w:t>
      </w:r>
      <w:r>
        <w:sym w:font="Symbol" w:char="F0AE"/>
      </w:r>
      <w:r>
        <w:rPr>
          <w:lang w:val="it-IT"/>
        </w:rPr>
        <w:t xml:space="preserve"> Linguaggio: FUP </w:t>
      </w:r>
      <w:r>
        <w:sym w:font="Symbol" w:char="F0AE"/>
      </w:r>
      <w:r>
        <w:rPr>
          <w:lang w:val="it-IT"/>
        </w:rPr>
        <w:t xml:space="preserve"> Numero: Automatico </w:t>
      </w:r>
      <w:r>
        <w:sym w:font="Symbol" w:char="F0AE"/>
      </w:r>
      <w:r>
        <w:rPr>
          <w:lang w:val="it-IT"/>
        </w:rPr>
        <w:t xml:space="preserve"> </w:t>
      </w:r>
      <w:r>
        <w:rPr>
          <w:noProof/>
          <w:lang w:val="en-US" w:bidi="ar-SA"/>
        </w:rPr>
        <w:drawing>
          <wp:inline distT="0" distB="0" distL="0" distR="0">
            <wp:extent cx="118745" cy="130810"/>
            <wp:effectExtent l="0" t="0" r="0" b="254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lang w:val="it-IT"/>
        </w:rPr>
        <w:t xml:space="preserve"> Aggiungi e apri </w:t>
      </w:r>
      <w:r>
        <w:sym w:font="Symbol" w:char="F0AE"/>
      </w:r>
      <w:r>
        <w:rPr>
          <w:lang w:val="it-IT"/>
        </w:rPr>
        <w:t xml:space="preserve"> Aggiungi)</w:t>
      </w:r>
    </w:p>
    <w:p>
      <w:pPr>
        <w:pStyle w:val="SiemensNummerierung2"/>
        <w:numPr>
          <w:ilvl w:val="0"/>
          <w:numId w:val="0"/>
        </w:numPr>
        <w:ind w:left="1409"/>
      </w:pPr>
      <w:r>
        <w:rPr>
          <w:noProof/>
          <w:lang w:val="en-US" w:bidi="ar-SA"/>
        </w:rPr>
        <w:drawing>
          <wp:inline distT="0" distB="0" distL="0" distR="0">
            <wp:extent cx="4429760" cy="3978275"/>
            <wp:effectExtent l="0" t="0" r="8890" b="3175"/>
            <wp:docPr id="23" name="Bild 23" descr="14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_newbl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9760" cy="3978275"/>
                    </a:xfrm>
                    <a:prstGeom prst="rect">
                      <a:avLst/>
                    </a:prstGeom>
                    <a:noFill/>
                    <a:ln>
                      <a:noFill/>
                    </a:ln>
                  </pic:spPr>
                </pic:pic>
              </a:graphicData>
            </a:graphic>
          </wp:inline>
        </w:drawing>
      </w:r>
    </w:p>
    <w:p>
      <w:pPr>
        <w:spacing w:before="0" w:after="0" w:line="240" w:lineRule="auto"/>
        <w:ind w:left="0"/>
        <w:rPr>
          <w:rFonts w:cs="Arial"/>
          <w:b/>
          <w:noProof/>
        </w:rPr>
      </w:pPr>
    </w:p>
    <w:p>
      <w:pPr>
        <w:pStyle w:val="berschrift2SchrittfrSchrittAnleitung"/>
        <w:rPr>
          <w:noProof/>
        </w:rPr>
      </w:pPr>
      <w:r>
        <w:rPr>
          <w:b w:val="0"/>
          <w:noProof/>
        </w:rPr>
        <w:br w:type="page"/>
      </w:r>
      <w:bookmarkStart w:id="35" w:name="_Toc486075085"/>
      <w:r>
        <w:rPr>
          <w:bCs/>
          <w:noProof/>
        </w:rPr>
        <w:lastRenderedPageBreak/>
        <w:t>Definizione dell’interfaccia della funzione FC1 “MOTOR_MANUAL”</w:t>
      </w:r>
      <w:bookmarkEnd w:id="35"/>
    </w:p>
    <w:p>
      <w:pPr>
        <w:pStyle w:val="SiemensNummerierung2"/>
        <w:rPr>
          <w:lang w:val="it-IT"/>
        </w:rPr>
      </w:pPr>
      <w:r>
        <w:rPr>
          <w:lang w:val="it-IT"/>
        </w:rPr>
        <w:t>Dopo aver fatto clic su “Add new and open” (Aggiungi e apri ) si apre la vista progetto con una finestra per la generazione del blocco appena creato.</w:t>
      </w:r>
    </w:p>
    <w:p>
      <w:pPr>
        <w:pStyle w:val="SiemensNummerierung2"/>
        <w:rPr>
          <w:lang w:val="it-IT"/>
        </w:rPr>
      </w:pPr>
      <w:r>
        <w:rPr>
          <w:lang w:val="it-IT"/>
        </w:rPr>
        <w:t>Nella sezione superiore della finestra di programmazione compare la descrizione dell’interfaccia della funzione.</w:t>
      </w:r>
    </w:p>
    <w:p>
      <w:pPr>
        <w:pStyle w:val="SiemensNummerierung2"/>
        <w:numPr>
          <w:ilvl w:val="0"/>
          <w:numId w:val="0"/>
        </w:numPr>
        <w:ind w:left="1409"/>
      </w:pPr>
      <w:r>
        <w:rPr>
          <w:noProof/>
          <w:lang w:val="en-US" w:bidi="ar-SA"/>
        </w:rPr>
        <w:drawing>
          <wp:inline distT="0" distB="0" distL="0" distR="0">
            <wp:extent cx="4476750" cy="4156075"/>
            <wp:effectExtent l="0" t="0" r="0" b="0"/>
            <wp:docPr id="24" name="Bild 24" descr="15_newbloc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_newblock_op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Per il comando del motore del nastro è necessario un segnale di uscita binario. Per questo creeremo prima la variabile Output locale #conveyor_motor_manual_mode del tipo “Bool”. Aggiungere al parametro il commento “Control of the conveyor motor in manual mode”.</w:t>
      </w:r>
    </w:p>
    <w:p>
      <w:pPr>
        <w:pStyle w:val="SiemensNummerierung2"/>
        <w:numPr>
          <w:ilvl w:val="0"/>
          <w:numId w:val="0"/>
        </w:numPr>
        <w:ind w:left="1409"/>
        <w:rPr>
          <w:lang w:val="it-IT"/>
        </w:rPr>
      </w:pPr>
      <w:r>
        <w:rPr>
          <w:lang w:val="it-IT"/>
        </w:rPr>
        <w:t>(</w:t>
      </w:r>
      <w:r>
        <w:sym w:font="Symbol" w:char="F0AE"/>
      </w:r>
      <w:r>
        <w:rPr>
          <w:lang w:val="it-IT"/>
        </w:rPr>
        <w:t xml:space="preserve"> Output: motore_nastro_funzionamento_impulsi </w:t>
      </w:r>
      <w:r>
        <w:sym w:font="Symbol" w:char="F0AE"/>
      </w:r>
      <w:r>
        <w:rPr>
          <w:lang w:val="it-IT"/>
        </w:rPr>
        <w:t xml:space="preserve"> Bool </w:t>
      </w:r>
      <w:r>
        <w:sym w:font="Symbol" w:char="F0AE"/>
      </w:r>
      <w:r>
        <w:rPr>
          <w:lang w:val="it-IT"/>
        </w:rPr>
        <w:t xml:space="preserve"> Comanda motore nastro in funzionamento impulsi)</w:t>
      </w:r>
    </w:p>
    <w:p>
      <w:pPr>
        <w:pStyle w:val="SiemensNummerierung2"/>
        <w:numPr>
          <w:ilvl w:val="0"/>
          <w:numId w:val="0"/>
        </w:numPr>
        <w:ind w:left="1409"/>
      </w:pPr>
      <w:r>
        <w:rPr>
          <w:noProof/>
          <w:lang w:val="en-US" w:bidi="ar-SA"/>
        </w:rPr>
        <w:drawing>
          <wp:inline distT="0" distB="0" distL="0" distR="0">
            <wp:extent cx="4512310" cy="2268220"/>
            <wp:effectExtent l="0" t="0" r="2540" b="0"/>
            <wp:docPr id="25" name="Bild 25" descr="16_newblock_schnitt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_newblock_schnittstel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12310" cy="2268220"/>
                    </a:xfrm>
                    <a:prstGeom prst="rect">
                      <a:avLst/>
                    </a:prstGeom>
                    <a:noFill/>
                    <a:ln>
                      <a:noFill/>
                    </a:ln>
                  </pic:spPr>
                </pic:pic>
              </a:graphicData>
            </a:graphic>
          </wp:inline>
        </w:drawing>
      </w:r>
    </w:p>
    <w:p>
      <w:pPr>
        <w:pStyle w:val="SiemensNummerierung2"/>
      </w:pPr>
      <w:r>
        <w:rPr>
          <w:lang w:val="it-IT"/>
        </w:rPr>
        <w:t xml:space="preserve">Inserire come interfaccia di ingresso Input prima il parametro #Manual_mode_active e confermare con il tasto Invio o uscendo dal campo di immissione. Viene assegnato automaticamente il tipo di dati “Bool”. Questo viene mantenuto. </w:t>
      </w:r>
      <w:r>
        <w:t xml:space="preserve">Successivamente inserire il commento corrispondente “Manual mode activated”. </w:t>
      </w:r>
    </w:p>
    <w:p>
      <w:pPr>
        <w:pStyle w:val="SiemensNummerierung2"/>
        <w:numPr>
          <w:ilvl w:val="0"/>
          <w:numId w:val="0"/>
        </w:numPr>
        <w:ind w:left="1409"/>
        <w:rPr>
          <w:lang w:val="it-IT"/>
        </w:rPr>
      </w:pPr>
      <w:r>
        <w:rPr>
          <w:lang w:val="it-IT"/>
        </w:rPr>
        <w:t>(</w:t>
      </w:r>
      <w:r>
        <w:sym w:font="Symbol" w:char="F0AE"/>
      </w:r>
      <w:r>
        <w:rPr>
          <w:lang w:val="it-IT"/>
        </w:rPr>
        <w:t xml:space="preserve"> Funzionamento_manuale_attivo </w:t>
      </w:r>
      <w:r>
        <w:sym w:font="Symbol" w:char="F0AE"/>
      </w:r>
      <w:r>
        <w:rPr>
          <w:lang w:val="it-IT"/>
        </w:rPr>
        <w:t xml:space="preserve"> Invio </w:t>
      </w:r>
      <w:r>
        <w:sym w:font="Symbol" w:char="F0AE"/>
      </w:r>
      <w:r>
        <w:rPr>
          <w:lang w:val="it-IT"/>
        </w:rPr>
        <w:t xml:space="preserve"> Bool </w:t>
      </w:r>
      <w:r>
        <w:sym w:font="Symbol" w:char="F0AE"/>
      </w:r>
      <w:r>
        <w:rPr>
          <w:lang w:val="it-IT"/>
        </w:rPr>
        <w:t xml:space="preserve"> Modo di funzionamento manuale attivo) </w:t>
      </w:r>
    </w:p>
    <w:p>
      <w:pPr>
        <w:pStyle w:val="SiemensNummerierung2"/>
      </w:pPr>
      <w:r>
        <w:rPr>
          <w:lang w:val="it-IT"/>
        </w:rPr>
        <w:t xml:space="preserve">Inserire alla voce Input gli ulteriori parametri di ingresso #Pushbutton_manual_mode, #Enable_OK e #Safety_shutoff_active e verificarne i tipi di dati. </w:t>
      </w:r>
      <w:r>
        <w:t xml:space="preserve">Completare aggiungendo commenti opportuni. </w:t>
      </w:r>
    </w:p>
    <w:p>
      <w:pPr>
        <w:pStyle w:val="SiemensNummerierung2"/>
        <w:numPr>
          <w:ilvl w:val="0"/>
          <w:numId w:val="0"/>
        </w:numPr>
        <w:ind w:left="1409"/>
      </w:pPr>
      <w:r>
        <w:rPr>
          <w:noProof/>
          <w:lang w:val="en-US" w:bidi="ar-SA"/>
        </w:rPr>
        <w:drawing>
          <wp:inline distT="0" distB="0" distL="0" distR="0">
            <wp:extent cx="4512310" cy="2660015"/>
            <wp:effectExtent l="0" t="0" r="2540" b="6985"/>
            <wp:docPr id="26" name="Bild 26" descr="17_newblock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_newblock_interfa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2310" cy="2660015"/>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Assegnare alla documentazione del programma il titolo del blocco, un commento al blocco e un titolo significativo per il segmento 1.</w:t>
      </w:r>
    </w:p>
    <w:p>
      <w:pPr>
        <w:pStyle w:val="SiemensNummerierung2"/>
        <w:numPr>
          <w:ilvl w:val="0"/>
          <w:numId w:val="0"/>
        </w:numPr>
        <w:ind w:left="1409"/>
        <w:rPr>
          <w:lang w:val="it-IT"/>
        </w:rPr>
      </w:pPr>
      <w:r>
        <w:rPr>
          <w:lang w:val="it-IT"/>
        </w:rPr>
        <w:t>(</w:t>
      </w:r>
      <w:r>
        <w:sym w:font="Symbol" w:char="F0AE"/>
      </w:r>
      <w:r>
        <w:rPr>
          <w:lang w:val="it-IT"/>
        </w:rPr>
        <w:t xml:space="preserve"> Block title / Titolo del blocco: Conveyor motor in manual mode / Comando motore in funzionamento manuale </w:t>
      </w:r>
      <w:r>
        <w:sym w:font="Symbol" w:char="F0AE"/>
      </w:r>
      <w:r>
        <w:rPr>
          <w:lang w:val="it-IT"/>
        </w:rPr>
        <w:t xml:space="preserve"> Network 1 / Segmento 1: Control of the conveyor motor in manual mode / Comanda motore nastro in funzionamento impulsi)</w:t>
      </w:r>
    </w:p>
    <w:p>
      <w:pPr>
        <w:pStyle w:val="SiemensNummerierung2"/>
        <w:numPr>
          <w:ilvl w:val="0"/>
          <w:numId w:val="0"/>
        </w:numPr>
        <w:ind w:left="1409"/>
      </w:pPr>
      <w:r>
        <w:rPr>
          <w:noProof/>
          <w:lang w:val="en-US" w:bidi="ar-SA"/>
        </w:rPr>
        <w:drawing>
          <wp:inline distT="0" distB="0" distL="0" distR="0">
            <wp:extent cx="5023485" cy="3230245"/>
            <wp:effectExtent l="0" t="0" r="5715" b="8255"/>
            <wp:docPr id="27" name="Bild 27" descr="18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_tit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3485" cy="3230245"/>
                    </a:xfrm>
                    <a:prstGeom prst="rect">
                      <a:avLst/>
                    </a:prstGeom>
                    <a:noFill/>
                    <a:ln>
                      <a:noFill/>
                    </a:ln>
                  </pic:spPr>
                </pic:pic>
              </a:graphicData>
            </a:graphic>
          </wp:inline>
        </w:drawing>
      </w:r>
    </w:p>
    <w:p>
      <w:pPr>
        <w:spacing w:before="0" w:after="0" w:line="240" w:lineRule="auto"/>
        <w:ind w:left="0"/>
        <w:rPr>
          <w:rFonts w:cs="Arial"/>
          <w:b/>
        </w:rPr>
      </w:pPr>
    </w:p>
    <w:p>
      <w:pPr>
        <w:pStyle w:val="berschrift2SchrittfrSchrittAnleitung"/>
      </w:pPr>
      <w:r>
        <w:rPr>
          <w:b w:val="0"/>
        </w:rPr>
        <w:br w:type="page"/>
      </w:r>
      <w:bookmarkStart w:id="36" w:name="_Toc486075086"/>
      <w:r>
        <w:rPr>
          <w:bCs/>
        </w:rPr>
        <w:lastRenderedPageBreak/>
        <w:t>Programmazione dell’FC1:</w:t>
      </w:r>
      <w:r>
        <w:rPr>
          <w:b w:val="0"/>
        </w:rPr>
        <w:t xml:space="preserve"> </w:t>
      </w:r>
      <w:r>
        <w:rPr>
          <w:bCs/>
        </w:rPr>
        <w:t>MOTOR_MANUAL</w:t>
      </w:r>
      <w:bookmarkEnd w:id="36"/>
    </w:p>
    <w:p>
      <w:pPr>
        <w:pStyle w:val="SiemensNummerierung2"/>
        <w:rPr>
          <w:lang w:val="it-IT"/>
        </w:rPr>
      </w:pPr>
      <w:r>
        <w:rPr>
          <w:lang w:val="it-IT"/>
        </w:rPr>
        <w:t xml:space="preserve">Sotto la descrizione dell’interfaccia è visibile nella finestra di programmazione una barra degli strumenti con diverse funzioni logiche </w:t>
      </w:r>
      <w:r>
        <w:rPr>
          <w:noProof/>
          <w:lang w:val="it-IT"/>
        </w:rPr>
        <w:t xml:space="preserve"> e, sotto di essa, un’area con segmenti. Qui abbiamo già definito il titolo del blocco e il titolo del primo </w:t>
      </w:r>
      <w:r>
        <w:rPr>
          <w:lang w:val="it-IT"/>
        </w:rPr>
        <w:t>segmento. All’interno dei segmenti la programmazione si effettua con l’uso di singoli blocchi logici. La suddivisione in diversi segmenti consente di mantenere la visibilità dell’insieme. Qui di seguito vedremo le varie possibilità di inserire i blocchi logici.</w:t>
      </w:r>
    </w:p>
    <w:p>
      <w:pPr>
        <w:pStyle w:val="SiemensNummerierung2"/>
        <w:numPr>
          <w:ilvl w:val="0"/>
          <w:numId w:val="0"/>
        </w:numPr>
        <w:ind w:left="1409"/>
      </w:pPr>
      <w:r>
        <w:rPr>
          <w:noProof/>
          <w:lang w:val="en-US" w:bidi="ar-SA"/>
        </w:rPr>
        <w:drawing>
          <wp:inline distT="0" distB="0" distL="0" distR="0">
            <wp:extent cx="2291715" cy="344170"/>
            <wp:effectExtent l="0" t="0" r="0" b="0"/>
            <wp:docPr id="2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1715" cy="344170"/>
                    </a:xfrm>
                    <a:prstGeom prst="rect">
                      <a:avLst/>
                    </a:prstGeom>
                    <a:noFill/>
                    <a:ln>
                      <a:noFill/>
                    </a:ln>
                  </pic:spPr>
                </pic:pic>
              </a:graphicData>
            </a:graphic>
          </wp:inline>
        </w:drawing>
      </w:r>
    </w:p>
    <w:p>
      <w:pPr>
        <w:pStyle w:val="SiemensNummerierung2"/>
        <w:rPr>
          <w:lang w:val="it-IT"/>
        </w:rPr>
      </w:pPr>
      <w:r>
        <w:rPr>
          <w:lang w:val="it-IT"/>
        </w:rPr>
        <w:t xml:space="preserve">Sulla destra della finestra di programmazione è visibile un elenco di istruzioni (Instructions) che si possono utilizzare nel programma. Alla voce </w:t>
      </w:r>
      <w:r>
        <w:sym w:font="Symbol" w:char="F0AE"/>
      </w:r>
      <w:r>
        <w:rPr>
          <w:lang w:val="it-IT"/>
        </w:rPr>
        <w:t xml:space="preserve"> Basic instructions </w:t>
      </w:r>
      <w:r>
        <w:sym w:font="Symbol" w:char="F0AE"/>
      </w:r>
      <w:r>
        <w:rPr>
          <w:lang w:val="it-IT"/>
        </w:rPr>
        <w:t xml:space="preserve"> Bit logic operations cercare la funzione –[=] (assegnazione) e trascinarla nel segmento 1 (compare una linea verde, puntatore del mouse con simbolo +).</w:t>
      </w:r>
    </w:p>
    <w:p>
      <w:pPr>
        <w:pStyle w:val="SiemensNummerierung2"/>
        <w:numPr>
          <w:ilvl w:val="0"/>
          <w:numId w:val="0"/>
        </w:numPr>
        <w:ind w:left="1409"/>
        <w:rPr>
          <w:lang w:val="it-IT"/>
        </w:rPr>
      </w:pPr>
      <w:r>
        <w:rPr>
          <w:lang w:val="it-IT"/>
        </w:rPr>
        <w:t>(</w:t>
      </w:r>
      <w:r>
        <w:sym w:font="Symbol" w:char="F0AE"/>
      </w:r>
      <w:r>
        <w:rPr>
          <w:lang w:val="it-IT"/>
        </w:rPr>
        <w:t xml:space="preserve"> Istruzioni </w:t>
      </w:r>
      <w:r>
        <w:sym w:font="Symbol" w:char="F0AE"/>
      </w:r>
      <w:r>
        <w:rPr>
          <w:lang w:val="it-IT"/>
        </w:rPr>
        <w:t xml:space="preserve"> Istruzioni di base </w:t>
      </w:r>
      <w:r>
        <w:sym w:font="Symbol" w:char="F0AE"/>
      </w:r>
      <w:r>
        <w:rPr>
          <w:lang w:val="it-IT"/>
        </w:rPr>
        <w:t xml:space="preserve"> Combinazioni logiche di bit </w:t>
      </w:r>
      <w:r>
        <w:sym w:font="Symbol" w:char="F0AE"/>
      </w:r>
      <w:r>
        <w:rPr>
          <w:lang w:val="it-IT"/>
        </w:rPr>
        <w:t xml:space="preserve"> –[=])</w:t>
      </w:r>
    </w:p>
    <w:p>
      <w:pPr>
        <w:pStyle w:val="SiemensNummerierung2"/>
        <w:numPr>
          <w:ilvl w:val="0"/>
          <w:numId w:val="0"/>
        </w:numPr>
        <w:ind w:left="1409"/>
      </w:pPr>
      <w:r>
        <w:rPr>
          <w:noProof/>
          <w:lang w:val="en-US" w:bidi="ar-SA"/>
        </w:rPr>
        <w:drawing>
          <wp:inline distT="0" distB="0" distL="0" distR="0">
            <wp:extent cx="5034915" cy="3075940"/>
            <wp:effectExtent l="0" t="0" r="0" b="0"/>
            <wp:docPr id="29" name="Bild 29" descr="19_ass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_assign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4915" cy="307594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 xml:space="preserve">Trascinare il parametro Output #Conveyor_motor_manual_mode su </w:t>
      </w:r>
      <w:r>
        <w:rPr>
          <w:color w:val="FF0000"/>
          <w:lang w:val="it-IT"/>
        </w:rPr>
        <w:t>&lt;??.?&gt;</w:t>
      </w:r>
      <w:r>
        <w:rPr>
          <w:lang w:val="it-IT"/>
        </w:rPr>
        <w:t xml:space="preserve"> sopra il blocco appena inserito. Per selezionare un parametro nella descrizione dell’interfaccia è preferibile acquisirlo dal simbolo blu </w:t>
      </w:r>
      <w:r>
        <w:rPr>
          <w:noProof/>
          <w:lang w:val="en-US" w:bidi="ar-SA"/>
        </w:rPr>
        <w:drawing>
          <wp:inline distT="0" distB="0" distL="0" distR="0">
            <wp:extent cx="178435" cy="154305"/>
            <wp:effectExtent l="0" t="0" r="0" b="0"/>
            <wp:docPr id="30"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noProof/>
          <w:lang w:val="it-IT"/>
        </w:rPr>
        <w:t>.</w:t>
      </w:r>
    </w:p>
    <w:p>
      <w:pPr>
        <w:pStyle w:val="SiemensNummerierung2"/>
        <w:numPr>
          <w:ilvl w:val="0"/>
          <w:numId w:val="0"/>
        </w:numPr>
        <w:ind w:left="1409"/>
      </w:pPr>
      <w:r>
        <w:rPr>
          <w:noProof/>
        </w:rPr>
        <w:t>(</w:t>
      </w:r>
      <w:r>
        <w:sym w:font="Symbol" w:char="F0AE"/>
      </w:r>
      <w:r>
        <w:t xml:space="preserve"> </w:t>
      </w:r>
      <w:r>
        <w:rPr>
          <w:noProof/>
          <w:lang w:val="en-US" w:bidi="ar-SA"/>
        </w:rPr>
        <w:drawing>
          <wp:inline distT="0" distB="0" distL="0" distR="0">
            <wp:extent cx="178435" cy="154305"/>
            <wp:effectExtent l="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t xml:space="preserve"> Motore_nastro_funzionamento_impulsi)</w:t>
      </w:r>
    </w:p>
    <w:p>
      <w:pPr>
        <w:pStyle w:val="SiemensNummerierung2"/>
        <w:numPr>
          <w:ilvl w:val="0"/>
          <w:numId w:val="0"/>
        </w:numPr>
        <w:ind w:left="1409"/>
      </w:pPr>
      <w:r>
        <w:rPr>
          <w:noProof/>
          <w:lang w:val="en-US" w:bidi="ar-SA"/>
        </w:rPr>
        <w:drawing>
          <wp:inline distT="0" distB="0" distL="0" distR="0">
            <wp:extent cx="5034915" cy="3586480"/>
            <wp:effectExtent l="0" t="0" r="0" b="0"/>
            <wp:docPr id="32" name="Bild 32" descr="20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_assignement_tag_add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4915" cy="358648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 xml:space="preserve">In questo modo si stabilisce che il parametro #Conveyor_motor_manual_mode venga scritto da questo blocco. Tuttavia mancano ancora le condizioni di ingresso perché ciò succeda veramente. Trascinare il parametro Input #Manual_mode_active su “…” a sinistra del blocco di assegnazione. </w:t>
      </w:r>
    </w:p>
    <w:p>
      <w:pPr>
        <w:pStyle w:val="SiemensNummerierung2"/>
        <w:numPr>
          <w:ilvl w:val="0"/>
          <w:numId w:val="0"/>
        </w:numPr>
        <w:ind w:left="1409"/>
      </w:pPr>
      <w:r>
        <w:rPr>
          <w:noProof/>
        </w:rPr>
        <w:t>(</w:t>
      </w:r>
      <w:r>
        <w:sym w:font="Symbol" w:char="F0AE"/>
      </w:r>
      <w:r>
        <w:t xml:space="preserve"> </w:t>
      </w:r>
      <w:r>
        <w:rPr>
          <w:noProof/>
          <w:lang w:val="en-US" w:bidi="ar-SA"/>
        </w:rPr>
        <w:drawing>
          <wp:inline distT="0" distB="0" distL="0" distR="0">
            <wp:extent cx="178435" cy="154305"/>
            <wp:effectExtent l="0" t="0" r="0" b="0"/>
            <wp:docPr id="3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t xml:space="preserve"> Funzionamento_manuale_attivo)</w:t>
      </w:r>
    </w:p>
    <w:p>
      <w:pPr>
        <w:pStyle w:val="SiemensNummerierung2"/>
        <w:numPr>
          <w:ilvl w:val="0"/>
          <w:numId w:val="0"/>
        </w:numPr>
        <w:ind w:left="1409"/>
      </w:pPr>
      <w:r>
        <w:rPr>
          <w:noProof/>
          <w:lang w:val="en-US" w:bidi="ar-SA"/>
        </w:rPr>
        <w:drawing>
          <wp:inline distT="0" distB="0" distL="0" distR="0">
            <wp:extent cx="5046980" cy="3836035"/>
            <wp:effectExtent l="0" t="0" r="1270" b="0"/>
            <wp:docPr id="34" name="Bild 34" descr="21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_assignement_tag_add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6980" cy="3836035"/>
                    </a:xfrm>
                    <a:prstGeom prst="rect">
                      <a:avLst/>
                    </a:prstGeom>
                    <a:noFill/>
                    <a:ln>
                      <a:noFill/>
                    </a:ln>
                  </pic:spPr>
                </pic:pic>
              </a:graphicData>
            </a:graphic>
          </wp:inline>
        </w:drawing>
      </w:r>
    </w:p>
    <w:p>
      <w:pPr>
        <w:pStyle w:val="SiemensNummerierung2"/>
        <w:rPr>
          <w:lang w:val="it-IT"/>
        </w:rPr>
      </w:pPr>
      <w:r>
        <w:rPr>
          <w:lang w:val="it-IT"/>
        </w:rPr>
        <w:t>L’ingresso del blocco di assegnazione deve inoltre essere collegato tramite AND con ulteriori parametri. Fare clic prima sull’ingresso del blocco al quale è già collegato #Manual_mode_active in modo che il trattino dell’ingresso abbia lo sfondo blu.</w:t>
      </w:r>
    </w:p>
    <w:p>
      <w:pPr>
        <w:pStyle w:val="SiemensNummerierung2"/>
        <w:numPr>
          <w:ilvl w:val="0"/>
          <w:numId w:val="0"/>
        </w:numPr>
        <w:ind w:left="1409"/>
      </w:pPr>
      <w:r>
        <w:rPr>
          <w:noProof/>
          <w:lang w:val="en-US" w:bidi="ar-SA"/>
        </w:rPr>
        <w:drawing>
          <wp:inline distT="0" distB="0" distL="0" distR="0">
            <wp:extent cx="2493645" cy="1247140"/>
            <wp:effectExtent l="0" t="0" r="1905" b="0"/>
            <wp:docPr id="35" name="Bild 35" descr="22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_assignemet_an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3645" cy="124714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 xml:space="preserve">Fare clic sul simbolo </w:t>
      </w:r>
      <w:r>
        <w:rPr>
          <w:noProof/>
          <w:lang w:val="en-US" w:bidi="ar-SA"/>
        </w:rPr>
        <w:drawing>
          <wp:inline distT="0" distB="0" distL="0" distR="0">
            <wp:extent cx="178435" cy="154305"/>
            <wp:effectExtent l="0" t="0" r="0" b="0"/>
            <wp:docPr id="3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it-IT"/>
        </w:rPr>
        <w:t xml:space="preserve"> nella barra dei simboli logici per inserire una combinazione logica AND tra la variabile </w:t>
      </w:r>
      <w:r>
        <w:rPr>
          <w:lang w:val="it-IT"/>
        </w:rPr>
        <w:t xml:space="preserve">#Manual_mode_active </w:t>
      </w:r>
      <w:r>
        <w:rPr>
          <w:noProof/>
          <w:lang w:val="it-IT"/>
        </w:rPr>
        <w:t>e il blocco di assegnazione.</w:t>
      </w:r>
    </w:p>
    <w:p>
      <w:pPr>
        <w:pStyle w:val="SiemensNummerierung2"/>
        <w:numPr>
          <w:ilvl w:val="0"/>
          <w:numId w:val="0"/>
        </w:numPr>
        <w:ind w:left="1409"/>
        <w:rPr>
          <w:noProof/>
        </w:rPr>
      </w:pPr>
      <w:r>
        <w:rPr>
          <w:noProof/>
          <w:lang w:val="en-US" w:bidi="ar-SA"/>
        </w:rPr>
        <w:drawing>
          <wp:inline distT="0" distB="0" distL="0" distR="0">
            <wp:extent cx="3348990" cy="1876425"/>
            <wp:effectExtent l="0" t="0" r="3810" b="9525"/>
            <wp:docPr id="37" name="Bild 37" descr="23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_assignemet_a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8990" cy="1876425"/>
                    </a:xfrm>
                    <a:prstGeom prst="rect">
                      <a:avLst/>
                    </a:prstGeom>
                    <a:noFill/>
                    <a:ln>
                      <a:noFill/>
                    </a:ln>
                  </pic:spPr>
                </pic:pic>
              </a:graphicData>
            </a:graphic>
          </wp:inline>
        </w:drawing>
      </w:r>
    </w:p>
    <w:p>
      <w:pPr>
        <w:pStyle w:val="SiemensNummerierung2"/>
        <w:rPr>
          <w:lang w:val="it-IT"/>
        </w:rPr>
      </w:pPr>
      <w:r>
        <w:rPr>
          <w:lang w:val="it-IT"/>
        </w:rPr>
        <w:t xml:space="preserve">Fare doppio clic sul secondo ingresso della combinazione &amp; </w:t>
      </w:r>
      <w:r>
        <w:rPr>
          <w:color w:val="FF0000"/>
          <w:lang w:val="it-IT"/>
        </w:rPr>
        <w:t>&lt;??.?&gt;</w:t>
      </w:r>
      <w:r>
        <w:rPr>
          <w:lang w:val="it-IT"/>
        </w:rPr>
        <w:t xml:space="preserve"> e inserire nel campo che si apre la lettera “T” per vedere un elenco delle variabili disponibili che iniziano per “T”.</w:t>
      </w:r>
      <w:r>
        <w:rPr>
          <w:noProof/>
          <w:lang w:val="it-IT"/>
        </w:rPr>
        <w:t xml:space="preserve"> Fare clic sulla variabile </w:t>
      </w:r>
      <w:r>
        <w:rPr>
          <w:lang w:val="it-IT"/>
        </w:rPr>
        <w:t xml:space="preserve">#Pushbutton_manual_mode e acquisirla con </w:t>
      </w:r>
      <w:r>
        <w:sym w:font="Symbol" w:char="F0AE"/>
      </w:r>
      <w:r>
        <w:rPr>
          <w:lang w:val="it-IT"/>
        </w:rPr>
        <w:t xml:space="preserve"> Invio.</w:t>
      </w:r>
    </w:p>
    <w:p>
      <w:pPr>
        <w:pStyle w:val="SiemensNummerierung2"/>
        <w:numPr>
          <w:ilvl w:val="0"/>
          <w:numId w:val="0"/>
        </w:numPr>
        <w:ind w:left="1408"/>
        <w:rPr>
          <w:lang w:val="it-IT"/>
        </w:rPr>
      </w:pPr>
      <w:r>
        <w:rPr>
          <w:noProof/>
          <w:lang w:val="it-IT"/>
        </w:rPr>
        <w:t>(</w:t>
      </w:r>
      <w:r>
        <w:sym w:font="Symbol" w:char="F0AE"/>
      </w:r>
      <w:r>
        <w:rPr>
          <w:lang w:val="it-IT"/>
        </w:rPr>
        <w:t xml:space="preserve"> Blocco &amp; </w:t>
      </w:r>
      <w:r>
        <w:sym w:font="Symbol" w:char="F0AE"/>
      </w:r>
      <w:r>
        <w:rPr>
          <w:lang w:val="it-IT"/>
        </w:rPr>
        <w:t xml:space="preserve"> </w:t>
      </w:r>
      <w:r>
        <w:rPr>
          <w:color w:val="FF0000"/>
          <w:lang w:val="it-IT"/>
        </w:rPr>
        <w:t xml:space="preserve">&lt;??.?&gt; </w:t>
      </w:r>
      <w:r>
        <w:sym w:font="Symbol" w:char="F0AE"/>
      </w:r>
      <w:r>
        <w:rPr>
          <w:lang w:val="it-IT"/>
        </w:rPr>
        <w:t xml:space="preserve"> T </w:t>
      </w:r>
      <w:r>
        <w:sym w:font="Symbol" w:char="F0AE"/>
      </w:r>
      <w:r>
        <w:rPr>
          <w:lang w:val="it-IT"/>
        </w:rPr>
        <w:t xml:space="preserve"> #Tasto_funzionamento_impulsi </w:t>
      </w:r>
      <w:r>
        <w:sym w:font="Symbol" w:char="F0AE"/>
      </w:r>
      <w:r>
        <w:rPr>
          <w:lang w:val="it-IT"/>
        </w:rPr>
        <w:t xml:space="preserve"> Invio)</w:t>
      </w:r>
    </w:p>
    <w:p>
      <w:pPr>
        <w:pStyle w:val="SiemensNummerierung2"/>
        <w:numPr>
          <w:ilvl w:val="0"/>
          <w:numId w:val="0"/>
        </w:numPr>
        <w:ind w:left="1409"/>
      </w:pPr>
      <w:r>
        <w:rPr>
          <w:noProof/>
          <w:lang w:val="en-US" w:bidi="ar-SA"/>
        </w:rPr>
        <w:drawing>
          <wp:inline distT="0" distB="0" distL="0" distR="0">
            <wp:extent cx="4999355" cy="4013835"/>
            <wp:effectExtent l="0" t="0" r="0" b="5715"/>
            <wp:docPr id="38" name="Bild 38" descr="23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_assignemet_and_newta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9355" cy="4013835"/>
                    </a:xfrm>
                    <a:prstGeom prst="rect">
                      <a:avLst/>
                    </a:prstGeom>
                    <a:noFill/>
                    <a:ln>
                      <a:noFill/>
                    </a:ln>
                  </pic:spPr>
                </pic:pic>
              </a:graphicData>
            </a:graphic>
          </wp:inline>
        </w:drawing>
      </w:r>
    </w:p>
    <w:p>
      <w:pPr>
        <w:pStyle w:val="Hinweise"/>
      </w:pPr>
      <w:r>
        <w:rPr>
          <w:b/>
          <w:bCs/>
          <w:iCs/>
        </w:rPr>
        <w:t>Nota:</w:t>
      </w:r>
      <w:r>
        <w:rPr>
          <w:iCs/>
        </w:rPr>
        <w:t xml:space="preserve"> con questa variante dell’assegnazione delle variabili esiste il rischio di uno scambio con le variabili globali della tabella delle variabili. Per questo motivo è preferibile scegliere la variante con drag&amp;drop della descrizione dell’interfaccia.</w:t>
      </w:r>
    </w:p>
    <w:p>
      <w:pPr>
        <w:pStyle w:val="SiemensNummerierung2"/>
        <w:rPr>
          <w:noProof/>
          <w:lang w:val="it-IT"/>
        </w:rPr>
      </w:pPr>
      <w:r>
        <w:rPr>
          <w:noProof/>
          <w:lang w:val="it-IT"/>
        </w:rPr>
        <w:br w:type="page"/>
      </w:r>
      <w:r>
        <w:rPr>
          <w:noProof/>
          <w:lang w:val="it-IT"/>
        </w:rPr>
        <w:lastRenderedPageBreak/>
        <w:t xml:space="preserve">Per consentire il comando dell’uscita solo ad abilitazione avvenuta e quando la disinserzione di protezione non è attiva, collegare tramite AND anche le variabili di ingresso #Enable_OK (Abilitazione_OK) e #Safety_shutoff_active (Disattivazione_protezione_attiva). Fare due volte clic sull’asterisco giallo </w:t>
      </w:r>
      <w:r>
        <w:rPr>
          <w:noProof/>
          <w:lang w:val="en-US" w:bidi="ar-SA"/>
        </w:rPr>
        <w:drawing>
          <wp:inline distT="0" distB="0" distL="0" distR="0">
            <wp:extent cx="154305" cy="154305"/>
            <wp:effectExtent l="0" t="0" r="0" b="0"/>
            <wp:docPr id="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it-IT"/>
        </w:rPr>
        <w:t xml:space="preserve"> dell’elemento AND per inserire due ulteriori indirizzi.</w:t>
      </w:r>
    </w:p>
    <w:p>
      <w:pPr>
        <w:pStyle w:val="SiemensNummerierung2"/>
        <w:numPr>
          <w:ilvl w:val="0"/>
          <w:numId w:val="0"/>
        </w:numPr>
        <w:ind w:left="1409"/>
      </w:pPr>
      <w:r>
        <w:rPr>
          <w:noProof/>
          <w:lang w:val="en-US" w:bidi="ar-SA"/>
        </w:rPr>
        <w:drawing>
          <wp:inline distT="0" distB="0" distL="0" distR="0">
            <wp:extent cx="3788410" cy="1449070"/>
            <wp:effectExtent l="0" t="0" r="2540" b="0"/>
            <wp:docPr id="40" name="Bild 40" descr="24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4_assignemet_and_newta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8410" cy="1449070"/>
                    </a:xfrm>
                    <a:prstGeom prst="rect">
                      <a:avLst/>
                    </a:prstGeom>
                    <a:noFill/>
                    <a:ln>
                      <a:noFill/>
                    </a:ln>
                  </pic:spPr>
                </pic:pic>
              </a:graphicData>
            </a:graphic>
          </wp:inline>
        </w:drawing>
      </w:r>
    </w:p>
    <w:p>
      <w:pPr>
        <w:pStyle w:val="SiemensNummerierung2"/>
        <w:rPr>
          <w:noProof/>
          <w:lang w:val="it-IT"/>
        </w:rPr>
      </w:pPr>
      <w:r>
        <w:rPr>
          <w:noProof/>
          <w:lang w:val="it-IT"/>
        </w:rPr>
        <w:t>Aggiungere ai due nuovi ingressi dell’elemento AND le variabili di ingresso #Enable_OK (Abilitazione_OK) e #Safety_shutoff_active (Disattivazione_protezione_attiva).</w:t>
      </w:r>
    </w:p>
    <w:p>
      <w:pPr>
        <w:pStyle w:val="SiemensNummerierung2"/>
        <w:numPr>
          <w:ilvl w:val="0"/>
          <w:numId w:val="0"/>
        </w:numPr>
        <w:ind w:left="1409"/>
      </w:pPr>
      <w:r>
        <w:rPr>
          <w:noProof/>
          <w:lang w:val="en-US" w:bidi="ar-SA"/>
        </w:rPr>
        <w:drawing>
          <wp:inline distT="0" distB="0" distL="0" distR="0">
            <wp:extent cx="3788410" cy="1757680"/>
            <wp:effectExtent l="0" t="0" r="2540" b="0"/>
            <wp:docPr id="41" name="Bild 41" descr="25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_assignemet_and_newt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88410" cy="1757680"/>
                    </a:xfrm>
                    <a:prstGeom prst="rect">
                      <a:avLst/>
                    </a:prstGeom>
                    <a:noFill/>
                    <a:ln>
                      <a:noFill/>
                    </a:ln>
                  </pic:spPr>
                </pic:pic>
              </a:graphicData>
            </a:graphic>
          </wp:inline>
        </w:drawing>
      </w:r>
    </w:p>
    <w:p>
      <w:pPr>
        <w:pStyle w:val="SiemensNummerierung2"/>
        <w:rPr>
          <w:noProof/>
          <w:lang w:val="it-IT"/>
        </w:rPr>
      </w:pPr>
      <w:r>
        <w:rPr>
          <w:noProof/>
          <w:lang w:val="it-IT"/>
        </w:rPr>
        <w:t xml:space="preserve">Negare l’ingresso collegato con il parametro #Safety_shutoff_active (Disattivazione_protezione_attiva) selezionandolo e facendo clic su </w:t>
      </w:r>
      <w:r>
        <w:rPr>
          <w:noProof/>
          <w:lang w:val="en-US" w:bidi="ar-SA"/>
        </w:rPr>
        <w:drawing>
          <wp:inline distT="0" distB="0" distL="0" distR="0">
            <wp:extent cx="225425" cy="225425"/>
            <wp:effectExtent l="0" t="0" r="3175" b="3175"/>
            <wp:docPr id="42"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Pr>
          <w:noProof/>
          <w:lang w:val="it-IT"/>
        </w:rPr>
        <w:t xml:space="preserve"> . </w:t>
      </w:r>
    </w:p>
    <w:p>
      <w:pPr>
        <w:pStyle w:val="SiemensNummerierung2"/>
        <w:numPr>
          <w:ilvl w:val="0"/>
          <w:numId w:val="0"/>
        </w:numPr>
        <w:ind w:left="1409"/>
      </w:pPr>
      <w:r>
        <w:rPr>
          <w:noProof/>
          <w:lang w:val="en-US" w:bidi="ar-SA"/>
        </w:rPr>
        <w:drawing>
          <wp:inline distT="0" distB="0" distL="0" distR="0">
            <wp:extent cx="4322445" cy="2731135"/>
            <wp:effectExtent l="0" t="0" r="1905" b="0"/>
            <wp:docPr id="43" name="Bild 43" descr="26_assignemet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6_assignemet_n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2445" cy="2731135"/>
                    </a:xfrm>
                    <a:prstGeom prst="rect">
                      <a:avLst/>
                    </a:prstGeom>
                    <a:noFill/>
                    <a:ln>
                      <a:noFill/>
                    </a:ln>
                  </pic:spPr>
                </pic:pic>
              </a:graphicData>
            </a:graphic>
          </wp:inline>
        </w:drawing>
      </w:r>
    </w:p>
    <w:p>
      <w:pPr>
        <w:spacing w:before="0" w:after="0" w:line="240" w:lineRule="auto"/>
        <w:ind w:left="0"/>
        <w:rPr>
          <w:noProof/>
        </w:rPr>
      </w:pPr>
    </w:p>
    <w:p>
      <w:pPr>
        <w:pStyle w:val="SiemensNummerierung2"/>
        <w:rPr>
          <w:lang w:val="it-IT"/>
        </w:rPr>
      </w:pPr>
      <w:r>
        <w:rPr>
          <w:noProof/>
          <w:lang w:val="it-IT"/>
        </w:rPr>
        <w:br w:type="page"/>
      </w:r>
      <w:r>
        <w:rPr>
          <w:noProof/>
          <w:lang w:val="it-IT"/>
        </w:rPr>
        <w:lastRenderedPageBreak/>
        <w:t xml:space="preserve">Non dimenticare di fare clic su </w:t>
      </w:r>
      <w:r>
        <w:rPr>
          <w:noProof/>
          <w:lang w:val="en-US" w:bidi="ar-SA"/>
        </w:rPr>
        <w:drawing>
          <wp:inline distT="0" distB="0" distL="0" distR="0">
            <wp:extent cx="807720" cy="178435"/>
            <wp:effectExtent l="0" t="0" r="0" b="0"/>
            <wp:docPr id="44" name="Bild 44"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noProof/>
          <w:lang w:val="it-IT"/>
        </w:rPr>
        <w:t xml:space="preserve"> (Salva progetto). La funzione finita MOTOR_MANUAL [FC1] in FUP è rappresentata qui di seguito.</w:t>
      </w:r>
    </w:p>
    <w:p>
      <w:pPr>
        <w:pStyle w:val="SiemensNummerierung2"/>
        <w:numPr>
          <w:ilvl w:val="0"/>
          <w:numId w:val="0"/>
        </w:numPr>
        <w:ind w:left="1409"/>
      </w:pPr>
      <w:r>
        <w:rPr>
          <w:noProof/>
          <w:lang w:val="en-US" w:bidi="ar-SA"/>
        </w:rPr>
        <w:drawing>
          <wp:inline distT="0" distB="0" distL="0" distR="0">
            <wp:extent cx="4916170" cy="3930650"/>
            <wp:effectExtent l="0" t="0" r="0" b="0"/>
            <wp:docPr id="45" name="Bild 45"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8_fc_do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6170" cy="3930650"/>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it-IT"/>
        </w:rPr>
        <w:br w:type="page"/>
      </w:r>
      <w:r>
        <w:rPr>
          <w:noProof/>
          <w:lang w:val="it-IT"/>
        </w:rPr>
        <w:lastRenderedPageBreak/>
        <w:t xml:space="preserve">Nelle proprietà del blocco (“Properties”) è possibile aprire la scheda “General” e reimpostare “Language” su LAD (KOP, schema a contatti). </w:t>
      </w:r>
      <w:r>
        <w:rPr>
          <w:noProof/>
        </w:rPr>
        <w:t>(</w:t>
      </w:r>
      <w:r>
        <w:sym w:font="Symbol" w:char="F0AE"/>
      </w:r>
      <w:r>
        <w:t xml:space="preserve"> Proprietà </w:t>
      </w:r>
      <w:r>
        <w:sym w:font="Symbol" w:char="F0AE"/>
      </w:r>
      <w:r>
        <w:t xml:space="preserve"> Generale </w:t>
      </w:r>
      <w:r>
        <w:sym w:font="Symbol" w:char="F0AE"/>
      </w:r>
      <w:r>
        <w:t xml:space="preserve"> Linguaggio: KOP)</w:t>
      </w:r>
    </w:p>
    <w:p>
      <w:pPr>
        <w:pStyle w:val="SiemensNummerierung2"/>
        <w:numPr>
          <w:ilvl w:val="0"/>
          <w:numId w:val="0"/>
        </w:numPr>
        <w:ind w:left="1409"/>
      </w:pPr>
      <w:r>
        <w:rPr>
          <w:noProof/>
          <w:lang w:val="en-US" w:bidi="ar-SA"/>
        </w:rPr>
        <w:drawing>
          <wp:inline distT="0" distB="0" distL="0" distR="0">
            <wp:extent cx="5034915" cy="2101850"/>
            <wp:effectExtent l="0" t="0" r="0" b="0"/>
            <wp:docPr id="46" name="Bild 46" descr="29_fc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_fc_properti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4915" cy="2101850"/>
                    </a:xfrm>
                    <a:prstGeom prst="rect">
                      <a:avLst/>
                    </a:prstGeom>
                    <a:noFill/>
                    <a:ln>
                      <a:noFill/>
                    </a:ln>
                  </pic:spPr>
                </pic:pic>
              </a:graphicData>
            </a:graphic>
          </wp:inline>
        </w:drawing>
      </w:r>
    </w:p>
    <w:p>
      <w:pPr>
        <w:pStyle w:val="SiemensNummerierung2"/>
        <w:rPr>
          <w:noProof/>
          <w:lang w:val="it-IT"/>
        </w:rPr>
      </w:pPr>
      <w:r>
        <w:rPr>
          <w:noProof/>
          <w:lang w:val="it-IT"/>
        </w:rPr>
        <w:t>In KOP il programma viene visualizzato come segue.</w:t>
      </w:r>
    </w:p>
    <w:p>
      <w:pPr>
        <w:pStyle w:val="SiemensNummerierung2"/>
        <w:numPr>
          <w:ilvl w:val="0"/>
          <w:numId w:val="0"/>
        </w:numPr>
        <w:ind w:left="1409"/>
      </w:pPr>
      <w:r>
        <w:rPr>
          <w:noProof/>
          <w:lang w:val="en-US" w:bidi="ar-SA"/>
        </w:rPr>
        <w:drawing>
          <wp:inline distT="0" distB="0" distL="0" distR="0">
            <wp:extent cx="5034915" cy="3693160"/>
            <wp:effectExtent l="0" t="0" r="0" b="2540"/>
            <wp:docPr id="47" name="Bild 47" descr="30_fc_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_fc_la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4915" cy="3693160"/>
                    </a:xfrm>
                    <a:prstGeom prst="rect">
                      <a:avLst/>
                    </a:prstGeom>
                    <a:noFill/>
                    <a:ln>
                      <a:noFill/>
                    </a:ln>
                  </pic:spPr>
                </pic:pic>
              </a:graphicData>
            </a:graphic>
          </wp:inline>
        </w:drawing>
      </w:r>
    </w:p>
    <w:p>
      <w:pPr>
        <w:spacing w:before="0" w:after="0" w:line="240" w:lineRule="auto"/>
        <w:ind w:left="0"/>
        <w:rPr>
          <w:b/>
          <w:szCs w:val="28"/>
        </w:rPr>
      </w:pPr>
      <w:bookmarkStart w:id="37" w:name="_Ref401572038"/>
    </w:p>
    <w:p>
      <w:pPr>
        <w:pStyle w:val="berschrift2SchrittfrSchrittAnleitung"/>
      </w:pPr>
      <w:r>
        <w:rPr>
          <w:b w:val="0"/>
        </w:rPr>
        <w:br w:type="page"/>
      </w:r>
      <w:bookmarkStart w:id="38" w:name="_Toc486075087"/>
      <w:r>
        <w:rPr>
          <w:bCs/>
        </w:rPr>
        <w:lastRenderedPageBreak/>
        <w:t>Programmazione del blocco organizzativo OB1 – comando del movimento del nastro in avanti in funzionamento manuale</w:t>
      </w:r>
      <w:bookmarkEnd w:id="37"/>
      <w:bookmarkEnd w:id="38"/>
    </w:p>
    <w:p>
      <w:pPr>
        <w:pStyle w:val="SiemensNummerierung2"/>
        <w:rPr>
          <w:lang w:val="it-IT"/>
        </w:rPr>
      </w:pPr>
      <w:r>
        <w:rPr>
          <w:lang w:val="it-IT"/>
        </w:rPr>
        <w:t xml:space="preserve">Prima di programmare il blocco organizzativo “Main[OB1]” impostiamo il linguaggio di programmazione su FUP (schema logico). Prima fare clic con il tasto sinistro del mouse nella cartella “Program blocks” su “Main[OB1)”. </w:t>
      </w:r>
    </w:p>
    <w:p>
      <w:pPr>
        <w:pStyle w:val="SiemensNummerierung2"/>
        <w:numPr>
          <w:ilvl w:val="0"/>
          <w:numId w:val="0"/>
        </w:numPr>
        <w:ind w:left="1409"/>
        <w:rPr>
          <w:lang w:val="it-IT"/>
        </w:rPr>
      </w:pPr>
      <w:r>
        <w:rPr>
          <w:lang w:val="it-IT"/>
        </w:rPr>
        <w:t>(</w:t>
      </w:r>
      <w:r>
        <w:sym w:font="Symbol" w:char="F0AE"/>
      </w:r>
      <w:r>
        <w:rPr>
          <w:lang w:val="it-IT"/>
        </w:rPr>
        <w:t xml:space="preserve"> CPU_1516F[CPU 1516F-3 PN/DP </w:t>
      </w:r>
      <w:r>
        <w:sym w:font="Symbol" w:char="F0AE"/>
      </w:r>
      <w:r>
        <w:rPr>
          <w:lang w:val="it-IT"/>
        </w:rPr>
        <w:t xml:space="preserve"> Program blocks / Blocchi di programma </w:t>
      </w:r>
      <w:r>
        <w:sym w:font="Symbol" w:char="F0AE"/>
      </w:r>
      <w:r>
        <w:rPr>
          <w:lang w:val="it-IT"/>
        </w:rPr>
        <w:t xml:space="preserve"> Main [OB1] </w:t>
      </w:r>
      <w:r>
        <w:sym w:font="Symbol" w:char="F0AE"/>
      </w:r>
      <w:r>
        <w:rPr>
          <w:lang w:val="it-IT"/>
        </w:rPr>
        <w:t xml:space="preserve"> Switch program language / Commuta linguaggio di programmazione </w:t>
      </w:r>
      <w:r>
        <w:sym w:font="Symbol" w:char="F0AE"/>
      </w:r>
      <w:r>
        <w:rPr>
          <w:lang w:val="it-IT"/>
        </w:rPr>
        <w:t xml:space="preserve"> FBD / FUP)</w:t>
      </w:r>
    </w:p>
    <w:p>
      <w:r>
        <w:rPr>
          <w:noProof/>
          <w:lang w:val="en-US" w:bidi="ar-SA"/>
        </w:rPr>
        <w:drawing>
          <wp:inline distT="0" distB="0" distL="0" distR="0">
            <wp:extent cx="5676265" cy="3040380"/>
            <wp:effectExtent l="0" t="0" r="635" b="7620"/>
            <wp:docPr id="48" name="Bild 48" descr="31_ob1_switch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1_ob1_switch_langu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pPr>
        <w:pStyle w:val="SiemensNummerierung2"/>
        <w:rPr>
          <w:lang w:val="it-IT"/>
        </w:rPr>
      </w:pPr>
      <w:r>
        <w:rPr>
          <w:lang w:val="it-IT"/>
        </w:rPr>
        <w:t>Aprire il blocco organizzativo “Main [OB1]” con un doppio clic.</w:t>
      </w:r>
    </w:p>
    <w:p>
      <w:pPr>
        <w:pStyle w:val="SiemensNummerierung2"/>
        <w:numPr>
          <w:ilvl w:val="0"/>
          <w:numId w:val="0"/>
        </w:numPr>
        <w:ind w:left="1409"/>
      </w:pPr>
      <w:r>
        <w:rPr>
          <w:noProof/>
          <w:lang w:val="en-US" w:bidi="ar-SA"/>
        </w:rPr>
        <w:drawing>
          <wp:inline distT="0" distB="0" distL="0" distR="0">
            <wp:extent cx="2968625" cy="2957195"/>
            <wp:effectExtent l="0" t="0" r="3175" b="0"/>
            <wp:docPr id="49" name="Bild 49" descr="31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1_ob1_op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8625" cy="2957195"/>
                    </a:xfrm>
                    <a:prstGeom prst="rect">
                      <a:avLst/>
                    </a:prstGeom>
                    <a:noFill/>
                    <a:ln>
                      <a:noFill/>
                    </a:ln>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Nominare il segmento 1 “Control conveyor motor forwards in manual mode”.</w:t>
      </w:r>
    </w:p>
    <w:p>
      <w:pPr>
        <w:pStyle w:val="SiemensNummerierung2"/>
        <w:numPr>
          <w:ilvl w:val="0"/>
          <w:numId w:val="0"/>
        </w:numPr>
        <w:ind w:left="1409"/>
        <w:rPr>
          <w:lang w:val="it-IT"/>
        </w:rPr>
      </w:pPr>
      <w:r>
        <w:rPr>
          <w:lang w:val="it-IT"/>
        </w:rPr>
        <w:t>(</w:t>
      </w:r>
      <w:r>
        <w:sym w:font="Symbol" w:char="F0AE"/>
      </w:r>
      <w:r>
        <w:rPr>
          <w:lang w:val="it-IT"/>
        </w:rPr>
        <w:t xml:space="preserve"> Segmento 1:… </w:t>
      </w:r>
      <w:r>
        <w:sym w:font="Symbol" w:char="F0AE"/>
      </w:r>
      <w:r>
        <w:rPr>
          <w:lang w:val="it-IT"/>
        </w:rPr>
        <w:t xml:space="preserve"> comando del movimento del nastro in avanti in funzionamento manuale/ad impulsi)</w:t>
      </w:r>
    </w:p>
    <w:p>
      <w:pPr>
        <w:pStyle w:val="SiemensNummerierung2"/>
        <w:numPr>
          <w:ilvl w:val="0"/>
          <w:numId w:val="0"/>
        </w:numPr>
        <w:ind w:left="1409"/>
      </w:pPr>
      <w:r>
        <w:rPr>
          <w:noProof/>
          <w:lang w:val="en-US" w:bidi="ar-SA"/>
        </w:rPr>
        <w:drawing>
          <wp:inline distT="0" distB="0" distL="0" distR="0">
            <wp:extent cx="5011420" cy="3111500"/>
            <wp:effectExtent l="0" t="0" r="0" b="0"/>
            <wp:docPr id="50" name="Bild 50" descr="32_network1_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2_network1_headl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1420" cy="3111500"/>
                    </a:xfrm>
                    <a:prstGeom prst="rect">
                      <a:avLst/>
                    </a:prstGeom>
                    <a:noFill/>
                    <a:ln>
                      <a:noFill/>
                    </a:ln>
                  </pic:spPr>
                </pic:pic>
              </a:graphicData>
            </a:graphic>
          </wp:inline>
        </w:drawing>
      </w:r>
    </w:p>
    <w:p>
      <w:pPr>
        <w:pStyle w:val="SiemensNummerierung2"/>
        <w:rPr>
          <w:lang w:val="it-IT"/>
        </w:rPr>
      </w:pPr>
      <w:r>
        <w:rPr>
          <w:lang w:val="it-IT"/>
        </w:rPr>
        <w:t>Trascinare la funzione “MOTOR_MANUAL [FC1]” nel segmento 1 sulla linea verde.</w:t>
      </w:r>
    </w:p>
    <w:p>
      <w:pPr>
        <w:pStyle w:val="SiemensNummerierung2"/>
        <w:numPr>
          <w:ilvl w:val="0"/>
          <w:numId w:val="0"/>
        </w:numPr>
        <w:ind w:left="1048"/>
      </w:pPr>
      <w:r>
        <w:rPr>
          <w:noProof/>
          <w:lang w:val="en-US" w:bidi="ar-SA"/>
        </w:rPr>
        <w:drawing>
          <wp:inline distT="0" distB="0" distL="0" distR="0">
            <wp:extent cx="5617210" cy="3966210"/>
            <wp:effectExtent l="0" t="0" r="2540" b="0"/>
            <wp:docPr id="51" name="Bild 51" descr="33_network1_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_network1_fc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7210" cy="396621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Verrà inserito nel segmento 1 un blocco con l’interfaccia definita precedentemente e le connessioni EN ed ENO.</w:t>
      </w:r>
    </w:p>
    <w:p>
      <w:pPr>
        <w:pStyle w:val="SiemensNummerierung2"/>
        <w:numPr>
          <w:ilvl w:val="0"/>
          <w:numId w:val="0"/>
        </w:numPr>
        <w:ind w:left="1409"/>
      </w:pPr>
      <w:r>
        <w:rPr>
          <w:noProof/>
          <w:lang w:val="en-US" w:bidi="ar-SA"/>
        </w:rPr>
        <w:drawing>
          <wp:inline distT="0" distB="0" distL="0" distR="0">
            <wp:extent cx="3159125" cy="2161540"/>
            <wp:effectExtent l="0" t="0" r="3175" b="0"/>
            <wp:docPr id="52" name="Bild 52" descr="34_network1_fc1_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_network1_fc1_ra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59125" cy="2161540"/>
                    </a:xfrm>
                    <a:prstGeom prst="rect">
                      <a:avLst/>
                    </a:prstGeom>
                    <a:noFill/>
                    <a:ln>
                      <a:noFill/>
                    </a:ln>
                  </pic:spPr>
                </pic:pic>
              </a:graphicData>
            </a:graphic>
          </wp:inline>
        </w:drawing>
      </w:r>
    </w:p>
    <w:p>
      <w:pPr>
        <w:pStyle w:val="SiemensNummerierung2"/>
      </w:pPr>
      <w:r>
        <w:rPr>
          <w:noProof/>
          <w:lang w:val="it-IT"/>
        </w:rPr>
        <w:t xml:space="preserve">Per inserire un AND davanti al </w:t>
      </w:r>
      <w:r>
        <w:rPr>
          <w:lang w:val="it-IT"/>
        </w:rPr>
        <w:t>parametro di ingresso “Enable_OK”</w:t>
      </w:r>
      <w:r>
        <w:rPr>
          <w:noProof/>
          <w:lang w:val="it-IT"/>
        </w:rPr>
        <w:t xml:space="preserve"> selezionare </w:t>
      </w:r>
      <w:r>
        <w:rPr>
          <w:lang w:val="it-IT"/>
        </w:rPr>
        <w:t xml:space="preserve">l’ingresso e inserire l’AND nella barra dei simboli logici con un clic sul simbolo </w:t>
      </w:r>
      <w:r>
        <w:rPr>
          <w:noProof/>
          <w:lang w:val="en-US" w:bidi="ar-SA"/>
        </w:rPr>
        <w:drawing>
          <wp:inline distT="0" distB="0" distL="0" distR="0">
            <wp:extent cx="178435" cy="154305"/>
            <wp:effectExtent l="0" t="0" r="0" b="0"/>
            <wp:docPr id="53"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it-IT"/>
        </w:rPr>
        <w:t xml:space="preserve">. </w:t>
      </w:r>
      <w:r>
        <w:t>(</w:t>
      </w:r>
      <w:r>
        <w:sym w:font="Symbol" w:char="F0AE"/>
      </w:r>
      <w:r>
        <w:rPr>
          <w:noProof/>
          <w:lang w:val="en-US" w:bidi="ar-SA"/>
        </w:rPr>
        <w:drawing>
          <wp:inline distT="0" distB="0" distL="0" distR="0">
            <wp:extent cx="178435" cy="154305"/>
            <wp:effectExtent l="0" t="0" r="0" b="0"/>
            <wp:docPr id="54"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t>)</w:t>
      </w:r>
    </w:p>
    <w:p>
      <w:pPr>
        <w:pStyle w:val="SiemensNummerierung2"/>
        <w:numPr>
          <w:ilvl w:val="0"/>
          <w:numId w:val="0"/>
        </w:numPr>
        <w:ind w:left="1049"/>
      </w:pPr>
      <w:r>
        <w:rPr>
          <w:noProof/>
          <w:lang w:val="en-US" w:bidi="ar-SA"/>
        </w:rPr>
        <w:drawing>
          <wp:inline distT="0" distB="0" distL="0" distR="0">
            <wp:extent cx="4097020" cy="3515360"/>
            <wp:effectExtent l="0" t="0" r="0" b="8890"/>
            <wp:docPr id="55" name="Bild 55" descr="35_network1_fc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5_network1_fc1_a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7020" cy="3515360"/>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it-IT"/>
        </w:rPr>
        <w:br w:type="page"/>
      </w:r>
      <w:r>
        <w:rPr>
          <w:noProof/>
          <w:lang w:val="it-IT"/>
        </w:rPr>
        <w:lastRenderedPageBreak/>
        <w:t xml:space="preserve">Fare clic sull’asterisco giallo </w:t>
      </w:r>
      <w:r>
        <w:rPr>
          <w:noProof/>
          <w:lang w:val="en-US" w:bidi="ar-SA"/>
        </w:rPr>
        <w:drawing>
          <wp:inline distT="0" distB="0" distL="0" distR="0">
            <wp:extent cx="154305" cy="154305"/>
            <wp:effectExtent l="0" t="0" r="0" b="0"/>
            <wp:docPr id="56"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it-IT"/>
        </w:rPr>
        <w:t xml:space="preserve"> dell’elemento AND per inserire un ulteriore ingresso. </w:t>
      </w:r>
      <w:r>
        <w:rPr>
          <w:noProof/>
          <w:lang w:val="it-IT"/>
        </w:rPr>
        <w:br/>
      </w:r>
      <w:r>
        <w:t>(</w:t>
      </w:r>
      <w:r>
        <w:sym w:font="Symbol" w:char="F0AE"/>
      </w:r>
      <w:r>
        <w:rPr>
          <w:noProof/>
          <w:lang w:val="en-US" w:bidi="ar-SA"/>
        </w:rPr>
        <w:drawing>
          <wp:inline distT="0" distB="0" distL="0" distR="0">
            <wp:extent cx="154305" cy="154305"/>
            <wp:effectExtent l="0" t="0" r="0" b="0"/>
            <wp:docPr id="57"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3717290" cy="2042795"/>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7290" cy="2042795"/>
                    </a:xfrm>
                    <a:prstGeom prst="rect">
                      <a:avLst/>
                    </a:prstGeom>
                    <a:noFill/>
                    <a:ln>
                      <a:noFill/>
                    </a:ln>
                  </pic:spPr>
                </pic:pic>
              </a:graphicData>
            </a:graphic>
          </wp:inline>
        </w:drawing>
      </w:r>
    </w:p>
    <w:p>
      <w:pPr>
        <w:pStyle w:val="SiemensNummerierung2"/>
        <w:rPr>
          <w:lang w:val="it-IT"/>
        </w:rPr>
      </w:pPr>
      <w:r>
        <w:rPr>
          <w:lang w:val="it-IT"/>
        </w:rPr>
        <w:t>Per collegare il blocco con le variabili globali della tabella “Tag_table_sorting station” esistono 2 possibilità:</w:t>
      </w:r>
    </w:p>
    <w:p>
      <w:pPr>
        <w:pStyle w:val="SiemensNummerierung2"/>
        <w:rPr>
          <w:lang w:val="it-IT"/>
        </w:rPr>
      </w:pPr>
      <w:r>
        <w:rPr>
          <w:lang w:val="it-IT"/>
        </w:rPr>
        <w:t xml:space="preserve">Selezionare la tabella “Tag_table_sorting station” nella navigazione del progetto e trascinare la variabile globale desiderata dalla vista “Details view” all’interfaccia della funzione FC1 ( </w:t>
      </w:r>
      <w:r>
        <w:sym w:font="Symbol" w:char="F0AE"/>
      </w:r>
      <w:r>
        <w:rPr>
          <w:lang w:val="it-IT"/>
        </w:rPr>
        <w:t xml:space="preserve"> Tabella_variabili_stazione_smistamento </w:t>
      </w:r>
      <w:r>
        <w:sym w:font="Symbol" w:char="F0AE"/>
      </w:r>
      <w:r>
        <w:rPr>
          <w:lang w:val="it-IT"/>
        </w:rPr>
        <w:t xml:space="preserve"> Vista dettagli </w:t>
      </w:r>
      <w:r>
        <w:sym w:font="Symbol" w:char="F0AE"/>
      </w:r>
      <w:r>
        <w:rPr>
          <w:lang w:val="it-IT"/>
        </w:rPr>
        <w:t xml:space="preserve"> -S0 </w:t>
      </w:r>
      <w:r>
        <w:sym w:font="Symbol" w:char="F0AE"/>
      </w:r>
      <w:r>
        <w:rPr>
          <w:lang w:val="it-IT"/>
        </w:rPr>
        <w:t xml:space="preserve"> Funzionamento_manuale_attivo)</w:t>
      </w:r>
    </w:p>
    <w:p>
      <w:pPr>
        <w:pStyle w:val="SiemensNummerierung2"/>
        <w:numPr>
          <w:ilvl w:val="0"/>
          <w:numId w:val="0"/>
        </w:numPr>
        <w:ind w:left="1409"/>
      </w:pPr>
      <w:r>
        <w:rPr>
          <w:noProof/>
          <w:lang w:val="en-US" w:bidi="ar-SA"/>
        </w:rPr>
        <w:drawing>
          <wp:inline distT="0" distB="0" distL="0" distR="0">
            <wp:extent cx="5034915" cy="1306195"/>
            <wp:effectExtent l="0" t="0" r="0"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4915" cy="1306195"/>
                    </a:xfrm>
                    <a:prstGeom prst="rect">
                      <a:avLst/>
                    </a:prstGeom>
                    <a:noFill/>
                    <a:ln>
                      <a:noFill/>
                    </a:ln>
                  </pic:spPr>
                </pic:pic>
              </a:graphicData>
            </a:graphic>
          </wp:inline>
        </w:drawing>
      </w:r>
    </w:p>
    <w:p>
      <w:pPr>
        <w:pStyle w:val="SiemensNummerierung2"/>
        <w:rPr>
          <w:lang w:val="it-IT"/>
        </w:rPr>
      </w:pPr>
      <w:r>
        <w:rPr>
          <w:lang w:val="it-IT"/>
        </w:rPr>
        <w:t xml:space="preserve">In alternativa inserire in </w:t>
      </w:r>
      <w:r>
        <w:rPr>
          <w:color w:val="FF0000"/>
          <w:lang w:val="it-IT"/>
        </w:rPr>
        <w:t xml:space="preserve">&lt;??.?&gt; </w:t>
      </w:r>
      <w:r>
        <w:rPr>
          <w:lang w:val="it-IT"/>
        </w:rPr>
        <w:t>le lettere iniziali della variabile globale desiderata (ad es. “-S”) e selezionare dall’elenco visualizzato la variabile di ingresso globale “-S0” (%I0.2). (</w:t>
      </w:r>
      <w:r>
        <w:sym w:font="Symbol" w:char="F0AE"/>
      </w:r>
      <w:r>
        <w:rPr>
          <w:lang w:val="it-IT"/>
        </w:rPr>
        <w:t xml:space="preserve"> Funzionamento_manuale_attivo </w:t>
      </w:r>
      <w:r>
        <w:sym w:font="Symbol" w:char="F0AE"/>
      </w:r>
      <w:r>
        <w:rPr>
          <w:lang w:val="it-IT"/>
        </w:rPr>
        <w:t xml:space="preserve"> -S </w:t>
      </w:r>
      <w:r>
        <w:sym w:font="Symbol" w:char="F0AE"/>
      </w:r>
      <w:r>
        <w:rPr>
          <w:lang w:val="it-IT"/>
        </w:rPr>
        <w:t xml:space="preserve"> -S0)</w:t>
      </w:r>
    </w:p>
    <w:p>
      <w:pPr>
        <w:pStyle w:val="SiemensNummerierung2"/>
        <w:numPr>
          <w:ilvl w:val="0"/>
          <w:numId w:val="0"/>
        </w:numPr>
        <w:ind w:left="1409"/>
      </w:pPr>
      <w:r>
        <w:rPr>
          <w:noProof/>
          <w:lang w:val="en-US" w:bidi="ar-SA"/>
        </w:rPr>
        <w:drawing>
          <wp:inline distT="0" distB="0" distL="0" distR="0">
            <wp:extent cx="4488815" cy="1983105"/>
            <wp:effectExtent l="0" t="0" r="6985"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8815" cy="1983105"/>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Inserire le ulteriori variabili di ingresso “-S3”, “-K0”, “-B1”, “-S4” e “-A1” e immettere la variabile di uscita “-Q1” (%Q0.0) nell’uscita “Conveyor_motor_manual_mode”.</w:t>
      </w:r>
    </w:p>
    <w:p>
      <w:pPr>
        <w:pStyle w:val="SiemensNummerierung2"/>
        <w:numPr>
          <w:ilvl w:val="0"/>
          <w:numId w:val="0"/>
        </w:numPr>
        <w:ind w:left="1409"/>
      </w:pPr>
      <w:r>
        <w:rPr>
          <w:noProof/>
          <w:lang w:val="en-US" w:bidi="ar-SA"/>
        </w:rPr>
        <w:drawing>
          <wp:inline distT="0" distB="0" distL="0" distR="0">
            <wp:extent cx="4916170" cy="1816735"/>
            <wp:effectExtent l="0" t="0" r="0" b="0"/>
            <wp:docPr id="61" name="Bild 61" descr="38_network1_fc1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8_network1_fc1_finis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16170" cy="1816735"/>
                    </a:xfrm>
                    <a:prstGeom prst="rect">
                      <a:avLst/>
                    </a:prstGeom>
                    <a:noFill/>
                    <a:ln>
                      <a:noFill/>
                    </a:ln>
                  </pic:spPr>
                </pic:pic>
              </a:graphicData>
            </a:graphic>
          </wp:inline>
        </w:drawing>
      </w:r>
    </w:p>
    <w:p>
      <w:pPr>
        <w:pStyle w:val="SiemensNummerierung2"/>
        <w:rPr>
          <w:noProof/>
        </w:rPr>
      </w:pPr>
      <w:r>
        <w:rPr>
          <w:noProof/>
          <w:lang w:val="it-IT"/>
        </w:rPr>
        <w:t xml:space="preserve">Negare le interrogazioni delle variabili di ingresso “-S0”, “-S4” e “-A1” selezionandole e facendo clic su </w:t>
      </w:r>
      <w:r>
        <w:rPr>
          <w:noProof/>
          <w:lang w:val="en-US" w:bidi="ar-SA"/>
        </w:rPr>
        <w:drawing>
          <wp:inline distT="0" distB="0" distL="0" distR="0">
            <wp:extent cx="320675" cy="320675"/>
            <wp:effectExtent l="0" t="0" r="3175" b="3175"/>
            <wp:docPr id="62"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noProof/>
          <w:lang w:val="it-IT"/>
        </w:rPr>
        <w:t xml:space="preserve">. </w:t>
      </w:r>
      <w:r>
        <w:t>(</w:t>
      </w:r>
      <w:r>
        <w:sym w:font="Symbol" w:char="F0AE"/>
      </w:r>
      <w:r>
        <w:t xml:space="preserve"> -S0 </w:t>
      </w:r>
      <w:r>
        <w:sym w:font="Symbol" w:char="F0AE"/>
      </w:r>
      <w:r>
        <w:t xml:space="preserve"> </w:t>
      </w:r>
      <w:r>
        <w:rPr>
          <w:noProof/>
          <w:lang w:val="en-US" w:bidi="ar-SA"/>
        </w:rPr>
        <w:drawing>
          <wp:inline distT="0" distB="0" distL="0" distR="0">
            <wp:extent cx="323215" cy="32321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r>
        <w:t xml:space="preserve"> </w:t>
      </w:r>
      <w:r>
        <w:sym w:font="Symbol" w:char="F0AE"/>
      </w:r>
      <w:r>
        <w:t xml:space="preserve"> -S4 </w:t>
      </w:r>
      <w:r>
        <w:sym w:font="Symbol" w:char="F0AE"/>
      </w:r>
      <w:r>
        <w:t xml:space="preserve"> </w:t>
      </w:r>
      <w:r>
        <w:rPr>
          <w:noProof/>
          <w:lang w:val="en-US" w:bidi="ar-SA"/>
        </w:rPr>
        <w:drawing>
          <wp:inline distT="0" distB="0" distL="0" distR="0">
            <wp:extent cx="320675" cy="320675"/>
            <wp:effectExtent l="0" t="0" r="3175" b="3175"/>
            <wp:docPr id="63"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0675" cy="320675"/>
            <wp:effectExtent l="0" t="0" r="3175" b="3175"/>
            <wp:docPr id="64"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4846320" cy="1980512"/>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4859" cy="1988088"/>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bookmarkStart w:id="39" w:name="_Toc486075088"/>
      <w:r>
        <w:rPr>
          <w:bCs/>
        </w:rPr>
        <w:lastRenderedPageBreak/>
        <w:t>Programmazione del blocco organizzativo OB1 – comando del movimento del nastro all’indietro in funzionamento manuale</w:t>
      </w:r>
      <w:bookmarkEnd w:id="39"/>
    </w:p>
    <w:p>
      <w:pPr>
        <w:pStyle w:val="SiemensNummerierung2"/>
        <w:rPr>
          <w:lang w:val="it-IT"/>
        </w:rPr>
      </w:pPr>
      <w:r>
        <w:rPr>
          <w:lang w:val="it-IT"/>
        </w:rPr>
        <w:t>Nominare il segmento 2 “Control conveyor motor backwards in manual mode” e inserire la funzione “MOTOR_MANUAL [FC1]” tramite drag&amp;drop come prima nel caso del segmento 1.</w:t>
      </w:r>
    </w:p>
    <w:p>
      <w:pPr>
        <w:pStyle w:val="SiemensNummerierung2"/>
        <w:numPr>
          <w:ilvl w:val="0"/>
          <w:numId w:val="0"/>
        </w:numPr>
        <w:ind w:left="1409"/>
      </w:pPr>
      <w:r>
        <w:rPr>
          <w:noProof/>
          <w:lang w:val="en-US" w:bidi="ar-SA"/>
        </w:rPr>
        <w:drawing>
          <wp:inline distT="0" distB="0" distL="0" distR="0">
            <wp:extent cx="4488815" cy="2541270"/>
            <wp:effectExtent l="0" t="0" r="6985" b="0"/>
            <wp:docPr id="66" name="Bild 66" descr="40_netwo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_network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88815" cy="2541270"/>
                    </a:xfrm>
                    <a:prstGeom prst="rect">
                      <a:avLst/>
                    </a:prstGeom>
                    <a:noFill/>
                    <a:ln>
                      <a:noFill/>
                    </a:ln>
                  </pic:spPr>
                </pic:pic>
              </a:graphicData>
            </a:graphic>
          </wp:inline>
        </w:drawing>
      </w:r>
    </w:p>
    <w:p>
      <w:pPr>
        <w:pStyle w:val="SiemensNummerierung2"/>
        <w:rPr>
          <w:lang w:val="it-IT"/>
        </w:rPr>
      </w:pPr>
      <w:r>
        <w:rPr>
          <w:lang w:val="it-IT"/>
        </w:rPr>
        <w:t>Collegare la funzione come mostrato in figura. Nel linguaggio di programmazione FUP (schema logico) il risultato è il seguente.</w:t>
      </w:r>
    </w:p>
    <w:p>
      <w:pPr>
        <w:pStyle w:val="SiemensNummerierung2"/>
        <w:numPr>
          <w:ilvl w:val="0"/>
          <w:numId w:val="0"/>
        </w:numPr>
        <w:ind w:left="1409"/>
      </w:pPr>
      <w:r>
        <w:rPr>
          <w:noProof/>
          <w:lang w:val="en-US" w:bidi="ar-SA"/>
        </w:rPr>
        <w:drawing>
          <wp:inline distT="0" distB="0" distL="0" distR="0">
            <wp:extent cx="4809191" cy="425428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13082" cy="4257726"/>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Nel linguaggio di programmazione KOP (schema a contatti) il risultato compare come segue.</w:t>
      </w:r>
    </w:p>
    <w:p>
      <w:pPr>
        <w:pStyle w:val="SiemensNummerierung2"/>
        <w:numPr>
          <w:ilvl w:val="0"/>
          <w:numId w:val="0"/>
        </w:numPr>
        <w:ind w:left="1409"/>
      </w:pPr>
      <w:r>
        <w:rPr>
          <w:noProof/>
          <w:lang w:val="en-US" w:bidi="ar-SA"/>
        </w:rPr>
        <w:drawing>
          <wp:inline distT="0" distB="0" distL="0" distR="0">
            <wp:extent cx="4820652" cy="3578992"/>
            <wp:effectExtent l="0" t="0" r="0" b="254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43398" cy="3595879"/>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4820285" cy="2477162"/>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6337" cy="2500828"/>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r>
        <w:rPr>
          <w:bCs/>
        </w:rPr>
        <w:lastRenderedPageBreak/>
        <w:t xml:space="preserve"> </w:t>
      </w:r>
      <w:bookmarkStart w:id="40" w:name="_Toc486075089"/>
      <w:r>
        <w:rPr>
          <w:bCs/>
        </w:rPr>
        <w:t>Salvataggio e compilazione del programma</w:t>
      </w:r>
      <w:bookmarkEnd w:id="40"/>
    </w:p>
    <w:p>
      <w:pPr>
        <w:pStyle w:val="SiemensNummerierung2"/>
        <w:rPr>
          <w:spacing w:val="-2"/>
        </w:rPr>
      </w:pPr>
      <w:r>
        <w:rPr>
          <w:lang w:val="it-IT"/>
        </w:rPr>
        <w:t xml:space="preserve">Per salvare il progetto selezionare nel menu il pulsante </w:t>
      </w:r>
      <w:r>
        <w:rPr>
          <w:noProof/>
          <w:lang w:val="en-US" w:bidi="ar-SA"/>
        </w:rPr>
        <w:drawing>
          <wp:inline distT="0" distB="0" distL="0" distR="0">
            <wp:extent cx="807720" cy="178435"/>
            <wp:effectExtent l="0" t="0" r="0" b="0"/>
            <wp:docPr id="70" name="Bild 7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it-IT"/>
        </w:rPr>
        <w:t xml:space="preserve"> (Salva progetto). Per compilare tutti i blocchi fare clic sulla cartella “Program blocks” e selezionare nel menu il simbolo </w:t>
      </w:r>
      <w:r>
        <w:rPr>
          <w:noProof/>
          <w:lang w:val="en-US" w:bidi="ar-SA"/>
        </w:rPr>
        <w:drawing>
          <wp:inline distT="0" distB="0" distL="0" distR="0">
            <wp:extent cx="201930" cy="189865"/>
            <wp:effectExtent l="0" t="0" r="7620" b="635"/>
            <wp:docPr id="7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lang w:val="it-IT"/>
        </w:rPr>
        <w:t xml:space="preserve"> per la compilazione. </w:t>
      </w:r>
      <w:r>
        <w:t>(</w:t>
      </w:r>
      <w:r>
        <w:sym w:font="Symbol" w:char="F0AE"/>
      </w:r>
      <w:r>
        <w:t xml:space="preserve"> </w:t>
      </w:r>
      <w:r>
        <w:rPr>
          <w:noProof/>
          <w:lang w:val="en-US" w:bidi="ar-SA"/>
        </w:rPr>
        <w:drawing>
          <wp:inline distT="0" distB="0" distL="0" distR="0">
            <wp:extent cx="807720" cy="178435"/>
            <wp:effectExtent l="0" t="0" r="0" b="0"/>
            <wp:docPr id="72" name="Bild 72"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t xml:space="preserve"> </w:t>
      </w:r>
      <w:r>
        <w:sym w:font="Symbol" w:char="F0AE"/>
      </w:r>
      <w:r>
        <w:t xml:space="preserve"> Blocchi di programma </w:t>
      </w:r>
      <w:r>
        <w:sym w:font="Symbol" w:char="F0AE"/>
      </w:r>
      <w:r>
        <w:t xml:space="preserve"> </w:t>
      </w:r>
      <w:r>
        <w:rPr>
          <w:noProof/>
          <w:lang w:val="en-US" w:bidi="ar-SA"/>
        </w:rPr>
        <w:drawing>
          <wp:inline distT="0" distB="0" distL="0" distR="0">
            <wp:extent cx="201930" cy="189865"/>
            <wp:effectExtent l="0" t="0" r="7620" b="635"/>
            <wp:docPr id="7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t>)</w:t>
      </w:r>
    </w:p>
    <w:p>
      <w:pPr>
        <w:pStyle w:val="SiemensNummerierung2"/>
        <w:numPr>
          <w:ilvl w:val="0"/>
          <w:numId w:val="0"/>
        </w:numPr>
        <w:ind w:left="1409"/>
        <w:rPr>
          <w:noProof/>
        </w:rPr>
      </w:pPr>
      <w:r>
        <w:rPr>
          <w:noProof/>
          <w:lang w:val="en-US" w:bidi="ar-SA"/>
        </w:rPr>
        <w:drawing>
          <wp:inline distT="0" distB="0" distL="0" distR="0">
            <wp:extent cx="3788410" cy="3170555"/>
            <wp:effectExtent l="0" t="0" r="2540" b="0"/>
            <wp:docPr id="74" name="Bild 74" descr="44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4_compil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88410" cy="3170555"/>
                    </a:xfrm>
                    <a:prstGeom prst="rect">
                      <a:avLst/>
                    </a:prstGeom>
                    <a:noFill/>
                    <a:ln>
                      <a:noFill/>
                    </a:ln>
                  </pic:spPr>
                </pic:pic>
              </a:graphicData>
            </a:graphic>
          </wp:inline>
        </w:drawing>
      </w:r>
    </w:p>
    <w:p>
      <w:pPr>
        <w:pStyle w:val="SiemensNummerierung2"/>
        <w:rPr>
          <w:lang w:val="it-IT"/>
        </w:rPr>
      </w:pPr>
      <w:r>
        <w:rPr>
          <w:lang w:val="it-IT"/>
        </w:rPr>
        <w:t>Nell’area “Info” “Compile” (Informazioni / Compila) è possibile vedere quali blocchi sono stati compilati senza errori.</w:t>
      </w:r>
    </w:p>
    <w:p>
      <w:pPr>
        <w:pStyle w:val="SiemensNummerierung2"/>
        <w:numPr>
          <w:ilvl w:val="0"/>
          <w:numId w:val="0"/>
        </w:numPr>
        <w:ind w:left="1409"/>
      </w:pPr>
      <w:r>
        <w:rPr>
          <w:noProof/>
          <w:lang w:val="en-US" w:bidi="ar-SA"/>
        </w:rPr>
        <w:drawing>
          <wp:inline distT="0" distB="0" distL="0" distR="0">
            <wp:extent cx="5034915" cy="1567815"/>
            <wp:effectExtent l="0" t="0" r="0" b="0"/>
            <wp:docPr id="75" name="Bild 75" descr="46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6_mess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4915" cy="1567815"/>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r>
        <w:rPr>
          <w:bCs/>
        </w:rPr>
        <w:lastRenderedPageBreak/>
        <w:t xml:space="preserve"> </w:t>
      </w:r>
      <w:bookmarkStart w:id="41" w:name="_Toc486075090"/>
      <w:r>
        <w:rPr>
          <w:bCs/>
        </w:rPr>
        <w:t>Caricamento del programma</w:t>
      </w:r>
      <w:bookmarkEnd w:id="41"/>
    </w:p>
    <w:p>
      <w:pPr>
        <w:pStyle w:val="SiemensNummerierung2"/>
      </w:pPr>
      <w:r>
        <w:rPr>
          <w:lang w:val="it-IT"/>
        </w:rPr>
        <w:t xml:space="preserve">Al termine della compilazione è possibile caricare l’intero controllore con il programma creato come descritto nei moduli sulla configurazione hardware. </w:t>
      </w:r>
      <w:r>
        <w:t>(</w:t>
      </w:r>
      <w:r>
        <w:sym w:font="Symbol" w:char="F0AE"/>
      </w:r>
      <w:r>
        <w:t xml:space="preserve"> </w:t>
      </w:r>
      <w:r>
        <w:rPr>
          <w:noProof/>
          <w:lang w:val="en-US" w:bidi="ar-SA"/>
        </w:rPr>
        <w:drawing>
          <wp:inline distT="0" distB="0" distL="0" distR="0">
            <wp:extent cx="201930" cy="178435"/>
            <wp:effectExtent l="0" t="0" r="7620" b="0"/>
            <wp:docPr id="7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t>)</w:t>
      </w:r>
    </w:p>
    <w:p>
      <w:r>
        <w:rPr>
          <w:noProof/>
          <w:lang w:val="en-US" w:bidi="ar-SA"/>
        </w:rPr>
        <w:drawing>
          <wp:inline distT="0" distB="0" distL="0" distR="0">
            <wp:extent cx="5676265" cy="3040380"/>
            <wp:effectExtent l="0" t="0" r="635" b="7620"/>
            <wp:docPr id="77" name="Bild 77" descr="47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7_downloa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 w:val="0"/>
        </w:rPr>
        <w:br w:type="page"/>
      </w:r>
      <w:bookmarkStart w:id="42" w:name="_Toc413765522"/>
      <w:bookmarkStart w:id="43" w:name="_Toc486075091"/>
      <w:r>
        <w:rPr>
          <w:bCs/>
        </w:rPr>
        <w:lastRenderedPageBreak/>
        <w:t>Controllo dei blocchi di programma</w:t>
      </w:r>
      <w:bookmarkEnd w:id="42"/>
      <w:bookmarkEnd w:id="43"/>
    </w:p>
    <w:p>
      <w:pPr>
        <w:pStyle w:val="SiemensNummerierung2"/>
        <w:rPr>
          <w:spacing w:val="-4"/>
        </w:rPr>
      </w:pPr>
      <w:r>
        <w:rPr>
          <w:lang w:val="it-IT"/>
        </w:rPr>
        <w:t>Per controllare il programma creato è necessario che il blocco corrispondente sia aperto. Con un clic sul simbolo</w:t>
      </w:r>
      <w:r>
        <w:rPr>
          <w:noProof/>
          <w:lang w:val="it-IT"/>
        </w:rPr>
        <w:t xml:space="preserve"> </w:t>
      </w:r>
      <w:r>
        <w:rPr>
          <w:noProof/>
          <w:lang w:val="en-US" w:bidi="ar-SA"/>
        </w:rPr>
        <w:drawing>
          <wp:inline distT="0" distB="0" distL="0" distR="0">
            <wp:extent cx="225425" cy="201930"/>
            <wp:effectExtent l="0" t="0" r="3175" b="7620"/>
            <wp:docPr id="7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it-IT"/>
        </w:rPr>
        <w:t xml:space="preserve"> è possibile attivare/disattivare il controllo. </w:t>
      </w:r>
      <w:r>
        <w:t>(</w:t>
      </w:r>
      <w:r>
        <w:sym w:font="Symbol" w:char="F0AE"/>
      </w:r>
      <w:r>
        <w:t xml:space="preserve"> Main [OB1] </w:t>
      </w:r>
      <w:r>
        <w:sym w:font="Symbol" w:char="F0AE"/>
      </w:r>
      <w:r>
        <w:t xml:space="preserve"> </w:t>
      </w:r>
      <w:r>
        <w:rPr>
          <w:noProof/>
          <w:lang w:val="en-US" w:bidi="ar-SA"/>
        </w:rPr>
        <w:drawing>
          <wp:inline distT="0" distB="0" distL="0" distR="0">
            <wp:extent cx="225425" cy="201930"/>
            <wp:effectExtent l="0" t="0" r="3175" b="7620"/>
            <wp:docPr id="7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4869180" cy="3230245"/>
            <wp:effectExtent l="0" t="0" r="7620" b="8255"/>
            <wp:docPr id="80" name="Bild 80" descr="48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8_ob1_op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9180" cy="3230245"/>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4869180" cy="3455670"/>
            <wp:effectExtent l="0" t="0" r="7620" b="0"/>
            <wp:docPr id="81" name="Bild 81" descr="48_ob1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8_ob1_onli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3455670"/>
                    </a:xfrm>
                    <a:prstGeom prst="rect">
                      <a:avLst/>
                    </a:prstGeom>
                    <a:noFill/>
                    <a:ln>
                      <a:noFill/>
                    </a:ln>
                  </pic:spPr>
                </pic:pic>
              </a:graphicData>
            </a:graphic>
          </wp:inline>
        </w:drawing>
      </w:r>
    </w:p>
    <w:p>
      <w:pPr>
        <w:spacing w:after="240"/>
        <w:jc w:val="both"/>
        <w:rPr>
          <w:b/>
          <w:bCs/>
          <w:i/>
          <w:lang w:val="it-IT"/>
        </w:rPr>
      </w:pPr>
      <w:r>
        <w:rPr>
          <w:b/>
          <w:bCs/>
          <w:i/>
          <w:iCs/>
          <w:lang w:val="it-IT"/>
        </w:rPr>
        <w:t xml:space="preserve">Nota: </w:t>
      </w:r>
      <w:r>
        <w:rPr>
          <w:i/>
          <w:iCs/>
          <w:lang w:val="it-IT"/>
        </w:rPr>
        <w:t>il controllo qui avviene in riferimento al segnale e in funzione del controllore. Gli stati del segnale nei morsetti vengono visualizzati con TRUE o FALSE.</w:t>
      </w:r>
    </w:p>
    <w:p>
      <w:pPr>
        <w:spacing w:before="0" w:after="0" w:line="240" w:lineRule="auto"/>
        <w:ind w:left="0"/>
        <w:rPr>
          <w:lang w:val="it-IT"/>
        </w:rPr>
      </w:pPr>
    </w:p>
    <w:p>
      <w:pPr>
        <w:pStyle w:val="SiemensNummerierung2"/>
      </w:pPr>
      <w:r>
        <w:rPr>
          <w:lang w:val="it-IT"/>
        </w:rPr>
        <w:br w:type="page"/>
      </w:r>
      <w:r>
        <w:rPr>
          <w:lang w:val="it-IT"/>
        </w:rPr>
        <w:lastRenderedPageBreak/>
        <w:t xml:space="preserve">La funzione “MOTOR_MANUAL” [FC1] richiamata nel blocco organizzativo “Main [OB1]” si può aprire direttamente facendo clic con il tasto destro del mouse su “Open and monitor”. </w:t>
      </w:r>
      <w:r>
        <w:t>(</w:t>
      </w:r>
      <w:r>
        <w:sym w:font="Symbol" w:char="F0AE"/>
      </w:r>
      <w:r>
        <w:t xml:space="preserve"> “MOTOR_MANUAL” [FC1] </w:t>
      </w:r>
      <w:r>
        <w:sym w:font="Symbol" w:char="F0AE"/>
      </w:r>
      <w:r>
        <w:t xml:space="preserve"> Apri e controlla)</w:t>
      </w:r>
    </w:p>
    <w:p>
      <w:pPr>
        <w:pStyle w:val="SiemensNummerierung2"/>
        <w:numPr>
          <w:ilvl w:val="0"/>
          <w:numId w:val="0"/>
        </w:numPr>
        <w:ind w:left="1409"/>
      </w:pPr>
      <w:r>
        <w:rPr>
          <w:noProof/>
          <w:lang w:val="en-US" w:bidi="ar-SA"/>
        </w:rPr>
        <w:drawing>
          <wp:inline distT="0" distB="0" distL="0" distR="0">
            <wp:extent cx="4476750" cy="4156075"/>
            <wp:effectExtent l="0" t="0" r="0" b="0"/>
            <wp:docPr id="82" name="Bild 82" descr="49_ob1_open_and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9_ob1_open_and_monito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pPr>
        <w:pStyle w:val="SiemensNummerierung2"/>
        <w:numPr>
          <w:ilvl w:val="0"/>
          <w:numId w:val="0"/>
        </w:numPr>
        <w:ind w:left="1409"/>
        <w:rPr>
          <w:noProof/>
        </w:rPr>
      </w:pPr>
      <w:r>
        <w:rPr>
          <w:noProof/>
          <w:lang w:val="en-US" w:bidi="ar-SA"/>
        </w:rPr>
        <w:drawing>
          <wp:inline distT="0" distB="0" distL="0" distR="0">
            <wp:extent cx="4476750" cy="3206115"/>
            <wp:effectExtent l="0" t="0" r="0" b="0"/>
            <wp:docPr id="83" name="Bild 83" descr="49_fc1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9_fc1_monito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0" cy="3206115"/>
                    </a:xfrm>
                    <a:prstGeom prst="rect">
                      <a:avLst/>
                    </a:prstGeom>
                    <a:noFill/>
                    <a:ln>
                      <a:noFill/>
                    </a:ln>
                  </pic:spPr>
                </pic:pic>
              </a:graphicData>
            </a:graphic>
          </wp:inline>
        </w:drawing>
      </w:r>
    </w:p>
    <w:p>
      <w:pPr>
        <w:spacing w:after="240"/>
        <w:jc w:val="both"/>
        <w:rPr>
          <w:lang w:val="it-IT"/>
        </w:rPr>
      </w:pPr>
      <w:r>
        <w:rPr>
          <w:b/>
          <w:bCs/>
          <w:i/>
          <w:iCs/>
          <w:lang w:val="it-IT"/>
        </w:rPr>
        <w:t xml:space="preserve">Nota: </w:t>
      </w:r>
      <w:r>
        <w:rPr>
          <w:i/>
          <w:iCs/>
          <w:lang w:val="it-IT"/>
        </w:rPr>
        <w:t>il controllo qui avviene in riferimento alla funzione e indipendentemente dal controllore. L’azionamento degli encoder o lo stato dell’impianto vengono rappresentati con TRUE o FALSE.</w:t>
      </w:r>
    </w:p>
    <w:p>
      <w:pPr>
        <w:pStyle w:val="SiemensNummerierung2"/>
      </w:pPr>
      <w:r>
        <w:rPr>
          <w:lang w:val="it-IT"/>
        </w:rPr>
        <w:br w:type="page"/>
      </w:r>
      <w:r>
        <w:rPr>
          <w:lang w:val="it-IT"/>
        </w:rPr>
        <w:lastRenderedPageBreak/>
        <w:t xml:space="preserve">Per controllare un determinato punto di applicazione della funzione “MOTOR_MANUAL” [FC1] è possibile selezionare l’ambiente di richiamo con il simbolo </w:t>
      </w:r>
      <w:r>
        <w:rPr>
          <w:noProof/>
          <w:lang w:val="en-US" w:bidi="ar-SA"/>
        </w:rPr>
        <w:drawing>
          <wp:inline distT="0" distB="0" distL="0" distR="0">
            <wp:extent cx="178435" cy="166370"/>
            <wp:effectExtent l="0" t="0" r="0" b="5080"/>
            <wp:docPr id="84"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Pr>
          <w:lang w:val="it-IT"/>
        </w:rPr>
        <w:t xml:space="preserve">. </w:t>
      </w:r>
      <w:r>
        <w:t>(</w:t>
      </w:r>
      <w:r>
        <w:sym w:font="Symbol" w:char="F0AE"/>
      </w:r>
      <w:r>
        <w:t xml:space="preserve"> </w:t>
      </w:r>
      <w:r>
        <w:rPr>
          <w:noProof/>
          <w:lang w:val="en-US" w:bidi="ar-SA"/>
        </w:rPr>
        <w:drawing>
          <wp:inline distT="0" distB="0" distL="0" distR="0">
            <wp:extent cx="178435" cy="166370"/>
            <wp:effectExtent l="0" t="0" r="0" b="5080"/>
            <wp:docPr id="85"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t xml:space="preserve"> </w:t>
      </w:r>
      <w:r>
        <w:sym w:font="Symbol" w:char="F0AE"/>
      </w:r>
      <w:r>
        <w:t xml:space="preserve"> Call environment / Ambiente di richiamo </w:t>
      </w:r>
      <w:r>
        <w:sym w:font="Symbol" w:char="F0AE"/>
      </w:r>
      <w:r>
        <w:t xml:space="preserve"> OK)</w:t>
      </w:r>
    </w:p>
    <w:p>
      <w:pPr>
        <w:pStyle w:val="SiemensNummerierung2"/>
        <w:numPr>
          <w:ilvl w:val="0"/>
          <w:numId w:val="0"/>
        </w:numPr>
        <w:ind w:left="1409"/>
        <w:rPr>
          <w:b/>
          <w:spacing w:val="5"/>
          <w:sz w:val="36"/>
          <w:szCs w:val="36"/>
        </w:rPr>
      </w:pPr>
      <w:r>
        <w:rPr>
          <w:noProof/>
          <w:lang w:val="en-US" w:bidi="ar-SA"/>
        </w:rPr>
        <w:drawing>
          <wp:inline distT="0" distB="0" distL="0" distR="0">
            <wp:extent cx="3728720" cy="2731135"/>
            <wp:effectExtent l="0" t="0" r="5080" b="0"/>
            <wp:docPr id="86" name="Bild 86" descr="50_cal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0_callpath"/>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28720" cy="2731135"/>
                    </a:xfrm>
                    <a:prstGeom prst="rect">
                      <a:avLst/>
                    </a:prstGeom>
                    <a:noFill/>
                    <a:ln>
                      <a:noFill/>
                    </a:ln>
                  </pic:spPr>
                </pic:pic>
              </a:graphicData>
            </a:graphic>
          </wp:inline>
        </w:drawing>
      </w:r>
    </w:p>
    <w:p>
      <w:pPr>
        <w:pStyle w:val="berschrift2SchrittfrSchrittAnleitung"/>
      </w:pPr>
      <w:bookmarkStart w:id="44" w:name="_Toc412051847"/>
      <w:r>
        <w:rPr>
          <w:bCs/>
        </w:rPr>
        <w:t xml:space="preserve"> </w:t>
      </w:r>
      <w:bookmarkStart w:id="45" w:name="_Toc486075092"/>
      <w:r>
        <w:rPr>
          <w:bCs/>
        </w:rPr>
        <w:t>Archiviazione del progetto</w:t>
      </w:r>
      <w:bookmarkEnd w:id="44"/>
      <w:bookmarkEnd w:id="45"/>
    </w:p>
    <w:p>
      <w:pPr>
        <w:pStyle w:val="SiemensNummerierung2"/>
      </w:pPr>
      <w:r>
        <w:rPr>
          <w:lang w:val="it-IT"/>
        </w:rPr>
        <w:t xml:space="preserve">Per concludere, vogliamo archiviare il progetto completo. Selezionare nel menu </w:t>
      </w:r>
      <w:r>
        <w:sym w:font="Symbol" w:char="F0AE"/>
      </w:r>
      <w:r>
        <w:rPr>
          <w:lang w:val="it-IT"/>
        </w:rPr>
        <w:t xml:space="preserve"> “Project” il comando </w:t>
      </w:r>
      <w:r>
        <w:sym w:font="Symbol" w:char="F0AE"/>
      </w:r>
      <w:r>
        <w:rPr>
          <w:lang w:val="it-IT"/>
        </w:rPr>
        <w:t xml:space="preserve"> “Archive…”. Selezionare una cartella in cui archiviare il progetto e salvare come “TIA Portal project archives”. (</w:t>
      </w:r>
      <w:r>
        <w:sym w:font="Symbol" w:char="F0AE"/>
      </w:r>
      <w:r>
        <w:rPr>
          <w:lang w:val="it-IT"/>
        </w:rPr>
        <w:t xml:space="preserve"> Progetto </w:t>
      </w:r>
      <w:r>
        <w:sym w:font="Symbol" w:char="F0AE"/>
      </w:r>
      <w:r>
        <w:rPr>
          <w:lang w:val="it-IT"/>
        </w:rPr>
        <w:t xml:space="preserve"> Archivia </w:t>
      </w:r>
      <w:r>
        <w:sym w:font="Symbol" w:char="F0AE"/>
      </w:r>
      <w:r>
        <w:rPr>
          <w:lang w:val="it-IT"/>
        </w:rPr>
        <w:t xml:space="preserve"> Archivi di progetto del TIA Portal </w:t>
      </w:r>
      <w:r>
        <w:sym w:font="Symbol" w:char="F0AE"/>
      </w:r>
      <w:r>
        <w:rPr>
          <w:lang w:val="it-IT"/>
        </w:rPr>
        <w:t xml:space="preserve"> 032-100_Programmazione di FC... </w:t>
      </w:r>
      <w:r>
        <w:sym w:font="Symbol" w:char="F0AE"/>
      </w:r>
      <w:r>
        <w:rPr>
          <w:lang w:val="it-IT"/>
        </w:rPr>
        <w:t xml:space="preserve"> </w:t>
      </w:r>
      <w:r>
        <w:t>Salva)</w:t>
      </w:r>
    </w:p>
    <w:p>
      <w:r>
        <w:rPr>
          <w:noProof/>
          <w:lang w:val="en-US" w:bidi="ar-SA"/>
        </w:rPr>
        <w:drawing>
          <wp:inline distT="0" distB="0" distL="0" distR="0">
            <wp:extent cx="5654842" cy="3117413"/>
            <wp:effectExtent l="0" t="0" r="3175" b="698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68570" cy="3124981"/>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rPr>
          <w:b w:val="0"/>
        </w:rPr>
        <w:br w:type="page"/>
      </w:r>
      <w:bookmarkStart w:id="46" w:name="_Toc486075093"/>
      <w:r>
        <w:rPr>
          <w:bCs/>
        </w:rPr>
        <w:lastRenderedPageBreak/>
        <w:t>Lista di controllo</w:t>
      </w:r>
      <w:bookmarkEnd w:id="46"/>
    </w:p>
    <w:tbl>
      <w:tblPr>
        <w:tblW w:w="8993" w:type="dxa"/>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675"/>
        <w:gridCol w:w="1283"/>
      </w:tblGrid>
      <w:tr>
        <w:trPr>
          <w:trHeight w:hRule="exact" w:val="397"/>
        </w:trPr>
        <w:tc>
          <w:tcPr>
            <w:tcW w:w="1035" w:type="dxa"/>
            <w:shd w:val="clear" w:color="auto" w:fill="auto"/>
          </w:tcPr>
          <w:p>
            <w:pPr>
              <w:ind w:left="0"/>
              <w:jc w:val="center"/>
              <w:rPr>
                <w:b/>
              </w:rPr>
            </w:pPr>
            <w:r>
              <w:rPr>
                <w:b/>
                <w:bCs/>
              </w:rPr>
              <w:t>N.</w:t>
            </w:r>
          </w:p>
        </w:tc>
        <w:tc>
          <w:tcPr>
            <w:tcW w:w="6675" w:type="dxa"/>
            <w:shd w:val="clear" w:color="auto" w:fill="auto"/>
          </w:tcPr>
          <w:p>
            <w:pPr>
              <w:ind w:left="0"/>
              <w:rPr>
                <w:b/>
              </w:rPr>
            </w:pPr>
            <w:r>
              <w:rPr>
                <w:b/>
                <w:bCs/>
              </w:rPr>
              <w:t>Descrizione</w:t>
            </w:r>
          </w:p>
        </w:tc>
        <w:tc>
          <w:tcPr>
            <w:tcW w:w="1283" w:type="dxa"/>
            <w:shd w:val="clear" w:color="auto" w:fill="auto"/>
          </w:tcPr>
          <w:p>
            <w:pPr>
              <w:ind w:left="0"/>
              <w:rPr>
                <w:b/>
              </w:rPr>
            </w:pPr>
            <w:r>
              <w:rPr>
                <w:b/>
                <w:bCs/>
              </w:rPr>
              <w:t>Controllato</w:t>
            </w:r>
          </w:p>
        </w:tc>
      </w:tr>
      <w:tr>
        <w:trPr>
          <w:trHeight w:val="585"/>
        </w:trPr>
        <w:tc>
          <w:tcPr>
            <w:tcW w:w="1035" w:type="dxa"/>
            <w:shd w:val="clear" w:color="auto" w:fill="auto"/>
            <w:vAlign w:val="center"/>
          </w:tcPr>
          <w:p>
            <w:pPr>
              <w:spacing w:before="0" w:after="0"/>
              <w:ind w:left="0"/>
              <w:jc w:val="center"/>
            </w:pPr>
            <w:r>
              <w:t>1</w:t>
            </w:r>
          </w:p>
        </w:tc>
        <w:tc>
          <w:tcPr>
            <w:tcW w:w="6675" w:type="dxa"/>
            <w:shd w:val="clear" w:color="auto" w:fill="auto"/>
            <w:vAlign w:val="center"/>
          </w:tcPr>
          <w:p>
            <w:pPr>
              <w:spacing w:before="0" w:after="0"/>
              <w:ind w:left="0"/>
              <w:rPr>
                <w:lang w:val="it-IT"/>
              </w:rPr>
            </w:pPr>
            <w:r>
              <w:rPr>
                <w:lang w:val="it-IT"/>
              </w:rPr>
              <w:t>Compilazione riuscita senza messaggi di errore</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2</w:t>
            </w:r>
          </w:p>
        </w:tc>
        <w:tc>
          <w:tcPr>
            <w:tcW w:w="6675" w:type="dxa"/>
            <w:shd w:val="clear" w:color="auto" w:fill="auto"/>
            <w:vAlign w:val="center"/>
          </w:tcPr>
          <w:p>
            <w:pPr>
              <w:spacing w:before="0" w:after="0"/>
              <w:ind w:left="0"/>
              <w:rPr>
                <w:lang w:val="it-IT"/>
              </w:rPr>
            </w:pPr>
            <w:r>
              <w:rPr>
                <w:lang w:val="it-IT"/>
              </w:rPr>
              <w:t>Caricamento riuscito senza messaggi di errore</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3</w:t>
            </w:r>
          </w:p>
        </w:tc>
        <w:tc>
          <w:tcPr>
            <w:tcW w:w="6675" w:type="dxa"/>
            <w:shd w:val="clear" w:color="auto" w:fill="auto"/>
            <w:vAlign w:val="center"/>
          </w:tcPr>
          <w:p>
            <w:pPr>
              <w:spacing w:before="0" w:after="0"/>
              <w:ind w:left="0"/>
              <w:rPr>
                <w:lang w:val="it-IT"/>
              </w:rPr>
            </w:pPr>
            <w:r>
              <w:rPr>
                <w:lang w:val="it-IT"/>
              </w:rPr>
              <w:t>Accensione impianto (-K0 = 1)</w:t>
            </w:r>
          </w:p>
          <w:p>
            <w:pPr>
              <w:spacing w:before="0" w:after="0"/>
              <w:ind w:left="0"/>
              <w:rPr>
                <w:lang w:val="it-IT"/>
              </w:rPr>
            </w:pPr>
            <w:r>
              <w:rPr>
                <w:lang w:val="it-IT"/>
              </w:rPr>
              <w:t>Cilindro inserito / conferma attivata (-B1 = 1)</w:t>
            </w:r>
          </w:p>
          <w:p>
            <w:pPr>
              <w:spacing w:before="0" w:after="0"/>
              <w:ind w:left="0"/>
              <w:rPr>
                <w:lang w:val="it-IT"/>
              </w:rPr>
            </w:pPr>
            <w:r>
              <w:rPr>
                <w:lang w:val="it-IT"/>
              </w:rPr>
              <w:t>Arresto d’emergenza (-A1 = 1) non attivato</w:t>
            </w:r>
          </w:p>
          <w:p>
            <w:pPr>
              <w:spacing w:before="0" w:after="0"/>
              <w:ind w:left="0"/>
              <w:rPr>
                <w:lang w:val="it-IT"/>
              </w:rPr>
            </w:pPr>
            <w:r>
              <w:rPr>
                <w:lang w:val="it-IT"/>
              </w:rPr>
              <w:t>Modo di funzionamento MANUALE (-S0 = 0)</w:t>
            </w:r>
          </w:p>
          <w:p>
            <w:pPr>
              <w:spacing w:before="0" w:after="0"/>
              <w:ind w:left="0"/>
              <w:rPr>
                <w:lang w:val="it-IT"/>
              </w:rPr>
            </w:pPr>
            <w:r>
              <w:rPr>
                <w:lang w:val="it-IT"/>
              </w:rPr>
              <w:t>Attivazione funzionamento ad impulsi nastro in avanti (-S3 = 1) poi motore del nastro in avanti numero di giri fisso (-Q1 = 1)</w:t>
            </w:r>
          </w:p>
        </w:tc>
        <w:tc>
          <w:tcPr>
            <w:tcW w:w="1283" w:type="dxa"/>
            <w:shd w:val="clear" w:color="auto" w:fill="auto"/>
            <w:vAlign w:val="center"/>
          </w:tcPr>
          <w:p>
            <w:pPr>
              <w:ind w:left="0"/>
              <w:rPr>
                <w:lang w:val="it-IT"/>
              </w:rPr>
            </w:pPr>
          </w:p>
        </w:tc>
      </w:tr>
      <w:tr>
        <w:trPr>
          <w:trHeight w:val="585"/>
        </w:trPr>
        <w:tc>
          <w:tcPr>
            <w:tcW w:w="1035" w:type="dxa"/>
            <w:shd w:val="clear" w:color="auto" w:fill="auto"/>
            <w:vAlign w:val="center"/>
          </w:tcPr>
          <w:p>
            <w:pPr>
              <w:spacing w:before="0" w:after="0"/>
              <w:ind w:left="0"/>
              <w:jc w:val="center"/>
            </w:pPr>
            <w:r>
              <w:t>4</w:t>
            </w:r>
          </w:p>
        </w:tc>
        <w:tc>
          <w:tcPr>
            <w:tcW w:w="6675" w:type="dxa"/>
            <w:shd w:val="clear" w:color="auto" w:fill="auto"/>
            <w:vAlign w:val="center"/>
          </w:tcPr>
          <w:p>
            <w:pPr>
              <w:spacing w:before="0" w:after="0"/>
              <w:ind w:left="0"/>
              <w:rPr>
                <w:lang w:val="it-IT"/>
              </w:rPr>
            </w:pPr>
            <w:r>
              <w:rPr>
                <w:lang w:val="it-IT"/>
              </w:rPr>
              <w:t xml:space="preserve">Come 3 ma attivazione arresto d’emergenza (-A1 = 0) </w:t>
            </w:r>
            <w:r>
              <w:sym w:font="Symbol" w:char="F0AE"/>
            </w:r>
            <w:r>
              <w:rPr>
                <w:lang w:val="it-IT"/>
              </w:rPr>
              <w:t xml:space="preserve"> -Q1 = 0</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5</w:t>
            </w:r>
          </w:p>
        </w:tc>
        <w:tc>
          <w:tcPr>
            <w:tcW w:w="6675" w:type="dxa"/>
            <w:shd w:val="clear" w:color="auto" w:fill="auto"/>
            <w:vAlign w:val="center"/>
          </w:tcPr>
          <w:p>
            <w:pPr>
              <w:spacing w:before="0" w:after="0"/>
              <w:ind w:left="0"/>
              <w:rPr>
                <w:lang w:val="it-IT"/>
              </w:rPr>
            </w:pPr>
            <w:r>
              <w:rPr>
                <w:lang w:val="it-IT"/>
              </w:rPr>
              <w:t xml:space="preserve">Come 3 ma modo di funzionamento AUTOMATICO (-S0 = 1) </w:t>
            </w:r>
            <w:r>
              <w:sym w:font="Symbol" w:char="F0AE"/>
            </w:r>
            <w:r>
              <w:rPr>
                <w:lang w:val="it-IT"/>
              </w:rPr>
              <w:t xml:space="preserve"> -Q1 = 0</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6</w:t>
            </w:r>
          </w:p>
        </w:tc>
        <w:tc>
          <w:tcPr>
            <w:tcW w:w="6675" w:type="dxa"/>
            <w:shd w:val="clear" w:color="auto" w:fill="auto"/>
            <w:vAlign w:val="center"/>
          </w:tcPr>
          <w:p>
            <w:pPr>
              <w:spacing w:before="0" w:after="0"/>
              <w:ind w:left="0"/>
              <w:rPr>
                <w:lang w:val="it-IT"/>
              </w:rPr>
            </w:pPr>
            <w:r>
              <w:rPr>
                <w:lang w:val="it-IT"/>
              </w:rPr>
              <w:t xml:space="preserve">Come 3 ma spegnimento impianto (-K0 = 0) </w:t>
            </w:r>
            <w:r>
              <w:sym w:font="Symbol" w:char="F0AE"/>
            </w:r>
            <w:r>
              <w:rPr>
                <w:lang w:val="it-IT"/>
              </w:rPr>
              <w:t xml:space="preserve"> -Q1 = 0</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7</w:t>
            </w:r>
          </w:p>
        </w:tc>
        <w:tc>
          <w:tcPr>
            <w:tcW w:w="6675" w:type="dxa"/>
            <w:shd w:val="clear" w:color="auto" w:fill="auto"/>
            <w:vAlign w:val="center"/>
          </w:tcPr>
          <w:p>
            <w:pPr>
              <w:spacing w:before="0" w:after="0"/>
              <w:ind w:left="0"/>
              <w:rPr>
                <w:lang w:val="it-IT"/>
              </w:rPr>
            </w:pPr>
            <w:r>
              <w:rPr>
                <w:lang w:val="it-IT"/>
              </w:rPr>
              <w:t xml:space="preserve">Come 3 ma cilindro non inserito (-B1 = 0) </w:t>
            </w:r>
            <w:r>
              <w:sym w:font="Symbol" w:char="F0AE"/>
            </w:r>
            <w:r>
              <w:rPr>
                <w:lang w:val="it-IT"/>
              </w:rPr>
              <w:t xml:space="preserve"> -Q1 = 0</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8</w:t>
            </w:r>
          </w:p>
        </w:tc>
        <w:tc>
          <w:tcPr>
            <w:tcW w:w="6675" w:type="dxa"/>
            <w:shd w:val="clear" w:color="auto" w:fill="auto"/>
            <w:vAlign w:val="center"/>
          </w:tcPr>
          <w:p>
            <w:pPr>
              <w:spacing w:before="0" w:after="0"/>
              <w:ind w:left="0"/>
              <w:rPr>
                <w:lang w:val="it-IT"/>
              </w:rPr>
            </w:pPr>
            <w:r>
              <w:rPr>
                <w:lang w:val="it-IT"/>
              </w:rPr>
              <w:t>Accensione impianto (-K0 = 1)</w:t>
            </w:r>
          </w:p>
          <w:p>
            <w:pPr>
              <w:spacing w:before="0" w:after="0"/>
              <w:ind w:left="0"/>
              <w:rPr>
                <w:lang w:val="it-IT"/>
              </w:rPr>
            </w:pPr>
            <w:r>
              <w:rPr>
                <w:lang w:val="it-IT"/>
              </w:rPr>
              <w:t>Cilindro inserito / conferma attivata (-B1 = 1)</w:t>
            </w:r>
          </w:p>
          <w:p>
            <w:pPr>
              <w:spacing w:before="0" w:after="0"/>
              <w:ind w:left="0"/>
              <w:rPr>
                <w:lang w:val="it-IT"/>
              </w:rPr>
            </w:pPr>
            <w:r>
              <w:rPr>
                <w:lang w:val="it-IT"/>
              </w:rPr>
              <w:t>Arresto d’emergenza (-A1 = 1) non attivato</w:t>
            </w:r>
          </w:p>
          <w:p>
            <w:pPr>
              <w:spacing w:before="0" w:after="0"/>
              <w:ind w:left="0"/>
              <w:rPr>
                <w:lang w:val="it-IT"/>
              </w:rPr>
            </w:pPr>
            <w:r>
              <w:rPr>
                <w:lang w:val="it-IT"/>
              </w:rPr>
              <w:t>Modo di funzionamento MANUALE (-S0 = 0)</w:t>
            </w:r>
          </w:p>
          <w:p>
            <w:pPr>
              <w:spacing w:before="0" w:after="0"/>
              <w:ind w:left="0"/>
              <w:rPr>
                <w:lang w:val="it-IT"/>
              </w:rPr>
            </w:pPr>
            <w:r>
              <w:rPr>
                <w:lang w:val="it-IT"/>
              </w:rPr>
              <w:t>Attivazione funzionamento ad impulsi nastro all’indietro (-S4 = 1)</w:t>
            </w:r>
            <w:r>
              <w:rPr>
                <w:lang w:val="it-IT"/>
              </w:rPr>
              <w:br/>
              <w:t>poi motore del nastro all’indietro numero di giri fisso (-Q2 = 1)</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9</w:t>
            </w:r>
          </w:p>
        </w:tc>
        <w:tc>
          <w:tcPr>
            <w:tcW w:w="6675" w:type="dxa"/>
            <w:shd w:val="clear" w:color="auto" w:fill="auto"/>
            <w:vAlign w:val="center"/>
          </w:tcPr>
          <w:p>
            <w:pPr>
              <w:spacing w:before="0" w:after="0"/>
              <w:ind w:left="0"/>
              <w:rPr>
                <w:lang w:val="it-IT"/>
              </w:rPr>
            </w:pPr>
            <w:r>
              <w:rPr>
                <w:lang w:val="it-IT"/>
              </w:rPr>
              <w:t xml:space="preserve">Come 8 ma attivazione arresto d’emergenza (-A1 = 0) </w:t>
            </w:r>
            <w:r>
              <w:sym w:font="Symbol" w:char="F0AE"/>
            </w:r>
            <w:r>
              <w:rPr>
                <w:lang w:val="it-IT"/>
              </w:rPr>
              <w:t xml:space="preserve"> -Q2 = 0</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10</w:t>
            </w:r>
          </w:p>
        </w:tc>
        <w:tc>
          <w:tcPr>
            <w:tcW w:w="6675" w:type="dxa"/>
            <w:shd w:val="clear" w:color="auto" w:fill="auto"/>
            <w:vAlign w:val="center"/>
          </w:tcPr>
          <w:p>
            <w:pPr>
              <w:spacing w:before="0" w:after="0"/>
              <w:ind w:left="0"/>
              <w:rPr>
                <w:lang w:val="it-IT"/>
              </w:rPr>
            </w:pPr>
            <w:r>
              <w:rPr>
                <w:lang w:val="it-IT"/>
              </w:rPr>
              <w:t xml:space="preserve">Come 8 ma modo di funzionamento AUTOMATICO (-S0 = 1) </w:t>
            </w:r>
            <w:r>
              <w:sym w:font="Symbol" w:char="F0AE"/>
            </w:r>
            <w:r>
              <w:rPr>
                <w:lang w:val="it-IT"/>
              </w:rPr>
              <w:t xml:space="preserve"> -Q2 = 0</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11</w:t>
            </w:r>
          </w:p>
        </w:tc>
        <w:tc>
          <w:tcPr>
            <w:tcW w:w="6675" w:type="dxa"/>
            <w:shd w:val="clear" w:color="auto" w:fill="auto"/>
            <w:vAlign w:val="center"/>
          </w:tcPr>
          <w:p>
            <w:pPr>
              <w:spacing w:before="0" w:after="0"/>
              <w:ind w:left="0"/>
              <w:rPr>
                <w:lang w:val="it-IT"/>
              </w:rPr>
            </w:pPr>
            <w:r>
              <w:rPr>
                <w:lang w:val="it-IT"/>
              </w:rPr>
              <w:t xml:space="preserve">Come 8 ma spegnimento impianto (-K0 = 0) </w:t>
            </w:r>
            <w:r>
              <w:sym w:font="Symbol" w:char="F0AE"/>
            </w:r>
            <w:r>
              <w:rPr>
                <w:lang w:val="it-IT"/>
              </w:rPr>
              <w:t xml:space="preserve"> -Q2 = 0</w:t>
            </w:r>
          </w:p>
        </w:tc>
        <w:tc>
          <w:tcPr>
            <w:tcW w:w="1283"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12</w:t>
            </w:r>
          </w:p>
        </w:tc>
        <w:tc>
          <w:tcPr>
            <w:tcW w:w="6675" w:type="dxa"/>
            <w:shd w:val="clear" w:color="auto" w:fill="auto"/>
            <w:vAlign w:val="center"/>
          </w:tcPr>
          <w:p>
            <w:pPr>
              <w:spacing w:before="0" w:after="0"/>
              <w:ind w:left="0"/>
              <w:rPr>
                <w:lang w:val="it-IT"/>
              </w:rPr>
            </w:pPr>
            <w:r>
              <w:rPr>
                <w:lang w:val="it-IT"/>
              </w:rPr>
              <w:t xml:space="preserve">Come 8 ma cilindro non inserito (-B1 = 0) </w:t>
            </w:r>
            <w:r>
              <w:sym w:font="Symbol" w:char="F0AE"/>
            </w:r>
            <w:r>
              <w:rPr>
                <w:lang w:val="it-IT"/>
              </w:rPr>
              <w:t xml:space="preserve"> -Q2 = 0</w:t>
            </w:r>
          </w:p>
        </w:tc>
        <w:tc>
          <w:tcPr>
            <w:tcW w:w="1283" w:type="dxa"/>
            <w:shd w:val="clear" w:color="auto" w:fill="auto"/>
          </w:tcPr>
          <w:p>
            <w:pPr>
              <w:ind w:left="0"/>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13</w:t>
            </w:r>
          </w:p>
        </w:tc>
        <w:tc>
          <w:tcPr>
            <w:tcW w:w="667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it-IT"/>
              </w:rPr>
            </w:pPr>
            <w:r>
              <w:rPr>
                <w:lang w:val="it-IT"/>
              </w:rPr>
              <w:t xml:space="preserve">Come 8 ma ugualmente attivazione funzionamento ad impulsi nastro in avanti (-S3 = 1) </w:t>
            </w:r>
            <w:r>
              <w:sym w:font="Symbol" w:char="F0AE"/>
            </w:r>
            <w:r>
              <w:rPr>
                <w:lang w:val="it-IT"/>
              </w:rPr>
              <w:t xml:space="preserve"> -Q1 = 0 e anche -Q2 = 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14</w:t>
            </w:r>
          </w:p>
        </w:tc>
        <w:tc>
          <w:tcPr>
            <w:tcW w:w="667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Progetto archiviato correttamente</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
      <w:pPr>
        <w:pStyle w:val="berschrift1"/>
      </w:pPr>
      <w:r>
        <w:rPr>
          <w:b w:val="0"/>
        </w:rPr>
        <w:br w:type="page"/>
      </w:r>
      <w:bookmarkStart w:id="47" w:name="_Toc486075094"/>
      <w:r>
        <w:rPr>
          <w:bCs/>
        </w:rPr>
        <w:lastRenderedPageBreak/>
        <w:t>Esercitazione</w:t>
      </w:r>
      <w:bookmarkEnd w:id="47"/>
    </w:p>
    <w:p>
      <w:pPr>
        <w:pStyle w:val="berschrift2SchrittfrSchrittAnleitung"/>
      </w:pPr>
      <w:bookmarkStart w:id="48" w:name="_Toc486075095"/>
      <w:r>
        <w:rPr>
          <w:bCs/>
        </w:rPr>
        <w:t>Definizione del compito – esercitazione</w:t>
      </w:r>
      <w:bookmarkEnd w:id="48"/>
      <w:r>
        <w:rPr>
          <w:b w:val="0"/>
        </w:rPr>
        <w:t xml:space="preserve"> </w:t>
      </w:r>
    </w:p>
    <w:p>
      <w:pPr>
        <w:rPr>
          <w:lang w:val="it-IT"/>
        </w:rPr>
      </w:pPr>
      <w:r>
        <w:rPr>
          <w:lang w:val="it-IT"/>
        </w:rPr>
        <w:t>Lo scopo di questa esercitazione è di pianificare, programmare e testare le seguenti funzioni della descrizione del processo “impianto di smistamento”:</w:t>
      </w:r>
    </w:p>
    <w:p>
      <w:pPr>
        <w:pStyle w:val="SiemenseinfacheAufzhlung"/>
        <w:numPr>
          <w:ilvl w:val="0"/>
          <w:numId w:val="6"/>
        </w:numPr>
        <w:spacing w:before="0"/>
      </w:pPr>
      <w:r>
        <w:t>Funzionamento manuale – estrazione cilindro</w:t>
      </w:r>
    </w:p>
    <w:p>
      <w:pPr>
        <w:pStyle w:val="SiemenseinfacheAufzhlung"/>
        <w:numPr>
          <w:ilvl w:val="0"/>
          <w:numId w:val="6"/>
        </w:numPr>
        <w:spacing w:before="0"/>
      </w:pPr>
      <w:r>
        <w:t>Funzionamento manuale – inserimento cilindro</w:t>
      </w:r>
    </w:p>
    <w:p>
      <w:pPr>
        <w:pStyle w:val="Hinweise"/>
      </w:pPr>
      <w:r>
        <w:rPr>
          <w:b/>
          <w:bCs/>
          <w:iCs/>
        </w:rPr>
        <w:t>Nota:</w:t>
      </w:r>
      <w:r>
        <w:rPr>
          <w:iCs/>
        </w:rPr>
        <w:t xml:space="preserve"> prestare attenzione alla riusabilità o all’incapsulamento delle funzioni.</w:t>
      </w:r>
    </w:p>
    <w:p>
      <w:pPr>
        <w:pStyle w:val="berschrift2SchrittfrSchrittAnleitung"/>
      </w:pPr>
      <w:bookmarkStart w:id="49" w:name="_Toc486075096"/>
      <w:r>
        <w:rPr>
          <w:bCs/>
        </w:rPr>
        <w:t>Pianificazione</w:t>
      </w:r>
      <w:bookmarkEnd w:id="49"/>
    </w:p>
    <w:p>
      <w:pPr>
        <w:rPr>
          <w:lang w:val="it-IT"/>
        </w:rPr>
      </w:pPr>
      <w:r>
        <w:rPr>
          <w:lang w:val="it-IT"/>
        </w:rPr>
        <w:t>Pianificare ora in autonomia la realizzazione del compito.</w:t>
      </w:r>
    </w:p>
    <w:p>
      <w:pPr>
        <w:pStyle w:val="berschrift2SchrittfrSchrittAnleitung"/>
      </w:pPr>
      <w:r>
        <w:rPr>
          <w:b w:val="0"/>
        </w:rPr>
        <w:br w:type="page"/>
      </w:r>
      <w:bookmarkStart w:id="50" w:name="_Toc486075097"/>
      <w:r>
        <w:rPr>
          <w:bCs/>
        </w:rPr>
        <w:lastRenderedPageBreak/>
        <w:t>Lista di controllo – esercitazione</w:t>
      </w:r>
      <w:bookmarkEnd w:id="5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394"/>
      </w:tblGrid>
      <w:tr>
        <w:trPr>
          <w:trHeight w:hRule="exact" w:val="397"/>
        </w:trPr>
        <w:tc>
          <w:tcPr>
            <w:tcW w:w="1035" w:type="dxa"/>
            <w:shd w:val="clear" w:color="auto" w:fill="auto"/>
          </w:tcPr>
          <w:p>
            <w:pPr>
              <w:ind w:left="0"/>
              <w:jc w:val="center"/>
              <w:rPr>
                <w:b/>
              </w:rPr>
            </w:pPr>
            <w:r>
              <w:rPr>
                <w:b/>
                <w:bCs/>
              </w:rPr>
              <w:t>N.</w:t>
            </w:r>
          </w:p>
        </w:tc>
        <w:tc>
          <w:tcPr>
            <w:tcW w:w="5713" w:type="dxa"/>
            <w:shd w:val="clear" w:color="auto" w:fill="auto"/>
          </w:tcPr>
          <w:p>
            <w:pPr>
              <w:ind w:left="0"/>
              <w:rPr>
                <w:b/>
              </w:rPr>
            </w:pPr>
            <w:r>
              <w:rPr>
                <w:b/>
                <w:bCs/>
              </w:rPr>
              <w:t>Descrizione</w:t>
            </w:r>
          </w:p>
        </w:tc>
        <w:tc>
          <w:tcPr>
            <w:tcW w:w="1394" w:type="dxa"/>
            <w:shd w:val="clear" w:color="auto" w:fill="auto"/>
          </w:tcPr>
          <w:p>
            <w:pPr>
              <w:ind w:left="0"/>
              <w:rPr>
                <w:b/>
              </w:rPr>
            </w:pPr>
            <w:r>
              <w:rPr>
                <w:b/>
                <w:bCs/>
              </w:rPr>
              <w:t>Controllato</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rPr>
                <w:lang w:val="it-IT"/>
              </w:rPr>
            </w:pPr>
            <w:r>
              <w:rPr>
                <w:lang w:val="it-IT"/>
              </w:rPr>
              <w:t>Funzione (FC): CILINDRO_MANUALE creato</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pPr>
            <w:r>
              <w:t>Interfaccia definita</w:t>
            </w:r>
          </w:p>
        </w:tc>
        <w:tc>
          <w:tcPr>
            <w:tcW w:w="1394"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pPr>
            <w:r>
              <w:t>Funzione programmata</w:t>
            </w:r>
          </w:p>
        </w:tc>
        <w:tc>
          <w:tcPr>
            <w:tcW w:w="1394"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rPr>
                <w:lang w:val="it-IT"/>
              </w:rPr>
            </w:pPr>
            <w:r>
              <w:rPr>
                <w:lang w:val="it-IT"/>
              </w:rPr>
              <w:t>Funzione FC2 inserita nel segmento 3 dell’OB1</w:t>
            </w:r>
          </w:p>
        </w:tc>
        <w:tc>
          <w:tcPr>
            <w:tcW w:w="1394" w:type="dxa"/>
            <w:shd w:val="clear" w:color="auto" w:fill="auto"/>
            <w:vAlign w:val="center"/>
          </w:tcPr>
          <w:p>
            <w:pPr>
              <w:ind w:left="0"/>
              <w:rPr>
                <w:lang w:val="it-IT"/>
              </w:rPr>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rPr>
                <w:lang w:val="it-IT"/>
              </w:rPr>
            </w:pPr>
            <w:r>
              <w:rPr>
                <w:lang w:val="it-IT"/>
              </w:rPr>
              <w:t>Variabili di ingresso per l’inserimento cilindro collegate</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rPr>
                <w:lang w:val="it-IT"/>
              </w:rPr>
            </w:pPr>
            <w:r>
              <w:rPr>
                <w:lang w:val="it-IT"/>
              </w:rPr>
              <w:t>Variabili di uscita per l’inserimento cilindro collegate</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rPr>
                <w:lang w:val="it-IT"/>
              </w:rPr>
            </w:pPr>
            <w:r>
              <w:rPr>
                <w:lang w:val="it-IT"/>
              </w:rPr>
              <w:t>Compilazione riuscita senza messaggi di errore</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rPr>
                <w:lang w:val="it-IT"/>
              </w:rPr>
            </w:pPr>
            <w:r>
              <w:rPr>
                <w:lang w:val="it-IT"/>
              </w:rPr>
              <w:t>Funzione FC2 inserita nel segmento 4 dell’OB1</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rPr>
                <w:lang w:val="it-IT"/>
              </w:rPr>
            </w:pPr>
            <w:r>
              <w:rPr>
                <w:lang w:val="it-IT"/>
              </w:rPr>
              <w:t>Variabili di ingresso per l’estrazione cilindro collegate</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rPr>
                <w:lang w:val="it-IT"/>
              </w:rPr>
            </w:pPr>
            <w:r>
              <w:rPr>
                <w:lang w:val="it-IT"/>
              </w:rPr>
              <w:t>Variabili di uscita per l’estrazione cilindro collegate</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11</w:t>
            </w:r>
          </w:p>
        </w:tc>
        <w:tc>
          <w:tcPr>
            <w:tcW w:w="5713" w:type="dxa"/>
            <w:shd w:val="clear" w:color="auto" w:fill="auto"/>
            <w:vAlign w:val="center"/>
          </w:tcPr>
          <w:p>
            <w:pPr>
              <w:spacing w:before="0" w:after="0"/>
              <w:ind w:left="0"/>
              <w:rPr>
                <w:lang w:val="it-IT"/>
              </w:rPr>
            </w:pPr>
            <w:r>
              <w:rPr>
                <w:lang w:val="it-IT"/>
              </w:rPr>
              <w:t>Compilazione riuscita senza messaggi di errore</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12</w:t>
            </w:r>
          </w:p>
        </w:tc>
        <w:tc>
          <w:tcPr>
            <w:tcW w:w="5713" w:type="dxa"/>
            <w:shd w:val="clear" w:color="auto" w:fill="auto"/>
            <w:vAlign w:val="center"/>
          </w:tcPr>
          <w:p>
            <w:pPr>
              <w:spacing w:before="0" w:after="0"/>
              <w:ind w:left="0"/>
              <w:rPr>
                <w:lang w:val="it-IT"/>
              </w:rPr>
            </w:pPr>
            <w:r>
              <w:rPr>
                <w:lang w:val="it-IT"/>
              </w:rPr>
              <w:t>Caricamento riuscito senza messaggi di errore</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13</w:t>
            </w:r>
          </w:p>
        </w:tc>
        <w:tc>
          <w:tcPr>
            <w:tcW w:w="5713" w:type="dxa"/>
            <w:shd w:val="clear" w:color="auto" w:fill="auto"/>
            <w:vAlign w:val="center"/>
          </w:tcPr>
          <w:p>
            <w:pPr>
              <w:spacing w:before="0" w:after="0"/>
              <w:ind w:left="0"/>
              <w:rPr>
                <w:lang w:val="it-IT"/>
              </w:rPr>
            </w:pPr>
            <w:r>
              <w:rPr>
                <w:lang w:val="it-IT"/>
              </w:rPr>
              <w:t>Accensione impianto (-K0 = 1)</w:t>
            </w:r>
          </w:p>
          <w:p>
            <w:pPr>
              <w:spacing w:before="0" w:after="0"/>
              <w:ind w:left="0"/>
              <w:rPr>
                <w:lang w:val="it-IT"/>
              </w:rPr>
            </w:pPr>
            <w:r>
              <w:rPr>
                <w:lang w:val="it-IT"/>
              </w:rPr>
              <w:t>Cilindro inserito / conferma attivata (-B1 = 1)</w:t>
            </w:r>
          </w:p>
          <w:p>
            <w:pPr>
              <w:spacing w:before="0" w:after="0"/>
              <w:ind w:left="0"/>
              <w:rPr>
                <w:lang w:val="it-IT"/>
              </w:rPr>
            </w:pPr>
            <w:r>
              <w:rPr>
                <w:lang w:val="it-IT"/>
              </w:rPr>
              <w:t>Arresto d’emergenza (-A1 = 1) non attivato</w:t>
            </w:r>
          </w:p>
          <w:p>
            <w:pPr>
              <w:spacing w:before="0" w:after="0"/>
              <w:ind w:left="0"/>
              <w:rPr>
                <w:lang w:val="it-IT"/>
              </w:rPr>
            </w:pPr>
            <w:r>
              <w:rPr>
                <w:lang w:val="it-IT"/>
              </w:rPr>
              <w:t>Modo di funzionamento MANUALE (-S0 = 0)</w:t>
            </w:r>
          </w:p>
          <w:p>
            <w:pPr>
              <w:spacing w:before="0" w:after="0"/>
              <w:ind w:left="0"/>
              <w:rPr>
                <w:lang w:val="it-IT"/>
              </w:rPr>
            </w:pPr>
            <w:r>
              <w:rPr>
                <w:lang w:val="it-IT"/>
              </w:rPr>
              <w:t>Non attivare l’inserimento cilindro (-S5 = 0)</w:t>
            </w:r>
          </w:p>
          <w:p>
            <w:pPr>
              <w:spacing w:before="0" w:after="0"/>
              <w:ind w:left="0"/>
              <w:rPr>
                <w:lang w:val="it-IT"/>
              </w:rPr>
            </w:pPr>
            <w:r>
              <w:rPr>
                <w:lang w:val="it-IT"/>
              </w:rPr>
              <w:t>Attivazione dell’estrazione cilindro (-S6 = 1)</w:t>
            </w:r>
            <w:r>
              <w:rPr>
                <w:lang w:val="it-IT"/>
              </w:rPr>
              <w:br/>
              <w:t>poi estrazione cilindro (-M3 = 1) riuscita</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14</w:t>
            </w:r>
          </w:p>
        </w:tc>
        <w:tc>
          <w:tcPr>
            <w:tcW w:w="5713" w:type="dxa"/>
            <w:shd w:val="clear" w:color="auto" w:fill="auto"/>
            <w:vAlign w:val="center"/>
          </w:tcPr>
          <w:p>
            <w:pPr>
              <w:spacing w:before="0" w:after="0"/>
              <w:ind w:left="0"/>
              <w:rPr>
                <w:lang w:val="it-IT"/>
              </w:rPr>
            </w:pPr>
            <w:r>
              <w:rPr>
                <w:lang w:val="it-IT"/>
              </w:rPr>
              <w:t>Accensione impianto (-K0 = 1)</w:t>
            </w:r>
          </w:p>
          <w:p>
            <w:pPr>
              <w:spacing w:before="0" w:after="0"/>
              <w:ind w:left="0"/>
              <w:rPr>
                <w:lang w:val="it-IT"/>
              </w:rPr>
            </w:pPr>
            <w:r>
              <w:rPr>
                <w:lang w:val="it-IT"/>
              </w:rPr>
              <w:t>Cilindro estratto / conferma attivata (-B2 = 0)</w:t>
            </w:r>
          </w:p>
          <w:p>
            <w:pPr>
              <w:spacing w:before="0" w:after="0"/>
              <w:ind w:left="0"/>
              <w:rPr>
                <w:lang w:val="it-IT"/>
              </w:rPr>
            </w:pPr>
            <w:r>
              <w:rPr>
                <w:lang w:val="it-IT"/>
              </w:rPr>
              <w:t>Arresto d’emergenza (-A1 = 1) non attivato</w:t>
            </w:r>
          </w:p>
          <w:p>
            <w:pPr>
              <w:spacing w:before="0" w:after="0"/>
              <w:ind w:left="0"/>
              <w:rPr>
                <w:lang w:val="it-IT"/>
              </w:rPr>
            </w:pPr>
            <w:r>
              <w:rPr>
                <w:lang w:val="it-IT"/>
              </w:rPr>
              <w:t>Modo di funzionamento MANUALE (-S0 = 0)</w:t>
            </w:r>
          </w:p>
          <w:p>
            <w:pPr>
              <w:spacing w:before="0" w:after="0"/>
              <w:ind w:left="0"/>
              <w:rPr>
                <w:lang w:val="it-IT"/>
              </w:rPr>
            </w:pPr>
            <w:r>
              <w:rPr>
                <w:lang w:val="it-IT"/>
              </w:rPr>
              <w:t>Non attivare l’estrazione cilindro (-S6 = 0)</w:t>
            </w:r>
          </w:p>
          <w:p>
            <w:pPr>
              <w:spacing w:before="0" w:after="0"/>
              <w:ind w:left="0"/>
              <w:rPr>
                <w:lang w:val="it-IT"/>
              </w:rPr>
            </w:pPr>
            <w:r>
              <w:rPr>
                <w:lang w:val="it-IT"/>
              </w:rPr>
              <w:t>Attivazione dell’inserimento cilindro (-S5 = 1)</w:t>
            </w:r>
            <w:r>
              <w:rPr>
                <w:lang w:val="it-IT"/>
              </w:rPr>
              <w:br/>
              <w:t>poi inserimento cilindro (-M2 = 1) riuscito</w:t>
            </w:r>
          </w:p>
        </w:tc>
        <w:tc>
          <w:tcPr>
            <w:tcW w:w="1394" w:type="dxa"/>
            <w:shd w:val="clear" w:color="auto" w:fill="auto"/>
          </w:tcPr>
          <w:p>
            <w:pPr>
              <w:ind w:left="0"/>
              <w:rPr>
                <w:lang w:val="it-IT"/>
              </w:rPr>
            </w:pPr>
          </w:p>
        </w:tc>
      </w:tr>
      <w:tr>
        <w:trPr>
          <w:trHeight w:val="585"/>
        </w:trPr>
        <w:tc>
          <w:tcPr>
            <w:tcW w:w="1035" w:type="dxa"/>
            <w:shd w:val="clear" w:color="auto" w:fill="auto"/>
            <w:vAlign w:val="center"/>
          </w:tcPr>
          <w:p>
            <w:pPr>
              <w:spacing w:before="0" w:after="0"/>
              <w:ind w:left="0"/>
              <w:jc w:val="center"/>
            </w:pPr>
            <w:r>
              <w:t>15</w:t>
            </w:r>
          </w:p>
        </w:tc>
        <w:tc>
          <w:tcPr>
            <w:tcW w:w="5713" w:type="dxa"/>
            <w:shd w:val="clear" w:color="auto" w:fill="auto"/>
            <w:vAlign w:val="center"/>
          </w:tcPr>
          <w:p>
            <w:pPr>
              <w:spacing w:before="0" w:after="0"/>
              <w:ind w:left="0"/>
              <w:rPr>
                <w:lang w:val="it-IT"/>
              </w:rPr>
            </w:pPr>
            <w:r>
              <w:rPr>
                <w:lang w:val="it-IT"/>
              </w:rPr>
              <w:t>Inserimento ed estrazione del cilindro non attivabili contemporaneamente</w:t>
            </w:r>
          </w:p>
        </w:tc>
        <w:tc>
          <w:tcPr>
            <w:tcW w:w="1394" w:type="dxa"/>
            <w:shd w:val="clear" w:color="auto" w:fill="auto"/>
          </w:tcPr>
          <w:p>
            <w:pPr>
              <w:ind w:left="0"/>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Progetto archiviato correttamente</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
      <w:pPr>
        <w:pStyle w:val="berschrift1"/>
      </w:pPr>
      <w:r>
        <w:rPr>
          <w:b w:val="0"/>
        </w:rPr>
        <w:br w:type="page"/>
      </w:r>
      <w:bookmarkStart w:id="51" w:name="_Toc486075098"/>
      <w:r>
        <w:rPr>
          <w:bCs/>
        </w:rPr>
        <w:lastRenderedPageBreak/>
        <w:t>Ulteriori informazioni</w:t>
      </w:r>
      <w:bookmarkEnd w:id="51"/>
    </w:p>
    <w:p/>
    <w:p>
      <w:pPr>
        <w:pStyle w:val="SiemensNummerierung2"/>
        <w:numPr>
          <w:ilvl w:val="0"/>
          <w:numId w:val="0"/>
        </w:numPr>
        <w:ind w:left="708"/>
        <w:rPr>
          <w:rStyle w:val="Hyperlink"/>
          <w:color w:val="0000FF"/>
          <w:lang w:val="it-IT"/>
        </w:rPr>
      </w:pPr>
      <w:r>
        <w:rPr>
          <w:lang w:val="it-IT"/>
        </w:rPr>
        <w:t xml:space="preserve">Per l'apprendimento o l'approfondimento sono disponibili ulteriori informazioni di orientamento, come ad es.: Getting Started, video, tutorial, App, manuali, guide alla programmazione e Trial software/firmware al link seguente: </w:t>
      </w:r>
      <w:r>
        <w:rPr>
          <w:lang w:val="it-IT"/>
        </w:rPr>
        <w:br/>
      </w:r>
      <w:r>
        <w:rPr>
          <w:lang w:val="it-IT"/>
        </w:rPr>
        <w:br/>
      </w:r>
      <w:hyperlink r:id="rId93" w:history="1">
        <w:r>
          <w:rPr>
            <w:rStyle w:val="Hyperlink"/>
            <w:color w:val="0000FF"/>
            <w:lang w:val="it-IT"/>
          </w:rPr>
          <w:t xml:space="preserve">www.siemens.com/sce/s7-1500 </w:t>
        </w:r>
      </w:hyperlink>
    </w:p>
    <w:p>
      <w:pPr>
        <w:rPr>
          <w:lang w:val="it-IT"/>
        </w:rPr>
      </w:pPr>
    </w:p>
    <w:sectPr>
      <w:headerReference w:type="default" r:id="rId94"/>
      <w:footerReference w:type="default" r:id="rId95"/>
      <w:footerReference w:type="first" r:id="rId96"/>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noProof/>
        <w:color w:val="000000"/>
        <w:sz w:val="14"/>
        <w:szCs w:val="14"/>
        <w:lang w:val="en-US"/>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All Rights Reserved.</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2</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noProof/>
        <w:color w:val="000000"/>
        <w:sz w:val="14"/>
        <w:szCs w:val="14"/>
        <w:lang w:val="en-US"/>
      </w:rPr>
      <w:fldChar w:fldCharType="begin"/>
    </w:r>
    <w:r>
      <w:rPr>
        <w:noProof/>
        <w:color w:val="000000"/>
        <w:sz w:val="14"/>
        <w:szCs w:val="14"/>
        <w:lang w:val="en-US"/>
      </w:rPr>
      <w:instrText xml:space="preserve"> FILENAME   \* MERGEFORMAT </w:instrText>
    </w:r>
    <w:r>
      <w:rPr>
        <w:noProof/>
        <w:color w:val="000000"/>
        <w:sz w:val="14"/>
        <w:szCs w:val="14"/>
        <w:lang w:val="en-US"/>
      </w:rPr>
      <w:fldChar w:fldCharType="separate"/>
    </w:r>
    <w:r>
      <w:rPr>
        <w:noProof/>
        <w:color w:val="000000"/>
        <w:sz w:val="14"/>
        <w:szCs w:val="14"/>
        <w:lang w:val="en-US"/>
      </w:rPr>
      <w:t>SCE_IT_032-100 FC-Programming_S7-1500_R1703.docx</w:t>
    </w:r>
    <w:r>
      <w:rPr>
        <w:noProof/>
        <w:color w:val="000000"/>
        <w:sz w:val="14"/>
        <w:szCs w:val="1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All Rights Reserved.</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it-IT"/>
      </w:rPr>
    </w:pPr>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032-100, edizione 05/2017 </w:t>
    </w:r>
    <w:r>
      <w:rPr>
        <w:rStyle w:val="Seitenzahl"/>
        <w:color w:val="374B5A"/>
        <w:sz w:val="18"/>
        <w:szCs w:val="18"/>
        <w:lang w:val="it-IT"/>
      </w:rPr>
      <w:t>|</w:t>
    </w:r>
    <w:r>
      <w:rPr>
        <w:rStyle w:val="Seitenzahl"/>
        <w:b/>
        <w:bCs/>
        <w:color w:val="374B5A"/>
        <w:sz w:val="18"/>
        <w:szCs w:val="18"/>
        <w:lang w:val="it-IT"/>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2428742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5"/>
  </w:num>
  <w:num w:numId="8">
    <w:abstractNumId w:val="1"/>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hyperlink" Target="http://www.siemens.com/tp"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header" Target="header1.xml"/><Relationship Id="rId99" Type="http://schemas.openxmlformats.org/officeDocument/2006/relationships/customXml" Target="../customXml/item2.xml"/><Relationship Id="rId10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hyperlink" Target="http://www.siemens.com/sce/s7-1500%20" TargetMode="External"/><Relationship Id="rId98"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EFCD1F3-EEB0-419A-9572-BA6E0F2D1A38}"/>
</file>

<file path=customXml/itemProps2.xml><?xml version="1.0" encoding="utf-8"?>
<ds:datastoreItem xmlns:ds="http://schemas.openxmlformats.org/officeDocument/2006/customXml" ds:itemID="{EA47F473-3ABC-4B6E-B5D2-6E13C363B952}"/>
</file>

<file path=customXml/itemProps3.xml><?xml version="1.0" encoding="utf-8"?>
<ds:datastoreItem xmlns:ds="http://schemas.openxmlformats.org/officeDocument/2006/customXml" ds:itemID="{BD474159-F284-47F5-ADA3-C3380CF5828D}"/>
</file>

<file path=customXml/itemProps4.xml><?xml version="1.0" encoding="utf-8"?>
<ds:datastoreItem xmlns:ds="http://schemas.openxmlformats.org/officeDocument/2006/customXml" ds:itemID="{C6CE1303-49B1-4503-AB2E-046A4B6B584A}"/>
</file>

<file path=docProps/app.xml><?xml version="1.0" encoding="utf-8"?>
<Properties xmlns="http://schemas.openxmlformats.org/officeDocument/2006/extended-properties" xmlns:vt="http://schemas.openxmlformats.org/officeDocument/2006/docPropsVTypes">
  <Template>Normal.dotm</Template>
  <TotalTime>0</TotalTime>
  <Pages>52</Pages>
  <Words>5593</Words>
  <Characters>35423</Characters>
  <Application>Microsoft Office Word</Application>
  <DocSecurity>0</DocSecurity>
  <Lines>295</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40935</CharactersWithSpaces>
  <SharedDoc>false</SharedDoc>
  <HLinks>
    <vt:vector size="234" baseType="variant">
      <vt:variant>
        <vt:i4>6815790</vt:i4>
      </vt:variant>
      <vt:variant>
        <vt:i4>246</vt:i4>
      </vt:variant>
      <vt:variant>
        <vt:i4>0</vt:i4>
      </vt:variant>
      <vt:variant>
        <vt:i4>5</vt:i4>
      </vt:variant>
      <vt:variant>
        <vt:lpwstr>http://www.siemens.com/sce/s7-1500</vt:lpwstr>
      </vt:variant>
      <vt:variant>
        <vt:lpwstr/>
      </vt:variant>
      <vt:variant>
        <vt:i4>1048631</vt:i4>
      </vt:variant>
      <vt:variant>
        <vt:i4>215</vt:i4>
      </vt:variant>
      <vt:variant>
        <vt:i4>0</vt:i4>
      </vt:variant>
      <vt:variant>
        <vt:i4>5</vt:i4>
      </vt:variant>
      <vt:variant>
        <vt:lpwstr/>
      </vt:variant>
      <vt:variant>
        <vt:lpwstr>_Toc420406374</vt:lpwstr>
      </vt:variant>
      <vt:variant>
        <vt:i4>1048631</vt:i4>
      </vt:variant>
      <vt:variant>
        <vt:i4>209</vt:i4>
      </vt:variant>
      <vt:variant>
        <vt:i4>0</vt:i4>
      </vt:variant>
      <vt:variant>
        <vt:i4>5</vt:i4>
      </vt:variant>
      <vt:variant>
        <vt:lpwstr/>
      </vt:variant>
      <vt:variant>
        <vt:lpwstr>_Toc420406373</vt:lpwstr>
      </vt:variant>
      <vt:variant>
        <vt:i4>1048631</vt:i4>
      </vt:variant>
      <vt:variant>
        <vt:i4>203</vt:i4>
      </vt:variant>
      <vt:variant>
        <vt:i4>0</vt:i4>
      </vt:variant>
      <vt:variant>
        <vt:i4>5</vt:i4>
      </vt:variant>
      <vt:variant>
        <vt:lpwstr/>
      </vt:variant>
      <vt:variant>
        <vt:lpwstr>_Toc420406372</vt:lpwstr>
      </vt:variant>
      <vt:variant>
        <vt:i4>1048631</vt:i4>
      </vt:variant>
      <vt:variant>
        <vt:i4>197</vt:i4>
      </vt:variant>
      <vt:variant>
        <vt:i4>0</vt:i4>
      </vt:variant>
      <vt:variant>
        <vt:i4>5</vt:i4>
      </vt:variant>
      <vt:variant>
        <vt:lpwstr/>
      </vt:variant>
      <vt:variant>
        <vt:lpwstr>_Toc420406371</vt:lpwstr>
      </vt:variant>
      <vt:variant>
        <vt:i4>1048631</vt:i4>
      </vt:variant>
      <vt:variant>
        <vt:i4>191</vt:i4>
      </vt:variant>
      <vt:variant>
        <vt:i4>0</vt:i4>
      </vt:variant>
      <vt:variant>
        <vt:i4>5</vt:i4>
      </vt:variant>
      <vt:variant>
        <vt:lpwstr/>
      </vt:variant>
      <vt:variant>
        <vt:lpwstr>_Toc420406370</vt:lpwstr>
      </vt:variant>
      <vt:variant>
        <vt:i4>1114167</vt:i4>
      </vt:variant>
      <vt:variant>
        <vt:i4>185</vt:i4>
      </vt:variant>
      <vt:variant>
        <vt:i4>0</vt:i4>
      </vt:variant>
      <vt:variant>
        <vt:i4>5</vt:i4>
      </vt:variant>
      <vt:variant>
        <vt:lpwstr/>
      </vt:variant>
      <vt:variant>
        <vt:lpwstr>_Toc420406369</vt:lpwstr>
      </vt:variant>
      <vt:variant>
        <vt:i4>1114167</vt:i4>
      </vt:variant>
      <vt:variant>
        <vt:i4>179</vt:i4>
      </vt:variant>
      <vt:variant>
        <vt:i4>0</vt:i4>
      </vt:variant>
      <vt:variant>
        <vt:i4>5</vt:i4>
      </vt:variant>
      <vt:variant>
        <vt:lpwstr/>
      </vt:variant>
      <vt:variant>
        <vt:lpwstr>_Toc420406368</vt:lpwstr>
      </vt:variant>
      <vt:variant>
        <vt:i4>1114167</vt:i4>
      </vt:variant>
      <vt:variant>
        <vt:i4>173</vt:i4>
      </vt:variant>
      <vt:variant>
        <vt:i4>0</vt:i4>
      </vt:variant>
      <vt:variant>
        <vt:i4>5</vt:i4>
      </vt:variant>
      <vt:variant>
        <vt:lpwstr/>
      </vt:variant>
      <vt:variant>
        <vt:lpwstr>_Toc420406367</vt:lpwstr>
      </vt:variant>
      <vt:variant>
        <vt:i4>1114167</vt:i4>
      </vt:variant>
      <vt:variant>
        <vt:i4>167</vt:i4>
      </vt:variant>
      <vt:variant>
        <vt:i4>0</vt:i4>
      </vt:variant>
      <vt:variant>
        <vt:i4>5</vt:i4>
      </vt:variant>
      <vt:variant>
        <vt:lpwstr/>
      </vt:variant>
      <vt:variant>
        <vt:lpwstr>_Toc420406366</vt:lpwstr>
      </vt:variant>
      <vt:variant>
        <vt:i4>1114167</vt:i4>
      </vt:variant>
      <vt:variant>
        <vt:i4>161</vt:i4>
      </vt:variant>
      <vt:variant>
        <vt:i4>0</vt:i4>
      </vt:variant>
      <vt:variant>
        <vt:i4>5</vt:i4>
      </vt:variant>
      <vt:variant>
        <vt:lpwstr/>
      </vt:variant>
      <vt:variant>
        <vt:lpwstr>_Toc420406365</vt:lpwstr>
      </vt:variant>
      <vt:variant>
        <vt:i4>1114167</vt:i4>
      </vt:variant>
      <vt:variant>
        <vt:i4>155</vt:i4>
      </vt:variant>
      <vt:variant>
        <vt:i4>0</vt:i4>
      </vt:variant>
      <vt:variant>
        <vt:i4>5</vt:i4>
      </vt:variant>
      <vt:variant>
        <vt:lpwstr/>
      </vt:variant>
      <vt:variant>
        <vt:lpwstr>_Toc420406364</vt:lpwstr>
      </vt:variant>
      <vt:variant>
        <vt:i4>1114167</vt:i4>
      </vt:variant>
      <vt:variant>
        <vt:i4>149</vt:i4>
      </vt:variant>
      <vt:variant>
        <vt:i4>0</vt:i4>
      </vt:variant>
      <vt:variant>
        <vt:i4>5</vt:i4>
      </vt:variant>
      <vt:variant>
        <vt:lpwstr/>
      </vt:variant>
      <vt:variant>
        <vt:lpwstr>_Toc420406363</vt:lpwstr>
      </vt:variant>
      <vt:variant>
        <vt:i4>1114167</vt:i4>
      </vt:variant>
      <vt:variant>
        <vt:i4>143</vt:i4>
      </vt:variant>
      <vt:variant>
        <vt:i4>0</vt:i4>
      </vt:variant>
      <vt:variant>
        <vt:i4>5</vt:i4>
      </vt:variant>
      <vt:variant>
        <vt:lpwstr/>
      </vt:variant>
      <vt:variant>
        <vt:lpwstr>_Toc420406362</vt:lpwstr>
      </vt:variant>
      <vt:variant>
        <vt:i4>1114167</vt:i4>
      </vt:variant>
      <vt:variant>
        <vt:i4>137</vt:i4>
      </vt:variant>
      <vt:variant>
        <vt:i4>0</vt:i4>
      </vt:variant>
      <vt:variant>
        <vt:i4>5</vt:i4>
      </vt:variant>
      <vt:variant>
        <vt:lpwstr/>
      </vt:variant>
      <vt:variant>
        <vt:lpwstr>_Toc420406361</vt:lpwstr>
      </vt:variant>
      <vt:variant>
        <vt:i4>1114167</vt:i4>
      </vt:variant>
      <vt:variant>
        <vt:i4>131</vt:i4>
      </vt:variant>
      <vt:variant>
        <vt:i4>0</vt:i4>
      </vt:variant>
      <vt:variant>
        <vt:i4>5</vt:i4>
      </vt:variant>
      <vt:variant>
        <vt:lpwstr/>
      </vt:variant>
      <vt:variant>
        <vt:lpwstr>_Toc420406360</vt:lpwstr>
      </vt:variant>
      <vt:variant>
        <vt:i4>1179703</vt:i4>
      </vt:variant>
      <vt:variant>
        <vt:i4>125</vt:i4>
      </vt:variant>
      <vt:variant>
        <vt:i4>0</vt:i4>
      </vt:variant>
      <vt:variant>
        <vt:i4>5</vt:i4>
      </vt:variant>
      <vt:variant>
        <vt:lpwstr/>
      </vt:variant>
      <vt:variant>
        <vt:lpwstr>_Toc420406359</vt:lpwstr>
      </vt:variant>
      <vt:variant>
        <vt:i4>1179703</vt:i4>
      </vt:variant>
      <vt:variant>
        <vt:i4>119</vt:i4>
      </vt:variant>
      <vt:variant>
        <vt:i4>0</vt:i4>
      </vt:variant>
      <vt:variant>
        <vt:i4>5</vt:i4>
      </vt:variant>
      <vt:variant>
        <vt:lpwstr/>
      </vt:variant>
      <vt:variant>
        <vt:lpwstr>_Toc420406358</vt:lpwstr>
      </vt:variant>
      <vt:variant>
        <vt:i4>1179703</vt:i4>
      </vt:variant>
      <vt:variant>
        <vt:i4>113</vt:i4>
      </vt:variant>
      <vt:variant>
        <vt:i4>0</vt:i4>
      </vt:variant>
      <vt:variant>
        <vt:i4>5</vt:i4>
      </vt:variant>
      <vt:variant>
        <vt:lpwstr/>
      </vt:variant>
      <vt:variant>
        <vt:lpwstr>_Toc420406357</vt:lpwstr>
      </vt:variant>
      <vt:variant>
        <vt:i4>1179703</vt:i4>
      </vt:variant>
      <vt:variant>
        <vt:i4>107</vt:i4>
      </vt:variant>
      <vt:variant>
        <vt:i4>0</vt:i4>
      </vt:variant>
      <vt:variant>
        <vt:i4>5</vt:i4>
      </vt:variant>
      <vt:variant>
        <vt:lpwstr/>
      </vt:variant>
      <vt:variant>
        <vt:lpwstr>_Toc420406356</vt:lpwstr>
      </vt:variant>
      <vt:variant>
        <vt:i4>1179703</vt:i4>
      </vt:variant>
      <vt:variant>
        <vt:i4>101</vt:i4>
      </vt:variant>
      <vt:variant>
        <vt:i4>0</vt:i4>
      </vt:variant>
      <vt:variant>
        <vt:i4>5</vt:i4>
      </vt:variant>
      <vt:variant>
        <vt:lpwstr/>
      </vt:variant>
      <vt:variant>
        <vt:lpwstr>_Toc420406355</vt:lpwstr>
      </vt:variant>
      <vt:variant>
        <vt:i4>1179703</vt:i4>
      </vt:variant>
      <vt:variant>
        <vt:i4>95</vt:i4>
      </vt:variant>
      <vt:variant>
        <vt:i4>0</vt:i4>
      </vt:variant>
      <vt:variant>
        <vt:i4>5</vt:i4>
      </vt:variant>
      <vt:variant>
        <vt:lpwstr/>
      </vt:variant>
      <vt:variant>
        <vt:lpwstr>_Toc420406354</vt:lpwstr>
      </vt:variant>
      <vt:variant>
        <vt:i4>1179703</vt:i4>
      </vt:variant>
      <vt:variant>
        <vt:i4>89</vt:i4>
      </vt:variant>
      <vt:variant>
        <vt:i4>0</vt:i4>
      </vt:variant>
      <vt:variant>
        <vt:i4>5</vt:i4>
      </vt:variant>
      <vt:variant>
        <vt:lpwstr/>
      </vt:variant>
      <vt:variant>
        <vt:lpwstr>_Toc420406353</vt:lpwstr>
      </vt:variant>
      <vt:variant>
        <vt:i4>1179703</vt:i4>
      </vt:variant>
      <vt:variant>
        <vt:i4>83</vt:i4>
      </vt:variant>
      <vt:variant>
        <vt:i4>0</vt:i4>
      </vt:variant>
      <vt:variant>
        <vt:i4>5</vt:i4>
      </vt:variant>
      <vt:variant>
        <vt:lpwstr/>
      </vt:variant>
      <vt:variant>
        <vt:lpwstr>_Toc420406352</vt:lpwstr>
      </vt:variant>
      <vt:variant>
        <vt:i4>1179703</vt:i4>
      </vt:variant>
      <vt:variant>
        <vt:i4>77</vt:i4>
      </vt:variant>
      <vt:variant>
        <vt:i4>0</vt:i4>
      </vt:variant>
      <vt:variant>
        <vt:i4>5</vt:i4>
      </vt:variant>
      <vt:variant>
        <vt:lpwstr/>
      </vt:variant>
      <vt:variant>
        <vt:lpwstr>_Toc420406351</vt:lpwstr>
      </vt:variant>
      <vt:variant>
        <vt:i4>1179703</vt:i4>
      </vt:variant>
      <vt:variant>
        <vt:i4>71</vt:i4>
      </vt:variant>
      <vt:variant>
        <vt:i4>0</vt:i4>
      </vt:variant>
      <vt:variant>
        <vt:i4>5</vt:i4>
      </vt:variant>
      <vt:variant>
        <vt:lpwstr/>
      </vt:variant>
      <vt:variant>
        <vt:lpwstr>_Toc420406350</vt:lpwstr>
      </vt:variant>
      <vt:variant>
        <vt:i4>1245239</vt:i4>
      </vt:variant>
      <vt:variant>
        <vt:i4>65</vt:i4>
      </vt:variant>
      <vt:variant>
        <vt:i4>0</vt:i4>
      </vt:variant>
      <vt:variant>
        <vt:i4>5</vt:i4>
      </vt:variant>
      <vt:variant>
        <vt:lpwstr/>
      </vt:variant>
      <vt:variant>
        <vt:lpwstr>_Toc420406349</vt:lpwstr>
      </vt:variant>
      <vt:variant>
        <vt:i4>1245239</vt:i4>
      </vt:variant>
      <vt:variant>
        <vt:i4>59</vt:i4>
      </vt:variant>
      <vt:variant>
        <vt:i4>0</vt:i4>
      </vt:variant>
      <vt:variant>
        <vt:i4>5</vt:i4>
      </vt:variant>
      <vt:variant>
        <vt:lpwstr/>
      </vt:variant>
      <vt:variant>
        <vt:lpwstr>_Toc420406348</vt:lpwstr>
      </vt:variant>
      <vt:variant>
        <vt:i4>1245239</vt:i4>
      </vt:variant>
      <vt:variant>
        <vt:i4>53</vt:i4>
      </vt:variant>
      <vt:variant>
        <vt:i4>0</vt:i4>
      </vt:variant>
      <vt:variant>
        <vt:i4>5</vt:i4>
      </vt:variant>
      <vt:variant>
        <vt:lpwstr/>
      </vt:variant>
      <vt:variant>
        <vt:lpwstr>_Toc420406347</vt:lpwstr>
      </vt:variant>
      <vt:variant>
        <vt:i4>1245239</vt:i4>
      </vt:variant>
      <vt:variant>
        <vt:i4>47</vt:i4>
      </vt:variant>
      <vt:variant>
        <vt:i4>0</vt:i4>
      </vt:variant>
      <vt:variant>
        <vt:i4>5</vt:i4>
      </vt:variant>
      <vt:variant>
        <vt:lpwstr/>
      </vt:variant>
      <vt:variant>
        <vt:lpwstr>_Toc420406346</vt:lpwstr>
      </vt:variant>
      <vt:variant>
        <vt:i4>1245239</vt:i4>
      </vt:variant>
      <vt:variant>
        <vt:i4>41</vt:i4>
      </vt:variant>
      <vt:variant>
        <vt:i4>0</vt:i4>
      </vt:variant>
      <vt:variant>
        <vt:i4>5</vt:i4>
      </vt:variant>
      <vt:variant>
        <vt:lpwstr/>
      </vt:variant>
      <vt:variant>
        <vt:lpwstr>_Toc420406345</vt:lpwstr>
      </vt:variant>
      <vt:variant>
        <vt:i4>1245239</vt:i4>
      </vt:variant>
      <vt:variant>
        <vt:i4>35</vt:i4>
      </vt:variant>
      <vt:variant>
        <vt:i4>0</vt:i4>
      </vt:variant>
      <vt:variant>
        <vt:i4>5</vt:i4>
      </vt:variant>
      <vt:variant>
        <vt:lpwstr/>
      </vt:variant>
      <vt:variant>
        <vt:lpwstr>_Toc420406344</vt:lpwstr>
      </vt:variant>
      <vt:variant>
        <vt:i4>1245239</vt:i4>
      </vt:variant>
      <vt:variant>
        <vt:i4>29</vt:i4>
      </vt:variant>
      <vt:variant>
        <vt:i4>0</vt:i4>
      </vt:variant>
      <vt:variant>
        <vt:i4>5</vt:i4>
      </vt:variant>
      <vt:variant>
        <vt:lpwstr/>
      </vt:variant>
      <vt:variant>
        <vt:lpwstr>_Toc420406343</vt:lpwstr>
      </vt:variant>
      <vt:variant>
        <vt:i4>1245239</vt:i4>
      </vt:variant>
      <vt:variant>
        <vt:i4>23</vt:i4>
      </vt:variant>
      <vt:variant>
        <vt:i4>0</vt:i4>
      </vt:variant>
      <vt:variant>
        <vt:i4>5</vt:i4>
      </vt:variant>
      <vt:variant>
        <vt:lpwstr/>
      </vt:variant>
      <vt:variant>
        <vt:lpwstr>_Toc420406342</vt:lpwstr>
      </vt:variant>
      <vt:variant>
        <vt:i4>1245239</vt:i4>
      </vt:variant>
      <vt:variant>
        <vt:i4>17</vt:i4>
      </vt:variant>
      <vt:variant>
        <vt:i4>0</vt:i4>
      </vt:variant>
      <vt:variant>
        <vt:i4>5</vt:i4>
      </vt:variant>
      <vt:variant>
        <vt:lpwstr/>
      </vt:variant>
      <vt:variant>
        <vt:lpwstr>_Toc420406341</vt:lpwstr>
      </vt:variant>
      <vt:variant>
        <vt:i4>1245239</vt:i4>
      </vt:variant>
      <vt:variant>
        <vt:i4>11</vt:i4>
      </vt:variant>
      <vt:variant>
        <vt:i4>0</vt:i4>
      </vt:variant>
      <vt:variant>
        <vt:i4>5</vt:i4>
      </vt:variant>
      <vt:variant>
        <vt:lpwstr/>
      </vt:variant>
      <vt:variant>
        <vt:lpwstr>_Toc420406340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15</cp:revision>
  <cp:lastPrinted>2017-06-26T08:36:00Z</cp:lastPrinted>
  <dcterms:created xsi:type="dcterms:W3CDTF">2017-05-04T07:51:00Z</dcterms:created>
  <dcterms:modified xsi:type="dcterms:W3CDTF">2017-06-26T08:37:00Z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