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004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90"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s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k/3+LB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spacing w:after="120"/>
                    <w:jc w:val="left"/>
                    <w:rPr>
                      <w:rFonts w:ascii="Arial" w:hAnsi="Arial" w:cs="Arial"/>
                      <w:bCs/>
                      <w:color w:val="FFFFFF"/>
                      <w:sz w:val="56"/>
                      <w:szCs w:val="72"/>
                    </w:rPr>
                  </w:pPr>
                  <w:r>
                    <w:rPr>
                      <w:rFonts w:ascii="Arial" w:hAnsi="Arial" w:cs="Arial"/>
                      <w:bCs/>
                      <w:color w:val="FFFFFF"/>
                      <w:sz w:val="56"/>
                      <w:szCs w:val="72"/>
                    </w:rPr>
                    <w:t>Documentación didáctica SCE</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HW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B5Y0HWAwMAAFYGAAAOAAAAAAAAAAAAAAAAAC4CAABkcnMvZTJvRG9jLnht&#10;bFBLAQItABQABgAIAAAAIQDe12Sa4QAAAAoBAAAPAAAAAAAAAAAAAAAAAF0FAABkcnMvZG93bnJl&#10;di54bWxQSwUGAAAAAAQABADzAAAAawY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09/2017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5209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87"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107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86"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052-201</w:t>
      </w:r>
    </w:p>
    <w:p>
      <w:pPr>
        <w:pStyle w:val="Textkrper2"/>
        <w:spacing w:line="280" w:lineRule="atLeast"/>
        <w:ind w:right="2550"/>
        <w:jc w:val="left"/>
        <w:rPr>
          <w:rFonts w:ascii="Arial" w:hAnsi="Arial" w:cs="Arial"/>
          <w:b w:val="0"/>
          <w:bCs/>
          <w:sz w:val="36"/>
          <w:szCs w:val="36"/>
          <w:lang w:val="es-ES"/>
        </w:rPr>
      </w:pPr>
      <w:r>
        <w:rPr>
          <w:rFonts w:ascii="Arial" w:hAnsi="Arial" w:cs="Arial"/>
          <w:b w:val="0"/>
          <w:sz w:val="36"/>
          <w:szCs w:val="36"/>
          <w:lang w:val="es-ES"/>
        </w:rPr>
        <w:t>Programación en lenguajes de alto nivel</w:t>
      </w:r>
      <w:r>
        <w:rPr>
          <w:rFonts w:ascii="Arial" w:hAnsi="Arial" w:cs="Arial"/>
          <w:b w:val="0"/>
          <w:sz w:val="36"/>
          <w:szCs w:val="36"/>
          <w:lang w:val="es-ES"/>
        </w:rPr>
        <w:br/>
        <w:t>con SCL y SIMATIC S7-1500</w:t>
      </w:r>
    </w:p>
    <w:p>
      <w:pPr>
        <w:pStyle w:val="Kopfzeile"/>
        <w:tabs>
          <w:tab w:val="clear" w:pos="4536"/>
          <w:tab w:val="clear" w:pos="9072"/>
        </w:tabs>
        <w:spacing w:before="0" w:after="0" w:line="264" w:lineRule="auto"/>
        <w:ind w:left="0" w:right="-527"/>
        <w:jc w:val="left"/>
        <w:rPr>
          <w:b/>
          <w:sz w:val="24"/>
          <w:szCs w:val="24"/>
          <w:lang w:val="es-ES"/>
        </w:rPr>
      </w:pPr>
      <w:r>
        <w:rPr>
          <w:color w:val="FF0000"/>
          <w:lang w:val="es-ES"/>
        </w:rPr>
        <w:br w:type="page"/>
      </w:r>
      <w:bookmarkEnd w:id="0"/>
      <w:bookmarkEnd w:id="1"/>
      <w:r>
        <w:rPr>
          <w:b/>
          <w:bCs/>
          <w:sz w:val="24"/>
          <w:szCs w:val="24"/>
          <w:lang w:val="es"/>
        </w:rPr>
        <w:lastRenderedPageBreak/>
        <w:t>Paquetes SCE apropiados para esta Documentación didáctica</w:t>
      </w:r>
    </w:p>
    <w:p>
      <w:pPr>
        <w:pStyle w:val="Kopfzeile"/>
        <w:tabs>
          <w:tab w:val="clear" w:pos="4536"/>
          <w:tab w:val="clear" w:pos="9072"/>
        </w:tabs>
        <w:spacing w:before="0" w:after="0" w:line="264" w:lineRule="auto"/>
        <w:ind w:left="0" w:right="-527"/>
        <w:rPr>
          <w:b/>
          <w:szCs w:val="20"/>
          <w:lang w:val="es-ES"/>
        </w:rPr>
      </w:pPr>
    </w:p>
    <w:p>
      <w:pPr>
        <w:pStyle w:val="Kopfzeile"/>
        <w:numPr>
          <w:ilvl w:val="0"/>
          <w:numId w:val="18"/>
        </w:numPr>
        <w:tabs>
          <w:tab w:val="clear" w:pos="4536"/>
          <w:tab w:val="clear" w:pos="9072"/>
          <w:tab w:val="left" w:pos="6804"/>
        </w:tabs>
        <w:spacing w:before="0" w:after="0" w:line="264" w:lineRule="auto"/>
        <w:ind w:left="284" w:hanging="284"/>
        <w:rPr>
          <w:b/>
          <w:color w:val="000000"/>
          <w:lang w:val="en-US"/>
        </w:rPr>
      </w:pPr>
      <w:r>
        <w:rPr>
          <w:b/>
          <w:bCs/>
          <w:color w:val="000000"/>
          <w:lang w:val="en-US"/>
        </w:rPr>
        <w:t>SIMATIC S7 CPU 1516F-3 PN/DP</w:t>
      </w:r>
      <w:r>
        <w:rPr>
          <w:color w:val="000000"/>
          <w:lang w:val="en-US"/>
        </w:rPr>
        <w:tab/>
      </w:r>
    </w:p>
    <w:p>
      <w:pPr>
        <w:pStyle w:val="Kopfzeile"/>
        <w:tabs>
          <w:tab w:val="clear" w:pos="4536"/>
          <w:tab w:val="clear" w:pos="9072"/>
          <w:tab w:val="left" w:pos="6804"/>
        </w:tabs>
        <w:spacing w:before="0" w:after="0" w:line="264" w:lineRule="auto"/>
        <w:ind w:left="284"/>
        <w:rPr>
          <w:b/>
          <w:color w:val="000000"/>
        </w:rPr>
      </w:pPr>
      <w:r>
        <w:rPr>
          <w:color w:val="000000"/>
          <w:lang w:val="es"/>
        </w:rPr>
        <w:t>Referencia: 6ES7516-3FN00-4AB2</w:t>
      </w:r>
    </w:p>
    <w:p>
      <w:pPr>
        <w:pStyle w:val="Kopfzeile"/>
        <w:numPr>
          <w:ilvl w:val="0"/>
          <w:numId w:val="18"/>
        </w:numPr>
        <w:tabs>
          <w:tab w:val="clear" w:pos="4536"/>
          <w:tab w:val="clear" w:pos="9072"/>
          <w:tab w:val="left" w:pos="6804"/>
        </w:tabs>
        <w:spacing w:before="0" w:after="0" w:line="264" w:lineRule="auto"/>
        <w:ind w:left="284" w:hanging="284"/>
        <w:rPr>
          <w:color w:val="000000"/>
          <w:lang w:val="en-US"/>
        </w:rPr>
      </w:pPr>
      <w:r>
        <w:rPr>
          <w:b/>
          <w:bCs/>
          <w:color w:val="000000"/>
          <w:lang w:val="en-US"/>
        </w:rPr>
        <w:t xml:space="preserve">SIMATIC STEP 7 Professional V14 SP1, </w:t>
      </w:r>
      <w:proofErr w:type="spellStart"/>
      <w:r>
        <w:rPr>
          <w:b/>
          <w:bCs/>
          <w:color w:val="000000"/>
          <w:lang w:val="en-US"/>
        </w:rPr>
        <w:t>licencia</w:t>
      </w:r>
      <w:proofErr w:type="spellEnd"/>
      <w:r>
        <w:rPr>
          <w:b/>
          <w:bCs/>
          <w:color w:val="000000"/>
          <w:lang w:val="en-US"/>
        </w:rPr>
        <w:t xml:space="preserve"> individual</w:t>
      </w:r>
      <w:r>
        <w:rPr>
          <w:color w:val="000000"/>
          <w:lang w:val="en-US"/>
        </w:rPr>
        <w:tab/>
      </w:r>
    </w:p>
    <w:p>
      <w:pPr>
        <w:pStyle w:val="Kopfzeile"/>
        <w:tabs>
          <w:tab w:val="clear" w:pos="4536"/>
          <w:tab w:val="clear" w:pos="9072"/>
          <w:tab w:val="left" w:pos="6804"/>
        </w:tabs>
        <w:spacing w:before="0" w:after="0" w:line="264" w:lineRule="auto"/>
        <w:ind w:left="284"/>
        <w:rPr>
          <w:color w:val="000000"/>
        </w:rPr>
      </w:pPr>
      <w:r>
        <w:rPr>
          <w:color w:val="000000"/>
          <w:lang w:val="es"/>
        </w:rPr>
        <w:t>Referencia: 6ES7822-1AA04-4YA5</w:t>
      </w:r>
    </w:p>
    <w:p>
      <w:pPr>
        <w:pStyle w:val="Kopfzeile"/>
        <w:numPr>
          <w:ilvl w:val="0"/>
          <w:numId w:val="18"/>
        </w:numPr>
        <w:tabs>
          <w:tab w:val="clear" w:pos="4536"/>
          <w:tab w:val="clear" w:pos="9072"/>
          <w:tab w:val="left" w:pos="6804"/>
        </w:tabs>
        <w:spacing w:before="0" w:after="0" w:line="264" w:lineRule="auto"/>
        <w:ind w:left="284" w:hanging="284"/>
        <w:rPr>
          <w:b/>
          <w:color w:val="000000"/>
          <w:lang w:val="en-US"/>
        </w:rPr>
      </w:pPr>
      <w:r>
        <w:rPr>
          <w:b/>
          <w:bCs/>
          <w:color w:val="000000"/>
          <w:lang w:val="es"/>
        </w:rPr>
        <w:t>SIMATIC STEP 7 Professional V14 SP1 paquete de 6, licencia de aula</w:t>
      </w:r>
    </w:p>
    <w:p>
      <w:pPr>
        <w:pStyle w:val="Kopfzeile"/>
        <w:tabs>
          <w:tab w:val="clear" w:pos="4536"/>
          <w:tab w:val="clear" w:pos="9072"/>
          <w:tab w:val="left" w:pos="6804"/>
        </w:tabs>
        <w:spacing w:before="0" w:after="0" w:line="264" w:lineRule="auto"/>
        <w:ind w:left="284"/>
        <w:rPr>
          <w:b/>
          <w:color w:val="000000"/>
        </w:rPr>
      </w:pPr>
      <w:r>
        <w:rPr>
          <w:b/>
          <w:bCs/>
          <w:color w:val="000000"/>
          <w:lang w:val="es"/>
        </w:rPr>
        <w:t xml:space="preserve"> </w:t>
      </w:r>
      <w:r>
        <w:rPr>
          <w:color w:val="000000"/>
          <w:lang w:val="es"/>
        </w:rPr>
        <w:t>Referencia: 6ES7822-1BA04-4YA5</w:t>
      </w:r>
    </w:p>
    <w:p>
      <w:pPr>
        <w:pStyle w:val="Kopfzeile"/>
        <w:numPr>
          <w:ilvl w:val="0"/>
          <w:numId w:val="18"/>
        </w:numPr>
        <w:tabs>
          <w:tab w:val="clear" w:pos="4536"/>
          <w:tab w:val="clear" w:pos="9072"/>
          <w:tab w:val="left" w:pos="6804"/>
        </w:tabs>
        <w:spacing w:before="0" w:after="0" w:line="264" w:lineRule="auto"/>
        <w:ind w:left="284" w:hanging="284"/>
        <w:rPr>
          <w:b/>
          <w:color w:val="000000"/>
          <w:lang w:val="es-ES"/>
        </w:rPr>
      </w:pPr>
      <w:r>
        <w:rPr>
          <w:b/>
          <w:bCs/>
          <w:color w:val="000000"/>
          <w:lang w:val="es"/>
        </w:rPr>
        <w:t>SIMATIC STEP 7 Professional V14 SP1 paquete de 6, licencia de actualización</w:t>
      </w:r>
      <w:r>
        <w:rPr>
          <w:color w:val="000000"/>
          <w:lang w:val="es"/>
        </w:rPr>
        <w:tab/>
      </w:r>
      <w:r>
        <w:rPr>
          <w:color w:val="000000"/>
          <w:lang w:val="es"/>
        </w:rPr>
        <w:br/>
      </w:r>
      <w:r>
        <w:rPr>
          <w:b/>
          <w:bCs/>
          <w:color w:val="000000"/>
          <w:lang w:val="es"/>
        </w:rPr>
        <w:t xml:space="preserve"> </w:t>
      </w:r>
      <w:r>
        <w:rPr>
          <w:color w:val="000000"/>
          <w:lang w:val="es"/>
        </w:rPr>
        <w:t>Referencia: 6ES7822-1AA04-4YE5</w:t>
      </w:r>
    </w:p>
    <w:p>
      <w:pPr>
        <w:pStyle w:val="Kopfzeile"/>
        <w:numPr>
          <w:ilvl w:val="0"/>
          <w:numId w:val="18"/>
        </w:numPr>
        <w:tabs>
          <w:tab w:val="clear" w:pos="4536"/>
          <w:tab w:val="clear" w:pos="9072"/>
          <w:tab w:val="left" w:pos="6804"/>
        </w:tabs>
        <w:spacing w:before="0" w:after="0" w:line="264" w:lineRule="auto"/>
        <w:ind w:left="284" w:hanging="284"/>
        <w:rPr>
          <w:b/>
          <w:color w:val="000000"/>
          <w:lang w:val="es-ES"/>
        </w:rPr>
      </w:pPr>
      <w:r>
        <w:rPr>
          <w:b/>
          <w:bCs/>
          <w:color w:val="000000"/>
          <w:lang w:val="es"/>
        </w:rPr>
        <w:t>SIMATIC STEP 7 Professional V14 SP1 paquete de 20, licencia de estudiante</w:t>
      </w:r>
      <w:r>
        <w:rPr>
          <w:color w:val="000000"/>
          <w:lang w:val="es"/>
        </w:rPr>
        <w:tab/>
      </w:r>
      <w:r>
        <w:rPr>
          <w:color w:val="000000"/>
          <w:lang w:val="es"/>
        </w:rPr>
        <w:br/>
      </w:r>
      <w:r>
        <w:rPr>
          <w:b/>
          <w:bCs/>
          <w:color w:val="000000"/>
          <w:lang w:val="es"/>
        </w:rPr>
        <w:t xml:space="preserve"> </w:t>
      </w:r>
      <w:r>
        <w:rPr>
          <w:color w:val="000000"/>
          <w:lang w:val="es"/>
        </w:rPr>
        <w:t>Referencia: 6ES7822-1AC04-4YA5</w:t>
      </w:r>
    </w:p>
    <w:p>
      <w:pPr>
        <w:pStyle w:val="Kopfzeile"/>
        <w:tabs>
          <w:tab w:val="clear" w:pos="4536"/>
          <w:tab w:val="clear" w:pos="9072"/>
        </w:tabs>
        <w:spacing w:before="0" w:after="0" w:line="264" w:lineRule="auto"/>
        <w:ind w:left="0" w:right="567"/>
        <w:rPr>
          <w:b/>
          <w:color w:val="000000"/>
          <w:lang w:val="es-ES"/>
        </w:rPr>
      </w:pPr>
    </w:p>
    <w:p>
      <w:pPr>
        <w:pStyle w:val="Kopfzeile"/>
        <w:tabs>
          <w:tab w:val="clear" w:pos="4536"/>
          <w:tab w:val="clear" w:pos="9072"/>
        </w:tabs>
        <w:spacing w:before="0" w:after="0" w:line="264" w:lineRule="auto"/>
        <w:ind w:left="0" w:right="567"/>
        <w:rPr>
          <w:b/>
          <w:szCs w:val="20"/>
          <w:lang w:val="es-ES"/>
        </w:rPr>
      </w:pPr>
    </w:p>
    <w:p>
      <w:pPr>
        <w:pStyle w:val="Kopfzeile"/>
        <w:spacing w:before="0" w:after="0" w:line="264" w:lineRule="auto"/>
        <w:ind w:left="0" w:right="567"/>
        <w:rPr>
          <w:szCs w:val="20"/>
          <w:lang w:val="es-ES"/>
        </w:rPr>
      </w:pPr>
      <w:r>
        <w:rPr>
          <w:szCs w:val="20"/>
          <w:lang w:val="es"/>
        </w:rPr>
        <w:t>Tenga en cuenta que estos paquetes de instructor pueden ser sustituidos por paquetes actualizados.</w:t>
      </w:r>
    </w:p>
    <w:p>
      <w:pPr>
        <w:pStyle w:val="Kopfzeile"/>
        <w:spacing w:before="0" w:after="0" w:line="264" w:lineRule="auto"/>
        <w:ind w:left="0" w:right="567"/>
        <w:rPr>
          <w:szCs w:val="20"/>
          <w:u w:val="single"/>
          <w:lang w:val="es-ES"/>
        </w:rPr>
      </w:pPr>
      <w:r>
        <w:rPr>
          <w:szCs w:val="20"/>
          <w:lang w:val="es"/>
        </w:rPr>
        <w:t>Encontrará una relación de los paquetes SCE actualmente disponibles en la página:</w:t>
      </w:r>
      <w:r>
        <w:rPr>
          <w:lang w:val="es"/>
        </w:rPr>
        <w:t xml:space="preserve"> </w:t>
      </w:r>
      <w:hyperlink r:id="rId15" w:history="1">
        <w:r>
          <w:rPr>
            <w:rStyle w:val="Hyperlink"/>
            <w:color w:val="0000FF"/>
            <w:szCs w:val="20"/>
            <w:lang w:val="es"/>
          </w:rPr>
          <w:t>siemens.com/sce/</w:t>
        </w:r>
        <w:proofErr w:type="spellStart"/>
        <w:r>
          <w:rPr>
            <w:rStyle w:val="Hyperlink"/>
            <w:color w:val="0000FF"/>
            <w:szCs w:val="20"/>
            <w:lang w:val="es"/>
          </w:rPr>
          <w:t>tp</w:t>
        </w:r>
        <w:proofErr w:type="spellEnd"/>
      </w:hyperlink>
    </w:p>
    <w:p>
      <w:pPr>
        <w:pStyle w:val="Kopfzeile"/>
        <w:tabs>
          <w:tab w:val="clear" w:pos="4536"/>
          <w:tab w:val="clear" w:pos="9072"/>
        </w:tabs>
        <w:spacing w:before="0" w:after="0" w:line="264" w:lineRule="auto"/>
        <w:ind w:left="0" w:right="567"/>
        <w:rPr>
          <w:b/>
          <w:sz w:val="24"/>
          <w:szCs w:val="24"/>
          <w:lang w:val="es-ES"/>
        </w:rPr>
      </w:pPr>
      <w:r>
        <w:rPr>
          <w:sz w:val="24"/>
          <w:szCs w:val="24"/>
          <w:lang w:val="es"/>
        </w:rPr>
        <w:br/>
      </w:r>
      <w:r>
        <w:rPr>
          <w:b/>
          <w:bCs/>
          <w:sz w:val="24"/>
          <w:szCs w:val="24"/>
          <w:lang w:val="es"/>
        </w:rPr>
        <w:t>Cursos avanzados</w:t>
      </w:r>
    </w:p>
    <w:p>
      <w:pPr>
        <w:pStyle w:val="Kopfzeile"/>
        <w:spacing w:before="0" w:after="0" w:line="264" w:lineRule="auto"/>
        <w:ind w:left="0" w:right="567"/>
        <w:rPr>
          <w:rStyle w:val="Hyperlink"/>
          <w:color w:val="0000FF"/>
          <w:szCs w:val="20"/>
          <w:lang w:val="es-ES"/>
        </w:rPr>
      </w:pPr>
      <w:r>
        <w:rPr>
          <w:szCs w:val="20"/>
          <w:lang w:val="es"/>
        </w:rPr>
        <w:t xml:space="preserve">Para los cursos avanzados regionales de Siemens SCE, póngase en contacto con el partner SCE de su región: </w:t>
      </w:r>
      <w:r>
        <w:rPr>
          <w:lang w:val="es"/>
        </w:rPr>
        <w:fldChar w:fldCharType="begin"/>
      </w:r>
      <w:r>
        <w:rPr>
          <w:lang w:val="es"/>
        </w:rPr>
        <w:instrText>HYPERLINK "http://www.siemens.com/contact"</w:instrText>
      </w:r>
      <w:r>
        <w:rPr>
          <w:lang w:val="es"/>
        </w:rPr>
        <w:fldChar w:fldCharType="separate"/>
      </w:r>
      <w:r>
        <w:rPr>
          <w:rStyle w:val="Hyperlink"/>
          <w:color w:val="0000FF"/>
          <w:szCs w:val="20"/>
          <w:lang w:val="es"/>
        </w:rPr>
        <w:t>siemens.com/sce/</w:t>
      </w:r>
      <w:proofErr w:type="spellStart"/>
      <w:r>
        <w:rPr>
          <w:rStyle w:val="Hyperlink"/>
          <w:color w:val="0000FF"/>
          <w:szCs w:val="20"/>
          <w:lang w:val="es"/>
        </w:rPr>
        <w:t>contact</w:t>
      </w:r>
      <w:proofErr w:type="spellEnd"/>
    </w:p>
    <w:p>
      <w:pPr>
        <w:pStyle w:val="Kopfzeile"/>
        <w:tabs>
          <w:tab w:val="clear" w:pos="4536"/>
          <w:tab w:val="clear" w:pos="9072"/>
        </w:tabs>
        <w:spacing w:before="0" w:after="0" w:line="264" w:lineRule="auto"/>
        <w:ind w:left="0" w:right="567"/>
        <w:rPr>
          <w:b/>
          <w:szCs w:val="20"/>
          <w:lang w:val="es-ES"/>
        </w:rPr>
      </w:pPr>
      <w:r>
        <w:rPr>
          <w:lang w:val="es"/>
        </w:rPr>
        <w:fldChar w:fldCharType="end"/>
      </w:r>
      <w:r>
        <w:rPr>
          <w:sz w:val="24"/>
          <w:szCs w:val="24"/>
          <w:lang w:val="es"/>
        </w:rPr>
        <w:br/>
      </w:r>
      <w:r>
        <w:rPr>
          <w:b/>
          <w:bCs/>
          <w:sz w:val="24"/>
          <w:szCs w:val="24"/>
          <w:lang w:val="es"/>
        </w:rPr>
        <w:t xml:space="preserve">Más información en torno a SCE </w:t>
      </w:r>
    </w:p>
    <w:p>
      <w:pPr>
        <w:pStyle w:val="Kopfzeile"/>
        <w:spacing w:before="0" w:after="0" w:line="264" w:lineRule="auto"/>
        <w:ind w:left="0" w:right="567"/>
        <w:rPr>
          <w:b/>
          <w:bCs/>
          <w:sz w:val="24"/>
          <w:szCs w:val="24"/>
          <w:lang w:val="es-ES"/>
        </w:rPr>
      </w:pPr>
      <w:hyperlink r:id="rId16" w:history="1">
        <w:r>
          <w:rPr>
            <w:rStyle w:val="Hyperlink"/>
            <w:color w:val="0000FF"/>
            <w:szCs w:val="20"/>
            <w:lang w:val="es"/>
          </w:rPr>
          <w:t>siemens.com/sce</w:t>
        </w:r>
      </w:hyperlink>
      <w:r>
        <w:rPr>
          <w:lang w:val="es"/>
        </w:rPr>
        <w:br/>
      </w:r>
      <w:r>
        <w:rPr>
          <w:sz w:val="24"/>
          <w:szCs w:val="24"/>
          <w:lang w:val="es"/>
        </w:rPr>
        <w:br/>
      </w:r>
      <w:r>
        <w:rPr>
          <w:b/>
          <w:bCs/>
          <w:sz w:val="24"/>
          <w:szCs w:val="24"/>
          <w:lang w:val="es-ES"/>
        </w:rPr>
        <w:t>Nota sobre el uso</w:t>
      </w:r>
    </w:p>
    <w:p>
      <w:pPr>
        <w:pStyle w:val="Kopfzeile"/>
        <w:spacing w:before="0" w:after="0" w:line="264" w:lineRule="auto"/>
        <w:ind w:left="0" w:right="567"/>
        <w:rPr>
          <w:color w:val="0000FF"/>
          <w:szCs w:val="20"/>
          <w:u w:val="single"/>
          <w:lang w:val="es-ES"/>
        </w:rPr>
      </w:pPr>
      <w:r>
        <w:rPr>
          <w:szCs w:val="20"/>
          <w:lang w:val="es-ES"/>
        </w:rPr>
        <w:t>La documentación didáctica SCE para la solución de automatización homogénea Totally Integrated Automation (TIA) ha sido elaborada para el programa "Siemens Automation Cooperates with Education (SCE)" exclusivamente con fines formativos para centros públicos de formación e I+D. Siemens AG declina toda responsabilidad en lo que respecta a su contenido.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 xml:space="preserve">No está permitido utilizar este documento más que para la iniciación en los productos o sistemas de Siemens. Es decir, está permitida su copia total o parcial y posterior entrega a los alumnos para que lo utilicen en el marco de su formación. La transmisión y reproducción de este documento y la comunicación de su contenido solo están permitidas dentro de centros de formación básica y avanzada para fines didácticos. Las excepciones requieren autorización expresa por escrito de Siemens AG. Contacto: Roland Scheuerer </w:t>
      </w:r>
      <w:hyperlink r:id="rId17" w:history="1">
        <w:r>
          <w:rPr>
            <w:rStyle w:val="Hyperlink"/>
            <w:color w:val="0000FF"/>
            <w:szCs w:val="20"/>
            <w:lang w:val="es-ES"/>
          </w:rPr>
          <w:t>roland.scheuerer@siemens.com</w:t>
        </w:r>
      </w:hyperlink>
      <w:r>
        <w:rPr>
          <w:rStyle w:val="Hyperlink"/>
          <w:color w:val="0000FF"/>
          <w:u w:val="none"/>
          <w:lang w:val="es-ES"/>
        </w:rPr>
        <w:t>.</w:t>
      </w:r>
    </w:p>
    <w:p>
      <w:pPr>
        <w:pStyle w:val="Kopfzeile"/>
        <w:spacing w:before="0" w:after="0" w:line="264" w:lineRule="auto"/>
        <w:ind w:left="0" w:right="567"/>
        <w:rPr>
          <w:szCs w:val="20"/>
          <w:lang w:val="es-ES"/>
        </w:rPr>
      </w:pPr>
      <w:r>
        <w:rPr>
          <w:szCs w:val="20"/>
          <w:lang w:val="es-ES"/>
        </w:rPr>
        <w:t>Los infractores quedan obligados a la indemnización de los daños. Se reservan todos los derechos, incluidos los de traducción, especialmente para el caso de concesión de patentes o registro como modelo de utilidad.</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No está permitido su uso para cursillos destinados a clientes del sector Industria. No aprobamos el uso comercial de los documentos.</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Agradecemos a la Universidad Técnica de Dresde, a la empresa Michael Dziallas Engineering y a los demás participantes que nos han prestado su apoyo para elaborar esta documentación didáctica SCE.</w:t>
      </w:r>
    </w:p>
    <w:p>
      <w:pPr>
        <w:pStyle w:val="Kopfzeile"/>
        <w:tabs>
          <w:tab w:val="clear" w:pos="4536"/>
          <w:tab w:val="clear" w:pos="9072"/>
        </w:tabs>
        <w:spacing w:before="0" w:after="0" w:line="264" w:lineRule="auto"/>
        <w:ind w:left="0" w:right="-527"/>
        <w:rPr>
          <w:rStyle w:val="InhaltsverzeichnisZchn"/>
          <w:smallCaps w:val="0"/>
          <w:lang w:val="es-ES"/>
        </w:rPr>
      </w:pPr>
      <w:r>
        <w:rPr>
          <w:rStyle w:val="InhaltsverzeichnisZchn"/>
          <w:smallCaps w:val="0"/>
          <w:lang w:val="es-ES"/>
        </w:rPr>
        <w:br w:type="page"/>
      </w:r>
    </w:p>
    <w:p>
      <w:pPr>
        <w:pStyle w:val="Titel"/>
        <w:rPr>
          <w:rStyle w:val="InhaltsverzeichnisZchn"/>
          <w:smallCaps w:val="0"/>
        </w:rPr>
      </w:pPr>
      <w:proofErr w:type="spellStart"/>
      <w:r>
        <w:rPr>
          <w:rStyle w:val="InhaltsverzeichnisZchn"/>
          <w:smallCaps w:val="0"/>
        </w:rPr>
        <w:lastRenderedPageBreak/>
        <w:t>Índice</w:t>
      </w:r>
      <w:proofErr w:type="spellEnd"/>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501703009" w:history="1">
        <w:r>
          <w:rPr>
            <w:rStyle w:val="Hyperlink"/>
            <w:noProof/>
          </w:rPr>
          <w:t>1.</w:t>
        </w:r>
        <w:r>
          <w:rPr>
            <w:rFonts w:asciiTheme="minorHAnsi" w:eastAsiaTheme="minorEastAsia" w:hAnsiTheme="minorHAnsi" w:cstheme="minorBidi"/>
            <w:noProof/>
            <w:sz w:val="22"/>
            <w:lang w:val="en-US" w:bidi="ar-SA"/>
          </w:rPr>
          <w:tab/>
        </w:r>
        <w:r>
          <w:rPr>
            <w:rStyle w:val="Hyperlink"/>
            <w:noProof/>
          </w:rPr>
          <w:t>Objetivo</w:t>
        </w:r>
        <w:r>
          <w:rPr>
            <w:noProof/>
            <w:webHidden/>
          </w:rPr>
          <w:tab/>
        </w:r>
        <w:r>
          <w:rPr>
            <w:noProof/>
            <w:webHidden/>
          </w:rPr>
          <w:fldChar w:fldCharType="begin"/>
        </w:r>
        <w:r>
          <w:rPr>
            <w:noProof/>
            <w:webHidden/>
          </w:rPr>
          <w:instrText xml:space="preserve"> PAGEREF _Toc501703009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010" w:history="1">
        <w:r>
          <w:rPr>
            <w:rStyle w:val="Hyperlink"/>
            <w:noProof/>
          </w:rPr>
          <w:t>2.</w:t>
        </w:r>
        <w:r>
          <w:rPr>
            <w:rFonts w:asciiTheme="minorHAnsi" w:eastAsiaTheme="minorEastAsia" w:hAnsiTheme="minorHAnsi" w:cstheme="minorBidi"/>
            <w:noProof/>
            <w:sz w:val="22"/>
            <w:lang w:val="en-US" w:bidi="ar-SA"/>
          </w:rPr>
          <w:tab/>
        </w:r>
        <w:r>
          <w:rPr>
            <w:rStyle w:val="Hyperlink"/>
            <w:noProof/>
          </w:rPr>
          <w:t>Requisitos</w:t>
        </w:r>
        <w:r>
          <w:rPr>
            <w:noProof/>
            <w:webHidden/>
          </w:rPr>
          <w:tab/>
        </w:r>
        <w:r>
          <w:rPr>
            <w:noProof/>
            <w:webHidden/>
          </w:rPr>
          <w:fldChar w:fldCharType="begin"/>
        </w:r>
        <w:r>
          <w:rPr>
            <w:noProof/>
            <w:webHidden/>
          </w:rPr>
          <w:instrText xml:space="preserve"> PAGEREF _Toc501703010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011" w:history="1">
        <w:r>
          <w:rPr>
            <w:rStyle w:val="Hyperlink"/>
            <w:noProof/>
          </w:rPr>
          <w:t>3.</w:t>
        </w:r>
        <w:r>
          <w:rPr>
            <w:rFonts w:asciiTheme="minorHAnsi" w:eastAsiaTheme="minorEastAsia" w:hAnsiTheme="minorHAnsi" w:cstheme="minorBidi"/>
            <w:noProof/>
            <w:sz w:val="22"/>
            <w:lang w:val="en-US" w:bidi="ar-SA"/>
          </w:rPr>
          <w:tab/>
        </w:r>
        <w:r>
          <w:rPr>
            <w:rStyle w:val="Hyperlink"/>
            <w:noProof/>
          </w:rPr>
          <w:t>Hardware y software necesarios</w:t>
        </w:r>
        <w:r>
          <w:rPr>
            <w:noProof/>
            <w:webHidden/>
          </w:rPr>
          <w:tab/>
        </w:r>
        <w:r>
          <w:rPr>
            <w:noProof/>
            <w:webHidden/>
          </w:rPr>
          <w:fldChar w:fldCharType="begin"/>
        </w:r>
        <w:r>
          <w:rPr>
            <w:noProof/>
            <w:webHidden/>
          </w:rPr>
          <w:instrText xml:space="preserve"> PAGEREF _Toc501703011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012" w:history="1">
        <w:r>
          <w:rPr>
            <w:rStyle w:val="Hyperlink"/>
            <w:noProof/>
          </w:rPr>
          <w:t>4.</w:t>
        </w:r>
        <w:r>
          <w:rPr>
            <w:rFonts w:asciiTheme="minorHAnsi" w:eastAsiaTheme="minorEastAsia" w:hAnsiTheme="minorHAnsi" w:cstheme="minorBidi"/>
            <w:noProof/>
            <w:sz w:val="22"/>
            <w:lang w:val="en-US" w:bidi="ar-SA"/>
          </w:rPr>
          <w:tab/>
        </w:r>
        <w:r>
          <w:rPr>
            <w:rStyle w:val="Hyperlink"/>
            <w:noProof/>
          </w:rPr>
          <w:t>Teoría</w:t>
        </w:r>
        <w:r>
          <w:rPr>
            <w:noProof/>
            <w:webHidden/>
          </w:rPr>
          <w:tab/>
        </w:r>
        <w:r>
          <w:rPr>
            <w:noProof/>
            <w:webHidden/>
          </w:rPr>
          <w:fldChar w:fldCharType="begin"/>
        </w:r>
        <w:r>
          <w:rPr>
            <w:noProof/>
            <w:webHidden/>
          </w:rPr>
          <w:instrText xml:space="preserve"> PAGEREF _Toc501703012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13" w:history="1">
        <w:r>
          <w:rPr>
            <w:rStyle w:val="Hyperlink"/>
            <w:noProof/>
            <w:lang w:val="en-US"/>
          </w:rPr>
          <w:t>4.1</w:t>
        </w:r>
        <w:r>
          <w:rPr>
            <w:rFonts w:asciiTheme="minorHAnsi" w:eastAsiaTheme="minorEastAsia" w:hAnsiTheme="minorHAnsi" w:cstheme="minorBidi"/>
            <w:noProof/>
            <w:sz w:val="22"/>
            <w:lang w:val="en-US" w:bidi="ar-SA"/>
          </w:rPr>
          <w:tab/>
        </w:r>
        <w:r>
          <w:rPr>
            <w:rStyle w:val="Hyperlink"/>
            <w:noProof/>
            <w:lang w:val="en-US"/>
          </w:rPr>
          <w:t>Lenguaje de programación S7-SCL</w:t>
        </w:r>
        <w:r>
          <w:rPr>
            <w:noProof/>
            <w:webHidden/>
          </w:rPr>
          <w:tab/>
        </w:r>
        <w:r>
          <w:rPr>
            <w:noProof/>
            <w:webHidden/>
          </w:rPr>
          <w:fldChar w:fldCharType="begin"/>
        </w:r>
        <w:r>
          <w:rPr>
            <w:noProof/>
            <w:webHidden/>
          </w:rPr>
          <w:instrText xml:space="preserve"> PAGEREF _Toc501703013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14" w:history="1">
        <w:r>
          <w:rPr>
            <w:rStyle w:val="Hyperlink"/>
            <w:noProof/>
            <w:lang w:val="es-ES"/>
          </w:rPr>
          <w:t>4.2</w:t>
        </w:r>
        <w:r>
          <w:rPr>
            <w:rFonts w:asciiTheme="minorHAnsi" w:eastAsiaTheme="minorEastAsia" w:hAnsiTheme="minorHAnsi" w:cstheme="minorBidi"/>
            <w:noProof/>
            <w:sz w:val="22"/>
            <w:lang w:val="en-US" w:bidi="ar-SA"/>
          </w:rPr>
          <w:tab/>
        </w:r>
        <w:r>
          <w:rPr>
            <w:rStyle w:val="Hyperlink"/>
            <w:noProof/>
            <w:lang w:val="es-ES"/>
          </w:rPr>
          <w:t>Entorno de desarrollo de S7-SCL</w:t>
        </w:r>
        <w:r>
          <w:rPr>
            <w:noProof/>
            <w:webHidden/>
          </w:rPr>
          <w:tab/>
        </w:r>
        <w:r>
          <w:rPr>
            <w:noProof/>
            <w:webHidden/>
          </w:rPr>
          <w:fldChar w:fldCharType="begin"/>
        </w:r>
        <w:r>
          <w:rPr>
            <w:noProof/>
            <w:webHidden/>
          </w:rPr>
          <w:instrText xml:space="preserve"> PAGEREF _Toc501703014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015" w:history="1">
        <w:r>
          <w:rPr>
            <w:rStyle w:val="Hyperlink"/>
            <w:noProof/>
          </w:rPr>
          <w:t>5.</w:t>
        </w:r>
        <w:r>
          <w:rPr>
            <w:rFonts w:asciiTheme="minorHAnsi" w:eastAsiaTheme="minorEastAsia" w:hAnsiTheme="minorHAnsi" w:cstheme="minorBidi"/>
            <w:noProof/>
            <w:sz w:val="22"/>
            <w:lang w:val="en-US" w:bidi="ar-SA"/>
          </w:rPr>
          <w:tab/>
        </w:r>
        <w:r>
          <w:rPr>
            <w:rStyle w:val="Hyperlink"/>
            <w:noProof/>
          </w:rPr>
          <w:t>Planteamiento de la tarea</w:t>
        </w:r>
        <w:r>
          <w:rPr>
            <w:noProof/>
            <w:webHidden/>
          </w:rPr>
          <w:tab/>
        </w:r>
        <w:r>
          <w:rPr>
            <w:noProof/>
            <w:webHidden/>
          </w:rPr>
          <w:fldChar w:fldCharType="begin"/>
        </w:r>
        <w:r>
          <w:rPr>
            <w:noProof/>
            <w:webHidden/>
          </w:rPr>
          <w:instrText xml:space="preserve"> PAGEREF _Toc501703015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16" w:history="1">
        <w:r>
          <w:rPr>
            <w:rStyle w:val="Hyperlink"/>
            <w:noProof/>
            <w:lang w:val="es-ES"/>
          </w:rPr>
          <w:t>5.1</w:t>
        </w:r>
        <w:r>
          <w:rPr>
            <w:rFonts w:asciiTheme="minorHAnsi" w:eastAsiaTheme="minorEastAsia" w:hAnsiTheme="minorHAnsi" w:cstheme="minorBidi"/>
            <w:noProof/>
            <w:sz w:val="22"/>
            <w:lang w:val="en-US" w:bidi="ar-SA"/>
          </w:rPr>
          <w:tab/>
        </w:r>
        <w:r>
          <w:rPr>
            <w:rStyle w:val="Hyperlink"/>
            <w:noProof/>
            <w:lang w:val="es-ES"/>
          </w:rPr>
          <w:t>Tarea de ejemplo: contenido del tanque</w:t>
        </w:r>
        <w:r>
          <w:rPr>
            <w:noProof/>
            <w:webHidden/>
          </w:rPr>
          <w:tab/>
        </w:r>
        <w:r>
          <w:rPr>
            <w:noProof/>
            <w:webHidden/>
          </w:rPr>
          <w:fldChar w:fldCharType="begin"/>
        </w:r>
        <w:r>
          <w:rPr>
            <w:noProof/>
            <w:webHidden/>
          </w:rPr>
          <w:instrText xml:space="preserve"> PAGEREF _Toc501703016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17" w:history="1">
        <w:r>
          <w:rPr>
            <w:rStyle w:val="Hyperlink"/>
            <w:noProof/>
            <w:lang w:val="es-ES"/>
          </w:rPr>
          <w:t>5.2</w:t>
        </w:r>
        <w:r>
          <w:rPr>
            <w:rFonts w:asciiTheme="minorHAnsi" w:eastAsiaTheme="minorEastAsia" w:hAnsiTheme="minorHAnsi" w:cstheme="minorBidi"/>
            <w:noProof/>
            <w:sz w:val="22"/>
            <w:lang w:val="en-US" w:bidi="ar-SA"/>
          </w:rPr>
          <w:tab/>
        </w:r>
        <w:r>
          <w:rPr>
            <w:rStyle w:val="Hyperlink"/>
            <w:noProof/>
            <w:lang w:val="es-ES"/>
          </w:rPr>
          <w:t>Ampliación de la tarea de ejemplo</w:t>
        </w:r>
        <w:r>
          <w:rPr>
            <w:noProof/>
            <w:webHidden/>
          </w:rPr>
          <w:tab/>
        </w:r>
        <w:r>
          <w:rPr>
            <w:noProof/>
            <w:webHidden/>
          </w:rPr>
          <w:fldChar w:fldCharType="begin"/>
        </w:r>
        <w:r>
          <w:rPr>
            <w:noProof/>
            <w:webHidden/>
          </w:rPr>
          <w:instrText xml:space="preserve"> PAGEREF _Toc501703017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018" w:history="1">
        <w:r>
          <w:rPr>
            <w:rStyle w:val="Hyperlink"/>
            <w:noProof/>
          </w:rPr>
          <w:t>6.</w:t>
        </w:r>
        <w:r>
          <w:rPr>
            <w:rFonts w:asciiTheme="minorHAnsi" w:eastAsiaTheme="minorEastAsia" w:hAnsiTheme="minorHAnsi" w:cstheme="minorBidi"/>
            <w:noProof/>
            <w:sz w:val="22"/>
            <w:lang w:val="en-US" w:bidi="ar-SA"/>
          </w:rPr>
          <w:tab/>
        </w:r>
        <w:r>
          <w:rPr>
            <w:rStyle w:val="Hyperlink"/>
            <w:noProof/>
          </w:rPr>
          <w:t>Planificación</w:t>
        </w:r>
        <w:r>
          <w:rPr>
            <w:noProof/>
            <w:webHidden/>
          </w:rPr>
          <w:tab/>
        </w:r>
        <w:r>
          <w:rPr>
            <w:noProof/>
            <w:webHidden/>
          </w:rPr>
          <w:fldChar w:fldCharType="begin"/>
        </w:r>
        <w:r>
          <w:rPr>
            <w:noProof/>
            <w:webHidden/>
          </w:rPr>
          <w:instrText xml:space="preserve"> PAGEREF _Toc501703018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19" w:history="1">
        <w:r>
          <w:rPr>
            <w:rStyle w:val="Hyperlink"/>
            <w:noProof/>
            <w:lang w:val="es-ES"/>
          </w:rPr>
          <w:t>6.1</w:t>
        </w:r>
        <w:r>
          <w:rPr>
            <w:rFonts w:asciiTheme="minorHAnsi" w:eastAsiaTheme="minorEastAsia" w:hAnsiTheme="minorHAnsi" w:cstheme="minorBidi"/>
            <w:noProof/>
            <w:sz w:val="22"/>
            <w:lang w:val="en-US" w:bidi="ar-SA"/>
          </w:rPr>
          <w:tab/>
        </w:r>
        <w:r>
          <w:rPr>
            <w:rStyle w:val="Hyperlink"/>
            <w:noProof/>
            <w:lang w:val="es-ES"/>
          </w:rPr>
          <w:t>Bloque de datos global "Data_Tank"</w:t>
        </w:r>
        <w:r>
          <w:rPr>
            <w:noProof/>
            <w:webHidden/>
          </w:rPr>
          <w:tab/>
        </w:r>
        <w:r>
          <w:rPr>
            <w:noProof/>
            <w:webHidden/>
          </w:rPr>
          <w:fldChar w:fldCharType="begin"/>
        </w:r>
        <w:r>
          <w:rPr>
            <w:noProof/>
            <w:webHidden/>
          </w:rPr>
          <w:instrText xml:space="preserve"> PAGEREF _Toc501703019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20" w:history="1">
        <w:r>
          <w:rPr>
            <w:rStyle w:val="Hyperlink"/>
            <w:noProof/>
          </w:rPr>
          <w:t>6.2</w:t>
        </w:r>
        <w:r>
          <w:rPr>
            <w:rFonts w:asciiTheme="minorHAnsi" w:eastAsiaTheme="minorEastAsia" w:hAnsiTheme="minorHAnsi" w:cstheme="minorBidi"/>
            <w:noProof/>
            <w:sz w:val="22"/>
            <w:lang w:val="en-US" w:bidi="ar-SA"/>
          </w:rPr>
          <w:tab/>
        </w:r>
        <w:r>
          <w:rPr>
            <w:rStyle w:val="Hyperlink"/>
            <w:noProof/>
          </w:rPr>
          <w:t>Función "Calculate_Volume"</w:t>
        </w:r>
        <w:r>
          <w:rPr>
            <w:noProof/>
            <w:webHidden/>
          </w:rPr>
          <w:tab/>
        </w:r>
        <w:r>
          <w:rPr>
            <w:noProof/>
            <w:webHidden/>
          </w:rPr>
          <w:fldChar w:fldCharType="begin"/>
        </w:r>
        <w:r>
          <w:rPr>
            <w:noProof/>
            <w:webHidden/>
          </w:rPr>
          <w:instrText xml:space="preserve"> PAGEREF _Toc501703020 \h </w:instrText>
        </w:r>
        <w:r>
          <w:rPr>
            <w:noProof/>
            <w:webHidden/>
          </w:rPr>
        </w:r>
        <w:r>
          <w:rPr>
            <w:noProof/>
            <w:webHidden/>
          </w:rPr>
          <w:fldChar w:fldCharType="separate"/>
        </w:r>
        <w:r>
          <w:rPr>
            <w:noProof/>
            <w:webHidden/>
          </w:rPr>
          <w:t>10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21" w:history="1">
        <w:r>
          <w:rPr>
            <w:rStyle w:val="Hyperlink"/>
            <w:noProof/>
            <w:lang w:val="es-ES"/>
          </w:rPr>
          <w:t>6.3</w:t>
        </w:r>
        <w:r>
          <w:rPr>
            <w:rFonts w:asciiTheme="minorHAnsi" w:eastAsiaTheme="minorEastAsia" w:hAnsiTheme="minorHAnsi" w:cstheme="minorBidi"/>
            <w:noProof/>
            <w:sz w:val="22"/>
            <w:lang w:val="en-US" w:bidi="ar-SA"/>
          </w:rPr>
          <w:tab/>
        </w:r>
        <w:r>
          <w:rPr>
            <w:rStyle w:val="Hyperlink"/>
            <w:noProof/>
            <w:lang w:val="es-ES"/>
          </w:rPr>
          <w:t>Ampliación de la función "Calculate_Volume"</w:t>
        </w:r>
        <w:r>
          <w:rPr>
            <w:noProof/>
            <w:webHidden/>
          </w:rPr>
          <w:tab/>
        </w:r>
        <w:r>
          <w:rPr>
            <w:noProof/>
            <w:webHidden/>
          </w:rPr>
          <w:fldChar w:fldCharType="begin"/>
        </w:r>
        <w:r>
          <w:rPr>
            <w:noProof/>
            <w:webHidden/>
          </w:rPr>
          <w:instrText xml:space="preserve"> PAGEREF _Toc501703021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022" w:history="1">
        <w:r>
          <w:rPr>
            <w:rStyle w:val="Hyperlink"/>
            <w:noProof/>
          </w:rPr>
          <w:t>7.</w:t>
        </w:r>
        <w:r>
          <w:rPr>
            <w:rFonts w:asciiTheme="minorHAnsi" w:eastAsiaTheme="minorEastAsia" w:hAnsiTheme="minorHAnsi" w:cstheme="minorBidi"/>
            <w:noProof/>
            <w:sz w:val="22"/>
            <w:lang w:val="en-US" w:bidi="ar-SA"/>
          </w:rPr>
          <w:tab/>
        </w:r>
        <w:r>
          <w:rPr>
            <w:rStyle w:val="Hyperlink"/>
            <w:noProof/>
          </w:rPr>
          <w:t>Instrucciones estructuradas paso a paso</w:t>
        </w:r>
        <w:r>
          <w:rPr>
            <w:noProof/>
            <w:webHidden/>
          </w:rPr>
          <w:tab/>
        </w:r>
        <w:r>
          <w:rPr>
            <w:noProof/>
            <w:webHidden/>
          </w:rPr>
          <w:fldChar w:fldCharType="begin"/>
        </w:r>
        <w:r>
          <w:rPr>
            <w:noProof/>
            <w:webHidden/>
          </w:rPr>
          <w:instrText xml:space="preserve"> PAGEREF _Toc501703022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23" w:history="1">
        <w:r>
          <w:rPr>
            <w:rStyle w:val="Hyperlink"/>
            <w:noProof/>
          </w:rPr>
          <w:t>7.1</w:t>
        </w:r>
        <w:r>
          <w:rPr>
            <w:rFonts w:asciiTheme="minorHAnsi" w:eastAsiaTheme="minorEastAsia" w:hAnsiTheme="minorHAnsi" w:cstheme="minorBidi"/>
            <w:noProof/>
            <w:sz w:val="22"/>
            <w:lang w:val="en-US" w:bidi="ar-SA"/>
          </w:rPr>
          <w:tab/>
        </w:r>
        <w:r>
          <w:rPr>
            <w:rStyle w:val="Hyperlink"/>
            <w:noProof/>
          </w:rPr>
          <w:t>Desarchivar un proyecto existente</w:t>
        </w:r>
        <w:r>
          <w:rPr>
            <w:noProof/>
            <w:webHidden/>
          </w:rPr>
          <w:tab/>
        </w:r>
        <w:r>
          <w:rPr>
            <w:noProof/>
            <w:webHidden/>
          </w:rPr>
          <w:fldChar w:fldCharType="begin"/>
        </w:r>
        <w:r>
          <w:rPr>
            <w:noProof/>
            <w:webHidden/>
          </w:rPr>
          <w:instrText xml:space="preserve"> PAGEREF _Toc501703023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24" w:history="1">
        <w:r>
          <w:rPr>
            <w:rStyle w:val="Hyperlink"/>
            <w:noProof/>
            <w:lang w:val="es-ES"/>
          </w:rPr>
          <w:t>7.2</w:t>
        </w:r>
        <w:r>
          <w:rPr>
            <w:rFonts w:asciiTheme="minorHAnsi" w:eastAsiaTheme="minorEastAsia" w:hAnsiTheme="minorHAnsi" w:cstheme="minorBidi"/>
            <w:noProof/>
            <w:sz w:val="22"/>
            <w:lang w:val="en-US" w:bidi="ar-SA"/>
          </w:rPr>
          <w:tab/>
        </w:r>
        <w:r>
          <w:rPr>
            <w:rStyle w:val="Hyperlink"/>
            <w:noProof/>
            <w:lang w:val="es-ES"/>
          </w:rPr>
          <w:t>Guardar el proyecto con un nombre nuevo</w:t>
        </w:r>
        <w:r>
          <w:rPr>
            <w:noProof/>
            <w:webHidden/>
          </w:rPr>
          <w:tab/>
        </w:r>
        <w:r>
          <w:rPr>
            <w:noProof/>
            <w:webHidden/>
          </w:rPr>
          <w:fldChar w:fldCharType="begin"/>
        </w:r>
        <w:r>
          <w:rPr>
            <w:noProof/>
            <w:webHidden/>
          </w:rPr>
          <w:instrText xml:space="preserve"> PAGEREF _Toc501703024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25" w:history="1">
        <w:r>
          <w:rPr>
            <w:rStyle w:val="Hyperlink"/>
            <w:noProof/>
            <w:lang w:val="es-ES"/>
          </w:rPr>
          <w:t>7.3</w:t>
        </w:r>
        <w:r>
          <w:rPr>
            <w:rFonts w:asciiTheme="minorHAnsi" w:eastAsiaTheme="minorEastAsia" w:hAnsiTheme="minorHAnsi" w:cstheme="minorBidi"/>
            <w:noProof/>
            <w:sz w:val="22"/>
            <w:lang w:val="en-US" w:bidi="ar-SA"/>
          </w:rPr>
          <w:tab/>
        </w:r>
        <w:r>
          <w:rPr>
            <w:rStyle w:val="Hyperlink"/>
            <w:noProof/>
            <w:lang w:val="es-ES"/>
          </w:rPr>
          <w:t>Creación del bloque "Data_Tank"</w:t>
        </w:r>
        <w:r>
          <w:rPr>
            <w:noProof/>
            <w:webHidden/>
          </w:rPr>
          <w:tab/>
        </w:r>
        <w:r>
          <w:rPr>
            <w:noProof/>
            <w:webHidden/>
          </w:rPr>
          <w:fldChar w:fldCharType="begin"/>
        </w:r>
        <w:r>
          <w:rPr>
            <w:noProof/>
            <w:webHidden/>
          </w:rPr>
          <w:instrText xml:space="preserve"> PAGEREF _Toc501703025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26" w:history="1">
        <w:r>
          <w:rPr>
            <w:rStyle w:val="Hyperlink"/>
            <w:noProof/>
            <w:lang w:val="es-ES"/>
          </w:rPr>
          <w:t>7.4</w:t>
        </w:r>
        <w:r>
          <w:rPr>
            <w:rFonts w:asciiTheme="minorHAnsi" w:eastAsiaTheme="minorEastAsia" w:hAnsiTheme="minorHAnsi" w:cstheme="minorBidi"/>
            <w:noProof/>
            <w:sz w:val="22"/>
            <w:lang w:val="en-US" w:bidi="ar-SA"/>
          </w:rPr>
          <w:tab/>
        </w:r>
        <w:r>
          <w:rPr>
            <w:rStyle w:val="Hyperlink"/>
            <w:noProof/>
            <w:lang w:val="es-ES"/>
          </w:rPr>
          <w:t>Creación de la función "Calculate_Volume"</w:t>
        </w:r>
        <w:r>
          <w:rPr>
            <w:noProof/>
            <w:webHidden/>
          </w:rPr>
          <w:tab/>
        </w:r>
        <w:r>
          <w:rPr>
            <w:noProof/>
            <w:webHidden/>
          </w:rPr>
          <w:fldChar w:fldCharType="begin"/>
        </w:r>
        <w:r>
          <w:rPr>
            <w:noProof/>
            <w:webHidden/>
          </w:rPr>
          <w:instrText xml:space="preserve"> PAGEREF _Toc501703026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27" w:history="1">
        <w:r>
          <w:rPr>
            <w:rStyle w:val="Hyperlink"/>
            <w:noProof/>
            <w:lang w:val="es-ES"/>
          </w:rPr>
          <w:t>7.5</w:t>
        </w:r>
        <w:r>
          <w:rPr>
            <w:rFonts w:asciiTheme="minorHAnsi" w:eastAsiaTheme="minorEastAsia" w:hAnsiTheme="minorHAnsi" w:cstheme="minorBidi"/>
            <w:noProof/>
            <w:sz w:val="22"/>
            <w:lang w:val="en-US" w:bidi="ar-SA"/>
          </w:rPr>
          <w:tab/>
        </w:r>
        <w:r>
          <w:rPr>
            <w:rStyle w:val="Hyperlink"/>
            <w:noProof/>
            <w:lang w:val="es-ES"/>
          </w:rPr>
          <w:t>Definir la interfaz de la función "Calculate_Volume"</w:t>
        </w:r>
        <w:r>
          <w:rPr>
            <w:noProof/>
            <w:webHidden/>
          </w:rPr>
          <w:tab/>
        </w:r>
        <w:r>
          <w:rPr>
            <w:noProof/>
            <w:webHidden/>
          </w:rPr>
          <w:fldChar w:fldCharType="begin"/>
        </w:r>
        <w:r>
          <w:rPr>
            <w:noProof/>
            <w:webHidden/>
          </w:rPr>
          <w:instrText xml:space="preserve"> PAGEREF _Toc501703027 \h </w:instrText>
        </w:r>
        <w:r>
          <w:rPr>
            <w:noProof/>
            <w:webHidden/>
          </w:rPr>
        </w:r>
        <w:r>
          <w:rPr>
            <w:noProof/>
            <w:webHidden/>
          </w:rPr>
          <w:fldChar w:fldCharType="separate"/>
        </w:r>
        <w:r>
          <w:rPr>
            <w:noProof/>
            <w:webHidden/>
          </w:rPr>
          <w:t>15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28" w:history="1">
        <w:r>
          <w:rPr>
            <w:rStyle w:val="Hyperlink"/>
            <w:noProof/>
            <w:lang w:val="es-ES"/>
          </w:rPr>
          <w:t>7.6</w:t>
        </w:r>
        <w:r>
          <w:rPr>
            <w:rFonts w:asciiTheme="minorHAnsi" w:eastAsiaTheme="minorEastAsia" w:hAnsiTheme="minorHAnsi" w:cstheme="minorBidi"/>
            <w:noProof/>
            <w:sz w:val="22"/>
            <w:lang w:val="en-US" w:bidi="ar-SA"/>
          </w:rPr>
          <w:tab/>
        </w:r>
        <w:r>
          <w:rPr>
            <w:rStyle w:val="Hyperlink"/>
            <w:noProof/>
            <w:lang w:val="es-ES"/>
          </w:rPr>
          <w:t>Programación de la función "Calculate_Volume"</w:t>
        </w:r>
        <w:r>
          <w:rPr>
            <w:noProof/>
            <w:webHidden/>
          </w:rPr>
          <w:tab/>
        </w:r>
        <w:r>
          <w:rPr>
            <w:noProof/>
            <w:webHidden/>
          </w:rPr>
          <w:fldChar w:fldCharType="begin"/>
        </w:r>
        <w:r>
          <w:rPr>
            <w:noProof/>
            <w:webHidden/>
          </w:rPr>
          <w:instrText xml:space="preserve"> PAGEREF _Toc501703028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29" w:history="1">
        <w:r>
          <w:rPr>
            <w:rStyle w:val="Hyperlink"/>
            <w:noProof/>
            <w:lang w:val="es-ES"/>
          </w:rPr>
          <w:t>7.7</w:t>
        </w:r>
        <w:r>
          <w:rPr>
            <w:rFonts w:asciiTheme="minorHAnsi" w:eastAsiaTheme="minorEastAsia" w:hAnsiTheme="minorHAnsi" w:cstheme="minorBidi"/>
            <w:noProof/>
            <w:sz w:val="22"/>
            <w:lang w:val="en-US" w:bidi="ar-SA"/>
          </w:rPr>
          <w:tab/>
        </w:r>
        <w:r>
          <w:rPr>
            <w:rStyle w:val="Hyperlink"/>
            <w:noProof/>
            <w:lang w:val="es-ES"/>
          </w:rPr>
          <w:t>Programación del bloque de organización "Main [OB1]"</w:t>
        </w:r>
        <w:r>
          <w:rPr>
            <w:noProof/>
            <w:webHidden/>
          </w:rPr>
          <w:tab/>
        </w:r>
        <w:r>
          <w:rPr>
            <w:noProof/>
            <w:webHidden/>
          </w:rPr>
          <w:fldChar w:fldCharType="begin"/>
        </w:r>
        <w:r>
          <w:rPr>
            <w:noProof/>
            <w:webHidden/>
          </w:rPr>
          <w:instrText xml:space="preserve"> PAGEREF _Toc501703029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30" w:history="1">
        <w:r>
          <w:rPr>
            <w:rStyle w:val="Hyperlink"/>
            <w:noProof/>
          </w:rPr>
          <w:t>7.8</w:t>
        </w:r>
        <w:r>
          <w:rPr>
            <w:rFonts w:asciiTheme="minorHAnsi" w:eastAsiaTheme="minorEastAsia" w:hAnsiTheme="minorHAnsi" w:cstheme="minorBidi"/>
            <w:noProof/>
            <w:sz w:val="22"/>
            <w:lang w:val="en-US" w:bidi="ar-SA"/>
          </w:rPr>
          <w:tab/>
        </w:r>
        <w:r>
          <w:rPr>
            <w:rStyle w:val="Hyperlink"/>
            <w:noProof/>
          </w:rPr>
          <w:t>Compilar y cargar el programa</w:t>
        </w:r>
        <w:r>
          <w:rPr>
            <w:noProof/>
            <w:webHidden/>
          </w:rPr>
          <w:tab/>
        </w:r>
        <w:r>
          <w:rPr>
            <w:noProof/>
            <w:webHidden/>
          </w:rPr>
          <w:fldChar w:fldCharType="begin"/>
        </w:r>
        <w:r>
          <w:rPr>
            <w:noProof/>
            <w:webHidden/>
          </w:rPr>
          <w:instrText xml:space="preserve"> PAGEREF _Toc501703030 \h </w:instrText>
        </w:r>
        <w:r>
          <w:rPr>
            <w:noProof/>
            <w:webHidden/>
          </w:rPr>
        </w:r>
        <w:r>
          <w:rPr>
            <w:noProof/>
            <w:webHidden/>
          </w:rPr>
          <w:fldChar w:fldCharType="separate"/>
        </w:r>
        <w:r>
          <w:rPr>
            <w:noProof/>
            <w:webHidden/>
          </w:rPr>
          <w:t>19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31" w:history="1">
        <w:r>
          <w:rPr>
            <w:rStyle w:val="Hyperlink"/>
            <w:noProof/>
            <w:lang w:val="es-ES"/>
          </w:rPr>
          <w:t>7.9</w:t>
        </w:r>
        <w:r>
          <w:rPr>
            <w:rFonts w:asciiTheme="minorHAnsi" w:eastAsiaTheme="minorEastAsia" w:hAnsiTheme="minorHAnsi" w:cstheme="minorBidi"/>
            <w:noProof/>
            <w:sz w:val="22"/>
            <w:lang w:val="en-US" w:bidi="ar-SA"/>
          </w:rPr>
          <w:tab/>
        </w:r>
        <w:r>
          <w:rPr>
            <w:rStyle w:val="Hyperlink"/>
            <w:noProof/>
            <w:lang w:val="es-ES"/>
          </w:rPr>
          <w:t>Visualizar y probar el bloque de organización</w:t>
        </w:r>
        <w:r>
          <w:rPr>
            <w:noProof/>
            <w:webHidden/>
          </w:rPr>
          <w:tab/>
        </w:r>
        <w:r>
          <w:rPr>
            <w:noProof/>
            <w:webHidden/>
          </w:rPr>
          <w:fldChar w:fldCharType="begin"/>
        </w:r>
        <w:r>
          <w:rPr>
            <w:noProof/>
            <w:webHidden/>
          </w:rPr>
          <w:instrText xml:space="preserve"> PAGEREF _Toc501703031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32" w:history="1">
        <w:r>
          <w:rPr>
            <w:rStyle w:val="Hyperlink"/>
            <w:noProof/>
            <w:lang w:val="es-ES"/>
          </w:rPr>
          <w:t>7.10</w:t>
        </w:r>
        <w:r>
          <w:rPr>
            <w:rFonts w:asciiTheme="minorHAnsi" w:eastAsiaTheme="minorEastAsia" w:hAnsiTheme="minorHAnsi" w:cstheme="minorBidi"/>
            <w:noProof/>
            <w:sz w:val="22"/>
            <w:lang w:val="en-US" w:bidi="ar-SA"/>
          </w:rPr>
          <w:tab/>
        </w:r>
        <w:r>
          <w:rPr>
            <w:rStyle w:val="Hyperlink"/>
            <w:noProof/>
            <w:lang w:val="es-ES"/>
          </w:rPr>
          <w:t>Ampliación de la función "Calculate_Volume"</w:t>
        </w:r>
        <w:r>
          <w:rPr>
            <w:noProof/>
            <w:webHidden/>
          </w:rPr>
          <w:tab/>
        </w:r>
        <w:r>
          <w:rPr>
            <w:noProof/>
            <w:webHidden/>
          </w:rPr>
          <w:fldChar w:fldCharType="begin"/>
        </w:r>
        <w:r>
          <w:rPr>
            <w:noProof/>
            <w:webHidden/>
          </w:rPr>
          <w:instrText xml:space="preserve"> PAGEREF _Toc501703032 \h </w:instrText>
        </w:r>
        <w:r>
          <w:rPr>
            <w:noProof/>
            <w:webHidden/>
          </w:rPr>
        </w:r>
        <w:r>
          <w:rPr>
            <w:noProof/>
            <w:webHidden/>
          </w:rPr>
          <w:fldChar w:fldCharType="separate"/>
        </w:r>
        <w:r>
          <w:rPr>
            <w:noProof/>
            <w:webHidden/>
          </w:rPr>
          <w:t>22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33" w:history="1">
        <w:r>
          <w:rPr>
            <w:rStyle w:val="Hyperlink"/>
            <w:noProof/>
            <w:lang w:val="en-US"/>
          </w:rPr>
          <w:t>7.11</w:t>
        </w:r>
        <w:r>
          <w:rPr>
            <w:rFonts w:asciiTheme="minorHAnsi" w:eastAsiaTheme="minorEastAsia" w:hAnsiTheme="minorHAnsi" w:cstheme="minorBidi"/>
            <w:noProof/>
            <w:sz w:val="22"/>
            <w:lang w:val="en-US" w:bidi="ar-SA"/>
          </w:rPr>
          <w:tab/>
        </w:r>
        <w:r>
          <w:rPr>
            <w:rStyle w:val="Hyperlink"/>
            <w:noProof/>
            <w:lang w:val="en-US"/>
          </w:rPr>
          <w:t>Adaptar el bloque de organización</w:t>
        </w:r>
        <w:r>
          <w:rPr>
            <w:noProof/>
            <w:webHidden/>
          </w:rPr>
          <w:tab/>
        </w:r>
        <w:r>
          <w:rPr>
            <w:noProof/>
            <w:webHidden/>
          </w:rPr>
          <w:fldChar w:fldCharType="begin"/>
        </w:r>
        <w:r>
          <w:rPr>
            <w:noProof/>
            <w:webHidden/>
          </w:rPr>
          <w:instrText xml:space="preserve"> PAGEREF _Toc501703033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34" w:history="1">
        <w:r>
          <w:rPr>
            <w:rStyle w:val="Hyperlink"/>
            <w:noProof/>
          </w:rPr>
          <w:t>7.12</w:t>
        </w:r>
        <w:r>
          <w:rPr>
            <w:rFonts w:asciiTheme="minorHAnsi" w:eastAsiaTheme="minorEastAsia" w:hAnsiTheme="minorHAnsi" w:cstheme="minorBidi"/>
            <w:noProof/>
            <w:sz w:val="22"/>
            <w:lang w:val="en-US" w:bidi="ar-SA"/>
          </w:rPr>
          <w:tab/>
        </w:r>
        <w:r>
          <w:rPr>
            <w:rStyle w:val="Hyperlink"/>
            <w:noProof/>
          </w:rPr>
          <w:t>Compilar y cargar el programa</w:t>
        </w:r>
        <w:r>
          <w:rPr>
            <w:noProof/>
            <w:webHidden/>
          </w:rPr>
          <w:tab/>
        </w:r>
        <w:r>
          <w:rPr>
            <w:noProof/>
            <w:webHidden/>
          </w:rPr>
          <w:fldChar w:fldCharType="begin"/>
        </w:r>
        <w:r>
          <w:rPr>
            <w:noProof/>
            <w:webHidden/>
          </w:rPr>
          <w:instrText xml:space="preserve"> PAGEREF _Toc501703034 \h </w:instrText>
        </w:r>
        <w:r>
          <w:rPr>
            <w:noProof/>
            <w:webHidden/>
          </w:rPr>
        </w:r>
        <w:r>
          <w:rPr>
            <w:noProof/>
            <w:webHidden/>
          </w:rPr>
          <w:fldChar w:fldCharType="separate"/>
        </w:r>
        <w:r>
          <w:rPr>
            <w:noProof/>
            <w:webHidden/>
          </w:rPr>
          <w:t>28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35" w:history="1">
        <w:r>
          <w:rPr>
            <w:rStyle w:val="Hyperlink"/>
            <w:noProof/>
            <w:lang w:val="es-ES"/>
          </w:rPr>
          <w:t>7.13</w:t>
        </w:r>
        <w:r>
          <w:rPr>
            <w:rFonts w:asciiTheme="minorHAnsi" w:eastAsiaTheme="minorEastAsia" w:hAnsiTheme="minorHAnsi" w:cstheme="minorBidi"/>
            <w:noProof/>
            <w:sz w:val="22"/>
            <w:lang w:val="en-US" w:bidi="ar-SA"/>
          </w:rPr>
          <w:tab/>
        </w:r>
        <w:r>
          <w:rPr>
            <w:rStyle w:val="Hyperlink"/>
            <w:noProof/>
            <w:lang w:val="es-ES"/>
          </w:rPr>
          <w:t>Visualizar y probar el bloque de organización</w:t>
        </w:r>
        <w:r>
          <w:rPr>
            <w:noProof/>
            <w:webHidden/>
          </w:rPr>
          <w:tab/>
        </w:r>
        <w:r>
          <w:rPr>
            <w:noProof/>
            <w:webHidden/>
          </w:rPr>
          <w:fldChar w:fldCharType="begin"/>
        </w:r>
        <w:r>
          <w:rPr>
            <w:noProof/>
            <w:webHidden/>
          </w:rPr>
          <w:instrText xml:space="preserve"> PAGEREF _Toc501703035 \h </w:instrText>
        </w:r>
        <w:r>
          <w:rPr>
            <w:noProof/>
            <w:webHidden/>
          </w:rPr>
        </w:r>
        <w:r>
          <w:rPr>
            <w:noProof/>
            <w:webHidden/>
          </w:rPr>
          <w:fldChar w:fldCharType="separate"/>
        </w:r>
        <w:r>
          <w:rPr>
            <w:noProof/>
            <w:webHidden/>
          </w:rPr>
          <w:t>29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36" w:history="1">
        <w:r>
          <w:rPr>
            <w:rStyle w:val="Hyperlink"/>
            <w:noProof/>
            <w:lang w:val="es-ES"/>
          </w:rPr>
          <w:t>7.14</w:t>
        </w:r>
        <w:r>
          <w:rPr>
            <w:rFonts w:asciiTheme="minorHAnsi" w:eastAsiaTheme="minorEastAsia" w:hAnsiTheme="minorHAnsi" w:cstheme="minorBidi"/>
            <w:noProof/>
            <w:sz w:val="22"/>
            <w:lang w:val="en-US" w:bidi="ar-SA"/>
          </w:rPr>
          <w:tab/>
        </w:r>
        <w:r>
          <w:rPr>
            <w:rStyle w:val="Hyperlink"/>
            <w:noProof/>
            <w:lang w:val="es-ES"/>
          </w:rPr>
          <w:t>Visualizar y probar la función "Calculate_Volume"</w:t>
        </w:r>
        <w:r>
          <w:rPr>
            <w:noProof/>
            <w:webHidden/>
          </w:rPr>
          <w:tab/>
        </w:r>
        <w:r>
          <w:rPr>
            <w:noProof/>
            <w:webHidden/>
          </w:rPr>
          <w:fldChar w:fldCharType="begin"/>
        </w:r>
        <w:r>
          <w:rPr>
            <w:noProof/>
            <w:webHidden/>
          </w:rPr>
          <w:instrText xml:space="preserve"> PAGEREF _Toc501703036 \h </w:instrText>
        </w:r>
        <w:r>
          <w:rPr>
            <w:noProof/>
            <w:webHidden/>
          </w:rPr>
        </w:r>
        <w:r>
          <w:rPr>
            <w:noProof/>
            <w:webHidden/>
          </w:rPr>
          <w:fldChar w:fldCharType="separate"/>
        </w:r>
        <w:r>
          <w:rPr>
            <w:noProof/>
            <w:webHidden/>
          </w:rPr>
          <w:t>31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37" w:history="1">
        <w:r>
          <w:rPr>
            <w:rStyle w:val="Hyperlink"/>
            <w:noProof/>
          </w:rPr>
          <w:t>7.15</w:t>
        </w:r>
        <w:r>
          <w:rPr>
            <w:rFonts w:asciiTheme="minorHAnsi" w:eastAsiaTheme="minorEastAsia" w:hAnsiTheme="minorHAnsi" w:cstheme="minorBidi"/>
            <w:noProof/>
            <w:sz w:val="22"/>
            <w:lang w:val="en-US" w:bidi="ar-SA"/>
          </w:rPr>
          <w:tab/>
        </w:r>
        <w:r>
          <w:rPr>
            <w:rStyle w:val="Hyperlink"/>
            <w:noProof/>
          </w:rPr>
          <w:t>Archivar el proyecto</w:t>
        </w:r>
        <w:r>
          <w:rPr>
            <w:noProof/>
            <w:webHidden/>
          </w:rPr>
          <w:tab/>
        </w:r>
        <w:r>
          <w:rPr>
            <w:noProof/>
            <w:webHidden/>
          </w:rPr>
          <w:fldChar w:fldCharType="begin"/>
        </w:r>
        <w:r>
          <w:rPr>
            <w:noProof/>
            <w:webHidden/>
          </w:rPr>
          <w:instrText xml:space="preserve"> PAGEREF _Toc501703037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038" w:history="1">
        <w:r>
          <w:rPr>
            <w:rStyle w:val="Hyperlink"/>
            <w:noProof/>
          </w:rPr>
          <w:t>8.</w:t>
        </w:r>
        <w:r>
          <w:rPr>
            <w:rFonts w:asciiTheme="minorHAnsi" w:eastAsiaTheme="minorEastAsia" w:hAnsiTheme="minorHAnsi" w:cstheme="minorBidi"/>
            <w:noProof/>
            <w:sz w:val="22"/>
            <w:lang w:val="en-US" w:bidi="ar-SA"/>
          </w:rPr>
          <w:tab/>
        </w:r>
        <w:r>
          <w:rPr>
            <w:rStyle w:val="Hyperlink"/>
            <w:noProof/>
          </w:rPr>
          <w:t>Lista de comprobación</w:t>
        </w:r>
        <w:r>
          <w:rPr>
            <w:noProof/>
            <w:webHidden/>
          </w:rPr>
          <w:tab/>
        </w:r>
        <w:r>
          <w:rPr>
            <w:noProof/>
            <w:webHidden/>
          </w:rPr>
          <w:fldChar w:fldCharType="begin"/>
        </w:r>
        <w:r>
          <w:rPr>
            <w:noProof/>
            <w:webHidden/>
          </w:rPr>
          <w:instrText xml:space="preserve"> PAGEREF _Toc501703038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039" w:history="1">
        <w:r>
          <w:rPr>
            <w:rStyle w:val="Hyperlink"/>
            <w:noProof/>
          </w:rPr>
          <w:t>9.</w:t>
        </w:r>
        <w:r>
          <w:rPr>
            <w:rFonts w:asciiTheme="minorHAnsi" w:eastAsiaTheme="minorEastAsia" w:hAnsiTheme="minorHAnsi" w:cstheme="minorBidi"/>
            <w:noProof/>
            <w:sz w:val="22"/>
            <w:lang w:val="en-US" w:bidi="ar-SA"/>
          </w:rPr>
          <w:tab/>
        </w:r>
        <w:r>
          <w:rPr>
            <w:rStyle w:val="Hyperlink"/>
            <w:noProof/>
          </w:rPr>
          <w:t>Ejercicio</w:t>
        </w:r>
        <w:r>
          <w:rPr>
            <w:noProof/>
            <w:webHidden/>
          </w:rPr>
          <w:tab/>
        </w:r>
        <w:r>
          <w:rPr>
            <w:noProof/>
            <w:webHidden/>
          </w:rPr>
          <w:fldChar w:fldCharType="begin"/>
        </w:r>
        <w:r>
          <w:rPr>
            <w:noProof/>
            <w:webHidden/>
          </w:rPr>
          <w:instrText xml:space="preserve"> PAGEREF _Toc501703039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40" w:history="1">
        <w:r>
          <w:rPr>
            <w:rStyle w:val="Hyperlink"/>
            <w:noProof/>
          </w:rPr>
          <w:t>9.1</w:t>
        </w:r>
        <w:r>
          <w:rPr>
            <w:rFonts w:asciiTheme="minorHAnsi" w:eastAsiaTheme="minorEastAsia" w:hAnsiTheme="minorHAnsi" w:cstheme="minorBidi"/>
            <w:noProof/>
            <w:sz w:val="22"/>
            <w:lang w:val="en-US" w:bidi="ar-SA"/>
          </w:rPr>
          <w:tab/>
        </w:r>
        <w:r>
          <w:rPr>
            <w:rStyle w:val="Hyperlink"/>
            <w:noProof/>
          </w:rPr>
          <w:t>Planteamiento de la tarea: ejercicio</w:t>
        </w:r>
        <w:r>
          <w:rPr>
            <w:noProof/>
            <w:webHidden/>
          </w:rPr>
          <w:tab/>
        </w:r>
        <w:r>
          <w:rPr>
            <w:noProof/>
            <w:webHidden/>
          </w:rPr>
          <w:fldChar w:fldCharType="begin"/>
        </w:r>
        <w:r>
          <w:rPr>
            <w:noProof/>
            <w:webHidden/>
          </w:rPr>
          <w:instrText xml:space="preserve"> PAGEREF _Toc501703040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41" w:history="1">
        <w:r>
          <w:rPr>
            <w:rStyle w:val="Hyperlink"/>
            <w:noProof/>
          </w:rPr>
          <w:t>9.2</w:t>
        </w:r>
        <w:r>
          <w:rPr>
            <w:rFonts w:asciiTheme="minorHAnsi" w:eastAsiaTheme="minorEastAsia" w:hAnsiTheme="minorHAnsi" w:cstheme="minorBidi"/>
            <w:noProof/>
            <w:sz w:val="22"/>
            <w:lang w:val="en-US" w:bidi="ar-SA"/>
          </w:rPr>
          <w:tab/>
        </w:r>
        <w:r>
          <w:rPr>
            <w:rStyle w:val="Hyperlink"/>
            <w:noProof/>
          </w:rPr>
          <w:t>Planificación</w:t>
        </w:r>
        <w:r>
          <w:rPr>
            <w:noProof/>
            <w:webHidden/>
          </w:rPr>
          <w:tab/>
        </w:r>
        <w:r>
          <w:rPr>
            <w:noProof/>
            <w:webHidden/>
          </w:rPr>
          <w:fldChar w:fldCharType="begin"/>
        </w:r>
        <w:r>
          <w:rPr>
            <w:noProof/>
            <w:webHidden/>
          </w:rPr>
          <w:instrText xml:space="preserve"> PAGEREF _Toc501703041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042" w:history="1">
        <w:r>
          <w:rPr>
            <w:rStyle w:val="Hyperlink"/>
            <w:noProof/>
          </w:rPr>
          <w:t>9.3</w:t>
        </w:r>
        <w:r>
          <w:rPr>
            <w:rFonts w:asciiTheme="minorHAnsi" w:eastAsiaTheme="minorEastAsia" w:hAnsiTheme="minorHAnsi" w:cstheme="minorBidi"/>
            <w:noProof/>
            <w:sz w:val="22"/>
            <w:lang w:val="en-US" w:bidi="ar-SA"/>
          </w:rPr>
          <w:tab/>
        </w:r>
        <w:r>
          <w:rPr>
            <w:rStyle w:val="Hyperlink"/>
            <w:noProof/>
          </w:rPr>
          <w:t>Lista de comprobación: ejercicio</w:t>
        </w:r>
        <w:r>
          <w:rPr>
            <w:noProof/>
            <w:webHidden/>
          </w:rPr>
          <w:tab/>
        </w:r>
        <w:r>
          <w:rPr>
            <w:noProof/>
            <w:webHidden/>
          </w:rPr>
          <w:fldChar w:fldCharType="begin"/>
        </w:r>
        <w:r>
          <w:rPr>
            <w:noProof/>
            <w:webHidden/>
          </w:rPr>
          <w:instrText xml:space="preserve"> PAGEREF _Toc501703042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043" w:history="1">
        <w:r>
          <w:rPr>
            <w:rStyle w:val="Hyperlink"/>
            <w:noProof/>
          </w:rPr>
          <w:t>10.</w:t>
        </w:r>
        <w:r>
          <w:rPr>
            <w:rFonts w:asciiTheme="minorHAnsi" w:eastAsiaTheme="minorEastAsia" w:hAnsiTheme="minorHAnsi" w:cstheme="minorBidi"/>
            <w:noProof/>
            <w:sz w:val="22"/>
            <w:lang w:val="en-US" w:bidi="ar-SA"/>
          </w:rPr>
          <w:tab/>
        </w:r>
        <w:r>
          <w:rPr>
            <w:rStyle w:val="Hyperlink"/>
            <w:noProof/>
          </w:rPr>
          <w:t>Información adicional</w:t>
        </w:r>
        <w:r>
          <w:rPr>
            <w:noProof/>
            <w:webHidden/>
          </w:rPr>
          <w:tab/>
        </w:r>
        <w:r>
          <w:rPr>
            <w:noProof/>
            <w:webHidden/>
          </w:rPr>
          <w:fldChar w:fldCharType="begin"/>
        </w:r>
        <w:r>
          <w:rPr>
            <w:noProof/>
            <w:webHidden/>
          </w:rPr>
          <w:instrText xml:space="preserve"> PAGEREF _Toc501703043 \h </w:instrText>
        </w:r>
        <w:r>
          <w:rPr>
            <w:noProof/>
            <w:webHidden/>
          </w:rPr>
        </w:r>
        <w:r>
          <w:rPr>
            <w:noProof/>
            <w:webHidden/>
          </w:rPr>
          <w:fldChar w:fldCharType="separate"/>
        </w:r>
        <w:r>
          <w:rPr>
            <w:noProof/>
            <w:webHidden/>
          </w:rPr>
          <w:t>37</w:t>
        </w:r>
        <w:r>
          <w:rPr>
            <w:noProof/>
            <w:webHidden/>
          </w:rPr>
          <w:fldChar w:fldCharType="end"/>
        </w:r>
      </w:hyperlink>
    </w:p>
    <w:p>
      <w:pPr>
        <w:pStyle w:val="Titel"/>
        <w:rPr>
          <w:lang w:val="es-ES"/>
        </w:rPr>
      </w:pPr>
      <w:r>
        <w:lastRenderedPageBreak/>
        <w:fldChar w:fldCharType="end"/>
      </w:r>
      <w:r>
        <w:rPr>
          <w:lang w:val="es-ES"/>
        </w:rPr>
        <w:t>Programación en lenguajes de alto nivel con S7-SCL</w:t>
      </w:r>
    </w:p>
    <w:p>
      <w:pPr>
        <w:pStyle w:val="berschrift1"/>
      </w:pPr>
      <w:bookmarkStart w:id="2" w:name="_Toc501703009"/>
      <w:proofErr w:type="spellStart"/>
      <w:r>
        <w:t>Objetivo</w:t>
      </w:r>
      <w:bookmarkEnd w:id="2"/>
      <w:proofErr w:type="spellEnd"/>
    </w:p>
    <w:p>
      <w:pPr>
        <w:rPr>
          <w:lang w:val="es-ES"/>
        </w:rPr>
      </w:pPr>
      <w:r>
        <w:rPr>
          <w:lang w:val="es-ES"/>
        </w:rPr>
        <w:t xml:space="preserve">En este capítulo aprenderá las funciones básicas del lenguaje de alto nivel S7-SCL. Además, se mostrarán las funciones de test para eliminar errores de programación lógicos </w:t>
      </w:r>
    </w:p>
    <w:p>
      <w:pPr>
        <w:rPr>
          <w:lang w:val="es-ES"/>
        </w:rPr>
      </w:pPr>
      <w:r>
        <w:rPr>
          <w:lang w:val="es-ES"/>
        </w:rPr>
        <w:t>Pueden utilizarse los controladores SIMATIC S7 que se indican en el capítulo 3.</w:t>
      </w:r>
    </w:p>
    <w:p>
      <w:pPr>
        <w:pStyle w:val="berschrift1"/>
      </w:pPr>
      <w:bookmarkStart w:id="3" w:name="_Toc501703010"/>
      <w:proofErr w:type="spellStart"/>
      <w:r>
        <w:t>Requisitos</w:t>
      </w:r>
      <w:bookmarkEnd w:id="3"/>
      <w:proofErr w:type="spellEnd"/>
    </w:p>
    <w:p>
      <w:pPr>
        <w:rPr>
          <w:lang w:val="es-ES"/>
        </w:rPr>
      </w:pPr>
      <w:r>
        <w:rPr>
          <w:lang w:val="es-ES"/>
        </w:rPr>
        <w:t>Este capítulo tiene como punto de partida la configuración hardware de SIMATIC S7. Se puede implementar con cualquier configuración hardware que incluya tarjetas digitales de entrada y salida. Para poner en práctica este capítulo puede recurrir, p. ej., al siguiente proyecto:</w:t>
      </w:r>
    </w:p>
    <w:p>
      <w:pPr>
        <w:rPr>
          <w:lang w:val="es-ES"/>
        </w:rPr>
      </w:pPr>
      <w:r>
        <w:rPr>
          <w:lang w:val="es-ES"/>
        </w:rPr>
        <w:t>"SCE_ES_012_101_Hardware configuration_CPU1516F…..zap13"</w:t>
      </w:r>
    </w:p>
    <w:p>
      <w:pPr>
        <w:rPr>
          <w:lang w:val="es-ES"/>
        </w:rPr>
      </w:pPr>
      <w:r>
        <w:rPr>
          <w:lang w:val="es-ES"/>
        </w:rPr>
        <w:t>Además, es necesario tener conocimientos básicos de programación en lenguajes de alto nivel como, p. ej., Pascal.</w:t>
      </w:r>
    </w:p>
    <w:p>
      <w:pPr>
        <w:pStyle w:val="berschrift1"/>
      </w:pPr>
      <w:r>
        <w:rPr>
          <w:lang w:val="es-ES"/>
        </w:rPr>
        <w:br w:type="page"/>
      </w:r>
      <w:bookmarkStart w:id="4" w:name="_Toc476568813"/>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bookmarkStart w:id="13" w:name="_Toc501703011"/>
      <w:r>
        <w:lastRenderedPageBreak/>
        <w:t xml:space="preserve">Hardware y </w:t>
      </w:r>
      <w:proofErr w:type="spellStart"/>
      <w:r>
        <w:t>software</w:t>
      </w:r>
      <w:proofErr w:type="spellEnd"/>
      <w:r>
        <w:t xml:space="preserve"> </w:t>
      </w:r>
      <w:proofErr w:type="spellStart"/>
      <w:r>
        <w:t>necesarios</w:t>
      </w:r>
      <w:bookmarkEnd w:id="4"/>
      <w:bookmarkEnd w:id="5"/>
      <w:bookmarkEnd w:id="6"/>
      <w:bookmarkEnd w:id="7"/>
      <w:bookmarkEnd w:id="8"/>
      <w:bookmarkEnd w:id="9"/>
      <w:bookmarkEnd w:id="10"/>
      <w:bookmarkEnd w:id="11"/>
      <w:bookmarkEnd w:id="12"/>
      <w:bookmarkEnd w:id="13"/>
      <w:proofErr w:type="spellEnd"/>
    </w:p>
    <w:p>
      <w:pPr>
        <w:ind w:left="1416" w:hanging="679"/>
        <w:jc w:val="left"/>
        <w:rPr>
          <w:lang w:val="es-ES"/>
        </w:rPr>
      </w:pPr>
      <w:r>
        <w:rPr>
          <w:b/>
          <w:bCs/>
          <w:lang w:val="es-ES"/>
        </w:rPr>
        <w:t>1</w:t>
      </w:r>
      <w:r>
        <w:rPr>
          <w:lang w:val="es-ES"/>
        </w:rPr>
        <w:tab/>
        <w:t xml:space="preserve">Estación de ingeniería: los requisitos son hardware y sistema operativo </w:t>
      </w:r>
      <w:r>
        <w:rPr>
          <w:lang w:val="es-ES"/>
        </w:rPr>
        <w:br/>
        <w:t>(para más información, ver Readme/Léame en los DVD de instalación del TIA Portal)</w:t>
      </w:r>
    </w:p>
    <w:p>
      <w:pPr>
        <w:jc w:val="left"/>
        <w:rPr>
          <w:lang w:val="es-ES"/>
        </w:rPr>
      </w:pPr>
      <w:r>
        <w:rPr>
          <w:b/>
          <w:bCs/>
          <w:lang w:val="es-ES"/>
        </w:rPr>
        <w:t>2</w:t>
      </w:r>
      <w:r>
        <w:rPr>
          <w:lang w:val="es-ES"/>
        </w:rPr>
        <w:tab/>
        <w:t>Software SIMATIC STEP 7 Professional en el TIA Portal a partir de la versión V13</w:t>
      </w:r>
    </w:p>
    <w:p>
      <w:pPr>
        <w:ind w:left="1416" w:hanging="679"/>
        <w:jc w:val="left"/>
        <w:rPr>
          <w:lang w:val="es-ES"/>
        </w:rPr>
      </w:pPr>
      <w:r>
        <w:rPr>
          <w:b/>
          <w:bCs/>
          <w:lang w:val="es-ES"/>
        </w:rPr>
        <w:t>3</w:t>
      </w:r>
      <w:r>
        <w:rPr>
          <w:lang w:val="es-ES"/>
        </w:rPr>
        <w:tab/>
        <w:t xml:space="preserve">Controlador SIMATIC S7-1500/S7-1200/S7-300, p. ej., CPU 1516F-3 PN/DP: </w:t>
      </w:r>
      <w:r>
        <w:rPr>
          <w:lang w:val="es-ES"/>
        </w:rPr>
        <w:br/>
        <w:t>a partir de la versión de firmware V1.6 con Memory Card, 16DI/16DO y 2AI/1AO</w:t>
      </w:r>
    </w:p>
    <w:p>
      <w:pPr>
        <w:jc w:val="left"/>
        <w:rPr>
          <w:lang w:val="es-ES"/>
        </w:rPr>
      </w:pPr>
      <w:r>
        <w:rPr>
          <w:b/>
          <w:bCs/>
          <w:lang w:val="es-ES"/>
        </w:rPr>
        <w:t>4</w:t>
      </w:r>
      <w:r>
        <w:rPr>
          <w:lang w:val="es-ES"/>
        </w:rPr>
        <w:tab/>
        <w:t xml:space="preserve">Conexión Ethernet entre la estación de ingeniería y el controlador </w:t>
      </w:r>
    </w:p>
    <w:p>
      <w:pPr>
        <w:rPr>
          <w:lang w:val="es-ES"/>
        </w:rPr>
      </w:pPr>
      <w:r>
        <w:rPr>
          <w:noProof/>
        </w:rPr>
        <w:pict>
          <v:shape id="Text Box 138" o:spid="_x0000_s1028" type="#_x0000_t202" style="position:absolute;left:0;text-align:left;margin-left:297.65pt;margin-top:6.75pt;width:131.3pt;height:147.25pt;z-index:25166028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VihwIAABo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GdORWKHAgAAGgUAAA4AAAAAAAAAAAAAAAAALgIAAGRycy9lMm9Eb2MueG1sUEsBAi0AFAAGAAgA&#10;AAAhAMnC0nXeAAAACgEAAA8AAAAAAAAAAAAAAAAA4QQAAGRycy9kb3ducmV2LnhtbFBLBQYAAAAA&#10;BAAEAPMAAADsBQAAAAA=&#10;" stroked="f">
            <v:textbox style="mso-next-textbox:#Text Box 138">
              <w:txbxContent>
                <w:p>
                  <w:pPr>
                    <w:ind w:left="0"/>
                  </w:pPr>
                  <w:r>
                    <w:rPr>
                      <w:noProof/>
                      <w:lang w:val="en-US" w:bidi="ar-SA"/>
                    </w:rPr>
                    <w:drawing>
                      <wp:inline distT="0" distB="0" distL="0" distR="0">
                        <wp:extent cx="1306195" cy="866775"/>
                        <wp:effectExtent l="0" t="0" r="8255" b="9525"/>
                        <wp:docPr id="1" name="Picture 6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6195" cy="866775"/>
                                </a:xfrm>
                                <a:prstGeom prst="rect">
                                  <a:avLst/>
                                </a:prstGeom>
                                <a:noFill/>
                                <a:ln>
                                  <a:noFill/>
                                </a:ln>
                              </pic:spPr>
                            </pic:pic>
                          </a:graphicData>
                        </a:graphic>
                      </wp:inline>
                    </w:drawing>
                  </w:r>
                </w:p>
                <w:p>
                  <w:pPr>
                    <w:ind w:left="0"/>
                    <w:jc w:val="left"/>
                    <w:rPr>
                      <w:rFonts w:cs="Arial"/>
                      <w:lang w:val="es-ES"/>
                    </w:rPr>
                  </w:pPr>
                  <w:r>
                    <w:rPr>
                      <w:rFonts w:cs="Arial"/>
                      <w:b/>
                      <w:bCs/>
                      <w:lang w:val="es-ES"/>
                    </w:rPr>
                    <w:t xml:space="preserve"> 2</w:t>
                  </w:r>
                  <w:r>
                    <w:rPr>
                      <w:rFonts w:cs="Arial"/>
                      <w:lang w:val="es-ES"/>
                    </w:rPr>
                    <w:t xml:space="preserve"> SIMATIC STEP 7 Professional (</w:t>
                  </w:r>
                  <w:r>
                    <w:rPr>
                      <w:lang w:val="es-ES"/>
                    </w:rPr>
                    <w:t>TIA Portal</w:t>
                  </w:r>
                  <w:r>
                    <w:rPr>
                      <w:rFonts w:cs="Arial"/>
                      <w:lang w:val="es-ES"/>
                    </w:rPr>
                    <w:t>) a partir de la versión V13</w:t>
                  </w:r>
                </w:p>
              </w:txbxContent>
            </v:textbox>
          </v:shape>
        </w:pict>
      </w:r>
      <w:r>
        <w:rPr>
          <w:noProof/>
        </w:rPr>
        <w:pict>
          <v:shape id="Text Box 140" o:spid="_x0000_s1029" type="#_x0000_t202" style="position:absolute;left:0;text-align:left;margin-left:69.4pt;margin-top:11.15pt;width:145.7pt;height:1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6XjcrokCAAAaBQAADgAAAAAAAAAAAAAAAAAuAgAAZHJzL2Uyb0RvYy54bWxQSwECLQAUAAYA&#10;CAAAACEArQrxlN4AAAAKAQAADwAAAAAAAAAAAAAAAADjBAAAZHJzL2Rvd25yZXYueG1sUEsFBgAA&#10;AAAEAAQA8wAAAO4FAAAAAA==&#10;" stroked="f">
            <v:textbox style="mso-next-textbox:#Text Box 140">
              <w:txbxContent>
                <w:p>
                  <w:pPr>
                    <w:ind w:left="0"/>
                    <w:jc w:val="center"/>
                  </w:pPr>
                  <w:r>
                    <w:rPr>
                      <w:noProof/>
                      <w:lang w:val="en-US" w:bidi="ar-SA"/>
                    </w:rPr>
                    <w:drawing>
                      <wp:inline distT="0" distB="0" distL="0" distR="0">
                        <wp:extent cx="1045210" cy="1045210"/>
                        <wp:effectExtent l="0" t="0" r="2540" b="2540"/>
                        <wp:docPr id="2" name="Picture 7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p>
                  <w:pPr>
                    <w:ind w:left="0"/>
                    <w:jc w:val="center"/>
                    <w:rPr>
                      <w:rFonts w:cs="Arial"/>
                    </w:rPr>
                  </w:pPr>
                  <w:r>
                    <w:rPr>
                      <w:rFonts w:cs="Arial"/>
                      <w:b/>
                      <w:bCs/>
                    </w:rPr>
                    <w:t xml:space="preserve">1 </w:t>
                  </w:r>
                  <w:r>
                    <w:rPr>
                      <w:rFonts w:cs="Arial"/>
                    </w:rPr>
                    <w:t>Estación de ingeniería</w:t>
                  </w:r>
                </w:p>
              </w:txbxContent>
            </v:textbox>
          </v:shape>
        </w:pict>
      </w:r>
    </w:p>
    <w:p>
      <w:pPr>
        <w:rPr>
          <w:lang w:val="es-ES"/>
        </w:rPr>
      </w:pPr>
    </w:p>
    <w:p>
      <w:pPr>
        <w:rPr>
          <w:lang w:val="es-ES"/>
        </w:rPr>
      </w:pPr>
    </w:p>
    <w:p>
      <w:pPr>
        <w:rPr>
          <w:lang w:val="es-ES"/>
        </w:rPr>
      </w:pPr>
      <w:r>
        <w:rPr>
          <w:noProof/>
        </w:rPr>
        <w:pict>
          <v:line id="Line 142" o:spid="_x0000_s1047"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HKyYRTACAABYBAAADgAAAAAAAAAAAAAAAAAuAgAA&#10;ZHJzL2Uyb0RvYy54bWxQSwECLQAUAAYACAAAACEAf2Ldad0AAAAJAQAADwAAAAAAAAAAAAAAAACK&#10;BAAAZHJzL2Rvd25yZXYueG1sUEsFBgAAAAAEAAQA8wAAAJQFAAAAAA==&#10;" strokeweight="3pt">
            <v:stroke endarrow="block"/>
          </v:line>
        </w:pict>
      </w:r>
    </w:p>
    <w:p>
      <w:pPr>
        <w:rPr>
          <w:lang w:val="es-ES"/>
        </w:rPr>
      </w:pPr>
    </w:p>
    <w:p>
      <w:pPr>
        <w:rPr>
          <w:lang w:val="es-ES"/>
        </w:rPr>
      </w:pPr>
      <w:r>
        <w:rPr>
          <w:noProof/>
        </w:rPr>
        <w:pict>
          <v:group id="Group 143" o:spid="_x0000_s1044" style="position:absolute;left:0;text-align:left;margin-left:145.5pt;margin-top:19.95pt;width:18.1pt;height:123.8pt;z-index:25166540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">
            <v:line id="Line 144" o:spid="_x0000_s1046"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line id="Line 145" o:spid="_x0000_s1045"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0MMAAADbAAAADwAAAGRycy9kb3ducmV2LnhtbESPQWvCQBSE7wX/w/IKvdVNLRRJXUUE&#10;0VtRa3t9zT6zidm3Mfuq8d93BaHHYWa+YSaz3jfqTF2sAht4GWagiItgKy4NfO6Wz2NQUZAtNoHJ&#10;wJUizKaDhwnmNlx4Q+etlCpBOOZowIm0udaxcOQxDkNLnLxD6DxKkl2pbYeXBPeNHmXZm/ZYcVpw&#10;2NLCUXHc/noDK9m7D37Nfr7q8F0t69VpJ/XJmKfHfv4OSqiX//C9vbYGxiO4fUk/Q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jNNDDAAAA2wAAAA8AAAAAAAAAAAAA&#10;AAAAoQIAAGRycy9kb3ducmV2LnhtbFBLBQYAAAAABAAEAPkAAACRAwAAAAA=&#10;" strokecolor="#00963f" strokeweight="4.5pt"/>
          </v:group>
        </w:pict>
      </w:r>
    </w:p>
    <w:p>
      <w:pPr>
        <w:rPr>
          <w:lang w:val="es-ES"/>
        </w:rPr>
      </w:pPr>
    </w:p>
    <w:p>
      <w:pPr>
        <w:rPr>
          <w:lang w:val="es-ES"/>
        </w:rPr>
      </w:pPr>
      <w:r>
        <w:rPr>
          <w:noProof/>
        </w:rPr>
        <w:pict>
          <v:shape id="Text Box 141" o:spid="_x0000_s1030" type="#_x0000_t202" style="position:absolute;left:0;text-align:left;margin-left:134.75pt;margin-top:3.4pt;width:136.6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LHDGC/HAgAAqAUAAA4AAAAAAAAAAAAAAAAALgIAAGRycy9lMm9Eb2MueG1sUEsBAi0A&#10;FAAGAAgAAAAhADpZkUzdAAAACAEAAA8AAAAAAAAAAAAAAAAAIQUAAGRycy9kb3ducmV2LnhtbFBL&#10;BQYAAAAABAAEAPMAAAArBgAAAAA=&#10;" strokecolor="white">
            <v:textbox style="mso-next-textbox:#Text Box 141" inset=",,,.3mm">
              <w:txbxContent>
                <w:p>
                  <w:pPr>
                    <w:ind w:left="0"/>
                    <w:jc w:val="center"/>
                    <w:rPr>
                      <w:rFonts w:cs="Arial"/>
                    </w:rPr>
                  </w:pPr>
                  <w:r>
                    <w:rPr>
                      <w:rFonts w:cs="Arial"/>
                      <w:b/>
                      <w:bCs/>
                    </w:rPr>
                    <w:t>4</w:t>
                  </w:r>
                  <w:r>
                    <w:rPr>
                      <w:rFonts w:cs="Arial"/>
                    </w:rPr>
                    <w:t xml:space="preserve"> </w:t>
                  </w:r>
                  <w:proofErr w:type="spellStart"/>
                  <w:r>
                    <w:rPr>
                      <w:rFonts w:cs="Arial"/>
                    </w:rPr>
                    <w:t>Conexión</w:t>
                  </w:r>
                  <w:proofErr w:type="spellEnd"/>
                  <w:r>
                    <w:rPr>
                      <w:rFonts w:cs="Arial"/>
                    </w:rPr>
                    <w:t xml:space="preserve"> Ethernet</w:t>
                  </w:r>
                </w:p>
              </w:txbxContent>
            </v:textbox>
          </v:shape>
        </w:pict>
      </w:r>
    </w:p>
    <w:p>
      <w:pPr>
        <w:rPr>
          <w:lang w:val="es-ES"/>
        </w:rPr>
      </w:pPr>
    </w:p>
    <w:p>
      <w:pPr>
        <w:rPr>
          <w:lang w:val="es-ES"/>
        </w:rPr>
      </w:pPr>
      <w:r>
        <w:rPr>
          <w:noProof/>
        </w:rPr>
        <w:pict>
          <v:shape id="Text Box 139" o:spid="_x0000_s1031" type="#_x0000_t202" style="position:absolute;left:0;text-align:left;margin-left:51.2pt;margin-top:14pt;width:272.45pt;height:1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xQUrmMUCAACpBQAADgAAAAAAAAAAAAAAAAAuAgAAZHJzL2Uyb0RvYy54bWxQSwECLQAU&#10;AAYACAAAACEAfQtaYt4AAAAKAQAADwAAAAAAAAAAAAAAAAAfBQAAZHJzL2Rvd25yZXYueG1sUEsF&#10;BgAAAAAEAAQA8wAAACoGAAAAAA==&#10;" strokecolor="white">
            <v:textbox style="mso-next-textbox:#Text Box 139" inset=",,,.3mm">
              <w:txbxContent>
                <w:p>
                  <w:pPr>
                    <w:ind w:left="0"/>
                    <w:jc w:val="center"/>
                  </w:pPr>
                  <w:r>
                    <w:rPr>
                      <w:b/>
                      <w:bCs/>
                      <w:noProof/>
                      <w:lang w:val="en-US" w:bidi="ar-SA"/>
                    </w:rPr>
                    <w:drawing>
                      <wp:inline distT="0" distB="0" distL="0" distR="0">
                        <wp:extent cx="890905" cy="676910"/>
                        <wp:effectExtent l="0" t="0" r="4445" b="8890"/>
                        <wp:docPr id="3" name="Picture 7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0905" cy="676910"/>
                                </a:xfrm>
                                <a:prstGeom prst="rect">
                                  <a:avLst/>
                                </a:prstGeom>
                                <a:noFill/>
                                <a:ln>
                                  <a:noFill/>
                                </a:ln>
                              </pic:spPr>
                            </pic:pic>
                          </a:graphicData>
                        </a:graphic>
                      </wp:inline>
                    </w:drawing>
                  </w:r>
                </w:p>
                <w:p>
                  <w:pPr>
                    <w:ind w:left="0"/>
                    <w:jc w:val="center"/>
                    <w:rPr>
                      <w:rFonts w:cs="Arial"/>
                    </w:rPr>
                  </w:pPr>
                  <w:r>
                    <w:rPr>
                      <w:b/>
                      <w:bCs/>
                    </w:rPr>
                    <w:t>3</w:t>
                  </w:r>
                  <w:r>
                    <w:t xml:space="preserve"> Controlador SIMATIC S7</w:t>
                  </w:r>
                </w:p>
              </w:txbxContent>
            </v:textbox>
          </v:shape>
        </w:pict>
      </w:r>
    </w:p>
    <w:p>
      <w:pPr>
        <w:rPr>
          <w:lang w:val="es-ES"/>
        </w:rPr>
      </w:pPr>
    </w:p>
    <w:p>
      <w:pPr>
        <w:rPr>
          <w:lang w:val="es-ES"/>
        </w:rPr>
      </w:pPr>
    </w:p>
    <w:p>
      <w:pPr>
        <w:rPr>
          <w:lang w:val="es-ES"/>
        </w:rPr>
      </w:pPr>
    </w:p>
    <w:p>
      <w:pPr>
        <w:rPr>
          <w:lang w:val="es-ES"/>
        </w:rPr>
      </w:pPr>
    </w:p>
    <w:p>
      <w:pPr>
        <w:rPr>
          <w:lang w:val="es-ES"/>
        </w:rPr>
      </w:pPr>
    </w:p>
    <w:p>
      <w:pPr>
        <w:rPr>
          <w:lang w:val="es-ES"/>
        </w:rPr>
      </w:pPr>
    </w:p>
    <w:p>
      <w:pPr>
        <w:rPr>
          <w:lang w:val="es-ES"/>
        </w:rPr>
      </w:pPr>
    </w:p>
    <w:p>
      <w:pPr>
        <w:rPr>
          <w:lang w:val="es-ES"/>
        </w:rPr>
      </w:pPr>
    </w:p>
    <w:p>
      <w:pPr>
        <w:rPr>
          <w:lang w:val="es-ES"/>
        </w:rPr>
      </w:pPr>
    </w:p>
    <w:p>
      <w:pPr>
        <w:pStyle w:val="berschrift1"/>
      </w:pPr>
      <w:r>
        <w:rPr>
          <w:lang w:val="es-ES"/>
        </w:rPr>
        <w:br w:type="page"/>
      </w:r>
      <w:bookmarkStart w:id="14" w:name="_Toc501703012"/>
      <w:proofErr w:type="spellStart"/>
      <w:r>
        <w:lastRenderedPageBreak/>
        <w:t>Teoría</w:t>
      </w:r>
      <w:bookmarkEnd w:id="14"/>
      <w:proofErr w:type="spellEnd"/>
      <w:r>
        <w:t xml:space="preserve"> </w:t>
      </w:r>
    </w:p>
    <w:p>
      <w:pPr>
        <w:pStyle w:val="berschrift2"/>
        <w:rPr>
          <w:lang w:val="en-US"/>
        </w:rPr>
      </w:pPr>
      <w:bookmarkStart w:id="15" w:name="_Toc501703013"/>
      <w:proofErr w:type="spellStart"/>
      <w:r>
        <w:rPr>
          <w:lang w:val="en-US"/>
        </w:rPr>
        <w:t>Lenguaje</w:t>
      </w:r>
      <w:proofErr w:type="spellEnd"/>
      <w:r>
        <w:rPr>
          <w:lang w:val="en-US"/>
        </w:rPr>
        <w:t xml:space="preserve"> de </w:t>
      </w:r>
      <w:proofErr w:type="spellStart"/>
      <w:r>
        <w:rPr>
          <w:lang w:val="en-US"/>
        </w:rPr>
        <w:t>programación</w:t>
      </w:r>
      <w:proofErr w:type="spellEnd"/>
      <w:r>
        <w:rPr>
          <w:lang w:val="en-US"/>
        </w:rPr>
        <w:t xml:space="preserve"> S7-SCL</w:t>
      </w:r>
      <w:bookmarkEnd w:id="15"/>
    </w:p>
    <w:p>
      <w:pPr>
        <w:rPr>
          <w:lang w:val="es-ES"/>
        </w:rPr>
      </w:pPr>
      <w:r>
        <w:rPr>
          <w:lang w:val="es-ES"/>
        </w:rPr>
        <w:t xml:space="preserve">S7-SCL (Structured Control Language) es un lenguaje de programación de alto nivel que se orienta a Pascal y posibilita una programación estructurada. El lenguaje se corresponde con el lenguaje de programación SFC "Sequential Function Chart" definido en la norma DIN EN-61131-3 (IEC 61131-3). Además de los elementos de lenguaje de alto nivel, S7-SCL también contiene elementos de lenguaje característicos del PLC como, p. ej., entradas, salidas, temporizadores, marcadores, llamadas de bloque, etc. Es compatible con el sistema de bloques de STEP 7 y, por lo tanto, además de lista de instrucciones (AWL), esquema de contactos (KOP) y diagrama de funciones (FUP), también permite programar bloques conforme a las normas. Es decir, S7-SCL completa y amplía el software de programación STEP 7 con sus lenguajes de programación </w:t>
      </w:r>
      <w:r>
        <w:rPr>
          <w:lang w:val="es-ES"/>
        </w:rPr>
        <w:br/>
        <w:t>KOP, FUP y AWL.</w:t>
      </w:r>
    </w:p>
    <w:p>
      <w:pPr>
        <w:rPr>
          <w:lang w:val="es-ES"/>
        </w:rPr>
      </w:pPr>
      <w:r>
        <w:rPr>
          <w:lang w:val="es-ES"/>
        </w:rPr>
        <w:t>No es necesario que usted mismo cree cada función, sino que puede recurrir a bloques prefabricados como funciones de sistema o bloques de función de sistema disponibles en el sistema operativo del módulo central.</w:t>
      </w:r>
    </w:p>
    <w:p>
      <w:pPr>
        <w:rPr>
          <w:lang w:val="es-ES"/>
        </w:rPr>
      </w:pPr>
      <w:r>
        <w:rPr>
          <w:lang w:val="es-ES"/>
        </w:rPr>
        <w:t>Los bloques programados con S7-SCL pueden combinarse con bloques AWL, KOP y FUP. Esto significa que un bloque programado con S7-SCL puede llamar a otro bloque programado en AWL, KOP o FUP. De manera análoga, los bloques S7-SCL también pueden llamarse desde programas AWL, KOP y FUP.</w:t>
      </w:r>
    </w:p>
    <w:p>
      <w:pPr>
        <w:rPr>
          <w:lang w:val="es-ES"/>
        </w:rPr>
      </w:pPr>
      <w:r>
        <w:rPr>
          <w:lang w:val="es-ES"/>
        </w:rPr>
        <w:t>Las funciones de test de S7-SCL permiten buscar errores de programación lógicos en una compilación sin errores.</w:t>
      </w:r>
    </w:p>
    <w:p>
      <w:pPr>
        <w:pStyle w:val="berschrift2"/>
        <w:rPr>
          <w:lang w:val="es-ES"/>
        </w:rPr>
      </w:pPr>
      <w:bookmarkStart w:id="16" w:name="_Toc501703014"/>
      <w:r>
        <w:rPr>
          <w:lang w:val="es-ES"/>
        </w:rPr>
        <w:t>Entorno de desarrollo de S7-SCL</w:t>
      </w:r>
      <w:bookmarkEnd w:id="16"/>
    </w:p>
    <w:p>
      <w:pPr>
        <w:rPr>
          <w:rFonts w:cs="Arial"/>
          <w:lang w:val="es-ES"/>
        </w:rPr>
      </w:pPr>
      <w:r>
        <w:rPr>
          <w:lang w:val="es-ES"/>
        </w:rPr>
        <w:t xml:space="preserve">Existe un entorno de desarrollo para utilizar S7-SCL que está adaptado tanto a las propiedades específicas de S7-SCL como a STEP 7. Dicho entorno de desarrollo se compone de un editor/compilador y un depurador. </w:t>
      </w:r>
    </w:p>
    <w:p>
      <w:pPr>
        <w:rPr>
          <w:rFonts w:cs="Arial"/>
          <w:lang w:val="es-ES"/>
        </w:rPr>
      </w:pPr>
      <w:r>
        <w:rPr>
          <w:noProof/>
        </w:rPr>
        <w:pict>
          <v:shape id="Text Box 135" o:spid="_x0000_s1032" type="#_x0000_t202" style="position:absolute;left:0;text-align:left;margin-left:157.45pt;margin-top:12.4pt;width:180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" fillcolor="#006487" strokecolor="white">
            <v:textbox style="mso-next-textbox:#Text Box 135">
              <w:txbxContent>
                <w:p>
                  <w:pPr>
                    <w:ind w:left="0"/>
                    <w:jc w:val="center"/>
                    <w:rPr>
                      <w:rFonts w:cs="Arial"/>
                      <w:b/>
                      <w:bCs/>
                      <w:color w:val="FFFFFF"/>
                    </w:rPr>
                  </w:pPr>
                  <w:r>
                    <w:rPr>
                      <w:rFonts w:cs="Arial"/>
                      <w:b/>
                      <w:bCs/>
                      <w:color w:val="FFFFFF"/>
                    </w:rPr>
                    <w:t xml:space="preserve">S7-SCL </w:t>
                  </w:r>
                  <w:proofErr w:type="spellStart"/>
                  <w:r>
                    <w:rPr>
                      <w:rFonts w:cs="Arial"/>
                      <w:b/>
                      <w:bCs/>
                      <w:color w:val="FFFFFF"/>
                    </w:rPr>
                    <w:t>para</w:t>
                  </w:r>
                  <w:proofErr w:type="spellEnd"/>
                  <w:r>
                    <w:rPr>
                      <w:rFonts w:cs="Arial"/>
                      <w:b/>
                      <w:bCs/>
                      <w:color w:val="FFFFFF"/>
                    </w:rPr>
                    <w:t xml:space="preserve"> S7-1500</w:t>
                  </w:r>
                </w:p>
              </w:txbxContent>
            </v:textbox>
          </v:shape>
        </w:pict>
      </w:r>
    </w:p>
    <w:p>
      <w:pPr>
        <w:rPr>
          <w:lang w:val="es-ES"/>
        </w:rPr>
      </w:pPr>
    </w:p>
    <w:p>
      <w:pPr>
        <w:rPr>
          <w:lang w:val="es-ES"/>
        </w:rPr>
      </w:pPr>
      <w:r>
        <w:rPr>
          <w:noProof/>
        </w:rPr>
        <w:pict>
          <v:group id="Group 130" o:spid="_x0000_s1039" style="position:absolute;left:0;text-align:left;margin-left:139.45pt;margin-top:3.95pt;width:3in;height:47.6pt;z-index:251656192"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">
            <v:line id="Line 14" o:spid="_x0000_s1043"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5" o:spid="_x0000_s1042"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6" o:spid="_x0000_s1041"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7" o:spid="_x0000_s1040"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w:r>
    </w:p>
    <w:p>
      <w:pPr>
        <w:rPr>
          <w:lang w:val="es-ES"/>
        </w:rPr>
      </w:pPr>
    </w:p>
    <w:p>
      <w:pPr>
        <w:rPr>
          <w:lang w:val="es-ES"/>
        </w:rPr>
      </w:pPr>
      <w:r>
        <w:rPr>
          <w:noProof/>
        </w:rPr>
        <w:pict>
          <v:shape id="Text Box 136" o:spid="_x0000_s1034" type="#_x0000_t202" style="position:absolute;left:0;text-align:left;margin-left:87.65pt;margin-top:12.7pt;width:102.5pt;height:27pt;z-index:25165824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" fillcolor="#73b4c8" stroked="f">
            <v:textbox style="mso-next-textbox:#Text Box 136">
              <w:txbxContent>
                <w:p>
                  <w:pPr>
                    <w:spacing w:before="60"/>
                    <w:ind w:left="0"/>
                    <w:jc w:val="center"/>
                    <w:rPr>
                      <w:rFonts w:cs="Arial"/>
                    </w:rPr>
                  </w:pPr>
                  <w:r>
                    <w:rPr>
                      <w:rFonts w:cs="Arial"/>
                    </w:rPr>
                    <w:t>Editor/</w:t>
                  </w:r>
                  <w:proofErr w:type="spellStart"/>
                  <w:r>
                    <w:rPr>
                      <w:rFonts w:cs="Arial"/>
                    </w:rPr>
                    <w:t>compilador</w:t>
                  </w:r>
                  <w:proofErr w:type="spellEnd"/>
                </w:p>
              </w:txbxContent>
            </v:textbox>
          </v:shape>
        </w:pict>
      </w:r>
      <w:r>
        <w:rPr>
          <w:noProof/>
        </w:rPr>
        <w:pict>
          <v:shape id="Text Box 137" o:spid="_x0000_s1033" type="#_x0000_t202" style="position:absolute;left:0;text-align:left;margin-left:310.45pt;margin-top:12.7pt;width:9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" fillcolor="#73b4c8" stroked="f">
            <v:textbox style="mso-next-textbox:#Text Box 137">
              <w:txbxContent>
                <w:p>
                  <w:pPr>
                    <w:spacing w:before="60"/>
                    <w:ind w:left="0"/>
                    <w:jc w:val="center"/>
                    <w:rPr>
                      <w:rFonts w:cs="Arial"/>
                    </w:rPr>
                  </w:pPr>
                  <w:proofErr w:type="spellStart"/>
                  <w:r>
                    <w:rPr>
                      <w:rFonts w:cs="Arial"/>
                    </w:rPr>
                    <w:t>Depurador</w:t>
                  </w:r>
                  <w:proofErr w:type="spellEnd"/>
                </w:p>
              </w:txbxContent>
            </v:textbox>
          </v:shape>
        </w:pict>
      </w:r>
    </w:p>
    <w:p>
      <w:pPr>
        <w:rPr>
          <w:lang w:val="es-ES"/>
        </w:rPr>
      </w:pPr>
    </w:p>
    <w:p>
      <w:pPr>
        <w:rPr>
          <w:lang w:val="es-ES"/>
        </w:rPr>
      </w:pPr>
    </w:p>
    <w:p>
      <w:pPr>
        <w:rPr>
          <w:b/>
          <w:lang w:val="es-ES"/>
        </w:rPr>
      </w:pPr>
    </w:p>
    <w:p>
      <w:pPr>
        <w:rPr>
          <w:b/>
          <w:lang w:val="es-ES"/>
        </w:rPr>
      </w:pPr>
      <w:r>
        <w:rPr>
          <w:b/>
          <w:lang w:val="es-ES"/>
        </w:rPr>
        <w:lastRenderedPageBreak/>
        <w:t>Editor/compilador</w:t>
      </w:r>
    </w:p>
    <w:p>
      <w:pPr>
        <w:rPr>
          <w:lang w:val="es-ES"/>
        </w:rPr>
      </w:pPr>
      <w:r>
        <w:rPr>
          <w:lang w:val="es-ES"/>
        </w:rPr>
        <w:t>El editor de S7-SCL es un editor de textos que permite editar cualquier tipo de textos. Su principal tarea consiste en crear y editar bloques para programas STEP 7. Durante la introducción del texto se realiza una exhaustiva comprobación de la sintaxis, lo cual facilita la programación sin errores. Los errores de sintaxis se representan en diferentes colores.</w:t>
      </w:r>
    </w:p>
    <w:p>
      <w:pPr>
        <w:rPr>
          <w:lang w:val="es-ES"/>
        </w:rPr>
      </w:pPr>
    </w:p>
    <w:p>
      <w:pPr>
        <w:rPr>
          <w:lang w:val="es-ES"/>
        </w:rPr>
      </w:pPr>
      <w:r>
        <w:rPr>
          <w:lang w:val="es-ES"/>
        </w:rPr>
        <w:t>El editor ofrece las siguientes posibilidades:</w:t>
      </w:r>
    </w:p>
    <w:p>
      <w:pPr>
        <w:pStyle w:val="SiemensListe"/>
        <w:numPr>
          <w:ilvl w:val="0"/>
          <w:numId w:val="19"/>
        </w:numPr>
        <w:rPr>
          <w:lang w:val="es-ES"/>
        </w:rPr>
      </w:pPr>
      <w:r>
        <w:rPr>
          <w:lang w:val="es-ES"/>
        </w:rPr>
        <w:t>Programar un bloque S7 en el lenguaje S7-SCL.</w:t>
      </w:r>
    </w:p>
    <w:p>
      <w:pPr>
        <w:pStyle w:val="SiemensListe"/>
        <w:numPr>
          <w:ilvl w:val="0"/>
          <w:numId w:val="19"/>
        </w:numPr>
        <w:rPr>
          <w:lang w:val="es-ES"/>
        </w:rPr>
      </w:pPr>
      <w:r>
        <w:rPr>
          <w:lang w:val="es-ES"/>
        </w:rPr>
        <w:t>Insertar cómodamente elementos de lenguaje y llamadas de bloque mediante arrastrar y soltar.</w:t>
      </w:r>
    </w:p>
    <w:p>
      <w:pPr>
        <w:pStyle w:val="SiemensListe"/>
        <w:numPr>
          <w:ilvl w:val="0"/>
          <w:numId w:val="19"/>
        </w:numPr>
        <w:rPr>
          <w:lang w:val="es-ES"/>
        </w:rPr>
      </w:pPr>
      <w:r>
        <w:rPr>
          <w:lang w:val="es-ES"/>
        </w:rPr>
        <w:t>Comprobar la sintaxis directamente durante la programación.</w:t>
      </w:r>
    </w:p>
    <w:p>
      <w:pPr>
        <w:pStyle w:val="SiemensListe"/>
        <w:numPr>
          <w:ilvl w:val="0"/>
          <w:numId w:val="19"/>
        </w:numPr>
        <w:rPr>
          <w:lang w:val="es-ES"/>
        </w:rPr>
      </w:pPr>
      <w:r>
        <w:rPr>
          <w:lang w:val="es-ES"/>
        </w:rPr>
        <w:t>Ajustar el editor en función de las necesidades del usuario, p. ej., identificando los diferentes elementos de lenguaje con colores según sintaxis.</w:t>
      </w:r>
    </w:p>
    <w:p>
      <w:pPr>
        <w:pStyle w:val="SiemensListe"/>
        <w:numPr>
          <w:ilvl w:val="0"/>
          <w:numId w:val="19"/>
        </w:numPr>
        <w:rPr>
          <w:lang w:val="es-ES"/>
        </w:rPr>
      </w:pPr>
      <w:r>
        <w:rPr>
          <w:lang w:val="es-ES"/>
        </w:rPr>
        <w:t>Comprobar el bloque terminado mediante una compilación.</w:t>
      </w:r>
    </w:p>
    <w:p>
      <w:pPr>
        <w:pStyle w:val="SiemensListe"/>
        <w:numPr>
          <w:ilvl w:val="0"/>
          <w:numId w:val="19"/>
        </w:numPr>
        <w:rPr>
          <w:lang w:val="es-ES"/>
        </w:rPr>
      </w:pPr>
      <w:r>
        <w:rPr>
          <w:lang w:val="es-ES"/>
        </w:rPr>
        <w:t>Mostrar todos los errores y advertencias producidos al compilar.</w:t>
      </w:r>
    </w:p>
    <w:p>
      <w:pPr>
        <w:pStyle w:val="SiemensListe"/>
        <w:numPr>
          <w:ilvl w:val="0"/>
          <w:numId w:val="19"/>
        </w:numPr>
        <w:rPr>
          <w:lang w:val="es-ES"/>
        </w:rPr>
      </w:pPr>
      <w:r>
        <w:rPr>
          <w:lang w:val="es-ES"/>
        </w:rPr>
        <w:t>Localizar los puntos defectuosos en el bloque, opcionalmente con descripción del error y datos acerca de la subsanación del error.</w:t>
      </w:r>
    </w:p>
    <w:p>
      <w:pPr>
        <w:rPr>
          <w:b/>
          <w:lang w:val="es-ES"/>
        </w:rPr>
      </w:pPr>
      <w:r>
        <w:rPr>
          <w:lang w:val="es-ES"/>
        </w:rPr>
        <w:br w:type="page"/>
      </w:r>
      <w:r>
        <w:rPr>
          <w:b/>
          <w:lang w:val="es-ES"/>
        </w:rPr>
        <w:lastRenderedPageBreak/>
        <w:t>Depurador</w:t>
      </w:r>
    </w:p>
    <w:p>
      <w:pPr>
        <w:rPr>
          <w:lang w:val="es-ES"/>
        </w:rPr>
      </w:pPr>
      <w:r>
        <w:rPr>
          <w:lang w:val="es-ES"/>
        </w:rPr>
        <w:t xml:space="preserve">El depurador S7-SCL ofrece la posibilidad de controlar un programa durante su ejecución en el sistema de automatización AS y, por lo tanto, encontrar posibles errores lógicos. </w:t>
      </w:r>
    </w:p>
    <w:p>
      <w:pPr>
        <w:rPr>
          <w:lang w:val="es-ES"/>
        </w:rPr>
      </w:pPr>
    </w:p>
    <w:p>
      <w:pPr>
        <w:rPr>
          <w:lang w:val="es-ES"/>
        </w:rPr>
      </w:pPr>
      <w:r>
        <w:rPr>
          <w:lang w:val="es-ES"/>
        </w:rPr>
        <w:t>Además, S7-SCL ofrece dos modos de prueba distintos:</w:t>
      </w:r>
    </w:p>
    <w:p>
      <w:pPr>
        <w:pStyle w:val="SiemensListe"/>
        <w:numPr>
          <w:ilvl w:val="0"/>
          <w:numId w:val="19"/>
        </w:numPr>
        <w:rPr>
          <w:lang w:val="es-ES"/>
        </w:rPr>
      </w:pPr>
      <w:r>
        <w:rPr>
          <w:lang w:val="es-ES"/>
        </w:rPr>
        <w:t>Visualización continua</w:t>
      </w:r>
    </w:p>
    <w:p>
      <w:pPr>
        <w:pStyle w:val="SiemensListe"/>
        <w:numPr>
          <w:ilvl w:val="0"/>
          <w:numId w:val="19"/>
        </w:numPr>
        <w:rPr>
          <w:lang w:val="es-ES"/>
        </w:rPr>
      </w:pPr>
      <w:r>
        <w:rPr>
          <w:lang w:val="es-ES"/>
        </w:rPr>
        <w:t>Visualización paso a paso</w:t>
      </w:r>
    </w:p>
    <w:p>
      <w:pPr>
        <w:rPr>
          <w:lang w:val="es-ES"/>
        </w:rPr>
      </w:pPr>
    </w:p>
    <w:p>
      <w:pPr>
        <w:rPr>
          <w:lang w:val="es-ES"/>
        </w:rPr>
      </w:pPr>
      <w:r>
        <w:rPr>
          <w:lang w:val="es-ES"/>
        </w:rPr>
        <w:t>La "Visualización continua" permite probar un grupo de instrucciones dentro de un mismo bloque. Durante la prueba de funcionamiento, los valores de variables y parámetros se muestran en orden cronológico y, si es posible, se actualizan de forma cíclica.</w:t>
      </w:r>
    </w:p>
    <w:p>
      <w:pPr>
        <w:rPr>
          <w:lang w:val="es-ES"/>
        </w:rPr>
      </w:pPr>
    </w:p>
    <w:p>
      <w:pPr>
        <w:rPr>
          <w:lang w:val="es-ES"/>
        </w:rPr>
      </w:pPr>
      <w:r>
        <w:rPr>
          <w:lang w:val="es-ES"/>
        </w:rPr>
        <w:t xml:space="preserve">Con la "Visualización paso a paso" se hace un seguimiento de la ejecución lógica del programa. Permite ejecutar el algoritmo del programa instrucción por instrucción y observar en una ventana de resultados cómo se va modificando el contenido de las variables que se editan. </w:t>
      </w:r>
    </w:p>
    <w:p>
      <w:pPr>
        <w:rPr>
          <w:lang w:val="es-ES"/>
        </w:rPr>
      </w:pPr>
    </w:p>
    <w:p>
      <w:pPr>
        <w:rPr>
          <w:lang w:val="es-ES"/>
        </w:rPr>
      </w:pPr>
      <w:r>
        <w:rPr>
          <w:lang w:val="es-ES"/>
        </w:rPr>
        <w:t>La posibilidad de "Visualización paso a paso" depende de la CPU utilizada. Esta debe ser compatible con el uso de puntos de parada. La CPU utilizada en esta documentación no admite puntos de parada.</w:t>
      </w:r>
    </w:p>
    <w:p>
      <w:pPr>
        <w:pStyle w:val="berschrift1"/>
      </w:pPr>
      <w:r>
        <w:rPr>
          <w:lang w:val="es-ES"/>
        </w:rPr>
        <w:br w:type="page"/>
      </w:r>
      <w:bookmarkStart w:id="17" w:name="_Toc501703015"/>
      <w:proofErr w:type="spellStart"/>
      <w:r>
        <w:lastRenderedPageBreak/>
        <w:t>Planteamiento</w:t>
      </w:r>
      <w:proofErr w:type="spellEnd"/>
      <w:r>
        <w:t xml:space="preserve"> de la </w:t>
      </w:r>
      <w:proofErr w:type="spellStart"/>
      <w:r>
        <w:t>tarea</w:t>
      </w:r>
      <w:bookmarkEnd w:id="17"/>
      <w:proofErr w:type="spellEnd"/>
    </w:p>
    <w:p>
      <w:pPr>
        <w:pStyle w:val="berschrift2"/>
        <w:rPr>
          <w:lang w:val="es-ES"/>
        </w:rPr>
      </w:pPr>
      <w:bookmarkStart w:id="18" w:name="_Toc501703016"/>
      <w:r>
        <w:rPr>
          <w:lang w:val="es-ES"/>
        </w:rPr>
        <w:t>Tarea de ejemplo: contenido del tanque</w:t>
      </w:r>
      <w:bookmarkEnd w:id="18"/>
    </w:p>
    <w:p>
      <w:pPr>
        <w:rPr>
          <w:lang w:val="es-ES"/>
        </w:rPr>
      </w:pPr>
      <w:r>
        <w:rPr>
          <w:lang w:val="es-ES"/>
        </w:rPr>
        <w:t>En la primera parte programaremos el cálculo del volumen de un tanque.</w:t>
      </w:r>
    </w:p>
    <w:p>
      <w:pPr>
        <w:pStyle w:val="berschrift2"/>
        <w:rPr>
          <w:lang w:val="es-ES"/>
        </w:rPr>
      </w:pPr>
      <w:bookmarkStart w:id="19" w:name="_Toc501703017"/>
      <w:r>
        <w:rPr>
          <w:lang w:val="es-ES"/>
        </w:rPr>
        <w:t>Ampliación de la tarea de ejemplo</w:t>
      </w:r>
      <w:bookmarkEnd w:id="19"/>
    </w:p>
    <w:p>
      <w:pPr>
        <w:rPr>
          <w:lang w:val="es-ES"/>
        </w:rPr>
      </w:pPr>
      <w:r>
        <w:rPr>
          <w:lang w:val="es-ES"/>
        </w:rPr>
        <w:t>En la segunda parte ampliaremos la tarea y programaremos una evaluación de errores.</w:t>
      </w:r>
    </w:p>
    <w:p>
      <w:pPr>
        <w:pStyle w:val="berschrift1"/>
      </w:pPr>
      <w:bookmarkStart w:id="20" w:name="_Toc501703018"/>
      <w:proofErr w:type="spellStart"/>
      <w:r>
        <w:t>Planificación</w:t>
      </w:r>
      <w:bookmarkEnd w:id="20"/>
      <w:proofErr w:type="spellEnd"/>
    </w:p>
    <w:p>
      <w:pPr>
        <w:rPr>
          <w:lang w:val="es-ES"/>
        </w:rPr>
      </w:pPr>
      <w:r>
        <w:rPr>
          <w:lang w:val="es-ES"/>
        </w:rPr>
        <w:t>El tanque tiene la forma de un cilindro vertical. El nivel de llenado del contenido se mide con un sensor analógico. Para el primer test, el valor del nivel ya se presenta normalizado en metros.</w:t>
      </w:r>
    </w:p>
    <w:p>
      <w:pPr>
        <w:rPr>
          <w:lang w:val="es-ES"/>
        </w:rPr>
      </w:pPr>
      <w:r>
        <w:rPr>
          <w:lang w:val="es-ES"/>
        </w:rPr>
        <w:t>Los parámetros globales como, p. ej., el diámetro y la altura del tanque deben guardarse de forma estructurada en un bloque de datos global "Data_Tank".</w:t>
      </w:r>
    </w:p>
    <w:p>
      <w:pPr>
        <w:rPr>
          <w:lang w:val="es-ES"/>
        </w:rPr>
      </w:pPr>
      <w:r>
        <w:rPr>
          <w:lang w:val="es-ES"/>
        </w:rPr>
        <w:t xml:space="preserve">El programa para calcular el contenido debe escribirse en una función </w:t>
      </w:r>
      <w:r>
        <w:rPr>
          <w:color w:val="000000"/>
          <w:sz w:val="18"/>
          <w:szCs w:val="18"/>
          <w:lang w:val="es-ES"/>
        </w:rPr>
        <w:t>"</w:t>
      </w:r>
      <w:r>
        <w:rPr>
          <w:lang w:val="es-ES"/>
        </w:rPr>
        <w:t>Calculate_Volume" y los parámetros deben utilizar la unidad de metro o litro.</w:t>
      </w:r>
    </w:p>
    <w:p>
      <w:pPr>
        <w:pStyle w:val="berschrift2"/>
        <w:rPr>
          <w:lang w:val="es-ES"/>
        </w:rPr>
      </w:pPr>
      <w:bookmarkStart w:id="21" w:name="_Toc501703019"/>
      <w:r>
        <w:rPr>
          <w:lang w:val="es-ES"/>
        </w:rPr>
        <w:t>Bloque de datos global "Data_Tank"</w:t>
      </w:r>
      <w:bookmarkEnd w:id="21"/>
    </w:p>
    <w:p>
      <w:pPr>
        <w:rPr>
          <w:lang w:val="es-ES"/>
        </w:rPr>
      </w:pPr>
      <w:r>
        <w:rPr>
          <w:lang w:val="es-ES"/>
        </w:rPr>
        <w:t>Los parámetros globales se guardan en varias estructuras dentro de un bloque de datos global.</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4"/>
        <w:gridCol w:w="1653"/>
        <w:gridCol w:w="1417"/>
        <w:gridCol w:w="3124"/>
      </w:tblGrid>
      <w:tr>
        <w:trPr>
          <w:trHeight w:val="457"/>
        </w:trPr>
        <w:tc>
          <w:tcPr>
            <w:tcW w:w="2424" w:type="dxa"/>
            <w:vAlign w:val="center"/>
          </w:tcPr>
          <w:p>
            <w:pPr>
              <w:spacing w:before="60" w:line="240" w:lineRule="auto"/>
              <w:ind w:left="0"/>
              <w:jc w:val="left"/>
            </w:pPr>
            <w:proofErr w:type="spellStart"/>
            <w:r>
              <w:t>Nombre</w:t>
            </w:r>
            <w:proofErr w:type="spellEnd"/>
          </w:p>
        </w:tc>
        <w:tc>
          <w:tcPr>
            <w:tcW w:w="1653" w:type="dxa"/>
          </w:tcPr>
          <w:p>
            <w:pPr>
              <w:spacing w:before="60" w:line="240" w:lineRule="auto"/>
              <w:ind w:left="0"/>
              <w:jc w:val="left"/>
            </w:pPr>
            <w:r>
              <w:t>Tipo de datos</w:t>
            </w:r>
          </w:p>
        </w:tc>
        <w:tc>
          <w:tcPr>
            <w:tcW w:w="1417" w:type="dxa"/>
          </w:tcPr>
          <w:p>
            <w:pPr>
              <w:spacing w:before="60" w:line="240" w:lineRule="auto"/>
              <w:ind w:left="0"/>
              <w:jc w:val="left"/>
            </w:pPr>
            <w:r>
              <w:t>Valor inicial</w:t>
            </w:r>
          </w:p>
        </w:tc>
        <w:tc>
          <w:tcPr>
            <w:tcW w:w="3124" w:type="dxa"/>
          </w:tcPr>
          <w:p>
            <w:pPr>
              <w:spacing w:before="60" w:line="240" w:lineRule="auto"/>
              <w:ind w:left="0"/>
              <w:jc w:val="left"/>
            </w:pPr>
            <w:r>
              <w:t>Comentario</w:t>
            </w:r>
          </w:p>
        </w:tc>
      </w:tr>
      <w:tr>
        <w:trPr>
          <w:trHeight w:val="627"/>
        </w:trPr>
        <w:tc>
          <w:tcPr>
            <w:tcW w:w="2424" w:type="dxa"/>
            <w:vAlign w:val="center"/>
          </w:tcPr>
          <w:p>
            <w:pPr>
              <w:spacing w:before="60" w:line="240" w:lineRule="auto"/>
              <w:ind w:left="0"/>
              <w:jc w:val="left"/>
            </w:pPr>
            <w:proofErr w:type="spellStart"/>
            <w:r>
              <w:t>dimensions</w:t>
            </w:r>
            <w:proofErr w:type="spellEnd"/>
            <w:r>
              <w:t xml:space="preserve"> (</w:t>
            </w:r>
            <w:proofErr w:type="spellStart"/>
            <w:r>
              <w:t>dimensiones</w:t>
            </w:r>
            <w:proofErr w:type="spellEnd"/>
            <w:r>
              <w:t>)</w:t>
            </w:r>
          </w:p>
        </w:tc>
        <w:tc>
          <w:tcPr>
            <w:tcW w:w="1653" w:type="dxa"/>
          </w:tcPr>
          <w:p>
            <w:pPr>
              <w:spacing w:before="60" w:line="240" w:lineRule="auto"/>
              <w:ind w:left="0"/>
              <w:jc w:val="left"/>
            </w:pPr>
            <w:r>
              <w:t>STRUCT</w:t>
            </w:r>
          </w:p>
        </w:tc>
        <w:tc>
          <w:tcPr>
            <w:tcW w:w="1417" w:type="dxa"/>
          </w:tcPr>
          <w:p>
            <w:pPr>
              <w:spacing w:before="60" w:line="240" w:lineRule="auto"/>
              <w:ind w:left="0"/>
              <w:jc w:val="left"/>
            </w:pPr>
          </w:p>
        </w:tc>
        <w:tc>
          <w:tcPr>
            <w:tcW w:w="3124" w:type="dxa"/>
          </w:tcPr>
          <w:p>
            <w:pPr>
              <w:spacing w:before="60" w:line="240" w:lineRule="auto"/>
              <w:ind w:left="0"/>
              <w:jc w:val="left"/>
            </w:pPr>
          </w:p>
        </w:tc>
      </w:tr>
      <w:tr>
        <w:trPr>
          <w:trHeight w:val="474"/>
        </w:trPr>
        <w:tc>
          <w:tcPr>
            <w:tcW w:w="2424" w:type="dxa"/>
            <w:vAlign w:val="center"/>
          </w:tcPr>
          <w:p>
            <w:pPr>
              <w:spacing w:before="60" w:line="240" w:lineRule="auto"/>
              <w:ind w:left="0"/>
              <w:jc w:val="left"/>
            </w:pPr>
            <w:proofErr w:type="spellStart"/>
            <w:r>
              <w:t>height</w:t>
            </w:r>
            <w:proofErr w:type="spellEnd"/>
            <w:r>
              <w:t xml:space="preserve"> (</w:t>
            </w:r>
            <w:proofErr w:type="spellStart"/>
            <w:r>
              <w:t>altura</w:t>
            </w:r>
            <w:proofErr w:type="spellEnd"/>
            <w:r>
              <w:t>)</w:t>
            </w:r>
          </w:p>
        </w:tc>
        <w:tc>
          <w:tcPr>
            <w:tcW w:w="1653" w:type="dxa"/>
          </w:tcPr>
          <w:p>
            <w:pPr>
              <w:spacing w:before="60" w:line="240" w:lineRule="auto"/>
              <w:ind w:left="0"/>
              <w:jc w:val="left"/>
            </w:pPr>
            <w:r>
              <w:t>REAL</w:t>
            </w:r>
          </w:p>
        </w:tc>
        <w:tc>
          <w:tcPr>
            <w:tcW w:w="1417" w:type="dxa"/>
          </w:tcPr>
          <w:p>
            <w:pPr>
              <w:spacing w:before="60" w:line="240" w:lineRule="auto"/>
              <w:ind w:left="0"/>
              <w:jc w:val="left"/>
            </w:pPr>
            <w:r>
              <w:t>12.0</w:t>
            </w:r>
          </w:p>
        </w:tc>
        <w:tc>
          <w:tcPr>
            <w:tcW w:w="3124" w:type="dxa"/>
          </w:tcPr>
          <w:p>
            <w:pPr>
              <w:spacing w:before="60" w:line="240" w:lineRule="auto"/>
              <w:ind w:left="0"/>
              <w:jc w:val="left"/>
            </w:pPr>
            <w:r>
              <w:t>En metros</w:t>
            </w:r>
          </w:p>
        </w:tc>
      </w:tr>
      <w:tr>
        <w:tc>
          <w:tcPr>
            <w:tcW w:w="2424" w:type="dxa"/>
            <w:vAlign w:val="center"/>
          </w:tcPr>
          <w:p>
            <w:pPr>
              <w:spacing w:before="60" w:line="240" w:lineRule="auto"/>
              <w:ind w:left="0"/>
              <w:jc w:val="left"/>
            </w:pPr>
            <w:proofErr w:type="spellStart"/>
            <w:r>
              <w:t>diameter</w:t>
            </w:r>
            <w:proofErr w:type="spellEnd"/>
            <w:r>
              <w:t xml:space="preserve"> (</w:t>
            </w:r>
            <w:proofErr w:type="spellStart"/>
            <w:r>
              <w:t>diámetro</w:t>
            </w:r>
            <w:proofErr w:type="spellEnd"/>
            <w:r>
              <w:t>)</w:t>
            </w:r>
          </w:p>
        </w:tc>
        <w:tc>
          <w:tcPr>
            <w:tcW w:w="1653" w:type="dxa"/>
          </w:tcPr>
          <w:p>
            <w:pPr>
              <w:spacing w:before="60" w:line="240" w:lineRule="auto"/>
              <w:ind w:left="0"/>
              <w:jc w:val="left"/>
            </w:pPr>
            <w:r>
              <w:t>REAL</w:t>
            </w:r>
          </w:p>
        </w:tc>
        <w:tc>
          <w:tcPr>
            <w:tcW w:w="1417" w:type="dxa"/>
          </w:tcPr>
          <w:p>
            <w:pPr>
              <w:spacing w:before="60" w:line="240" w:lineRule="auto"/>
              <w:ind w:left="0"/>
              <w:jc w:val="left"/>
            </w:pPr>
            <w:r>
              <w:t>3.5</w:t>
            </w:r>
          </w:p>
        </w:tc>
        <w:tc>
          <w:tcPr>
            <w:tcW w:w="3124" w:type="dxa"/>
          </w:tcPr>
          <w:p>
            <w:pPr>
              <w:spacing w:before="60" w:line="240" w:lineRule="auto"/>
              <w:ind w:left="0"/>
              <w:jc w:val="left"/>
            </w:pPr>
            <w:r>
              <w:t>En metros</w:t>
            </w:r>
          </w:p>
        </w:tc>
      </w:tr>
      <w:tr>
        <w:tc>
          <w:tcPr>
            <w:tcW w:w="2424" w:type="dxa"/>
            <w:vAlign w:val="center"/>
          </w:tcPr>
          <w:p>
            <w:pPr>
              <w:spacing w:before="60" w:line="240" w:lineRule="auto"/>
              <w:ind w:left="0"/>
              <w:jc w:val="left"/>
            </w:pPr>
            <w:proofErr w:type="spellStart"/>
            <w:r>
              <w:t>measured_data</w:t>
            </w:r>
            <w:proofErr w:type="spellEnd"/>
            <w:r>
              <w:t xml:space="preserve"> (</w:t>
            </w:r>
            <w:proofErr w:type="spellStart"/>
            <w:r>
              <w:t>valores_medidos</w:t>
            </w:r>
            <w:proofErr w:type="spellEnd"/>
            <w:r>
              <w:t>)</w:t>
            </w:r>
          </w:p>
        </w:tc>
        <w:tc>
          <w:tcPr>
            <w:tcW w:w="1653" w:type="dxa"/>
          </w:tcPr>
          <w:p>
            <w:pPr>
              <w:spacing w:before="60" w:line="240" w:lineRule="auto"/>
              <w:ind w:left="0"/>
              <w:jc w:val="left"/>
            </w:pPr>
            <w:r>
              <w:t>STRUCT</w:t>
            </w:r>
          </w:p>
        </w:tc>
        <w:tc>
          <w:tcPr>
            <w:tcW w:w="1417" w:type="dxa"/>
          </w:tcPr>
          <w:p>
            <w:pPr>
              <w:spacing w:before="60" w:line="240" w:lineRule="auto"/>
              <w:ind w:left="0"/>
              <w:jc w:val="left"/>
            </w:pPr>
          </w:p>
        </w:tc>
        <w:tc>
          <w:tcPr>
            <w:tcW w:w="3124" w:type="dxa"/>
          </w:tcPr>
          <w:p>
            <w:pPr>
              <w:spacing w:before="60" w:line="240" w:lineRule="auto"/>
              <w:ind w:left="0"/>
              <w:jc w:val="left"/>
            </w:pPr>
          </w:p>
        </w:tc>
      </w:tr>
      <w:tr>
        <w:tc>
          <w:tcPr>
            <w:tcW w:w="2424" w:type="dxa"/>
            <w:vAlign w:val="center"/>
          </w:tcPr>
          <w:p>
            <w:pPr>
              <w:spacing w:before="60" w:line="240" w:lineRule="auto"/>
              <w:ind w:left="0"/>
              <w:jc w:val="left"/>
              <w:rPr>
                <w:lang w:val="es-ES"/>
              </w:rPr>
            </w:pPr>
            <w:r>
              <w:rPr>
                <w:lang w:val="es-ES"/>
              </w:rPr>
              <w:t>filling_level_per (nivel_llenado_por)</w:t>
            </w:r>
          </w:p>
        </w:tc>
        <w:tc>
          <w:tcPr>
            <w:tcW w:w="1653" w:type="dxa"/>
          </w:tcPr>
          <w:p>
            <w:pPr>
              <w:spacing w:before="60" w:line="240" w:lineRule="auto"/>
              <w:ind w:left="0"/>
              <w:jc w:val="left"/>
            </w:pPr>
            <w:r>
              <w:t>INT</w:t>
            </w:r>
          </w:p>
        </w:tc>
        <w:tc>
          <w:tcPr>
            <w:tcW w:w="1417" w:type="dxa"/>
          </w:tcPr>
          <w:p>
            <w:pPr>
              <w:spacing w:before="60" w:line="240" w:lineRule="auto"/>
              <w:ind w:left="0"/>
              <w:jc w:val="left"/>
            </w:pPr>
            <w:r>
              <w:t>0</w:t>
            </w:r>
          </w:p>
        </w:tc>
        <w:tc>
          <w:tcPr>
            <w:tcW w:w="3124" w:type="dxa"/>
          </w:tcPr>
          <w:p>
            <w:pPr>
              <w:spacing w:before="60" w:line="240" w:lineRule="auto"/>
              <w:ind w:left="0"/>
              <w:jc w:val="left"/>
            </w:pPr>
            <w:r>
              <w:t>Valor entre 0...27648</w:t>
            </w:r>
          </w:p>
        </w:tc>
      </w:tr>
      <w:tr>
        <w:tc>
          <w:tcPr>
            <w:tcW w:w="2424" w:type="dxa"/>
            <w:vAlign w:val="center"/>
          </w:tcPr>
          <w:p>
            <w:pPr>
              <w:spacing w:before="60" w:line="240" w:lineRule="auto"/>
              <w:ind w:left="0"/>
              <w:jc w:val="left"/>
              <w:rPr>
                <w:lang w:val="es-ES"/>
              </w:rPr>
            </w:pPr>
            <w:r>
              <w:rPr>
                <w:lang w:val="es-ES"/>
              </w:rPr>
              <w:t>filling_level_scal (nivel_llenado_esc)</w:t>
            </w:r>
          </w:p>
        </w:tc>
        <w:tc>
          <w:tcPr>
            <w:tcW w:w="1653" w:type="dxa"/>
          </w:tcPr>
          <w:p>
            <w:pPr>
              <w:spacing w:before="60" w:line="240" w:lineRule="auto"/>
              <w:ind w:left="0"/>
              <w:jc w:val="left"/>
            </w:pPr>
            <w:r>
              <w:t>REAL</w:t>
            </w:r>
          </w:p>
        </w:tc>
        <w:tc>
          <w:tcPr>
            <w:tcW w:w="1417" w:type="dxa"/>
          </w:tcPr>
          <w:p>
            <w:pPr>
              <w:spacing w:before="60" w:line="240" w:lineRule="auto"/>
              <w:ind w:left="0"/>
              <w:jc w:val="left"/>
            </w:pPr>
            <w:r>
              <w:t>0.0</w:t>
            </w:r>
          </w:p>
        </w:tc>
        <w:tc>
          <w:tcPr>
            <w:tcW w:w="3124" w:type="dxa"/>
          </w:tcPr>
          <w:p>
            <w:pPr>
              <w:spacing w:before="60" w:line="240" w:lineRule="auto"/>
              <w:ind w:left="0"/>
              <w:jc w:val="left"/>
            </w:pPr>
            <w:r>
              <w:t>Valor entre 0...12.0</w:t>
            </w:r>
          </w:p>
        </w:tc>
      </w:tr>
      <w:tr>
        <w:tc>
          <w:tcPr>
            <w:tcW w:w="2424" w:type="dxa"/>
            <w:vAlign w:val="center"/>
          </w:tcPr>
          <w:p>
            <w:pPr>
              <w:spacing w:before="60" w:line="240" w:lineRule="auto"/>
              <w:ind w:left="0"/>
              <w:jc w:val="left"/>
            </w:pPr>
            <w:proofErr w:type="spellStart"/>
            <w:r>
              <w:t>volume_liquid</w:t>
            </w:r>
            <w:proofErr w:type="spellEnd"/>
            <w:r>
              <w:t xml:space="preserve"> (</w:t>
            </w:r>
            <w:proofErr w:type="spellStart"/>
            <w:r>
              <w:t>volumen</w:t>
            </w:r>
            <w:proofErr w:type="spellEnd"/>
            <w:r>
              <w:t>)</w:t>
            </w:r>
          </w:p>
        </w:tc>
        <w:tc>
          <w:tcPr>
            <w:tcW w:w="1653" w:type="dxa"/>
          </w:tcPr>
          <w:p>
            <w:pPr>
              <w:spacing w:before="60" w:line="240" w:lineRule="auto"/>
              <w:ind w:left="0"/>
              <w:jc w:val="left"/>
            </w:pPr>
            <w:r>
              <w:t>REAL</w:t>
            </w:r>
          </w:p>
        </w:tc>
        <w:tc>
          <w:tcPr>
            <w:tcW w:w="1417" w:type="dxa"/>
          </w:tcPr>
          <w:p>
            <w:pPr>
              <w:spacing w:before="60" w:line="240" w:lineRule="auto"/>
              <w:ind w:left="0"/>
              <w:jc w:val="left"/>
            </w:pPr>
            <w:r>
              <w:t>0.0</w:t>
            </w:r>
          </w:p>
        </w:tc>
        <w:tc>
          <w:tcPr>
            <w:tcW w:w="3124" w:type="dxa"/>
          </w:tcPr>
          <w:p>
            <w:pPr>
              <w:spacing w:before="60" w:line="240" w:lineRule="auto"/>
              <w:ind w:left="0"/>
              <w:jc w:val="left"/>
              <w:rPr>
                <w:lang w:val="es-ES"/>
              </w:rPr>
            </w:pPr>
            <w:r>
              <w:rPr>
                <w:lang w:val="es-ES"/>
              </w:rPr>
              <w:t>Volumen del tanque en litros</w:t>
            </w:r>
          </w:p>
        </w:tc>
      </w:tr>
      <w:tr>
        <w:tc>
          <w:tcPr>
            <w:tcW w:w="2424" w:type="dxa"/>
            <w:vAlign w:val="center"/>
          </w:tcPr>
          <w:p>
            <w:pPr>
              <w:spacing w:before="60" w:line="240" w:lineRule="auto"/>
              <w:ind w:left="0"/>
              <w:jc w:val="left"/>
            </w:pPr>
            <w:proofErr w:type="spellStart"/>
            <w:r>
              <w:t>fault_flags</w:t>
            </w:r>
            <w:proofErr w:type="spellEnd"/>
            <w:r>
              <w:t xml:space="preserve"> (</w:t>
            </w:r>
            <w:proofErr w:type="spellStart"/>
            <w:r>
              <w:t>indicadores_error</w:t>
            </w:r>
            <w:proofErr w:type="spellEnd"/>
            <w:r>
              <w:t>)</w:t>
            </w:r>
          </w:p>
        </w:tc>
        <w:tc>
          <w:tcPr>
            <w:tcW w:w="1653" w:type="dxa"/>
          </w:tcPr>
          <w:p>
            <w:pPr>
              <w:spacing w:before="60" w:line="240" w:lineRule="auto"/>
              <w:ind w:left="0"/>
              <w:jc w:val="left"/>
            </w:pPr>
            <w:r>
              <w:t>STRUCT</w:t>
            </w:r>
          </w:p>
        </w:tc>
        <w:tc>
          <w:tcPr>
            <w:tcW w:w="1417" w:type="dxa"/>
          </w:tcPr>
          <w:p>
            <w:pPr>
              <w:spacing w:before="60" w:line="240" w:lineRule="auto"/>
              <w:ind w:left="0"/>
              <w:jc w:val="left"/>
            </w:pPr>
          </w:p>
        </w:tc>
        <w:tc>
          <w:tcPr>
            <w:tcW w:w="3124" w:type="dxa"/>
          </w:tcPr>
          <w:p>
            <w:pPr>
              <w:spacing w:before="60" w:line="240" w:lineRule="auto"/>
              <w:ind w:left="0"/>
              <w:jc w:val="left"/>
            </w:pPr>
          </w:p>
        </w:tc>
      </w:tr>
      <w:tr>
        <w:tc>
          <w:tcPr>
            <w:tcW w:w="2424" w:type="dxa"/>
            <w:vAlign w:val="center"/>
          </w:tcPr>
          <w:p>
            <w:pPr>
              <w:spacing w:before="60" w:line="240" w:lineRule="auto"/>
              <w:ind w:left="0"/>
              <w:jc w:val="left"/>
            </w:pPr>
            <w:proofErr w:type="spellStart"/>
            <w:r>
              <w:t>calculate_volume</w:t>
            </w:r>
            <w:proofErr w:type="spellEnd"/>
            <w:r>
              <w:t xml:space="preserve"> (</w:t>
            </w:r>
            <w:proofErr w:type="spellStart"/>
            <w:r>
              <w:t>cálculo_volumen</w:t>
            </w:r>
            <w:proofErr w:type="spellEnd"/>
            <w:r>
              <w:t>)</w:t>
            </w:r>
          </w:p>
        </w:tc>
        <w:tc>
          <w:tcPr>
            <w:tcW w:w="1653" w:type="dxa"/>
          </w:tcPr>
          <w:p>
            <w:pPr>
              <w:spacing w:before="60" w:line="240" w:lineRule="auto"/>
              <w:ind w:left="0"/>
              <w:jc w:val="left"/>
            </w:pPr>
            <w:r>
              <w:t>BOOL</w:t>
            </w:r>
          </w:p>
        </w:tc>
        <w:tc>
          <w:tcPr>
            <w:tcW w:w="1417" w:type="dxa"/>
          </w:tcPr>
          <w:p>
            <w:pPr>
              <w:spacing w:before="60" w:line="240" w:lineRule="auto"/>
              <w:ind w:left="0"/>
              <w:jc w:val="left"/>
            </w:pPr>
          </w:p>
        </w:tc>
        <w:tc>
          <w:tcPr>
            <w:tcW w:w="3124" w:type="dxa"/>
          </w:tcPr>
          <w:p>
            <w:pPr>
              <w:spacing w:before="60" w:line="240" w:lineRule="auto"/>
              <w:ind w:left="0"/>
              <w:jc w:val="left"/>
              <w:rPr>
                <w:lang w:val="es-ES"/>
              </w:rPr>
            </w:pPr>
            <w:r>
              <w:rPr>
                <w:lang w:val="es-ES"/>
              </w:rPr>
              <w:t>En caso de fallo = TRUE</w:t>
            </w:r>
          </w:p>
        </w:tc>
      </w:tr>
    </w:tbl>
    <w:p>
      <w:pPr>
        <w:pStyle w:val="Beschriftung"/>
        <w:rPr>
          <w:lang w:val="es-ES"/>
        </w:rPr>
      </w:pPr>
      <w:r>
        <w:rPr>
          <w:bCs w:val="0"/>
          <w:lang w:val="es-ES"/>
        </w:rPr>
        <w:t>Tabla 1: Parámetros en el bloque de datos "Data_Tank"</w:t>
      </w:r>
    </w:p>
    <w:p>
      <w:pPr>
        <w:pStyle w:val="berschrift2"/>
      </w:pPr>
      <w:r>
        <w:rPr>
          <w:lang w:val="es-ES"/>
        </w:rPr>
        <w:br w:type="page"/>
      </w:r>
      <w:bookmarkStart w:id="22" w:name="_Toc501703020"/>
      <w:proofErr w:type="spellStart"/>
      <w:r>
        <w:lastRenderedPageBreak/>
        <w:t>Función</w:t>
      </w:r>
      <w:proofErr w:type="spellEnd"/>
      <w:r>
        <w:t xml:space="preserve"> "</w:t>
      </w:r>
      <w:proofErr w:type="spellStart"/>
      <w:r>
        <w:t>Calculate_Volume</w:t>
      </w:r>
      <w:proofErr w:type="spellEnd"/>
      <w:r>
        <w:t>"</w:t>
      </w:r>
      <w:bookmarkEnd w:id="22"/>
    </w:p>
    <w:p>
      <w:pPr>
        <w:rPr>
          <w:lang w:val="es-ES"/>
        </w:rPr>
      </w:pPr>
      <w:r>
        <w:rPr>
          <w:lang w:val="es-ES"/>
        </w:rPr>
        <w:t>Este bloque calcula el volumen del tanque en litros</w:t>
      </w:r>
    </w:p>
    <w:p>
      <w:pPr>
        <w:rPr>
          <w:lang w:val="es-ES"/>
        </w:rPr>
      </w:pPr>
      <w:r>
        <w:rPr>
          <w:lang w:val="es-ES"/>
        </w:rPr>
        <w:t>En el primer paso no se comprueba que los parámetros transmitidos tengan sentido.</w:t>
      </w:r>
    </w:p>
    <w:p>
      <w:pPr>
        <w:rPr>
          <w:lang w:val="es-ES"/>
        </w:rPr>
      </w:pPr>
      <w:r>
        <w:rPr>
          <w:lang w:val="es-ES"/>
        </w:rPr>
        <w:t>Para este paso se necesitan los siguientes parámetros:</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5"/>
        <w:gridCol w:w="1557"/>
        <w:gridCol w:w="4156"/>
      </w:tblGrid>
      <w:tr>
        <w:tc>
          <w:tcPr>
            <w:tcW w:w="2952" w:type="dxa"/>
            <w:vAlign w:val="center"/>
          </w:tcPr>
          <w:p>
            <w:pPr>
              <w:ind w:left="0"/>
            </w:pPr>
            <w:r>
              <w:t>Entrada</w:t>
            </w:r>
          </w:p>
        </w:tc>
        <w:tc>
          <w:tcPr>
            <w:tcW w:w="1584" w:type="dxa"/>
          </w:tcPr>
          <w:p>
            <w:pPr>
              <w:ind w:left="0"/>
            </w:pPr>
            <w:r>
              <w:t>Tipo de datos</w:t>
            </w:r>
          </w:p>
        </w:tc>
        <w:tc>
          <w:tcPr>
            <w:tcW w:w="4253" w:type="dxa"/>
          </w:tcPr>
          <w:p>
            <w:pPr>
              <w:ind w:left="0"/>
            </w:pPr>
            <w:r>
              <w:t>Comentario</w:t>
            </w:r>
          </w:p>
        </w:tc>
      </w:tr>
      <w:tr>
        <w:tc>
          <w:tcPr>
            <w:tcW w:w="2952" w:type="dxa"/>
            <w:vAlign w:val="center"/>
          </w:tcPr>
          <w:p>
            <w:pPr>
              <w:ind w:left="0"/>
            </w:pPr>
            <w:r>
              <w:t>Diameter (</w:t>
            </w:r>
            <w:proofErr w:type="spellStart"/>
            <w:r>
              <w:t>diámetro</w:t>
            </w:r>
            <w:proofErr w:type="spellEnd"/>
            <w:r>
              <w:t>)</w:t>
            </w:r>
          </w:p>
        </w:tc>
        <w:tc>
          <w:tcPr>
            <w:tcW w:w="1584" w:type="dxa"/>
          </w:tcPr>
          <w:p>
            <w:pPr>
              <w:ind w:left="0"/>
            </w:pPr>
            <w:r>
              <w:t>REAL</w:t>
            </w:r>
          </w:p>
        </w:tc>
        <w:tc>
          <w:tcPr>
            <w:tcW w:w="4253" w:type="dxa"/>
          </w:tcPr>
          <w:p>
            <w:pPr>
              <w:ind w:left="0"/>
              <w:rPr>
                <w:lang w:val="es-ES"/>
              </w:rPr>
            </w:pPr>
            <w:r>
              <w:rPr>
                <w:lang w:val="es-ES"/>
              </w:rPr>
              <w:t>Diámetro del tanque cilíndrico en metros</w:t>
            </w:r>
          </w:p>
        </w:tc>
      </w:tr>
      <w:tr>
        <w:tc>
          <w:tcPr>
            <w:tcW w:w="2952" w:type="dxa"/>
            <w:vAlign w:val="center"/>
          </w:tcPr>
          <w:p>
            <w:pPr>
              <w:ind w:left="0"/>
            </w:pPr>
            <w:proofErr w:type="spellStart"/>
            <w:r>
              <w:t>Filling_level</w:t>
            </w:r>
            <w:proofErr w:type="spellEnd"/>
            <w:r>
              <w:t xml:space="preserve"> (</w:t>
            </w:r>
            <w:proofErr w:type="spellStart"/>
            <w:r>
              <w:t>nivel_llenado</w:t>
            </w:r>
            <w:proofErr w:type="spellEnd"/>
            <w:r>
              <w:t>)</w:t>
            </w:r>
          </w:p>
        </w:tc>
        <w:tc>
          <w:tcPr>
            <w:tcW w:w="1584" w:type="dxa"/>
          </w:tcPr>
          <w:p>
            <w:pPr>
              <w:ind w:left="0"/>
            </w:pPr>
            <w:r>
              <w:t>REAL</w:t>
            </w:r>
          </w:p>
        </w:tc>
        <w:tc>
          <w:tcPr>
            <w:tcW w:w="4253" w:type="dxa"/>
          </w:tcPr>
          <w:p>
            <w:pPr>
              <w:ind w:left="0"/>
              <w:rPr>
                <w:lang w:val="es-ES"/>
              </w:rPr>
            </w:pPr>
            <w:r>
              <w:rPr>
                <w:lang w:val="es-ES"/>
              </w:rPr>
              <w:t>Nivel de llenado del tanque en metros</w:t>
            </w:r>
          </w:p>
        </w:tc>
      </w:tr>
      <w:tr>
        <w:tc>
          <w:tcPr>
            <w:tcW w:w="2952" w:type="dxa"/>
            <w:vAlign w:val="center"/>
          </w:tcPr>
          <w:p>
            <w:pPr>
              <w:ind w:left="0"/>
            </w:pPr>
            <w:proofErr w:type="spellStart"/>
            <w:r>
              <w:t>Salida</w:t>
            </w:r>
            <w:proofErr w:type="spellEnd"/>
          </w:p>
        </w:tc>
        <w:tc>
          <w:tcPr>
            <w:tcW w:w="1584" w:type="dxa"/>
          </w:tcPr>
          <w:p>
            <w:pPr>
              <w:spacing w:after="40"/>
              <w:ind w:left="0"/>
            </w:pPr>
          </w:p>
        </w:tc>
        <w:tc>
          <w:tcPr>
            <w:tcW w:w="4253" w:type="dxa"/>
          </w:tcPr>
          <w:p>
            <w:pPr>
              <w:spacing w:after="40"/>
              <w:ind w:left="0"/>
            </w:pPr>
          </w:p>
        </w:tc>
      </w:tr>
      <w:tr>
        <w:tc>
          <w:tcPr>
            <w:tcW w:w="2952" w:type="dxa"/>
            <w:vAlign w:val="center"/>
          </w:tcPr>
          <w:p>
            <w:pPr>
              <w:ind w:left="0"/>
            </w:pPr>
            <w:r>
              <w:t>Volume (</w:t>
            </w:r>
            <w:proofErr w:type="spellStart"/>
            <w:r>
              <w:t>volumen</w:t>
            </w:r>
            <w:proofErr w:type="spellEnd"/>
            <w:r>
              <w:t>)</w:t>
            </w:r>
          </w:p>
        </w:tc>
        <w:tc>
          <w:tcPr>
            <w:tcW w:w="1584" w:type="dxa"/>
          </w:tcPr>
          <w:p>
            <w:pPr>
              <w:ind w:left="0"/>
            </w:pPr>
            <w:r>
              <w:t>REAL</w:t>
            </w:r>
          </w:p>
        </w:tc>
        <w:tc>
          <w:tcPr>
            <w:tcW w:w="4253" w:type="dxa"/>
          </w:tcPr>
          <w:p>
            <w:pPr>
              <w:ind w:left="0"/>
              <w:rPr>
                <w:lang w:val="es-ES"/>
              </w:rPr>
            </w:pPr>
            <w:r>
              <w:rPr>
                <w:lang w:val="es-ES"/>
              </w:rPr>
              <w:t>Volumen del tanque cilíndrico en litros</w:t>
            </w:r>
          </w:p>
        </w:tc>
      </w:tr>
    </w:tbl>
    <w:p>
      <w:pPr>
        <w:pStyle w:val="Beschriftung"/>
        <w:rPr>
          <w:lang w:val="es-ES"/>
        </w:rPr>
      </w:pPr>
      <w:r>
        <w:rPr>
          <w:bCs w:val="0"/>
          <w:lang w:val="es-ES"/>
        </w:rPr>
        <w:t>Tabla 2: Parámetros para la FC "Calculate_Volume" en el primer paso</w:t>
      </w:r>
    </w:p>
    <w:p>
      <w:pPr>
        <w:rPr>
          <w:rFonts w:cs="Arial"/>
          <w:lang w:val="es-ES"/>
        </w:rPr>
      </w:pPr>
      <w:r>
        <w:rPr>
          <w:noProof/>
        </w:rPr>
        <w:pict>
          <v:shape id="Text Box 129" o:spid="_x0000_s1035" type="#_x0000_t202" style="position:absolute;left:0;text-align:left;margin-left:290.85pt;margin-top:36.65pt;width:8.35pt;height:21.1pt;z-index:2516551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" stroked="f">
            <v:textbox style="mso-next-textbox:#Text Box 129">
              <w:txbxContent>
                <w:p>
                  <w:pPr>
                    <w:ind w:left="0"/>
                    <w:jc w:val="right"/>
                    <w:rPr>
                      <w:sz w:val="14"/>
                    </w:rPr>
                  </w:pPr>
                  <w:r>
                    <w:rPr>
                      <w:sz w:val="14"/>
                    </w:rPr>
                    <w:t>2</w:t>
                  </w:r>
                </w:p>
              </w:txbxContent>
            </v:textbox>
          </v:shape>
        </w:pict>
      </w:r>
      <w:r>
        <w:rPr>
          <w:lang w:val="es-ES"/>
        </w:rPr>
        <w:t>Para solucionar la tarea se emplea la fórmula para calcular el volumen de un cilindro vertical. El resultado en litros se calcula utilizando el factor de conversión 1000.</w:t>
      </w:r>
    </w:p>
    <w:p>
      <w:r>
        <w:object w:dxaOrig="14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2.35pt" o:ole="">
            <v:imagedata r:id="rId21" o:title=""/>
          </v:shape>
          <o:OLEObject Type="Embed" ProgID="Equation.3" ShapeID="_x0000_i1025" DrawAspect="Content" ObjectID="_1578735410" r:id="rId22"/>
        </w:object>
      </w:r>
      <w:r>
        <w:tab/>
        <w:t>=&gt;</w:t>
      </w:r>
      <w:r>
        <w:tab/>
      </w:r>
      <w:r>
        <w:object w:dxaOrig="5580" w:dyaOrig="740">
          <v:shape id="_x0000_i1026" type="#_x0000_t75" style="width:278.6pt;height:36.5pt" o:ole="">
            <v:imagedata r:id="rId23" o:title=""/>
          </v:shape>
          <o:OLEObject Type="Embed" ProgID="Equation.3" ShapeID="_x0000_i1026" DrawAspect="Content" ObjectID="_1578735411" r:id="rId24"/>
        </w:object>
      </w:r>
    </w:p>
    <w:p>
      <w:pPr>
        <w:pStyle w:val="berschrift2"/>
        <w:rPr>
          <w:lang w:val="es-ES"/>
        </w:rPr>
      </w:pPr>
      <w:bookmarkStart w:id="23" w:name="_Toc501703021"/>
      <w:r>
        <w:rPr>
          <w:lang w:val="es-ES"/>
        </w:rPr>
        <w:t>Ampliación de la función "Calculate_Volume"</w:t>
      </w:r>
      <w:bookmarkEnd w:id="23"/>
    </w:p>
    <w:p>
      <w:pPr>
        <w:rPr>
          <w:lang w:val="es-ES"/>
        </w:rPr>
      </w:pPr>
      <w:r>
        <w:rPr>
          <w:lang w:val="es-ES"/>
        </w:rPr>
        <w:t>El segundo paso comprueba si el diámetro es mayor que cero. Se prueba también si el nivel de llenado es mayor o igual que cero, y menor o igual que la altura del tanque. En caso de fallo, el nuevo parámetro "er" se ajusta a TRUE y el parámetro "Volume" recibe el valor –1.</w:t>
      </w:r>
    </w:p>
    <w:p>
      <w:pPr>
        <w:rPr>
          <w:lang w:val="es-ES"/>
        </w:rPr>
      </w:pPr>
      <w:r>
        <w:rPr>
          <w:lang w:val="es-ES"/>
        </w:rPr>
        <w:t>Amplíe la interfaz correspondiente con el parámetro "er" y "height".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558"/>
        <w:gridCol w:w="4258"/>
      </w:tblGrid>
      <w:tr>
        <w:tc>
          <w:tcPr>
            <w:tcW w:w="2802" w:type="dxa"/>
            <w:vAlign w:val="center"/>
          </w:tcPr>
          <w:p>
            <w:pPr>
              <w:ind w:left="0"/>
              <w:jc w:val="left"/>
            </w:pPr>
            <w:proofErr w:type="spellStart"/>
            <w:r>
              <w:t>Entrada</w:t>
            </w:r>
            <w:proofErr w:type="spellEnd"/>
          </w:p>
        </w:tc>
        <w:tc>
          <w:tcPr>
            <w:tcW w:w="1558" w:type="dxa"/>
          </w:tcPr>
          <w:p>
            <w:pPr>
              <w:ind w:left="0"/>
              <w:jc w:val="left"/>
            </w:pPr>
            <w:r>
              <w:t>Tipo de datos</w:t>
            </w:r>
          </w:p>
        </w:tc>
        <w:tc>
          <w:tcPr>
            <w:tcW w:w="4258" w:type="dxa"/>
          </w:tcPr>
          <w:p>
            <w:pPr>
              <w:ind w:left="0"/>
              <w:jc w:val="left"/>
            </w:pPr>
            <w:r>
              <w:t>Comentario</w:t>
            </w:r>
          </w:p>
        </w:tc>
      </w:tr>
      <w:tr>
        <w:tc>
          <w:tcPr>
            <w:tcW w:w="2802" w:type="dxa"/>
            <w:vAlign w:val="center"/>
          </w:tcPr>
          <w:p>
            <w:pPr>
              <w:ind w:left="0"/>
              <w:jc w:val="left"/>
            </w:pPr>
            <w:r>
              <w:t>Height (</w:t>
            </w:r>
            <w:proofErr w:type="spellStart"/>
            <w:r>
              <w:t>altura</w:t>
            </w:r>
            <w:proofErr w:type="spellEnd"/>
            <w:r>
              <w:t>)</w:t>
            </w:r>
          </w:p>
        </w:tc>
        <w:tc>
          <w:tcPr>
            <w:tcW w:w="1558" w:type="dxa"/>
          </w:tcPr>
          <w:p>
            <w:pPr>
              <w:ind w:left="0"/>
              <w:jc w:val="left"/>
            </w:pPr>
            <w:r>
              <w:t>REAL</w:t>
            </w:r>
          </w:p>
        </w:tc>
        <w:tc>
          <w:tcPr>
            <w:tcW w:w="4258" w:type="dxa"/>
          </w:tcPr>
          <w:p>
            <w:pPr>
              <w:ind w:left="0"/>
              <w:jc w:val="left"/>
              <w:rPr>
                <w:lang w:val="es-ES"/>
              </w:rPr>
            </w:pPr>
            <w:r>
              <w:rPr>
                <w:lang w:val="es-ES"/>
              </w:rPr>
              <w:t>Altura del tanque cilíndrico en metros</w:t>
            </w:r>
          </w:p>
        </w:tc>
      </w:tr>
      <w:tr>
        <w:tc>
          <w:tcPr>
            <w:tcW w:w="2802" w:type="dxa"/>
            <w:vAlign w:val="center"/>
          </w:tcPr>
          <w:p>
            <w:pPr>
              <w:ind w:left="0"/>
              <w:jc w:val="left"/>
            </w:pPr>
            <w:r>
              <w:t>Diameter (</w:t>
            </w:r>
            <w:proofErr w:type="spellStart"/>
            <w:r>
              <w:t>diámetro</w:t>
            </w:r>
            <w:proofErr w:type="spellEnd"/>
            <w:r>
              <w:t>)</w:t>
            </w:r>
          </w:p>
        </w:tc>
        <w:tc>
          <w:tcPr>
            <w:tcW w:w="1558" w:type="dxa"/>
          </w:tcPr>
          <w:p>
            <w:pPr>
              <w:ind w:left="0"/>
              <w:jc w:val="left"/>
            </w:pPr>
            <w:r>
              <w:t>REAL</w:t>
            </w:r>
          </w:p>
        </w:tc>
        <w:tc>
          <w:tcPr>
            <w:tcW w:w="4258" w:type="dxa"/>
          </w:tcPr>
          <w:p>
            <w:pPr>
              <w:ind w:left="0"/>
              <w:jc w:val="left"/>
              <w:rPr>
                <w:lang w:val="es-ES"/>
              </w:rPr>
            </w:pPr>
            <w:r>
              <w:rPr>
                <w:lang w:val="es-ES"/>
              </w:rPr>
              <w:t>Diámetro del tanque cilíndrico en metros</w:t>
            </w:r>
          </w:p>
        </w:tc>
      </w:tr>
      <w:tr>
        <w:tc>
          <w:tcPr>
            <w:tcW w:w="2802" w:type="dxa"/>
            <w:vAlign w:val="center"/>
          </w:tcPr>
          <w:p>
            <w:pPr>
              <w:ind w:left="0"/>
              <w:jc w:val="left"/>
            </w:pPr>
            <w:proofErr w:type="spellStart"/>
            <w:r>
              <w:t>Filling_level</w:t>
            </w:r>
            <w:proofErr w:type="spellEnd"/>
            <w:r>
              <w:t xml:space="preserve"> (</w:t>
            </w:r>
            <w:proofErr w:type="spellStart"/>
            <w:r>
              <w:t>nivel_llenado</w:t>
            </w:r>
            <w:proofErr w:type="spellEnd"/>
            <w:r>
              <w:t>)</w:t>
            </w:r>
          </w:p>
        </w:tc>
        <w:tc>
          <w:tcPr>
            <w:tcW w:w="1558" w:type="dxa"/>
          </w:tcPr>
          <w:p>
            <w:pPr>
              <w:ind w:left="0"/>
              <w:jc w:val="left"/>
            </w:pPr>
            <w:r>
              <w:t>REAL</w:t>
            </w:r>
          </w:p>
        </w:tc>
        <w:tc>
          <w:tcPr>
            <w:tcW w:w="4258" w:type="dxa"/>
          </w:tcPr>
          <w:p>
            <w:pPr>
              <w:ind w:left="0"/>
              <w:jc w:val="left"/>
              <w:rPr>
                <w:lang w:val="es-ES"/>
              </w:rPr>
            </w:pPr>
            <w:r>
              <w:rPr>
                <w:lang w:val="es-ES"/>
              </w:rPr>
              <w:t>Nivel de llenado del tanque en metros</w:t>
            </w:r>
          </w:p>
        </w:tc>
      </w:tr>
      <w:tr>
        <w:tc>
          <w:tcPr>
            <w:tcW w:w="2802" w:type="dxa"/>
            <w:vAlign w:val="center"/>
          </w:tcPr>
          <w:p>
            <w:pPr>
              <w:ind w:left="0"/>
              <w:jc w:val="left"/>
            </w:pPr>
            <w:proofErr w:type="spellStart"/>
            <w:r>
              <w:t>Salida</w:t>
            </w:r>
            <w:proofErr w:type="spellEnd"/>
          </w:p>
        </w:tc>
        <w:tc>
          <w:tcPr>
            <w:tcW w:w="1558" w:type="dxa"/>
          </w:tcPr>
          <w:p>
            <w:pPr>
              <w:spacing w:after="40"/>
              <w:ind w:left="0"/>
              <w:jc w:val="left"/>
            </w:pPr>
          </w:p>
        </w:tc>
        <w:tc>
          <w:tcPr>
            <w:tcW w:w="4258" w:type="dxa"/>
          </w:tcPr>
          <w:p>
            <w:pPr>
              <w:spacing w:after="40"/>
              <w:ind w:left="0"/>
              <w:jc w:val="left"/>
            </w:pPr>
          </w:p>
        </w:tc>
      </w:tr>
      <w:tr>
        <w:tc>
          <w:tcPr>
            <w:tcW w:w="2802" w:type="dxa"/>
            <w:vAlign w:val="center"/>
          </w:tcPr>
          <w:p>
            <w:pPr>
              <w:ind w:left="0"/>
              <w:jc w:val="left"/>
            </w:pPr>
            <w:r>
              <w:t>er</w:t>
            </w:r>
          </w:p>
        </w:tc>
        <w:tc>
          <w:tcPr>
            <w:tcW w:w="1558" w:type="dxa"/>
          </w:tcPr>
          <w:p>
            <w:pPr>
              <w:ind w:left="0"/>
              <w:jc w:val="left"/>
            </w:pPr>
            <w:r>
              <w:t>BOOL</w:t>
            </w:r>
          </w:p>
        </w:tc>
        <w:tc>
          <w:tcPr>
            <w:tcW w:w="4258" w:type="dxa"/>
          </w:tcPr>
          <w:p>
            <w:pPr>
              <w:ind w:left="0"/>
              <w:jc w:val="left"/>
              <w:rPr>
                <w:lang w:val="es-ES"/>
              </w:rPr>
            </w:pPr>
            <w:r>
              <w:rPr>
                <w:lang w:val="es-ES"/>
              </w:rPr>
              <w:t>Indicador de error; con error = TRUE</w:t>
            </w:r>
          </w:p>
        </w:tc>
      </w:tr>
      <w:tr>
        <w:tc>
          <w:tcPr>
            <w:tcW w:w="2802" w:type="dxa"/>
            <w:vAlign w:val="center"/>
          </w:tcPr>
          <w:p>
            <w:pPr>
              <w:ind w:left="0"/>
              <w:jc w:val="left"/>
            </w:pPr>
            <w:r>
              <w:t>Volume (</w:t>
            </w:r>
            <w:proofErr w:type="spellStart"/>
            <w:r>
              <w:t>volumen</w:t>
            </w:r>
            <w:proofErr w:type="spellEnd"/>
            <w:r>
              <w:t>)</w:t>
            </w:r>
          </w:p>
        </w:tc>
        <w:tc>
          <w:tcPr>
            <w:tcW w:w="1558" w:type="dxa"/>
          </w:tcPr>
          <w:p>
            <w:pPr>
              <w:ind w:left="0"/>
              <w:jc w:val="left"/>
            </w:pPr>
            <w:r>
              <w:t>REAL</w:t>
            </w:r>
          </w:p>
        </w:tc>
        <w:tc>
          <w:tcPr>
            <w:tcW w:w="4258" w:type="dxa"/>
          </w:tcPr>
          <w:p>
            <w:pPr>
              <w:ind w:left="0"/>
              <w:jc w:val="left"/>
              <w:rPr>
                <w:lang w:val="es-ES"/>
              </w:rPr>
            </w:pPr>
            <w:r>
              <w:rPr>
                <w:lang w:val="es-ES"/>
              </w:rPr>
              <w:t>Volumen del tanque cilíndrico en litros</w:t>
            </w:r>
          </w:p>
        </w:tc>
      </w:tr>
    </w:tbl>
    <w:p>
      <w:pPr>
        <w:pStyle w:val="Beschriftung"/>
        <w:rPr>
          <w:lang w:val="es-ES"/>
        </w:rPr>
      </w:pPr>
      <w:r>
        <w:rPr>
          <w:bCs w:val="0"/>
          <w:lang w:val="es-ES"/>
        </w:rPr>
        <w:t>Tabla 3: parámetros para la FC "Calculate_Volume" en el segundo paso</w:t>
      </w:r>
    </w:p>
    <w:p>
      <w:pPr>
        <w:pStyle w:val="berschrift1"/>
      </w:pPr>
      <w:r>
        <w:rPr>
          <w:lang w:val="es-ES"/>
        </w:rPr>
        <w:br w:type="page"/>
      </w:r>
      <w:bookmarkStart w:id="24" w:name="_Toc501703022"/>
      <w:proofErr w:type="spellStart"/>
      <w:r>
        <w:lastRenderedPageBreak/>
        <w:t>Instrucciones</w:t>
      </w:r>
      <w:proofErr w:type="spellEnd"/>
      <w:r>
        <w:t xml:space="preserve"> </w:t>
      </w:r>
      <w:proofErr w:type="spellStart"/>
      <w:r>
        <w:t>estructuradas</w:t>
      </w:r>
      <w:proofErr w:type="spellEnd"/>
      <w:r>
        <w:t xml:space="preserve"> </w:t>
      </w:r>
      <w:proofErr w:type="spellStart"/>
      <w:r>
        <w:t>paso</w:t>
      </w:r>
      <w:proofErr w:type="spellEnd"/>
      <w:r>
        <w:t xml:space="preserve"> a </w:t>
      </w:r>
      <w:proofErr w:type="spellStart"/>
      <w:r>
        <w:t>paso</w:t>
      </w:r>
      <w:bookmarkEnd w:id="24"/>
      <w:proofErr w:type="spellEnd"/>
    </w:p>
    <w:p>
      <w:pPr>
        <w:rPr>
          <w:lang w:val="es-ES"/>
        </w:rPr>
      </w:pPr>
      <w:r>
        <w:rPr>
          <w:lang w:val="es-ES"/>
        </w:rPr>
        <w:t>A continuación se describe cómo realizar la planificación. Si lo entiende bien, le bastará con seguir los pasos numerados. De lo contrario, siga los pasos detallados de las instrucciones siguientes.</w:t>
      </w:r>
    </w:p>
    <w:p>
      <w:pPr>
        <w:pStyle w:val="berschrift2"/>
      </w:pPr>
      <w:bookmarkStart w:id="25" w:name="_Toc501703023"/>
      <w:r>
        <w:t xml:space="preserve">Desarchivar </w:t>
      </w:r>
      <w:proofErr w:type="spellStart"/>
      <w:r>
        <w:t>un</w:t>
      </w:r>
      <w:proofErr w:type="spellEnd"/>
      <w:r>
        <w:t xml:space="preserve"> </w:t>
      </w:r>
      <w:proofErr w:type="spellStart"/>
      <w:r>
        <w:t>proyecto</w:t>
      </w:r>
      <w:proofErr w:type="spellEnd"/>
      <w:r>
        <w:t xml:space="preserve"> existente</w:t>
      </w:r>
      <w:bookmarkEnd w:id="25"/>
    </w:p>
    <w:p>
      <w:pPr>
        <w:pStyle w:val="SiemensNummerierung2"/>
        <w:rPr>
          <w:lang w:val="es-ES"/>
        </w:rPr>
      </w:pPr>
      <w:r>
        <w:rPr>
          <w:lang w:val="es-ES"/>
        </w:rPr>
        <w:t xml:space="preserve">Antes de empezar a programar, se necesita un proyecto con una configuración hardware, (p. ej., SCE_ES_012-101_Hardware configuration_S7-1516F_...zap). Para desarchivar un proyecto existente, debe seleccionarse el archivo correspondiente en la vista del proyecto, en </w:t>
      </w:r>
      <w:r>
        <w:sym w:font="Symbol" w:char="F0AE"/>
      </w:r>
      <w:r>
        <w:rPr>
          <w:lang w:val="es-ES"/>
        </w:rPr>
        <w:t xml:space="preserve"> Project (Proyecto) </w:t>
      </w:r>
      <w:r>
        <w:sym w:font="Symbol" w:char="F0AE"/>
      </w:r>
      <w:r>
        <w:rPr>
          <w:lang w:val="es-ES"/>
        </w:rPr>
        <w:t xml:space="preserve"> Retrieve (Desarchivar). Confirme la selección con Abrir (Open).  (</w:t>
      </w:r>
      <w:r>
        <w:sym w:font="Symbol" w:char="F0AE"/>
      </w:r>
      <w:r>
        <w:rPr>
          <w:lang w:val="es-ES"/>
        </w:rPr>
        <w:t xml:space="preserve"> Proyecto (Project) </w:t>
      </w:r>
      <w:r>
        <w:sym w:font="Symbol" w:char="F0AE"/>
      </w:r>
      <w:r>
        <w:rPr>
          <w:lang w:val="es-ES"/>
        </w:rPr>
        <w:t xml:space="preserve"> Desarchivar (Retrieve) </w:t>
      </w:r>
      <w:r>
        <w:sym w:font="Symbol" w:char="F0AE"/>
      </w:r>
      <w:r>
        <w:rPr>
          <w:lang w:val="es-ES"/>
        </w:rPr>
        <w:t xml:space="preserve"> Selección de un archivo .zap </w:t>
      </w:r>
      <w:r>
        <w:sym w:font="Symbol" w:char="F0AE"/>
      </w:r>
      <w:r>
        <w:rPr>
          <w:lang w:val="es-ES"/>
        </w:rPr>
        <w:t xml:space="preserve"> Abrir (Open))</w:t>
      </w:r>
    </w:p>
    <w:p>
      <w:pPr>
        <w:rPr>
          <w:noProof/>
        </w:rPr>
      </w:pPr>
      <w:r>
        <w:rPr>
          <w:noProof/>
          <w:lang w:val="en-US" w:bidi="ar-SA"/>
        </w:rPr>
        <w:drawing>
          <wp:inline distT="0" distB="0" distL="0" distR="0">
            <wp:extent cx="2166620" cy="2635885"/>
            <wp:effectExtent l="0" t="0" r="5080" b="0"/>
            <wp:docPr id="9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6620" cy="2635885"/>
                    </a:xfrm>
                    <a:prstGeom prst="rect">
                      <a:avLst/>
                    </a:prstGeom>
                    <a:noFill/>
                    <a:ln>
                      <a:noFill/>
                    </a:ln>
                  </pic:spPr>
                </pic:pic>
              </a:graphicData>
            </a:graphic>
          </wp:inline>
        </w:drawing>
      </w:r>
    </w:p>
    <w:p>
      <w:pPr>
        <w:pStyle w:val="SiemensNummerierung2"/>
        <w:rPr>
          <w:lang w:val="es-ES"/>
        </w:rPr>
      </w:pPr>
      <w:r>
        <w:rPr>
          <w:lang w:val="es-ES"/>
        </w:rPr>
        <w:t xml:space="preserve">A continuación puede seleccionar el directorio de destino en el que desee guardar el proyecto desarchivado. Confirme la selección haciendo clic en "OK". </w:t>
      </w:r>
      <w:r>
        <w:rPr>
          <w:lang w:val="es-ES"/>
        </w:rPr>
        <w:br/>
        <w:t>(</w:t>
      </w:r>
      <w:r>
        <w:sym w:font="Symbol" w:char="F0AE"/>
      </w:r>
      <w:r>
        <w:rPr>
          <w:lang w:val="es-ES"/>
        </w:rPr>
        <w:t xml:space="preserve"> Proyecto (Project) </w:t>
      </w:r>
      <w:r>
        <w:sym w:font="Symbol" w:char="F0AE"/>
      </w:r>
      <w:r>
        <w:rPr>
          <w:lang w:val="es-ES"/>
        </w:rPr>
        <w:t xml:space="preserve"> Guardar como (Save as) </w:t>
      </w:r>
      <w:r>
        <w:sym w:font="Symbol" w:char="F0AE"/>
      </w:r>
      <w:r>
        <w:rPr>
          <w:lang w:val="es-ES"/>
        </w:rPr>
        <w:t xml:space="preserve"> OK)</w:t>
      </w:r>
    </w:p>
    <w:p>
      <w:pPr>
        <w:pStyle w:val="SiemensNummerierung2"/>
        <w:numPr>
          <w:ilvl w:val="0"/>
          <w:numId w:val="0"/>
        </w:numPr>
        <w:ind w:left="1077"/>
        <w:rPr>
          <w:noProof/>
          <w:lang w:val="es-ES"/>
        </w:rPr>
      </w:pPr>
    </w:p>
    <w:p>
      <w:pPr>
        <w:pStyle w:val="berschrift2"/>
        <w:rPr>
          <w:lang w:val="es-ES"/>
        </w:rPr>
      </w:pPr>
      <w:r>
        <w:rPr>
          <w:lang w:val="es-ES"/>
        </w:rPr>
        <w:br w:type="page"/>
      </w:r>
      <w:bookmarkStart w:id="26" w:name="_Toc501703024"/>
      <w:r>
        <w:rPr>
          <w:lang w:val="es-ES"/>
        </w:rPr>
        <w:lastRenderedPageBreak/>
        <w:t>Guardar el proyecto con un nombre nuevo</w:t>
      </w:r>
      <w:bookmarkEnd w:id="26"/>
    </w:p>
    <w:p>
      <w:pPr>
        <w:pStyle w:val="SiemensNummerierung2"/>
      </w:pPr>
      <w:r>
        <w:rPr>
          <w:lang w:val="es-ES"/>
        </w:rPr>
        <w:t>Guarde el proyecto abierto con el nombre 052-201_Startup_SCL. (</w:t>
      </w:r>
      <w:r>
        <w:sym w:font="Symbol" w:char="F0AE"/>
      </w:r>
      <w:r>
        <w:rPr>
          <w:lang w:val="es-ES"/>
        </w:rPr>
        <w:t xml:space="preserve"> Proyecto (Project) </w:t>
      </w:r>
      <w:r>
        <w:sym w:font="Symbol" w:char="F0AE"/>
      </w:r>
      <w:r>
        <w:rPr>
          <w:lang w:val="es-ES"/>
        </w:rPr>
        <w:t xml:space="preserve"> Guardar como... (</w:t>
      </w:r>
      <w:proofErr w:type="spellStart"/>
      <w:r>
        <w:rPr>
          <w:lang w:val="es-ES"/>
        </w:rPr>
        <w:t>Save</w:t>
      </w:r>
      <w:proofErr w:type="spellEnd"/>
      <w:r>
        <w:rPr>
          <w:lang w:val="es-ES"/>
        </w:rPr>
        <w:t xml:space="preserve"> as…) </w:t>
      </w:r>
      <w:r>
        <w:sym w:font="Symbol" w:char="F0AE"/>
      </w:r>
      <w:r>
        <w:rPr>
          <w:lang w:val="es-ES"/>
        </w:rPr>
        <w:t xml:space="preserve"> </w:t>
      </w:r>
      <w:r>
        <w:t xml:space="preserve">052-201_Startup_SCL </w:t>
      </w:r>
      <w:r>
        <w:sym w:font="Symbol" w:char="F0AE"/>
      </w:r>
      <w:r>
        <w:t xml:space="preserve"> </w:t>
      </w:r>
      <w:proofErr w:type="spellStart"/>
      <w:r>
        <w:t>Guardar</w:t>
      </w:r>
      <w:proofErr w:type="spellEnd"/>
      <w:r>
        <w:t xml:space="preserve"> (Save))</w:t>
      </w:r>
    </w:p>
    <w:p>
      <w:pPr>
        <w:rPr>
          <w:noProof/>
        </w:rPr>
      </w:pPr>
      <w:r>
        <w:rPr>
          <w:noProof/>
          <w:lang w:val="en-US" w:bidi="ar-SA"/>
        </w:rPr>
        <w:drawing>
          <wp:inline distT="0" distB="0" distL="0" distR="0">
            <wp:extent cx="2133600" cy="2800985"/>
            <wp:effectExtent l="0" t="0" r="0" b="0"/>
            <wp:docPr id="9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3600" cy="2800985"/>
                    </a:xfrm>
                    <a:prstGeom prst="rect">
                      <a:avLst/>
                    </a:prstGeom>
                    <a:noFill/>
                    <a:ln>
                      <a:noFill/>
                    </a:ln>
                  </pic:spPr>
                </pic:pic>
              </a:graphicData>
            </a:graphic>
          </wp:inline>
        </w:drawing>
      </w:r>
    </w:p>
    <w:p>
      <w:pPr>
        <w:pStyle w:val="berschrift2"/>
        <w:rPr>
          <w:lang w:val="es-ES"/>
        </w:rPr>
      </w:pPr>
      <w:bookmarkStart w:id="27" w:name="_Toc501703025"/>
      <w:r>
        <w:rPr>
          <w:lang w:val="es-ES"/>
        </w:rPr>
        <w:t>Creación del bloque "Data_Tank"</w:t>
      </w:r>
      <w:bookmarkEnd w:id="27"/>
    </w:p>
    <w:p>
      <w:pPr>
        <w:pStyle w:val="SiemensNummerierung2"/>
        <w:rPr>
          <w:lang w:val="es-ES"/>
        </w:rPr>
      </w:pPr>
      <w:r>
        <w:rPr>
          <w:lang w:val="es-ES"/>
        </w:rPr>
        <w:t xml:space="preserve">Seleccione en el árbol del proyecto los </w:t>
      </w:r>
      <w:r>
        <w:sym w:font="Symbol" w:char="F0AE"/>
      </w:r>
      <w:r>
        <w:rPr>
          <w:lang w:val="es-ES"/>
        </w:rPr>
        <w:t xml:space="preserve"> Bloques de programa (Program blocks) y cree un bloque nuevo haciendo doble clic en </w:t>
      </w:r>
      <w:r>
        <w:sym w:font="Symbol" w:char="F0AE"/>
      </w:r>
      <w:r>
        <w:rPr>
          <w:lang w:val="es-ES"/>
        </w:rPr>
        <w:t xml:space="preserve"> Agregar nuevo bloque (Add new block). </w:t>
      </w:r>
    </w:p>
    <w:p>
      <w:pPr>
        <w:rPr>
          <w:noProof/>
        </w:rPr>
      </w:pPr>
      <w:r>
        <w:rPr>
          <w:noProof/>
          <w:lang w:val="en-US" w:bidi="ar-SA"/>
        </w:rPr>
        <w:drawing>
          <wp:inline distT="0" distB="0" distL="0" distR="0">
            <wp:extent cx="5472000" cy="3357083"/>
            <wp:effectExtent l="0" t="0" r="0" b="0"/>
            <wp:docPr id="9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000" cy="3357083"/>
                    </a:xfrm>
                    <a:prstGeom prst="rect">
                      <a:avLst/>
                    </a:prstGeom>
                    <a:noFill/>
                    <a:ln>
                      <a:noFill/>
                    </a:ln>
                  </pic:spPr>
                </pic:pic>
              </a:graphicData>
            </a:graphic>
          </wp:inline>
        </w:drawing>
      </w:r>
    </w:p>
    <w:p>
      <w:pPr>
        <w:pStyle w:val="SiemensNummerierung2"/>
        <w:rPr>
          <w:noProof/>
        </w:rPr>
      </w:pPr>
      <w:r>
        <w:rPr>
          <w:lang w:val="es-ES"/>
        </w:rPr>
        <w:br w:type="page"/>
      </w:r>
      <w:r>
        <w:rPr>
          <w:lang w:val="es-ES"/>
        </w:rPr>
        <w:lastRenderedPageBreak/>
        <w:t xml:space="preserve">Seleccione un bloque e introduzca el nombre. </w:t>
      </w:r>
      <w:r>
        <w:t>(</w:t>
      </w:r>
      <w:r>
        <w:sym w:font="Symbol" w:char="F0AE"/>
      </w:r>
      <w:r>
        <w:rPr>
          <w:noProof/>
          <w:lang w:val="en-US" w:bidi="ar-SA"/>
        </w:rPr>
        <w:drawing>
          <wp:inline distT="0" distB="0" distL="0" distR="0">
            <wp:extent cx="201930" cy="213995"/>
            <wp:effectExtent l="0" t="0" r="762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sym w:font="Symbol" w:char="F0AE"/>
      </w:r>
      <w:r>
        <w:t xml:space="preserve"> "</w:t>
      </w:r>
      <w:proofErr w:type="spellStart"/>
      <w:r>
        <w:t>Data_Tank</w:t>
      </w:r>
      <w:proofErr w:type="spellEnd"/>
      <w:r>
        <w:t xml:space="preserve">" </w:t>
      </w:r>
      <w:r>
        <w:sym w:font="Symbol" w:char="F0AE"/>
      </w:r>
      <w:r>
        <w:t xml:space="preserve"> OK)</w:t>
      </w:r>
    </w:p>
    <w:p>
      <w:r>
        <w:rPr>
          <w:noProof/>
          <w:lang w:val="en-US" w:bidi="ar-SA"/>
        </w:rPr>
        <w:drawing>
          <wp:inline distT="0" distB="0" distL="0" distR="0">
            <wp:extent cx="5472000" cy="4738122"/>
            <wp:effectExtent l="0" t="0" r="0" b="0"/>
            <wp:docPr id="9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2000" cy="4738122"/>
                    </a:xfrm>
                    <a:prstGeom prst="rect">
                      <a:avLst/>
                    </a:prstGeom>
                    <a:noFill/>
                    <a:ln>
                      <a:noFill/>
                    </a:ln>
                  </pic:spPr>
                </pic:pic>
              </a:graphicData>
            </a:graphic>
          </wp:inline>
        </w:drawing>
      </w:r>
    </w:p>
    <w:p>
      <w:pPr>
        <w:pStyle w:val="SiemensNummerierung2"/>
        <w:rPr>
          <w:noProof/>
          <w:lang w:val="es-ES"/>
        </w:rPr>
      </w:pPr>
      <w:r>
        <w:rPr>
          <w:noProof/>
          <w:lang w:val="es-ES"/>
        </w:rPr>
        <w:br w:type="page"/>
      </w:r>
      <w:r>
        <w:rPr>
          <w:lang w:val="es-ES"/>
        </w:rPr>
        <w:lastRenderedPageBreak/>
        <w:t>Introduzca los nombres de las variables con tipo de datos (Data type), valor de inicio (Start value) y comentario (Comment) como se muestra abajo.</w:t>
      </w:r>
    </w:p>
    <w:p>
      <w:pPr>
        <w:rPr>
          <w:noProof/>
        </w:rPr>
      </w:pPr>
      <w:r>
        <w:rPr>
          <w:noProof/>
          <w:lang w:val="en-US" w:bidi="ar-SA"/>
        </w:rPr>
        <w:drawing>
          <wp:inline distT="0" distB="0" distL="0" distR="0">
            <wp:extent cx="4968000" cy="2733011"/>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68000" cy="2733011"/>
                    </a:xfrm>
                    <a:prstGeom prst="rect">
                      <a:avLst/>
                    </a:prstGeom>
                    <a:noFill/>
                    <a:ln>
                      <a:noFill/>
                    </a:ln>
                  </pic:spPr>
                </pic:pic>
              </a:graphicData>
            </a:graphic>
          </wp:inline>
        </w:drawing>
      </w:r>
    </w:p>
    <w:p>
      <w:pPr>
        <w:pStyle w:val="berschrift2"/>
        <w:rPr>
          <w:lang w:val="es-ES"/>
        </w:rPr>
      </w:pPr>
      <w:bookmarkStart w:id="28" w:name="_Toc501703026"/>
      <w:r>
        <w:rPr>
          <w:lang w:val="es-ES"/>
        </w:rPr>
        <w:t>Creación de la función "Calculate_Volume"</w:t>
      </w:r>
      <w:bookmarkEnd w:id="28"/>
    </w:p>
    <w:p>
      <w:pPr>
        <w:pStyle w:val="SiemensNummerierung2"/>
        <w:rPr>
          <w:noProof/>
          <w:lang w:val="es-ES"/>
        </w:rPr>
      </w:pPr>
      <w:r>
        <w:rPr>
          <w:lang w:val="es-ES"/>
        </w:rPr>
        <w:t>Agregue ahora una función, introduzca el nombre y seleccione el idioma.</w:t>
      </w:r>
      <w:r>
        <w:rPr>
          <w:lang w:val="es-ES"/>
        </w:rPr>
        <w:br/>
        <w:t>(</w:t>
      </w:r>
      <w:r>
        <w:sym w:font="Symbol" w:char="F0AE"/>
      </w:r>
      <w:r>
        <w:rPr>
          <w:lang w:val="es-ES"/>
        </w:rPr>
        <w:t xml:space="preserve"> Agregar nuevo bloque (Add new block) </w:t>
      </w:r>
      <w:r>
        <w:sym w:font="Symbol" w:char="F0AE"/>
      </w:r>
      <w:r>
        <w:rPr>
          <w:noProof/>
          <w:lang w:val="en-US" w:bidi="ar-SA"/>
        </w:rPr>
        <w:drawing>
          <wp:inline distT="0" distB="0" distL="0" distR="0">
            <wp:extent cx="213995" cy="213995"/>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lang w:val="es-ES"/>
        </w:rPr>
        <w:t xml:space="preserve"> </w:t>
      </w:r>
      <w:r>
        <w:sym w:font="Symbol" w:char="F0AE"/>
      </w:r>
      <w:r>
        <w:rPr>
          <w:lang w:val="es-ES"/>
        </w:rPr>
        <w:t xml:space="preserve"> "Calcular Volumen" (Calculate_Volume) </w:t>
      </w:r>
      <w:r>
        <w:sym w:font="Symbol" w:char="F0AE"/>
      </w:r>
      <w:r>
        <w:rPr>
          <w:lang w:val="es-ES"/>
        </w:rPr>
        <w:t xml:space="preserve"> SCL </w:t>
      </w:r>
      <w:r>
        <w:sym w:font="Symbol" w:char="F0AE"/>
      </w:r>
      <w:r>
        <w:rPr>
          <w:lang w:val="es-ES"/>
        </w:rPr>
        <w:t>OK)</w:t>
      </w:r>
    </w:p>
    <w:p>
      <w:pPr>
        <w:rPr>
          <w:noProof/>
        </w:rPr>
      </w:pPr>
      <w:r>
        <w:rPr>
          <w:noProof/>
          <w:lang w:val="en-US" w:bidi="ar-SA"/>
        </w:rPr>
        <w:drawing>
          <wp:inline distT="0" distB="0" distL="0" distR="0">
            <wp:extent cx="4968000" cy="4319708"/>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68000" cy="4319708"/>
                    </a:xfrm>
                    <a:prstGeom prst="rect">
                      <a:avLst/>
                    </a:prstGeom>
                    <a:noFill/>
                    <a:ln>
                      <a:noFill/>
                    </a:ln>
                  </pic:spPr>
                </pic:pic>
              </a:graphicData>
            </a:graphic>
          </wp:inline>
        </w:drawing>
      </w:r>
    </w:p>
    <w:p>
      <w:pPr>
        <w:pStyle w:val="berschrift2"/>
        <w:rPr>
          <w:noProof/>
          <w:lang w:val="es-ES"/>
        </w:rPr>
      </w:pPr>
      <w:bookmarkStart w:id="29" w:name="_Toc414462629"/>
      <w:bookmarkStart w:id="30" w:name="_Toc501703027"/>
      <w:r>
        <w:rPr>
          <w:lang w:val="es-ES"/>
        </w:rPr>
        <w:lastRenderedPageBreak/>
        <w:t>Definir la interfaz de la función "Calculate_Volume"</w:t>
      </w:r>
      <w:bookmarkEnd w:id="29"/>
      <w:bookmarkEnd w:id="30"/>
    </w:p>
    <w:p>
      <w:pPr>
        <w:pStyle w:val="SiemensNummerierung2"/>
        <w:rPr>
          <w:lang w:val="es-ES"/>
        </w:rPr>
      </w:pPr>
      <w:r>
        <w:rPr>
          <w:lang w:val="es-ES"/>
        </w:rPr>
        <w:t xml:space="preserve">En la parte superior de la vista de programación encontrará la descripción de interfaces de la función. </w:t>
      </w:r>
    </w:p>
    <w:p>
      <w:pPr>
        <w:rPr>
          <w:noProof/>
        </w:rPr>
      </w:pPr>
      <w:r>
        <w:rPr>
          <w:noProof/>
          <w:lang w:val="en-US" w:bidi="ar-SA"/>
        </w:rPr>
        <w:drawing>
          <wp:inline distT="0" distB="0" distL="0" distR="0">
            <wp:extent cx="5472000" cy="2789934"/>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2000" cy="2789934"/>
                    </a:xfrm>
                    <a:prstGeom prst="rect">
                      <a:avLst/>
                    </a:prstGeom>
                    <a:noFill/>
                    <a:ln>
                      <a:noFill/>
                    </a:ln>
                  </pic:spPr>
                </pic:pic>
              </a:graphicData>
            </a:graphic>
          </wp:inline>
        </w:drawing>
      </w:r>
    </w:p>
    <w:p>
      <w:pPr>
        <w:pStyle w:val="SiemensNummerierung2"/>
        <w:rPr>
          <w:lang w:val="es-ES"/>
        </w:rPr>
      </w:pPr>
      <w:r>
        <w:rPr>
          <w:lang w:val="es-ES"/>
        </w:rPr>
        <w:t xml:space="preserve">Cree los siguientes parámetros de entrada y salida. </w:t>
      </w:r>
    </w:p>
    <w:p>
      <w:pPr>
        <w:pStyle w:val="SiemensNummerierung2"/>
        <w:numPr>
          <w:ilvl w:val="0"/>
          <w:numId w:val="0"/>
        </w:numPr>
        <w:ind w:left="1077"/>
        <w:rPr>
          <w:lang w:val="es-ES"/>
        </w:rPr>
      </w:pPr>
      <w:r>
        <w:rPr>
          <w:lang w:val="es-ES"/>
        </w:rPr>
        <w:t>(</w:t>
      </w:r>
      <w:r>
        <w:sym w:font="Symbol" w:char="F0AE"/>
      </w:r>
      <w:r>
        <w:rPr>
          <w:lang w:val="es-ES"/>
        </w:rPr>
        <w:t xml:space="preserve"> Nombre (Name) </w:t>
      </w:r>
      <w:r>
        <w:sym w:font="Symbol" w:char="F0AE"/>
      </w:r>
      <w:r>
        <w:rPr>
          <w:lang w:val="es-ES"/>
        </w:rPr>
        <w:t xml:space="preserve"> Tipo de datos (Data type) </w:t>
      </w:r>
      <w:r>
        <w:sym w:font="Symbol" w:char="F0AE"/>
      </w:r>
      <w:r>
        <w:rPr>
          <w:lang w:val="es-ES"/>
        </w:rPr>
        <w:t xml:space="preserve"> Comentario (Comment))</w:t>
      </w:r>
    </w:p>
    <w:p>
      <w:r>
        <w:rPr>
          <w:noProof/>
          <w:lang w:val="en-US" w:bidi="ar-SA"/>
        </w:rPr>
        <w:drawing>
          <wp:inline distT="0" distB="0" distL="0" distR="0">
            <wp:extent cx="5472000" cy="2843171"/>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2000" cy="2843171"/>
                    </a:xfrm>
                    <a:prstGeom prst="rect">
                      <a:avLst/>
                    </a:prstGeom>
                    <a:noFill/>
                    <a:ln>
                      <a:noFill/>
                    </a:ln>
                  </pic:spPr>
                </pic:pic>
              </a:graphicData>
            </a:graphic>
          </wp:inline>
        </w:drawing>
      </w:r>
    </w:p>
    <w:p>
      <w:pPr>
        <w:pStyle w:val="berschrift2"/>
        <w:rPr>
          <w:noProof/>
          <w:lang w:val="es-ES"/>
        </w:rPr>
      </w:pPr>
      <w:r>
        <w:rPr>
          <w:lang w:val="es-ES"/>
        </w:rPr>
        <w:br w:type="page"/>
      </w:r>
      <w:bookmarkStart w:id="31" w:name="_Toc414462630"/>
      <w:bookmarkStart w:id="32" w:name="_Toc501703028"/>
      <w:r>
        <w:rPr>
          <w:lang w:val="es-ES"/>
        </w:rPr>
        <w:lastRenderedPageBreak/>
        <w:t xml:space="preserve">Programación de la función </w:t>
      </w:r>
      <w:bookmarkEnd w:id="31"/>
      <w:r>
        <w:rPr>
          <w:lang w:val="es-ES"/>
        </w:rPr>
        <w:t>"Calculate_Volume"</w:t>
      </w:r>
      <w:bookmarkEnd w:id="32"/>
    </w:p>
    <w:p>
      <w:pPr>
        <w:pStyle w:val="SiemensNummerierung2"/>
        <w:rPr>
          <w:lang w:val="es-ES"/>
        </w:rPr>
      </w:pPr>
      <w:r>
        <w:rPr>
          <w:lang w:val="es-ES"/>
        </w:rPr>
        <w:t xml:space="preserve">Introduzca el programa que se muestra a continuación. </w:t>
      </w:r>
    </w:p>
    <w:p>
      <w:pPr>
        <w:pStyle w:val="SiemensNummerierung2"/>
        <w:numPr>
          <w:ilvl w:val="0"/>
          <w:numId w:val="0"/>
        </w:numPr>
        <w:ind w:left="1077"/>
      </w:pPr>
      <w:r>
        <w:t>(</w:t>
      </w:r>
      <w:r>
        <w:sym w:font="Symbol" w:char="F0AE"/>
      </w:r>
      <w:r>
        <w:t xml:space="preserve"> </w:t>
      </w:r>
      <w:proofErr w:type="spellStart"/>
      <w:r>
        <w:t>Introducir</w:t>
      </w:r>
      <w:proofErr w:type="spellEnd"/>
      <w:r>
        <w:t xml:space="preserve"> </w:t>
      </w:r>
      <w:proofErr w:type="spellStart"/>
      <w:r>
        <w:t>programa</w:t>
      </w:r>
      <w:proofErr w:type="spellEnd"/>
      <w:r>
        <w:t xml:space="preserve"> (</w:t>
      </w:r>
      <w:proofErr w:type="spellStart"/>
      <w:r>
        <w:t>Enter</w:t>
      </w:r>
      <w:proofErr w:type="spellEnd"/>
      <w:r>
        <w:t xml:space="preserve"> </w:t>
      </w:r>
      <w:proofErr w:type="spellStart"/>
      <w:r>
        <w:t>program</w:t>
      </w:r>
      <w:proofErr w:type="spellEnd"/>
      <w:r>
        <w:t>))</w:t>
      </w:r>
    </w:p>
    <w:p>
      <w:r>
        <w:rPr>
          <w:noProof/>
          <w:lang w:val="en-US" w:bidi="ar-SA"/>
        </w:rPr>
        <w:drawing>
          <wp:inline distT="0" distB="0" distL="0" distR="0">
            <wp:extent cx="5400000" cy="2368891"/>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0" cy="2368891"/>
                    </a:xfrm>
                    <a:prstGeom prst="rect">
                      <a:avLst/>
                    </a:prstGeom>
                    <a:noFill/>
                    <a:ln>
                      <a:noFill/>
                    </a:ln>
                  </pic:spPr>
                </pic:pic>
              </a:graphicData>
            </a:graphic>
          </wp:inline>
        </w:drawing>
      </w:r>
    </w:p>
    <w:p>
      <w:pPr>
        <w:pStyle w:val="SiemensNummerierung2"/>
      </w:pPr>
      <w:r>
        <w:rPr>
          <w:lang w:val="es-ES"/>
        </w:rPr>
        <w:t xml:space="preserve">Compile ahora el programa y compruebe si hay errores sintácticos. Estos se muestran en la ventana de inspección debajo de la programación. Corrija los errores si es necesario y a continuación vuelva a iniciar la compilación. </w:t>
      </w:r>
      <w:proofErr w:type="spellStart"/>
      <w:r>
        <w:t>Después</w:t>
      </w:r>
      <w:proofErr w:type="spellEnd"/>
      <w:r>
        <w:t xml:space="preserve">, </w:t>
      </w:r>
      <w:proofErr w:type="spellStart"/>
      <w:r>
        <w:t>guarde</w:t>
      </w:r>
      <w:proofErr w:type="spellEnd"/>
      <w:r>
        <w:t xml:space="preserve"> </w:t>
      </w:r>
      <w:proofErr w:type="spellStart"/>
      <w:r>
        <w:t>el</w:t>
      </w:r>
      <w:proofErr w:type="spellEnd"/>
      <w:r>
        <w:t xml:space="preserve"> </w:t>
      </w:r>
      <w:proofErr w:type="spellStart"/>
      <w:r>
        <w:t>programa</w:t>
      </w:r>
      <w:proofErr w:type="spellEnd"/>
      <w:r>
        <w:t>. (</w:t>
      </w:r>
      <w:r>
        <w:sym w:font="Symbol" w:char="F0AE"/>
      </w:r>
      <w:r>
        <w:t xml:space="preserve"> </w:t>
      </w:r>
      <w:r>
        <w:rPr>
          <w:noProof/>
          <w:lang w:val="en-US" w:bidi="ar-SA"/>
        </w:rPr>
        <w:drawing>
          <wp:inline distT="0" distB="0" distL="0" distR="0">
            <wp:extent cx="213995" cy="213995"/>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t xml:space="preserve"> </w:t>
      </w:r>
      <w:r>
        <w:sym w:font="Symbol" w:char="F0AE"/>
      </w:r>
      <w:r>
        <w:t xml:space="preserve"> </w:t>
      </w:r>
      <w:proofErr w:type="spellStart"/>
      <w:r>
        <w:t>Eliminar</w:t>
      </w:r>
      <w:proofErr w:type="spellEnd"/>
      <w:r>
        <w:t xml:space="preserve"> </w:t>
      </w:r>
      <w:proofErr w:type="spellStart"/>
      <w:r>
        <w:t>errores</w:t>
      </w:r>
      <w:proofErr w:type="spellEnd"/>
      <w:r>
        <w:t xml:space="preserve"> (</w:t>
      </w:r>
      <w:proofErr w:type="spellStart"/>
      <w:r>
        <w:t>Eliminate</w:t>
      </w:r>
      <w:proofErr w:type="spellEnd"/>
      <w:r>
        <w:t xml:space="preserve"> </w:t>
      </w:r>
      <w:proofErr w:type="spellStart"/>
      <w:r>
        <w:t>error</w:t>
      </w:r>
      <w:proofErr w:type="spellEnd"/>
      <w:r>
        <w:t>)</w:t>
      </w:r>
      <w:r>
        <w:sym w:font="Symbol" w:char="F0AE"/>
      </w:r>
      <w:r>
        <w:t xml:space="preserve"> </w:t>
      </w:r>
      <w:r>
        <w:rPr>
          <w:noProof/>
          <w:lang w:val="en-US" w:bidi="ar-SA"/>
        </w:rPr>
        <w:drawing>
          <wp:inline distT="0" distB="0" distL="0" distR="0">
            <wp:extent cx="807085" cy="172720"/>
            <wp:effectExtent l="0" t="0" r="0" b="0"/>
            <wp:docPr id="9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7085" cy="172720"/>
                    </a:xfrm>
                    <a:prstGeom prst="rect">
                      <a:avLst/>
                    </a:prstGeom>
                    <a:noFill/>
                    <a:ln>
                      <a:noFill/>
                    </a:ln>
                  </pic:spPr>
                </pic:pic>
              </a:graphicData>
            </a:graphic>
          </wp:inline>
        </w:drawing>
      </w:r>
      <w:r>
        <w:rPr>
          <w:noProof/>
        </w:rPr>
        <w:t>)</w:t>
      </w:r>
    </w:p>
    <w:p>
      <w:pPr>
        <w:rPr>
          <w:noProof/>
        </w:rPr>
      </w:pPr>
      <w:r>
        <w:rPr>
          <w:noProof/>
          <w:lang w:val="en-US" w:bidi="ar-SA"/>
        </w:rPr>
        <w:drawing>
          <wp:inline distT="0" distB="0" distL="0" distR="0">
            <wp:extent cx="5400000" cy="2887587"/>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00" cy="2887587"/>
                    </a:xfrm>
                    <a:prstGeom prst="rect">
                      <a:avLst/>
                    </a:prstGeom>
                    <a:noFill/>
                    <a:ln>
                      <a:noFill/>
                    </a:ln>
                  </pic:spPr>
                </pic:pic>
              </a:graphicData>
            </a:graphic>
          </wp:inline>
        </w:drawing>
      </w:r>
    </w:p>
    <w:p>
      <w:pPr>
        <w:rPr>
          <w:noProof/>
        </w:rPr>
      </w:pPr>
      <w:r>
        <w:rPr>
          <w:noProof/>
          <w:lang w:val="en-US" w:bidi="ar-SA"/>
        </w:rPr>
        <w:drawing>
          <wp:inline distT="0" distB="0" distL="0" distR="0">
            <wp:extent cx="4481195" cy="131826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81195" cy="1318260"/>
                    </a:xfrm>
                    <a:prstGeom prst="rect">
                      <a:avLst/>
                    </a:prstGeom>
                    <a:noFill/>
                    <a:ln>
                      <a:noFill/>
                    </a:ln>
                  </pic:spPr>
                </pic:pic>
              </a:graphicData>
            </a:graphic>
          </wp:inline>
        </w:drawing>
      </w:r>
    </w:p>
    <w:p>
      <w:pPr>
        <w:pStyle w:val="berschrift2"/>
        <w:rPr>
          <w:lang w:val="es-ES"/>
        </w:rPr>
      </w:pPr>
      <w:bookmarkStart w:id="33" w:name="_Toc501703029"/>
      <w:r>
        <w:rPr>
          <w:lang w:val="es-ES"/>
        </w:rPr>
        <w:lastRenderedPageBreak/>
        <w:t>Programación del bloque de organización "Main [OB1]"</w:t>
      </w:r>
      <w:bookmarkEnd w:id="33"/>
    </w:p>
    <w:p>
      <w:pPr>
        <w:pStyle w:val="SiemensNummerierung2"/>
        <w:rPr>
          <w:lang w:val="es-ES"/>
        </w:rPr>
      </w:pPr>
      <w:r>
        <w:rPr>
          <w:lang w:val="es-ES"/>
        </w:rPr>
        <w:t xml:space="preserve">Antes de programar el bloque de organización "Main [OB1]" hay que cambiar el lenguaje de programación a FUP. Para ello, haga clic con el botón izquierdo del ratón en la carpeta "Bloques de programa" (Program blocks), "Main [OB1]". </w:t>
      </w:r>
    </w:p>
    <w:p>
      <w:pPr>
        <w:pStyle w:val="SiemensNummerierung2"/>
        <w:numPr>
          <w:ilvl w:val="0"/>
          <w:numId w:val="0"/>
        </w:numPr>
        <w:ind w:left="1077"/>
        <w:rPr>
          <w:lang w:val="es-ES"/>
        </w:rPr>
      </w:pPr>
      <w:r>
        <w:rPr>
          <w:lang w:val="es-ES"/>
        </w:rPr>
        <w:t>(</w:t>
      </w:r>
      <w:r>
        <w:sym w:font="Symbol" w:char="F0AE"/>
      </w:r>
      <w:r>
        <w:rPr>
          <w:lang w:val="es-ES"/>
        </w:rPr>
        <w:t xml:space="preserve"> CPU_1516F[CPU 1516F-3 PN/DP] </w:t>
      </w:r>
      <w:r>
        <w:sym w:font="Symbol" w:char="F0AE"/>
      </w:r>
      <w:r>
        <w:rPr>
          <w:lang w:val="es-ES"/>
        </w:rPr>
        <w:t xml:space="preserve"> Bloques de programa (Program blocks) </w:t>
      </w:r>
      <w:r>
        <w:sym w:font="Symbol" w:char="F0AE"/>
      </w:r>
      <w:r>
        <w:rPr>
          <w:lang w:val="es-ES"/>
        </w:rPr>
        <w:t xml:space="preserve"> Main [OB1] </w:t>
      </w:r>
      <w:r>
        <w:sym w:font="Symbol" w:char="F0AE"/>
      </w:r>
      <w:r>
        <w:rPr>
          <w:lang w:val="es-ES"/>
        </w:rPr>
        <w:t xml:space="preserve"> Cambiar lenguaje de programación (Switch programming language) </w:t>
      </w:r>
      <w:r>
        <w:sym w:font="Symbol" w:char="F0AE"/>
      </w:r>
      <w:r>
        <w:rPr>
          <w:lang w:val="es-ES"/>
        </w:rPr>
        <w:t xml:space="preserve"> FUP)</w:t>
      </w:r>
    </w:p>
    <w:p>
      <w:pPr>
        <w:rPr>
          <w:noProof/>
        </w:rPr>
      </w:pPr>
      <w:r>
        <w:rPr>
          <w:noProof/>
          <w:lang w:val="en-US" w:bidi="ar-SA"/>
        </w:rPr>
        <w:drawing>
          <wp:inline distT="0" distB="0" distL="0" distR="0">
            <wp:extent cx="5472000" cy="2967074"/>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72000" cy="2967074"/>
                    </a:xfrm>
                    <a:prstGeom prst="rect">
                      <a:avLst/>
                    </a:prstGeom>
                    <a:noFill/>
                    <a:ln>
                      <a:noFill/>
                    </a:ln>
                  </pic:spPr>
                </pic:pic>
              </a:graphicData>
            </a:graphic>
          </wp:inline>
        </w:drawing>
      </w:r>
    </w:p>
    <w:p>
      <w:pPr>
        <w:pStyle w:val="SiemensNummerierung2"/>
        <w:rPr>
          <w:lang w:val="es-ES"/>
        </w:rPr>
      </w:pPr>
      <w:r>
        <w:rPr>
          <w:lang w:val="es-ES"/>
        </w:rPr>
        <w:t>Abra el bloque de organización "Main [OB1]" haciendo doble clic.</w:t>
      </w:r>
    </w:p>
    <w:p>
      <w:r>
        <w:rPr>
          <w:noProof/>
          <w:lang w:val="en-US" w:bidi="ar-SA"/>
        </w:rPr>
        <w:drawing>
          <wp:inline distT="0" distB="0" distL="0" distR="0">
            <wp:extent cx="2355850" cy="2940685"/>
            <wp:effectExtent l="0" t="0" r="635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5850" cy="2940685"/>
                    </a:xfrm>
                    <a:prstGeom prst="rect">
                      <a:avLst/>
                    </a:prstGeom>
                    <a:noFill/>
                    <a:ln>
                      <a:noFill/>
                    </a:ln>
                  </pic:spPr>
                </pic:pic>
              </a:graphicData>
            </a:graphic>
          </wp:inline>
        </w:drawing>
      </w:r>
    </w:p>
    <w:p>
      <w:pPr>
        <w:pStyle w:val="SiemensNummerierung2"/>
        <w:rPr>
          <w:lang w:val="es-ES"/>
        </w:rPr>
      </w:pPr>
      <w:r>
        <w:rPr>
          <w:noProof/>
          <w:lang w:val="es-ES"/>
        </w:rPr>
        <w:br w:type="page"/>
      </w:r>
      <w:r>
        <w:rPr>
          <w:lang w:val="es-ES"/>
        </w:rPr>
        <w:lastRenderedPageBreak/>
        <w:t xml:space="preserve">Llame la función "Calculate_Volume" en el primer segmento. Asigne título de segmento, comentario y conecte los parámetros. A continuación, guarde el proyecto. </w:t>
      </w:r>
      <w:r>
        <w:rPr>
          <w:lang w:val="es-ES"/>
        </w:rPr>
        <w:br/>
        <w:t>(</w:t>
      </w:r>
      <w:r>
        <w:sym w:font="Symbol" w:char="F0AE"/>
      </w:r>
      <w:r>
        <w:rPr>
          <w:lang w:val="es-ES"/>
        </w:rPr>
        <w:t xml:space="preserve"> Llamada de "Calculate_Volume" </w:t>
      </w:r>
      <w:r>
        <w:sym w:font="Symbol" w:char="F0AE"/>
      </w:r>
      <w:r>
        <w:rPr>
          <w:lang w:val="es-ES"/>
        </w:rPr>
        <w:t xml:space="preserve"> Asignar título del segmento (Assign network title) </w:t>
      </w:r>
      <w:r>
        <w:sym w:font="Symbol" w:char="F0AE"/>
      </w:r>
      <w:r>
        <w:rPr>
          <w:lang w:val="es-ES"/>
        </w:rPr>
        <w:t xml:space="preserve"> Escribir comentario del segmento (Write network comment) </w:t>
      </w:r>
      <w:r>
        <w:sym w:font="Symbol" w:char="F0AE"/>
      </w:r>
      <w:r>
        <w:rPr>
          <w:lang w:val="es-ES"/>
        </w:rPr>
        <w:t xml:space="preserve"> Conectar parámetros (Connect parameters) </w:t>
      </w:r>
      <w:r>
        <w:sym w:font="Symbol" w:char="F0AE"/>
      </w:r>
      <w:r>
        <w:rPr>
          <w:lang w:val="es-ES"/>
        </w:rPr>
        <w:t xml:space="preserve"> </w:t>
      </w:r>
      <w:r>
        <w:rPr>
          <w:noProof/>
          <w:lang w:val="en-US" w:bidi="ar-SA"/>
        </w:rPr>
        <w:drawing>
          <wp:inline distT="0" distB="0" distL="0" distR="0">
            <wp:extent cx="733425" cy="15621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noProof/>
          <w:lang w:val="es-ES"/>
        </w:rPr>
        <w:t>)</w:t>
      </w:r>
    </w:p>
    <w:p>
      <w:r>
        <w:rPr>
          <w:noProof/>
          <w:lang w:val="en-US" w:bidi="ar-SA"/>
        </w:rPr>
        <w:drawing>
          <wp:inline distT="0" distB="0" distL="0" distR="0">
            <wp:extent cx="5472000" cy="30051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2000" cy="3005100"/>
                    </a:xfrm>
                    <a:prstGeom prst="rect">
                      <a:avLst/>
                    </a:prstGeom>
                    <a:noFill/>
                    <a:ln>
                      <a:noFill/>
                    </a:ln>
                  </pic:spPr>
                </pic:pic>
              </a:graphicData>
            </a:graphic>
          </wp:inline>
        </w:drawing>
      </w:r>
    </w:p>
    <w:p>
      <w:pPr>
        <w:rPr>
          <w:noProof/>
        </w:rPr>
      </w:pPr>
      <w:r>
        <w:rPr>
          <w:noProof/>
          <w:lang w:val="en-US" w:bidi="ar-SA"/>
        </w:rPr>
        <w:drawing>
          <wp:inline distT="0" distB="0" distL="0" distR="0">
            <wp:extent cx="5472000" cy="41329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2000" cy="4132900"/>
                    </a:xfrm>
                    <a:prstGeom prst="rect">
                      <a:avLst/>
                    </a:prstGeom>
                    <a:noFill/>
                    <a:ln>
                      <a:noFill/>
                    </a:ln>
                  </pic:spPr>
                </pic:pic>
              </a:graphicData>
            </a:graphic>
          </wp:inline>
        </w:drawing>
      </w:r>
    </w:p>
    <w:p>
      <w:pPr>
        <w:pStyle w:val="berschrift2"/>
      </w:pPr>
      <w:r>
        <w:rPr>
          <w:noProof/>
        </w:rPr>
        <w:br w:type="page"/>
      </w:r>
      <w:bookmarkStart w:id="34" w:name="_Toc414462633"/>
      <w:bookmarkStart w:id="35" w:name="_Toc501703030"/>
      <w:proofErr w:type="spellStart"/>
      <w:r>
        <w:lastRenderedPageBreak/>
        <w:t>Compilar</w:t>
      </w:r>
      <w:proofErr w:type="spellEnd"/>
      <w:r>
        <w:t xml:space="preserve"> y </w:t>
      </w:r>
      <w:proofErr w:type="spellStart"/>
      <w:r>
        <w:t>cargar</w:t>
      </w:r>
      <w:bookmarkEnd w:id="34"/>
      <w:proofErr w:type="spellEnd"/>
      <w:r>
        <w:t xml:space="preserve"> </w:t>
      </w:r>
      <w:proofErr w:type="spellStart"/>
      <w:r>
        <w:t>el</w:t>
      </w:r>
      <w:proofErr w:type="spellEnd"/>
      <w:r>
        <w:t xml:space="preserve"> </w:t>
      </w:r>
      <w:proofErr w:type="spellStart"/>
      <w:r>
        <w:t>programa</w:t>
      </w:r>
      <w:bookmarkEnd w:id="35"/>
      <w:proofErr w:type="spellEnd"/>
    </w:p>
    <w:p>
      <w:pPr>
        <w:pStyle w:val="SiemensNummerierung2"/>
      </w:pPr>
      <w:r>
        <w:rPr>
          <w:lang w:val="es-ES"/>
        </w:rPr>
        <w:t xml:space="preserve">Haga clic en la carpeta "Bloques de programa" (Program blocks) y compile todo el programa. Una vez realizada la compilación correctamente, cargue el proyecto en el controlador. </w:t>
      </w:r>
      <w:r>
        <w:rPr>
          <w:lang w:val="es-ES"/>
        </w:rPr>
        <w:br/>
      </w:r>
      <w:r>
        <w:t>(</w:t>
      </w:r>
      <w:r>
        <w:sym w:font="Symbol" w:char="F0AE"/>
      </w:r>
      <w:r>
        <w:t xml:space="preserve"> </w:t>
      </w:r>
      <w:r>
        <w:rPr>
          <w:noProof/>
          <w:lang w:val="en-US" w:bidi="ar-SA"/>
        </w:rPr>
        <w:drawing>
          <wp:inline distT="0" distB="0" distL="0" distR="0">
            <wp:extent cx="213995" cy="213995"/>
            <wp:effectExtent l="0" t="0" r="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249555" cy="225425"/>
            <wp:effectExtent l="0" t="0" r="0" b="3175"/>
            <wp:docPr id="2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Pr>
          <w:noProof/>
        </w:rPr>
        <w:t>)</w:t>
      </w:r>
    </w:p>
    <w:p>
      <w:r>
        <w:rPr>
          <w:noProof/>
          <w:lang w:val="en-US" w:bidi="ar-SA"/>
        </w:rPr>
        <w:drawing>
          <wp:inline distT="0" distB="0" distL="0" distR="0">
            <wp:extent cx="5472000" cy="3081141"/>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2000" cy="3081141"/>
                    </a:xfrm>
                    <a:prstGeom prst="rect">
                      <a:avLst/>
                    </a:prstGeom>
                    <a:noFill/>
                    <a:ln>
                      <a:noFill/>
                    </a:ln>
                  </pic:spPr>
                </pic:pic>
              </a:graphicData>
            </a:graphic>
          </wp:inline>
        </w:drawing>
      </w:r>
    </w:p>
    <w:p>
      <w:pPr>
        <w:pStyle w:val="SiemensNummerierung2"/>
        <w:rPr>
          <w:lang w:val="es-ES"/>
        </w:rPr>
      </w:pPr>
      <w:r>
        <w:rPr>
          <w:lang w:val="es-ES"/>
        </w:rPr>
        <w:t xml:space="preserve">Seleccionar la interfaz PG/PC (PG/PC interface) </w:t>
      </w:r>
      <w:r>
        <w:sym w:font="Symbol" w:char="F0AE"/>
      </w:r>
      <w:r>
        <w:rPr>
          <w:lang w:val="es-ES"/>
        </w:rPr>
        <w:t xml:space="preserve"> Seleccionar subred (Subnet) </w:t>
      </w:r>
      <w:r>
        <w:sym w:font="Symbol" w:char="F0AE"/>
      </w:r>
      <w:r>
        <w:rPr>
          <w:lang w:val="es-ES"/>
        </w:rPr>
        <w:t xml:space="preserve"> Iniciar búsqueda (Start search) </w:t>
      </w:r>
      <w:r>
        <w:sym w:font="Symbol" w:char="F0AE"/>
      </w:r>
      <w:r>
        <w:rPr>
          <w:lang w:val="es-ES"/>
        </w:rPr>
        <w:t xml:space="preserve"> Cargar (Load)</w:t>
      </w:r>
    </w:p>
    <w:p>
      <w:r>
        <w:rPr>
          <w:noProof/>
          <w:lang w:val="en-US" w:bidi="ar-SA"/>
        </w:rPr>
        <w:drawing>
          <wp:inline distT="0" distB="0" distL="0" distR="0">
            <wp:extent cx="4608000" cy="3949713"/>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08000" cy="3949713"/>
                    </a:xfrm>
                    <a:prstGeom prst="rect">
                      <a:avLst/>
                    </a:prstGeom>
                    <a:noFill/>
                    <a:ln>
                      <a:noFill/>
                    </a:ln>
                  </pic:spPr>
                </pic:pic>
              </a:graphicData>
            </a:graphic>
          </wp:inline>
        </w:drawing>
      </w:r>
    </w:p>
    <w:p>
      <w:pPr>
        <w:pStyle w:val="SiemensNummerierung2"/>
        <w:rPr>
          <w:lang w:val="es-ES"/>
        </w:rPr>
      </w:pPr>
      <w:r>
        <w:rPr>
          <w:lang w:val="es-ES"/>
        </w:rPr>
        <w:lastRenderedPageBreak/>
        <w:t xml:space="preserve">Dado el caso, realizar selección </w:t>
      </w:r>
      <w:r>
        <w:sym w:font="Symbol" w:char="F0AE"/>
      </w:r>
      <w:r>
        <w:rPr>
          <w:lang w:val="es-ES"/>
        </w:rPr>
        <w:t xml:space="preserve"> Cargar (Load)</w:t>
      </w:r>
    </w:p>
    <w:p>
      <w:pPr>
        <w:rPr>
          <w:noProof/>
        </w:rPr>
      </w:pPr>
      <w:r>
        <w:rPr>
          <w:noProof/>
          <w:lang w:val="en-US" w:bidi="ar-SA"/>
        </w:rPr>
        <w:drawing>
          <wp:inline distT="0" distB="0" distL="0" distR="0">
            <wp:extent cx="4102735" cy="2380615"/>
            <wp:effectExtent l="0" t="0" r="0" b="63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02735" cy="2380615"/>
                    </a:xfrm>
                    <a:prstGeom prst="rect">
                      <a:avLst/>
                    </a:prstGeom>
                    <a:noFill/>
                    <a:ln>
                      <a:noFill/>
                    </a:ln>
                  </pic:spPr>
                </pic:pic>
              </a:graphicData>
            </a:graphic>
          </wp:inline>
        </w:drawing>
      </w:r>
    </w:p>
    <w:p>
      <w:pPr>
        <w:pStyle w:val="SiemensNummerierung2"/>
      </w:pPr>
      <w:proofErr w:type="spellStart"/>
      <w:r>
        <w:t>Finalizar</w:t>
      </w:r>
      <w:proofErr w:type="spellEnd"/>
      <w:r>
        <w:t xml:space="preserve"> (Finish)</w:t>
      </w:r>
    </w:p>
    <w:p>
      <w:pPr>
        <w:rPr>
          <w:noProof/>
        </w:rPr>
      </w:pPr>
      <w:r>
        <w:rPr>
          <w:noProof/>
          <w:lang w:val="en-US" w:bidi="ar-SA"/>
        </w:rPr>
        <w:drawing>
          <wp:inline distT="0" distB="0" distL="0" distR="0">
            <wp:extent cx="4151630" cy="1573530"/>
            <wp:effectExtent l="0" t="0" r="1270" b="762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51630" cy="1573530"/>
                    </a:xfrm>
                    <a:prstGeom prst="rect">
                      <a:avLst/>
                    </a:prstGeom>
                    <a:noFill/>
                    <a:ln>
                      <a:noFill/>
                    </a:ln>
                  </pic:spPr>
                </pic:pic>
              </a:graphicData>
            </a:graphic>
          </wp:inline>
        </w:drawing>
      </w:r>
    </w:p>
    <w:p>
      <w:pPr>
        <w:pStyle w:val="berschrift2"/>
        <w:rPr>
          <w:lang w:val="es-ES"/>
        </w:rPr>
      </w:pPr>
      <w:bookmarkStart w:id="36" w:name="_Toc501703031"/>
      <w:r>
        <w:rPr>
          <w:lang w:val="es-ES"/>
        </w:rPr>
        <w:t>Visualizar y probar el bloque de organización</w:t>
      </w:r>
      <w:bookmarkEnd w:id="36"/>
    </w:p>
    <w:p>
      <w:pPr>
        <w:pStyle w:val="SiemensNummerierung2"/>
        <w:rPr>
          <w:lang w:val="es-ES"/>
        </w:rPr>
      </w:pPr>
      <w:r>
        <w:rPr>
          <w:lang w:val="es-ES"/>
        </w:rPr>
        <w:t>Para visualizar el bloque, haga clic sobre el símbolo</w:t>
      </w:r>
      <w:r>
        <w:rPr>
          <w:noProof/>
          <w:lang w:val="en-US" w:bidi="ar-SA"/>
        </w:rPr>
        <w:drawing>
          <wp:inline distT="0" distB="0" distL="0" distR="0">
            <wp:extent cx="225425" cy="201930"/>
            <wp:effectExtent l="0" t="0" r="3175" b="7620"/>
            <wp:docPr id="29"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noProof/>
          <w:lang w:val="es-ES"/>
        </w:rPr>
        <w:t xml:space="preserve"> en el OB1 abierto. </w:t>
      </w:r>
    </w:p>
    <w:p>
      <w:r>
        <w:rPr>
          <w:noProof/>
          <w:lang w:val="en-US" w:bidi="ar-SA"/>
        </w:rPr>
        <w:drawing>
          <wp:inline distT="0" distB="0" distL="0" distR="0">
            <wp:extent cx="3995420" cy="3014980"/>
            <wp:effectExtent l="0" t="0" r="508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95420" cy="3014980"/>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Pruebe el programa asignando un valor a la variable "Filling_level_scal" en el bloque de datos.</w:t>
      </w:r>
      <w:r>
        <w:rPr>
          <w:lang w:val="es-ES"/>
        </w:rPr>
        <w:br/>
        <w:t>(</w:t>
      </w:r>
      <w:r>
        <w:sym w:font="Symbol" w:char="F0AE"/>
      </w:r>
      <w:r>
        <w:rPr>
          <w:lang w:val="es-ES"/>
        </w:rPr>
        <w:t xml:space="preserve"> Haga clic con el botón derecho del ratón en "Filling_level_scal" </w:t>
      </w:r>
      <w:r>
        <w:sym w:font="Symbol" w:char="F0AE"/>
      </w:r>
      <w:r>
        <w:rPr>
          <w:lang w:val="es-ES"/>
        </w:rPr>
        <w:t xml:space="preserve"> Menú Forzar ("Modify") </w:t>
      </w:r>
      <w:r>
        <w:sym w:font="Symbol" w:char="F0AE"/>
      </w:r>
      <w:r>
        <w:rPr>
          <w:lang w:val="es-ES"/>
        </w:rPr>
        <w:t xml:space="preserve"> Forzar operando (Modify operand))</w:t>
      </w:r>
    </w:p>
    <w:p>
      <w:r>
        <w:rPr>
          <w:noProof/>
          <w:lang w:val="en-US" w:bidi="ar-SA"/>
        </w:rPr>
        <w:drawing>
          <wp:inline distT="0" distB="0" distL="0" distR="0">
            <wp:extent cx="5472000" cy="4161737"/>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2000" cy="4161737"/>
                    </a:xfrm>
                    <a:prstGeom prst="rect">
                      <a:avLst/>
                    </a:prstGeom>
                    <a:noFill/>
                    <a:ln>
                      <a:noFill/>
                    </a:ln>
                  </pic:spPr>
                </pic:pic>
              </a:graphicData>
            </a:graphic>
          </wp:inline>
        </w:drawing>
      </w:r>
    </w:p>
    <w:p>
      <w:pPr>
        <w:pStyle w:val="SiemensNummerierung2"/>
      </w:pPr>
      <w:r>
        <w:t xml:space="preserve">Introducir valor 6.0 </w:t>
      </w:r>
      <w:r>
        <w:sym w:font="Symbol" w:char="F0AE"/>
      </w:r>
      <w:r>
        <w:t xml:space="preserve"> OK</w:t>
      </w:r>
    </w:p>
    <w:p>
      <w:r>
        <w:rPr>
          <w:noProof/>
          <w:lang w:val="en-US" w:bidi="ar-SA"/>
        </w:rPr>
        <w:drawing>
          <wp:inline distT="0" distB="0" distL="0" distR="0">
            <wp:extent cx="5472000" cy="1388367"/>
            <wp:effectExtent l="0" t="0" r="0" b="0"/>
            <wp:docPr id="96"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72000" cy="1388367"/>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Compruebe que el resultado sea correcto.</w:t>
      </w:r>
    </w:p>
    <w:p>
      <w:pPr>
        <w:rPr>
          <w:noProof/>
        </w:rPr>
      </w:pPr>
      <w:r>
        <w:rPr>
          <w:noProof/>
          <w:lang w:val="en-US" w:bidi="ar-SA"/>
        </w:rPr>
        <w:drawing>
          <wp:inline distT="0" distB="0" distL="0" distR="0">
            <wp:extent cx="5472000" cy="41436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72000" cy="4143600"/>
                    </a:xfrm>
                    <a:prstGeom prst="rect">
                      <a:avLst/>
                    </a:prstGeom>
                    <a:noFill/>
                    <a:ln>
                      <a:noFill/>
                    </a:ln>
                  </pic:spPr>
                </pic:pic>
              </a:graphicData>
            </a:graphic>
          </wp:inline>
        </w:drawing>
      </w:r>
    </w:p>
    <w:p>
      <w:pPr>
        <w:pStyle w:val="berschrift2"/>
        <w:rPr>
          <w:lang w:val="es-ES"/>
        </w:rPr>
      </w:pPr>
      <w:bookmarkStart w:id="37" w:name="_Toc501703032"/>
      <w:r>
        <w:rPr>
          <w:lang w:val="es-ES"/>
        </w:rPr>
        <w:t>Ampliación de la función "Calculate_Volume"</w:t>
      </w:r>
      <w:bookmarkEnd w:id="37"/>
    </w:p>
    <w:p>
      <w:pPr>
        <w:pStyle w:val="SiemensNummerierung2"/>
        <w:rPr>
          <w:lang w:val="es-ES"/>
        </w:rPr>
      </w:pPr>
      <w:r>
        <w:rPr>
          <w:lang w:val="es-ES"/>
        </w:rPr>
        <w:t>Abra la función "Calulate_Volume" y añada una fila en los parámetros de salida haciendo clic con el botón derecho del ratón en la fila de la interfaz. (</w:t>
      </w:r>
      <w:r>
        <w:sym w:font="Symbol" w:char="F0AE"/>
      </w:r>
      <w:r>
        <w:rPr>
          <w:lang w:val="es-ES"/>
        </w:rPr>
        <w:t xml:space="preserve"> Abrir "Calculate_Volume" </w:t>
      </w:r>
      <w:r>
        <w:sym w:font="Symbol" w:char="F0AE"/>
      </w:r>
      <w:r>
        <w:rPr>
          <w:lang w:val="es-ES"/>
        </w:rPr>
        <w:t xml:space="preserve"> Hacer clic (botón derecho) en fila 5 </w:t>
      </w:r>
      <w:r>
        <w:sym w:font="Symbol" w:char="F0AE"/>
      </w:r>
      <w:r>
        <w:rPr>
          <w:lang w:val="es-ES"/>
        </w:rPr>
        <w:t xml:space="preserve"> Añadir fila (Add Row))</w:t>
      </w:r>
    </w:p>
    <w:p>
      <w:r>
        <w:rPr>
          <w:noProof/>
          <w:lang w:val="en-US" w:bidi="ar-SA"/>
        </w:rPr>
        <w:drawing>
          <wp:inline distT="0" distB="0" distL="0" distR="0">
            <wp:extent cx="5472000" cy="3040921"/>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2000" cy="3040921"/>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Introduzca el parámetro "er" con tipo de datos BOOL y comentario.</w:t>
      </w:r>
    </w:p>
    <w:p>
      <w:pPr>
        <w:rPr>
          <w:noProof/>
        </w:rPr>
      </w:pPr>
      <w:r>
        <w:rPr>
          <w:noProof/>
          <w:lang w:val="en-US" w:bidi="ar-SA"/>
        </w:rPr>
        <w:drawing>
          <wp:inline distT="0" distB="0" distL="0" distR="0">
            <wp:extent cx="5256000" cy="1579262"/>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56000" cy="1579262"/>
                    </a:xfrm>
                    <a:prstGeom prst="rect">
                      <a:avLst/>
                    </a:prstGeom>
                    <a:noFill/>
                    <a:ln>
                      <a:noFill/>
                    </a:ln>
                  </pic:spPr>
                </pic:pic>
              </a:graphicData>
            </a:graphic>
          </wp:inline>
        </w:drawing>
      </w:r>
    </w:p>
    <w:p>
      <w:pPr>
        <w:pStyle w:val="SiemensNummerierung2"/>
        <w:rPr>
          <w:lang w:val="es-ES"/>
        </w:rPr>
      </w:pPr>
      <w:r>
        <w:rPr>
          <w:lang w:val="es-ES"/>
        </w:rPr>
        <w:t>A continuación añada de la misma manera la variable "Height" (Altura) con tipo de datos Real y comentario.</w:t>
      </w:r>
    </w:p>
    <w:p>
      <w:r>
        <w:rPr>
          <w:noProof/>
          <w:lang w:val="en-US" w:bidi="ar-SA"/>
        </w:rPr>
        <w:drawing>
          <wp:inline distT="0" distB="0" distL="0" distR="0">
            <wp:extent cx="5256000" cy="1954148"/>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56000" cy="1954148"/>
                    </a:xfrm>
                    <a:prstGeom prst="rect">
                      <a:avLst/>
                    </a:prstGeom>
                    <a:noFill/>
                    <a:ln>
                      <a:noFill/>
                    </a:ln>
                  </pic:spPr>
                </pic:pic>
              </a:graphicData>
            </a:graphic>
          </wp:inline>
        </w:drawing>
      </w:r>
    </w:p>
    <w:p>
      <w:pPr>
        <w:pStyle w:val="SiemensNummerierung2"/>
        <w:rPr>
          <w:noProof/>
          <w:lang w:val="en-US"/>
        </w:rPr>
      </w:pPr>
      <w:r>
        <w:rPr>
          <w:lang w:val="es-ES"/>
        </w:rPr>
        <w:t xml:space="preserve">A continuación seleccione la estructura de control "IF…THEN…ELSE" de la carpeta Controlador de programa ("Program control operations") de las instrucciones básicas. </w:t>
      </w:r>
      <w:r>
        <w:rPr>
          <w:lang w:val="es-ES"/>
        </w:rPr>
        <w:br/>
      </w:r>
      <w:r>
        <w:rPr>
          <w:lang w:val="en-US"/>
        </w:rPr>
        <w:t>(</w:t>
      </w:r>
      <w:r>
        <w:sym w:font="Symbol" w:char="F0AE"/>
      </w:r>
      <w:r>
        <w:rPr>
          <w:lang w:val="en-US"/>
        </w:rPr>
        <w:t xml:space="preserve"> </w:t>
      </w:r>
      <w:proofErr w:type="spellStart"/>
      <w:r>
        <w:rPr>
          <w:lang w:val="en-US"/>
        </w:rPr>
        <w:t>Instrucciones</w:t>
      </w:r>
      <w:proofErr w:type="spellEnd"/>
      <w:r>
        <w:rPr>
          <w:lang w:val="en-US"/>
        </w:rPr>
        <w:t xml:space="preserve"> (Instructions) </w:t>
      </w:r>
      <w:r>
        <w:sym w:font="Symbol" w:char="F0AE"/>
      </w:r>
      <w:r>
        <w:rPr>
          <w:lang w:val="en-US"/>
        </w:rPr>
        <w:t xml:space="preserve"> </w:t>
      </w:r>
      <w:proofErr w:type="spellStart"/>
      <w:r>
        <w:rPr>
          <w:lang w:val="en-US"/>
        </w:rPr>
        <w:t>Instrucciones</w:t>
      </w:r>
      <w:proofErr w:type="spellEnd"/>
      <w:r>
        <w:rPr>
          <w:lang w:val="en-US"/>
        </w:rPr>
        <w:t xml:space="preserve"> </w:t>
      </w:r>
      <w:proofErr w:type="spellStart"/>
      <w:r>
        <w:rPr>
          <w:lang w:val="en-US"/>
        </w:rPr>
        <w:t>básicas</w:t>
      </w:r>
      <w:proofErr w:type="spellEnd"/>
      <w:r>
        <w:rPr>
          <w:lang w:val="en-US"/>
        </w:rPr>
        <w:t xml:space="preserve"> (Basic instructions) </w:t>
      </w:r>
      <w:r>
        <w:sym w:font="Symbol" w:char="F0AE"/>
      </w:r>
      <w:r>
        <w:rPr>
          <w:lang w:val="en-US"/>
        </w:rPr>
        <w:t xml:space="preserve"> Control del </w:t>
      </w:r>
      <w:proofErr w:type="spellStart"/>
      <w:r>
        <w:rPr>
          <w:lang w:val="en-US"/>
        </w:rPr>
        <w:t>programa</w:t>
      </w:r>
      <w:proofErr w:type="spellEnd"/>
      <w:r>
        <w:rPr>
          <w:lang w:val="en-US"/>
        </w:rPr>
        <w:t xml:space="preserve"> (Program control operations) </w:t>
      </w:r>
      <w:r>
        <w:sym w:font="Symbol" w:char="F0AE"/>
      </w:r>
      <w:r>
        <w:rPr>
          <w:lang w:val="en-US"/>
        </w:rPr>
        <w:t xml:space="preserve"> "IF...THEN…ELSE")</w:t>
      </w:r>
    </w:p>
    <w:p>
      <w:pPr>
        <w:rPr>
          <w:noProof/>
        </w:rPr>
      </w:pPr>
      <w:r>
        <w:rPr>
          <w:noProof/>
          <w:lang w:val="en-US" w:bidi="ar-SA"/>
        </w:rPr>
        <w:drawing>
          <wp:inline distT="0" distB="0" distL="0" distR="0">
            <wp:extent cx="2133600" cy="339307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2000" cy="3406429"/>
                    </a:xfrm>
                    <a:prstGeom prst="rect">
                      <a:avLst/>
                    </a:prstGeom>
                    <a:noFill/>
                    <a:ln>
                      <a:noFill/>
                    </a:ln>
                  </pic:spPr>
                </pic:pic>
              </a:graphicData>
            </a:graphic>
          </wp:inline>
        </w:drawing>
      </w:r>
    </w:p>
    <w:p>
      <w:pPr>
        <w:pStyle w:val="SiemensNummerierung2"/>
        <w:rPr>
          <w:noProof/>
          <w:lang w:val="en-US"/>
        </w:rPr>
      </w:pPr>
      <w:r>
        <w:rPr>
          <w:noProof/>
          <w:lang w:val="es-ES"/>
        </w:rPr>
        <w:lastRenderedPageBreak/>
        <w:t xml:space="preserve">A continuación arrastre la </w:t>
      </w:r>
      <w:r>
        <w:rPr>
          <w:lang w:val="es-ES"/>
        </w:rPr>
        <w:t xml:space="preserve">estructura de control "IF...THEN...ELSE" con la función arrastrar y soltar a la segunda fila del programa. </w:t>
      </w:r>
      <w:r>
        <w:rPr>
          <w:lang w:val="en-US"/>
        </w:rPr>
        <w:t>(</w:t>
      </w:r>
      <w:r>
        <w:sym w:font="Symbol" w:char="F0AE"/>
      </w:r>
      <w:r>
        <w:rPr>
          <w:lang w:val="en-US"/>
        </w:rPr>
        <w:t xml:space="preserve"> "IF…THEN…ELSE" </w:t>
      </w:r>
      <w:r>
        <w:sym w:font="Symbol" w:char="F0AE"/>
      </w:r>
      <w:r>
        <w:rPr>
          <w:lang w:val="en-US"/>
        </w:rPr>
        <w:t xml:space="preserve"> </w:t>
      </w:r>
      <w:proofErr w:type="spellStart"/>
      <w:r>
        <w:rPr>
          <w:lang w:val="en-US"/>
        </w:rPr>
        <w:t>arrastrar</w:t>
      </w:r>
      <w:proofErr w:type="spellEnd"/>
      <w:r>
        <w:rPr>
          <w:lang w:val="en-US"/>
        </w:rPr>
        <w:t xml:space="preserve"> y </w:t>
      </w:r>
      <w:proofErr w:type="spellStart"/>
      <w:r>
        <w:rPr>
          <w:lang w:val="en-US"/>
        </w:rPr>
        <w:t>soltar</w:t>
      </w:r>
      <w:proofErr w:type="spellEnd"/>
      <w:r>
        <w:rPr>
          <w:lang w:val="en-US"/>
        </w:rPr>
        <w:t>)</w:t>
      </w:r>
    </w:p>
    <w:p>
      <w:pPr>
        <w:rPr>
          <w:noProof/>
        </w:rPr>
      </w:pPr>
      <w:r>
        <w:rPr>
          <w:noProof/>
          <w:lang w:val="en-US" w:bidi="ar-SA"/>
        </w:rPr>
        <w:drawing>
          <wp:inline distT="0" distB="0" distL="0" distR="0">
            <wp:extent cx="5472000" cy="316800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72000" cy="3168000"/>
                    </a:xfrm>
                    <a:prstGeom prst="rect">
                      <a:avLst/>
                    </a:prstGeom>
                    <a:noFill/>
                    <a:ln>
                      <a:noFill/>
                    </a:ln>
                  </pic:spPr>
                </pic:pic>
              </a:graphicData>
            </a:graphic>
          </wp:inline>
        </w:drawing>
      </w:r>
    </w:p>
    <w:p>
      <w:pPr>
        <w:rPr>
          <w:noProof/>
        </w:rPr>
      </w:pPr>
      <w:r>
        <w:rPr>
          <w:noProof/>
          <w:lang w:val="en-US" w:bidi="ar-SA"/>
        </w:rPr>
        <w:drawing>
          <wp:inline distT="0" distB="0" distL="0" distR="0">
            <wp:extent cx="5472000" cy="2462400"/>
            <wp:effectExtent l="0" t="0" r="0" b="0"/>
            <wp:docPr id="97"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72000" cy="2462400"/>
                    </a:xfrm>
                    <a:prstGeom prst="rect">
                      <a:avLst/>
                    </a:prstGeom>
                    <a:noFill/>
                    <a:ln>
                      <a:noFill/>
                    </a:ln>
                  </pic:spPr>
                </pic:pic>
              </a:graphicData>
            </a:graphic>
          </wp:inline>
        </w:drawing>
      </w:r>
    </w:p>
    <w:p>
      <w:pPr>
        <w:pStyle w:val="SiemensNummerierung2"/>
        <w:numPr>
          <w:ilvl w:val="0"/>
          <w:numId w:val="0"/>
        </w:numPr>
        <w:ind w:left="1077" w:hanging="340"/>
        <w:rPr>
          <w:noProof/>
        </w:rPr>
      </w:pPr>
    </w:p>
    <w:p>
      <w:pPr>
        <w:pStyle w:val="SiemensNummerierung2"/>
        <w:rPr>
          <w:noProof/>
        </w:rPr>
      </w:pPr>
      <w:r>
        <w:rPr>
          <w:noProof/>
          <w:lang w:val="es-ES"/>
        </w:rPr>
        <w:br w:type="page"/>
      </w:r>
      <w:r>
        <w:rPr>
          <w:noProof/>
          <w:lang w:val="es-ES"/>
        </w:rPr>
        <w:lastRenderedPageBreak/>
        <w:t xml:space="preserve">Marque la fórmula matemática y arrástrela con la función arrastrar y soltar hasta el punto y coma delante de ELSE. </w:t>
      </w:r>
      <w:r>
        <w:rPr>
          <w:noProof/>
        </w:rPr>
        <w:t>(</w:t>
      </w:r>
      <w:r>
        <w:rPr>
          <w:noProof/>
        </w:rPr>
        <w:sym w:font="Symbol" w:char="F0AE"/>
      </w:r>
      <w:r>
        <w:rPr>
          <w:noProof/>
        </w:rPr>
        <w:t xml:space="preserve"> marcar </w:t>
      </w:r>
      <w:r>
        <w:rPr>
          <w:noProof/>
        </w:rPr>
        <w:sym w:font="Symbol" w:char="F0AE"/>
      </w:r>
      <w:r>
        <w:rPr>
          <w:noProof/>
        </w:rPr>
        <w:t xml:space="preserve"> arrastrar y soltar)</w:t>
      </w:r>
    </w:p>
    <w:p>
      <w:pPr>
        <w:rPr>
          <w:noProof/>
        </w:rPr>
      </w:pPr>
      <w:r>
        <w:rPr>
          <w:noProof/>
          <w:lang w:val="en-US" w:bidi="ar-SA"/>
        </w:rPr>
        <w:drawing>
          <wp:inline distT="0" distB="0" distL="0" distR="0">
            <wp:extent cx="5472000" cy="244535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72000" cy="2445350"/>
                    </a:xfrm>
                    <a:prstGeom prst="rect">
                      <a:avLst/>
                    </a:prstGeom>
                    <a:noFill/>
                    <a:ln>
                      <a:noFill/>
                    </a:ln>
                  </pic:spPr>
                </pic:pic>
              </a:graphicData>
            </a:graphic>
          </wp:inline>
        </w:drawing>
      </w:r>
    </w:p>
    <w:p>
      <w:pPr>
        <w:rPr>
          <w:noProof/>
        </w:rPr>
      </w:pPr>
      <w:r>
        <w:rPr>
          <w:noProof/>
          <w:lang w:val="en-US" w:bidi="ar-SA"/>
        </w:rPr>
        <w:drawing>
          <wp:inline distT="0" distB="0" distL="0" distR="0">
            <wp:extent cx="5472000" cy="245804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72000" cy="2458040"/>
                    </a:xfrm>
                    <a:prstGeom prst="rect">
                      <a:avLst/>
                    </a:prstGeom>
                    <a:noFill/>
                    <a:ln>
                      <a:noFill/>
                    </a:ln>
                  </pic:spPr>
                </pic:pic>
              </a:graphicData>
            </a:graphic>
          </wp:inline>
        </w:drawing>
      </w:r>
    </w:p>
    <w:p>
      <w:pPr>
        <w:pStyle w:val="SiemensNummerierung2"/>
        <w:rPr>
          <w:noProof/>
          <w:lang w:val="es-ES"/>
        </w:rPr>
      </w:pPr>
      <w:r>
        <w:rPr>
          <w:noProof/>
          <w:lang w:val="es-ES"/>
        </w:rPr>
        <w:t>Complete la función y compile el programa para probarlo (</w:t>
      </w:r>
      <w:r>
        <w:rPr>
          <w:noProof/>
        </w:rPr>
        <w:sym w:font="Symbol" w:char="F0AE"/>
      </w:r>
      <w:r>
        <w:rPr>
          <w:noProof/>
          <w:lang w:val="es-ES"/>
        </w:rPr>
        <w:t xml:space="preserve"> Completar programa </w:t>
      </w:r>
      <w:r>
        <w:rPr>
          <w:noProof/>
        </w:rPr>
        <w:sym w:font="Symbol" w:char="F0AE"/>
      </w:r>
      <w:r>
        <w:rPr>
          <w:noProof/>
          <w:lang w:val="es-ES"/>
        </w:rPr>
        <w:t xml:space="preserve"> </w:t>
      </w:r>
      <w:r>
        <w:rPr>
          <w:noProof/>
          <w:lang w:val="en-US" w:bidi="ar-SA"/>
        </w:rPr>
        <w:drawing>
          <wp:inline distT="0" distB="0" distL="0" distR="0">
            <wp:extent cx="222250" cy="222250"/>
            <wp:effectExtent l="0" t="0" r="6350" b="635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lang w:val="es-ES"/>
        </w:rPr>
        <w:t>)</w:t>
      </w:r>
    </w:p>
    <w:p>
      <w:pPr>
        <w:rPr>
          <w:noProof/>
        </w:rPr>
      </w:pPr>
      <w:r>
        <w:rPr>
          <w:noProof/>
          <w:lang w:val="en-US" w:bidi="ar-SA"/>
        </w:rPr>
        <w:drawing>
          <wp:inline distT="0" distB="0" distL="0" distR="0">
            <wp:extent cx="5472000" cy="2251303"/>
            <wp:effectExtent l="0" t="0" r="0" b="0"/>
            <wp:docPr id="99"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72000" cy="2251303"/>
                    </a:xfrm>
                    <a:prstGeom prst="rect">
                      <a:avLst/>
                    </a:prstGeom>
                    <a:noFill/>
                    <a:ln>
                      <a:noFill/>
                    </a:ln>
                  </pic:spPr>
                </pic:pic>
              </a:graphicData>
            </a:graphic>
          </wp:inline>
        </w:drawing>
      </w:r>
    </w:p>
    <w:p>
      <w:pPr>
        <w:rPr>
          <w:noProof/>
        </w:rPr>
      </w:pPr>
    </w:p>
    <w:p>
      <w:pPr>
        <w:pStyle w:val="SiemensNummerierung2"/>
        <w:rPr>
          <w:noProof/>
          <w:lang w:val="es-ES"/>
        </w:rPr>
      </w:pPr>
      <w:r>
        <w:rPr>
          <w:noProof/>
          <w:lang w:val="es-ES"/>
        </w:rPr>
        <w:br w:type="page"/>
      </w:r>
      <w:r>
        <w:rPr>
          <w:noProof/>
          <w:lang w:val="es-ES"/>
        </w:rPr>
        <w:lastRenderedPageBreak/>
        <w:t>Se pueden añadir comentarios de bloque con "(**)" y comentarios de fila con "//". Ahora puede completar el programa con comentarios.(</w:t>
      </w:r>
      <w:r>
        <w:rPr>
          <w:noProof/>
        </w:rPr>
        <w:sym w:font="Symbol" w:char="F0AE"/>
      </w:r>
      <w:r>
        <w:rPr>
          <w:noProof/>
          <w:lang w:val="es-ES"/>
        </w:rPr>
        <w:t xml:space="preserve"> Añadir comentario de bloque a partir de la fila 1 </w:t>
      </w:r>
      <w:r>
        <w:rPr>
          <w:noProof/>
        </w:rPr>
        <w:sym w:font="Symbol" w:char="F0AE"/>
      </w:r>
      <w:r>
        <w:rPr>
          <w:noProof/>
          <w:lang w:val="es-ES"/>
        </w:rPr>
        <w:t xml:space="preserve"> Añadir comentario de fila en las filas 12 y 16) </w:t>
      </w:r>
    </w:p>
    <w:p>
      <w:pPr>
        <w:rPr>
          <w:noProof/>
          <w:lang w:val="en-US"/>
        </w:rPr>
      </w:pPr>
      <w:r>
        <w:rPr>
          <w:noProof/>
          <w:lang w:val="en-US" w:bidi="ar-SA"/>
        </w:rPr>
        <w:drawing>
          <wp:inline distT="0" distB="0" distL="0" distR="0">
            <wp:extent cx="5472000" cy="4363442"/>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72000" cy="4363442"/>
                    </a:xfrm>
                    <a:prstGeom prst="rect">
                      <a:avLst/>
                    </a:prstGeom>
                    <a:noFill/>
                    <a:ln>
                      <a:noFill/>
                    </a:ln>
                  </pic:spPr>
                </pic:pic>
              </a:graphicData>
            </a:graphic>
          </wp:inline>
        </w:drawing>
      </w:r>
    </w:p>
    <w:p>
      <w:pPr>
        <w:pStyle w:val="berschrift2"/>
        <w:rPr>
          <w:lang w:val="en-US"/>
        </w:rPr>
      </w:pPr>
      <w:r>
        <w:rPr>
          <w:noProof/>
          <w:lang w:val="en-US"/>
        </w:rPr>
        <w:br w:type="page"/>
      </w:r>
      <w:bookmarkStart w:id="38" w:name="_Toc501703033"/>
      <w:proofErr w:type="spellStart"/>
      <w:r>
        <w:rPr>
          <w:lang w:val="en-US"/>
        </w:rPr>
        <w:lastRenderedPageBreak/>
        <w:t>Adaptar</w:t>
      </w:r>
      <w:proofErr w:type="spellEnd"/>
      <w:r>
        <w:rPr>
          <w:lang w:val="en-US"/>
        </w:rPr>
        <w:t xml:space="preserve"> el </w:t>
      </w:r>
      <w:proofErr w:type="spellStart"/>
      <w:r>
        <w:rPr>
          <w:lang w:val="en-US"/>
        </w:rPr>
        <w:t>bloque</w:t>
      </w:r>
      <w:proofErr w:type="spellEnd"/>
      <w:r>
        <w:rPr>
          <w:lang w:val="en-US"/>
        </w:rPr>
        <w:t xml:space="preserve"> de </w:t>
      </w:r>
      <w:proofErr w:type="spellStart"/>
      <w:r>
        <w:rPr>
          <w:lang w:val="en-US"/>
        </w:rPr>
        <w:t>organización</w:t>
      </w:r>
      <w:bookmarkEnd w:id="38"/>
      <w:proofErr w:type="spellEnd"/>
    </w:p>
    <w:p>
      <w:pPr>
        <w:pStyle w:val="SiemensNummerierung2"/>
        <w:rPr>
          <w:noProof/>
        </w:rPr>
      </w:pPr>
      <w:r>
        <w:rPr>
          <w:noProof/>
          <w:lang w:val="es-ES"/>
        </w:rPr>
        <w:t xml:space="preserve">Abra el OB1 y actualice las llamadas de bloque incoherentes haciendo clic en </w:t>
      </w:r>
      <w:r>
        <w:rPr>
          <w:noProof/>
          <w:lang w:val="en-US" w:bidi="ar-SA"/>
        </w:rPr>
        <w:drawing>
          <wp:inline distT="0" distB="0" distL="0" distR="0">
            <wp:extent cx="201930" cy="213995"/>
            <wp:effectExtent l="0" t="0" r="762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noProof/>
          <w:lang w:val="es-ES"/>
        </w:rPr>
        <w:t xml:space="preserve">. </w:t>
      </w:r>
      <w:r>
        <w:rPr>
          <w:noProof/>
          <w:lang w:val="es-ES"/>
        </w:rPr>
        <w:br/>
      </w:r>
      <w:r>
        <w:rPr>
          <w:noProof/>
        </w:rPr>
        <w:t>(</w:t>
      </w:r>
      <w:r>
        <w:rPr>
          <w:noProof/>
        </w:rPr>
        <w:sym w:font="Symbol" w:char="F0AE"/>
      </w:r>
      <w:r>
        <w:rPr>
          <w:noProof/>
        </w:rPr>
        <w:t xml:space="preserve"> Abrir OB1 </w:t>
      </w:r>
      <w:r>
        <w:rPr>
          <w:noProof/>
        </w:rPr>
        <w:sym w:font="Symbol" w:char="F0AE"/>
      </w:r>
      <w:r>
        <w:rPr>
          <w:noProof/>
        </w:rPr>
        <w:t xml:space="preserve"> </w:t>
      </w:r>
      <w:r>
        <w:rPr>
          <w:noProof/>
          <w:lang w:val="en-US" w:bidi="ar-SA"/>
        </w:rPr>
        <w:drawing>
          <wp:inline distT="0" distB="0" distL="0" distR="0">
            <wp:extent cx="201930" cy="213995"/>
            <wp:effectExtent l="0" t="0" r="762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noProof/>
        </w:rPr>
        <w:t>)</w:t>
      </w:r>
    </w:p>
    <w:p>
      <w:pPr>
        <w:rPr>
          <w:noProof/>
        </w:rPr>
      </w:pPr>
      <w:r>
        <w:rPr>
          <w:noProof/>
          <w:lang w:val="en-US" w:bidi="ar-SA"/>
        </w:rPr>
        <w:drawing>
          <wp:inline distT="0" distB="0" distL="0" distR="0">
            <wp:extent cx="5472000" cy="2876394"/>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72000" cy="2876394"/>
                    </a:xfrm>
                    <a:prstGeom prst="rect">
                      <a:avLst/>
                    </a:prstGeom>
                    <a:noFill/>
                    <a:ln>
                      <a:noFill/>
                    </a:ln>
                  </pic:spPr>
                </pic:pic>
              </a:graphicData>
            </a:graphic>
          </wp:inline>
        </w:drawing>
      </w:r>
    </w:p>
    <w:p>
      <w:pPr>
        <w:rPr>
          <w:noProof/>
        </w:rPr>
      </w:pPr>
      <w:r>
        <w:rPr>
          <w:noProof/>
          <w:lang w:val="en-US" w:bidi="ar-SA"/>
        </w:rPr>
        <w:drawing>
          <wp:inline distT="0" distB="0" distL="0" distR="0">
            <wp:extent cx="5472000" cy="4749460"/>
            <wp:effectExtent l="0" t="0" r="0" b="0"/>
            <wp:docPr id="10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72000" cy="4749460"/>
                    </a:xfrm>
                    <a:prstGeom prst="rect">
                      <a:avLst/>
                    </a:prstGeom>
                    <a:noFill/>
                    <a:ln>
                      <a:noFill/>
                    </a:ln>
                  </pic:spPr>
                </pic:pic>
              </a:graphicData>
            </a:graphic>
          </wp:inline>
        </w:drawing>
      </w:r>
    </w:p>
    <w:p>
      <w:pPr>
        <w:pStyle w:val="SiemensNummerierung2"/>
        <w:rPr>
          <w:noProof/>
          <w:lang w:val="es-ES"/>
        </w:rPr>
      </w:pPr>
      <w:r>
        <w:rPr>
          <w:noProof/>
          <w:lang w:val="es-ES"/>
        </w:rPr>
        <w:br w:type="page"/>
      </w:r>
      <w:r>
        <w:rPr>
          <w:noProof/>
          <w:lang w:val="es-ES"/>
        </w:rPr>
        <w:lastRenderedPageBreak/>
        <w:t>Complete los parámetros "er" y "Height".</w:t>
      </w:r>
    </w:p>
    <w:p>
      <w:pPr>
        <w:rPr>
          <w:noProof/>
        </w:rPr>
      </w:pPr>
      <w:r>
        <w:rPr>
          <w:noProof/>
          <w:lang w:val="en-US" w:bidi="ar-SA"/>
        </w:rPr>
        <w:drawing>
          <wp:inline distT="0" distB="0" distL="0" distR="0">
            <wp:extent cx="4824000" cy="4416882"/>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4000" cy="4416882"/>
                    </a:xfrm>
                    <a:prstGeom prst="rect">
                      <a:avLst/>
                    </a:prstGeom>
                    <a:noFill/>
                    <a:ln>
                      <a:noFill/>
                    </a:ln>
                  </pic:spPr>
                </pic:pic>
              </a:graphicData>
            </a:graphic>
          </wp:inline>
        </w:drawing>
      </w:r>
    </w:p>
    <w:p>
      <w:pPr>
        <w:pStyle w:val="berschrift2"/>
        <w:rPr>
          <w:noProof/>
        </w:rPr>
      </w:pPr>
      <w:bookmarkStart w:id="39" w:name="_Toc501703034"/>
      <w:proofErr w:type="spellStart"/>
      <w:r>
        <w:t>Compilar</w:t>
      </w:r>
      <w:proofErr w:type="spellEnd"/>
      <w:r>
        <w:t xml:space="preserve"> y </w:t>
      </w:r>
      <w:proofErr w:type="spellStart"/>
      <w:r>
        <w:t>cargar</w:t>
      </w:r>
      <w:proofErr w:type="spellEnd"/>
      <w:r>
        <w:t xml:space="preserve"> </w:t>
      </w:r>
      <w:proofErr w:type="spellStart"/>
      <w:r>
        <w:t>el</w:t>
      </w:r>
      <w:proofErr w:type="spellEnd"/>
      <w:r>
        <w:t xml:space="preserve"> </w:t>
      </w:r>
      <w:proofErr w:type="spellStart"/>
      <w:r>
        <w:t>programa</w:t>
      </w:r>
      <w:bookmarkEnd w:id="39"/>
      <w:proofErr w:type="spellEnd"/>
    </w:p>
    <w:p>
      <w:pPr>
        <w:pStyle w:val="SiemensNummerierung2"/>
      </w:pPr>
      <w:r>
        <w:rPr>
          <w:lang w:val="es-ES"/>
        </w:rPr>
        <w:t xml:space="preserve">Haga clic en la carpeta "Bloques de programa" (Program blocks) y compile todo el programa. Una vez realizada la compilación correctamente, cargue el proyecto en el controlador. </w:t>
      </w:r>
      <w:proofErr w:type="spellStart"/>
      <w:r>
        <w:t>Finalmente</w:t>
      </w:r>
      <w:proofErr w:type="spellEnd"/>
      <w:r>
        <w:t xml:space="preserve">, </w:t>
      </w:r>
      <w:proofErr w:type="spellStart"/>
      <w:r>
        <w:t>guarde</w:t>
      </w:r>
      <w:proofErr w:type="spellEnd"/>
      <w:r>
        <w:t xml:space="preserve"> </w:t>
      </w:r>
      <w:proofErr w:type="spellStart"/>
      <w:r>
        <w:t>el</w:t>
      </w:r>
      <w:proofErr w:type="spellEnd"/>
      <w:r>
        <w:t xml:space="preserve"> </w:t>
      </w:r>
      <w:proofErr w:type="spellStart"/>
      <w:r>
        <w:t>proyecto</w:t>
      </w:r>
      <w:proofErr w:type="spellEnd"/>
      <w:r>
        <w:t xml:space="preserve">. </w:t>
      </w:r>
    </w:p>
    <w:p>
      <w:pPr>
        <w:pStyle w:val="SiemensNummerierung2"/>
        <w:numPr>
          <w:ilvl w:val="0"/>
          <w:numId w:val="0"/>
        </w:numPr>
        <w:ind w:left="1077"/>
      </w:pPr>
      <w:r>
        <w:t>(</w:t>
      </w:r>
      <w:r>
        <w:sym w:font="Symbol" w:char="F0AE"/>
      </w:r>
      <w:r>
        <w:t xml:space="preserve"> </w:t>
      </w:r>
      <w:proofErr w:type="spellStart"/>
      <w:r>
        <w:t>Bloques</w:t>
      </w:r>
      <w:proofErr w:type="spellEnd"/>
      <w:r>
        <w:t xml:space="preserve"> de </w:t>
      </w:r>
      <w:proofErr w:type="spellStart"/>
      <w:r>
        <w:t>programa</w:t>
      </w:r>
      <w:proofErr w:type="spellEnd"/>
      <w:r>
        <w:t xml:space="preserve"> (</w:t>
      </w:r>
      <w:proofErr w:type="spellStart"/>
      <w:r>
        <w:t>Program</w:t>
      </w:r>
      <w:proofErr w:type="spellEnd"/>
      <w:r>
        <w:t xml:space="preserve"> </w:t>
      </w:r>
      <w:proofErr w:type="spellStart"/>
      <w:r>
        <w:t>blocks</w:t>
      </w:r>
      <w:proofErr w:type="spellEnd"/>
      <w:r>
        <w:t xml:space="preserve">) </w:t>
      </w:r>
      <w:r>
        <w:sym w:font="Symbol" w:char="F0AE"/>
      </w:r>
      <w:r>
        <w:t xml:space="preserve"> </w:t>
      </w:r>
      <w:r>
        <w:rPr>
          <w:noProof/>
          <w:lang w:val="en-US" w:bidi="ar-SA"/>
        </w:rPr>
        <w:drawing>
          <wp:inline distT="0" distB="0" distL="0" distR="0">
            <wp:extent cx="213995" cy="213995"/>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249555" cy="225425"/>
            <wp:effectExtent l="0" t="0" r="0" b="3175"/>
            <wp:docPr id="51"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733425" cy="156210"/>
            <wp:effectExtent l="0" t="0" r="9525"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noProof/>
        </w:rPr>
        <w:t>)</w:t>
      </w:r>
    </w:p>
    <w:p>
      <w:pPr>
        <w:rPr>
          <w:noProof/>
        </w:rPr>
      </w:pPr>
      <w:r>
        <w:rPr>
          <w:noProof/>
          <w:lang w:val="en-US" w:bidi="ar-SA"/>
        </w:rPr>
        <w:drawing>
          <wp:inline distT="0" distB="0" distL="0" distR="0">
            <wp:extent cx="4824000" cy="2601569"/>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24000" cy="2601569"/>
                    </a:xfrm>
                    <a:prstGeom prst="rect">
                      <a:avLst/>
                    </a:prstGeom>
                    <a:noFill/>
                    <a:ln>
                      <a:noFill/>
                    </a:ln>
                  </pic:spPr>
                </pic:pic>
              </a:graphicData>
            </a:graphic>
          </wp:inline>
        </w:drawing>
      </w:r>
    </w:p>
    <w:p>
      <w:pPr>
        <w:pStyle w:val="berschrift2"/>
        <w:rPr>
          <w:lang w:val="es-ES"/>
        </w:rPr>
      </w:pPr>
      <w:bookmarkStart w:id="40" w:name="_Toc501703035"/>
      <w:r>
        <w:rPr>
          <w:lang w:val="es-ES"/>
        </w:rPr>
        <w:lastRenderedPageBreak/>
        <w:t>Visualizar y probar el bloque de organización</w:t>
      </w:r>
      <w:bookmarkEnd w:id="40"/>
    </w:p>
    <w:p>
      <w:pPr>
        <w:pStyle w:val="SiemensNummerierung2"/>
        <w:rPr>
          <w:noProof/>
          <w:lang w:val="es-ES"/>
        </w:rPr>
      </w:pPr>
      <w:r>
        <w:rPr>
          <w:noProof/>
          <w:lang w:val="es-ES"/>
        </w:rPr>
        <w:t xml:space="preserve">Para visualizar el bloque, haga clic sobre el símbolo </w:t>
      </w:r>
      <w:r>
        <w:rPr>
          <w:noProof/>
          <w:lang w:val="en-US" w:bidi="ar-SA"/>
        </w:rPr>
        <w:drawing>
          <wp:inline distT="0" distB="0" distL="0" distR="0">
            <wp:extent cx="225425" cy="201930"/>
            <wp:effectExtent l="0" t="0" r="3175" b="7620"/>
            <wp:docPr id="5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noProof/>
          <w:lang w:val="es-ES"/>
        </w:rPr>
        <w:t xml:space="preserve"> en el OB1 abierto.</w:t>
      </w:r>
    </w:p>
    <w:p>
      <w:pPr>
        <w:rPr>
          <w:noProof/>
        </w:rPr>
      </w:pPr>
      <w:r>
        <w:rPr>
          <w:noProof/>
          <w:lang w:val="en-US" w:bidi="ar-SA"/>
        </w:rPr>
        <w:drawing>
          <wp:inline distT="0" distB="0" distL="0" distR="0">
            <wp:extent cx="4536000" cy="4338645"/>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36000" cy="4338645"/>
                    </a:xfrm>
                    <a:prstGeom prst="rect">
                      <a:avLst/>
                    </a:prstGeom>
                    <a:noFill/>
                    <a:ln>
                      <a:noFill/>
                    </a:ln>
                  </pic:spPr>
                </pic:pic>
              </a:graphicData>
            </a:graphic>
          </wp:inline>
        </w:drawing>
      </w:r>
    </w:p>
    <w:p>
      <w:pPr>
        <w:pStyle w:val="SiemensNummerierung2"/>
        <w:rPr>
          <w:lang w:val="es-ES"/>
        </w:rPr>
      </w:pPr>
      <w:r>
        <w:rPr>
          <w:lang w:val="es-ES"/>
        </w:rPr>
        <w:t>Pruebe el programa asignando un valor a la variable "Filling_level_scal" en el bloque de datos. (</w:t>
      </w:r>
      <w:r>
        <w:sym w:font="Symbol" w:char="F0AE"/>
      </w:r>
      <w:r>
        <w:rPr>
          <w:lang w:val="es-ES"/>
        </w:rPr>
        <w:t xml:space="preserve"> Haga clic con el botón derecho del ratón en "Filling_level_scal" </w:t>
      </w:r>
      <w:r>
        <w:sym w:font="Symbol" w:char="F0AE"/>
      </w:r>
      <w:r>
        <w:rPr>
          <w:lang w:val="es-ES"/>
        </w:rPr>
        <w:t xml:space="preserve"> Menú Forzar ("Modify") </w:t>
      </w:r>
      <w:r>
        <w:sym w:font="Symbol" w:char="F0AE"/>
      </w:r>
      <w:r>
        <w:rPr>
          <w:lang w:val="es-ES"/>
        </w:rPr>
        <w:t xml:space="preserve"> Forzar operando (Modify operand) </w:t>
      </w:r>
      <w:r>
        <w:sym w:font="Symbol" w:char="F0AE"/>
      </w:r>
      <w:r>
        <w:rPr>
          <w:lang w:val="es-ES"/>
        </w:rPr>
        <w:t xml:space="preserve"> Introducir valor 6.0 </w:t>
      </w:r>
      <w:r>
        <w:sym w:font="Symbol" w:char="F0AE"/>
      </w:r>
      <w:r>
        <w:rPr>
          <w:lang w:val="es-ES"/>
        </w:rPr>
        <w:t xml:space="preserve"> OK </w:t>
      </w:r>
      <w:r>
        <w:sym w:font="Symbol" w:char="F0AE"/>
      </w:r>
      <w:r>
        <w:rPr>
          <w:lang w:val="es-ES"/>
        </w:rPr>
        <w:t xml:space="preserve"> Comprobar)</w:t>
      </w:r>
    </w:p>
    <w:p>
      <w:pPr>
        <w:rPr>
          <w:noProof/>
        </w:rPr>
      </w:pPr>
      <w:r>
        <w:rPr>
          <w:noProof/>
          <w:lang w:val="en-US" w:bidi="ar-SA"/>
        </w:rPr>
        <w:drawing>
          <wp:inline distT="0" distB="0" distL="0" distR="0">
            <wp:extent cx="4536000" cy="2877042"/>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36000" cy="2877042"/>
                    </a:xfrm>
                    <a:prstGeom prst="rect">
                      <a:avLst/>
                    </a:prstGeom>
                    <a:noFill/>
                    <a:ln>
                      <a:noFill/>
                    </a:ln>
                  </pic:spPr>
                </pic:pic>
              </a:graphicData>
            </a:graphic>
          </wp:inline>
        </w:drawing>
      </w:r>
    </w:p>
    <w:p>
      <w:pPr>
        <w:pStyle w:val="SiemensNummerierung2"/>
        <w:rPr>
          <w:lang w:val="es-ES"/>
        </w:rPr>
      </w:pPr>
      <w:r>
        <w:rPr>
          <w:noProof/>
          <w:lang w:val="es-ES"/>
        </w:rPr>
        <w:br w:type="page"/>
      </w:r>
      <w:r>
        <w:rPr>
          <w:lang w:val="es-ES"/>
        </w:rPr>
        <w:lastRenderedPageBreak/>
        <w:t xml:space="preserve">A continuación, ajuste el diámetro a cero para comprobar si se emite un error. </w:t>
      </w:r>
      <w:r>
        <w:rPr>
          <w:lang w:val="es-ES"/>
        </w:rPr>
        <w:br/>
        <w:t>(</w:t>
      </w:r>
      <w:r>
        <w:sym w:font="Symbol" w:char="F0AE"/>
      </w:r>
      <w:r>
        <w:rPr>
          <w:lang w:val="es-ES"/>
        </w:rPr>
        <w:t xml:space="preserve"> Haga clic con el botón derecho del ratón en "Diameter" </w:t>
      </w:r>
      <w:r>
        <w:sym w:font="Symbol" w:char="F0AE"/>
      </w:r>
      <w:r>
        <w:rPr>
          <w:lang w:val="es-ES"/>
        </w:rPr>
        <w:t xml:space="preserve"> Menú Forzar ("Modify") </w:t>
      </w:r>
      <w:r>
        <w:sym w:font="Symbol" w:char="F0AE"/>
      </w:r>
      <w:r>
        <w:rPr>
          <w:lang w:val="es-ES"/>
        </w:rPr>
        <w:t xml:space="preserve"> Forzar operando (Modify operand) </w:t>
      </w:r>
      <w:r>
        <w:sym w:font="Symbol" w:char="F0AE"/>
      </w:r>
      <w:r>
        <w:rPr>
          <w:lang w:val="es-ES"/>
        </w:rPr>
        <w:t xml:space="preserve"> Introducir valor 0.0 </w:t>
      </w:r>
      <w:r>
        <w:sym w:font="Symbol" w:char="F0AE"/>
      </w:r>
      <w:r>
        <w:rPr>
          <w:lang w:val="es-ES"/>
        </w:rPr>
        <w:t xml:space="preserve"> OK </w:t>
      </w:r>
      <w:r>
        <w:sym w:font="Symbol" w:char="F0AE"/>
      </w:r>
      <w:r>
        <w:rPr>
          <w:lang w:val="es-ES"/>
        </w:rPr>
        <w:t xml:space="preserve"> Comprobar)</w:t>
      </w:r>
    </w:p>
    <w:p>
      <w:pPr>
        <w:rPr>
          <w:noProof/>
        </w:rPr>
      </w:pPr>
      <w:r>
        <w:rPr>
          <w:noProof/>
          <w:lang w:val="en-US" w:bidi="ar-SA"/>
        </w:rPr>
        <w:drawing>
          <wp:inline distT="0" distB="0" distL="0" distR="0">
            <wp:extent cx="5472000" cy="343950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2000" cy="3439500"/>
                    </a:xfrm>
                    <a:prstGeom prst="rect">
                      <a:avLst/>
                    </a:prstGeom>
                    <a:noFill/>
                    <a:ln>
                      <a:noFill/>
                    </a:ln>
                  </pic:spPr>
                </pic:pic>
              </a:graphicData>
            </a:graphic>
          </wp:inline>
        </w:drawing>
      </w:r>
    </w:p>
    <w:p>
      <w:pPr>
        <w:pStyle w:val="berschrift2"/>
        <w:rPr>
          <w:lang w:val="es-ES"/>
        </w:rPr>
      </w:pPr>
      <w:r>
        <w:rPr>
          <w:noProof/>
          <w:lang w:val="es-ES"/>
        </w:rPr>
        <w:br w:type="page"/>
      </w:r>
      <w:bookmarkStart w:id="41" w:name="_Toc501703036"/>
      <w:r>
        <w:rPr>
          <w:lang w:val="es-ES"/>
        </w:rPr>
        <w:lastRenderedPageBreak/>
        <w:t>Visualizar y probar la función "Calculate_Volume"</w:t>
      </w:r>
      <w:bookmarkEnd w:id="41"/>
    </w:p>
    <w:p>
      <w:pPr>
        <w:pStyle w:val="SiemensNummerierung2"/>
        <w:rPr>
          <w:noProof/>
          <w:lang w:val="es-ES"/>
        </w:rPr>
      </w:pPr>
      <w:r>
        <w:rPr>
          <w:lang w:val="es-ES"/>
        </w:rPr>
        <w:t xml:space="preserve">Finalmente, abra y visualice la función "Calculate_Volume" haciendo clic con el botón derecho del ratón en la función, en el punto de menú Abrir y visualizar ("Open and monitor"). </w:t>
      </w:r>
      <w:r>
        <w:rPr>
          <w:lang w:val="es-ES"/>
        </w:rPr>
        <w:br/>
        <w:t>(</w:t>
      </w:r>
      <w:r>
        <w:sym w:font="Symbol" w:char="F0AE"/>
      </w:r>
      <w:r>
        <w:rPr>
          <w:lang w:val="es-ES"/>
        </w:rPr>
        <w:t xml:space="preserve"> Clic con el botón derecho en la función </w:t>
      </w:r>
      <w:r>
        <w:sym w:font="Symbol" w:char="F0AE"/>
      </w:r>
      <w:r>
        <w:rPr>
          <w:lang w:val="es-ES"/>
        </w:rPr>
        <w:t xml:space="preserve"> Abrir y visualizar (Open and monitor))</w:t>
      </w:r>
    </w:p>
    <w:p>
      <w:r>
        <w:rPr>
          <w:noProof/>
          <w:lang w:val="en-US" w:bidi="ar-SA"/>
        </w:rPr>
        <w:drawing>
          <wp:inline distT="0" distB="0" distL="0" distR="0">
            <wp:extent cx="5472000" cy="3096351"/>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72000" cy="3096351"/>
                    </a:xfrm>
                    <a:prstGeom prst="rect">
                      <a:avLst/>
                    </a:prstGeom>
                    <a:noFill/>
                    <a:ln>
                      <a:noFill/>
                    </a:ln>
                  </pic:spPr>
                </pic:pic>
              </a:graphicData>
            </a:graphic>
          </wp:inline>
        </w:drawing>
      </w:r>
    </w:p>
    <w:p>
      <w:pPr>
        <w:rPr>
          <w:noProof/>
        </w:rPr>
      </w:pPr>
      <w:r>
        <w:rPr>
          <w:noProof/>
          <w:lang w:val="en-US" w:bidi="ar-SA"/>
        </w:rPr>
        <w:drawing>
          <wp:inline distT="0" distB="0" distL="0" distR="0">
            <wp:extent cx="5472000" cy="293759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2000" cy="2937590"/>
                    </a:xfrm>
                    <a:prstGeom prst="rect">
                      <a:avLst/>
                    </a:prstGeom>
                    <a:noFill/>
                    <a:ln>
                      <a:noFill/>
                    </a:ln>
                  </pic:spPr>
                </pic:pic>
              </a:graphicData>
            </a:graphic>
          </wp:inline>
        </w:drawing>
      </w:r>
    </w:p>
    <w:p>
      <w:pPr>
        <w:pStyle w:val="SiemensNummerierung2"/>
      </w:pPr>
    </w:p>
    <w:p>
      <w:pPr>
        <w:pStyle w:val="SiemensNummerierung2"/>
      </w:pPr>
      <w:r>
        <w:rPr>
          <w:lang w:val="es-ES"/>
        </w:rPr>
        <w:br w:type="page"/>
      </w:r>
      <w:r>
        <w:rPr>
          <w:lang w:val="es-ES"/>
        </w:rPr>
        <w:lastRenderedPageBreak/>
        <w:t xml:space="preserve">Puede visualizar los valores de las distintas variables de la consulta IF haciendo clic en la flecha negra </w:t>
      </w:r>
      <w:r>
        <w:rPr>
          <w:noProof/>
          <w:lang w:val="en-US" w:bidi="ar-SA"/>
        </w:rPr>
        <w:drawing>
          <wp:inline distT="0" distB="0" distL="0" distR="0">
            <wp:extent cx="130810" cy="130810"/>
            <wp:effectExtent l="0" t="0" r="254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lang w:val="es-ES"/>
        </w:rPr>
        <w:t xml:space="preserve">.  </w:t>
      </w:r>
      <w:r>
        <w:t>(</w:t>
      </w:r>
      <w:r>
        <w:sym w:font="Symbol" w:char="F0AE"/>
      </w:r>
      <w:r>
        <w:t xml:space="preserve"> </w:t>
      </w:r>
      <w:r>
        <w:rPr>
          <w:noProof/>
          <w:lang w:val="en-US" w:bidi="ar-SA"/>
        </w:rPr>
        <w:drawing>
          <wp:inline distT="0" distB="0" distL="0" distR="0">
            <wp:extent cx="130810" cy="130810"/>
            <wp:effectExtent l="0" t="0" r="254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t>)</w:t>
      </w:r>
    </w:p>
    <w:p>
      <w:r>
        <w:rPr>
          <w:noProof/>
          <w:lang w:val="en-US" w:bidi="ar-SA"/>
        </w:rPr>
        <w:drawing>
          <wp:inline distT="0" distB="0" distL="0" distR="0">
            <wp:extent cx="2562225" cy="1779270"/>
            <wp:effectExtent l="0" t="0" r="9525"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62225" cy="1779270"/>
                    </a:xfrm>
                    <a:prstGeom prst="rect">
                      <a:avLst/>
                    </a:prstGeom>
                    <a:noFill/>
                    <a:ln>
                      <a:noFill/>
                    </a:ln>
                  </pic:spPr>
                </pic:pic>
              </a:graphicData>
            </a:graphic>
          </wp:inline>
        </w:drawing>
      </w:r>
    </w:p>
    <w:p>
      <w:pPr>
        <w:rPr>
          <w:noProof/>
        </w:rPr>
      </w:pPr>
      <w:r>
        <w:rPr>
          <w:noProof/>
          <w:lang w:val="en-US" w:bidi="ar-SA"/>
        </w:rPr>
        <w:drawing>
          <wp:inline distT="0" distB="0" distL="0" distR="0">
            <wp:extent cx="5472000" cy="2667600"/>
            <wp:effectExtent l="0" t="0" r="0" b="0"/>
            <wp:docPr id="10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72000" cy="2667600"/>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Se puede adaptar el formato de visualización haciendo clic con el botón derecho del ratón en la variable. (</w:t>
      </w:r>
      <w:r>
        <w:sym w:font="Symbol" w:char="F0AE"/>
      </w:r>
      <w:r>
        <w:rPr>
          <w:lang w:val="es-ES"/>
        </w:rPr>
        <w:t xml:space="preserve"> Clic con el botón derecho del ratón en la variable </w:t>
      </w:r>
      <w:r>
        <w:sym w:font="Symbol" w:char="F0AE"/>
      </w:r>
      <w:r>
        <w:rPr>
          <w:lang w:val="es-ES"/>
        </w:rPr>
        <w:t xml:space="preserve"> Formato de visualización (Display format) </w:t>
      </w:r>
      <w:r>
        <w:sym w:font="Symbol" w:char="F0AE"/>
      </w:r>
      <w:r>
        <w:rPr>
          <w:lang w:val="es-ES"/>
        </w:rPr>
        <w:t xml:space="preserve"> Coma flotante (Floating point))</w:t>
      </w:r>
    </w:p>
    <w:p>
      <w:r>
        <w:rPr>
          <w:noProof/>
          <w:lang w:val="en-US" w:bidi="ar-SA"/>
        </w:rPr>
        <w:drawing>
          <wp:inline distT="0" distB="0" distL="0" distR="0">
            <wp:extent cx="3476625" cy="1787525"/>
            <wp:effectExtent l="0" t="0" r="9525" b="3175"/>
            <wp:docPr id="102"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76625" cy="1787525"/>
                    </a:xfrm>
                    <a:prstGeom prst="rect">
                      <a:avLst/>
                    </a:prstGeom>
                    <a:noFill/>
                    <a:ln>
                      <a:noFill/>
                    </a:ln>
                  </pic:spPr>
                </pic:pic>
              </a:graphicData>
            </a:graphic>
          </wp:inline>
        </w:drawing>
      </w:r>
    </w:p>
    <w:p>
      <w:r>
        <w:rPr>
          <w:noProof/>
          <w:lang w:val="en-US" w:bidi="ar-SA"/>
        </w:rPr>
        <w:drawing>
          <wp:inline distT="0" distB="0" distL="0" distR="0">
            <wp:extent cx="3147060" cy="1746250"/>
            <wp:effectExtent l="0" t="0" r="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47060" cy="1746250"/>
                    </a:xfrm>
                    <a:prstGeom prst="rect">
                      <a:avLst/>
                    </a:prstGeom>
                    <a:noFill/>
                    <a:ln>
                      <a:noFill/>
                    </a:ln>
                  </pic:spPr>
                </pic:pic>
              </a:graphicData>
            </a:graphic>
          </wp:inline>
        </w:drawing>
      </w:r>
    </w:p>
    <w:p>
      <w:pPr>
        <w:pStyle w:val="SiemensNummerierung2"/>
      </w:pPr>
      <w:r>
        <w:rPr>
          <w:lang w:val="es-ES"/>
        </w:rPr>
        <w:t xml:space="preserve">Compruebe ahora la otra rama de la bifurcación IF forzando el diámetro en el OB1 de nuevo a 3,5 metros. </w:t>
      </w:r>
      <w:r>
        <w:t>(</w:t>
      </w:r>
      <w:r>
        <w:sym w:font="Symbol" w:char="F0AE"/>
      </w:r>
      <w:r>
        <w:t xml:space="preserve"> </w:t>
      </w:r>
      <w:proofErr w:type="spellStart"/>
      <w:r>
        <w:t>Abrir</w:t>
      </w:r>
      <w:proofErr w:type="spellEnd"/>
      <w:r>
        <w:t xml:space="preserve"> OB1 </w:t>
      </w:r>
      <w:r>
        <w:sym w:font="Symbol" w:char="F0AE"/>
      </w:r>
      <w:r>
        <w:t xml:space="preserve"> </w:t>
      </w:r>
      <w:proofErr w:type="spellStart"/>
      <w:r>
        <w:t>Forzar</w:t>
      </w:r>
      <w:proofErr w:type="spellEnd"/>
      <w:r>
        <w:t xml:space="preserve"> </w:t>
      </w:r>
      <w:proofErr w:type="spellStart"/>
      <w:r>
        <w:t>diámetro</w:t>
      </w:r>
      <w:proofErr w:type="spellEnd"/>
      <w:r>
        <w:t xml:space="preserve"> a 3.5 </w:t>
      </w:r>
      <w:r>
        <w:sym w:font="Symbol" w:char="F0AE"/>
      </w:r>
      <w:r>
        <w:t xml:space="preserve"> Abrir y visualizar función)</w:t>
      </w:r>
    </w:p>
    <w:p>
      <w:r>
        <w:rPr>
          <w:noProof/>
          <w:lang w:val="en-US" w:bidi="ar-SA"/>
        </w:rPr>
        <w:drawing>
          <wp:inline distT="0" distB="0" distL="0" distR="0">
            <wp:extent cx="5472000" cy="2624155"/>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72000" cy="2624155"/>
                    </a:xfrm>
                    <a:prstGeom prst="rect">
                      <a:avLst/>
                    </a:prstGeom>
                    <a:noFill/>
                    <a:ln>
                      <a:noFill/>
                    </a:ln>
                  </pic:spPr>
                </pic:pic>
              </a:graphicData>
            </a:graphic>
          </wp:inline>
        </w:drawing>
      </w:r>
    </w:p>
    <w:p>
      <w:pPr>
        <w:pStyle w:val="berschrift2"/>
      </w:pPr>
      <w:r>
        <w:br w:type="page"/>
      </w:r>
      <w:bookmarkStart w:id="42" w:name="_Toc460394740"/>
      <w:bookmarkStart w:id="43" w:name="_Toc501703037"/>
      <w:r>
        <w:lastRenderedPageBreak/>
        <w:t xml:space="preserve">Archivar </w:t>
      </w:r>
      <w:proofErr w:type="spellStart"/>
      <w:r>
        <w:t>el</w:t>
      </w:r>
      <w:proofErr w:type="spellEnd"/>
      <w:r>
        <w:t xml:space="preserve"> </w:t>
      </w:r>
      <w:proofErr w:type="spellStart"/>
      <w:r>
        <w:t>proyecto</w:t>
      </w:r>
      <w:bookmarkEnd w:id="42"/>
      <w:bookmarkEnd w:id="43"/>
      <w:proofErr w:type="spellEnd"/>
    </w:p>
    <w:p>
      <w:pPr>
        <w:pStyle w:val="SiemensNummerierung2"/>
      </w:pPr>
      <w:r>
        <w:rPr>
          <w:lang w:val="es-ES"/>
        </w:rPr>
        <w:t xml:space="preserve">Para terminar, debe archivarse el proyecto completo. Seleccione en el punto de menú </w:t>
      </w:r>
      <w:r>
        <w:sym w:font="Symbol" w:char="F0AE"/>
      </w:r>
      <w:r>
        <w:rPr>
          <w:lang w:val="es-ES"/>
        </w:rPr>
        <w:t xml:space="preserve"> Proyecto ('Project') </w:t>
      </w:r>
      <w:r>
        <w:sym w:font="Symbol" w:char="F0AE"/>
      </w:r>
      <w:r>
        <w:rPr>
          <w:lang w:val="es-ES"/>
        </w:rPr>
        <w:t xml:space="preserve"> Archivar ('Archive...'). Abra la carpeta en la que desea archivar el proyecto y guárdelo como tipo de datos 'TIA Portal Project archives' (archivos de proyecto del TIA Portal). (</w:t>
      </w:r>
      <w:r>
        <w:sym w:font="Symbol" w:char="F0AE"/>
      </w:r>
      <w:r>
        <w:rPr>
          <w:lang w:val="es-ES"/>
        </w:rPr>
        <w:t xml:space="preserve"> Proyecto (Project) </w:t>
      </w:r>
      <w:r>
        <w:sym w:font="Symbol" w:char="F0AE"/>
      </w:r>
      <w:r>
        <w:rPr>
          <w:lang w:val="es-ES"/>
        </w:rPr>
        <w:t xml:space="preserve"> Archivar (Archive) </w:t>
      </w:r>
      <w:r>
        <w:sym w:font="Symbol" w:char="F0AE"/>
      </w:r>
      <w:r>
        <w:rPr>
          <w:lang w:val="es-ES"/>
        </w:rPr>
        <w:t xml:space="preserve"> TIA Portal Project archives (Archivos de proyecto del TIA Portal) </w:t>
      </w:r>
      <w:r>
        <w:sym w:font="Symbol" w:char="F0AE"/>
      </w:r>
      <w:r>
        <w:rPr>
          <w:lang w:val="es-ES"/>
        </w:rPr>
        <w:t xml:space="preserve"> SCE_ES_052-201 </w:t>
      </w:r>
      <w:proofErr w:type="spellStart"/>
      <w:r>
        <w:rPr>
          <w:lang w:val="es-ES"/>
        </w:rPr>
        <w:t>Startup</w:t>
      </w:r>
      <w:proofErr w:type="spellEnd"/>
      <w:r>
        <w:rPr>
          <w:lang w:val="es-ES"/>
        </w:rPr>
        <w:t xml:space="preserve"> SCL_S7-1500… </w:t>
      </w:r>
      <w:r>
        <w:sym w:font="Symbol" w:char="F0AE"/>
      </w:r>
      <w:r>
        <w:rPr>
          <w:lang w:val="es-ES"/>
        </w:rPr>
        <w:t xml:space="preserve"> </w:t>
      </w:r>
      <w:proofErr w:type="spellStart"/>
      <w:r>
        <w:t>Guardar</w:t>
      </w:r>
      <w:proofErr w:type="spellEnd"/>
      <w:r>
        <w:t xml:space="preserve"> (Save))</w:t>
      </w:r>
    </w:p>
    <w:p>
      <w:r>
        <w:rPr>
          <w:noProof/>
          <w:lang w:val="en-US" w:bidi="ar-SA"/>
        </w:rPr>
        <w:drawing>
          <wp:inline distT="0" distB="0" distL="0" distR="0">
            <wp:extent cx="5472000" cy="2981660"/>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72000" cy="2981660"/>
                    </a:xfrm>
                    <a:prstGeom prst="rect">
                      <a:avLst/>
                    </a:prstGeom>
                    <a:noFill/>
                    <a:ln>
                      <a:noFill/>
                    </a:ln>
                  </pic:spPr>
                </pic:pic>
              </a:graphicData>
            </a:graphic>
          </wp:inline>
        </w:drawing>
      </w:r>
    </w:p>
    <w:p>
      <w:pPr>
        <w:pStyle w:val="berschrift1"/>
      </w:pPr>
      <w:bookmarkStart w:id="44" w:name="_Toc501703038"/>
      <w:proofErr w:type="spellStart"/>
      <w:r>
        <w:t>Lista</w:t>
      </w:r>
      <w:proofErr w:type="spellEnd"/>
      <w:r>
        <w:t xml:space="preserve"> de </w:t>
      </w:r>
      <w:proofErr w:type="spellStart"/>
      <w:r>
        <w:t>comprobación</w:t>
      </w:r>
      <w:bookmarkEnd w:id="44"/>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953"/>
        <w:gridCol w:w="1474"/>
      </w:tblGrid>
      <w:tr>
        <w:trPr>
          <w:trHeight w:hRule="exact" w:val="397"/>
        </w:trPr>
        <w:tc>
          <w:tcPr>
            <w:tcW w:w="1134" w:type="dxa"/>
            <w:shd w:val="clear" w:color="auto" w:fill="auto"/>
            <w:vAlign w:val="center"/>
          </w:tcPr>
          <w:p>
            <w:pPr>
              <w:spacing w:before="0" w:after="0" w:line="240" w:lineRule="auto"/>
              <w:ind w:left="0"/>
              <w:jc w:val="center"/>
              <w:rPr>
                <w:b/>
              </w:rPr>
            </w:pPr>
            <w:r>
              <w:rPr>
                <w:b/>
              </w:rPr>
              <w:t>N.º</w:t>
            </w:r>
          </w:p>
        </w:tc>
        <w:tc>
          <w:tcPr>
            <w:tcW w:w="5953" w:type="dxa"/>
            <w:shd w:val="clear" w:color="auto" w:fill="auto"/>
            <w:vAlign w:val="center"/>
          </w:tcPr>
          <w:p>
            <w:pPr>
              <w:spacing w:before="0" w:after="0" w:line="240" w:lineRule="auto"/>
              <w:ind w:left="0"/>
              <w:jc w:val="left"/>
              <w:rPr>
                <w:b/>
              </w:rPr>
            </w:pPr>
            <w:r>
              <w:rPr>
                <w:b/>
              </w:rPr>
              <w:t>Descripción</w:t>
            </w:r>
          </w:p>
        </w:tc>
        <w:tc>
          <w:tcPr>
            <w:tcW w:w="1474" w:type="dxa"/>
            <w:shd w:val="clear" w:color="auto" w:fill="auto"/>
            <w:vAlign w:val="center"/>
          </w:tcPr>
          <w:p>
            <w:pPr>
              <w:spacing w:before="0" w:after="0" w:line="240" w:lineRule="auto"/>
              <w:ind w:left="0"/>
              <w:jc w:val="left"/>
              <w:rPr>
                <w:b/>
              </w:rPr>
            </w:pPr>
            <w:r>
              <w:rPr>
                <w:b/>
              </w:rPr>
              <w:t>Comprobado</w:t>
            </w:r>
          </w:p>
        </w:tc>
      </w:tr>
      <w:tr>
        <w:trPr>
          <w:trHeight w:val="314"/>
        </w:trPr>
        <w:tc>
          <w:tcPr>
            <w:tcW w:w="1134" w:type="dxa"/>
            <w:shd w:val="clear" w:color="auto" w:fill="auto"/>
            <w:vAlign w:val="center"/>
          </w:tcPr>
          <w:p>
            <w:pPr>
              <w:spacing w:before="0" w:after="0" w:line="240" w:lineRule="auto"/>
              <w:ind w:left="0"/>
              <w:jc w:val="center"/>
            </w:pPr>
            <w:r>
              <w:t>1</w:t>
            </w:r>
          </w:p>
        </w:tc>
        <w:tc>
          <w:tcPr>
            <w:tcW w:w="5953" w:type="dxa"/>
            <w:shd w:val="clear" w:color="auto" w:fill="auto"/>
            <w:vAlign w:val="center"/>
          </w:tcPr>
          <w:p>
            <w:pPr>
              <w:spacing w:before="0" w:after="0" w:line="240" w:lineRule="auto"/>
              <w:ind w:left="0"/>
              <w:jc w:val="left"/>
              <w:rPr>
                <w:lang w:val="es-ES"/>
              </w:rPr>
            </w:pPr>
            <w:r>
              <w:rPr>
                <w:lang w:val="es-ES"/>
              </w:rPr>
              <w:t>Compilación correcta y sin avisos de error</w:t>
            </w:r>
          </w:p>
        </w:tc>
        <w:tc>
          <w:tcPr>
            <w:tcW w:w="1474" w:type="dxa"/>
            <w:shd w:val="clear" w:color="auto" w:fill="auto"/>
            <w:vAlign w:val="center"/>
          </w:tcPr>
          <w:p>
            <w:pPr>
              <w:spacing w:before="0" w:after="0" w:line="240" w:lineRule="auto"/>
              <w:ind w:left="0"/>
              <w:jc w:val="left"/>
              <w:rPr>
                <w:lang w:val="es-ES"/>
              </w:rPr>
            </w:pPr>
          </w:p>
        </w:tc>
      </w:tr>
      <w:tr>
        <w:trPr>
          <w:trHeight w:val="279"/>
        </w:trPr>
        <w:tc>
          <w:tcPr>
            <w:tcW w:w="1134" w:type="dxa"/>
            <w:shd w:val="clear" w:color="auto" w:fill="auto"/>
            <w:vAlign w:val="center"/>
          </w:tcPr>
          <w:p>
            <w:pPr>
              <w:spacing w:before="0" w:after="0" w:line="240" w:lineRule="auto"/>
              <w:ind w:left="0"/>
              <w:jc w:val="center"/>
            </w:pPr>
            <w:r>
              <w:t>2</w:t>
            </w:r>
          </w:p>
        </w:tc>
        <w:tc>
          <w:tcPr>
            <w:tcW w:w="5953" w:type="dxa"/>
            <w:shd w:val="clear" w:color="auto" w:fill="auto"/>
            <w:vAlign w:val="center"/>
          </w:tcPr>
          <w:p>
            <w:pPr>
              <w:spacing w:before="0" w:after="0" w:line="240" w:lineRule="auto"/>
              <w:ind w:left="0"/>
              <w:jc w:val="left"/>
              <w:rPr>
                <w:lang w:val="es-ES"/>
              </w:rPr>
            </w:pPr>
            <w:r>
              <w:rPr>
                <w:lang w:val="es-ES"/>
              </w:rPr>
              <w:t>Carga correcta y sin avisos de error</w:t>
            </w:r>
          </w:p>
        </w:tc>
        <w:tc>
          <w:tcPr>
            <w:tcW w:w="1474" w:type="dxa"/>
            <w:shd w:val="clear" w:color="auto" w:fill="auto"/>
            <w:vAlign w:val="center"/>
          </w:tcPr>
          <w:p>
            <w:pPr>
              <w:spacing w:before="0" w:after="0" w:line="240" w:lineRule="auto"/>
              <w:ind w:left="0"/>
              <w:jc w:val="left"/>
              <w:rPr>
                <w:lang w:val="es-ES"/>
              </w:rPr>
            </w:pPr>
          </w:p>
        </w:tc>
      </w:tr>
      <w:tr>
        <w:trPr>
          <w:trHeight w:val="585"/>
        </w:trPr>
        <w:tc>
          <w:tcPr>
            <w:tcW w:w="1134" w:type="dxa"/>
            <w:shd w:val="clear" w:color="auto" w:fill="auto"/>
            <w:vAlign w:val="center"/>
          </w:tcPr>
          <w:p>
            <w:pPr>
              <w:spacing w:before="0" w:after="0" w:line="240" w:lineRule="auto"/>
              <w:ind w:left="0"/>
              <w:jc w:val="center"/>
            </w:pPr>
            <w:r>
              <w:t>3</w:t>
            </w:r>
          </w:p>
        </w:tc>
        <w:tc>
          <w:tcPr>
            <w:tcW w:w="5953" w:type="dxa"/>
            <w:shd w:val="clear" w:color="auto" w:fill="auto"/>
            <w:vAlign w:val="center"/>
          </w:tcPr>
          <w:p>
            <w:pPr>
              <w:spacing w:before="0" w:after="0" w:line="240" w:lineRule="auto"/>
              <w:ind w:left="0"/>
              <w:jc w:val="left"/>
              <w:rPr>
                <w:lang w:val="es-ES"/>
              </w:rPr>
            </w:pPr>
            <w:r>
              <w:rPr>
                <w:lang w:val="es-ES"/>
              </w:rPr>
              <w:t>Forzar operando (Diameter = 0.0)</w:t>
            </w:r>
          </w:p>
          <w:p>
            <w:pPr>
              <w:spacing w:before="0" w:after="0" w:line="240" w:lineRule="auto"/>
              <w:ind w:left="0"/>
              <w:jc w:val="left"/>
              <w:rPr>
                <w:lang w:val="es-ES"/>
              </w:rPr>
            </w:pPr>
            <w:r>
              <w:rPr>
                <w:lang w:val="es-ES"/>
              </w:rPr>
              <w:t>Resultado variable Volume = –1</w:t>
            </w:r>
          </w:p>
          <w:p>
            <w:pPr>
              <w:spacing w:before="0" w:after="0" w:line="240" w:lineRule="auto"/>
              <w:ind w:left="0"/>
              <w:jc w:val="left"/>
              <w:rPr>
                <w:lang w:val="es-ES"/>
              </w:rPr>
            </w:pPr>
            <w:r>
              <w:rPr>
                <w:lang w:val="es-ES"/>
              </w:rPr>
              <w:t>Resultado variable "er" = TRUE</w:t>
            </w:r>
          </w:p>
        </w:tc>
        <w:tc>
          <w:tcPr>
            <w:tcW w:w="1474" w:type="dxa"/>
            <w:shd w:val="clear" w:color="auto" w:fill="auto"/>
            <w:vAlign w:val="center"/>
          </w:tcPr>
          <w:p>
            <w:pPr>
              <w:spacing w:before="0" w:after="0" w:line="240" w:lineRule="auto"/>
              <w:ind w:left="0"/>
              <w:jc w:val="left"/>
              <w:rPr>
                <w:lang w:val="es-ES"/>
              </w:rPr>
            </w:pPr>
          </w:p>
        </w:tc>
      </w:tr>
      <w:tr>
        <w:trPr>
          <w:trHeight w:val="585"/>
        </w:trPr>
        <w:tc>
          <w:tcPr>
            <w:tcW w:w="1134" w:type="dxa"/>
            <w:shd w:val="clear" w:color="auto" w:fill="auto"/>
            <w:vAlign w:val="center"/>
          </w:tcPr>
          <w:p>
            <w:pPr>
              <w:spacing w:before="0" w:after="0" w:line="240" w:lineRule="auto"/>
              <w:ind w:left="0"/>
              <w:jc w:val="center"/>
            </w:pPr>
            <w:r>
              <w:t>4</w:t>
            </w:r>
          </w:p>
        </w:tc>
        <w:tc>
          <w:tcPr>
            <w:tcW w:w="5953" w:type="dxa"/>
            <w:shd w:val="clear" w:color="auto" w:fill="auto"/>
            <w:vAlign w:val="center"/>
          </w:tcPr>
          <w:p>
            <w:pPr>
              <w:spacing w:before="0" w:after="0" w:line="240" w:lineRule="auto"/>
              <w:ind w:left="0"/>
              <w:jc w:val="left"/>
              <w:rPr>
                <w:lang w:val="es-ES"/>
              </w:rPr>
            </w:pPr>
            <w:r>
              <w:rPr>
                <w:lang w:val="es-ES"/>
              </w:rPr>
              <w:t>Forzar operando (Diameter = 3.5 y Filling_level_scal = 0)</w:t>
            </w:r>
          </w:p>
          <w:p>
            <w:pPr>
              <w:spacing w:before="0" w:after="0" w:line="240" w:lineRule="auto"/>
              <w:ind w:left="0"/>
              <w:jc w:val="left"/>
              <w:rPr>
                <w:lang w:val="es-ES"/>
              </w:rPr>
            </w:pPr>
            <w:r>
              <w:rPr>
                <w:lang w:val="es-ES"/>
              </w:rPr>
              <w:t>Resultado Volume = 0</w:t>
            </w:r>
          </w:p>
          <w:p>
            <w:pPr>
              <w:spacing w:before="0" w:after="0" w:line="240" w:lineRule="auto"/>
              <w:ind w:left="0"/>
              <w:jc w:val="left"/>
              <w:rPr>
                <w:lang w:val="es-ES"/>
              </w:rPr>
            </w:pPr>
            <w:r>
              <w:rPr>
                <w:lang w:val="es-ES"/>
              </w:rPr>
              <w:t>Resultado variable "er" = FALSE</w:t>
            </w:r>
          </w:p>
        </w:tc>
        <w:tc>
          <w:tcPr>
            <w:tcW w:w="1474" w:type="dxa"/>
            <w:shd w:val="clear" w:color="auto" w:fill="auto"/>
            <w:vAlign w:val="center"/>
          </w:tcPr>
          <w:p>
            <w:pPr>
              <w:spacing w:before="0" w:after="0" w:line="240" w:lineRule="auto"/>
              <w:ind w:left="0"/>
              <w:jc w:val="left"/>
              <w:rPr>
                <w:lang w:val="es-ES"/>
              </w:rPr>
            </w:pPr>
          </w:p>
        </w:tc>
      </w:tr>
      <w:tr>
        <w:trPr>
          <w:trHeight w:val="585"/>
        </w:trPr>
        <w:tc>
          <w:tcPr>
            <w:tcW w:w="1134" w:type="dxa"/>
            <w:shd w:val="clear" w:color="auto" w:fill="auto"/>
            <w:vAlign w:val="center"/>
          </w:tcPr>
          <w:p>
            <w:pPr>
              <w:spacing w:before="0" w:after="0" w:line="240" w:lineRule="auto"/>
              <w:ind w:left="0"/>
              <w:jc w:val="center"/>
            </w:pPr>
            <w:r>
              <w:t>5</w:t>
            </w:r>
          </w:p>
        </w:tc>
        <w:tc>
          <w:tcPr>
            <w:tcW w:w="5953" w:type="dxa"/>
            <w:shd w:val="clear" w:color="auto" w:fill="auto"/>
            <w:vAlign w:val="center"/>
          </w:tcPr>
          <w:p>
            <w:pPr>
              <w:spacing w:before="0" w:after="0" w:line="240" w:lineRule="auto"/>
              <w:ind w:left="0"/>
              <w:jc w:val="left"/>
              <w:rPr>
                <w:lang w:val="en-US"/>
              </w:rPr>
            </w:pPr>
            <w:proofErr w:type="spellStart"/>
            <w:r>
              <w:rPr>
                <w:lang w:val="en-US"/>
              </w:rPr>
              <w:t>Forzar</w:t>
            </w:r>
            <w:proofErr w:type="spellEnd"/>
            <w:r>
              <w:rPr>
                <w:lang w:val="en-US"/>
              </w:rPr>
              <w:t xml:space="preserve"> operando (</w:t>
            </w:r>
            <w:proofErr w:type="spellStart"/>
            <w:r>
              <w:rPr>
                <w:lang w:val="en-US"/>
              </w:rPr>
              <w:t>Filling_level_scal</w:t>
            </w:r>
            <w:proofErr w:type="spellEnd"/>
            <w:r>
              <w:rPr>
                <w:lang w:val="en-US"/>
              </w:rPr>
              <w:t xml:space="preserve"> = 6.0)</w:t>
            </w:r>
          </w:p>
          <w:p>
            <w:pPr>
              <w:spacing w:before="0" w:after="0" w:line="240" w:lineRule="auto"/>
              <w:ind w:left="0"/>
              <w:jc w:val="left"/>
              <w:rPr>
                <w:lang w:val="es-ES"/>
              </w:rPr>
            </w:pPr>
            <w:r>
              <w:rPr>
                <w:lang w:val="es-ES"/>
              </w:rPr>
              <w:t>Resultado Volume = 57726.72</w:t>
            </w:r>
          </w:p>
          <w:p>
            <w:pPr>
              <w:spacing w:before="0" w:after="0" w:line="240" w:lineRule="auto"/>
              <w:ind w:left="0"/>
              <w:jc w:val="left"/>
              <w:rPr>
                <w:lang w:val="es-ES"/>
              </w:rPr>
            </w:pPr>
            <w:r>
              <w:rPr>
                <w:lang w:val="es-ES"/>
              </w:rPr>
              <w:t>Resultado variable "er" = FALSE</w:t>
            </w:r>
          </w:p>
        </w:tc>
        <w:tc>
          <w:tcPr>
            <w:tcW w:w="1474" w:type="dxa"/>
            <w:shd w:val="clear" w:color="auto" w:fill="auto"/>
            <w:vAlign w:val="center"/>
          </w:tcPr>
          <w:p>
            <w:pPr>
              <w:spacing w:before="0" w:after="0" w:line="240" w:lineRule="auto"/>
              <w:ind w:left="0"/>
              <w:jc w:val="left"/>
              <w:rPr>
                <w:lang w:val="es-ES"/>
              </w:rPr>
            </w:pPr>
          </w:p>
        </w:tc>
      </w:tr>
      <w:tr>
        <w:trPr>
          <w:trHeight w:val="585"/>
        </w:trPr>
        <w:tc>
          <w:tcPr>
            <w:tcW w:w="1134" w:type="dxa"/>
            <w:shd w:val="clear" w:color="auto" w:fill="auto"/>
            <w:vAlign w:val="center"/>
          </w:tcPr>
          <w:p>
            <w:pPr>
              <w:spacing w:before="0" w:after="0" w:line="240" w:lineRule="auto"/>
              <w:ind w:left="0"/>
              <w:jc w:val="center"/>
            </w:pPr>
            <w:r>
              <w:t>6</w:t>
            </w:r>
          </w:p>
        </w:tc>
        <w:tc>
          <w:tcPr>
            <w:tcW w:w="5953" w:type="dxa"/>
            <w:shd w:val="clear" w:color="auto" w:fill="auto"/>
            <w:vAlign w:val="center"/>
          </w:tcPr>
          <w:p>
            <w:pPr>
              <w:spacing w:before="0" w:after="0" w:line="240" w:lineRule="auto"/>
              <w:ind w:left="0"/>
              <w:jc w:val="left"/>
              <w:rPr>
                <w:lang w:val="en-US"/>
              </w:rPr>
            </w:pPr>
            <w:proofErr w:type="spellStart"/>
            <w:r>
              <w:rPr>
                <w:lang w:val="en-US"/>
              </w:rPr>
              <w:t>Forzar</w:t>
            </w:r>
            <w:proofErr w:type="spellEnd"/>
            <w:r>
              <w:rPr>
                <w:lang w:val="en-US"/>
              </w:rPr>
              <w:t xml:space="preserve"> operando (</w:t>
            </w:r>
            <w:proofErr w:type="spellStart"/>
            <w:r>
              <w:rPr>
                <w:lang w:val="en-US"/>
              </w:rPr>
              <w:t>Filling_level_scal</w:t>
            </w:r>
            <w:proofErr w:type="spellEnd"/>
            <w:r>
              <w:rPr>
                <w:lang w:val="en-US"/>
              </w:rPr>
              <w:t xml:space="preserve"> = 12.0)</w:t>
            </w:r>
          </w:p>
          <w:p>
            <w:pPr>
              <w:spacing w:before="0" w:after="0" w:line="240" w:lineRule="auto"/>
              <w:ind w:left="0"/>
              <w:jc w:val="left"/>
              <w:rPr>
                <w:lang w:val="es-ES"/>
              </w:rPr>
            </w:pPr>
            <w:r>
              <w:rPr>
                <w:lang w:val="es-ES"/>
              </w:rPr>
              <w:t>Resultado Volume = 115453.4</w:t>
            </w:r>
          </w:p>
          <w:p>
            <w:pPr>
              <w:spacing w:before="0" w:after="0" w:line="240" w:lineRule="auto"/>
              <w:ind w:left="0"/>
              <w:jc w:val="left"/>
              <w:rPr>
                <w:lang w:val="es-ES"/>
              </w:rPr>
            </w:pPr>
            <w:r>
              <w:rPr>
                <w:lang w:val="es-ES"/>
              </w:rPr>
              <w:t>Resultado variable "er" = FALSE</w:t>
            </w:r>
          </w:p>
        </w:tc>
        <w:tc>
          <w:tcPr>
            <w:tcW w:w="1474" w:type="dxa"/>
            <w:shd w:val="clear" w:color="auto" w:fill="auto"/>
            <w:vAlign w:val="center"/>
          </w:tcPr>
          <w:p>
            <w:pPr>
              <w:spacing w:before="0" w:after="0" w:line="240" w:lineRule="auto"/>
              <w:ind w:left="0"/>
              <w:jc w:val="left"/>
              <w:rPr>
                <w:lang w:val="es-ES"/>
              </w:rPr>
            </w:pPr>
          </w:p>
        </w:tc>
      </w:tr>
      <w:tr>
        <w:trPr>
          <w:trHeight w:val="585"/>
        </w:trPr>
        <w:tc>
          <w:tcPr>
            <w:tcW w:w="1134" w:type="dxa"/>
            <w:shd w:val="clear" w:color="auto" w:fill="auto"/>
            <w:vAlign w:val="center"/>
          </w:tcPr>
          <w:p>
            <w:pPr>
              <w:spacing w:before="0" w:after="0" w:line="240" w:lineRule="auto"/>
              <w:ind w:left="0"/>
              <w:jc w:val="center"/>
            </w:pPr>
            <w:r>
              <w:t>7</w:t>
            </w:r>
          </w:p>
        </w:tc>
        <w:tc>
          <w:tcPr>
            <w:tcW w:w="5953" w:type="dxa"/>
            <w:shd w:val="clear" w:color="auto" w:fill="auto"/>
            <w:vAlign w:val="center"/>
          </w:tcPr>
          <w:p>
            <w:pPr>
              <w:spacing w:before="0" w:after="0" w:line="240" w:lineRule="auto"/>
              <w:ind w:left="0"/>
              <w:jc w:val="left"/>
              <w:rPr>
                <w:lang w:val="en-US"/>
              </w:rPr>
            </w:pPr>
            <w:proofErr w:type="spellStart"/>
            <w:r>
              <w:rPr>
                <w:lang w:val="en-US"/>
              </w:rPr>
              <w:t>Forzar</w:t>
            </w:r>
            <w:proofErr w:type="spellEnd"/>
            <w:r>
              <w:rPr>
                <w:lang w:val="en-US"/>
              </w:rPr>
              <w:t xml:space="preserve"> operando (</w:t>
            </w:r>
            <w:proofErr w:type="spellStart"/>
            <w:r>
              <w:rPr>
                <w:lang w:val="en-US"/>
              </w:rPr>
              <w:t>Filling_level_scal</w:t>
            </w:r>
            <w:proofErr w:type="spellEnd"/>
            <w:r>
              <w:rPr>
                <w:lang w:val="en-US"/>
              </w:rPr>
              <w:t xml:space="preserve"> = 14.0)</w:t>
            </w:r>
          </w:p>
          <w:p>
            <w:pPr>
              <w:spacing w:before="0" w:after="0" w:line="240" w:lineRule="auto"/>
              <w:ind w:left="0"/>
              <w:jc w:val="left"/>
              <w:rPr>
                <w:lang w:val="es-ES"/>
              </w:rPr>
            </w:pPr>
            <w:r>
              <w:rPr>
                <w:lang w:val="es-ES"/>
              </w:rPr>
              <w:t>Resultado Volume = –1</w:t>
            </w:r>
          </w:p>
          <w:p>
            <w:pPr>
              <w:spacing w:before="0" w:after="0" w:line="240" w:lineRule="auto"/>
              <w:ind w:left="0"/>
              <w:jc w:val="left"/>
              <w:rPr>
                <w:lang w:val="es-ES"/>
              </w:rPr>
            </w:pPr>
            <w:r>
              <w:rPr>
                <w:lang w:val="es-ES"/>
              </w:rPr>
              <w:t>Resultado variable "er" = TRUE</w:t>
            </w:r>
          </w:p>
        </w:tc>
        <w:tc>
          <w:tcPr>
            <w:tcW w:w="1474" w:type="dxa"/>
            <w:shd w:val="clear" w:color="auto" w:fill="auto"/>
            <w:vAlign w:val="center"/>
          </w:tcPr>
          <w:p>
            <w:pPr>
              <w:spacing w:before="0" w:after="0" w:line="240" w:lineRule="auto"/>
              <w:ind w:left="0"/>
              <w:jc w:val="left"/>
              <w:rPr>
                <w:lang w:val="es-ES"/>
              </w:rPr>
            </w:pPr>
          </w:p>
        </w:tc>
      </w:tr>
      <w:tr>
        <w:trPr>
          <w:trHeight w:val="317"/>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240" w:lineRule="auto"/>
              <w:ind w:left="0"/>
              <w:jc w:val="center"/>
            </w:pPr>
            <w:r>
              <w:t>8</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240" w:lineRule="auto"/>
              <w:ind w:left="0"/>
              <w:jc w:val="left"/>
            </w:pPr>
            <w:r>
              <w:t>Proyecto archivado correctamente</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240" w:lineRule="auto"/>
              <w:ind w:left="0"/>
              <w:jc w:val="left"/>
            </w:pPr>
          </w:p>
        </w:tc>
      </w:tr>
    </w:tbl>
    <w:p>
      <w:pPr>
        <w:pStyle w:val="berschrift1"/>
      </w:pPr>
      <w:r>
        <w:br w:type="page"/>
      </w:r>
      <w:bookmarkStart w:id="45" w:name="_Toc501703039"/>
      <w:proofErr w:type="spellStart"/>
      <w:r>
        <w:lastRenderedPageBreak/>
        <w:t>Ejercicio</w:t>
      </w:r>
      <w:bookmarkEnd w:id="45"/>
      <w:proofErr w:type="spellEnd"/>
    </w:p>
    <w:p>
      <w:pPr>
        <w:pStyle w:val="berschrift2"/>
      </w:pPr>
      <w:bookmarkStart w:id="46" w:name="_Toc501703040"/>
      <w:proofErr w:type="spellStart"/>
      <w:r>
        <w:t>Planteamiento</w:t>
      </w:r>
      <w:proofErr w:type="spellEnd"/>
      <w:r>
        <w:t xml:space="preserve"> de la </w:t>
      </w:r>
      <w:proofErr w:type="spellStart"/>
      <w:r>
        <w:t>tarea</w:t>
      </w:r>
      <w:proofErr w:type="spellEnd"/>
      <w:r>
        <w:t xml:space="preserve">: </w:t>
      </w:r>
      <w:proofErr w:type="spellStart"/>
      <w:r>
        <w:t>ejercicio</w:t>
      </w:r>
      <w:bookmarkEnd w:id="46"/>
      <w:proofErr w:type="spellEnd"/>
      <w:r>
        <w:t xml:space="preserve"> </w:t>
      </w:r>
    </w:p>
    <w:p>
      <w:pPr>
        <w:rPr>
          <w:lang w:val="es-ES"/>
        </w:rPr>
      </w:pPr>
      <w:r>
        <w:rPr>
          <w:lang w:val="es-ES"/>
        </w:rPr>
        <w:t>En este ejercicio se programa una función de escalado "Scaling". El programa es aplicable de forma general para todos los valores analógicos positivos. En nuestra tarea de ejemplo "Tank", el nivel de llenado se lee con un sensor analógico y se guarda en el bloque de datos como valor escalado mediante esta función.</w:t>
      </w:r>
    </w:p>
    <w:p>
      <w:pPr>
        <w:rPr>
          <w:lang w:val="es-ES"/>
        </w:rPr>
      </w:pPr>
      <w:r>
        <w:rPr>
          <w:lang w:val="es-ES"/>
        </w:rPr>
        <w:t>En caso de fallo, el bloque de datos ajusta el indicador de error "er" a TRUE y, como resultado, el parámetro "Analog_scal" a cero. Sigue habiendo un error si el parámetro "mx" es menor o igual que "mn".</w:t>
      </w:r>
    </w:p>
    <w:p>
      <w:pPr>
        <w:rPr>
          <w:lang w:val="es-ES"/>
        </w:rPr>
      </w:pPr>
      <w:r>
        <w:rPr>
          <w:lang w:val="es-ES"/>
        </w:rPr>
        <w:t>La función debe incluir los siguientes parámetros.</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1601"/>
        <w:gridCol w:w="4925"/>
      </w:tblGrid>
      <w:tr>
        <w:tc>
          <w:tcPr>
            <w:tcW w:w="2092" w:type="dxa"/>
          </w:tcPr>
          <w:p>
            <w:pPr>
              <w:spacing w:after="0"/>
              <w:ind w:left="0"/>
              <w:rPr>
                <w:b/>
              </w:rPr>
            </w:pPr>
            <w:proofErr w:type="spellStart"/>
            <w:r>
              <w:rPr>
                <w:b/>
              </w:rPr>
              <w:t>Entrada</w:t>
            </w:r>
            <w:proofErr w:type="spellEnd"/>
          </w:p>
        </w:tc>
        <w:tc>
          <w:tcPr>
            <w:tcW w:w="1601" w:type="dxa"/>
          </w:tcPr>
          <w:p>
            <w:pPr>
              <w:spacing w:after="0"/>
              <w:ind w:left="0"/>
              <w:rPr>
                <w:b/>
              </w:rPr>
            </w:pPr>
            <w:r>
              <w:rPr>
                <w:b/>
              </w:rPr>
              <w:t>Tipo de datos</w:t>
            </w:r>
          </w:p>
        </w:tc>
        <w:tc>
          <w:tcPr>
            <w:tcW w:w="4925" w:type="dxa"/>
          </w:tcPr>
          <w:p>
            <w:pPr>
              <w:spacing w:after="0"/>
              <w:ind w:left="0"/>
              <w:rPr>
                <w:b/>
              </w:rPr>
            </w:pPr>
            <w:r>
              <w:rPr>
                <w:b/>
              </w:rPr>
              <w:t>Comentario</w:t>
            </w:r>
          </w:p>
        </w:tc>
      </w:tr>
      <w:tr>
        <w:tc>
          <w:tcPr>
            <w:tcW w:w="2092" w:type="dxa"/>
            <w:vAlign w:val="center"/>
          </w:tcPr>
          <w:p>
            <w:pPr>
              <w:spacing w:after="0"/>
              <w:ind w:left="0"/>
            </w:pPr>
            <w:proofErr w:type="spellStart"/>
            <w:r>
              <w:t>Analog_per</w:t>
            </w:r>
            <w:proofErr w:type="spellEnd"/>
          </w:p>
        </w:tc>
        <w:tc>
          <w:tcPr>
            <w:tcW w:w="1601" w:type="dxa"/>
            <w:vAlign w:val="center"/>
          </w:tcPr>
          <w:p>
            <w:pPr>
              <w:spacing w:after="0"/>
              <w:ind w:left="0"/>
            </w:pPr>
            <w:r>
              <w:t>INT</w:t>
            </w:r>
          </w:p>
        </w:tc>
        <w:tc>
          <w:tcPr>
            <w:tcW w:w="4925" w:type="dxa"/>
            <w:vAlign w:val="center"/>
          </w:tcPr>
          <w:p>
            <w:pPr>
              <w:spacing w:after="0"/>
              <w:ind w:left="0"/>
              <w:rPr>
                <w:lang w:val="es-ES"/>
              </w:rPr>
            </w:pPr>
            <w:r>
              <w:rPr>
                <w:lang w:val="es-ES"/>
              </w:rPr>
              <w:t>Valor analógico de la periferia entre 0...27648</w:t>
            </w:r>
          </w:p>
        </w:tc>
      </w:tr>
      <w:tr>
        <w:tc>
          <w:tcPr>
            <w:tcW w:w="2092" w:type="dxa"/>
            <w:vAlign w:val="center"/>
          </w:tcPr>
          <w:p>
            <w:pPr>
              <w:spacing w:after="0"/>
              <w:ind w:left="0"/>
            </w:pPr>
            <w:r>
              <w:t>mx</w:t>
            </w:r>
          </w:p>
        </w:tc>
        <w:tc>
          <w:tcPr>
            <w:tcW w:w="1601" w:type="dxa"/>
            <w:vAlign w:val="center"/>
          </w:tcPr>
          <w:p>
            <w:pPr>
              <w:spacing w:after="0"/>
              <w:ind w:left="0"/>
            </w:pPr>
            <w:r>
              <w:t>REAL</w:t>
            </w:r>
          </w:p>
        </w:tc>
        <w:tc>
          <w:tcPr>
            <w:tcW w:w="4925" w:type="dxa"/>
            <w:vAlign w:val="center"/>
          </w:tcPr>
          <w:p>
            <w:pPr>
              <w:spacing w:after="0"/>
              <w:ind w:left="0"/>
              <w:rPr>
                <w:lang w:val="es-ES"/>
              </w:rPr>
            </w:pPr>
            <w:r>
              <w:rPr>
                <w:lang w:val="es-ES"/>
              </w:rPr>
              <w:t>Máximo de la nueva escala</w:t>
            </w:r>
          </w:p>
        </w:tc>
      </w:tr>
      <w:tr>
        <w:tc>
          <w:tcPr>
            <w:tcW w:w="2092" w:type="dxa"/>
            <w:vAlign w:val="center"/>
          </w:tcPr>
          <w:p>
            <w:pPr>
              <w:spacing w:after="0"/>
              <w:ind w:left="0"/>
            </w:pPr>
            <w:proofErr w:type="spellStart"/>
            <w:r>
              <w:t>mn</w:t>
            </w:r>
            <w:proofErr w:type="spellEnd"/>
          </w:p>
        </w:tc>
        <w:tc>
          <w:tcPr>
            <w:tcW w:w="1601" w:type="dxa"/>
            <w:vAlign w:val="center"/>
          </w:tcPr>
          <w:p>
            <w:pPr>
              <w:spacing w:after="0"/>
              <w:ind w:left="0"/>
            </w:pPr>
            <w:r>
              <w:t>REAL</w:t>
            </w:r>
          </w:p>
        </w:tc>
        <w:tc>
          <w:tcPr>
            <w:tcW w:w="4925" w:type="dxa"/>
            <w:vAlign w:val="center"/>
          </w:tcPr>
          <w:p>
            <w:pPr>
              <w:spacing w:after="0"/>
              <w:ind w:left="0"/>
              <w:rPr>
                <w:lang w:val="es-ES"/>
              </w:rPr>
            </w:pPr>
            <w:r>
              <w:rPr>
                <w:lang w:val="es-ES"/>
              </w:rPr>
              <w:t>Mínimo de la nueva escala</w:t>
            </w:r>
          </w:p>
        </w:tc>
      </w:tr>
      <w:tr>
        <w:tc>
          <w:tcPr>
            <w:tcW w:w="2092" w:type="dxa"/>
            <w:vAlign w:val="center"/>
          </w:tcPr>
          <w:p>
            <w:pPr>
              <w:spacing w:after="0"/>
              <w:ind w:left="0"/>
              <w:rPr>
                <w:b/>
              </w:rPr>
            </w:pPr>
            <w:proofErr w:type="spellStart"/>
            <w:r>
              <w:rPr>
                <w:b/>
              </w:rPr>
              <w:t>Salida</w:t>
            </w:r>
            <w:proofErr w:type="spellEnd"/>
          </w:p>
        </w:tc>
        <w:tc>
          <w:tcPr>
            <w:tcW w:w="1601" w:type="dxa"/>
            <w:vAlign w:val="center"/>
          </w:tcPr>
          <w:p>
            <w:pPr>
              <w:spacing w:after="0"/>
              <w:ind w:left="0"/>
            </w:pPr>
          </w:p>
        </w:tc>
        <w:tc>
          <w:tcPr>
            <w:tcW w:w="4925" w:type="dxa"/>
            <w:vAlign w:val="center"/>
          </w:tcPr>
          <w:p>
            <w:pPr>
              <w:spacing w:after="0"/>
              <w:ind w:left="0"/>
            </w:pPr>
          </w:p>
        </w:tc>
      </w:tr>
      <w:tr>
        <w:tc>
          <w:tcPr>
            <w:tcW w:w="2092" w:type="dxa"/>
            <w:vAlign w:val="center"/>
          </w:tcPr>
          <w:p>
            <w:pPr>
              <w:spacing w:after="0"/>
              <w:ind w:left="0"/>
            </w:pPr>
            <w:r>
              <w:t>er</w:t>
            </w:r>
          </w:p>
        </w:tc>
        <w:tc>
          <w:tcPr>
            <w:tcW w:w="1601" w:type="dxa"/>
            <w:vAlign w:val="center"/>
          </w:tcPr>
          <w:p>
            <w:pPr>
              <w:spacing w:after="0"/>
              <w:ind w:left="0"/>
            </w:pPr>
            <w:r>
              <w:t>BOOL</w:t>
            </w:r>
          </w:p>
        </w:tc>
        <w:tc>
          <w:tcPr>
            <w:tcW w:w="4925" w:type="dxa"/>
            <w:vAlign w:val="center"/>
          </w:tcPr>
          <w:p>
            <w:pPr>
              <w:spacing w:after="0"/>
              <w:ind w:left="0"/>
              <w:rPr>
                <w:lang w:val="es-ES"/>
              </w:rPr>
            </w:pPr>
            <w:r>
              <w:rPr>
                <w:lang w:val="es-ES"/>
              </w:rPr>
              <w:t>Indicador de error; ningún error = 0, error = 1</w:t>
            </w:r>
          </w:p>
        </w:tc>
      </w:tr>
      <w:tr>
        <w:tc>
          <w:tcPr>
            <w:tcW w:w="2092" w:type="dxa"/>
            <w:vAlign w:val="center"/>
          </w:tcPr>
          <w:p>
            <w:pPr>
              <w:spacing w:after="0"/>
              <w:ind w:left="0"/>
            </w:pPr>
            <w:proofErr w:type="spellStart"/>
            <w:r>
              <w:t>Analog_scal</w:t>
            </w:r>
            <w:proofErr w:type="spellEnd"/>
          </w:p>
        </w:tc>
        <w:tc>
          <w:tcPr>
            <w:tcW w:w="1601" w:type="dxa"/>
            <w:vAlign w:val="center"/>
          </w:tcPr>
          <w:p>
            <w:pPr>
              <w:spacing w:after="0"/>
              <w:ind w:left="0"/>
            </w:pPr>
            <w:r>
              <w:t>REAL</w:t>
            </w:r>
          </w:p>
        </w:tc>
        <w:tc>
          <w:tcPr>
            <w:tcW w:w="4925" w:type="dxa"/>
            <w:vAlign w:val="center"/>
          </w:tcPr>
          <w:p>
            <w:pPr>
              <w:spacing w:after="0"/>
              <w:ind w:left="0"/>
              <w:rPr>
                <w:lang w:val="es-ES"/>
              </w:rPr>
            </w:pPr>
            <w:r>
              <w:rPr>
                <w:lang w:val="es-ES"/>
              </w:rPr>
              <w:t>Valor analógico escalado entre mn...mx</w:t>
            </w:r>
          </w:p>
          <w:p>
            <w:pPr>
              <w:spacing w:after="0"/>
              <w:ind w:left="0"/>
            </w:pPr>
            <w:r>
              <w:t>En caso de fallo = 0</w:t>
            </w:r>
          </w:p>
        </w:tc>
      </w:tr>
    </w:tbl>
    <w:p>
      <w:pPr>
        <w:rPr>
          <w:lang w:val="es-ES"/>
        </w:rPr>
      </w:pPr>
      <w:r>
        <w:rPr>
          <w:lang w:val="es-ES"/>
        </w:rPr>
        <w:t>Para solucionar la tarea se utiliza la siguiente fórmula:</w:t>
      </w:r>
    </w:p>
    <w:p>
      <w:pPr>
        <w:rPr>
          <w:rFonts w:cs="Arial"/>
        </w:rPr>
      </w:pPr>
      <w:r>
        <w:object w:dxaOrig="5040" w:dyaOrig="620">
          <v:shape id="_x0000_i1027" type="#_x0000_t75" style="width:252.5pt;height:31.3pt" o:ole="">
            <v:imagedata r:id="rId81" o:title=""/>
          </v:shape>
          <o:OLEObject Type="Embed" ProgID="Equation.3" ShapeID="_x0000_i1027" DrawAspect="Content" ObjectID="_1578735412" r:id="rId82"/>
        </w:object>
      </w:r>
    </w:p>
    <w:p>
      <w:pPr>
        <w:rPr>
          <w:lang w:val="es-ES"/>
        </w:rPr>
      </w:pPr>
      <w:r>
        <w:rPr>
          <w:lang w:val="es-ES"/>
        </w:rPr>
        <w:t>Para este ejercicio se necesita una señal analógica. Se debe introducir el operando utilizado en la tabla de variables PLC.</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1605"/>
        <w:gridCol w:w="1425"/>
        <w:gridCol w:w="3496"/>
      </w:tblGrid>
      <w:tr>
        <w:trPr>
          <w:trHeight w:val="427"/>
        </w:trPr>
        <w:tc>
          <w:tcPr>
            <w:tcW w:w="2092" w:type="dxa"/>
            <w:shd w:val="clear" w:color="auto" w:fill="auto"/>
          </w:tcPr>
          <w:p>
            <w:pPr>
              <w:spacing w:after="0"/>
              <w:ind w:left="0"/>
              <w:rPr>
                <w:b/>
              </w:rPr>
            </w:pPr>
            <w:r>
              <w:rPr>
                <w:b/>
              </w:rPr>
              <w:t>Nombre</w:t>
            </w:r>
          </w:p>
        </w:tc>
        <w:tc>
          <w:tcPr>
            <w:tcW w:w="1605" w:type="dxa"/>
            <w:shd w:val="clear" w:color="auto" w:fill="auto"/>
          </w:tcPr>
          <w:p>
            <w:pPr>
              <w:spacing w:after="0"/>
              <w:ind w:left="0"/>
              <w:rPr>
                <w:b/>
              </w:rPr>
            </w:pPr>
            <w:r>
              <w:rPr>
                <w:b/>
              </w:rPr>
              <w:t>Tipo de datos</w:t>
            </w:r>
          </w:p>
        </w:tc>
        <w:tc>
          <w:tcPr>
            <w:tcW w:w="1425" w:type="dxa"/>
            <w:shd w:val="clear" w:color="auto" w:fill="auto"/>
          </w:tcPr>
          <w:p>
            <w:pPr>
              <w:spacing w:after="0"/>
              <w:ind w:left="0"/>
              <w:rPr>
                <w:b/>
              </w:rPr>
            </w:pPr>
            <w:r>
              <w:rPr>
                <w:b/>
              </w:rPr>
              <w:t>Dirección</w:t>
            </w:r>
          </w:p>
        </w:tc>
        <w:tc>
          <w:tcPr>
            <w:tcW w:w="3496" w:type="dxa"/>
            <w:shd w:val="clear" w:color="auto" w:fill="auto"/>
          </w:tcPr>
          <w:p>
            <w:pPr>
              <w:spacing w:after="0"/>
              <w:ind w:left="0"/>
              <w:rPr>
                <w:b/>
              </w:rPr>
            </w:pPr>
            <w:r>
              <w:rPr>
                <w:b/>
              </w:rPr>
              <w:t>Comentario</w:t>
            </w:r>
          </w:p>
        </w:tc>
      </w:tr>
      <w:tr>
        <w:trPr>
          <w:trHeight w:val="387"/>
        </w:trPr>
        <w:tc>
          <w:tcPr>
            <w:tcW w:w="2092" w:type="dxa"/>
            <w:shd w:val="clear" w:color="auto" w:fill="auto"/>
          </w:tcPr>
          <w:p>
            <w:pPr>
              <w:spacing w:after="0"/>
              <w:ind w:left="0"/>
            </w:pPr>
            <w:r>
              <w:t>B1</w:t>
            </w:r>
          </w:p>
        </w:tc>
        <w:tc>
          <w:tcPr>
            <w:tcW w:w="1605" w:type="dxa"/>
            <w:shd w:val="clear" w:color="auto" w:fill="auto"/>
          </w:tcPr>
          <w:p>
            <w:pPr>
              <w:spacing w:after="0"/>
              <w:ind w:left="0"/>
            </w:pPr>
            <w:r>
              <w:t>INT</w:t>
            </w:r>
          </w:p>
        </w:tc>
        <w:tc>
          <w:tcPr>
            <w:tcW w:w="1425" w:type="dxa"/>
            <w:shd w:val="clear" w:color="auto" w:fill="auto"/>
          </w:tcPr>
          <w:p>
            <w:pPr>
              <w:spacing w:after="0"/>
              <w:ind w:left="0"/>
            </w:pPr>
            <w:r>
              <w:t>%EW64</w:t>
            </w:r>
          </w:p>
        </w:tc>
        <w:tc>
          <w:tcPr>
            <w:tcW w:w="3496" w:type="dxa"/>
            <w:shd w:val="clear" w:color="auto" w:fill="auto"/>
          </w:tcPr>
          <w:p>
            <w:pPr>
              <w:spacing w:after="0"/>
              <w:ind w:left="0"/>
            </w:pPr>
            <w:r>
              <w:t>Nivel de llenado entre 0...27648</w:t>
            </w:r>
          </w:p>
        </w:tc>
      </w:tr>
    </w:tbl>
    <w:p/>
    <w:p>
      <w:pPr>
        <w:pStyle w:val="berschrift2"/>
      </w:pPr>
      <w:bookmarkStart w:id="47" w:name="_Toc501703041"/>
      <w:proofErr w:type="spellStart"/>
      <w:r>
        <w:t>Planificación</w:t>
      </w:r>
      <w:bookmarkEnd w:id="47"/>
      <w:proofErr w:type="spellEnd"/>
    </w:p>
    <w:p>
      <w:pPr>
        <w:rPr>
          <w:lang w:val="es-ES"/>
        </w:rPr>
      </w:pPr>
      <w:r>
        <w:rPr>
          <w:lang w:val="es-ES"/>
        </w:rPr>
        <w:t>Ahora, planifique por su cuenta el planteamiento de la tarea.</w:t>
      </w:r>
    </w:p>
    <w:p>
      <w:pPr>
        <w:pStyle w:val="berschrift2"/>
      </w:pPr>
      <w:r>
        <w:rPr>
          <w:lang w:val="es-ES"/>
        </w:rPr>
        <w:br w:type="page"/>
      </w:r>
      <w:bookmarkStart w:id="48" w:name="_Toc501703042"/>
      <w:proofErr w:type="spellStart"/>
      <w:r>
        <w:lastRenderedPageBreak/>
        <w:t>Lista</w:t>
      </w:r>
      <w:proofErr w:type="spellEnd"/>
      <w:r>
        <w:t xml:space="preserve"> de </w:t>
      </w:r>
      <w:proofErr w:type="spellStart"/>
      <w:r>
        <w:t>comprobación</w:t>
      </w:r>
      <w:proofErr w:type="spellEnd"/>
      <w:r>
        <w:t xml:space="preserve">: </w:t>
      </w:r>
      <w:proofErr w:type="spellStart"/>
      <w:r>
        <w:t>ejercicio</w:t>
      </w:r>
      <w:bookmarkEnd w:id="48"/>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877"/>
        <w:gridCol w:w="1701"/>
      </w:tblGrid>
      <w:tr>
        <w:trPr>
          <w:trHeight w:hRule="exact" w:val="397"/>
        </w:trPr>
        <w:tc>
          <w:tcPr>
            <w:tcW w:w="1035" w:type="dxa"/>
            <w:shd w:val="clear" w:color="auto" w:fill="auto"/>
          </w:tcPr>
          <w:p>
            <w:pPr>
              <w:ind w:left="0"/>
              <w:jc w:val="center"/>
              <w:rPr>
                <w:b/>
              </w:rPr>
            </w:pPr>
            <w:r>
              <w:rPr>
                <w:b/>
              </w:rPr>
              <w:t>N.º</w:t>
            </w:r>
          </w:p>
        </w:tc>
        <w:tc>
          <w:tcPr>
            <w:tcW w:w="5877" w:type="dxa"/>
            <w:shd w:val="clear" w:color="auto" w:fill="auto"/>
          </w:tcPr>
          <w:p>
            <w:pPr>
              <w:ind w:left="0"/>
              <w:rPr>
                <w:b/>
              </w:rPr>
            </w:pPr>
            <w:r>
              <w:rPr>
                <w:b/>
              </w:rPr>
              <w:t>Descripción</w:t>
            </w:r>
          </w:p>
        </w:tc>
        <w:tc>
          <w:tcPr>
            <w:tcW w:w="1701" w:type="dxa"/>
            <w:shd w:val="clear" w:color="auto" w:fill="auto"/>
          </w:tcPr>
          <w:p>
            <w:pPr>
              <w:ind w:left="0"/>
              <w:rPr>
                <w:b/>
              </w:rPr>
            </w:pPr>
            <w:r>
              <w:rPr>
                <w:b/>
              </w:rPr>
              <w:t>Comprobado</w:t>
            </w:r>
          </w:p>
        </w:tc>
      </w:tr>
      <w:tr>
        <w:trPr>
          <w:trHeight w:val="585"/>
        </w:trPr>
        <w:tc>
          <w:tcPr>
            <w:tcW w:w="1035" w:type="dxa"/>
            <w:shd w:val="clear" w:color="auto" w:fill="auto"/>
            <w:vAlign w:val="center"/>
          </w:tcPr>
          <w:p>
            <w:pPr>
              <w:ind w:left="0"/>
              <w:jc w:val="center"/>
            </w:pPr>
            <w:r>
              <w:t>1</w:t>
            </w:r>
          </w:p>
        </w:tc>
        <w:tc>
          <w:tcPr>
            <w:tcW w:w="5877" w:type="dxa"/>
            <w:shd w:val="clear" w:color="auto" w:fill="auto"/>
            <w:vAlign w:val="center"/>
          </w:tcPr>
          <w:p>
            <w:pPr>
              <w:ind w:left="0"/>
              <w:rPr>
                <w:lang w:val="es-ES"/>
              </w:rPr>
            </w:pPr>
            <w:r>
              <w:rPr>
                <w:lang w:val="es-ES"/>
              </w:rPr>
              <w:t>Operando añadido a tabla de variables PLC</w:t>
            </w:r>
          </w:p>
        </w:tc>
        <w:tc>
          <w:tcPr>
            <w:tcW w:w="1701" w:type="dxa"/>
            <w:shd w:val="clear" w:color="auto" w:fill="auto"/>
          </w:tcPr>
          <w:p>
            <w:pPr>
              <w:ind w:left="0"/>
              <w:rPr>
                <w:lang w:val="es-ES"/>
              </w:rPr>
            </w:pPr>
          </w:p>
        </w:tc>
      </w:tr>
      <w:tr>
        <w:trPr>
          <w:trHeight w:val="585"/>
        </w:trPr>
        <w:tc>
          <w:tcPr>
            <w:tcW w:w="1035" w:type="dxa"/>
            <w:shd w:val="clear" w:color="auto" w:fill="auto"/>
            <w:vAlign w:val="center"/>
          </w:tcPr>
          <w:p>
            <w:pPr>
              <w:ind w:left="0"/>
              <w:jc w:val="center"/>
            </w:pPr>
            <w:r>
              <w:t>2</w:t>
            </w:r>
          </w:p>
        </w:tc>
        <w:tc>
          <w:tcPr>
            <w:tcW w:w="5877" w:type="dxa"/>
            <w:shd w:val="clear" w:color="auto" w:fill="auto"/>
            <w:vAlign w:val="center"/>
          </w:tcPr>
          <w:p>
            <w:pPr>
              <w:ind w:left="0"/>
              <w:rPr>
                <w:lang w:val="es-ES"/>
              </w:rPr>
            </w:pPr>
            <w:r>
              <w:rPr>
                <w:lang w:val="es-ES"/>
              </w:rPr>
              <w:t>Función FC: "Scaling" (Escalar) creada</w:t>
            </w:r>
          </w:p>
        </w:tc>
        <w:tc>
          <w:tcPr>
            <w:tcW w:w="1701" w:type="dxa"/>
            <w:shd w:val="clear" w:color="auto" w:fill="auto"/>
          </w:tcPr>
          <w:p>
            <w:pPr>
              <w:ind w:left="0"/>
              <w:rPr>
                <w:lang w:val="es-ES"/>
              </w:rPr>
            </w:pPr>
          </w:p>
        </w:tc>
      </w:tr>
      <w:tr>
        <w:trPr>
          <w:trHeight w:val="585"/>
        </w:trPr>
        <w:tc>
          <w:tcPr>
            <w:tcW w:w="1035" w:type="dxa"/>
            <w:shd w:val="clear" w:color="auto" w:fill="auto"/>
            <w:vAlign w:val="center"/>
          </w:tcPr>
          <w:p>
            <w:pPr>
              <w:ind w:left="0"/>
              <w:jc w:val="center"/>
            </w:pPr>
            <w:r>
              <w:t>3</w:t>
            </w:r>
          </w:p>
        </w:tc>
        <w:tc>
          <w:tcPr>
            <w:tcW w:w="5877" w:type="dxa"/>
            <w:shd w:val="clear" w:color="auto" w:fill="auto"/>
            <w:vAlign w:val="center"/>
          </w:tcPr>
          <w:p>
            <w:pPr>
              <w:ind w:left="0"/>
            </w:pPr>
            <w:r>
              <w:t>Interfaz definida</w:t>
            </w:r>
          </w:p>
        </w:tc>
        <w:tc>
          <w:tcPr>
            <w:tcW w:w="1701" w:type="dxa"/>
            <w:shd w:val="clear" w:color="auto" w:fill="auto"/>
          </w:tcPr>
          <w:p>
            <w:pPr>
              <w:ind w:left="0"/>
            </w:pPr>
          </w:p>
        </w:tc>
      </w:tr>
      <w:tr>
        <w:trPr>
          <w:trHeight w:val="585"/>
        </w:trPr>
        <w:tc>
          <w:tcPr>
            <w:tcW w:w="1035" w:type="dxa"/>
            <w:shd w:val="clear" w:color="auto" w:fill="auto"/>
            <w:vAlign w:val="center"/>
          </w:tcPr>
          <w:p>
            <w:pPr>
              <w:ind w:left="0"/>
              <w:jc w:val="center"/>
            </w:pPr>
            <w:r>
              <w:t>4</w:t>
            </w:r>
          </w:p>
        </w:tc>
        <w:tc>
          <w:tcPr>
            <w:tcW w:w="5877" w:type="dxa"/>
            <w:shd w:val="clear" w:color="auto" w:fill="auto"/>
            <w:vAlign w:val="center"/>
          </w:tcPr>
          <w:p>
            <w:pPr>
              <w:ind w:left="0"/>
            </w:pPr>
            <w:r>
              <w:t>Función programada</w:t>
            </w:r>
          </w:p>
        </w:tc>
        <w:tc>
          <w:tcPr>
            <w:tcW w:w="1701" w:type="dxa"/>
            <w:shd w:val="clear" w:color="auto" w:fill="auto"/>
            <w:vAlign w:val="center"/>
          </w:tcPr>
          <w:p>
            <w:pPr>
              <w:ind w:left="0"/>
            </w:pPr>
          </w:p>
        </w:tc>
      </w:tr>
      <w:tr>
        <w:trPr>
          <w:trHeight w:val="585"/>
        </w:trPr>
        <w:tc>
          <w:tcPr>
            <w:tcW w:w="1035" w:type="dxa"/>
            <w:shd w:val="clear" w:color="auto" w:fill="auto"/>
            <w:vAlign w:val="center"/>
          </w:tcPr>
          <w:p>
            <w:pPr>
              <w:ind w:left="0"/>
              <w:jc w:val="center"/>
            </w:pPr>
            <w:r>
              <w:t>5</w:t>
            </w:r>
          </w:p>
        </w:tc>
        <w:tc>
          <w:tcPr>
            <w:tcW w:w="5877" w:type="dxa"/>
            <w:shd w:val="clear" w:color="auto" w:fill="auto"/>
            <w:vAlign w:val="center"/>
          </w:tcPr>
          <w:p>
            <w:pPr>
              <w:ind w:left="0"/>
              <w:rPr>
                <w:lang w:val="es-ES"/>
              </w:rPr>
            </w:pPr>
            <w:r>
              <w:rPr>
                <w:lang w:val="es-ES"/>
              </w:rPr>
              <w:t>Función "Scaling" (Escalar) añadida al segmento 1 del OB1</w:t>
            </w:r>
          </w:p>
        </w:tc>
        <w:tc>
          <w:tcPr>
            <w:tcW w:w="1701" w:type="dxa"/>
            <w:shd w:val="clear" w:color="auto" w:fill="auto"/>
          </w:tcPr>
          <w:p>
            <w:pPr>
              <w:ind w:left="0"/>
              <w:rPr>
                <w:lang w:val="es-ES"/>
              </w:rPr>
            </w:pPr>
          </w:p>
        </w:tc>
      </w:tr>
      <w:tr>
        <w:trPr>
          <w:trHeight w:val="585"/>
        </w:trPr>
        <w:tc>
          <w:tcPr>
            <w:tcW w:w="1035" w:type="dxa"/>
            <w:shd w:val="clear" w:color="auto" w:fill="auto"/>
            <w:vAlign w:val="center"/>
          </w:tcPr>
          <w:p>
            <w:pPr>
              <w:ind w:left="0"/>
              <w:jc w:val="center"/>
            </w:pPr>
            <w:r>
              <w:t>6</w:t>
            </w:r>
          </w:p>
        </w:tc>
        <w:tc>
          <w:tcPr>
            <w:tcW w:w="5877" w:type="dxa"/>
            <w:shd w:val="clear" w:color="auto" w:fill="auto"/>
            <w:vAlign w:val="center"/>
          </w:tcPr>
          <w:p>
            <w:pPr>
              <w:ind w:left="0"/>
            </w:pPr>
            <w:r>
              <w:t>Variables de entrada interconectadas</w:t>
            </w:r>
          </w:p>
        </w:tc>
        <w:tc>
          <w:tcPr>
            <w:tcW w:w="1701" w:type="dxa"/>
            <w:shd w:val="clear" w:color="auto" w:fill="auto"/>
          </w:tcPr>
          <w:p>
            <w:pPr>
              <w:ind w:left="0"/>
            </w:pPr>
          </w:p>
        </w:tc>
      </w:tr>
      <w:tr>
        <w:trPr>
          <w:trHeight w:val="585"/>
        </w:trPr>
        <w:tc>
          <w:tcPr>
            <w:tcW w:w="1035" w:type="dxa"/>
            <w:shd w:val="clear" w:color="auto" w:fill="auto"/>
            <w:vAlign w:val="center"/>
          </w:tcPr>
          <w:p>
            <w:pPr>
              <w:ind w:left="0"/>
              <w:jc w:val="center"/>
            </w:pPr>
            <w:r>
              <w:t>7</w:t>
            </w:r>
          </w:p>
        </w:tc>
        <w:tc>
          <w:tcPr>
            <w:tcW w:w="5877" w:type="dxa"/>
            <w:shd w:val="clear" w:color="auto" w:fill="auto"/>
            <w:vAlign w:val="center"/>
          </w:tcPr>
          <w:p>
            <w:pPr>
              <w:ind w:left="0"/>
            </w:pPr>
            <w:r>
              <w:t>Variables de salida interconectadas</w:t>
            </w:r>
          </w:p>
        </w:tc>
        <w:tc>
          <w:tcPr>
            <w:tcW w:w="1701" w:type="dxa"/>
            <w:shd w:val="clear" w:color="auto" w:fill="auto"/>
          </w:tcPr>
          <w:p>
            <w:pPr>
              <w:ind w:left="0"/>
            </w:pPr>
          </w:p>
        </w:tc>
      </w:tr>
      <w:tr>
        <w:trPr>
          <w:trHeight w:val="585"/>
        </w:trPr>
        <w:tc>
          <w:tcPr>
            <w:tcW w:w="1035" w:type="dxa"/>
            <w:shd w:val="clear" w:color="auto" w:fill="auto"/>
            <w:vAlign w:val="center"/>
          </w:tcPr>
          <w:p>
            <w:pPr>
              <w:ind w:left="0"/>
              <w:jc w:val="center"/>
            </w:pPr>
            <w:r>
              <w:t>8</w:t>
            </w:r>
          </w:p>
        </w:tc>
        <w:tc>
          <w:tcPr>
            <w:tcW w:w="5877" w:type="dxa"/>
            <w:shd w:val="clear" w:color="auto" w:fill="auto"/>
            <w:vAlign w:val="center"/>
          </w:tcPr>
          <w:p>
            <w:pPr>
              <w:ind w:left="0"/>
              <w:rPr>
                <w:lang w:val="es-ES"/>
              </w:rPr>
            </w:pPr>
            <w:r>
              <w:rPr>
                <w:lang w:val="es-ES"/>
              </w:rPr>
              <w:t>Compilación correcta y sin avisos de error</w:t>
            </w:r>
          </w:p>
        </w:tc>
        <w:tc>
          <w:tcPr>
            <w:tcW w:w="1701" w:type="dxa"/>
            <w:shd w:val="clear" w:color="auto" w:fill="auto"/>
          </w:tcPr>
          <w:p>
            <w:pPr>
              <w:ind w:left="0"/>
              <w:rPr>
                <w:lang w:val="es-ES"/>
              </w:rPr>
            </w:pPr>
          </w:p>
        </w:tc>
      </w:tr>
      <w:tr>
        <w:trPr>
          <w:trHeight w:val="585"/>
        </w:trPr>
        <w:tc>
          <w:tcPr>
            <w:tcW w:w="1035" w:type="dxa"/>
            <w:shd w:val="clear" w:color="auto" w:fill="auto"/>
            <w:vAlign w:val="center"/>
          </w:tcPr>
          <w:p>
            <w:pPr>
              <w:ind w:left="0"/>
              <w:jc w:val="center"/>
            </w:pPr>
            <w:r>
              <w:t>9</w:t>
            </w:r>
          </w:p>
        </w:tc>
        <w:tc>
          <w:tcPr>
            <w:tcW w:w="5877" w:type="dxa"/>
            <w:shd w:val="clear" w:color="auto" w:fill="auto"/>
            <w:vAlign w:val="center"/>
          </w:tcPr>
          <w:p>
            <w:pPr>
              <w:ind w:left="0"/>
              <w:rPr>
                <w:lang w:val="es-ES"/>
              </w:rPr>
            </w:pPr>
            <w:r>
              <w:rPr>
                <w:lang w:val="es-ES"/>
              </w:rPr>
              <w:t>Carga correcta y sin avisos de error</w:t>
            </w:r>
          </w:p>
        </w:tc>
        <w:tc>
          <w:tcPr>
            <w:tcW w:w="1701" w:type="dxa"/>
            <w:shd w:val="clear" w:color="auto" w:fill="auto"/>
          </w:tcPr>
          <w:p>
            <w:pPr>
              <w:ind w:left="0"/>
              <w:rPr>
                <w:lang w:val="es-ES"/>
              </w:rPr>
            </w:pPr>
          </w:p>
        </w:tc>
      </w:tr>
      <w:tr>
        <w:trPr>
          <w:trHeight w:val="585"/>
        </w:trPr>
        <w:tc>
          <w:tcPr>
            <w:tcW w:w="1035" w:type="dxa"/>
            <w:shd w:val="clear" w:color="auto" w:fill="auto"/>
            <w:vAlign w:val="center"/>
          </w:tcPr>
          <w:p>
            <w:pPr>
              <w:ind w:left="0"/>
              <w:jc w:val="center"/>
            </w:pPr>
            <w:r>
              <w:t>10</w:t>
            </w:r>
          </w:p>
        </w:tc>
        <w:tc>
          <w:tcPr>
            <w:tcW w:w="5877" w:type="dxa"/>
            <w:shd w:val="clear" w:color="auto" w:fill="auto"/>
            <w:vAlign w:val="center"/>
          </w:tcPr>
          <w:p>
            <w:pPr>
              <w:spacing w:line="240" w:lineRule="auto"/>
              <w:ind w:left="0"/>
              <w:rPr>
                <w:lang w:val="es-ES"/>
              </w:rPr>
            </w:pPr>
            <w:r>
              <w:rPr>
                <w:lang w:val="es-ES"/>
              </w:rPr>
              <w:t>Valor analógico para nivel de llenado ajustado a cero</w:t>
            </w:r>
          </w:p>
          <w:p>
            <w:pPr>
              <w:spacing w:line="240" w:lineRule="auto"/>
              <w:ind w:left="0"/>
              <w:rPr>
                <w:lang w:val="en-US"/>
              </w:rPr>
            </w:pPr>
            <w:proofErr w:type="spellStart"/>
            <w:r>
              <w:rPr>
                <w:lang w:val="en-US"/>
              </w:rPr>
              <w:t>Resultado</w:t>
            </w:r>
            <w:proofErr w:type="spellEnd"/>
            <w:r>
              <w:rPr>
                <w:lang w:val="en-US"/>
              </w:rPr>
              <w:t xml:space="preserve"> </w:t>
            </w:r>
            <w:proofErr w:type="spellStart"/>
            <w:r>
              <w:rPr>
                <w:lang w:val="en-US"/>
              </w:rPr>
              <w:t>Filling_level_scal</w:t>
            </w:r>
            <w:proofErr w:type="spellEnd"/>
            <w:r>
              <w:rPr>
                <w:lang w:val="en-US"/>
              </w:rPr>
              <w:t xml:space="preserve"> = 0</w:t>
            </w:r>
          </w:p>
          <w:p>
            <w:pPr>
              <w:spacing w:line="240" w:lineRule="auto"/>
              <w:ind w:left="0"/>
              <w:rPr>
                <w:lang w:val="en-US"/>
              </w:rPr>
            </w:pPr>
            <w:proofErr w:type="spellStart"/>
            <w:r>
              <w:rPr>
                <w:lang w:val="en-US"/>
              </w:rPr>
              <w:t>Resultado</w:t>
            </w:r>
            <w:proofErr w:type="spellEnd"/>
            <w:r>
              <w:rPr>
                <w:lang w:val="en-US"/>
              </w:rPr>
              <w:t xml:space="preserve"> </w:t>
            </w:r>
            <w:proofErr w:type="spellStart"/>
            <w:r>
              <w:rPr>
                <w:lang w:val="en-US"/>
              </w:rPr>
              <w:t>er</w:t>
            </w:r>
            <w:proofErr w:type="spellEnd"/>
            <w:r>
              <w:rPr>
                <w:lang w:val="en-US"/>
              </w:rPr>
              <w:t xml:space="preserve"> = FALSE</w:t>
            </w:r>
          </w:p>
        </w:tc>
        <w:tc>
          <w:tcPr>
            <w:tcW w:w="1701" w:type="dxa"/>
            <w:shd w:val="clear" w:color="auto" w:fill="auto"/>
          </w:tcPr>
          <w:p>
            <w:pPr>
              <w:ind w:left="0"/>
              <w:rPr>
                <w:lang w:val="en-US"/>
              </w:rPr>
            </w:pPr>
          </w:p>
        </w:tc>
      </w:tr>
      <w:tr>
        <w:trPr>
          <w:trHeight w:val="585"/>
        </w:trPr>
        <w:tc>
          <w:tcPr>
            <w:tcW w:w="1035" w:type="dxa"/>
            <w:shd w:val="clear" w:color="auto" w:fill="auto"/>
            <w:vAlign w:val="center"/>
          </w:tcPr>
          <w:p>
            <w:pPr>
              <w:ind w:left="0"/>
              <w:jc w:val="center"/>
            </w:pPr>
            <w:r>
              <w:t>11</w:t>
            </w:r>
          </w:p>
        </w:tc>
        <w:tc>
          <w:tcPr>
            <w:tcW w:w="5877" w:type="dxa"/>
            <w:shd w:val="clear" w:color="auto" w:fill="auto"/>
            <w:vAlign w:val="center"/>
          </w:tcPr>
          <w:p>
            <w:pPr>
              <w:spacing w:line="276" w:lineRule="auto"/>
              <w:ind w:left="0"/>
              <w:rPr>
                <w:lang w:val="en-US"/>
              </w:rPr>
            </w:pPr>
            <w:r>
              <w:rPr>
                <w:lang w:val="es-ES"/>
              </w:rPr>
              <w:t xml:space="preserve">Valor </w:t>
            </w:r>
            <w:r>
              <w:rPr>
                <w:lang w:val="en-US"/>
              </w:rPr>
              <w:t>analógico para nivel de llenado ajustado a 27648</w:t>
            </w:r>
          </w:p>
          <w:p>
            <w:pPr>
              <w:spacing w:line="276" w:lineRule="auto"/>
              <w:ind w:left="0"/>
              <w:rPr>
                <w:lang w:val="en-US"/>
              </w:rPr>
            </w:pPr>
            <w:proofErr w:type="spellStart"/>
            <w:r>
              <w:rPr>
                <w:lang w:val="en-US"/>
              </w:rPr>
              <w:t>Resultado</w:t>
            </w:r>
            <w:proofErr w:type="spellEnd"/>
            <w:r>
              <w:rPr>
                <w:lang w:val="en-US"/>
              </w:rPr>
              <w:t xml:space="preserve"> </w:t>
            </w:r>
            <w:proofErr w:type="spellStart"/>
            <w:r>
              <w:rPr>
                <w:lang w:val="en-US"/>
              </w:rPr>
              <w:t>Filling_level_scal</w:t>
            </w:r>
            <w:proofErr w:type="spellEnd"/>
            <w:r>
              <w:rPr>
                <w:lang w:val="en-US"/>
              </w:rPr>
              <w:t xml:space="preserve"> = 12.0</w:t>
            </w:r>
          </w:p>
          <w:p>
            <w:pPr>
              <w:spacing w:line="276" w:lineRule="auto"/>
              <w:ind w:left="0"/>
              <w:rPr>
                <w:lang w:val="en-US"/>
              </w:rPr>
            </w:pPr>
            <w:proofErr w:type="spellStart"/>
            <w:r>
              <w:rPr>
                <w:lang w:val="en-US"/>
              </w:rPr>
              <w:t>Resultado</w:t>
            </w:r>
            <w:proofErr w:type="spellEnd"/>
            <w:r>
              <w:rPr>
                <w:lang w:val="en-US"/>
              </w:rPr>
              <w:t xml:space="preserve"> </w:t>
            </w:r>
            <w:proofErr w:type="spellStart"/>
            <w:r>
              <w:rPr>
                <w:lang w:val="en-US"/>
              </w:rPr>
              <w:t>er</w:t>
            </w:r>
            <w:proofErr w:type="spellEnd"/>
            <w:r>
              <w:rPr>
                <w:lang w:val="en-US"/>
              </w:rPr>
              <w:t xml:space="preserve"> = FALSE</w:t>
            </w:r>
          </w:p>
        </w:tc>
        <w:tc>
          <w:tcPr>
            <w:tcW w:w="1701" w:type="dxa"/>
            <w:shd w:val="clear" w:color="auto" w:fill="auto"/>
          </w:tcPr>
          <w:p>
            <w:pPr>
              <w:ind w:left="0"/>
              <w:rPr>
                <w:lang w:val="en-US"/>
              </w:rPr>
            </w:pPr>
          </w:p>
        </w:tc>
      </w:tr>
      <w:tr>
        <w:trPr>
          <w:trHeight w:val="585"/>
        </w:trPr>
        <w:tc>
          <w:tcPr>
            <w:tcW w:w="1035" w:type="dxa"/>
            <w:shd w:val="clear" w:color="auto" w:fill="auto"/>
            <w:vAlign w:val="center"/>
          </w:tcPr>
          <w:p>
            <w:pPr>
              <w:ind w:left="0"/>
              <w:jc w:val="center"/>
            </w:pPr>
            <w:r>
              <w:t>12</w:t>
            </w:r>
          </w:p>
        </w:tc>
        <w:tc>
          <w:tcPr>
            <w:tcW w:w="5877" w:type="dxa"/>
            <w:shd w:val="clear" w:color="auto" w:fill="auto"/>
            <w:vAlign w:val="center"/>
          </w:tcPr>
          <w:p>
            <w:pPr>
              <w:spacing w:line="276" w:lineRule="auto"/>
              <w:ind w:left="0"/>
              <w:rPr>
                <w:lang w:val="en-US"/>
              </w:rPr>
            </w:pPr>
            <w:r>
              <w:rPr>
                <w:lang w:val="en-US"/>
              </w:rPr>
              <w:t>Valor analógico para nivel de llenado a 13824</w:t>
            </w:r>
          </w:p>
          <w:p>
            <w:pPr>
              <w:spacing w:line="276" w:lineRule="auto"/>
              <w:ind w:left="0"/>
              <w:rPr>
                <w:lang w:val="en-US"/>
              </w:rPr>
            </w:pPr>
            <w:proofErr w:type="spellStart"/>
            <w:r>
              <w:rPr>
                <w:lang w:val="en-US"/>
              </w:rPr>
              <w:t>Resultado</w:t>
            </w:r>
            <w:proofErr w:type="spellEnd"/>
            <w:r>
              <w:rPr>
                <w:lang w:val="en-US"/>
              </w:rPr>
              <w:t xml:space="preserve"> </w:t>
            </w:r>
            <w:proofErr w:type="spellStart"/>
            <w:r>
              <w:rPr>
                <w:lang w:val="en-US"/>
              </w:rPr>
              <w:t>Filling_level_scal</w:t>
            </w:r>
            <w:proofErr w:type="spellEnd"/>
            <w:r>
              <w:rPr>
                <w:lang w:val="en-US"/>
              </w:rPr>
              <w:t xml:space="preserve"> = 6.0</w:t>
            </w:r>
          </w:p>
          <w:p>
            <w:pPr>
              <w:spacing w:line="276" w:lineRule="auto"/>
              <w:ind w:left="0"/>
              <w:rPr>
                <w:lang w:val="en-US"/>
              </w:rPr>
            </w:pPr>
            <w:proofErr w:type="spellStart"/>
            <w:r>
              <w:rPr>
                <w:lang w:val="en-US"/>
              </w:rPr>
              <w:t>Resultado</w:t>
            </w:r>
            <w:proofErr w:type="spellEnd"/>
            <w:r>
              <w:rPr>
                <w:lang w:val="en-US"/>
              </w:rPr>
              <w:t xml:space="preserve"> </w:t>
            </w:r>
            <w:proofErr w:type="spellStart"/>
            <w:r>
              <w:rPr>
                <w:lang w:val="en-US"/>
              </w:rPr>
              <w:t>er</w:t>
            </w:r>
            <w:proofErr w:type="spellEnd"/>
            <w:r>
              <w:rPr>
                <w:lang w:val="en-US"/>
              </w:rPr>
              <w:t xml:space="preserve"> = FALSE</w:t>
            </w:r>
          </w:p>
        </w:tc>
        <w:tc>
          <w:tcPr>
            <w:tcW w:w="1701" w:type="dxa"/>
            <w:shd w:val="clear" w:color="auto" w:fill="auto"/>
          </w:tcPr>
          <w:p>
            <w:pPr>
              <w:ind w:left="0"/>
              <w:rPr>
                <w:lang w:val="en-US"/>
              </w:rPr>
            </w:pPr>
          </w:p>
        </w:tc>
      </w:tr>
      <w:tr>
        <w:trPr>
          <w:trHeight w:val="585"/>
        </w:trPr>
        <w:tc>
          <w:tcPr>
            <w:tcW w:w="1035" w:type="dxa"/>
            <w:shd w:val="clear" w:color="auto" w:fill="auto"/>
            <w:vAlign w:val="center"/>
          </w:tcPr>
          <w:p>
            <w:pPr>
              <w:ind w:left="0"/>
              <w:jc w:val="center"/>
            </w:pPr>
            <w:r>
              <w:t>13</w:t>
            </w:r>
          </w:p>
        </w:tc>
        <w:tc>
          <w:tcPr>
            <w:tcW w:w="5877" w:type="dxa"/>
            <w:shd w:val="clear" w:color="auto" w:fill="auto"/>
            <w:vAlign w:val="center"/>
          </w:tcPr>
          <w:p>
            <w:pPr>
              <w:spacing w:line="276" w:lineRule="auto"/>
              <w:ind w:left="0"/>
              <w:rPr>
                <w:lang w:val="en-US"/>
              </w:rPr>
            </w:pPr>
            <w:proofErr w:type="spellStart"/>
            <w:r>
              <w:rPr>
                <w:lang w:val="en-US"/>
              </w:rPr>
              <w:t>Forzar</w:t>
            </w:r>
            <w:proofErr w:type="spellEnd"/>
            <w:r>
              <w:rPr>
                <w:lang w:val="en-US"/>
              </w:rPr>
              <w:t xml:space="preserve"> operando (mx = 0.0)</w:t>
            </w:r>
          </w:p>
          <w:p>
            <w:pPr>
              <w:spacing w:line="276" w:lineRule="auto"/>
              <w:ind w:left="0"/>
              <w:rPr>
                <w:lang w:val="en-US"/>
              </w:rPr>
            </w:pPr>
            <w:proofErr w:type="spellStart"/>
            <w:r>
              <w:rPr>
                <w:lang w:val="en-US"/>
              </w:rPr>
              <w:t>Resultado</w:t>
            </w:r>
            <w:proofErr w:type="spellEnd"/>
            <w:r>
              <w:rPr>
                <w:lang w:val="en-US"/>
              </w:rPr>
              <w:t xml:space="preserve"> </w:t>
            </w:r>
            <w:proofErr w:type="spellStart"/>
            <w:r>
              <w:rPr>
                <w:lang w:val="en-US"/>
              </w:rPr>
              <w:t>Filling_level_scal</w:t>
            </w:r>
            <w:proofErr w:type="spellEnd"/>
            <w:r>
              <w:rPr>
                <w:lang w:val="en-US"/>
              </w:rPr>
              <w:t xml:space="preserve"> = 0</w:t>
            </w:r>
          </w:p>
          <w:p>
            <w:pPr>
              <w:spacing w:line="276" w:lineRule="auto"/>
              <w:ind w:left="0"/>
              <w:rPr>
                <w:lang w:val="en-US"/>
              </w:rPr>
            </w:pPr>
            <w:proofErr w:type="spellStart"/>
            <w:r>
              <w:rPr>
                <w:lang w:val="en-US"/>
              </w:rPr>
              <w:t>Resultado</w:t>
            </w:r>
            <w:proofErr w:type="spellEnd"/>
            <w:r>
              <w:rPr>
                <w:lang w:val="en-US"/>
              </w:rPr>
              <w:t xml:space="preserve"> variable "er" = TRUE</w:t>
            </w:r>
          </w:p>
        </w:tc>
        <w:tc>
          <w:tcPr>
            <w:tcW w:w="1701" w:type="dxa"/>
            <w:shd w:val="clear" w:color="auto" w:fill="auto"/>
          </w:tcPr>
          <w:p>
            <w:pPr>
              <w:ind w:left="0"/>
            </w:pPr>
          </w:p>
        </w:tc>
      </w:tr>
      <w:tr>
        <w:trPr>
          <w:trHeight w:val="585"/>
        </w:trPr>
        <w:tc>
          <w:tcPr>
            <w:tcW w:w="1035" w:type="dxa"/>
            <w:shd w:val="clear" w:color="auto" w:fill="auto"/>
            <w:vAlign w:val="center"/>
          </w:tcPr>
          <w:p>
            <w:pPr>
              <w:ind w:left="0"/>
              <w:jc w:val="center"/>
            </w:pPr>
            <w:r>
              <w:t>14</w:t>
            </w:r>
          </w:p>
        </w:tc>
        <w:tc>
          <w:tcPr>
            <w:tcW w:w="5877" w:type="dxa"/>
            <w:shd w:val="clear" w:color="auto" w:fill="auto"/>
            <w:vAlign w:val="center"/>
          </w:tcPr>
          <w:p>
            <w:pPr>
              <w:ind w:left="0"/>
            </w:pPr>
            <w:r>
              <w:t>Proyecto archivado correctamente</w:t>
            </w:r>
          </w:p>
        </w:tc>
        <w:tc>
          <w:tcPr>
            <w:tcW w:w="1701" w:type="dxa"/>
            <w:shd w:val="clear" w:color="auto" w:fill="auto"/>
          </w:tcPr>
          <w:p>
            <w:pPr>
              <w:ind w:left="0"/>
            </w:pPr>
          </w:p>
        </w:tc>
      </w:tr>
    </w:tbl>
    <w:p/>
    <w:p>
      <w:pPr>
        <w:pStyle w:val="berschrift1"/>
      </w:pPr>
      <w:r>
        <w:br w:type="page"/>
      </w:r>
      <w:bookmarkStart w:id="49" w:name="_Toc501703043"/>
      <w:proofErr w:type="spellStart"/>
      <w:r>
        <w:lastRenderedPageBreak/>
        <w:t>Información</w:t>
      </w:r>
      <w:proofErr w:type="spellEnd"/>
      <w:r>
        <w:t xml:space="preserve"> </w:t>
      </w:r>
      <w:proofErr w:type="spellStart"/>
      <w:r>
        <w:t>adicional</w:t>
      </w:r>
      <w:bookmarkEnd w:id="49"/>
      <w:proofErr w:type="spellEnd"/>
    </w:p>
    <w:p/>
    <w:p>
      <w:pPr>
        <w:rPr>
          <w:lang w:val="es-ES"/>
        </w:rPr>
      </w:pPr>
      <w:r>
        <w:rPr>
          <w:lang w:val="es-ES"/>
        </w:rPr>
        <w:t>Para familiarizarse más con los materiales y profundizar conocimientos, dispone de información adicional como, p. ej.: Getting Started (primeros pasos), vídeos, tutoriales, aplicaciones, manuales, guías de programación y versiones de prueba del software y el firmware, todo ello en el siguiente enlace:</w:t>
      </w:r>
    </w:p>
    <w:p>
      <w:pPr>
        <w:rPr>
          <w:rStyle w:val="Hyperlink"/>
          <w:color w:val="0000FF"/>
          <w:lang w:val="es-ES"/>
        </w:rPr>
      </w:pPr>
      <w:hyperlink r:id="rId83" w:history="1">
        <w:r>
          <w:rPr>
            <w:rStyle w:val="Hyperlink"/>
            <w:color w:val="0000FF"/>
            <w:lang w:val="es-ES"/>
          </w:rPr>
          <w:t>www.siemens.com/sce/s7-1500</w:t>
        </w:r>
      </w:hyperlink>
    </w:p>
    <w:p>
      <w:pPr>
        <w:rPr>
          <w:lang w:val="es-ES"/>
        </w:rPr>
      </w:pPr>
      <w:bookmarkStart w:id="50" w:name="_GoBack"/>
      <w:bookmarkEnd w:id="50"/>
    </w:p>
    <w:sectPr>
      <w:headerReference w:type="default" r:id="rId84"/>
      <w:footerReference w:type="default" r:id="rId85"/>
      <w:footerReference w:type="first" r:id="rId86"/>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es-ES"/>
      </w:rPr>
    </w:pPr>
    <w:r>
      <w:rPr>
        <w:color w:val="000000"/>
        <w:sz w:val="16"/>
        <w:szCs w:val="16"/>
        <w:lang w:val="es-ES"/>
      </w:rPr>
      <w:t>Uso libre</w:t>
    </w:r>
    <w:r>
      <w:rPr>
        <w:sz w:val="16"/>
        <w:szCs w:val="16"/>
        <w:lang w:val="es-ES"/>
      </w:rPr>
      <w:t xml:space="preserve"> para centros de formación e I+D. </w:t>
    </w:r>
    <w:r>
      <w:rPr>
        <w:color w:val="000000"/>
        <w:sz w:val="16"/>
        <w:szCs w:val="16"/>
        <w:lang w:val="es-ES"/>
      </w:rPr>
      <w:t xml:space="preserve">© Siemens AG </w:t>
    </w:r>
    <w:r>
      <w:rPr>
        <w:sz w:val="16"/>
        <w:szCs w:val="16"/>
        <w:lang w:val="es-ES"/>
      </w:rPr>
      <w:t>2017. Todos</w:t>
    </w:r>
    <w:r>
      <w:rPr>
        <w:color w:val="000000"/>
        <w:sz w:val="16"/>
        <w:szCs w:val="16"/>
        <w:lang w:val="es-ES"/>
      </w:rPr>
      <w:t xml:space="preserve">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Pr>
        <w:noProof/>
        <w:sz w:val="16"/>
        <w:szCs w:val="16"/>
        <w:lang w:val="es-ES"/>
      </w:rPr>
      <w:t>37</w:t>
    </w:r>
    <w:r>
      <w:rPr>
        <w:sz w:val="16"/>
        <w:szCs w:val="16"/>
      </w:rPr>
      <w:fldChar w:fldCharType="end"/>
    </w:r>
    <w:r>
      <w:rPr>
        <w:color w:val="000000"/>
        <w:sz w:val="16"/>
        <w:szCs w:val="16"/>
        <w:lang w:val="es-ES"/>
      </w:rPr>
      <w:br/>
    </w:r>
    <w:r>
      <w:fldChar w:fldCharType="begin"/>
    </w:r>
    <w:r>
      <w:rPr>
        <w:lang w:val="es-ES"/>
      </w:rPr>
      <w:instrText xml:space="preserve"> FILENAME   \* MERGEFORMAT </w:instrText>
    </w:r>
    <w:r>
      <w:fldChar w:fldCharType="separate"/>
    </w:r>
    <w:r>
      <w:rPr>
        <w:noProof/>
        <w:color w:val="000000"/>
        <w:sz w:val="14"/>
        <w:szCs w:val="14"/>
        <w:lang w:val="es-ES"/>
      </w:rPr>
      <w:t>SCE_ES_052-201 SCL_S7_R1703</w:t>
    </w:r>
    <w:r>
      <w:rPr>
        <w:noProof/>
        <w:color w:val="000000"/>
        <w:sz w:val="14"/>
        <w:szCs w:val="14"/>
      </w:rPr>
      <w:fldChar w:fldCharType="end"/>
    </w:r>
    <w:r>
      <w:rPr>
        <w:lang w:val="es-ES"/>
      </w:rPr>
      <w:t xml:space="preserve"> </w:t>
    </w:r>
    <w:r>
      <w:rPr>
        <w:lang w:val="es-E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lang w:val="es-ES"/>
      </w:rPr>
      <w:t>Uso libre</w:t>
    </w:r>
    <w:r>
      <w:rPr>
        <w:rFonts w:cs="Arial"/>
        <w:sz w:val="16"/>
        <w:szCs w:val="16"/>
        <w:lang w:val="es-ES"/>
      </w:rPr>
      <w:t xml:space="preserve"> para centros de formación e I+D. </w:t>
    </w:r>
    <w:r>
      <w:rPr>
        <w:rFonts w:cs="Arial"/>
        <w:color w:val="000000"/>
        <w:sz w:val="16"/>
        <w:szCs w:val="16"/>
        <w:lang w:val="es-ES"/>
      </w:rPr>
      <w:t xml:space="preserve">© Siemens AG </w:t>
    </w:r>
    <w:r>
      <w:rPr>
        <w:rFonts w:cs="Arial"/>
        <w:sz w:val="16"/>
        <w:szCs w:val="16"/>
        <w:lang w:val="es-ES"/>
      </w:rPr>
      <w:t xml:space="preserve">2017. </w:t>
    </w:r>
    <w:proofErr w:type="spellStart"/>
    <w:r>
      <w:rPr>
        <w:rFonts w:cs="Arial"/>
        <w:sz w:val="16"/>
        <w:szCs w:val="16"/>
      </w:rPr>
      <w:t>Todos</w:t>
    </w:r>
    <w:proofErr w:type="spellEnd"/>
    <w:r>
      <w:rPr>
        <w:rFonts w:cs="Arial"/>
        <w:color w:val="000000"/>
        <w:sz w:val="16"/>
        <w:szCs w:val="16"/>
      </w:rPr>
      <w:t xml:space="preserve"> los </w:t>
    </w:r>
    <w:proofErr w:type="spellStart"/>
    <w:r>
      <w:rPr>
        <w:rFonts w:cs="Arial"/>
        <w:color w:val="000000"/>
        <w:sz w:val="16"/>
        <w:szCs w:val="16"/>
      </w:rPr>
      <w:t>derechos</w:t>
    </w:r>
    <w:proofErr w:type="spellEnd"/>
    <w:r>
      <w:rPr>
        <w:rFonts w:cs="Arial"/>
        <w:color w:val="000000"/>
        <w:sz w:val="16"/>
        <w:szCs w:val="16"/>
      </w:rPr>
      <w:t xml:space="preserve"> </w:t>
    </w:r>
    <w:proofErr w:type="spellStart"/>
    <w:r>
      <w:rPr>
        <w:rFonts w:cs="Arial"/>
        <w:color w:val="000000"/>
        <w:sz w:val="16"/>
        <w:szCs w:val="16"/>
      </w:rPr>
      <w:t>reservados</w:t>
    </w:r>
    <w:proofErr w:type="spellEnd"/>
    <w:r>
      <w:rPr>
        <w:rFonts w:cs="Arial"/>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sz w:val="18"/>
        <w:szCs w:val="18"/>
        <w:lang w:val="es-ES"/>
      </w:rPr>
      <w:t xml:space="preserve">Documentación didáctica SCE </w:t>
    </w:r>
    <w:r>
      <w:rPr>
        <w:rStyle w:val="Seitenzahl"/>
        <w:color w:val="374B5A"/>
        <w:sz w:val="18"/>
        <w:szCs w:val="18"/>
        <w:lang w:val="es-ES"/>
      </w:rPr>
      <w:t>|</w:t>
    </w:r>
    <w:r>
      <w:rPr>
        <w:rStyle w:val="Seitenzahl"/>
        <w:b/>
        <w:bCs/>
        <w:color w:val="374B5A"/>
        <w:sz w:val="18"/>
        <w:szCs w:val="18"/>
        <w:lang w:val="es-ES"/>
      </w:rPr>
      <w:t xml:space="preserve"> Módulo TIA Portal 052-201, edición 05/2017 </w:t>
    </w:r>
    <w:r>
      <w:rPr>
        <w:rStyle w:val="Seitenzahl"/>
        <w:color w:val="374B5A"/>
        <w:sz w:val="18"/>
        <w:szCs w:val="18"/>
        <w:lang w:val="es-ES"/>
      </w:rPr>
      <w:t>|</w:t>
    </w:r>
    <w:r>
      <w:rPr>
        <w:rStyle w:val="Seitenzahl"/>
        <w:b/>
        <w:bCs/>
        <w:color w:val="374B5A"/>
        <w:sz w:val="18"/>
        <w:szCs w:val="18"/>
        <w:lang w:val="es-E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
    <w:nsid w:val="0C2E6B4F"/>
    <w:multiLevelType w:val="multilevel"/>
    <w:tmpl w:val="82322B60"/>
    <w:lvl w:ilvl="0">
      <w:start w:val="1"/>
      <w:numFmt w:val="decimal"/>
      <w:lvlText w:val="%1."/>
      <w:lvlJc w:val="left"/>
      <w:pPr>
        <w:ind w:left="432" w:hanging="432"/>
      </w:pPr>
      <w:rPr>
        <w:rFonts w:hint="default"/>
      </w:rPr>
    </w:lvl>
    <w:lvl w:ilvl="1">
      <w:start w:val="1"/>
      <w:numFmt w:val="decimal"/>
      <w:pStyle w:val="berschrift2SchrittfrSchrittAnleitung"/>
      <w:lvlText w:val="%1.%2"/>
      <w:lvlJc w:val="left"/>
      <w:pPr>
        <w:ind w:left="2987"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19A917FE"/>
    <w:multiLevelType w:val="multilevel"/>
    <w:tmpl w:val="607E3A56"/>
    <w:lvl w:ilvl="0">
      <w:start w:val="1"/>
      <w:numFmt w:val="bullet"/>
      <w:lvlText w:val="-"/>
      <w:lvlJc w:val="left"/>
      <w:pPr>
        <w:tabs>
          <w:tab w:val="num" w:pos="1077"/>
        </w:tabs>
        <w:ind w:left="1077" w:hanging="340"/>
      </w:pPr>
      <w:rPr>
        <w:rFonts w:ascii="Arial" w:hAnsi="Arial" w:hint="default"/>
        <w:sz w:val="20"/>
      </w:rPr>
    </w:lvl>
    <w:lvl w:ilvl="1">
      <w:start w:val="1"/>
      <w:numFmt w:val="bullet"/>
      <w:lvlText w:val="–"/>
      <w:lvlJc w:val="left"/>
      <w:pPr>
        <w:tabs>
          <w:tab w:val="num" w:pos="1417"/>
        </w:tabs>
        <w:ind w:left="1417" w:hanging="340"/>
      </w:pPr>
      <w:rPr>
        <w:rFonts w:ascii="Arial" w:hAnsi="Arial" w:cs="Arial" w:hint="default"/>
        <w:sz w:val="20"/>
      </w:rPr>
    </w:lvl>
    <w:lvl w:ilvl="2">
      <w:start w:val="1"/>
      <w:numFmt w:val="bullet"/>
      <w:lvlText w:val="–"/>
      <w:lvlJc w:val="left"/>
      <w:pPr>
        <w:tabs>
          <w:tab w:val="num" w:pos="1758"/>
        </w:tabs>
        <w:ind w:left="1758" w:hanging="341"/>
      </w:pPr>
      <w:rPr>
        <w:rFonts w:ascii="Arial" w:hAnsi="Arial" w:cs="Arial" w:hint="default"/>
        <w:sz w:val="20"/>
      </w:rPr>
    </w:lvl>
    <w:lvl w:ilvl="3">
      <w:start w:val="1"/>
      <w:numFmt w:val="bullet"/>
      <w:lvlText w:val="–"/>
      <w:lvlJc w:val="left"/>
      <w:pPr>
        <w:tabs>
          <w:tab w:val="num" w:pos="2098"/>
        </w:tabs>
        <w:ind w:left="2098" w:hanging="340"/>
      </w:pPr>
      <w:rPr>
        <w:rFonts w:ascii="Arial" w:hAnsi="Arial" w:cs="Arial" w:hint="default"/>
        <w:sz w:val="20"/>
      </w:rPr>
    </w:lvl>
    <w:lvl w:ilvl="4">
      <w:start w:val="1"/>
      <w:numFmt w:val="bullet"/>
      <w:lvlText w:val="–"/>
      <w:lvlJc w:val="left"/>
      <w:pPr>
        <w:tabs>
          <w:tab w:val="num" w:pos="2438"/>
        </w:tabs>
        <w:ind w:left="2438" w:hanging="340"/>
      </w:pPr>
      <w:rPr>
        <w:rFonts w:ascii="Arial" w:hAnsi="Arial" w:hint="default"/>
        <w:sz w:val="20"/>
      </w:rPr>
    </w:lvl>
    <w:lvl w:ilvl="5">
      <w:start w:val="1"/>
      <w:numFmt w:val="bullet"/>
      <w:lvlText w:val="–"/>
      <w:lvlJc w:val="left"/>
      <w:pPr>
        <w:tabs>
          <w:tab w:val="num" w:pos="4700"/>
        </w:tabs>
        <w:ind w:left="4700" w:hanging="363"/>
      </w:pPr>
      <w:rPr>
        <w:rFonts w:ascii="Arial" w:hAnsi="Arial" w:hint="default"/>
        <w:sz w:val="20"/>
      </w:rPr>
    </w:lvl>
    <w:lvl w:ilvl="6">
      <w:start w:val="1"/>
      <w:numFmt w:val="bullet"/>
      <w:lvlText w:val="–"/>
      <w:lvlJc w:val="left"/>
      <w:pPr>
        <w:tabs>
          <w:tab w:val="num" w:pos="5420"/>
        </w:tabs>
        <w:ind w:left="5420" w:hanging="363"/>
      </w:pPr>
      <w:rPr>
        <w:rFonts w:ascii="Arial" w:hAnsi="Arial" w:hint="default"/>
        <w:sz w:val="20"/>
      </w:rPr>
    </w:lvl>
    <w:lvl w:ilvl="7">
      <w:start w:val="1"/>
      <w:numFmt w:val="bullet"/>
      <w:lvlText w:val="–"/>
      <w:lvlJc w:val="left"/>
      <w:pPr>
        <w:tabs>
          <w:tab w:val="num" w:pos="6140"/>
        </w:tabs>
        <w:ind w:left="6140" w:hanging="363"/>
      </w:pPr>
      <w:rPr>
        <w:rFonts w:ascii="Arial" w:hAnsi="Arial" w:hint="default"/>
        <w:sz w:val="20"/>
      </w:rPr>
    </w:lvl>
    <w:lvl w:ilvl="8">
      <w:start w:val="1"/>
      <w:numFmt w:val="bullet"/>
      <w:lvlText w:val="–"/>
      <w:lvlJc w:val="left"/>
      <w:pPr>
        <w:tabs>
          <w:tab w:val="num" w:pos="6860"/>
        </w:tabs>
        <w:ind w:left="6860" w:hanging="363"/>
      </w:pPr>
      <w:rPr>
        <w:rFonts w:ascii="Univers 45 Light" w:hAnsi="Univers 45 Light" w:hint="default"/>
        <w:sz w:val="20"/>
      </w:rPr>
    </w:lvl>
  </w:abstractNum>
  <w:abstractNum w:abstractNumId="6">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38060B9"/>
    <w:multiLevelType w:val="multilevel"/>
    <w:tmpl w:val="63CE52F0"/>
    <w:lvl w:ilvl="0">
      <w:start w:val="1"/>
      <w:numFmt w:val="decimal"/>
      <w:pStyle w:val="berschrift1"/>
      <w:lvlText w:val="%1."/>
      <w:lvlJc w:val="left"/>
      <w:pPr>
        <w:ind w:left="360" w:hanging="360"/>
      </w:pPr>
      <w:rPr>
        <w:rFonts w:hint="default"/>
        <w:b/>
        <w:i w:val="0"/>
        <w:color w:val="auto"/>
        <w:u w:val="none"/>
      </w:r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9">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2A51EFB"/>
    <w:multiLevelType w:val="hybridMultilevel"/>
    <w:tmpl w:val="0342683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9102440"/>
    <w:multiLevelType w:val="hybridMultilevel"/>
    <w:tmpl w:val="D11E1ED8"/>
    <w:lvl w:ilvl="0" w:tplc="2C726668">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nsid w:val="79D41CD4"/>
    <w:multiLevelType w:val="multilevel"/>
    <w:tmpl w:val="05781846"/>
    <w:lvl w:ilvl="0">
      <w:numFmt w:val="bullet"/>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11"/>
  </w:num>
  <w:num w:numId="4">
    <w:abstractNumId w:val="6"/>
  </w:num>
  <w:num w:numId="5">
    <w:abstractNumId w:val="12"/>
  </w:num>
  <w:num w:numId="6">
    <w:abstractNumId w:val="14"/>
  </w:num>
  <w:num w:numId="7">
    <w:abstractNumId w:val="3"/>
  </w:num>
  <w:num w:numId="8">
    <w:abstractNumId w:val="10"/>
  </w:num>
  <w:num w:numId="9">
    <w:abstractNumId w:val="2"/>
  </w:num>
  <w:num w:numId="10">
    <w:abstractNumId w:val="17"/>
  </w:num>
  <w:num w:numId="11">
    <w:abstractNumId w:val="13"/>
  </w:num>
  <w:num w:numId="12">
    <w:abstractNumId w:val="9"/>
  </w:num>
  <w:num w:numId="13">
    <w:abstractNumId w:val="16"/>
  </w:num>
  <w:num w:numId="14">
    <w:abstractNumId w:val="1"/>
  </w:num>
  <w:num w:numId="15">
    <w:abstractNumId w:val="7"/>
  </w:num>
  <w:num w:numId="16">
    <w:abstractNumId w:val="7"/>
  </w:num>
  <w:num w:numId="17">
    <w:abstractNumId w:val="8"/>
  </w:num>
  <w:num w:numId="18">
    <w:abstractNumId w:val="15"/>
  </w:num>
  <w:num w:numId="19">
    <w:abstractNumId w:val="5"/>
  </w:num>
  <w:num w:numId="2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69a9c9,olive"/>
    </o:shapedefaults>
  </w:hdrShapeDefaults>
  <w:footnotePr>
    <w:footnote w:id="-1"/>
    <w:footnote w:id="0"/>
  </w:footnotePr>
  <w:endnotePr>
    <w:endnote w:id="-1"/>
    <w:endnote w:id="0"/>
  </w:endnotePr>
  <w:compa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eastAsia="en-US" w:bidi="en-US"/>
    </w:rPr>
  </w:style>
  <w:style w:type="paragraph" w:styleId="berschrift1">
    <w:name w:val="heading 1"/>
    <w:next w:val="Standard"/>
    <w:link w:val="berschrift1Zchn"/>
    <w:qFormat/>
    <w:pPr>
      <w:numPr>
        <w:numId w:val="15"/>
      </w:numPr>
      <w:spacing w:before="480" w:after="200" w:line="276" w:lineRule="auto"/>
      <w:ind w:left="737" w:hanging="737"/>
      <w:contextualSpacing/>
      <w:outlineLvl w:val="0"/>
    </w:pPr>
    <w:rPr>
      <w:b/>
      <w:spacing w:val="5"/>
      <w:sz w:val="36"/>
      <w:szCs w:val="36"/>
      <w:lang w:val="de-DE" w:eastAsia="en-US" w:bidi="en-US"/>
    </w:rPr>
  </w:style>
  <w:style w:type="paragraph" w:styleId="berschrift2">
    <w:name w:val="heading 2"/>
    <w:next w:val="Standard"/>
    <w:link w:val="berschrift2Zchn"/>
    <w:qFormat/>
    <w:pPr>
      <w:numPr>
        <w:ilvl w:val="1"/>
        <w:numId w:val="15"/>
      </w:numPr>
      <w:spacing w:before="200" w:after="200" w:line="288" w:lineRule="auto"/>
      <w:ind w:left="737" w:hanging="737"/>
      <w:outlineLvl w:val="1"/>
    </w:pPr>
    <w:rPr>
      <w:b/>
      <w:sz w:val="28"/>
      <w:szCs w:val="28"/>
      <w:lang w:val="de-DE" w:eastAsia="en-US" w:bidi="en-US"/>
    </w:rPr>
  </w:style>
  <w:style w:type="paragraph" w:styleId="berschrift3">
    <w:name w:val="heading 3"/>
    <w:next w:val="Standard"/>
    <w:link w:val="berschrift3Zchn"/>
    <w:qFormat/>
    <w:pPr>
      <w:numPr>
        <w:ilvl w:val="2"/>
        <w:numId w:val="15"/>
      </w:numPr>
      <w:spacing w:before="200" w:after="200" w:line="271" w:lineRule="auto"/>
      <w:outlineLvl w:val="2"/>
    </w:pPr>
    <w:rPr>
      <w:b/>
      <w:i/>
      <w:iCs/>
      <w:smallCaps/>
      <w:spacing w:val="5"/>
      <w:sz w:val="26"/>
      <w:szCs w:val="26"/>
      <w:lang w:val="de-DE" w:eastAsia="en-US"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eastAsia="en-US" w:bidi="en-US"/>
    </w:rPr>
  </w:style>
  <w:style w:type="character" w:customStyle="1" w:styleId="berschrift2Zchn">
    <w:name w:val="Überschrift 2 Zchn"/>
    <w:link w:val="berschrift2"/>
    <w:rPr>
      <w:b/>
      <w:sz w:val="28"/>
      <w:szCs w:val="28"/>
      <w:lang w:val="de-DE"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52"/>
      <w:szCs w:val="52"/>
      <w:lang w:val="de-DE" w:eastAsia="en-US" w:bidi="en-US"/>
    </w:rPr>
  </w:style>
  <w:style w:type="character" w:customStyle="1" w:styleId="TitelZchn">
    <w:name w:val="Titel Zchn"/>
    <w:link w:val="Titel"/>
    <w:uiPriority w:val="10"/>
    <w:rPr>
      <w:b/>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eastAsia="en-US"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line="240" w:lineRule="auto"/>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qFormat/>
    <w:pPr>
      <w:keepNext/>
      <w:numPr>
        <w:numId w:val="9"/>
      </w:numPr>
      <w:spacing w:before="0" w:after="60" w:line="240" w:lineRule="auto"/>
      <w:ind w:left="567" w:hanging="567"/>
      <w:jc w:val="both"/>
    </w:pPr>
    <w:rPr>
      <w:smallCaps/>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opfzeile">
    <w:name w:val="Siemens"/>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5433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7.w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oleObject" Target="embeddings/oleObject3.bin"/><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roland.scheuerer@siemens.com"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http://www.siemens.com/sce/s7-150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iemens.com/sce/tp" TargetMode="External"/><Relationship Id="rId23" Type="http://schemas.openxmlformats.org/officeDocument/2006/relationships/image" Target="media/image8.wmf"/><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wmf"/><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0C906-97E5-491B-B1CD-372EA125268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6093786-3671-4CDB-A7A5-92C4F45B746F}">
  <ds:schemaRefs>
    <ds:schemaRef ds:uri="http://schemas.microsoft.com/sharepoint/v3/contenttype/forms"/>
  </ds:schemaRefs>
</ds:datastoreItem>
</file>

<file path=customXml/itemProps3.xml><?xml version="1.0" encoding="utf-8"?>
<ds:datastoreItem xmlns:ds="http://schemas.openxmlformats.org/officeDocument/2006/customXml" ds:itemID="{83EECCB7-912C-46A2-9AF6-74762D7F4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B07666-9F9A-49BE-8732-90D72A11F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3626</Words>
  <Characters>22177</Characters>
  <Application>Microsoft Office Word</Application>
  <DocSecurity>0</DocSecurity>
  <Lines>184</Lines>
  <Paragraphs>51</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Startup SCL_S7</vt:lpstr>
      <vt:lpstr>Startup SCL_S7</vt:lpstr>
      <vt:lpstr>Startup SCL_S7</vt:lpstr>
    </vt:vector>
  </TitlesOfParts>
  <Company>SIEMENS AG</Company>
  <LinksUpToDate>false</LinksUpToDate>
  <CharactersWithSpaces>25752</CharactersWithSpaces>
  <SharedDoc>false</SharedDoc>
  <HLinks>
    <vt:vector size="240" baseType="variant">
      <vt:variant>
        <vt:i4>1703948</vt:i4>
      </vt:variant>
      <vt:variant>
        <vt:i4>234</vt:i4>
      </vt:variant>
      <vt:variant>
        <vt:i4>0</vt:i4>
      </vt:variant>
      <vt:variant>
        <vt:i4>5</vt:i4>
      </vt:variant>
      <vt:variant>
        <vt:lpwstr>http://www.siemens.de/sce/s7-1500</vt:lpwstr>
      </vt:variant>
      <vt:variant>
        <vt:lpwstr/>
      </vt:variant>
      <vt:variant>
        <vt:i4>1245246</vt:i4>
      </vt:variant>
      <vt:variant>
        <vt:i4>218</vt:i4>
      </vt:variant>
      <vt:variant>
        <vt:i4>0</vt:i4>
      </vt:variant>
      <vt:variant>
        <vt:i4>5</vt:i4>
      </vt:variant>
      <vt:variant>
        <vt:lpwstr/>
      </vt:variant>
      <vt:variant>
        <vt:lpwstr>_Toc484085699</vt:lpwstr>
      </vt:variant>
      <vt:variant>
        <vt:i4>1245246</vt:i4>
      </vt:variant>
      <vt:variant>
        <vt:i4>212</vt:i4>
      </vt:variant>
      <vt:variant>
        <vt:i4>0</vt:i4>
      </vt:variant>
      <vt:variant>
        <vt:i4>5</vt:i4>
      </vt:variant>
      <vt:variant>
        <vt:lpwstr/>
      </vt:variant>
      <vt:variant>
        <vt:lpwstr>_Toc484085698</vt:lpwstr>
      </vt:variant>
      <vt:variant>
        <vt:i4>1245246</vt:i4>
      </vt:variant>
      <vt:variant>
        <vt:i4>206</vt:i4>
      </vt:variant>
      <vt:variant>
        <vt:i4>0</vt:i4>
      </vt:variant>
      <vt:variant>
        <vt:i4>5</vt:i4>
      </vt:variant>
      <vt:variant>
        <vt:lpwstr/>
      </vt:variant>
      <vt:variant>
        <vt:lpwstr>_Toc484085697</vt:lpwstr>
      </vt:variant>
      <vt:variant>
        <vt:i4>1245246</vt:i4>
      </vt:variant>
      <vt:variant>
        <vt:i4>200</vt:i4>
      </vt:variant>
      <vt:variant>
        <vt:i4>0</vt:i4>
      </vt:variant>
      <vt:variant>
        <vt:i4>5</vt:i4>
      </vt:variant>
      <vt:variant>
        <vt:lpwstr/>
      </vt:variant>
      <vt:variant>
        <vt:lpwstr>_Toc484085696</vt:lpwstr>
      </vt:variant>
      <vt:variant>
        <vt:i4>1245246</vt:i4>
      </vt:variant>
      <vt:variant>
        <vt:i4>194</vt:i4>
      </vt:variant>
      <vt:variant>
        <vt:i4>0</vt:i4>
      </vt:variant>
      <vt:variant>
        <vt:i4>5</vt:i4>
      </vt:variant>
      <vt:variant>
        <vt:lpwstr/>
      </vt:variant>
      <vt:variant>
        <vt:lpwstr>_Toc484085695</vt:lpwstr>
      </vt:variant>
      <vt:variant>
        <vt:i4>1245246</vt:i4>
      </vt:variant>
      <vt:variant>
        <vt:i4>188</vt:i4>
      </vt:variant>
      <vt:variant>
        <vt:i4>0</vt:i4>
      </vt:variant>
      <vt:variant>
        <vt:i4>5</vt:i4>
      </vt:variant>
      <vt:variant>
        <vt:lpwstr/>
      </vt:variant>
      <vt:variant>
        <vt:lpwstr>_Toc484085694</vt:lpwstr>
      </vt:variant>
      <vt:variant>
        <vt:i4>1245246</vt:i4>
      </vt:variant>
      <vt:variant>
        <vt:i4>182</vt:i4>
      </vt:variant>
      <vt:variant>
        <vt:i4>0</vt:i4>
      </vt:variant>
      <vt:variant>
        <vt:i4>5</vt:i4>
      </vt:variant>
      <vt:variant>
        <vt:lpwstr/>
      </vt:variant>
      <vt:variant>
        <vt:lpwstr>_Toc484085693</vt:lpwstr>
      </vt:variant>
      <vt:variant>
        <vt:i4>1245246</vt:i4>
      </vt:variant>
      <vt:variant>
        <vt:i4>176</vt:i4>
      </vt:variant>
      <vt:variant>
        <vt:i4>0</vt:i4>
      </vt:variant>
      <vt:variant>
        <vt:i4>5</vt:i4>
      </vt:variant>
      <vt:variant>
        <vt:lpwstr/>
      </vt:variant>
      <vt:variant>
        <vt:lpwstr>_Toc484085692</vt:lpwstr>
      </vt:variant>
      <vt:variant>
        <vt:i4>1245246</vt:i4>
      </vt:variant>
      <vt:variant>
        <vt:i4>170</vt:i4>
      </vt:variant>
      <vt:variant>
        <vt:i4>0</vt:i4>
      </vt:variant>
      <vt:variant>
        <vt:i4>5</vt:i4>
      </vt:variant>
      <vt:variant>
        <vt:lpwstr/>
      </vt:variant>
      <vt:variant>
        <vt:lpwstr>_Toc484085691</vt:lpwstr>
      </vt:variant>
      <vt:variant>
        <vt:i4>1245246</vt:i4>
      </vt:variant>
      <vt:variant>
        <vt:i4>164</vt:i4>
      </vt:variant>
      <vt:variant>
        <vt:i4>0</vt:i4>
      </vt:variant>
      <vt:variant>
        <vt:i4>5</vt:i4>
      </vt:variant>
      <vt:variant>
        <vt:lpwstr/>
      </vt:variant>
      <vt:variant>
        <vt:lpwstr>_Toc484085690</vt:lpwstr>
      </vt:variant>
      <vt:variant>
        <vt:i4>1179710</vt:i4>
      </vt:variant>
      <vt:variant>
        <vt:i4>158</vt:i4>
      </vt:variant>
      <vt:variant>
        <vt:i4>0</vt:i4>
      </vt:variant>
      <vt:variant>
        <vt:i4>5</vt:i4>
      </vt:variant>
      <vt:variant>
        <vt:lpwstr/>
      </vt:variant>
      <vt:variant>
        <vt:lpwstr>_Toc484085689</vt:lpwstr>
      </vt:variant>
      <vt:variant>
        <vt:i4>1179710</vt:i4>
      </vt:variant>
      <vt:variant>
        <vt:i4>152</vt:i4>
      </vt:variant>
      <vt:variant>
        <vt:i4>0</vt:i4>
      </vt:variant>
      <vt:variant>
        <vt:i4>5</vt:i4>
      </vt:variant>
      <vt:variant>
        <vt:lpwstr/>
      </vt:variant>
      <vt:variant>
        <vt:lpwstr>_Toc484085688</vt:lpwstr>
      </vt:variant>
      <vt:variant>
        <vt:i4>1179710</vt:i4>
      </vt:variant>
      <vt:variant>
        <vt:i4>146</vt:i4>
      </vt:variant>
      <vt:variant>
        <vt:i4>0</vt:i4>
      </vt:variant>
      <vt:variant>
        <vt:i4>5</vt:i4>
      </vt:variant>
      <vt:variant>
        <vt:lpwstr/>
      </vt:variant>
      <vt:variant>
        <vt:lpwstr>_Toc484085687</vt:lpwstr>
      </vt:variant>
      <vt:variant>
        <vt:i4>1179710</vt:i4>
      </vt:variant>
      <vt:variant>
        <vt:i4>140</vt:i4>
      </vt:variant>
      <vt:variant>
        <vt:i4>0</vt:i4>
      </vt:variant>
      <vt:variant>
        <vt:i4>5</vt:i4>
      </vt:variant>
      <vt:variant>
        <vt:lpwstr/>
      </vt:variant>
      <vt:variant>
        <vt:lpwstr>_Toc484085686</vt:lpwstr>
      </vt:variant>
      <vt:variant>
        <vt:i4>1179710</vt:i4>
      </vt:variant>
      <vt:variant>
        <vt:i4>134</vt:i4>
      </vt:variant>
      <vt:variant>
        <vt:i4>0</vt:i4>
      </vt:variant>
      <vt:variant>
        <vt:i4>5</vt:i4>
      </vt:variant>
      <vt:variant>
        <vt:lpwstr/>
      </vt:variant>
      <vt:variant>
        <vt:lpwstr>_Toc484085685</vt:lpwstr>
      </vt:variant>
      <vt:variant>
        <vt:i4>1179710</vt:i4>
      </vt:variant>
      <vt:variant>
        <vt:i4>128</vt:i4>
      </vt:variant>
      <vt:variant>
        <vt:i4>0</vt:i4>
      </vt:variant>
      <vt:variant>
        <vt:i4>5</vt:i4>
      </vt:variant>
      <vt:variant>
        <vt:lpwstr/>
      </vt:variant>
      <vt:variant>
        <vt:lpwstr>_Toc484085684</vt:lpwstr>
      </vt:variant>
      <vt:variant>
        <vt:i4>1179710</vt:i4>
      </vt:variant>
      <vt:variant>
        <vt:i4>122</vt:i4>
      </vt:variant>
      <vt:variant>
        <vt:i4>0</vt:i4>
      </vt:variant>
      <vt:variant>
        <vt:i4>5</vt:i4>
      </vt:variant>
      <vt:variant>
        <vt:lpwstr/>
      </vt:variant>
      <vt:variant>
        <vt:lpwstr>_Toc484085683</vt:lpwstr>
      </vt:variant>
      <vt:variant>
        <vt:i4>1179710</vt:i4>
      </vt:variant>
      <vt:variant>
        <vt:i4>116</vt:i4>
      </vt:variant>
      <vt:variant>
        <vt:i4>0</vt:i4>
      </vt:variant>
      <vt:variant>
        <vt:i4>5</vt:i4>
      </vt:variant>
      <vt:variant>
        <vt:lpwstr/>
      </vt:variant>
      <vt:variant>
        <vt:lpwstr>_Toc484085682</vt:lpwstr>
      </vt:variant>
      <vt:variant>
        <vt:i4>1179710</vt:i4>
      </vt:variant>
      <vt:variant>
        <vt:i4>110</vt:i4>
      </vt:variant>
      <vt:variant>
        <vt:i4>0</vt:i4>
      </vt:variant>
      <vt:variant>
        <vt:i4>5</vt:i4>
      </vt:variant>
      <vt:variant>
        <vt:lpwstr/>
      </vt:variant>
      <vt:variant>
        <vt:lpwstr>_Toc484085681</vt:lpwstr>
      </vt:variant>
      <vt:variant>
        <vt:i4>1179710</vt:i4>
      </vt:variant>
      <vt:variant>
        <vt:i4>104</vt:i4>
      </vt:variant>
      <vt:variant>
        <vt:i4>0</vt:i4>
      </vt:variant>
      <vt:variant>
        <vt:i4>5</vt:i4>
      </vt:variant>
      <vt:variant>
        <vt:lpwstr/>
      </vt:variant>
      <vt:variant>
        <vt:lpwstr>_Toc484085680</vt:lpwstr>
      </vt:variant>
      <vt:variant>
        <vt:i4>1900606</vt:i4>
      </vt:variant>
      <vt:variant>
        <vt:i4>98</vt:i4>
      </vt:variant>
      <vt:variant>
        <vt:i4>0</vt:i4>
      </vt:variant>
      <vt:variant>
        <vt:i4>5</vt:i4>
      </vt:variant>
      <vt:variant>
        <vt:lpwstr/>
      </vt:variant>
      <vt:variant>
        <vt:lpwstr>_Toc484085679</vt:lpwstr>
      </vt:variant>
      <vt:variant>
        <vt:i4>1900606</vt:i4>
      </vt:variant>
      <vt:variant>
        <vt:i4>92</vt:i4>
      </vt:variant>
      <vt:variant>
        <vt:i4>0</vt:i4>
      </vt:variant>
      <vt:variant>
        <vt:i4>5</vt:i4>
      </vt:variant>
      <vt:variant>
        <vt:lpwstr/>
      </vt:variant>
      <vt:variant>
        <vt:lpwstr>_Toc484085678</vt:lpwstr>
      </vt:variant>
      <vt:variant>
        <vt:i4>1900606</vt:i4>
      </vt:variant>
      <vt:variant>
        <vt:i4>86</vt:i4>
      </vt:variant>
      <vt:variant>
        <vt:i4>0</vt:i4>
      </vt:variant>
      <vt:variant>
        <vt:i4>5</vt:i4>
      </vt:variant>
      <vt:variant>
        <vt:lpwstr/>
      </vt:variant>
      <vt:variant>
        <vt:lpwstr>_Toc484085677</vt:lpwstr>
      </vt:variant>
      <vt:variant>
        <vt:i4>1900606</vt:i4>
      </vt:variant>
      <vt:variant>
        <vt:i4>80</vt:i4>
      </vt:variant>
      <vt:variant>
        <vt:i4>0</vt:i4>
      </vt:variant>
      <vt:variant>
        <vt:i4>5</vt:i4>
      </vt:variant>
      <vt:variant>
        <vt:lpwstr/>
      </vt:variant>
      <vt:variant>
        <vt:lpwstr>_Toc484085676</vt:lpwstr>
      </vt:variant>
      <vt:variant>
        <vt:i4>1900606</vt:i4>
      </vt:variant>
      <vt:variant>
        <vt:i4>74</vt:i4>
      </vt:variant>
      <vt:variant>
        <vt:i4>0</vt:i4>
      </vt:variant>
      <vt:variant>
        <vt:i4>5</vt:i4>
      </vt:variant>
      <vt:variant>
        <vt:lpwstr/>
      </vt:variant>
      <vt:variant>
        <vt:lpwstr>_Toc484085675</vt:lpwstr>
      </vt:variant>
      <vt:variant>
        <vt:i4>1900606</vt:i4>
      </vt:variant>
      <vt:variant>
        <vt:i4>68</vt:i4>
      </vt:variant>
      <vt:variant>
        <vt:i4>0</vt:i4>
      </vt:variant>
      <vt:variant>
        <vt:i4>5</vt:i4>
      </vt:variant>
      <vt:variant>
        <vt:lpwstr/>
      </vt:variant>
      <vt:variant>
        <vt:lpwstr>_Toc484085674</vt:lpwstr>
      </vt:variant>
      <vt:variant>
        <vt:i4>1900606</vt:i4>
      </vt:variant>
      <vt:variant>
        <vt:i4>62</vt:i4>
      </vt:variant>
      <vt:variant>
        <vt:i4>0</vt:i4>
      </vt:variant>
      <vt:variant>
        <vt:i4>5</vt:i4>
      </vt:variant>
      <vt:variant>
        <vt:lpwstr/>
      </vt:variant>
      <vt:variant>
        <vt:lpwstr>_Toc484085673</vt:lpwstr>
      </vt:variant>
      <vt:variant>
        <vt:i4>1900606</vt:i4>
      </vt:variant>
      <vt:variant>
        <vt:i4>56</vt:i4>
      </vt:variant>
      <vt:variant>
        <vt:i4>0</vt:i4>
      </vt:variant>
      <vt:variant>
        <vt:i4>5</vt:i4>
      </vt:variant>
      <vt:variant>
        <vt:lpwstr/>
      </vt:variant>
      <vt:variant>
        <vt:lpwstr>_Toc484085672</vt:lpwstr>
      </vt:variant>
      <vt:variant>
        <vt:i4>1900606</vt:i4>
      </vt:variant>
      <vt:variant>
        <vt:i4>50</vt:i4>
      </vt:variant>
      <vt:variant>
        <vt:i4>0</vt:i4>
      </vt:variant>
      <vt:variant>
        <vt:i4>5</vt:i4>
      </vt:variant>
      <vt:variant>
        <vt:lpwstr/>
      </vt:variant>
      <vt:variant>
        <vt:lpwstr>_Toc484085671</vt:lpwstr>
      </vt:variant>
      <vt:variant>
        <vt:i4>1900606</vt:i4>
      </vt:variant>
      <vt:variant>
        <vt:i4>44</vt:i4>
      </vt:variant>
      <vt:variant>
        <vt:i4>0</vt:i4>
      </vt:variant>
      <vt:variant>
        <vt:i4>5</vt:i4>
      </vt:variant>
      <vt:variant>
        <vt:lpwstr/>
      </vt:variant>
      <vt:variant>
        <vt:lpwstr>_Toc484085670</vt:lpwstr>
      </vt:variant>
      <vt:variant>
        <vt:i4>1835070</vt:i4>
      </vt:variant>
      <vt:variant>
        <vt:i4>38</vt:i4>
      </vt:variant>
      <vt:variant>
        <vt:i4>0</vt:i4>
      </vt:variant>
      <vt:variant>
        <vt:i4>5</vt:i4>
      </vt:variant>
      <vt:variant>
        <vt:lpwstr/>
      </vt:variant>
      <vt:variant>
        <vt:lpwstr>_Toc484085669</vt:lpwstr>
      </vt:variant>
      <vt:variant>
        <vt:i4>1835070</vt:i4>
      </vt:variant>
      <vt:variant>
        <vt:i4>32</vt:i4>
      </vt:variant>
      <vt:variant>
        <vt:i4>0</vt:i4>
      </vt:variant>
      <vt:variant>
        <vt:i4>5</vt:i4>
      </vt:variant>
      <vt:variant>
        <vt:lpwstr/>
      </vt:variant>
      <vt:variant>
        <vt:lpwstr>_Toc484085668</vt:lpwstr>
      </vt:variant>
      <vt:variant>
        <vt:i4>1835070</vt:i4>
      </vt:variant>
      <vt:variant>
        <vt:i4>26</vt:i4>
      </vt:variant>
      <vt:variant>
        <vt:i4>0</vt:i4>
      </vt:variant>
      <vt:variant>
        <vt:i4>5</vt:i4>
      </vt:variant>
      <vt:variant>
        <vt:lpwstr/>
      </vt:variant>
      <vt:variant>
        <vt:lpwstr>_Toc484085667</vt:lpwstr>
      </vt:variant>
      <vt:variant>
        <vt:i4>1835070</vt:i4>
      </vt:variant>
      <vt:variant>
        <vt:i4>20</vt:i4>
      </vt:variant>
      <vt:variant>
        <vt:i4>0</vt:i4>
      </vt:variant>
      <vt:variant>
        <vt:i4>5</vt:i4>
      </vt:variant>
      <vt:variant>
        <vt:lpwstr/>
      </vt:variant>
      <vt:variant>
        <vt:lpwstr>_Toc484085666</vt:lpwstr>
      </vt:variant>
      <vt:variant>
        <vt:i4>1835070</vt:i4>
      </vt:variant>
      <vt:variant>
        <vt:i4>14</vt:i4>
      </vt:variant>
      <vt:variant>
        <vt:i4>0</vt:i4>
      </vt:variant>
      <vt:variant>
        <vt:i4>5</vt:i4>
      </vt:variant>
      <vt:variant>
        <vt:lpwstr/>
      </vt:variant>
      <vt:variant>
        <vt:lpwstr>_Toc484085665</vt:lpwstr>
      </vt:variant>
      <vt:variant>
        <vt:i4>5308461</vt:i4>
      </vt:variant>
      <vt:variant>
        <vt:i4>9</vt:i4>
      </vt:variant>
      <vt:variant>
        <vt:i4>0</vt:i4>
      </vt:variant>
      <vt:variant>
        <vt:i4>5</vt:i4>
      </vt:variant>
      <vt:variant>
        <vt:lpwstr>mailto:roland.scheuerer@siemens.com</vt:lpwstr>
      </vt:variant>
      <vt:variant>
        <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SCL_S7</dc:title>
  <dc:subject>TIA Portal</dc:subject>
  <dc:creator>Michael Dziallas Engineering</dc:creator>
  <cp:lastModifiedBy>Schmitt, Sabine (DF FA S EUR&amp;AFR SCE)</cp:lastModifiedBy>
  <cp:revision>11</cp:revision>
  <cp:lastPrinted>2017-06-01T12:31:00Z</cp:lastPrinted>
  <dcterms:created xsi:type="dcterms:W3CDTF">2017-06-28T10:55:00Z</dcterms:created>
  <dcterms:modified xsi:type="dcterms:W3CDTF">2018-01-29T11:50:00Z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1393943891</vt:i4>
  </property>
  <property fmtid="{D5CDD505-2E9C-101B-9397-08002B2CF9AE}" pid="4" name="_EmailSubject">
    <vt:lpwstr>Word revisado</vt:lpwstr>
  </property>
  <property fmtid="{D5CDD505-2E9C-101B-9397-08002B2CF9AE}" pid="5" name="_AuthorEmail">
    <vt:lpwstr>salvador.olleromartintabernero@siemens.com</vt:lpwstr>
  </property>
  <property fmtid="{D5CDD505-2E9C-101B-9397-08002B2CF9AE}" pid="6" name="_AuthorEmailDisplayName">
    <vt:lpwstr>Ollero Martin Tabernero, Salvador (RC-ES DF FA S7-PROD)</vt:lpwstr>
  </property>
  <property fmtid="{D5CDD505-2E9C-101B-9397-08002B2CF9AE}" pid="7" name="_PreviousAdHocReviewCycleID">
    <vt:i4>-766093668</vt:i4>
  </property>
  <property fmtid="{D5CDD505-2E9C-101B-9397-08002B2CF9AE}" pid="8" name="_ReviewingToolsShownOnce">
    <vt:lpwstr/>
  </property>
  <property fmtid="{D5CDD505-2E9C-101B-9397-08002B2CF9AE}" pid="9" name="ContentTypeId">
    <vt:lpwstr>0x010100202F41898C77CB4C8935AE13717D2B14</vt:lpwstr>
  </property>
</Properties>
</file>