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noProof/>
          <w:lang w:val="en-US" w:eastAsia="en-US"/>
        </w:rPr>
        <w:drawing>
          <wp:anchor distT="0" distB="0" distL="114300" distR="114300" simplePos="0" relativeHeight="251650048"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90"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3120" behindDoc="0" locked="0" layoutInCell="1" allowOverlap="1">
                <wp:simplePos x="0" y="0"/>
                <wp:positionH relativeFrom="column">
                  <wp:posOffset>-288290</wp:posOffset>
                </wp:positionH>
                <wp:positionV relativeFrom="paragraph">
                  <wp:posOffset>160655</wp:posOffset>
                </wp:positionV>
                <wp:extent cx="7127875" cy="899795"/>
                <wp:effectExtent l="6985" t="8255" r="8890" b="6350"/>
                <wp:wrapNone/>
                <wp:docPr id="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s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k/3+LB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4144"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8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HW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5Y0HW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09/2017</w:t>
                      </w:r>
                    </w:p>
                  </w:txbxContent>
                </v:textbox>
              </v:shape>
            </w:pict>
          </mc:Fallback>
        </mc:AlternateContent>
      </w:r>
    </w:p>
    <w:p>
      <w:pPr>
        <w:pStyle w:val="Textkrper2"/>
        <w:spacing w:line="280" w:lineRule="atLeast"/>
        <w:jc w:val="left"/>
        <w:rPr>
          <w:rFonts w:ascii="Arial" w:hAnsi="Arial" w:cs="Arial"/>
          <w:b w:val="0"/>
          <w:color w:val="1F497D"/>
          <w:sz w:val="44"/>
          <w:szCs w:val="44"/>
          <w:lang w:val="en-US"/>
        </w:rPr>
      </w:pPr>
    </w:p>
    <w:p>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52096"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87"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1072"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8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color w:val="1F497D"/>
          <w:sz w:val="44"/>
          <w:szCs w:val="44"/>
        </w:rPr>
        <w:t>TIA Portal Modul 052-201</w:t>
      </w:r>
    </w:p>
    <w:p>
      <w:pPr>
        <w:pStyle w:val="Textkrper2"/>
        <w:spacing w:line="280" w:lineRule="atLeast"/>
        <w:jc w:val="left"/>
        <w:rPr>
          <w:rFonts w:ascii="Arial" w:hAnsi="Arial" w:cs="Arial"/>
          <w:b w:val="0"/>
          <w:bCs/>
          <w:sz w:val="36"/>
          <w:szCs w:val="36"/>
        </w:rPr>
      </w:pPr>
      <w:r>
        <w:rPr>
          <w:rFonts w:ascii="Arial" w:hAnsi="Arial" w:cs="Arial"/>
          <w:b w:val="0"/>
          <w:bCs/>
          <w:sz w:val="36"/>
          <w:szCs w:val="36"/>
        </w:rPr>
        <w:t>Hochsprachenprogrammierung</w:t>
      </w:r>
    </w:p>
    <w:p>
      <w:pPr>
        <w:pStyle w:val="Textkrper2"/>
        <w:spacing w:line="280" w:lineRule="atLeast"/>
        <w:jc w:val="left"/>
        <w:rPr>
          <w:rFonts w:ascii="Arial" w:hAnsi="Arial" w:cs="Arial"/>
          <w:b w:val="0"/>
          <w:bCs/>
          <w:sz w:val="36"/>
          <w:szCs w:val="36"/>
        </w:rPr>
      </w:pPr>
      <w:r>
        <w:rPr>
          <w:rFonts w:ascii="Arial" w:hAnsi="Arial" w:cs="Arial"/>
          <w:b w:val="0"/>
          <w:bCs/>
          <w:sz w:val="36"/>
          <w:szCs w:val="36"/>
        </w:rPr>
        <w:t>mit SCL und SIMATIC S7-1500</w:t>
      </w:r>
    </w:p>
    <w:p>
      <w:pPr>
        <w:pStyle w:val="Kopfzeile"/>
        <w:tabs>
          <w:tab w:val="clear" w:pos="4536"/>
          <w:tab w:val="clear" w:pos="9072"/>
        </w:tabs>
        <w:spacing w:before="0" w:after="0" w:line="264" w:lineRule="auto"/>
        <w:ind w:left="0" w:right="-527"/>
        <w:jc w:val="left"/>
        <w:rPr>
          <w:b/>
          <w:sz w:val="24"/>
          <w:szCs w:val="24"/>
          <w:lang w:eastAsia="de-DE" w:bidi="ar-SA"/>
        </w:rPr>
      </w:pPr>
      <w:r>
        <w:rPr>
          <w:b/>
          <w:color w:val="FF0000"/>
        </w:rPr>
        <w:br w:type="page"/>
      </w:r>
      <w:r>
        <w:rPr>
          <w:b/>
          <w:sz w:val="24"/>
          <w:szCs w:val="24"/>
          <w:lang w:eastAsia="de-DE" w:bidi="ar-SA"/>
        </w:rPr>
        <w:lastRenderedPageBreak/>
        <w:t>Passende SCE Trainer Pakete zu  dieser Lern-/ Lehrunterlagen</w:t>
      </w:r>
    </w:p>
    <w:p>
      <w:pPr>
        <w:pStyle w:val="Kopfzeile"/>
        <w:tabs>
          <w:tab w:val="clear" w:pos="4536"/>
          <w:tab w:val="clear" w:pos="9072"/>
        </w:tabs>
        <w:spacing w:before="0" w:after="0" w:line="264" w:lineRule="auto"/>
        <w:ind w:left="0" w:right="-527"/>
        <w:rPr>
          <w:b/>
          <w:szCs w:val="20"/>
          <w:lang w:eastAsia="de-DE" w:bidi="ar-SA"/>
        </w:rPr>
      </w:pPr>
    </w:p>
    <w:p>
      <w:pPr>
        <w:pStyle w:val="Kopfzeile"/>
        <w:numPr>
          <w:ilvl w:val="0"/>
          <w:numId w:val="18"/>
        </w:numPr>
        <w:tabs>
          <w:tab w:val="clear" w:pos="4536"/>
          <w:tab w:val="clear" w:pos="9072"/>
          <w:tab w:val="left" w:pos="6804"/>
        </w:tabs>
        <w:spacing w:before="0" w:after="0" w:line="264" w:lineRule="auto"/>
        <w:ind w:left="284" w:hanging="284"/>
        <w:rPr>
          <w:b/>
          <w:color w:val="000000"/>
          <w:lang w:val="en-US"/>
        </w:rPr>
      </w:pPr>
      <w:r>
        <w:rPr>
          <w:b/>
          <w:color w:val="000000"/>
          <w:lang w:val="en-US"/>
        </w:rPr>
        <w:t>SIMATIC S7 CPU 1516F-3 PN/DP</w:t>
      </w:r>
      <w:r>
        <w:rPr>
          <w:b/>
          <w:color w:val="000000"/>
          <w:lang w:val="en-US"/>
        </w:rPr>
        <w:tab/>
      </w:r>
    </w:p>
    <w:p>
      <w:pPr>
        <w:pStyle w:val="Kopfzeile"/>
        <w:tabs>
          <w:tab w:val="clear" w:pos="4536"/>
          <w:tab w:val="clear" w:pos="9072"/>
          <w:tab w:val="left" w:pos="6804"/>
        </w:tabs>
        <w:spacing w:before="0" w:after="0" w:line="264" w:lineRule="auto"/>
        <w:ind w:left="284"/>
        <w:rPr>
          <w:b/>
          <w:color w:val="000000"/>
        </w:rPr>
      </w:pPr>
      <w:proofErr w:type="spellStart"/>
      <w:r>
        <w:rPr>
          <w:color w:val="000000"/>
        </w:rPr>
        <w:t>Bestellnr</w:t>
      </w:r>
      <w:proofErr w:type="spellEnd"/>
      <w:r>
        <w:rPr>
          <w:color w:val="000000"/>
        </w:rPr>
        <w:t>.: 6ES7516-3FN00-4AB2</w:t>
      </w:r>
    </w:p>
    <w:p>
      <w:pPr>
        <w:pStyle w:val="Kopfzeile"/>
        <w:numPr>
          <w:ilvl w:val="0"/>
          <w:numId w:val="18"/>
        </w:numPr>
        <w:tabs>
          <w:tab w:val="clear" w:pos="4536"/>
          <w:tab w:val="clear" w:pos="9072"/>
          <w:tab w:val="left" w:pos="6804"/>
        </w:tabs>
        <w:spacing w:before="0" w:after="0" w:line="264" w:lineRule="auto"/>
        <w:ind w:left="284" w:hanging="284"/>
        <w:rPr>
          <w:color w:val="000000"/>
          <w:lang w:val="en-US"/>
        </w:rPr>
      </w:pPr>
      <w:r>
        <w:rPr>
          <w:b/>
          <w:color w:val="000000"/>
          <w:lang w:val="en-US"/>
        </w:rPr>
        <w:t xml:space="preserve">SIMATIC STEP 7 Professional V14 SP1 - </w:t>
      </w:r>
      <w:proofErr w:type="spellStart"/>
      <w:r>
        <w:rPr>
          <w:b/>
          <w:color w:val="000000"/>
          <w:lang w:val="en-US"/>
        </w:rPr>
        <w:t>Einzel-Lizenz</w:t>
      </w:r>
      <w:proofErr w:type="spellEnd"/>
      <w:r>
        <w:rPr>
          <w:b/>
          <w:color w:val="000000"/>
          <w:lang w:val="en-US"/>
        </w:rPr>
        <w:tab/>
      </w:r>
    </w:p>
    <w:p>
      <w:pPr>
        <w:pStyle w:val="Kopfzeile"/>
        <w:tabs>
          <w:tab w:val="clear" w:pos="4536"/>
          <w:tab w:val="clear" w:pos="9072"/>
          <w:tab w:val="left" w:pos="6804"/>
        </w:tabs>
        <w:spacing w:before="0" w:after="0" w:line="264" w:lineRule="auto"/>
        <w:ind w:left="284"/>
        <w:rPr>
          <w:color w:val="000000"/>
        </w:rPr>
      </w:pPr>
      <w:proofErr w:type="spellStart"/>
      <w:r>
        <w:rPr>
          <w:color w:val="000000"/>
        </w:rPr>
        <w:t>Bestellnr</w:t>
      </w:r>
      <w:proofErr w:type="spellEnd"/>
      <w:r>
        <w:rPr>
          <w:color w:val="000000"/>
        </w:rPr>
        <w:t>.: 6ES7822-1AA04-4YA5</w:t>
      </w:r>
    </w:p>
    <w:p>
      <w:pPr>
        <w:pStyle w:val="Kopfzeile"/>
        <w:numPr>
          <w:ilvl w:val="0"/>
          <w:numId w:val="18"/>
        </w:numPr>
        <w:tabs>
          <w:tab w:val="clear" w:pos="4536"/>
          <w:tab w:val="clear" w:pos="9072"/>
          <w:tab w:val="left" w:pos="6804"/>
        </w:tabs>
        <w:spacing w:before="0" w:after="0" w:line="264" w:lineRule="auto"/>
        <w:ind w:left="284" w:hanging="284"/>
        <w:rPr>
          <w:b/>
          <w:color w:val="000000"/>
        </w:rPr>
      </w:pPr>
      <w:r>
        <w:rPr>
          <w:b/>
          <w:color w:val="000000"/>
        </w:rPr>
        <w:t>SIMATIC STEP 7 Professional V14 SP1 - 6er Klassenraumlizenz</w:t>
      </w:r>
    </w:p>
    <w:p>
      <w:pPr>
        <w:pStyle w:val="Kopfzeile"/>
        <w:tabs>
          <w:tab w:val="clear" w:pos="4536"/>
          <w:tab w:val="clear" w:pos="9072"/>
          <w:tab w:val="left" w:pos="6804"/>
        </w:tabs>
        <w:spacing w:before="0" w:after="0" w:line="264" w:lineRule="auto"/>
        <w:ind w:left="284"/>
        <w:rPr>
          <w:b/>
          <w:color w:val="000000"/>
        </w:rPr>
      </w:pPr>
      <w:proofErr w:type="spellStart"/>
      <w:r>
        <w:rPr>
          <w:color w:val="000000"/>
        </w:rPr>
        <w:t>Bestellnr</w:t>
      </w:r>
      <w:proofErr w:type="spellEnd"/>
      <w:r>
        <w:rPr>
          <w:color w:val="000000"/>
        </w:rPr>
        <w:t>.: 6ES7822-1BA04-4YA5</w:t>
      </w:r>
    </w:p>
    <w:p>
      <w:pPr>
        <w:pStyle w:val="Kopfzeile"/>
        <w:numPr>
          <w:ilvl w:val="0"/>
          <w:numId w:val="18"/>
        </w:numPr>
        <w:tabs>
          <w:tab w:val="clear" w:pos="4536"/>
          <w:tab w:val="clear" w:pos="9072"/>
          <w:tab w:val="left" w:pos="6804"/>
        </w:tabs>
        <w:spacing w:before="0" w:after="0" w:line="264" w:lineRule="auto"/>
        <w:ind w:left="284" w:hanging="284"/>
        <w:rPr>
          <w:b/>
          <w:color w:val="000000"/>
        </w:rPr>
      </w:pPr>
      <w:r>
        <w:rPr>
          <w:b/>
          <w:color w:val="000000"/>
        </w:rPr>
        <w:t>SIMATIC STEP 7 Professional V14 SP1 - 6er Upgrade-Lizenz</w:t>
      </w:r>
      <w:r>
        <w:rPr>
          <w:b/>
          <w:color w:val="000000"/>
        </w:rPr>
        <w:tab/>
      </w:r>
      <w:r>
        <w:rPr>
          <w:b/>
          <w:color w:val="000000"/>
        </w:rPr>
        <w:br/>
      </w:r>
      <w:proofErr w:type="spellStart"/>
      <w:r>
        <w:rPr>
          <w:color w:val="000000"/>
        </w:rPr>
        <w:t>Bestellnr</w:t>
      </w:r>
      <w:proofErr w:type="spellEnd"/>
      <w:r>
        <w:rPr>
          <w:color w:val="000000"/>
        </w:rPr>
        <w:t>.: 6ES7822-1AA04-4YE5</w:t>
      </w:r>
    </w:p>
    <w:p>
      <w:pPr>
        <w:pStyle w:val="Kopfzeile"/>
        <w:numPr>
          <w:ilvl w:val="0"/>
          <w:numId w:val="18"/>
        </w:numPr>
        <w:tabs>
          <w:tab w:val="clear" w:pos="4536"/>
          <w:tab w:val="clear" w:pos="9072"/>
          <w:tab w:val="left" w:pos="6804"/>
        </w:tabs>
        <w:spacing w:before="0" w:after="0" w:line="264" w:lineRule="auto"/>
        <w:ind w:left="284" w:hanging="284"/>
        <w:rPr>
          <w:b/>
          <w:color w:val="000000"/>
        </w:rPr>
      </w:pPr>
      <w:r>
        <w:rPr>
          <w:b/>
          <w:color w:val="000000"/>
        </w:rPr>
        <w:t>SIMATIC STEP 7 Professional V14 SP1 - 20er Studenten-Lizenz</w:t>
      </w:r>
      <w:r>
        <w:rPr>
          <w:b/>
          <w:color w:val="000000"/>
        </w:rPr>
        <w:tab/>
      </w:r>
      <w:r>
        <w:rPr>
          <w:b/>
          <w:color w:val="000000"/>
        </w:rPr>
        <w:br/>
      </w:r>
      <w:proofErr w:type="spellStart"/>
      <w:r>
        <w:rPr>
          <w:color w:val="000000"/>
        </w:rPr>
        <w:t>Bestellnr</w:t>
      </w:r>
      <w:proofErr w:type="spellEnd"/>
      <w:r>
        <w:rPr>
          <w:color w:val="000000"/>
        </w:rPr>
        <w:t>.: 6ES7822-1AC04-4YA5</w:t>
      </w:r>
    </w:p>
    <w:p>
      <w:pPr>
        <w:pStyle w:val="Kopfzeile"/>
        <w:tabs>
          <w:tab w:val="clear" w:pos="4536"/>
          <w:tab w:val="clear" w:pos="9072"/>
        </w:tabs>
        <w:spacing w:before="0" w:after="0" w:line="264" w:lineRule="auto"/>
        <w:ind w:left="0" w:right="567"/>
        <w:rPr>
          <w:b/>
          <w:color w:val="000000"/>
        </w:rPr>
      </w:pPr>
      <w:r>
        <w:rPr>
          <w:b/>
          <w:color w:val="000000"/>
        </w:rPr>
        <w:t xml:space="preserve">   </w:t>
      </w: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t xml:space="preserve">Weitere Informationen rund um SCE </w:t>
      </w:r>
    </w:p>
    <w:p>
      <w:pPr>
        <w:pStyle w:val="Kopfzeile"/>
        <w:spacing w:before="0" w:after="0" w:line="264" w:lineRule="auto"/>
        <w:ind w:left="0" w:right="567"/>
        <w:rPr>
          <w:color w:val="0000FF"/>
          <w:szCs w:val="20"/>
          <w:u w:val="single"/>
          <w:lang w:eastAsia="de-DE" w:bidi="ar-SA"/>
        </w:rPr>
      </w:pPr>
      <w:hyperlink r:id="rId13" w:history="1">
        <w:r>
          <w:rPr>
            <w:rStyle w:val="Hyperlink"/>
            <w:color w:val="0000FF"/>
            <w:szCs w:val="20"/>
            <w:lang w:eastAsia="de-DE" w:bidi="ar-SA"/>
          </w:rPr>
          <w:t>siemens.de/sce</w:t>
        </w:r>
      </w:hyperlink>
      <w:r>
        <w:rPr>
          <w:b/>
        </w:rPr>
        <w:br/>
      </w:r>
      <w:r>
        <w:rPr>
          <w:b/>
          <w:sz w:val="24"/>
          <w:szCs w:val="24"/>
        </w:rPr>
        <w:br/>
      </w:r>
      <w:r>
        <w:rPr>
          <w:b/>
          <w:sz w:val="24"/>
          <w:szCs w:val="24"/>
          <w:lang w:eastAsia="de-DE" w:bidi="ar-SA"/>
        </w:rPr>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Ausnahmen bedürfen der schriftlichen Genehmigung durch die Siemens AG. Ansprechpartner: Herr Roland Scheuerer </w:t>
      </w:r>
      <w:hyperlink r:id="rId14" w:history="1">
        <w:r>
          <w:rPr>
            <w:rStyle w:val="Hyperlink"/>
            <w:color w:val="0000FF"/>
            <w:szCs w:val="20"/>
            <w:lang w:eastAsia="de-DE" w:bidi="ar-SA"/>
          </w:rPr>
          <w:t>roland.scheuerer@siemens.com</w:t>
        </w:r>
      </w:hyperlink>
      <w:r>
        <w:rPr>
          <w:rStyle w:val="Hyperlink"/>
          <w:color w:val="0000FF"/>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Der Einsatz für Industriekunden-Kurse ist explizit nicht erlaubt. Einer kommerziellen Nutzung der Unterlagen stimmen wir nicht zu.</w:t>
      </w:r>
    </w:p>
    <w:p>
      <w:pPr>
        <w:pStyle w:val="Kopfzeile"/>
        <w:tabs>
          <w:tab w:val="left" w:pos="720"/>
        </w:tabs>
        <w:spacing w:before="0" w:after="0" w:line="264" w:lineRule="auto"/>
        <w:ind w:left="0" w:right="567"/>
        <w:rPr>
          <w:szCs w:val="20"/>
          <w:lang w:eastAsia="de-DE" w:bidi="ar-SA"/>
        </w:rPr>
      </w:pPr>
      <w:r>
        <w:rPr>
          <w:szCs w:val="20"/>
          <w:lang w:eastAsia="de-DE" w:bidi="ar-SA"/>
        </w:rPr>
        <w:b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p>
      <w:pPr>
        <w:pStyle w:val="Kopfzeile"/>
        <w:tabs>
          <w:tab w:val="clear" w:pos="4536"/>
          <w:tab w:val="clear" w:pos="9072"/>
        </w:tabs>
        <w:spacing w:before="0" w:after="0" w:line="264" w:lineRule="auto"/>
        <w:ind w:left="0" w:right="-527"/>
        <w:rPr>
          <w:szCs w:val="20"/>
          <w:lang w:eastAsia="de-DE" w:bidi="ar-SA"/>
        </w:rPr>
      </w:pPr>
    </w:p>
    <w:bookmarkEnd w:id="0"/>
    <w:bookmarkEnd w:id="1"/>
    <w:p>
      <w:pPr>
        <w:pStyle w:val="Inhaltsverzeichnisberschrift"/>
        <w:numPr>
          <w:ilvl w:val="0"/>
          <w:numId w:val="0"/>
        </w:numPr>
        <w:ind w:left="432" w:hanging="432"/>
        <w:rPr>
          <w:rStyle w:val="InhaltsverzeichnisZchn"/>
          <w:smallCaps w:val="0"/>
        </w:rPr>
      </w:pPr>
      <w:r>
        <w:rPr>
          <w:rStyle w:val="InhaltsverzeichnisZchn"/>
          <w:smallCaps w:val="0"/>
        </w:rPr>
        <w:br w:type="page"/>
      </w:r>
      <w:r>
        <w:rPr>
          <w:rStyle w:val="InhaltsverzeichnisZchn"/>
          <w:smallCaps w:val="0"/>
        </w:rPr>
        <w:lastRenderedPageBreak/>
        <w:t>Inhaltsverzeichnis</w:t>
      </w:r>
    </w:p>
    <w:p>
      <w:pPr>
        <w:pStyle w:val="Verzeichnis1"/>
        <w:spacing w:line="240" w:lineRule="auto"/>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501697057"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_Toc501697057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58"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_Toc501697058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59"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_Toc501697059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60"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_Toc501697060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61" w:history="1">
        <w:r>
          <w:rPr>
            <w:rStyle w:val="Hyperlink"/>
            <w:noProof/>
          </w:rPr>
          <w:t>4.1</w:t>
        </w:r>
        <w:r>
          <w:rPr>
            <w:rFonts w:asciiTheme="minorHAnsi" w:eastAsiaTheme="minorEastAsia" w:hAnsiTheme="minorHAnsi" w:cstheme="minorBidi"/>
            <w:noProof/>
            <w:sz w:val="22"/>
            <w:lang w:val="en-US" w:bidi="ar-SA"/>
          </w:rPr>
          <w:tab/>
        </w:r>
        <w:r>
          <w:rPr>
            <w:rStyle w:val="Hyperlink"/>
            <w:noProof/>
          </w:rPr>
          <w:t>Zur Programmiersprache S7-SCL</w:t>
        </w:r>
        <w:r>
          <w:rPr>
            <w:noProof/>
            <w:webHidden/>
          </w:rPr>
          <w:tab/>
        </w:r>
        <w:r>
          <w:rPr>
            <w:noProof/>
            <w:webHidden/>
          </w:rPr>
          <w:fldChar w:fldCharType="begin"/>
        </w:r>
        <w:r>
          <w:rPr>
            <w:noProof/>
            <w:webHidden/>
          </w:rPr>
          <w:instrText xml:space="preserve"> PAGEREF _Toc501697061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62" w:history="1">
        <w:r>
          <w:rPr>
            <w:rStyle w:val="Hyperlink"/>
            <w:noProof/>
          </w:rPr>
          <w:t>4.2</w:t>
        </w:r>
        <w:r>
          <w:rPr>
            <w:rFonts w:asciiTheme="minorHAnsi" w:eastAsiaTheme="minorEastAsia" w:hAnsiTheme="minorHAnsi" w:cstheme="minorBidi"/>
            <w:noProof/>
            <w:sz w:val="22"/>
            <w:lang w:val="en-US" w:bidi="ar-SA"/>
          </w:rPr>
          <w:tab/>
        </w:r>
        <w:r>
          <w:rPr>
            <w:rStyle w:val="Hyperlink"/>
            <w:noProof/>
          </w:rPr>
          <w:t>Zur Entwicklungsumgebung S7-SCL</w:t>
        </w:r>
        <w:r>
          <w:rPr>
            <w:noProof/>
            <w:webHidden/>
          </w:rPr>
          <w:tab/>
        </w:r>
        <w:r>
          <w:rPr>
            <w:noProof/>
            <w:webHidden/>
          </w:rPr>
          <w:fldChar w:fldCharType="begin"/>
        </w:r>
        <w:r>
          <w:rPr>
            <w:noProof/>
            <w:webHidden/>
          </w:rPr>
          <w:instrText xml:space="preserve"> PAGEREF _Toc501697062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63"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_Toc501697063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64" w:history="1">
        <w:r>
          <w:rPr>
            <w:rStyle w:val="Hyperlink"/>
            <w:noProof/>
          </w:rPr>
          <w:t>5.1</w:t>
        </w:r>
        <w:r>
          <w:rPr>
            <w:rFonts w:asciiTheme="minorHAnsi" w:eastAsiaTheme="minorEastAsia" w:hAnsiTheme="minorHAnsi" w:cstheme="minorBidi"/>
            <w:noProof/>
            <w:sz w:val="22"/>
            <w:lang w:val="en-US" w:bidi="ar-SA"/>
          </w:rPr>
          <w:tab/>
        </w:r>
        <w:r>
          <w:rPr>
            <w:rStyle w:val="Hyperlink"/>
            <w:noProof/>
          </w:rPr>
          <w:t>Beispielaufgabe Tankinhalt</w:t>
        </w:r>
        <w:r>
          <w:rPr>
            <w:noProof/>
            <w:webHidden/>
          </w:rPr>
          <w:tab/>
        </w:r>
        <w:r>
          <w:rPr>
            <w:noProof/>
            <w:webHidden/>
          </w:rPr>
          <w:fldChar w:fldCharType="begin"/>
        </w:r>
        <w:r>
          <w:rPr>
            <w:noProof/>
            <w:webHidden/>
          </w:rPr>
          <w:instrText xml:space="preserve"> PAGEREF _Toc501697064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65" w:history="1">
        <w:r>
          <w:rPr>
            <w:rStyle w:val="Hyperlink"/>
            <w:noProof/>
          </w:rPr>
          <w:t>5.2</w:t>
        </w:r>
        <w:r>
          <w:rPr>
            <w:rFonts w:asciiTheme="minorHAnsi" w:eastAsiaTheme="minorEastAsia" w:hAnsiTheme="minorHAnsi" w:cstheme="minorBidi"/>
            <w:noProof/>
            <w:sz w:val="22"/>
            <w:lang w:val="en-US" w:bidi="ar-SA"/>
          </w:rPr>
          <w:tab/>
        </w:r>
        <w:r>
          <w:rPr>
            <w:rStyle w:val="Hyperlink"/>
            <w:noProof/>
          </w:rPr>
          <w:t>Erweiterung der Beispielaufgabe</w:t>
        </w:r>
        <w:r>
          <w:rPr>
            <w:noProof/>
            <w:webHidden/>
          </w:rPr>
          <w:tab/>
        </w:r>
        <w:r>
          <w:rPr>
            <w:noProof/>
            <w:webHidden/>
          </w:rPr>
          <w:fldChar w:fldCharType="begin"/>
        </w:r>
        <w:r>
          <w:rPr>
            <w:noProof/>
            <w:webHidden/>
          </w:rPr>
          <w:instrText xml:space="preserve"> PAGEREF _Toc501697065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66"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_Toc501697066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67" w:history="1">
        <w:r>
          <w:rPr>
            <w:rStyle w:val="Hyperlink"/>
            <w:noProof/>
          </w:rPr>
          <w:t>6.1</w:t>
        </w:r>
        <w:r>
          <w:rPr>
            <w:rFonts w:asciiTheme="minorHAnsi" w:eastAsiaTheme="minorEastAsia" w:hAnsiTheme="minorHAnsi" w:cstheme="minorBidi"/>
            <w:noProof/>
            <w:sz w:val="22"/>
            <w:lang w:val="en-US" w:bidi="ar-SA"/>
          </w:rPr>
          <w:tab/>
        </w:r>
        <w:r>
          <w:rPr>
            <w:rStyle w:val="Hyperlink"/>
            <w:noProof/>
          </w:rPr>
          <w:t>Globaler Datenbaustein „Daten_Tank“</w:t>
        </w:r>
        <w:r>
          <w:rPr>
            <w:noProof/>
            <w:webHidden/>
          </w:rPr>
          <w:tab/>
        </w:r>
        <w:r>
          <w:rPr>
            <w:noProof/>
            <w:webHidden/>
          </w:rPr>
          <w:fldChar w:fldCharType="begin"/>
        </w:r>
        <w:r>
          <w:rPr>
            <w:noProof/>
            <w:webHidden/>
          </w:rPr>
          <w:instrText xml:space="preserve"> PAGEREF _Toc501697067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68" w:history="1">
        <w:r>
          <w:rPr>
            <w:rStyle w:val="Hyperlink"/>
            <w:noProof/>
          </w:rPr>
          <w:t>6.2</w:t>
        </w:r>
        <w:r>
          <w:rPr>
            <w:rFonts w:asciiTheme="minorHAnsi" w:eastAsiaTheme="minorEastAsia" w:hAnsiTheme="minorHAnsi" w:cstheme="minorBidi"/>
            <w:noProof/>
            <w:sz w:val="22"/>
            <w:lang w:val="en-US" w:bidi="ar-SA"/>
          </w:rPr>
          <w:tab/>
        </w:r>
        <w:r>
          <w:rPr>
            <w:rStyle w:val="Hyperlink"/>
            <w:noProof/>
          </w:rPr>
          <w:t>Funktion „Berechnung_Tankinhalt“</w:t>
        </w:r>
        <w:r>
          <w:rPr>
            <w:noProof/>
            <w:webHidden/>
          </w:rPr>
          <w:tab/>
        </w:r>
        <w:r>
          <w:rPr>
            <w:noProof/>
            <w:webHidden/>
          </w:rPr>
          <w:fldChar w:fldCharType="begin"/>
        </w:r>
        <w:r>
          <w:rPr>
            <w:noProof/>
            <w:webHidden/>
          </w:rPr>
          <w:instrText xml:space="preserve"> PAGEREF _Toc501697068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69" w:history="1">
        <w:r>
          <w:rPr>
            <w:rStyle w:val="Hyperlink"/>
            <w:noProof/>
          </w:rPr>
          <w:t>6.3</w:t>
        </w:r>
        <w:r>
          <w:rPr>
            <w:rFonts w:asciiTheme="minorHAnsi" w:eastAsiaTheme="minorEastAsia" w:hAnsiTheme="minorHAnsi" w:cstheme="minorBidi"/>
            <w:noProof/>
            <w:sz w:val="22"/>
            <w:lang w:val="en-US" w:bidi="ar-SA"/>
          </w:rPr>
          <w:tab/>
        </w:r>
        <w:r>
          <w:rPr>
            <w:rStyle w:val="Hyperlink"/>
            <w:noProof/>
          </w:rPr>
          <w:t>Erweiterung der Funktion „Berechnung_Tankinhalt“</w:t>
        </w:r>
        <w:r>
          <w:rPr>
            <w:noProof/>
            <w:webHidden/>
          </w:rPr>
          <w:tab/>
        </w:r>
        <w:r>
          <w:rPr>
            <w:noProof/>
            <w:webHidden/>
          </w:rPr>
          <w:fldChar w:fldCharType="begin"/>
        </w:r>
        <w:r>
          <w:rPr>
            <w:noProof/>
            <w:webHidden/>
          </w:rPr>
          <w:instrText xml:space="preserve"> PAGEREF _Toc501697069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70"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_Toc501697070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1"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_Toc501697071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2" w:history="1">
        <w:r>
          <w:rPr>
            <w:rStyle w:val="Hyperlink"/>
            <w:noProof/>
          </w:rPr>
          <w:t>7.2</w:t>
        </w:r>
        <w:r>
          <w:rPr>
            <w:rFonts w:asciiTheme="minorHAnsi" w:eastAsiaTheme="minorEastAsia" w:hAnsiTheme="minorHAnsi" w:cstheme="minorBidi"/>
            <w:noProof/>
            <w:sz w:val="22"/>
            <w:lang w:val="en-US" w:bidi="ar-SA"/>
          </w:rPr>
          <w:tab/>
        </w:r>
        <w:r>
          <w:rPr>
            <w:rStyle w:val="Hyperlink"/>
            <w:noProof/>
          </w:rPr>
          <w:t>Speichern des Projektes unter einem neuen Namen</w:t>
        </w:r>
        <w:r>
          <w:rPr>
            <w:noProof/>
            <w:webHidden/>
          </w:rPr>
          <w:tab/>
        </w:r>
        <w:r>
          <w:rPr>
            <w:noProof/>
            <w:webHidden/>
          </w:rPr>
          <w:fldChar w:fldCharType="begin"/>
        </w:r>
        <w:r>
          <w:rPr>
            <w:noProof/>
            <w:webHidden/>
          </w:rPr>
          <w:instrText xml:space="preserve"> PAGEREF _Toc501697072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3" w:history="1">
        <w:r>
          <w:rPr>
            <w:rStyle w:val="Hyperlink"/>
            <w:noProof/>
          </w:rPr>
          <w:t>7.3</w:t>
        </w:r>
        <w:r>
          <w:rPr>
            <w:rFonts w:asciiTheme="minorHAnsi" w:eastAsiaTheme="minorEastAsia" w:hAnsiTheme="minorHAnsi" w:cstheme="minorBidi"/>
            <w:noProof/>
            <w:sz w:val="22"/>
            <w:lang w:val="en-US" w:bidi="ar-SA"/>
          </w:rPr>
          <w:tab/>
        </w:r>
        <w:r>
          <w:rPr>
            <w:rStyle w:val="Hyperlink"/>
            <w:noProof/>
          </w:rPr>
          <w:t>Anlegen des Datenbausteins „Daten_Tank“</w:t>
        </w:r>
        <w:r>
          <w:rPr>
            <w:noProof/>
            <w:webHidden/>
          </w:rPr>
          <w:tab/>
        </w:r>
        <w:r>
          <w:rPr>
            <w:noProof/>
            <w:webHidden/>
          </w:rPr>
          <w:fldChar w:fldCharType="begin"/>
        </w:r>
        <w:r>
          <w:rPr>
            <w:noProof/>
            <w:webHidden/>
          </w:rPr>
          <w:instrText xml:space="preserve"> PAGEREF _Toc501697073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4" w:history="1">
        <w:r>
          <w:rPr>
            <w:rStyle w:val="Hyperlink"/>
            <w:noProof/>
          </w:rPr>
          <w:t>7.4</w:t>
        </w:r>
        <w:r>
          <w:rPr>
            <w:rFonts w:asciiTheme="minorHAnsi" w:eastAsiaTheme="minorEastAsia" w:hAnsiTheme="minorHAnsi" w:cstheme="minorBidi"/>
            <w:noProof/>
            <w:sz w:val="22"/>
            <w:lang w:val="en-US" w:bidi="ar-SA"/>
          </w:rPr>
          <w:tab/>
        </w:r>
        <w:r>
          <w:rPr>
            <w:rStyle w:val="Hyperlink"/>
            <w:noProof/>
          </w:rPr>
          <w:t>Erstellen der Funktion „Berechne_Inhalt“</w:t>
        </w:r>
        <w:r>
          <w:rPr>
            <w:noProof/>
            <w:webHidden/>
          </w:rPr>
          <w:tab/>
        </w:r>
        <w:r>
          <w:rPr>
            <w:noProof/>
            <w:webHidden/>
          </w:rPr>
          <w:fldChar w:fldCharType="begin"/>
        </w:r>
        <w:r>
          <w:rPr>
            <w:noProof/>
            <w:webHidden/>
          </w:rPr>
          <w:instrText xml:space="preserve"> PAGEREF _Toc501697074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5" w:history="1">
        <w:r>
          <w:rPr>
            <w:rStyle w:val="Hyperlink"/>
            <w:noProof/>
            <w:lang w:eastAsia="de-DE"/>
          </w:rPr>
          <w:t>7.5</w:t>
        </w:r>
        <w:r>
          <w:rPr>
            <w:rFonts w:asciiTheme="minorHAnsi" w:eastAsiaTheme="minorEastAsia" w:hAnsiTheme="minorHAnsi" w:cstheme="minorBidi"/>
            <w:noProof/>
            <w:sz w:val="22"/>
            <w:lang w:val="en-US" w:bidi="ar-SA"/>
          </w:rPr>
          <w:tab/>
        </w:r>
        <w:r>
          <w:rPr>
            <w:rStyle w:val="Hyperlink"/>
            <w:noProof/>
          </w:rPr>
          <w:t>Schnittstelle der Funktion „Berechne_Inhalt“ festlegen</w:t>
        </w:r>
        <w:r>
          <w:rPr>
            <w:noProof/>
            <w:webHidden/>
          </w:rPr>
          <w:tab/>
        </w:r>
        <w:r>
          <w:rPr>
            <w:noProof/>
            <w:webHidden/>
          </w:rPr>
          <w:fldChar w:fldCharType="begin"/>
        </w:r>
        <w:r>
          <w:rPr>
            <w:noProof/>
            <w:webHidden/>
          </w:rPr>
          <w:instrText xml:space="preserve"> PAGEREF _Toc501697075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6" w:history="1">
        <w:r>
          <w:rPr>
            <w:rStyle w:val="Hyperlink"/>
            <w:noProof/>
            <w:lang w:eastAsia="de-DE"/>
          </w:rPr>
          <w:t>7.6</w:t>
        </w:r>
        <w:r>
          <w:rPr>
            <w:rFonts w:asciiTheme="minorHAnsi" w:eastAsiaTheme="minorEastAsia" w:hAnsiTheme="minorHAnsi" w:cstheme="minorBidi"/>
            <w:noProof/>
            <w:sz w:val="22"/>
            <w:lang w:val="en-US" w:bidi="ar-SA"/>
          </w:rPr>
          <w:tab/>
        </w:r>
        <w:r>
          <w:rPr>
            <w:rStyle w:val="Hyperlink"/>
            <w:noProof/>
          </w:rPr>
          <w:t>Programmierung der Funktion „Berechne_Inhalt“</w:t>
        </w:r>
        <w:r>
          <w:rPr>
            <w:noProof/>
            <w:webHidden/>
          </w:rPr>
          <w:tab/>
        </w:r>
        <w:r>
          <w:rPr>
            <w:noProof/>
            <w:webHidden/>
          </w:rPr>
          <w:fldChar w:fldCharType="begin"/>
        </w:r>
        <w:r>
          <w:rPr>
            <w:noProof/>
            <w:webHidden/>
          </w:rPr>
          <w:instrText xml:space="preserve"> PAGEREF _Toc501697076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7"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Programmierung des Organisationsbausteins „Main [OB1]“</w:t>
        </w:r>
        <w:r>
          <w:rPr>
            <w:noProof/>
            <w:webHidden/>
          </w:rPr>
          <w:tab/>
        </w:r>
        <w:r>
          <w:rPr>
            <w:noProof/>
            <w:webHidden/>
          </w:rPr>
          <w:fldChar w:fldCharType="begin"/>
        </w:r>
        <w:r>
          <w:rPr>
            <w:noProof/>
            <w:webHidden/>
          </w:rPr>
          <w:instrText xml:space="preserve"> PAGEREF _Toc501697077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8" w:history="1">
        <w:r>
          <w:rPr>
            <w:rStyle w:val="Hyperlink"/>
            <w:noProof/>
          </w:rPr>
          <w:t>7.8</w:t>
        </w:r>
        <w:r>
          <w:rPr>
            <w:rFonts w:asciiTheme="minorHAnsi" w:eastAsiaTheme="minorEastAsia" w:hAnsiTheme="minorHAnsi" w:cstheme="minorBidi"/>
            <w:noProof/>
            <w:sz w:val="22"/>
            <w:lang w:val="en-US" w:bidi="ar-SA"/>
          </w:rPr>
          <w:tab/>
        </w:r>
        <w:r>
          <w:rPr>
            <w:rStyle w:val="Hyperlink"/>
            <w:noProof/>
          </w:rPr>
          <w:t>Programm übersetzen und laden</w:t>
        </w:r>
        <w:r>
          <w:rPr>
            <w:noProof/>
            <w:webHidden/>
          </w:rPr>
          <w:tab/>
        </w:r>
        <w:r>
          <w:rPr>
            <w:noProof/>
            <w:webHidden/>
          </w:rPr>
          <w:fldChar w:fldCharType="begin"/>
        </w:r>
        <w:r>
          <w:rPr>
            <w:noProof/>
            <w:webHidden/>
          </w:rPr>
          <w:instrText xml:space="preserve"> PAGEREF _Toc501697078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79" w:history="1">
        <w:r>
          <w:rPr>
            <w:rStyle w:val="Hyperlink"/>
            <w:noProof/>
          </w:rPr>
          <w:t>7.9</w:t>
        </w:r>
        <w:r>
          <w:rPr>
            <w:rFonts w:asciiTheme="minorHAnsi" w:eastAsiaTheme="minorEastAsia" w:hAnsiTheme="minorHAnsi" w:cstheme="minorBidi"/>
            <w:noProof/>
            <w:sz w:val="22"/>
            <w:lang w:val="en-US" w:bidi="ar-SA"/>
          </w:rPr>
          <w:tab/>
        </w:r>
        <w:r>
          <w:rPr>
            <w:rStyle w:val="Hyperlink"/>
            <w:noProof/>
          </w:rPr>
          <w:t>Organisationsbaustein beobachten und testen</w:t>
        </w:r>
        <w:r>
          <w:rPr>
            <w:noProof/>
            <w:webHidden/>
          </w:rPr>
          <w:tab/>
        </w:r>
        <w:r>
          <w:rPr>
            <w:noProof/>
            <w:webHidden/>
          </w:rPr>
          <w:fldChar w:fldCharType="begin"/>
        </w:r>
        <w:r>
          <w:rPr>
            <w:noProof/>
            <w:webHidden/>
          </w:rPr>
          <w:instrText xml:space="preserve"> PAGEREF _Toc501697079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0" w:history="1">
        <w:r>
          <w:rPr>
            <w:rStyle w:val="Hyperlink"/>
            <w:noProof/>
          </w:rPr>
          <w:t>7.10</w:t>
        </w:r>
        <w:r>
          <w:rPr>
            <w:rFonts w:asciiTheme="minorHAnsi" w:eastAsiaTheme="minorEastAsia" w:hAnsiTheme="minorHAnsi" w:cstheme="minorBidi"/>
            <w:noProof/>
            <w:sz w:val="22"/>
            <w:lang w:val="en-US" w:bidi="ar-SA"/>
          </w:rPr>
          <w:tab/>
        </w:r>
        <w:r>
          <w:rPr>
            <w:rStyle w:val="Hyperlink"/>
            <w:noProof/>
          </w:rPr>
          <w:t>Erweiterung der Funktion „Berechne_Inhalt“</w:t>
        </w:r>
        <w:r>
          <w:rPr>
            <w:noProof/>
            <w:webHidden/>
          </w:rPr>
          <w:tab/>
        </w:r>
        <w:r>
          <w:rPr>
            <w:noProof/>
            <w:webHidden/>
          </w:rPr>
          <w:fldChar w:fldCharType="begin"/>
        </w:r>
        <w:r>
          <w:rPr>
            <w:noProof/>
            <w:webHidden/>
          </w:rPr>
          <w:instrText xml:space="preserve"> PAGEREF _Toc501697080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1" w:history="1">
        <w:r>
          <w:rPr>
            <w:rStyle w:val="Hyperlink"/>
            <w:noProof/>
          </w:rPr>
          <w:t>7.11</w:t>
        </w:r>
        <w:r>
          <w:rPr>
            <w:rFonts w:asciiTheme="minorHAnsi" w:eastAsiaTheme="minorEastAsia" w:hAnsiTheme="minorHAnsi" w:cstheme="minorBidi"/>
            <w:noProof/>
            <w:sz w:val="22"/>
            <w:lang w:val="en-US" w:bidi="ar-SA"/>
          </w:rPr>
          <w:tab/>
        </w:r>
        <w:r>
          <w:rPr>
            <w:rStyle w:val="Hyperlink"/>
            <w:noProof/>
          </w:rPr>
          <w:t>Organisationsbaustein anpassen</w:t>
        </w:r>
        <w:r>
          <w:rPr>
            <w:noProof/>
            <w:webHidden/>
          </w:rPr>
          <w:tab/>
        </w:r>
        <w:r>
          <w:rPr>
            <w:noProof/>
            <w:webHidden/>
          </w:rPr>
          <w:fldChar w:fldCharType="begin"/>
        </w:r>
        <w:r>
          <w:rPr>
            <w:noProof/>
            <w:webHidden/>
          </w:rPr>
          <w:instrText xml:space="preserve"> PAGEREF _Toc501697081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2" w:history="1">
        <w:r>
          <w:rPr>
            <w:rStyle w:val="Hyperlink"/>
            <w:noProof/>
            <w:lang w:eastAsia="de-DE"/>
          </w:rPr>
          <w:t>7.12</w:t>
        </w:r>
        <w:r>
          <w:rPr>
            <w:rFonts w:asciiTheme="minorHAnsi" w:eastAsiaTheme="minorEastAsia" w:hAnsiTheme="minorHAnsi" w:cstheme="minorBidi"/>
            <w:noProof/>
            <w:sz w:val="22"/>
            <w:lang w:val="en-US" w:bidi="ar-SA"/>
          </w:rPr>
          <w:tab/>
        </w:r>
        <w:r>
          <w:rPr>
            <w:rStyle w:val="Hyperlink"/>
            <w:noProof/>
          </w:rPr>
          <w:t>Programm übersetzen und laden</w:t>
        </w:r>
        <w:r>
          <w:rPr>
            <w:noProof/>
            <w:webHidden/>
          </w:rPr>
          <w:tab/>
        </w:r>
        <w:r>
          <w:rPr>
            <w:noProof/>
            <w:webHidden/>
          </w:rPr>
          <w:fldChar w:fldCharType="begin"/>
        </w:r>
        <w:r>
          <w:rPr>
            <w:noProof/>
            <w:webHidden/>
          </w:rPr>
          <w:instrText xml:space="preserve"> PAGEREF _Toc501697082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3" w:history="1">
        <w:r>
          <w:rPr>
            <w:rStyle w:val="Hyperlink"/>
            <w:noProof/>
          </w:rPr>
          <w:t>7.13</w:t>
        </w:r>
        <w:r>
          <w:rPr>
            <w:rFonts w:asciiTheme="minorHAnsi" w:eastAsiaTheme="minorEastAsia" w:hAnsiTheme="minorHAnsi" w:cstheme="minorBidi"/>
            <w:noProof/>
            <w:sz w:val="22"/>
            <w:lang w:val="en-US" w:bidi="ar-SA"/>
          </w:rPr>
          <w:tab/>
        </w:r>
        <w:r>
          <w:rPr>
            <w:rStyle w:val="Hyperlink"/>
            <w:noProof/>
          </w:rPr>
          <w:t>Organisationsbaustein beobachten und testen</w:t>
        </w:r>
        <w:r>
          <w:rPr>
            <w:noProof/>
            <w:webHidden/>
          </w:rPr>
          <w:tab/>
        </w:r>
        <w:r>
          <w:rPr>
            <w:noProof/>
            <w:webHidden/>
          </w:rPr>
          <w:fldChar w:fldCharType="begin"/>
        </w:r>
        <w:r>
          <w:rPr>
            <w:noProof/>
            <w:webHidden/>
          </w:rPr>
          <w:instrText xml:space="preserve"> PAGEREF _Toc501697083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4" w:history="1">
        <w:r>
          <w:rPr>
            <w:rStyle w:val="Hyperlink"/>
            <w:noProof/>
          </w:rPr>
          <w:t>7.14</w:t>
        </w:r>
        <w:r>
          <w:rPr>
            <w:rFonts w:asciiTheme="minorHAnsi" w:eastAsiaTheme="minorEastAsia" w:hAnsiTheme="minorHAnsi" w:cstheme="minorBidi"/>
            <w:noProof/>
            <w:sz w:val="22"/>
            <w:lang w:val="en-US" w:bidi="ar-SA"/>
          </w:rPr>
          <w:tab/>
        </w:r>
        <w:r>
          <w:rPr>
            <w:rStyle w:val="Hyperlink"/>
            <w:noProof/>
          </w:rPr>
          <w:t>Funktion „Berechne_Inhalt“ beobachten und testen</w:t>
        </w:r>
        <w:r>
          <w:rPr>
            <w:noProof/>
            <w:webHidden/>
          </w:rPr>
          <w:tab/>
        </w:r>
        <w:r>
          <w:rPr>
            <w:noProof/>
            <w:webHidden/>
          </w:rPr>
          <w:fldChar w:fldCharType="begin"/>
        </w:r>
        <w:r>
          <w:rPr>
            <w:noProof/>
            <w:webHidden/>
          </w:rPr>
          <w:instrText xml:space="preserve"> PAGEREF _Toc501697084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5" w:history="1">
        <w:r>
          <w:rPr>
            <w:rStyle w:val="Hyperlink"/>
            <w:noProof/>
          </w:rPr>
          <w:t>7.15</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_Toc501697085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86" w:history="1">
        <w:r>
          <w:rPr>
            <w:rStyle w:val="Hyperlink"/>
            <w:noProof/>
          </w:rPr>
          <w:t>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_Toc501697086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87" w:history="1">
        <w:r>
          <w:rPr>
            <w:rStyle w:val="Hyperlink"/>
            <w:noProof/>
          </w:rPr>
          <w:t>9.</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_Toc501697087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8" w:history="1">
        <w:r>
          <w:rPr>
            <w:rStyle w:val="Hyperlink"/>
            <w:noProof/>
          </w:rPr>
          <w:t>9.1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_Toc501697088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89" w:history="1">
        <w:r>
          <w:rPr>
            <w:rStyle w:val="Hyperlink"/>
            <w:noProof/>
          </w:rPr>
          <w:t>9.2</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_Toc501697089 \h </w:instrText>
        </w:r>
        <w:r>
          <w:rPr>
            <w:noProof/>
            <w:webHidden/>
          </w:rPr>
        </w:r>
        <w:r>
          <w:rPr>
            <w:noProof/>
            <w:webHidden/>
          </w:rPr>
          <w:fldChar w:fldCharType="separate"/>
        </w:r>
        <w:r>
          <w:rPr>
            <w:noProof/>
            <w:webHidden/>
          </w:rPr>
          <w:t>35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97090" w:history="1">
        <w:r>
          <w:rPr>
            <w:rStyle w:val="Hyperlink"/>
            <w:noProof/>
          </w:rPr>
          <w:t>9.3</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_Toc501697090 \h </w:instrText>
        </w:r>
        <w:r>
          <w:rPr>
            <w:noProof/>
            <w:webHidden/>
          </w:rPr>
        </w:r>
        <w:r>
          <w:rPr>
            <w:noProof/>
            <w:webHidden/>
          </w:rPr>
          <w:fldChar w:fldCharType="separate"/>
        </w:r>
        <w:r>
          <w:rPr>
            <w:noProof/>
            <w:webHidden/>
          </w:rPr>
          <w:t>36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97091" w:history="1">
        <w:r>
          <w:rPr>
            <w:rStyle w:val="Hyperlink"/>
            <w:noProof/>
          </w:rPr>
          <w:t>10.</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_Toc501697091 \h </w:instrText>
        </w:r>
        <w:r>
          <w:rPr>
            <w:noProof/>
            <w:webHidden/>
          </w:rPr>
        </w:r>
        <w:r>
          <w:rPr>
            <w:noProof/>
            <w:webHidden/>
          </w:rPr>
          <w:fldChar w:fldCharType="separate"/>
        </w:r>
        <w:r>
          <w:rPr>
            <w:noProof/>
            <w:webHidden/>
          </w:rPr>
          <w:t>37</w:t>
        </w:r>
        <w:r>
          <w:rPr>
            <w:noProof/>
            <w:webHidden/>
          </w:rPr>
          <w:fldChar w:fldCharType="end"/>
        </w:r>
      </w:hyperlink>
    </w:p>
    <w:p>
      <w:pPr>
        <w:spacing w:line="240" w:lineRule="auto"/>
        <w:jc w:val="left"/>
        <w:rPr>
          <w:b/>
          <w:bCs/>
        </w:rPr>
      </w:pPr>
      <w:r>
        <w:rPr>
          <w:b/>
          <w:bCs/>
        </w:rPr>
        <w:fldChar w:fldCharType="end"/>
      </w:r>
    </w:p>
    <w:p>
      <w:pPr>
        <w:pStyle w:val="Titel"/>
      </w:pPr>
      <w:r>
        <w:br w:type="page"/>
      </w:r>
      <w:r>
        <w:lastRenderedPageBreak/>
        <w:t>Hochsprachenprogrammierung mit S7-SCL</w:t>
      </w:r>
    </w:p>
    <w:p>
      <w:pPr>
        <w:pStyle w:val="berschrift1"/>
      </w:pPr>
      <w:bookmarkStart w:id="2" w:name="_Toc501697057"/>
      <w:r>
        <w:t>Zielstellung</w:t>
      </w:r>
      <w:bookmarkEnd w:id="2"/>
    </w:p>
    <w:p>
      <w:r>
        <w:t xml:space="preserve">In diesem Kapitel lernen Sie die grundlegenden Funktionen der Hochsprache S7-SCL kennen. Weiterhin werden Testfunktionen zur Beseitigung logischer Programmierfehler aufgezeigt. </w:t>
      </w:r>
    </w:p>
    <w:p>
      <w:r>
        <w:t>Es können die unter Kapitel 3 aufgeführten SIMATIC S7-Steuerungen eingesetzt werden.</w:t>
      </w:r>
    </w:p>
    <w:p>
      <w:pPr>
        <w:pStyle w:val="berschrift1"/>
      </w:pPr>
      <w:bookmarkStart w:id="3" w:name="_Toc501697058"/>
      <w:r>
        <w:t>Voraussetzung</w:t>
      </w:r>
      <w:bookmarkEnd w:id="3"/>
    </w:p>
    <w:p>
      <w:r>
        <w:t>Dieses Kapitel baut auf der Hardwarekonfiguration einer SIMATIC S7 auf. Es kann mit beliebigen Hardwarekonfigurationen, die digitale Eingangs- und Ausgangskarten besitzen, realisiert werden. Zur Durchführung dieses Kapitels können Sie z.B. auf das folgende Projekt zurückgreifen:</w:t>
      </w:r>
    </w:p>
    <w:p>
      <w:pPr>
        <w:rPr>
          <w:lang w:val="fr-FR"/>
        </w:rPr>
      </w:pPr>
      <w:r>
        <w:rPr>
          <w:lang w:val="fr-FR"/>
        </w:rPr>
        <w:t>„SCE_DE_012_101_Hardwarekonfiguration_CPU1516F…..zap13“</w:t>
      </w:r>
    </w:p>
    <w:p>
      <w:r>
        <w:t>Weiterhin sollten Grundlagenkenntnisse über Hochsprachenprogrammierung wie z.B. Pascal bekannt sein.</w:t>
      </w:r>
    </w:p>
    <w:p>
      <w:pPr>
        <w:pStyle w:val="berschrift1"/>
      </w:pPr>
      <w:r>
        <w:br w:type="page"/>
      </w:r>
      <w:bookmarkStart w:id="4" w:name="_Toc462187877"/>
      <w:bookmarkStart w:id="5" w:name="_Toc476506833"/>
      <w:bookmarkStart w:id="6" w:name="_Toc476507354"/>
      <w:bookmarkStart w:id="7" w:name="_Toc476507553"/>
      <w:bookmarkStart w:id="8" w:name="_Toc476508053"/>
      <w:bookmarkStart w:id="9" w:name="_Toc476508455"/>
      <w:bookmarkStart w:id="10" w:name="_Toc476508744"/>
      <w:bookmarkStart w:id="11" w:name="_Toc476568303"/>
      <w:bookmarkStart w:id="12" w:name="_Toc476568813"/>
      <w:bookmarkStart w:id="13" w:name="_Toc501697059"/>
      <w:r>
        <w:lastRenderedPageBreak/>
        <w:t>Benötigte Hardware und Software</w:t>
      </w:r>
      <w:bookmarkEnd w:id="4"/>
      <w:bookmarkEnd w:id="5"/>
      <w:bookmarkEnd w:id="6"/>
      <w:bookmarkEnd w:id="7"/>
      <w:bookmarkEnd w:id="8"/>
      <w:bookmarkEnd w:id="9"/>
      <w:bookmarkEnd w:id="10"/>
      <w:bookmarkEnd w:id="11"/>
      <w:bookmarkEnd w:id="12"/>
      <w:bookmarkEnd w:id="13"/>
    </w:p>
    <w:p>
      <w:pPr>
        <w:ind w:left="1416" w:hanging="679"/>
        <w:jc w:val="left"/>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pPr>
        <w:jc w:val="left"/>
      </w:pPr>
      <w:r>
        <w:rPr>
          <w:b/>
          <w:bCs/>
        </w:rPr>
        <w:t>2</w:t>
      </w:r>
      <w:r>
        <w:tab/>
        <w:t>Software SIMATIC STEP 7 Professional im TIA Portal – ab V13</w:t>
      </w:r>
    </w:p>
    <w:p>
      <w:pPr>
        <w:ind w:left="1416" w:hanging="679"/>
        <w:jc w:val="left"/>
      </w:pPr>
      <w:r>
        <w:rPr>
          <w:b/>
          <w:bCs/>
        </w:rPr>
        <w:t>3</w:t>
      </w:r>
      <w:r>
        <w:tab/>
        <w:t xml:space="preserve">Steuerung SIMATIC S7-1500/S7-1200/S7-300, z.B. CPU 1516F-3 PN/DP – </w:t>
      </w:r>
      <w:r>
        <w:br/>
        <w:t>ab Firmware V1.6 mit Memory Card und 16DI/16DO sowie 2AI/1AO</w:t>
      </w:r>
    </w:p>
    <w:p>
      <w:pPr>
        <w:jc w:val="left"/>
      </w:pPr>
      <w:r>
        <w:rPr>
          <w:b/>
          <w:bCs/>
        </w:rPr>
        <w:t>4</w:t>
      </w:r>
      <w:r>
        <w:tab/>
        <w:t xml:space="preserve">Ethernet-Verbindung zwischen Engineering Station und Steuerung </w:t>
      </w:r>
    </w:p>
    <w:p>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10640" cy="866775"/>
                                  <wp:effectExtent l="0" t="0" r="3810" b="9525"/>
                                  <wp:docPr id="69" name="Bild 6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86677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left:0;text-align:left;margin-left:297.65pt;margin-top:6.75pt;width:121.6pt;height:1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VihwIAABo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GdORWK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10640" cy="866775"/>
                            <wp:effectExtent l="0" t="0" r="3810" b="9525"/>
                            <wp:docPr id="69" name="Bild 6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86677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8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1400" cy="1041400"/>
                                  <wp:effectExtent l="0" t="0" r="6350" b="6350"/>
                                  <wp:docPr id="70" name="Bild 7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69.4pt;margin-top:11.15pt;width:145.7pt;height:1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6XjcrokCAAAa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1400" cy="1041400"/>
                            <wp:effectExtent l="0" t="0" r="6350" b="6350"/>
                            <wp:docPr id="70" name="Bild 7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v:textbox>
              </v:shape>
            </w:pict>
          </mc:Fallback>
        </mc:AlternateContent>
      </w:r>
    </w:p>
    <w:p/>
    <w:p/>
    <w:p>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8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HKyYRTACAABYBAAADgAAAAAAAAAAAAAAAAAuAgAA&#10;ZHJzL2Uyb0RvYy54bWxQSwECLQAUAAYACAAAACEAf2Ldad0AAAAJAQAADwAAAAAAAAAAAAAAAACK&#10;BAAAZHJzL2Rvd25yZXYueG1sUEsFBgAAAAAEAAQA8wAAAJQFAAAAAA==&#10;" strokeweight="3pt">
                <v:stroke endarrow="block"/>
              </v:line>
            </w:pict>
          </mc:Fallback>
        </mc:AlternateContent>
      </w:r>
    </w:p>
    <w:p/>
    <w:p>
      <w:r>
        <w:rPr>
          <w:noProof/>
          <w:lang w:val="en-US" w:bidi="ar-SA"/>
        </w:rPr>
        <mc:AlternateContent>
          <mc:Choice Requires="wpg">
            <w:drawing>
              <wp:anchor distT="0" distB="0" distL="114300" distR="114300" simplePos="0" relativeHeight="251665408" behindDoc="0" locked="0" layoutInCell="1" allowOverlap="1">
                <wp:simplePos x="0" y="0"/>
                <wp:positionH relativeFrom="column">
                  <wp:posOffset>1847850</wp:posOffset>
                </wp:positionH>
                <wp:positionV relativeFrom="paragraph">
                  <wp:posOffset>253365</wp:posOffset>
                </wp:positionV>
                <wp:extent cx="229870" cy="1572260"/>
                <wp:effectExtent l="28575" t="34290" r="36830" b="31750"/>
                <wp:wrapNone/>
                <wp:docPr id="8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81" name="Line 144"/>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2" name="Line 145"/>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45.5pt;margin-top:19.95pt;width:18.1pt;height:123.8pt;z-index:25166540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">
                <v:line id="Line 144"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45"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mc:Fallback>
        </mc:AlternateContent>
      </w:r>
    </w:p>
    <w:p/>
    <w:p>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7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left:0;text-align:left;margin-left:134.75pt;margin-top:3.4pt;width:136.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LHDGC/HAgAAqAUAAA4AAAAAAAAAAAAAAAAALgIAAGRycy9lMm9Eb2MueG1sUEsBAi0A&#10;FAAGAAgAAAAhADpZkUzdAAAACAEAAA8AAAAAAAAAAAAAAAAAIQUAAGRycy9kb3ducmV2LnhtbFBL&#10;BQYAAAAABAAEAPMAAAArBgAAAAA=&#10;" strokecolor="white">
                <v:textbox inset=",,,.3mm">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3445" cy="681990"/>
                                  <wp:effectExtent l="0" t="0" r="1905" b="3810"/>
                                  <wp:docPr id="71" name="Bild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8199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1" type="#_x0000_t202" style="position:absolute;left:0;text-align:left;margin-left:51.2pt;margin-top:14pt;width:272.45pt;height:1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QUrmMUCAACpBQAADgAAAAAAAAAAAAAAAAAuAgAAZHJzL2Uyb0RvYy54bWxQSwECLQAU&#10;AAYACAAAACEAfQtaYt4AAAAKAQAADwAAAAAAAAAAAAAAAAAfBQAAZHJzL2Rvd25yZXYueG1sUEsF&#10;BgAAAAAEAAQA8wAAACoGAAAAAA==&#10;" strokecolor="white">
                <v:textbox inset=",,,.3mm">
                  <w:txbxContent>
                    <w:p>
                      <w:pPr>
                        <w:ind w:left="0"/>
                        <w:jc w:val="center"/>
                      </w:pPr>
                      <w:r>
                        <w:rPr>
                          <w:b/>
                          <w:noProof/>
                          <w:lang w:val="en-US" w:bidi="ar-SA"/>
                        </w:rPr>
                        <w:drawing>
                          <wp:inline distT="0" distB="0" distL="0" distR="0">
                            <wp:extent cx="893445" cy="681990"/>
                            <wp:effectExtent l="0" t="0" r="1905" b="3810"/>
                            <wp:docPr id="71" name="Bild 7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445" cy="681990"/>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v:textbox>
              </v:shape>
            </w:pict>
          </mc:Fallback>
        </mc:AlternateContent>
      </w:r>
    </w:p>
    <w:p/>
    <w:p/>
    <w:p/>
    <w:p/>
    <w:p/>
    <w:p/>
    <w:p/>
    <w:p/>
    <w:p/>
    <w:p>
      <w:pPr>
        <w:pStyle w:val="berschrift1"/>
      </w:pPr>
      <w:r>
        <w:br w:type="page"/>
      </w:r>
      <w:bookmarkStart w:id="14" w:name="_Toc501697060"/>
      <w:r>
        <w:lastRenderedPageBreak/>
        <w:t>Theorie</w:t>
      </w:r>
      <w:bookmarkEnd w:id="14"/>
      <w:r>
        <w:t xml:space="preserve"> </w:t>
      </w:r>
    </w:p>
    <w:p>
      <w:pPr>
        <w:pStyle w:val="berschrift2"/>
      </w:pPr>
      <w:bookmarkStart w:id="15" w:name="_Toc501697061"/>
      <w:r>
        <w:t>Zur Programmiersprache S7-SCL</w:t>
      </w:r>
      <w:bookmarkEnd w:id="15"/>
    </w:p>
    <w:p>
      <w:r>
        <w:t>S7-SCL (Structured Control Language) ist eine höhere Programmiersprache, die sich an Pascal orientiert und eine strukturierte Programmierung ermöglicht. Die Sprache entspricht der in der Norm DIN EN-61131-3 (IEC 61131-3) festgelegten Ablaufsprache SFC „</w:t>
      </w:r>
      <w:proofErr w:type="spellStart"/>
      <w:r>
        <w:t>Sequential</w:t>
      </w:r>
      <w:proofErr w:type="spellEnd"/>
      <w:r>
        <w:t xml:space="preserve"> </w:t>
      </w:r>
      <w:proofErr w:type="spellStart"/>
      <w:r>
        <w:t>Function</w:t>
      </w:r>
      <w:proofErr w:type="spellEnd"/>
      <w:r>
        <w:t xml:space="preserve"> Chart“. S7-SCL enthält neben Hochsprachenelementen auch typische Elemente der SPS als Sprachelemente wie Eingänge, Ausgänge, Zeiten, Merker, Bausteinaufrufe usw</w:t>
      </w:r>
      <w:proofErr w:type="gramStart"/>
      <w:r>
        <w:t>..</w:t>
      </w:r>
      <w:proofErr w:type="gramEnd"/>
      <w:r>
        <w:t xml:space="preserve"> Sie unterstützt das Bausteinkonzept von STEP 7 und ermöglicht daher neben Anweisungsliste (AWL), Kontaktplan (KOP) und Funktionsplan (FUP) die normkonforme Programmierung von Bausteinen. D.h. S7-SCL ergänzt und erweitert die Programmiersoftware STEP 7 mit ihren Programmiersprachen KOP, FUP und AWL.</w:t>
      </w:r>
    </w:p>
    <w:p>
      <w:r>
        <w:t>Sie müssen nicht jede Funktion selbst erstellen, sondern können auf vorgefertigte Bausteine wie Systemfunktionen oder Systemfunktionsbausteine zurückgreifen, die im Betriebssystem der Zentralbaugruppe vorhanden sind.</w:t>
      </w:r>
    </w:p>
    <w:p>
      <w:r>
        <w:t>Bausteine, die mit S7-SCL programmiert sind, können Sie mit AWL-, KOP- und FUP-Bausteinen mischen. Das bedeutet, dass ein mit S7-SCL programmierter Baustein einen anderen Baustein, der in AWL, KOP oder FUP programmiert ist, aufrufen kann. Entsprechend können S7-SCL Bausteine auch in AWL-, KOP- und FUP-Programmen aufgerufen werden.</w:t>
      </w:r>
    </w:p>
    <w:p>
      <w:r>
        <w:t>Die Testfunktionen von S7-SCL ermöglichen die Suche nach logischen Programmierfehlern in einer fehlerfreien Übersetzung.</w:t>
      </w:r>
    </w:p>
    <w:p>
      <w:pPr>
        <w:pStyle w:val="berschrift2"/>
      </w:pPr>
      <w:bookmarkStart w:id="16" w:name="_Toc501697062"/>
      <w:r>
        <w:t>Zur Entwicklungsumgebung S7-SCL</w:t>
      </w:r>
      <w:bookmarkEnd w:id="16"/>
    </w:p>
    <w:p>
      <w:pPr>
        <w:rPr>
          <w:rFonts w:cs="Arial"/>
        </w:rPr>
      </w:pPr>
      <w:r>
        <w:t xml:space="preserve">Zur Verwendung und zum Einsatz von S7-SCL gibt es eine Entwicklungsumgebung, die sowohl auf spezifische Eigenschaften von S7-SCL, als auch auf STEP 7 abgestimmt ist. Diese Entwicklungsumgebung besteht aus einem Editor/Compiler und einem Debugger. </w:t>
      </w:r>
    </w:p>
    <w:p>
      <w:pPr>
        <w:rPr>
          <w:rFonts w:cs="Arial"/>
        </w:rPr>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1999615</wp:posOffset>
                </wp:positionH>
                <wp:positionV relativeFrom="paragraph">
                  <wp:posOffset>157480</wp:posOffset>
                </wp:positionV>
                <wp:extent cx="2286000" cy="386080"/>
                <wp:effectExtent l="8890" t="5080" r="10160" b="889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ind w:left="0"/>
                              <w:jc w:val="center"/>
                              <w:rPr>
                                <w:rFonts w:cs="Arial"/>
                                <w:b/>
                                <w:bCs/>
                                <w:color w:val="FFFFFF"/>
                                <w:lang w:val="en-GB"/>
                              </w:rPr>
                            </w:pPr>
                            <w:r>
                              <w:rPr>
                                <w:rFonts w:cs="Arial"/>
                                <w:b/>
                                <w:bCs/>
                                <w:color w:val="FFFFFF"/>
                                <w:lang w:val="en-GB"/>
                              </w:rPr>
                              <w:t xml:space="preserve">S7-SCL </w:t>
                            </w:r>
                            <w:proofErr w:type="spellStart"/>
                            <w:r>
                              <w:rPr>
                                <w:rFonts w:cs="Arial"/>
                                <w:b/>
                                <w:bCs/>
                                <w:color w:val="FFFFFF"/>
                                <w:lang w:val="en-GB"/>
                              </w:rPr>
                              <w:t>für</w:t>
                            </w:r>
                            <w:proofErr w:type="spellEnd"/>
                            <w:r>
                              <w:rPr>
                                <w:rFonts w:cs="Arial"/>
                                <w:b/>
                                <w:bCs/>
                                <w:color w:val="FFFFFF"/>
                                <w:lang w:val="en-GB"/>
                              </w:rPr>
                              <w:t xml:space="preserve"> S7-1500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2" type="#_x0000_t202" style="position:absolute;left:0;text-align:left;margin-left:157.45pt;margin-top:12.4pt;width:180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ZMg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" fillcolor="#006487" strokecolor="white">
                <v:textbox>
                  <w:txbxContent>
                    <w:p>
                      <w:pPr>
                        <w:ind w:left="0"/>
                        <w:jc w:val="center"/>
                        <w:rPr>
                          <w:rFonts w:cs="Arial"/>
                          <w:b/>
                          <w:bCs/>
                          <w:color w:val="FFFFFF"/>
                          <w:lang w:val="en-GB"/>
                        </w:rPr>
                      </w:pPr>
                      <w:r>
                        <w:rPr>
                          <w:rFonts w:cs="Arial"/>
                          <w:b/>
                          <w:bCs/>
                          <w:color w:val="FFFFFF"/>
                          <w:lang w:val="en-GB"/>
                        </w:rPr>
                        <w:t xml:space="preserve">S7-SCL </w:t>
                      </w:r>
                      <w:proofErr w:type="spellStart"/>
                      <w:r>
                        <w:rPr>
                          <w:rFonts w:cs="Arial"/>
                          <w:b/>
                          <w:bCs/>
                          <w:color w:val="FFFFFF"/>
                          <w:lang w:val="en-GB"/>
                        </w:rPr>
                        <w:t>für</w:t>
                      </w:r>
                      <w:proofErr w:type="spellEnd"/>
                      <w:r>
                        <w:rPr>
                          <w:rFonts w:cs="Arial"/>
                          <w:b/>
                          <w:bCs/>
                          <w:color w:val="FFFFFF"/>
                          <w:lang w:val="en-GB"/>
                        </w:rPr>
                        <w:t xml:space="preserve"> S7-1500</w:t>
                      </w:r>
                    </w:p>
                  </w:txbxContent>
                </v:textbox>
              </v:shape>
            </w:pict>
          </mc:Fallback>
        </mc:AlternateContent>
      </w:r>
    </w:p>
    <w:p/>
    <w:p>
      <w:r>
        <w:rPr>
          <w:noProof/>
          <w:lang w:val="en-US" w:bidi="ar-SA"/>
        </w:rPr>
        <mc:AlternateContent>
          <mc:Choice Requires="wpg">
            <w:drawing>
              <wp:anchor distT="0" distB="0" distL="114300" distR="114300" simplePos="0" relativeHeight="251656192" behindDoc="0" locked="0" layoutInCell="1" allowOverlap="1">
                <wp:simplePos x="0" y="0"/>
                <wp:positionH relativeFrom="column">
                  <wp:posOffset>1771015</wp:posOffset>
                </wp:positionH>
                <wp:positionV relativeFrom="paragraph">
                  <wp:posOffset>50165</wp:posOffset>
                </wp:positionV>
                <wp:extent cx="2743200" cy="604520"/>
                <wp:effectExtent l="8890" t="12065" r="10160" b="12065"/>
                <wp:wrapNone/>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73" name="Line 14"/>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7"/>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39.45pt;margin-top:3.95pt;width:3in;height:47.6pt;z-index:251656192"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p>
    <w:p/>
    <w:p>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3942715</wp:posOffset>
                </wp:positionH>
                <wp:positionV relativeFrom="paragraph">
                  <wp:posOffset>161290</wp:posOffset>
                </wp:positionV>
                <wp:extent cx="1143000" cy="342900"/>
                <wp:effectExtent l="0" t="0" r="635" b="635"/>
                <wp:wrapNone/>
                <wp:docPr id="6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rPr>
                              <w:t>Debugger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3" type="#_x0000_t202" style="position:absolute;left:0;text-align:left;margin-left:310.45pt;margin-top:12.7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" fillcolor="#73b4c8" stroked="f">
                <v:textbox>
                  <w:txbxContent>
                    <w:p>
                      <w:pPr>
                        <w:spacing w:before="60"/>
                        <w:ind w:left="0"/>
                        <w:jc w:val="center"/>
                        <w:rPr>
                          <w:rFonts w:cs="Arial"/>
                        </w:rPr>
                      </w:pPr>
                      <w:r>
                        <w:rPr>
                          <w:rFonts w:cs="Arial"/>
                        </w:rPr>
                        <w:t>Debugger</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1199515</wp:posOffset>
                </wp:positionH>
                <wp:positionV relativeFrom="paragraph">
                  <wp:posOffset>161290</wp:posOffset>
                </wp:positionV>
                <wp:extent cx="1143000" cy="342900"/>
                <wp:effectExtent l="0" t="0" r="635" b="635"/>
                <wp:wrapNone/>
                <wp:docPr id="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rPr>
                              <w:t>Editor/Compiler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4" type="#_x0000_t202" style="position:absolute;left:0;text-align:left;margin-left:94.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fx6aD4kCAAAYBQAADgAAAAAAAAAAAAAAAAAuAgAAZHJzL2Uyb0RvYy54bWxQSwECLQAUAAYA&#10;CAAAACEAzOFpdt4AAAAJAQAADwAAAAAAAAAAAAAAAADjBAAAZHJzL2Rvd25yZXYueG1sUEsFBgAA&#10;AAAEAAQA8wAAAO4FAAAAAA==&#10;" fillcolor="#73b4c8" stroked="f">
                <v:textbox>
                  <w:txbxContent>
                    <w:p>
                      <w:pPr>
                        <w:spacing w:before="60"/>
                        <w:ind w:left="0"/>
                        <w:jc w:val="center"/>
                        <w:rPr>
                          <w:rFonts w:cs="Arial"/>
                        </w:rPr>
                      </w:pPr>
                      <w:r>
                        <w:rPr>
                          <w:rFonts w:cs="Arial"/>
                        </w:rPr>
                        <w:t>Editor/Compiler</w:t>
                      </w:r>
                    </w:p>
                  </w:txbxContent>
                </v:textbox>
              </v:shape>
            </w:pict>
          </mc:Fallback>
        </mc:AlternateContent>
      </w:r>
    </w:p>
    <w:p/>
    <w:p/>
    <w:p>
      <w:r>
        <w:br w:type="page"/>
      </w:r>
    </w:p>
    <w:p>
      <w:r>
        <w:lastRenderedPageBreak/>
        <w:t>Editor/Compiler</w:t>
      </w:r>
    </w:p>
    <w:p>
      <w:r>
        <w:t>Der S7-SCL-Editor ist ein Texteditor, mit dem beliebige Texte bearbeitet werden können. Die zentrale Aufgabe, die Sie mit ihm durchführen können, ist das Erzeugen und Bearbeiten von Bausteinen für STEP 7-Programme. Während der Eingabe erfolgt eine grundlegende Syntaxprüfung, welche das fehlerfreie Programmieren vereinfacht. Syntaxfehler werden in unterschiedlichen Farben dargestellt.</w:t>
      </w:r>
    </w:p>
    <w:p/>
    <w:p>
      <w:r>
        <w:t>Der Editor bietet folgende Möglichkeiten:</w:t>
      </w:r>
    </w:p>
    <w:p>
      <w:pPr>
        <w:pStyle w:val="SiemensListe"/>
      </w:pPr>
      <w:r>
        <w:t>Programmierung eines S7-Bausteines in der Sprache S7-SCL.</w:t>
      </w:r>
    </w:p>
    <w:p>
      <w:pPr>
        <w:pStyle w:val="SiemensListe"/>
      </w:pPr>
      <w:r>
        <w:t>Komfortables Einfügen von Sprachelementen und Bausteinaufrufen mittels Drag &amp; Drop.</w:t>
      </w:r>
    </w:p>
    <w:p>
      <w:pPr>
        <w:pStyle w:val="SiemensListe"/>
      </w:pPr>
      <w:r>
        <w:t>Direkte Syntaxprüfung während der Programmierung.</w:t>
      </w:r>
    </w:p>
    <w:p>
      <w:pPr>
        <w:pStyle w:val="SiemensListe"/>
      </w:pPr>
      <w:r>
        <w:t>Einstellung des Editors nach Ihren Anforderungen, z.B. durch syntaxgerechtes Einfärben der verschiedenen Sprachelemente.</w:t>
      </w:r>
    </w:p>
    <w:p>
      <w:pPr>
        <w:pStyle w:val="SiemensListe"/>
      </w:pPr>
      <w:r>
        <w:t>Überprüfung des fertiggestellten Bausteines mittels übersetzen.</w:t>
      </w:r>
    </w:p>
    <w:p>
      <w:pPr>
        <w:pStyle w:val="SiemensListe"/>
      </w:pPr>
      <w:r>
        <w:t>Anzeigen aller Fehler und Warnungen, die beim Übersetzen auftreten.</w:t>
      </w:r>
    </w:p>
    <w:p>
      <w:pPr>
        <w:pStyle w:val="SiemensListe"/>
      </w:pPr>
      <w:r>
        <w:t>Lokalisieren der fehlerhaften Stellen im Baustein, optional mit Fehlerbeschreibung und Angaben zur Fehlerbeseitigung.</w:t>
      </w:r>
    </w:p>
    <w:p>
      <w:pPr>
        <w:rPr>
          <w:b/>
        </w:rPr>
      </w:pPr>
      <w:r>
        <w:br w:type="page"/>
      </w:r>
      <w:r>
        <w:rPr>
          <w:b/>
        </w:rPr>
        <w:lastRenderedPageBreak/>
        <w:t>Debugger</w:t>
      </w:r>
    </w:p>
    <w:p>
      <w:r>
        <w:t xml:space="preserve">Der S7-SCL-Debugger ermöglicht ein Programm in seinem Ablauf im Automatisierungssystem (AS) zu kontrollieren und somit mögliche logische Fehler zu finden. </w:t>
      </w:r>
    </w:p>
    <w:p/>
    <w:p>
      <w:r>
        <w:t xml:space="preserve">S7-SCL bietet dazu zwei verschiedene </w:t>
      </w:r>
      <w:proofErr w:type="spellStart"/>
      <w:r>
        <w:t>Testmodi</w:t>
      </w:r>
      <w:proofErr w:type="spellEnd"/>
      <w:r>
        <w:t xml:space="preserve"> an:</w:t>
      </w:r>
    </w:p>
    <w:p>
      <w:r>
        <w:t xml:space="preserve">-  </w:t>
      </w:r>
      <w:r>
        <w:t>Kontinuierliches Beobachten</w:t>
      </w:r>
    </w:p>
    <w:p>
      <w:r>
        <w:t xml:space="preserve">-  </w:t>
      </w:r>
      <w:r>
        <w:t>Schrittweises Beobachten</w:t>
      </w:r>
    </w:p>
    <w:p/>
    <w:p>
      <w:r>
        <w:t>Mit dem „Kontinuierlichen Beobachten“ können Sie eine Gruppe von Anweisungen innerhalb eines Bausteins testen. Während des Testlaufs werden die Werte der Variablen und Parameter in chronologischer Abfolge angezeigt und – sofern möglich – zyklisch aktualisiert.</w:t>
      </w:r>
    </w:p>
    <w:p/>
    <w:p>
      <w:r>
        <w:t xml:space="preserve">Beim „Schrittweisen Beobachten“ wird der logische Programmablauf nachvollzogen. Sie können den Programm-Algorithmus Anweisung für Anweisung ausführen und in einem Ergebnisfenster beobachten, wie sich die dabei bearbeiteten Variableninhalte ändern </w:t>
      </w:r>
    </w:p>
    <w:p/>
    <w:p>
      <w:r>
        <w:t>Ob das „Schrittweise Beobachten“ möglich ist hängt von der eingesetzten CPU ab. Diese muss den Einsatz von Haltepunkten unterstützen. Die in diesem Dokument eingesetzte CPU unterstützt keine Haltepunkte.</w:t>
      </w:r>
    </w:p>
    <w:p/>
    <w:p/>
    <w:p/>
    <w:p/>
    <w:p/>
    <w:p>
      <w:pPr>
        <w:pStyle w:val="berschrift1"/>
      </w:pPr>
      <w:r>
        <w:br w:type="page"/>
      </w:r>
      <w:bookmarkStart w:id="17" w:name="_Toc501697063"/>
      <w:r>
        <w:lastRenderedPageBreak/>
        <w:t>Aufgabenstellung</w:t>
      </w:r>
      <w:bookmarkEnd w:id="17"/>
    </w:p>
    <w:p>
      <w:pPr>
        <w:pStyle w:val="berschrift2"/>
      </w:pPr>
      <w:bookmarkStart w:id="18" w:name="_Toc501697064"/>
      <w:r>
        <w:t>Beispielaufgabe Tankinhalt</w:t>
      </w:r>
      <w:bookmarkEnd w:id="18"/>
    </w:p>
    <w:p>
      <w:r>
        <w:t>Im ersten Teil soll die Berechnung eines Tankinhaltes programmiert werden.</w:t>
      </w:r>
    </w:p>
    <w:p>
      <w:pPr>
        <w:pStyle w:val="berschrift2"/>
      </w:pPr>
      <w:bookmarkStart w:id="19" w:name="_Toc501697065"/>
      <w:r>
        <w:t>Erweiterung der Beispielaufgabe</w:t>
      </w:r>
      <w:bookmarkEnd w:id="19"/>
    </w:p>
    <w:p>
      <w:r>
        <w:t>Im zweiten Teil soll die Aufgabe erweitert und eine Fehlerauswertung programmiert werden.</w:t>
      </w:r>
    </w:p>
    <w:p>
      <w:pPr>
        <w:pStyle w:val="berschrift1"/>
      </w:pPr>
      <w:bookmarkStart w:id="20" w:name="_Toc501697066"/>
      <w:r>
        <w:t>Planung</w:t>
      </w:r>
      <w:bookmarkEnd w:id="20"/>
    </w:p>
    <w:p>
      <w:r>
        <w:t>Der Tank hat die Form eines stehenden Zylinders. Der Füllstand des Inhaltes wird mit einem Analogsensor gemessen. Für den ersten Test soll der Wert des Füllstandes schon normiert  –  in der Einheit Meter – vorliegen.</w:t>
      </w:r>
    </w:p>
    <w:p>
      <w:r>
        <w:t>Globale Parameter wie z.B. der Durchmesser und die Höhe des Tanks sollen in einem globalen Datenbaustein „</w:t>
      </w:r>
      <w:proofErr w:type="spellStart"/>
      <w:r>
        <w:t>Daten_Tank</w:t>
      </w:r>
      <w:proofErr w:type="spellEnd"/>
      <w:r>
        <w:t>“ strukturiert abgelegt werden.</w:t>
      </w:r>
    </w:p>
    <w:p>
      <w:r>
        <w:t xml:space="preserve">Das Programm zur Berechnung des Inhaltes soll in einer Funktion </w:t>
      </w:r>
      <w:r>
        <w:rPr>
          <w:bCs/>
          <w:color w:val="000000"/>
          <w:sz w:val="18"/>
          <w:szCs w:val="18"/>
        </w:rPr>
        <w:t>„</w:t>
      </w:r>
      <w:proofErr w:type="spellStart"/>
      <w:r>
        <w:t>Berechnung_Tankinhalt</w:t>
      </w:r>
      <w:proofErr w:type="spellEnd"/>
      <w:r>
        <w:t>“ geschrieben werden und die Parameter die Einheit Meter bzw. Liter verwenden.</w:t>
      </w:r>
    </w:p>
    <w:p/>
    <w:p>
      <w:pPr>
        <w:pStyle w:val="berschrift2"/>
      </w:pPr>
      <w:bookmarkStart w:id="21" w:name="_Toc501697067"/>
      <w:r>
        <w:t>Globaler Datenbaustein „</w:t>
      </w:r>
      <w:proofErr w:type="spellStart"/>
      <w:r>
        <w:t>Daten_Tank</w:t>
      </w:r>
      <w:proofErr w:type="spellEnd"/>
      <w:r>
        <w:t>“</w:t>
      </w:r>
      <w:bookmarkEnd w:id="21"/>
    </w:p>
    <w:p>
      <w:r>
        <w:t>Die globalen Parameter werden in einem globalen Datenbaustein in mehreren Strukturen abgelegt.</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1059"/>
        <w:gridCol w:w="1048"/>
        <w:gridCol w:w="4372"/>
      </w:tblGrid>
      <w:tr>
        <w:trPr>
          <w:trHeight w:hRule="exact" w:val="397"/>
        </w:trPr>
        <w:tc>
          <w:tcPr>
            <w:tcW w:w="2075" w:type="dxa"/>
            <w:vAlign w:val="center"/>
          </w:tcPr>
          <w:p>
            <w:pPr>
              <w:ind w:left="0"/>
              <w:jc w:val="left"/>
            </w:pPr>
            <w:r>
              <w:t>Name</w:t>
            </w:r>
          </w:p>
        </w:tc>
        <w:tc>
          <w:tcPr>
            <w:tcW w:w="1028" w:type="dxa"/>
            <w:vAlign w:val="center"/>
          </w:tcPr>
          <w:p>
            <w:pPr>
              <w:ind w:left="0"/>
              <w:jc w:val="left"/>
            </w:pPr>
            <w:r>
              <w:t>Datentyp</w:t>
            </w:r>
          </w:p>
        </w:tc>
        <w:tc>
          <w:tcPr>
            <w:tcW w:w="1017" w:type="dxa"/>
            <w:vAlign w:val="center"/>
          </w:tcPr>
          <w:p>
            <w:pPr>
              <w:ind w:left="0"/>
              <w:jc w:val="left"/>
            </w:pPr>
            <w:r>
              <w:t>Startwert</w:t>
            </w:r>
          </w:p>
        </w:tc>
        <w:tc>
          <w:tcPr>
            <w:tcW w:w="4243" w:type="dxa"/>
            <w:vAlign w:val="center"/>
          </w:tcPr>
          <w:p>
            <w:pPr>
              <w:ind w:left="0"/>
              <w:jc w:val="left"/>
            </w:pPr>
            <w:r>
              <w:t>Kommentar</w:t>
            </w:r>
          </w:p>
        </w:tc>
      </w:tr>
      <w:tr>
        <w:trPr>
          <w:trHeight w:hRule="exact" w:val="397"/>
        </w:trPr>
        <w:tc>
          <w:tcPr>
            <w:tcW w:w="2075" w:type="dxa"/>
            <w:vAlign w:val="center"/>
          </w:tcPr>
          <w:p>
            <w:pPr>
              <w:ind w:left="0"/>
              <w:jc w:val="left"/>
            </w:pPr>
            <w:r>
              <w:t>Abmessungen</w:t>
            </w:r>
          </w:p>
        </w:tc>
        <w:tc>
          <w:tcPr>
            <w:tcW w:w="1028" w:type="dxa"/>
            <w:vAlign w:val="center"/>
          </w:tcPr>
          <w:p>
            <w:pPr>
              <w:ind w:left="0"/>
              <w:jc w:val="left"/>
            </w:pPr>
            <w:r>
              <w:t>STRUCT</w:t>
            </w:r>
          </w:p>
        </w:tc>
        <w:tc>
          <w:tcPr>
            <w:tcW w:w="1017" w:type="dxa"/>
            <w:vAlign w:val="center"/>
          </w:tcPr>
          <w:p>
            <w:pPr>
              <w:ind w:left="0"/>
              <w:jc w:val="left"/>
            </w:pPr>
          </w:p>
        </w:tc>
        <w:tc>
          <w:tcPr>
            <w:tcW w:w="4243" w:type="dxa"/>
            <w:vAlign w:val="center"/>
          </w:tcPr>
          <w:p>
            <w:pPr>
              <w:ind w:left="0"/>
              <w:jc w:val="left"/>
            </w:pPr>
          </w:p>
        </w:tc>
      </w:tr>
      <w:tr>
        <w:trPr>
          <w:trHeight w:hRule="exact" w:val="397"/>
        </w:trPr>
        <w:tc>
          <w:tcPr>
            <w:tcW w:w="2075" w:type="dxa"/>
            <w:vAlign w:val="center"/>
          </w:tcPr>
          <w:p>
            <w:pPr>
              <w:ind w:left="0"/>
              <w:jc w:val="left"/>
            </w:pPr>
            <w:r>
              <w:t xml:space="preserve">    </w:t>
            </w:r>
            <w:proofErr w:type="spellStart"/>
            <w:r>
              <w:t>Hoehe</w:t>
            </w:r>
            <w:proofErr w:type="spellEnd"/>
          </w:p>
        </w:tc>
        <w:tc>
          <w:tcPr>
            <w:tcW w:w="1028" w:type="dxa"/>
            <w:vAlign w:val="center"/>
          </w:tcPr>
          <w:p>
            <w:pPr>
              <w:ind w:left="0"/>
              <w:jc w:val="left"/>
            </w:pPr>
            <w:r>
              <w:t>REAL</w:t>
            </w:r>
          </w:p>
        </w:tc>
        <w:tc>
          <w:tcPr>
            <w:tcW w:w="1017" w:type="dxa"/>
            <w:vAlign w:val="center"/>
          </w:tcPr>
          <w:p>
            <w:pPr>
              <w:ind w:left="0"/>
              <w:jc w:val="left"/>
            </w:pPr>
            <w:r>
              <w:t>12.0</w:t>
            </w:r>
          </w:p>
        </w:tc>
        <w:tc>
          <w:tcPr>
            <w:tcW w:w="4243" w:type="dxa"/>
            <w:vAlign w:val="center"/>
          </w:tcPr>
          <w:p>
            <w:pPr>
              <w:ind w:left="0"/>
              <w:jc w:val="left"/>
            </w:pPr>
            <w:r>
              <w:t>in Meter</w:t>
            </w:r>
          </w:p>
        </w:tc>
      </w:tr>
      <w:tr>
        <w:trPr>
          <w:trHeight w:hRule="exact" w:val="397"/>
        </w:trPr>
        <w:tc>
          <w:tcPr>
            <w:tcW w:w="2075" w:type="dxa"/>
            <w:vAlign w:val="center"/>
          </w:tcPr>
          <w:p>
            <w:pPr>
              <w:ind w:left="0"/>
              <w:jc w:val="left"/>
            </w:pPr>
            <w:r>
              <w:rPr>
                <w:b/>
              </w:rPr>
              <w:t xml:space="preserve">    </w:t>
            </w:r>
            <w:r>
              <w:t>Durchmesser</w:t>
            </w:r>
          </w:p>
        </w:tc>
        <w:tc>
          <w:tcPr>
            <w:tcW w:w="1028" w:type="dxa"/>
            <w:vAlign w:val="center"/>
          </w:tcPr>
          <w:p>
            <w:pPr>
              <w:ind w:left="0"/>
              <w:jc w:val="left"/>
            </w:pPr>
            <w:r>
              <w:t>REAL</w:t>
            </w:r>
          </w:p>
        </w:tc>
        <w:tc>
          <w:tcPr>
            <w:tcW w:w="1017" w:type="dxa"/>
            <w:vAlign w:val="center"/>
          </w:tcPr>
          <w:p>
            <w:pPr>
              <w:ind w:left="0"/>
              <w:jc w:val="left"/>
            </w:pPr>
            <w:r>
              <w:t>3.5</w:t>
            </w:r>
          </w:p>
        </w:tc>
        <w:tc>
          <w:tcPr>
            <w:tcW w:w="4243" w:type="dxa"/>
            <w:vAlign w:val="center"/>
          </w:tcPr>
          <w:p>
            <w:pPr>
              <w:ind w:left="0"/>
              <w:jc w:val="left"/>
            </w:pPr>
            <w:r>
              <w:t>in Meter</w:t>
            </w:r>
          </w:p>
        </w:tc>
      </w:tr>
      <w:tr>
        <w:trPr>
          <w:trHeight w:hRule="exact" w:val="397"/>
        </w:trPr>
        <w:tc>
          <w:tcPr>
            <w:tcW w:w="2075" w:type="dxa"/>
            <w:vAlign w:val="center"/>
          </w:tcPr>
          <w:p>
            <w:pPr>
              <w:ind w:left="0"/>
              <w:jc w:val="left"/>
            </w:pPr>
            <w:r>
              <w:t>Messwerte</w:t>
            </w:r>
          </w:p>
        </w:tc>
        <w:tc>
          <w:tcPr>
            <w:tcW w:w="1028" w:type="dxa"/>
            <w:vAlign w:val="center"/>
          </w:tcPr>
          <w:p>
            <w:pPr>
              <w:ind w:left="0"/>
              <w:jc w:val="left"/>
            </w:pPr>
            <w:r>
              <w:t>STRUCT</w:t>
            </w:r>
          </w:p>
        </w:tc>
        <w:tc>
          <w:tcPr>
            <w:tcW w:w="1017" w:type="dxa"/>
            <w:vAlign w:val="center"/>
          </w:tcPr>
          <w:p>
            <w:pPr>
              <w:ind w:left="0"/>
              <w:jc w:val="left"/>
            </w:pPr>
          </w:p>
        </w:tc>
        <w:tc>
          <w:tcPr>
            <w:tcW w:w="4243" w:type="dxa"/>
            <w:vAlign w:val="center"/>
          </w:tcPr>
          <w:p>
            <w:pPr>
              <w:ind w:left="0"/>
              <w:jc w:val="left"/>
            </w:pPr>
          </w:p>
        </w:tc>
      </w:tr>
      <w:tr>
        <w:trPr>
          <w:trHeight w:hRule="exact" w:val="397"/>
        </w:trPr>
        <w:tc>
          <w:tcPr>
            <w:tcW w:w="2075" w:type="dxa"/>
            <w:vAlign w:val="center"/>
          </w:tcPr>
          <w:p>
            <w:pPr>
              <w:ind w:left="0"/>
              <w:jc w:val="left"/>
            </w:pPr>
            <w:r>
              <w:t xml:space="preserve">    </w:t>
            </w:r>
            <w:proofErr w:type="spellStart"/>
            <w:r>
              <w:t>Fuellstand_per</w:t>
            </w:r>
            <w:proofErr w:type="spellEnd"/>
          </w:p>
        </w:tc>
        <w:tc>
          <w:tcPr>
            <w:tcW w:w="1028" w:type="dxa"/>
            <w:vAlign w:val="center"/>
          </w:tcPr>
          <w:p>
            <w:pPr>
              <w:ind w:left="0"/>
              <w:jc w:val="left"/>
            </w:pPr>
            <w:r>
              <w:t>INT</w:t>
            </w:r>
          </w:p>
        </w:tc>
        <w:tc>
          <w:tcPr>
            <w:tcW w:w="1017" w:type="dxa"/>
            <w:vAlign w:val="center"/>
          </w:tcPr>
          <w:p>
            <w:pPr>
              <w:ind w:left="0"/>
              <w:jc w:val="left"/>
            </w:pPr>
            <w:r>
              <w:t>0</w:t>
            </w:r>
          </w:p>
        </w:tc>
        <w:tc>
          <w:tcPr>
            <w:tcW w:w="4243" w:type="dxa"/>
            <w:vAlign w:val="center"/>
          </w:tcPr>
          <w:p>
            <w:pPr>
              <w:ind w:left="0"/>
              <w:jc w:val="left"/>
            </w:pPr>
            <w:r>
              <w:t>Wert zwischen 0...27648</w:t>
            </w:r>
          </w:p>
        </w:tc>
      </w:tr>
      <w:tr>
        <w:trPr>
          <w:trHeight w:hRule="exact" w:val="397"/>
        </w:trPr>
        <w:tc>
          <w:tcPr>
            <w:tcW w:w="2075" w:type="dxa"/>
            <w:vAlign w:val="center"/>
          </w:tcPr>
          <w:p>
            <w:pPr>
              <w:ind w:left="0"/>
              <w:jc w:val="left"/>
            </w:pPr>
            <w:r>
              <w:t xml:space="preserve">    </w:t>
            </w:r>
            <w:proofErr w:type="spellStart"/>
            <w:r>
              <w:t>Fuellstand_skal</w:t>
            </w:r>
            <w:proofErr w:type="spellEnd"/>
          </w:p>
        </w:tc>
        <w:tc>
          <w:tcPr>
            <w:tcW w:w="1028" w:type="dxa"/>
            <w:vAlign w:val="center"/>
          </w:tcPr>
          <w:p>
            <w:pPr>
              <w:ind w:left="0"/>
              <w:jc w:val="left"/>
            </w:pPr>
            <w:r>
              <w:t>REAL</w:t>
            </w:r>
          </w:p>
        </w:tc>
        <w:tc>
          <w:tcPr>
            <w:tcW w:w="1017" w:type="dxa"/>
            <w:vAlign w:val="center"/>
          </w:tcPr>
          <w:p>
            <w:pPr>
              <w:ind w:left="0"/>
              <w:jc w:val="left"/>
            </w:pPr>
            <w:r>
              <w:t>0.0</w:t>
            </w:r>
          </w:p>
        </w:tc>
        <w:tc>
          <w:tcPr>
            <w:tcW w:w="4243" w:type="dxa"/>
            <w:vAlign w:val="center"/>
          </w:tcPr>
          <w:p>
            <w:pPr>
              <w:ind w:left="0"/>
              <w:jc w:val="left"/>
            </w:pPr>
            <w:r>
              <w:t>Wert zwischen 0…12.0</w:t>
            </w:r>
          </w:p>
        </w:tc>
      </w:tr>
      <w:tr>
        <w:trPr>
          <w:trHeight w:hRule="exact" w:val="397"/>
        </w:trPr>
        <w:tc>
          <w:tcPr>
            <w:tcW w:w="2075" w:type="dxa"/>
            <w:vAlign w:val="center"/>
          </w:tcPr>
          <w:p>
            <w:pPr>
              <w:ind w:left="0"/>
              <w:jc w:val="left"/>
            </w:pPr>
            <w:r>
              <w:t xml:space="preserve">    Inhalt</w:t>
            </w:r>
          </w:p>
        </w:tc>
        <w:tc>
          <w:tcPr>
            <w:tcW w:w="1028" w:type="dxa"/>
            <w:vAlign w:val="center"/>
          </w:tcPr>
          <w:p>
            <w:pPr>
              <w:ind w:left="0"/>
              <w:jc w:val="left"/>
            </w:pPr>
            <w:r>
              <w:t>REAL</w:t>
            </w:r>
          </w:p>
        </w:tc>
        <w:tc>
          <w:tcPr>
            <w:tcW w:w="1017" w:type="dxa"/>
            <w:vAlign w:val="center"/>
          </w:tcPr>
          <w:p>
            <w:pPr>
              <w:ind w:left="0"/>
              <w:jc w:val="left"/>
            </w:pPr>
            <w:r>
              <w:t>0.0</w:t>
            </w:r>
          </w:p>
        </w:tc>
        <w:tc>
          <w:tcPr>
            <w:tcW w:w="4243" w:type="dxa"/>
            <w:vAlign w:val="center"/>
          </w:tcPr>
          <w:p>
            <w:pPr>
              <w:ind w:left="0"/>
              <w:jc w:val="left"/>
            </w:pPr>
            <w:r>
              <w:t>Inhalt des Tanks in Liter</w:t>
            </w:r>
          </w:p>
        </w:tc>
      </w:tr>
      <w:tr>
        <w:trPr>
          <w:trHeight w:hRule="exact" w:val="397"/>
        </w:trPr>
        <w:tc>
          <w:tcPr>
            <w:tcW w:w="2075" w:type="dxa"/>
            <w:vAlign w:val="center"/>
          </w:tcPr>
          <w:p>
            <w:pPr>
              <w:ind w:left="0"/>
              <w:jc w:val="left"/>
            </w:pPr>
            <w:proofErr w:type="spellStart"/>
            <w:r>
              <w:t>Fehlerflags</w:t>
            </w:r>
            <w:proofErr w:type="spellEnd"/>
          </w:p>
        </w:tc>
        <w:tc>
          <w:tcPr>
            <w:tcW w:w="1028" w:type="dxa"/>
            <w:vAlign w:val="center"/>
          </w:tcPr>
          <w:p>
            <w:pPr>
              <w:ind w:left="0"/>
              <w:jc w:val="left"/>
            </w:pPr>
            <w:r>
              <w:t>STRUCT</w:t>
            </w:r>
          </w:p>
        </w:tc>
        <w:tc>
          <w:tcPr>
            <w:tcW w:w="1017" w:type="dxa"/>
            <w:vAlign w:val="center"/>
          </w:tcPr>
          <w:p>
            <w:pPr>
              <w:ind w:left="0"/>
              <w:jc w:val="left"/>
            </w:pPr>
          </w:p>
        </w:tc>
        <w:tc>
          <w:tcPr>
            <w:tcW w:w="4243" w:type="dxa"/>
            <w:vAlign w:val="center"/>
          </w:tcPr>
          <w:p>
            <w:pPr>
              <w:ind w:left="0"/>
              <w:jc w:val="left"/>
            </w:pPr>
          </w:p>
        </w:tc>
      </w:tr>
      <w:tr>
        <w:trPr>
          <w:trHeight w:hRule="exact" w:val="397"/>
        </w:trPr>
        <w:tc>
          <w:tcPr>
            <w:tcW w:w="2075" w:type="dxa"/>
            <w:vAlign w:val="center"/>
          </w:tcPr>
          <w:p>
            <w:pPr>
              <w:ind w:left="0"/>
              <w:jc w:val="left"/>
            </w:pPr>
            <w:r>
              <w:t xml:space="preserve">    </w:t>
            </w:r>
            <w:proofErr w:type="spellStart"/>
            <w:r>
              <w:t>berechne_inhalt</w:t>
            </w:r>
            <w:proofErr w:type="spellEnd"/>
          </w:p>
        </w:tc>
        <w:tc>
          <w:tcPr>
            <w:tcW w:w="1028" w:type="dxa"/>
            <w:vAlign w:val="center"/>
          </w:tcPr>
          <w:p>
            <w:pPr>
              <w:ind w:left="0"/>
              <w:jc w:val="left"/>
            </w:pPr>
            <w:r>
              <w:t>BOOL</w:t>
            </w:r>
          </w:p>
        </w:tc>
        <w:tc>
          <w:tcPr>
            <w:tcW w:w="1017" w:type="dxa"/>
            <w:vAlign w:val="center"/>
          </w:tcPr>
          <w:p>
            <w:pPr>
              <w:ind w:left="0"/>
              <w:jc w:val="left"/>
            </w:pPr>
          </w:p>
        </w:tc>
        <w:tc>
          <w:tcPr>
            <w:tcW w:w="4243" w:type="dxa"/>
            <w:vAlign w:val="center"/>
          </w:tcPr>
          <w:p>
            <w:pPr>
              <w:ind w:left="0"/>
              <w:jc w:val="left"/>
            </w:pPr>
            <w:r>
              <w:t>im Fehlerfall = TRUE</w:t>
            </w:r>
          </w:p>
        </w:tc>
      </w:tr>
    </w:tbl>
    <w:p>
      <w:pPr>
        <w:pStyle w:val="Beschriftung"/>
      </w:pPr>
      <w:r>
        <w:t>Tabelle 1: Parameter im Datenbaustein "</w:t>
      </w:r>
      <w:proofErr w:type="spellStart"/>
      <w:r>
        <w:t>Daten_Tank</w:t>
      </w:r>
      <w:proofErr w:type="spellEnd"/>
      <w:r>
        <w:t>"</w:t>
      </w:r>
    </w:p>
    <w:p>
      <w:pPr>
        <w:pStyle w:val="berschrift2"/>
      </w:pPr>
      <w:r>
        <w:rPr>
          <w:rFonts w:cs="Arial"/>
        </w:rPr>
        <w:br w:type="page"/>
      </w:r>
      <w:bookmarkStart w:id="22" w:name="_Toc501697068"/>
      <w:r>
        <w:lastRenderedPageBreak/>
        <w:t>Funktion „</w:t>
      </w:r>
      <w:proofErr w:type="spellStart"/>
      <w:r>
        <w:t>Berechnung_Tankinhalt</w:t>
      </w:r>
      <w:proofErr w:type="spellEnd"/>
      <w:r>
        <w:t>“</w:t>
      </w:r>
      <w:bookmarkEnd w:id="22"/>
    </w:p>
    <w:p>
      <w:r>
        <w:t>Dieser Baustein berechnet den Inhalt des Tanks in Litern.</w:t>
      </w:r>
    </w:p>
    <w:p>
      <w:r>
        <w:t>Im ersten Schritt soll keine Überprüfung auf Sinnhaftigkeit der übergebenen Parameter erfolgen.</w:t>
      </w:r>
    </w:p>
    <w:p>
      <w:r>
        <w:t>Für diesen Schritt sind folgende Parameter erforderlich:</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1048"/>
        <w:gridCol w:w="4967"/>
      </w:tblGrid>
      <w:tr>
        <w:trPr>
          <w:trHeight w:hRule="exact" w:val="397"/>
        </w:trPr>
        <w:tc>
          <w:tcPr>
            <w:tcW w:w="2526" w:type="dxa"/>
            <w:vAlign w:val="center"/>
          </w:tcPr>
          <w:p>
            <w:pPr>
              <w:ind w:left="0"/>
            </w:pPr>
            <w:r>
              <w:t>Input</w:t>
            </w:r>
          </w:p>
        </w:tc>
        <w:tc>
          <w:tcPr>
            <w:tcW w:w="1017" w:type="dxa"/>
          </w:tcPr>
          <w:p>
            <w:pPr>
              <w:ind w:left="0"/>
            </w:pPr>
            <w:r>
              <w:t>Datentyp</w:t>
            </w:r>
          </w:p>
        </w:tc>
        <w:tc>
          <w:tcPr>
            <w:tcW w:w="4820" w:type="dxa"/>
          </w:tcPr>
          <w:p>
            <w:pPr>
              <w:ind w:left="0"/>
            </w:pPr>
            <w:r>
              <w:t>Kommentar</w:t>
            </w:r>
          </w:p>
        </w:tc>
      </w:tr>
      <w:tr>
        <w:trPr>
          <w:trHeight w:hRule="exact" w:val="397"/>
        </w:trPr>
        <w:tc>
          <w:tcPr>
            <w:tcW w:w="2526" w:type="dxa"/>
            <w:vAlign w:val="center"/>
          </w:tcPr>
          <w:p>
            <w:pPr>
              <w:ind w:left="0"/>
            </w:pPr>
            <w:r>
              <w:t>Durchmesser</w:t>
            </w:r>
          </w:p>
        </w:tc>
        <w:tc>
          <w:tcPr>
            <w:tcW w:w="1017" w:type="dxa"/>
          </w:tcPr>
          <w:p>
            <w:pPr>
              <w:ind w:left="0"/>
            </w:pPr>
            <w:r>
              <w:t>REAL</w:t>
            </w:r>
          </w:p>
        </w:tc>
        <w:tc>
          <w:tcPr>
            <w:tcW w:w="4820" w:type="dxa"/>
          </w:tcPr>
          <w:p>
            <w:pPr>
              <w:ind w:left="0"/>
            </w:pPr>
            <w:r>
              <w:t>Durchmesser des Zylindertanks in Meter</w:t>
            </w:r>
          </w:p>
        </w:tc>
      </w:tr>
      <w:tr>
        <w:trPr>
          <w:trHeight w:hRule="exact" w:val="397"/>
        </w:trPr>
        <w:tc>
          <w:tcPr>
            <w:tcW w:w="2526" w:type="dxa"/>
            <w:vAlign w:val="center"/>
          </w:tcPr>
          <w:p>
            <w:pPr>
              <w:ind w:left="0"/>
            </w:pPr>
            <w:proofErr w:type="spellStart"/>
            <w:r>
              <w:t>Fuellstand</w:t>
            </w:r>
            <w:proofErr w:type="spellEnd"/>
          </w:p>
        </w:tc>
        <w:tc>
          <w:tcPr>
            <w:tcW w:w="1017" w:type="dxa"/>
          </w:tcPr>
          <w:p>
            <w:pPr>
              <w:ind w:left="0"/>
            </w:pPr>
            <w:r>
              <w:t>REAL</w:t>
            </w:r>
          </w:p>
        </w:tc>
        <w:tc>
          <w:tcPr>
            <w:tcW w:w="4820" w:type="dxa"/>
          </w:tcPr>
          <w:p>
            <w:pPr>
              <w:ind w:left="0"/>
            </w:pPr>
            <w:r>
              <w:t>Füllstand des Tankinhaltes in Meter</w:t>
            </w:r>
          </w:p>
        </w:tc>
      </w:tr>
      <w:tr>
        <w:trPr>
          <w:trHeight w:hRule="exact" w:val="397"/>
        </w:trPr>
        <w:tc>
          <w:tcPr>
            <w:tcW w:w="2526" w:type="dxa"/>
            <w:vAlign w:val="center"/>
          </w:tcPr>
          <w:p>
            <w:pPr>
              <w:ind w:left="0"/>
            </w:pPr>
            <w:r>
              <w:t>Output</w:t>
            </w:r>
          </w:p>
        </w:tc>
        <w:tc>
          <w:tcPr>
            <w:tcW w:w="1017" w:type="dxa"/>
          </w:tcPr>
          <w:p>
            <w:pPr>
              <w:ind w:left="0"/>
            </w:pPr>
          </w:p>
        </w:tc>
        <w:tc>
          <w:tcPr>
            <w:tcW w:w="4820" w:type="dxa"/>
          </w:tcPr>
          <w:p>
            <w:pPr>
              <w:ind w:left="0"/>
            </w:pPr>
          </w:p>
        </w:tc>
      </w:tr>
      <w:tr>
        <w:trPr>
          <w:trHeight w:hRule="exact" w:val="397"/>
        </w:trPr>
        <w:tc>
          <w:tcPr>
            <w:tcW w:w="2526" w:type="dxa"/>
            <w:vAlign w:val="center"/>
          </w:tcPr>
          <w:p>
            <w:pPr>
              <w:ind w:left="0"/>
            </w:pPr>
            <w:r>
              <w:t>Inhalt</w:t>
            </w:r>
          </w:p>
        </w:tc>
        <w:tc>
          <w:tcPr>
            <w:tcW w:w="1017" w:type="dxa"/>
          </w:tcPr>
          <w:p>
            <w:pPr>
              <w:ind w:left="0"/>
            </w:pPr>
            <w:r>
              <w:t>REAL</w:t>
            </w:r>
          </w:p>
        </w:tc>
        <w:tc>
          <w:tcPr>
            <w:tcW w:w="4820" w:type="dxa"/>
          </w:tcPr>
          <w:p>
            <w:pPr>
              <w:ind w:left="0"/>
            </w:pPr>
            <w:r>
              <w:t xml:space="preserve">Inhalt des </w:t>
            </w:r>
            <w:proofErr w:type="spellStart"/>
            <w:r>
              <w:t>Zyklindertanks</w:t>
            </w:r>
            <w:proofErr w:type="spellEnd"/>
            <w:r>
              <w:t xml:space="preserve"> in Liter</w:t>
            </w:r>
          </w:p>
        </w:tc>
      </w:tr>
    </w:tbl>
    <w:p>
      <w:pPr>
        <w:pStyle w:val="Beschriftung"/>
        <w:rPr>
          <w:lang w:bidi="ar-SA"/>
        </w:rPr>
      </w:pPr>
      <w:r>
        <w:t>Tabelle 2: Parameter für FC "</w:t>
      </w:r>
      <w:proofErr w:type="spellStart"/>
      <w:r>
        <w:t>Berechnung_Tankinhalt</w:t>
      </w:r>
      <w:proofErr w:type="spellEnd"/>
      <w:r>
        <w:t>" im ersten Schritt</w:t>
      </w:r>
    </w:p>
    <w:p/>
    <w:p>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3790315</wp:posOffset>
                </wp:positionH>
                <wp:positionV relativeFrom="paragraph">
                  <wp:posOffset>589915</wp:posOffset>
                </wp:positionV>
                <wp:extent cx="178435" cy="358775"/>
                <wp:effectExtent l="0" t="0" r="3175" b="3810"/>
                <wp:wrapNone/>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right"/>
                              <w:rPr>
                                <w:sz w:val="14"/>
                              </w:rPr>
                            </w:pPr>
                            <w:r>
                              <w:rPr>
                                <w:sz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5" type="#_x0000_t202" style="position:absolute;left:0;text-align:left;margin-left:298.45pt;margin-top:46.45pt;width:14.05pt;height:2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" stroked="f">
                <v:textbox>
                  <w:txbxContent>
                    <w:p>
                      <w:pPr>
                        <w:ind w:left="0"/>
                        <w:jc w:val="right"/>
                        <w:rPr>
                          <w:sz w:val="14"/>
                        </w:rPr>
                      </w:pPr>
                      <w:r>
                        <w:rPr>
                          <w:sz w:val="14"/>
                        </w:rPr>
                        <w:t>2</w:t>
                      </w:r>
                    </w:p>
                  </w:txbxContent>
                </v:textbox>
              </v:shape>
            </w:pict>
          </mc:Fallback>
        </mc:AlternateContent>
      </w:r>
      <w:r>
        <w:t>Zur Lösung der Aufgabe wird die Formel zur Volumenberechnung eines stehenden Zylinders angewendet. Der Umrechnungsfaktor 1000 wird verwendet, um das Ergebnis in Litern zu berechnen.</w:t>
      </w:r>
    </w:p>
    <w:p>
      <w:r>
        <w:object w:dxaOrig="1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32.25pt" o:ole="">
            <v:imagedata r:id="rId18" o:title=""/>
          </v:shape>
          <o:OLEObject Type="Embed" ProgID="Equation.3" ShapeID="_x0000_i1025" DrawAspect="Content" ObjectID="_1578735121" r:id="rId19"/>
        </w:object>
      </w:r>
      <w:r>
        <w:tab/>
        <w:t>=&gt;</w:t>
      </w:r>
      <w:r>
        <w:tab/>
      </w:r>
      <w:r>
        <w:object w:dxaOrig="5480" w:dyaOrig="720">
          <v:shape id="_x0000_i1026" type="#_x0000_t75" style="width:274.05pt;height:36.55pt" o:ole="">
            <v:imagedata r:id="rId20" o:title=""/>
          </v:shape>
          <o:OLEObject Type="Embed" ProgID="Equation.3" ShapeID="_x0000_i1026" DrawAspect="Content" ObjectID="_1578735122" r:id="rId21"/>
        </w:object>
      </w:r>
    </w:p>
    <w:p>
      <w:pPr>
        <w:pStyle w:val="berschrift2"/>
      </w:pPr>
      <w:bookmarkStart w:id="23" w:name="_Toc501697069"/>
      <w:r>
        <w:t>Erweiterung der Funktion „</w:t>
      </w:r>
      <w:proofErr w:type="spellStart"/>
      <w:r>
        <w:t>Berechnung_Tankinhalt</w:t>
      </w:r>
      <w:proofErr w:type="spellEnd"/>
      <w:r>
        <w:t>“</w:t>
      </w:r>
      <w:bookmarkEnd w:id="23"/>
    </w:p>
    <w:p>
      <w:r>
        <w:t>Der zweite Schritt prüft, ob der Durchmesser größer als Null ist. Des Weiteren soll getestet werden, ob der Füllstand größer oder gleich Null und kleiner oder gleich der Höhe des Tanks ist. Im Fehlerfall wird der neue Parameter „er“ auf TRUE gesetzt und der Parameter „Inhalt“ erhält den Wert -1.</w:t>
      </w:r>
    </w:p>
    <w:p>
      <w:r>
        <w:t>Erweitern Sie die Schnittstelle dazu um den Parameter „er“ und „Hoehe“.</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3"/>
        <w:gridCol w:w="1048"/>
        <w:gridCol w:w="4967"/>
      </w:tblGrid>
      <w:tr>
        <w:trPr>
          <w:trHeight w:hRule="exact" w:val="397"/>
        </w:trPr>
        <w:tc>
          <w:tcPr>
            <w:tcW w:w="2526" w:type="dxa"/>
            <w:vAlign w:val="center"/>
          </w:tcPr>
          <w:p>
            <w:pPr>
              <w:ind w:left="0"/>
            </w:pPr>
            <w:r>
              <w:t>Input</w:t>
            </w:r>
          </w:p>
        </w:tc>
        <w:tc>
          <w:tcPr>
            <w:tcW w:w="1017" w:type="dxa"/>
          </w:tcPr>
          <w:p>
            <w:pPr>
              <w:ind w:left="0"/>
            </w:pPr>
            <w:r>
              <w:t>Datentyp</w:t>
            </w:r>
          </w:p>
        </w:tc>
        <w:tc>
          <w:tcPr>
            <w:tcW w:w="4820" w:type="dxa"/>
          </w:tcPr>
          <w:p>
            <w:pPr>
              <w:ind w:left="0"/>
            </w:pPr>
            <w:r>
              <w:t>Kommentar</w:t>
            </w:r>
          </w:p>
        </w:tc>
      </w:tr>
      <w:tr>
        <w:trPr>
          <w:trHeight w:hRule="exact" w:val="397"/>
        </w:trPr>
        <w:tc>
          <w:tcPr>
            <w:tcW w:w="2526" w:type="dxa"/>
            <w:vAlign w:val="center"/>
          </w:tcPr>
          <w:p>
            <w:pPr>
              <w:ind w:left="0"/>
            </w:pPr>
            <w:r>
              <w:t>Hoehe</w:t>
            </w:r>
          </w:p>
        </w:tc>
        <w:tc>
          <w:tcPr>
            <w:tcW w:w="1017" w:type="dxa"/>
          </w:tcPr>
          <w:p>
            <w:pPr>
              <w:ind w:left="0"/>
            </w:pPr>
            <w:r>
              <w:t>REAL</w:t>
            </w:r>
          </w:p>
        </w:tc>
        <w:tc>
          <w:tcPr>
            <w:tcW w:w="4820" w:type="dxa"/>
          </w:tcPr>
          <w:p>
            <w:pPr>
              <w:ind w:left="0"/>
            </w:pPr>
            <w:r>
              <w:t>Hoehe des Zylindertanks in Meter</w:t>
            </w:r>
          </w:p>
        </w:tc>
      </w:tr>
      <w:tr>
        <w:trPr>
          <w:trHeight w:hRule="exact" w:val="397"/>
        </w:trPr>
        <w:tc>
          <w:tcPr>
            <w:tcW w:w="2526" w:type="dxa"/>
            <w:vAlign w:val="center"/>
          </w:tcPr>
          <w:p>
            <w:pPr>
              <w:ind w:left="0"/>
            </w:pPr>
            <w:r>
              <w:t>Durchmesser</w:t>
            </w:r>
          </w:p>
        </w:tc>
        <w:tc>
          <w:tcPr>
            <w:tcW w:w="1017" w:type="dxa"/>
          </w:tcPr>
          <w:p>
            <w:pPr>
              <w:ind w:left="0"/>
            </w:pPr>
            <w:r>
              <w:t>REAL</w:t>
            </w:r>
          </w:p>
        </w:tc>
        <w:tc>
          <w:tcPr>
            <w:tcW w:w="4820" w:type="dxa"/>
          </w:tcPr>
          <w:p>
            <w:pPr>
              <w:ind w:left="0"/>
            </w:pPr>
            <w:r>
              <w:t>Durchmesser des Zylindertanks in Meter</w:t>
            </w:r>
          </w:p>
        </w:tc>
      </w:tr>
      <w:tr>
        <w:trPr>
          <w:trHeight w:hRule="exact" w:val="397"/>
        </w:trPr>
        <w:tc>
          <w:tcPr>
            <w:tcW w:w="2526" w:type="dxa"/>
            <w:vAlign w:val="center"/>
          </w:tcPr>
          <w:p>
            <w:pPr>
              <w:ind w:left="0"/>
            </w:pPr>
            <w:r>
              <w:t>Fuellstand</w:t>
            </w:r>
          </w:p>
        </w:tc>
        <w:tc>
          <w:tcPr>
            <w:tcW w:w="1017" w:type="dxa"/>
          </w:tcPr>
          <w:p>
            <w:pPr>
              <w:ind w:left="0"/>
            </w:pPr>
            <w:r>
              <w:t>REAL</w:t>
            </w:r>
          </w:p>
        </w:tc>
        <w:tc>
          <w:tcPr>
            <w:tcW w:w="4820" w:type="dxa"/>
          </w:tcPr>
          <w:p>
            <w:pPr>
              <w:ind w:left="0"/>
            </w:pPr>
            <w:r>
              <w:t>Füllstand des Tankinhaltes in Meter</w:t>
            </w:r>
          </w:p>
        </w:tc>
      </w:tr>
      <w:tr>
        <w:trPr>
          <w:trHeight w:hRule="exact" w:val="397"/>
        </w:trPr>
        <w:tc>
          <w:tcPr>
            <w:tcW w:w="2526" w:type="dxa"/>
            <w:vAlign w:val="center"/>
          </w:tcPr>
          <w:p>
            <w:pPr>
              <w:ind w:left="0"/>
            </w:pPr>
            <w:r>
              <w:t>Output</w:t>
            </w:r>
          </w:p>
        </w:tc>
        <w:tc>
          <w:tcPr>
            <w:tcW w:w="1017" w:type="dxa"/>
          </w:tcPr>
          <w:p>
            <w:pPr>
              <w:ind w:left="0"/>
            </w:pPr>
          </w:p>
        </w:tc>
        <w:tc>
          <w:tcPr>
            <w:tcW w:w="4820" w:type="dxa"/>
          </w:tcPr>
          <w:p>
            <w:pPr>
              <w:ind w:left="0"/>
            </w:pPr>
          </w:p>
        </w:tc>
      </w:tr>
      <w:tr>
        <w:trPr>
          <w:trHeight w:hRule="exact" w:val="397"/>
        </w:trPr>
        <w:tc>
          <w:tcPr>
            <w:tcW w:w="2526" w:type="dxa"/>
            <w:vAlign w:val="center"/>
          </w:tcPr>
          <w:p>
            <w:pPr>
              <w:ind w:left="0"/>
            </w:pPr>
            <w:r>
              <w:t>er</w:t>
            </w:r>
          </w:p>
        </w:tc>
        <w:tc>
          <w:tcPr>
            <w:tcW w:w="1017" w:type="dxa"/>
          </w:tcPr>
          <w:p>
            <w:pPr>
              <w:ind w:left="0"/>
            </w:pPr>
            <w:r>
              <w:t>BOOL</w:t>
            </w:r>
          </w:p>
        </w:tc>
        <w:tc>
          <w:tcPr>
            <w:tcW w:w="4820" w:type="dxa"/>
          </w:tcPr>
          <w:p>
            <w:pPr>
              <w:ind w:left="0"/>
            </w:pPr>
            <w:r>
              <w:t>Fehlerflag; bei Fehler = TRUE</w:t>
            </w:r>
          </w:p>
        </w:tc>
      </w:tr>
      <w:tr>
        <w:trPr>
          <w:trHeight w:hRule="exact" w:val="397"/>
        </w:trPr>
        <w:tc>
          <w:tcPr>
            <w:tcW w:w="2526" w:type="dxa"/>
            <w:vAlign w:val="center"/>
          </w:tcPr>
          <w:p>
            <w:pPr>
              <w:ind w:left="0"/>
            </w:pPr>
            <w:r>
              <w:t>Inhalt</w:t>
            </w:r>
          </w:p>
        </w:tc>
        <w:tc>
          <w:tcPr>
            <w:tcW w:w="1017" w:type="dxa"/>
          </w:tcPr>
          <w:p>
            <w:pPr>
              <w:ind w:left="0"/>
            </w:pPr>
            <w:r>
              <w:t>REAL</w:t>
            </w:r>
          </w:p>
        </w:tc>
        <w:tc>
          <w:tcPr>
            <w:tcW w:w="4820" w:type="dxa"/>
          </w:tcPr>
          <w:p>
            <w:pPr>
              <w:ind w:left="0"/>
            </w:pPr>
            <w:r>
              <w:t>Inhalt des Zyklindertanks in Liter</w:t>
            </w:r>
          </w:p>
        </w:tc>
      </w:tr>
    </w:tbl>
    <w:p>
      <w:pPr>
        <w:pStyle w:val="Beschriftung"/>
      </w:pPr>
      <w:r>
        <w:t>Tabelle 3: Parameter für FC "Berechnung_Tankinhalt" im zweiten Schritt</w:t>
      </w:r>
    </w:p>
    <w:p>
      <w:pPr>
        <w:pStyle w:val="berschrift1"/>
      </w:pPr>
      <w:r>
        <w:br w:type="page"/>
      </w:r>
      <w:bookmarkStart w:id="24" w:name="_Toc501697070"/>
      <w:r>
        <w:lastRenderedPageBreak/>
        <w:t>Strukturierte Schritt-für-Schritt-Anleitung</w:t>
      </w:r>
      <w:bookmarkEnd w:id="24"/>
    </w:p>
    <w:p>
      <w:r>
        <w:t>Im Folgenden finden Sie eine Anleitung zur Umsetzung der Planung. Sollten Sie gut zurechtkommen, so reichen Ihnen die nummerierten Schritte zur Bearbeitung aus. Ansonsten folgen Sie einfach den folgenden detaillierten Schritten der Anleitung.</w:t>
      </w:r>
    </w:p>
    <w:p>
      <w:pPr>
        <w:pStyle w:val="berschrift2"/>
      </w:pPr>
      <w:bookmarkStart w:id="25" w:name="_Toc501697071"/>
      <w:proofErr w:type="spellStart"/>
      <w:r>
        <w:t>Dearchivieren</w:t>
      </w:r>
      <w:proofErr w:type="spellEnd"/>
      <w:r>
        <w:t xml:space="preserve"> eines vorhandenen Projekts</w:t>
      </w:r>
      <w:bookmarkEnd w:id="25"/>
    </w:p>
    <w:p>
      <w:pPr>
        <w:pStyle w:val="SiemensNummerierung2"/>
      </w:pPr>
      <w:r>
        <w:t>Bevor wir mit der Programmierung beginnen können, benötigen wir ein Projekt mit einer Hardwarekonfiguration. (z.B. SCE_DE_012-101_Hardwarekonfiguration_S7-1516F_....</w:t>
      </w:r>
      <w:proofErr w:type="spellStart"/>
      <w:r>
        <w:t>zap</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Projekt </w:t>
      </w:r>
      <w:r>
        <w:sym w:font="Symbol" w:char="F0AE"/>
      </w:r>
      <w:proofErr w:type="spellStart"/>
      <w:r>
        <w:t>Dearchivieren</w:t>
      </w:r>
      <w:proofErr w:type="spellEnd"/>
      <w:r>
        <w:t xml:space="preserve"> das jeweilige Archiv aussuchen. Bestätigen Sie Ihre Auswahl anschließend mit öffnen. (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 )</w:t>
      </w:r>
    </w:p>
    <w:p>
      <w:pPr>
        <w:rPr>
          <w:noProof/>
          <w:lang w:eastAsia="de-DE" w:bidi="ar-SA"/>
        </w:rPr>
      </w:pPr>
      <w:r>
        <w:rPr>
          <w:noProof/>
          <w:lang w:val="en-US" w:bidi="ar-SA"/>
        </w:rPr>
        <w:drawing>
          <wp:inline distT="0" distB="0" distL="0" distR="0">
            <wp:extent cx="2256790" cy="2838450"/>
            <wp:effectExtent l="0" t="0" r="0" b="0"/>
            <wp:docPr id="3"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6790" cy="2838450"/>
                    </a:xfrm>
                    <a:prstGeom prst="rect">
                      <a:avLst/>
                    </a:prstGeom>
                    <a:noFill/>
                    <a:ln>
                      <a:noFill/>
                    </a:ln>
                  </pic:spPr>
                </pic:pic>
              </a:graphicData>
            </a:graphic>
          </wp:inline>
        </w:drawing>
      </w:r>
    </w:p>
    <w:p>
      <w:pPr>
        <w:pStyle w:val="SiemensNummerierung2"/>
      </w:pPr>
      <w:r>
        <w:t xml:space="preserve">Als Nächstes kann das Zielverzeichnis ausgewählt werden, in welchem das dearchivierte Projekt gespeichert werden soll. Bestätigen Sie Ihre Auswahl mit „OK“. </w:t>
      </w:r>
      <w:r>
        <w:br/>
        <w:t xml:space="preserve">( </w:t>
      </w:r>
      <w:r>
        <w:sym w:font="Symbol" w:char="F0AE"/>
      </w:r>
      <w:r>
        <w:t xml:space="preserve"> Projekt </w:t>
      </w:r>
      <w:r>
        <w:sym w:font="Symbol" w:char="F0AE"/>
      </w:r>
      <w:r>
        <w:t xml:space="preserve"> Speichern unter </w:t>
      </w:r>
      <w:r>
        <w:sym w:font="Symbol" w:char="F0AE"/>
      </w:r>
      <w:r>
        <w:t xml:space="preserve"> OK )</w:t>
      </w:r>
    </w:p>
    <w:p>
      <w:pPr>
        <w:pStyle w:val="SiemensNummerierung2"/>
        <w:numPr>
          <w:ilvl w:val="0"/>
          <w:numId w:val="0"/>
        </w:numPr>
        <w:ind w:left="1077" w:hanging="340"/>
        <w:rPr>
          <w:noProof/>
          <w:lang w:eastAsia="de-DE" w:bidi="ar-SA"/>
        </w:rPr>
      </w:pPr>
    </w:p>
    <w:p>
      <w:pPr>
        <w:pStyle w:val="berschrift2"/>
      </w:pPr>
      <w:r>
        <w:br w:type="page"/>
      </w:r>
      <w:bookmarkStart w:id="26" w:name="_Toc501697072"/>
      <w:r>
        <w:lastRenderedPageBreak/>
        <w:t>Speichern des Projektes unter einem neuen Namen</w:t>
      </w:r>
      <w:bookmarkEnd w:id="26"/>
    </w:p>
    <w:p>
      <w:pPr>
        <w:pStyle w:val="SiemensNummerierung2"/>
      </w:pPr>
      <w:r>
        <w:t xml:space="preserve">Das geöffnete Projekt speichern Sie unter dem Namen 052-201_Startup_SCL. </w:t>
      </w:r>
      <w:r>
        <w:br/>
        <w:t xml:space="preserve">( </w:t>
      </w:r>
      <w:r>
        <w:sym w:font="Symbol" w:char="F0AE"/>
      </w:r>
      <w:r>
        <w:t xml:space="preserve"> Projekt </w:t>
      </w:r>
      <w:r>
        <w:sym w:font="Symbol" w:char="F0AE"/>
      </w:r>
      <w:r>
        <w:t xml:space="preserve"> Speichern unter … </w:t>
      </w:r>
      <w:r>
        <w:sym w:font="Symbol" w:char="F0AE"/>
      </w:r>
      <w:r>
        <w:t xml:space="preserve"> 052-201_Startup_SCL </w:t>
      </w:r>
      <w:r>
        <w:sym w:font="Symbol" w:char="F0AE"/>
      </w:r>
      <w:r>
        <w:t xml:space="preserve"> Speichern )</w:t>
      </w:r>
    </w:p>
    <w:p>
      <w:pPr>
        <w:rPr>
          <w:noProof/>
          <w:lang w:eastAsia="de-DE" w:bidi="ar-SA"/>
        </w:rPr>
      </w:pPr>
      <w:r>
        <w:rPr>
          <w:noProof/>
          <w:lang w:val="en-US" w:bidi="ar-SA"/>
        </w:rPr>
        <w:drawing>
          <wp:inline distT="0" distB="0" distL="0" distR="0">
            <wp:extent cx="2092960" cy="2035175"/>
            <wp:effectExtent l="0" t="0" r="2540" b="3175"/>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960" cy="2035175"/>
                    </a:xfrm>
                    <a:prstGeom prst="rect">
                      <a:avLst/>
                    </a:prstGeom>
                    <a:noFill/>
                    <a:ln>
                      <a:noFill/>
                    </a:ln>
                  </pic:spPr>
                </pic:pic>
              </a:graphicData>
            </a:graphic>
          </wp:inline>
        </w:drawing>
      </w:r>
    </w:p>
    <w:p>
      <w:pPr>
        <w:pStyle w:val="berschrift2"/>
      </w:pPr>
      <w:bookmarkStart w:id="27" w:name="_Toc501697073"/>
      <w:r>
        <w:t>Anlegen des Datenbausteins „</w:t>
      </w:r>
      <w:proofErr w:type="spellStart"/>
      <w:r>
        <w:t>Daten_Tank</w:t>
      </w:r>
      <w:proofErr w:type="spellEnd"/>
      <w:r>
        <w:t>“</w:t>
      </w:r>
      <w:bookmarkEnd w:id="27"/>
    </w:p>
    <w:p>
      <w:pPr>
        <w:pStyle w:val="SiemensNummerierung2"/>
      </w:pPr>
      <w:r>
        <w:t xml:space="preserve">Navigieren Sie in der Projektansicht zu den </w:t>
      </w:r>
      <w:r>
        <w:sym w:font="Symbol" w:char="F0AE"/>
      </w:r>
      <w:r>
        <w:t xml:space="preserve"> Programmbausteinen und erstellen Sie einen neuen Baustein, indem Sie auf </w:t>
      </w:r>
      <w:r>
        <w:sym w:font="Symbol" w:char="F0AE"/>
      </w:r>
      <w:r>
        <w:t xml:space="preserve"> Neuen Baustein hinzufügen doppelklicken. </w:t>
      </w:r>
    </w:p>
    <w:p>
      <w:pPr>
        <w:rPr>
          <w:noProof/>
          <w:lang w:eastAsia="de-DE" w:bidi="ar-SA"/>
        </w:rPr>
      </w:pPr>
      <w:r>
        <w:rPr>
          <w:noProof/>
          <w:lang w:val="en-US" w:bidi="ar-SA"/>
        </w:rPr>
        <w:drawing>
          <wp:inline distT="0" distB="0" distL="0" distR="0">
            <wp:extent cx="5472000" cy="3059889"/>
            <wp:effectExtent l="0" t="0" r="0" b="762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000" cy="3059889"/>
                    </a:xfrm>
                    <a:prstGeom prst="rect">
                      <a:avLst/>
                    </a:prstGeom>
                    <a:noFill/>
                    <a:ln>
                      <a:noFill/>
                    </a:ln>
                  </pic:spPr>
                </pic:pic>
              </a:graphicData>
            </a:graphic>
          </wp:inline>
        </w:drawing>
      </w:r>
    </w:p>
    <w:p>
      <w:pPr>
        <w:pStyle w:val="SiemensNummerierung2"/>
        <w:rPr>
          <w:noProof/>
          <w:lang w:eastAsia="de-DE" w:bidi="ar-SA"/>
        </w:rPr>
      </w:pPr>
      <w:r>
        <w:br w:type="page"/>
      </w:r>
      <w:r>
        <w:lastRenderedPageBreak/>
        <w:t xml:space="preserve">Wählen Sie nun einen Datenbaustein an und geben den Namen ein. </w:t>
      </w:r>
      <w:r>
        <w:br/>
        <w:t xml:space="preserve">( </w:t>
      </w:r>
      <w:r>
        <w:sym w:font="Symbol" w:char="F0AE"/>
      </w:r>
      <w:r>
        <w:rPr>
          <w:noProof/>
          <w:lang w:val="en-US" w:bidi="ar-SA"/>
        </w:rPr>
        <w:drawing>
          <wp:inline distT="0" distB="0" distL="0" distR="0">
            <wp:extent cx="200660" cy="222250"/>
            <wp:effectExtent l="0" t="0" r="8890" b="635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660" cy="222250"/>
                    </a:xfrm>
                    <a:prstGeom prst="rect">
                      <a:avLst/>
                    </a:prstGeom>
                    <a:noFill/>
                    <a:ln>
                      <a:noFill/>
                    </a:ln>
                  </pic:spPr>
                </pic:pic>
              </a:graphicData>
            </a:graphic>
          </wp:inline>
        </w:drawing>
      </w:r>
      <w:r>
        <w:sym w:font="Symbol" w:char="F0AE"/>
      </w:r>
      <w:r>
        <w:t xml:space="preserve"> „Daten_Tank“ </w:t>
      </w:r>
      <w:r>
        <w:sym w:font="Symbol" w:char="F0AE"/>
      </w:r>
      <w:r>
        <w:t xml:space="preserve"> OK )</w:t>
      </w:r>
    </w:p>
    <w:p>
      <w:r>
        <w:rPr>
          <w:noProof/>
          <w:lang w:val="en-US" w:bidi="ar-SA"/>
        </w:rPr>
        <w:drawing>
          <wp:inline distT="0" distB="0" distL="0" distR="0">
            <wp:extent cx="5472000" cy="4767085"/>
            <wp:effectExtent l="0" t="0" r="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4767085"/>
                    </a:xfrm>
                    <a:prstGeom prst="rect">
                      <a:avLst/>
                    </a:prstGeom>
                    <a:noFill/>
                    <a:ln>
                      <a:noFill/>
                    </a:ln>
                  </pic:spPr>
                </pic:pic>
              </a:graphicData>
            </a:graphic>
          </wp:inline>
        </w:drawing>
      </w:r>
    </w:p>
    <w:p>
      <w:pPr>
        <w:pStyle w:val="SiemensNummerierung2"/>
        <w:rPr>
          <w:noProof/>
          <w:lang w:eastAsia="de-DE" w:bidi="ar-SA"/>
        </w:rPr>
      </w:pPr>
      <w:r>
        <w:rPr>
          <w:noProof/>
          <w:lang w:eastAsia="de-DE" w:bidi="ar-SA"/>
        </w:rPr>
        <w:br w:type="page"/>
      </w:r>
      <w:r>
        <w:lastRenderedPageBreak/>
        <w:t>Geben Sie nun die unten angegebenen Namen der Variablen mit Datentyp, Startwert und Kommentar ein.</w:t>
      </w:r>
    </w:p>
    <w:p>
      <w:pPr>
        <w:rPr>
          <w:noProof/>
          <w:lang w:eastAsia="de-DE" w:bidi="ar-SA"/>
        </w:rPr>
      </w:pPr>
      <w:r>
        <w:rPr>
          <w:noProof/>
          <w:lang w:val="en-US" w:bidi="ar-SA"/>
        </w:rPr>
        <w:drawing>
          <wp:inline distT="0" distB="0" distL="0" distR="0">
            <wp:extent cx="5148000" cy="2847600"/>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00" cy="2847600"/>
                    </a:xfrm>
                    <a:prstGeom prst="rect">
                      <a:avLst/>
                    </a:prstGeom>
                    <a:noFill/>
                    <a:ln>
                      <a:noFill/>
                    </a:ln>
                  </pic:spPr>
                </pic:pic>
              </a:graphicData>
            </a:graphic>
          </wp:inline>
        </w:drawing>
      </w:r>
    </w:p>
    <w:p>
      <w:pPr>
        <w:pStyle w:val="berschrift2"/>
      </w:pPr>
      <w:bookmarkStart w:id="28" w:name="_Toc501697074"/>
      <w:r>
        <w:t>Erstellen der Funktion „</w:t>
      </w:r>
      <w:proofErr w:type="spellStart"/>
      <w:r>
        <w:t>Berechne_Inhalt</w:t>
      </w:r>
      <w:proofErr w:type="spellEnd"/>
      <w:r>
        <w:t>“</w:t>
      </w:r>
      <w:bookmarkEnd w:id="28"/>
    </w:p>
    <w:p>
      <w:pPr>
        <w:pStyle w:val="SiemensNummerierung2"/>
        <w:rPr>
          <w:noProof/>
          <w:lang w:eastAsia="de-DE" w:bidi="ar-SA"/>
        </w:rPr>
      </w:pPr>
      <w:r>
        <w:t>Jetzt fügen Sie eine Funktion hinzu, geben den Namen ein und wählen die Sprache aus.</w:t>
      </w:r>
      <w:r>
        <w:br/>
        <w:t xml:space="preserve">( </w:t>
      </w:r>
      <w:r>
        <w:sym w:font="Symbol" w:char="F0AE"/>
      </w:r>
      <w:r>
        <w:t xml:space="preserve"> Neuen Baustein hinzufügen </w:t>
      </w:r>
      <w:r>
        <w:sym w:font="Symbol" w:char="F0AE"/>
      </w:r>
      <w:r>
        <w:rPr>
          <w:noProof/>
          <w:lang w:val="en-US" w:bidi="ar-SA"/>
        </w:rPr>
        <w:drawing>
          <wp:inline distT="0" distB="0" distL="0" distR="0">
            <wp:extent cx="216535" cy="216535"/>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proofErr w:type="spellStart"/>
      <w:r>
        <w:t>Berechne_Inhalt</w:t>
      </w:r>
      <w:proofErr w:type="spellEnd"/>
      <w:r>
        <w:t xml:space="preserve">“ </w:t>
      </w:r>
      <w:r>
        <w:sym w:font="Symbol" w:char="F0AE"/>
      </w:r>
      <w:r>
        <w:t xml:space="preserve"> SCL </w:t>
      </w:r>
      <w:r>
        <w:sym w:font="Symbol" w:char="F0AE"/>
      </w:r>
      <w:r>
        <w:t>OK )</w:t>
      </w:r>
    </w:p>
    <w:p>
      <w:pPr>
        <w:rPr>
          <w:noProof/>
          <w:lang w:eastAsia="de-DE" w:bidi="ar-SA"/>
        </w:rPr>
      </w:pPr>
      <w:r>
        <w:rPr>
          <w:noProof/>
          <w:lang w:val="en-US" w:bidi="ar-SA"/>
        </w:rPr>
        <w:drawing>
          <wp:inline distT="0" distB="0" distL="0" distR="0">
            <wp:extent cx="5148000" cy="4482000"/>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8000" cy="4482000"/>
                    </a:xfrm>
                    <a:prstGeom prst="rect">
                      <a:avLst/>
                    </a:prstGeom>
                    <a:noFill/>
                    <a:ln>
                      <a:noFill/>
                    </a:ln>
                  </pic:spPr>
                </pic:pic>
              </a:graphicData>
            </a:graphic>
          </wp:inline>
        </w:drawing>
      </w:r>
    </w:p>
    <w:p>
      <w:pPr>
        <w:pStyle w:val="berschrift2"/>
        <w:rPr>
          <w:noProof/>
          <w:lang w:eastAsia="de-DE" w:bidi="ar-SA"/>
        </w:rPr>
      </w:pPr>
      <w:bookmarkStart w:id="29" w:name="_Toc414462629"/>
      <w:bookmarkStart w:id="30" w:name="_Toc501697075"/>
      <w:r>
        <w:lastRenderedPageBreak/>
        <w:t>Schnittstelle der Funktion „</w:t>
      </w:r>
      <w:proofErr w:type="spellStart"/>
      <w:r>
        <w:t>Berechne_Inhalt</w:t>
      </w:r>
      <w:proofErr w:type="spellEnd"/>
      <w:r>
        <w:t>“ festlegen</w:t>
      </w:r>
      <w:bookmarkEnd w:id="29"/>
      <w:bookmarkEnd w:id="30"/>
    </w:p>
    <w:p>
      <w:pPr>
        <w:pStyle w:val="SiemensNummerierung2"/>
      </w:pPr>
      <w:r>
        <w:t xml:space="preserve">Im oberen Abschnitt Ihrer Programmieransicht finden Sie die Schnittstellenbeschreibung Ihrer Funktion. </w:t>
      </w:r>
    </w:p>
    <w:p>
      <w:pPr>
        <w:rPr>
          <w:noProof/>
          <w:lang w:eastAsia="de-DE" w:bidi="ar-SA"/>
        </w:rPr>
      </w:pPr>
      <w:r>
        <w:rPr>
          <w:noProof/>
          <w:lang w:val="en-US" w:bidi="ar-SA"/>
        </w:rPr>
        <w:drawing>
          <wp:inline distT="0" distB="0" distL="0" distR="0">
            <wp:extent cx="5472000" cy="2526278"/>
            <wp:effectExtent l="0" t="0" r="0" b="762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2526278"/>
                    </a:xfrm>
                    <a:prstGeom prst="rect">
                      <a:avLst/>
                    </a:prstGeom>
                    <a:noFill/>
                    <a:ln>
                      <a:noFill/>
                    </a:ln>
                  </pic:spPr>
                </pic:pic>
              </a:graphicData>
            </a:graphic>
          </wp:inline>
        </w:drawing>
      </w:r>
    </w:p>
    <w:p>
      <w:pPr>
        <w:pStyle w:val="SiemensNummerierung2"/>
      </w:pPr>
      <w:r>
        <w:t xml:space="preserve">Legen Sie die folgenden Input- und Outputparameter an. </w:t>
      </w:r>
    </w:p>
    <w:p>
      <w:pPr>
        <w:pStyle w:val="SiemensNummerierung2"/>
        <w:numPr>
          <w:ilvl w:val="0"/>
          <w:numId w:val="0"/>
        </w:numPr>
        <w:ind w:left="1077"/>
      </w:pPr>
      <w:r>
        <w:t xml:space="preserve">( </w:t>
      </w:r>
      <w:r>
        <w:sym w:font="Symbol" w:char="F0AE"/>
      </w:r>
      <w:r>
        <w:t xml:space="preserve"> Name </w:t>
      </w:r>
      <w:r>
        <w:sym w:font="Symbol" w:char="F0AE"/>
      </w:r>
      <w:r>
        <w:t xml:space="preserve"> Datentyp </w:t>
      </w:r>
      <w:r>
        <w:sym w:font="Symbol" w:char="F0AE"/>
      </w:r>
      <w:r>
        <w:t xml:space="preserve"> Kommentar )</w:t>
      </w:r>
    </w:p>
    <w:p>
      <w:r>
        <w:rPr>
          <w:noProof/>
          <w:lang w:val="en-US" w:bidi="ar-SA"/>
        </w:rPr>
        <w:drawing>
          <wp:inline distT="0" distB="0" distL="0" distR="0">
            <wp:extent cx="5472000" cy="3783514"/>
            <wp:effectExtent l="0" t="0" r="0" b="762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3783514"/>
                    </a:xfrm>
                    <a:prstGeom prst="rect">
                      <a:avLst/>
                    </a:prstGeom>
                    <a:noFill/>
                    <a:ln>
                      <a:noFill/>
                    </a:ln>
                  </pic:spPr>
                </pic:pic>
              </a:graphicData>
            </a:graphic>
          </wp:inline>
        </w:drawing>
      </w:r>
    </w:p>
    <w:p>
      <w:pPr>
        <w:pStyle w:val="berschrift2"/>
        <w:rPr>
          <w:noProof/>
          <w:lang w:eastAsia="de-DE" w:bidi="ar-SA"/>
        </w:rPr>
      </w:pPr>
      <w:r>
        <w:rPr>
          <w:lang w:bidi="ar-SA"/>
        </w:rPr>
        <w:br w:type="page"/>
      </w:r>
      <w:bookmarkStart w:id="31" w:name="_Toc414462630"/>
      <w:bookmarkStart w:id="32" w:name="_Toc501697076"/>
      <w:r>
        <w:lastRenderedPageBreak/>
        <w:t xml:space="preserve">Programmierung der Funktion </w:t>
      </w:r>
      <w:bookmarkEnd w:id="31"/>
      <w:r>
        <w:t>„</w:t>
      </w:r>
      <w:proofErr w:type="spellStart"/>
      <w:r>
        <w:t>Berechne_Inhalt</w:t>
      </w:r>
      <w:proofErr w:type="spellEnd"/>
      <w:r>
        <w:t>“</w:t>
      </w:r>
      <w:bookmarkEnd w:id="32"/>
    </w:p>
    <w:p>
      <w:pPr>
        <w:pStyle w:val="SiemensNummerierung2"/>
      </w:pPr>
      <w:r>
        <w:t xml:space="preserve">Geben Sie unten stehendes Programm ein. ( </w:t>
      </w:r>
      <w:r>
        <w:sym w:font="Symbol" w:char="F0AE"/>
      </w:r>
      <w:r>
        <w:t xml:space="preserve"> Programm eingeben )</w:t>
      </w:r>
    </w:p>
    <w:p>
      <w:r>
        <w:rPr>
          <w:noProof/>
          <w:lang w:val="en-US" w:bidi="ar-SA"/>
        </w:rPr>
        <w:drawing>
          <wp:inline distT="0" distB="0" distL="0" distR="0">
            <wp:extent cx="5472000" cy="2178000"/>
            <wp:effectExtent l="0" t="0" r="0"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2178000"/>
                    </a:xfrm>
                    <a:prstGeom prst="rect">
                      <a:avLst/>
                    </a:prstGeom>
                    <a:noFill/>
                    <a:ln>
                      <a:noFill/>
                    </a:ln>
                  </pic:spPr>
                </pic:pic>
              </a:graphicData>
            </a:graphic>
          </wp:inline>
        </w:drawing>
      </w:r>
    </w:p>
    <w:p>
      <w:pPr>
        <w:pStyle w:val="SiemensNummerierung2"/>
        <w:rPr>
          <w:lang w:bidi="ar-SA"/>
        </w:rPr>
      </w:pPr>
      <w:r>
        <w:t>Übersetzen Sie nun Ihr Programm und überprüfen es auf syntaktische Fehler. Diese werden im Inspektorfenster unterhalb der Programmierung angezeigt. Beheben Sie gegebenenfalls die Fehler und übersetzen anschließend erneut. Speichern Sie danach Ihr Programm.</w:t>
      </w:r>
      <w:r>
        <w:br/>
        <w:t xml:space="preserve">( </w:t>
      </w:r>
      <w:r>
        <w:sym w:font="Symbol" w:char="F0AE"/>
      </w:r>
      <w:r>
        <w:t xml:space="preserve"> </w:t>
      </w:r>
      <w:r>
        <w:rPr>
          <w:noProof/>
          <w:lang w:val="en-US" w:bidi="ar-SA"/>
        </w:rPr>
        <w:drawing>
          <wp:inline distT="0" distB="0" distL="0" distR="0">
            <wp:extent cx="216535" cy="216535"/>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Fehler beheben</w:t>
      </w:r>
      <w:r>
        <w:sym w:font="Symbol" w:char="F0AE"/>
      </w:r>
      <w:r>
        <w:t xml:space="preserve"> </w:t>
      </w:r>
      <w:r>
        <w:rPr>
          <w:noProof/>
          <w:lang w:val="en-US" w:bidi="ar-SA"/>
        </w:rPr>
        <w:drawing>
          <wp:inline distT="0" distB="0" distL="0" distR="0">
            <wp:extent cx="1130935" cy="211455"/>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935" cy="211455"/>
                    </a:xfrm>
                    <a:prstGeom prst="rect">
                      <a:avLst/>
                    </a:prstGeom>
                    <a:noFill/>
                    <a:ln>
                      <a:noFill/>
                    </a:ln>
                  </pic:spPr>
                </pic:pic>
              </a:graphicData>
            </a:graphic>
          </wp:inline>
        </w:drawing>
      </w:r>
      <w:r>
        <w:rPr>
          <w:noProof/>
          <w:lang w:eastAsia="de-DE" w:bidi="ar-SA"/>
        </w:rPr>
        <w:t xml:space="preserve"> </w:t>
      </w:r>
      <w:r>
        <w:t>)</w:t>
      </w:r>
    </w:p>
    <w:p>
      <w:pPr>
        <w:rPr>
          <w:noProof/>
          <w:lang w:eastAsia="de-DE" w:bidi="ar-SA"/>
        </w:rPr>
      </w:pPr>
      <w:r>
        <w:rPr>
          <w:noProof/>
          <w:lang w:val="en-US" w:bidi="ar-SA"/>
        </w:rPr>
        <w:drawing>
          <wp:inline distT="0" distB="0" distL="0" distR="0">
            <wp:extent cx="5472000" cy="2946055"/>
            <wp:effectExtent l="0" t="0" r="0" b="6985"/>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2000" cy="294605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031740" cy="1384935"/>
            <wp:effectExtent l="0" t="0" r="0" b="5715"/>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1740" cy="1384935"/>
                    </a:xfrm>
                    <a:prstGeom prst="rect">
                      <a:avLst/>
                    </a:prstGeom>
                    <a:noFill/>
                    <a:ln>
                      <a:noFill/>
                    </a:ln>
                  </pic:spPr>
                </pic:pic>
              </a:graphicData>
            </a:graphic>
          </wp:inline>
        </w:drawing>
      </w:r>
    </w:p>
    <w:p>
      <w:pPr>
        <w:pStyle w:val="berschrift2"/>
      </w:pPr>
      <w:r>
        <w:rPr>
          <w:noProof/>
          <w:lang w:eastAsia="de-DE" w:bidi="ar-SA"/>
        </w:rPr>
        <w:br w:type="page"/>
      </w:r>
      <w:bookmarkStart w:id="33" w:name="_Toc501697077"/>
      <w:r>
        <w:lastRenderedPageBreak/>
        <w:t>Programmierung des Organisationsbausteins „Main [OB1]“</w:t>
      </w:r>
      <w:bookmarkEnd w:id="33"/>
    </w:p>
    <w:p>
      <w:pPr>
        <w:pStyle w:val="SiemensNummerierung2"/>
      </w:pPr>
      <w:r>
        <w:t xml:space="preserve">Vor der Programmierung des Organisationsbausteins „„Main [OB1]““ stellen wir die Programmiersprache auf FUP um. Klicken Sie hierzu vorher mit der linken Maustaste im Ordner „Programmbausteine“ auf „„Main [OB1]““. ( </w:t>
      </w:r>
      <w:r>
        <w:sym w:font="Symbol" w:char="F0AE"/>
      </w:r>
      <w:r>
        <w:t xml:space="preserve"> CPU_1516F[CPU 1516F-3 PN/DP] </w:t>
      </w:r>
      <w:r>
        <w:sym w:font="Symbol" w:char="F0AE"/>
      </w:r>
      <w:r>
        <w:t xml:space="preserve"> Programmbausteine </w:t>
      </w:r>
      <w:r>
        <w:sym w:font="Symbol" w:char="F0AE"/>
      </w:r>
      <w:r>
        <w:t xml:space="preserve"> Main [OB1] </w:t>
      </w:r>
      <w:r>
        <w:sym w:font="Symbol" w:char="F0AE"/>
      </w:r>
      <w:r>
        <w:t xml:space="preserve"> Programmiersprache umschalten </w:t>
      </w:r>
      <w:r>
        <w:sym w:font="Symbol" w:char="F0AE"/>
      </w:r>
      <w:r>
        <w:t xml:space="preserve"> FUP )</w:t>
      </w:r>
    </w:p>
    <w:p>
      <w:pPr>
        <w:rPr>
          <w:noProof/>
          <w:lang w:eastAsia="de-DE" w:bidi="ar-SA"/>
        </w:rPr>
      </w:pPr>
      <w:r>
        <w:rPr>
          <w:noProof/>
          <w:lang w:val="en-US" w:bidi="ar-SA"/>
        </w:rPr>
        <w:drawing>
          <wp:inline distT="0" distB="0" distL="0" distR="0">
            <wp:extent cx="5472000" cy="2944800"/>
            <wp:effectExtent l="0" t="0" r="0" b="8255"/>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2000" cy="2944800"/>
                    </a:xfrm>
                    <a:prstGeom prst="rect">
                      <a:avLst/>
                    </a:prstGeom>
                    <a:noFill/>
                    <a:ln>
                      <a:noFill/>
                    </a:ln>
                  </pic:spPr>
                </pic:pic>
              </a:graphicData>
            </a:graphic>
          </wp:inline>
        </w:drawing>
      </w:r>
    </w:p>
    <w:p>
      <w:pPr>
        <w:pStyle w:val="SiemensNummerierung2"/>
      </w:pPr>
      <w:r>
        <w:t>Öffnen Sie nun den Organisationsbaustein „Main [OB1]“ mit einem Doppelklick.</w:t>
      </w:r>
    </w:p>
    <w:p>
      <w:r>
        <w:rPr>
          <w:noProof/>
          <w:lang w:val="en-US" w:bidi="ar-SA"/>
        </w:rPr>
        <w:drawing>
          <wp:inline distT="0" distB="0" distL="0" distR="0">
            <wp:extent cx="2484120" cy="2965450"/>
            <wp:effectExtent l="0" t="0" r="0" b="635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4120" cy="2965450"/>
                    </a:xfrm>
                    <a:prstGeom prst="rect">
                      <a:avLst/>
                    </a:prstGeom>
                    <a:noFill/>
                    <a:ln>
                      <a:noFill/>
                    </a:ln>
                  </pic:spPr>
                </pic:pic>
              </a:graphicData>
            </a:graphic>
          </wp:inline>
        </w:drawing>
      </w:r>
    </w:p>
    <w:p>
      <w:pPr>
        <w:pStyle w:val="SiemensNummerierung2"/>
      </w:pPr>
      <w:r>
        <w:rPr>
          <w:noProof/>
          <w:lang w:eastAsia="de-DE" w:bidi="ar-SA"/>
        </w:rPr>
        <w:br w:type="page"/>
      </w:r>
      <w:r>
        <w:lastRenderedPageBreak/>
        <w:t xml:space="preserve">Rufen Sie die Funktion „Berechne_Inhalt“ im ersten Netzwerk auf. Vergeben Sie Netzwerktitel, Kommentar und beschalten Sie die Parameter. Speichern Sie danach Ihr Projekt ab. ( </w:t>
      </w:r>
      <w:r>
        <w:sym w:font="Symbol" w:char="F0AE"/>
      </w:r>
      <w:r>
        <w:t xml:space="preserve"> Aufruf „</w:t>
      </w:r>
      <w:proofErr w:type="spellStart"/>
      <w:r>
        <w:t>Berechne_Inhalt</w:t>
      </w:r>
      <w:proofErr w:type="spellEnd"/>
      <w:r>
        <w:t xml:space="preserve">“ </w:t>
      </w:r>
      <w:r>
        <w:sym w:font="Symbol" w:char="F0AE"/>
      </w:r>
      <w:r>
        <w:t xml:space="preserve"> Netzwerktitel vergeben </w:t>
      </w:r>
      <w:r>
        <w:sym w:font="Symbol" w:char="F0AE"/>
      </w:r>
      <w:r>
        <w:t xml:space="preserve"> Netzwerkkommentar schreiben </w:t>
      </w:r>
      <w:r>
        <w:sym w:font="Symbol" w:char="F0AE"/>
      </w:r>
      <w:r>
        <w:t xml:space="preserve"> Parameter beschalten </w:t>
      </w:r>
      <w:r>
        <w:sym w:font="Symbol" w:char="F0AE"/>
      </w:r>
      <w:r>
        <w:t xml:space="preserve"> </w:t>
      </w:r>
      <w:r>
        <w:rPr>
          <w:noProof/>
          <w:lang w:val="en-US" w:bidi="ar-SA"/>
        </w:rPr>
        <w:drawing>
          <wp:inline distT="0" distB="0" distL="0" distR="0">
            <wp:extent cx="1130935" cy="21145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935" cy="211455"/>
                    </a:xfrm>
                    <a:prstGeom prst="rect">
                      <a:avLst/>
                    </a:prstGeom>
                    <a:noFill/>
                    <a:ln>
                      <a:noFill/>
                    </a:ln>
                  </pic:spPr>
                </pic:pic>
              </a:graphicData>
            </a:graphic>
          </wp:inline>
        </w:drawing>
      </w:r>
      <w:r>
        <w:rPr>
          <w:noProof/>
          <w:lang w:eastAsia="de-DE" w:bidi="ar-SA"/>
        </w:rPr>
        <w:t xml:space="preserve"> )</w:t>
      </w:r>
    </w:p>
    <w:p>
      <w:r>
        <w:rPr>
          <w:noProof/>
          <w:lang w:val="en-US" w:bidi="ar-SA"/>
        </w:rPr>
        <w:drawing>
          <wp:inline distT="0" distB="0" distL="0" distR="0">
            <wp:extent cx="5472000" cy="2940786"/>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2000" cy="2940786"/>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4507570"/>
            <wp:effectExtent l="0" t="0" r="0" b="762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4507570"/>
                    </a:xfrm>
                    <a:prstGeom prst="rect">
                      <a:avLst/>
                    </a:prstGeom>
                    <a:noFill/>
                    <a:ln>
                      <a:noFill/>
                    </a:ln>
                  </pic:spPr>
                </pic:pic>
              </a:graphicData>
            </a:graphic>
          </wp:inline>
        </w:drawing>
      </w:r>
    </w:p>
    <w:p>
      <w:pPr>
        <w:pStyle w:val="berschrift2"/>
      </w:pPr>
      <w:r>
        <w:rPr>
          <w:noProof/>
          <w:lang w:eastAsia="de-DE" w:bidi="ar-SA"/>
        </w:rPr>
        <w:br w:type="page"/>
      </w:r>
      <w:bookmarkStart w:id="34" w:name="_Toc414462633"/>
      <w:bookmarkStart w:id="35" w:name="_Toc501697078"/>
      <w:r>
        <w:lastRenderedPageBreak/>
        <w:t>Programm übersetzen</w:t>
      </w:r>
      <w:bookmarkEnd w:id="34"/>
      <w:r>
        <w:t xml:space="preserve"> und laden</w:t>
      </w:r>
      <w:bookmarkEnd w:id="35"/>
    </w:p>
    <w:p>
      <w:pPr>
        <w:pStyle w:val="SiemensNummerierung2"/>
        <w:rPr>
          <w:lang w:bidi="ar-SA"/>
        </w:rPr>
      </w:pPr>
      <w:r>
        <w:t xml:space="preserve">Klicken Sie auf den Ordner „Programmbausteine“ und übersetzen Sie das gesamte Programm. </w:t>
      </w:r>
      <w:r>
        <w:rPr>
          <w:lang w:bidi="ar-SA"/>
        </w:rPr>
        <w:t xml:space="preserve">Nach erfolgreichem Übersetzen laden Sie das Projekt in die Steuerung. </w:t>
      </w:r>
      <w:r>
        <w:br/>
        <w:t xml:space="preserve">( </w:t>
      </w:r>
      <w:r>
        <w:sym w:font="Symbol" w:char="F0AE"/>
      </w:r>
      <w:r>
        <w:t xml:space="preserve"> </w:t>
      </w:r>
      <w:r>
        <w:rPr>
          <w:noProof/>
          <w:lang w:val="en-US" w:bidi="ar-SA"/>
        </w:rPr>
        <w:drawing>
          <wp:inline distT="0" distB="0" distL="0" distR="0">
            <wp:extent cx="216535" cy="216535"/>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254000" cy="222250"/>
            <wp:effectExtent l="0" t="0" r="0" b="6350"/>
            <wp:docPr id="2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noProof/>
          <w:lang w:eastAsia="de-DE" w:bidi="ar-SA"/>
        </w:rPr>
        <w:t xml:space="preserve"> </w:t>
      </w:r>
      <w:r>
        <w:rPr>
          <w:lang w:bidi="ar-SA"/>
        </w:rPr>
        <w:t>)</w:t>
      </w:r>
    </w:p>
    <w:p>
      <w:pPr>
        <w:rPr>
          <w:lang w:bidi="ar-SA"/>
        </w:rPr>
      </w:pPr>
      <w:r>
        <w:rPr>
          <w:noProof/>
          <w:lang w:val="en-US" w:bidi="ar-SA"/>
        </w:rPr>
        <w:drawing>
          <wp:inline distT="0" distB="0" distL="0" distR="0">
            <wp:extent cx="5472000" cy="2945835"/>
            <wp:effectExtent l="0" t="0" r="0" b="698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2000" cy="2945835"/>
                    </a:xfrm>
                    <a:prstGeom prst="rect">
                      <a:avLst/>
                    </a:prstGeom>
                    <a:noFill/>
                    <a:ln>
                      <a:noFill/>
                    </a:ln>
                  </pic:spPr>
                </pic:pic>
              </a:graphicData>
            </a:graphic>
          </wp:inline>
        </w:drawing>
      </w:r>
    </w:p>
    <w:p>
      <w:pPr>
        <w:pStyle w:val="SiemensNummerierung2"/>
        <w:rPr>
          <w:lang w:bidi="ar-SA"/>
        </w:rPr>
      </w:pPr>
      <w:r>
        <w:t xml:space="preserve">PG/PC-Schnittstelle auswählen </w:t>
      </w:r>
      <w:r>
        <w:sym w:font="Symbol" w:char="F0AE"/>
      </w:r>
      <w:r>
        <w:t xml:space="preserve"> Subnetz auswählen </w:t>
      </w:r>
      <w:r>
        <w:sym w:font="Symbol" w:char="F0AE"/>
      </w:r>
      <w:r>
        <w:t xml:space="preserve"> Suche starten </w:t>
      </w:r>
      <w:r>
        <w:sym w:font="Symbol" w:char="F0AE"/>
      </w:r>
      <w:r>
        <w:t xml:space="preserve"> Laden</w:t>
      </w:r>
    </w:p>
    <w:p>
      <w:pPr>
        <w:rPr>
          <w:lang w:bidi="ar-SA"/>
        </w:rPr>
      </w:pPr>
      <w:r>
        <w:rPr>
          <w:noProof/>
          <w:lang w:val="en-US" w:bidi="ar-SA"/>
        </w:rPr>
        <w:drawing>
          <wp:inline distT="0" distB="0" distL="0" distR="0">
            <wp:extent cx="5040000" cy="4319683"/>
            <wp:effectExtent l="0" t="0" r="8255" b="508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4319683"/>
                    </a:xfrm>
                    <a:prstGeom prst="rect">
                      <a:avLst/>
                    </a:prstGeom>
                    <a:noFill/>
                    <a:ln>
                      <a:noFill/>
                    </a:ln>
                  </pic:spPr>
                </pic:pic>
              </a:graphicData>
            </a:graphic>
          </wp:inline>
        </w:drawing>
      </w:r>
    </w:p>
    <w:p>
      <w:pPr>
        <w:pStyle w:val="SiemensNummerierung2"/>
        <w:rPr>
          <w:lang w:bidi="ar-SA"/>
        </w:rPr>
      </w:pPr>
      <w:r>
        <w:lastRenderedPageBreak/>
        <w:t xml:space="preserve">Evtl. Auswahl treffen </w:t>
      </w:r>
      <w:r>
        <w:sym w:font="Symbol" w:char="F0AE"/>
      </w:r>
      <w:r>
        <w:t xml:space="preserve"> Laden</w:t>
      </w:r>
    </w:p>
    <w:p>
      <w:pPr>
        <w:rPr>
          <w:noProof/>
          <w:lang w:eastAsia="de-DE" w:bidi="ar-SA"/>
        </w:rPr>
      </w:pPr>
      <w:r>
        <w:rPr>
          <w:noProof/>
          <w:lang w:val="en-US" w:bidi="ar-SA"/>
        </w:rPr>
        <w:drawing>
          <wp:inline distT="0" distB="0" distL="0" distR="0">
            <wp:extent cx="5040000" cy="3041029"/>
            <wp:effectExtent l="0" t="0" r="8255" b="6985"/>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3041029"/>
                    </a:xfrm>
                    <a:prstGeom prst="rect">
                      <a:avLst/>
                    </a:prstGeom>
                    <a:noFill/>
                    <a:ln>
                      <a:noFill/>
                    </a:ln>
                  </pic:spPr>
                </pic:pic>
              </a:graphicData>
            </a:graphic>
          </wp:inline>
        </w:drawing>
      </w:r>
    </w:p>
    <w:p>
      <w:pPr>
        <w:pStyle w:val="SiemensNummerierung2"/>
        <w:rPr>
          <w:lang w:bidi="ar-SA"/>
        </w:rPr>
      </w:pPr>
      <w:r>
        <w:t>Fertig stellen</w:t>
      </w:r>
    </w:p>
    <w:p>
      <w:pPr>
        <w:rPr>
          <w:noProof/>
          <w:lang w:eastAsia="de-DE" w:bidi="ar-SA"/>
        </w:rPr>
      </w:pPr>
      <w:r>
        <w:rPr>
          <w:noProof/>
          <w:lang w:val="en-US" w:bidi="ar-SA"/>
        </w:rPr>
        <w:drawing>
          <wp:inline distT="0" distB="0" distL="0" distR="0">
            <wp:extent cx="5040000" cy="1886400"/>
            <wp:effectExtent l="0" t="0" r="8255"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0" cy="1886400"/>
                    </a:xfrm>
                    <a:prstGeom prst="rect">
                      <a:avLst/>
                    </a:prstGeom>
                    <a:noFill/>
                    <a:ln>
                      <a:noFill/>
                    </a:ln>
                  </pic:spPr>
                </pic:pic>
              </a:graphicData>
            </a:graphic>
          </wp:inline>
        </w:drawing>
      </w:r>
    </w:p>
    <w:p>
      <w:pPr>
        <w:pStyle w:val="berschrift2"/>
      </w:pPr>
      <w:bookmarkStart w:id="36" w:name="_Toc501697079"/>
      <w:r>
        <w:t>Organisationsbaustein beobachten und testen</w:t>
      </w:r>
      <w:bookmarkEnd w:id="36"/>
    </w:p>
    <w:p>
      <w:pPr>
        <w:pStyle w:val="SiemensNummerierung2"/>
        <w:rPr>
          <w:lang w:bidi="ar-SA"/>
        </w:rPr>
      </w:pPr>
      <w:r>
        <w:rPr>
          <w:lang w:bidi="ar-SA"/>
        </w:rPr>
        <w:t>Klicken Sie im geöffneten OB1 auf das Symbol</w:t>
      </w:r>
      <w:r>
        <w:rPr>
          <w:noProof/>
          <w:lang w:val="en-US" w:bidi="ar-SA"/>
        </w:rPr>
        <w:drawing>
          <wp:inline distT="0" distB="0" distL="0" distR="0">
            <wp:extent cx="222250" cy="200660"/>
            <wp:effectExtent l="0" t="0" r="6350" b="8890"/>
            <wp:docPr id="2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eastAsia="de-DE" w:bidi="ar-SA"/>
        </w:rPr>
        <w:t xml:space="preserve">, um den Baustein zu beobachten. </w:t>
      </w:r>
    </w:p>
    <w:p>
      <w:pPr>
        <w:rPr>
          <w:lang w:bidi="ar-SA"/>
        </w:rPr>
      </w:pPr>
      <w:r>
        <w:rPr>
          <w:noProof/>
          <w:lang w:val="en-US" w:bidi="ar-SA"/>
        </w:rPr>
        <w:drawing>
          <wp:inline distT="0" distB="0" distL="0" distR="0">
            <wp:extent cx="3213735" cy="2283460"/>
            <wp:effectExtent l="0" t="0" r="5715" b="254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3735" cy="2283460"/>
                    </a:xfrm>
                    <a:prstGeom prst="rect">
                      <a:avLst/>
                    </a:prstGeom>
                    <a:noFill/>
                    <a:ln>
                      <a:noFill/>
                    </a:ln>
                  </pic:spPr>
                </pic:pic>
              </a:graphicData>
            </a:graphic>
          </wp:inline>
        </w:drawing>
      </w:r>
    </w:p>
    <w:p>
      <w:pPr>
        <w:pStyle w:val="SiemensNummerierung2"/>
        <w:rPr>
          <w:lang w:bidi="ar-SA"/>
        </w:rPr>
      </w:pPr>
      <w:r>
        <w:rPr>
          <w:lang w:bidi="ar-SA"/>
        </w:rPr>
        <w:br w:type="page"/>
      </w:r>
      <w:r>
        <w:rPr>
          <w:lang w:bidi="ar-SA"/>
        </w:rPr>
        <w:lastRenderedPageBreak/>
        <w:t>Testen Sie Ihr Programm, indem Sie einen Wert in die Variable „</w:t>
      </w:r>
      <w:proofErr w:type="spellStart"/>
      <w:r>
        <w:rPr>
          <w:lang w:bidi="ar-SA"/>
        </w:rPr>
        <w:t>Fuellstand_skal</w:t>
      </w:r>
      <w:proofErr w:type="spellEnd"/>
      <w:r>
        <w:rPr>
          <w:lang w:bidi="ar-SA"/>
        </w:rPr>
        <w:t xml:space="preserve">“ im Datenbaustein schreiben.( </w:t>
      </w:r>
      <w:r>
        <w:sym w:font="Symbol" w:char="F0AE"/>
      </w:r>
      <w:r>
        <w:t xml:space="preserve"> </w:t>
      </w:r>
      <w:r>
        <w:rPr>
          <w:lang w:bidi="ar-SA"/>
        </w:rPr>
        <w:t>Rechtsklick auf „</w:t>
      </w:r>
      <w:proofErr w:type="spellStart"/>
      <w:r>
        <w:rPr>
          <w:lang w:bidi="ar-SA"/>
        </w:rPr>
        <w:t>Fuellstand_skal</w:t>
      </w:r>
      <w:proofErr w:type="spellEnd"/>
      <w:r>
        <w:rPr>
          <w:lang w:bidi="ar-SA"/>
        </w:rPr>
        <w:t xml:space="preserve">“ </w:t>
      </w:r>
      <w:r>
        <w:sym w:font="Symbol" w:char="F0AE"/>
      </w:r>
      <w:r>
        <w:t xml:space="preserve"> Menü „Steuern“ </w:t>
      </w:r>
      <w:r>
        <w:sym w:font="Symbol" w:char="F0AE"/>
      </w:r>
      <w:r>
        <w:t xml:space="preserve"> Operand steuern )</w:t>
      </w:r>
    </w:p>
    <w:p>
      <w:pPr>
        <w:rPr>
          <w:lang w:bidi="ar-SA"/>
        </w:rPr>
      </w:pPr>
      <w:r>
        <w:rPr>
          <w:noProof/>
          <w:lang w:val="en-US" w:bidi="ar-SA"/>
        </w:rPr>
        <w:drawing>
          <wp:inline distT="0" distB="0" distL="0" distR="0">
            <wp:extent cx="5472000" cy="3985681"/>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l="23438" t="10181" r="21327" b="15340"/>
                    <a:stretch>
                      <a:fillRect/>
                    </a:stretch>
                  </pic:blipFill>
                  <pic:spPr bwMode="auto">
                    <a:xfrm>
                      <a:off x="0" y="0"/>
                      <a:ext cx="5472000" cy="3985681"/>
                    </a:xfrm>
                    <a:prstGeom prst="rect">
                      <a:avLst/>
                    </a:prstGeom>
                    <a:noFill/>
                    <a:ln>
                      <a:noFill/>
                    </a:ln>
                  </pic:spPr>
                </pic:pic>
              </a:graphicData>
            </a:graphic>
          </wp:inline>
        </w:drawing>
      </w:r>
    </w:p>
    <w:p>
      <w:pPr>
        <w:pStyle w:val="SiemensNummerierung2"/>
        <w:numPr>
          <w:ilvl w:val="0"/>
          <w:numId w:val="0"/>
        </w:numPr>
        <w:ind w:left="1077"/>
        <w:rPr>
          <w:lang w:bidi="ar-SA"/>
        </w:rPr>
      </w:pPr>
    </w:p>
    <w:p>
      <w:pPr>
        <w:pStyle w:val="SiemensNummerierung2"/>
        <w:rPr>
          <w:lang w:bidi="ar-SA"/>
        </w:rPr>
      </w:pPr>
      <w:r>
        <w:rPr>
          <w:lang w:bidi="ar-SA"/>
        </w:rPr>
        <w:t xml:space="preserve">Wert </w:t>
      </w:r>
      <w:r>
        <w:t xml:space="preserve">6.0 </w:t>
      </w:r>
      <w:r>
        <w:rPr>
          <w:lang w:bidi="ar-SA"/>
        </w:rPr>
        <w:t>eintragen</w:t>
      </w:r>
      <w:r>
        <w:t xml:space="preserve"> </w:t>
      </w:r>
      <w:r>
        <w:sym w:font="Symbol" w:char="F0AE"/>
      </w:r>
      <w:r>
        <w:t xml:space="preserve"> OK</w:t>
      </w:r>
    </w:p>
    <w:p>
      <w:pPr>
        <w:rPr>
          <w:lang w:bidi="ar-SA"/>
        </w:rPr>
      </w:pPr>
      <w:r>
        <w:rPr>
          <w:noProof/>
          <w:lang w:val="en-US" w:bidi="ar-SA"/>
        </w:rPr>
        <w:drawing>
          <wp:inline distT="0" distB="0" distL="0" distR="0">
            <wp:extent cx="5472000" cy="1399825"/>
            <wp:effectExtent l="0" t="0" r="0"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000" cy="1399825"/>
                    </a:xfrm>
                    <a:prstGeom prst="rect">
                      <a:avLst/>
                    </a:prstGeom>
                    <a:noFill/>
                    <a:ln>
                      <a:noFill/>
                    </a:ln>
                  </pic:spPr>
                </pic:pic>
              </a:graphicData>
            </a:graphic>
          </wp:inline>
        </w:drawing>
      </w:r>
    </w:p>
    <w:p>
      <w:pPr>
        <w:pStyle w:val="SiemensNummerierung2"/>
        <w:numPr>
          <w:ilvl w:val="0"/>
          <w:numId w:val="0"/>
        </w:numPr>
        <w:ind w:left="1077"/>
        <w:rPr>
          <w:lang w:bidi="ar-SA"/>
        </w:rPr>
      </w:pPr>
    </w:p>
    <w:p>
      <w:pPr>
        <w:pStyle w:val="SiemensNummerierung2"/>
        <w:rPr>
          <w:lang w:bidi="ar-SA"/>
        </w:rPr>
      </w:pPr>
      <w:r>
        <w:rPr>
          <w:lang w:bidi="ar-SA"/>
        </w:rPr>
        <w:br w:type="page"/>
      </w:r>
      <w:r>
        <w:rPr>
          <w:lang w:bidi="ar-SA"/>
        </w:rPr>
        <w:lastRenderedPageBreak/>
        <w:t>Überprüfen Sie das Ergebnis auf Richtigkeit.</w:t>
      </w:r>
    </w:p>
    <w:p>
      <w:pPr>
        <w:rPr>
          <w:noProof/>
          <w:lang w:eastAsia="de-DE" w:bidi="ar-SA"/>
        </w:rPr>
      </w:pPr>
      <w:r>
        <w:rPr>
          <w:noProof/>
          <w:lang w:val="en-US" w:bidi="ar-SA"/>
        </w:rPr>
        <w:drawing>
          <wp:inline distT="0" distB="0" distL="0" distR="0">
            <wp:extent cx="5472000" cy="4263686"/>
            <wp:effectExtent l="0" t="0" r="0" b="381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000" cy="4263686"/>
                    </a:xfrm>
                    <a:prstGeom prst="rect">
                      <a:avLst/>
                    </a:prstGeom>
                    <a:noFill/>
                    <a:ln>
                      <a:noFill/>
                    </a:ln>
                  </pic:spPr>
                </pic:pic>
              </a:graphicData>
            </a:graphic>
          </wp:inline>
        </w:drawing>
      </w:r>
    </w:p>
    <w:p>
      <w:pPr>
        <w:pStyle w:val="berschrift2"/>
      </w:pPr>
      <w:bookmarkStart w:id="37" w:name="_Toc501697080"/>
      <w:r>
        <w:t>Erweiterung der Funktion „</w:t>
      </w:r>
      <w:proofErr w:type="spellStart"/>
      <w:r>
        <w:t>Berechne_Inhalt</w:t>
      </w:r>
      <w:proofErr w:type="spellEnd"/>
      <w:r>
        <w:t>“</w:t>
      </w:r>
      <w:bookmarkEnd w:id="37"/>
    </w:p>
    <w:p>
      <w:pPr>
        <w:pStyle w:val="SiemensNummerierung2"/>
      </w:pPr>
      <w:r>
        <w:t>Öffnen Sie die Funktion „</w:t>
      </w:r>
      <w:proofErr w:type="spellStart"/>
      <w:r>
        <w:t>Berechne_Inhalt</w:t>
      </w:r>
      <w:proofErr w:type="spellEnd"/>
      <w:r>
        <w:t xml:space="preserve">“ und fügen Sie durch Rechtsklick, auf die Zeile in der Schnittstelle, eine Zeile bei den </w:t>
      </w:r>
      <w:proofErr w:type="spellStart"/>
      <w:r>
        <w:t>Outputparametern</w:t>
      </w:r>
      <w:proofErr w:type="spellEnd"/>
      <w:r>
        <w:t xml:space="preserve"> ein. ( </w:t>
      </w:r>
      <w:r>
        <w:sym w:font="Symbol" w:char="F0AE"/>
      </w:r>
      <w:r>
        <w:t xml:space="preserve"> „</w:t>
      </w:r>
      <w:proofErr w:type="spellStart"/>
      <w:r>
        <w:t>Berechne_Inhalt</w:t>
      </w:r>
      <w:proofErr w:type="spellEnd"/>
      <w:r>
        <w:t xml:space="preserve">“ öffnen </w:t>
      </w:r>
      <w:r>
        <w:sym w:font="Symbol" w:char="F0AE"/>
      </w:r>
      <w:r>
        <w:t xml:space="preserve"> Rechtsklick auf Zeile 5 </w:t>
      </w:r>
      <w:r>
        <w:sym w:font="Symbol" w:char="F0AE"/>
      </w:r>
      <w:r>
        <w:t xml:space="preserve"> Zeile einfügen )</w:t>
      </w:r>
    </w:p>
    <w:p>
      <w:r>
        <w:rPr>
          <w:noProof/>
          <w:lang w:val="en-US" w:bidi="ar-SA"/>
        </w:rPr>
        <w:drawing>
          <wp:inline distT="0" distB="0" distL="0" distR="0">
            <wp:extent cx="5472000" cy="2756011"/>
            <wp:effectExtent l="0" t="0" r="0" b="635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2000" cy="2756011"/>
                    </a:xfrm>
                    <a:prstGeom prst="rect">
                      <a:avLst/>
                    </a:prstGeom>
                    <a:noFill/>
                    <a:ln>
                      <a:noFill/>
                    </a:ln>
                  </pic:spPr>
                </pic:pic>
              </a:graphicData>
            </a:graphic>
          </wp:inline>
        </w:drawing>
      </w:r>
    </w:p>
    <w:p>
      <w:pPr>
        <w:pStyle w:val="SiemensNummerierung2"/>
      </w:pPr>
      <w:r>
        <w:br w:type="page"/>
      </w:r>
      <w:r>
        <w:lastRenderedPageBreak/>
        <w:t>Tragen Sie den Parameter „er“ mit Datentyp BOOL und Kommentar ein.</w:t>
      </w:r>
    </w:p>
    <w:p>
      <w:pPr>
        <w:rPr>
          <w:noProof/>
          <w:lang w:eastAsia="de-DE" w:bidi="ar-SA"/>
        </w:rPr>
      </w:pPr>
      <w:r>
        <w:rPr>
          <w:noProof/>
          <w:lang w:val="en-US" w:bidi="ar-SA"/>
        </w:rPr>
        <w:drawing>
          <wp:inline distT="0" distB="0" distL="0" distR="0">
            <wp:extent cx="5184000" cy="1982272"/>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b="13634"/>
                    <a:stretch>
                      <a:fillRect/>
                    </a:stretch>
                  </pic:blipFill>
                  <pic:spPr bwMode="auto">
                    <a:xfrm>
                      <a:off x="0" y="0"/>
                      <a:ext cx="5184000" cy="1982272"/>
                    </a:xfrm>
                    <a:prstGeom prst="rect">
                      <a:avLst/>
                    </a:prstGeom>
                    <a:noFill/>
                    <a:ln>
                      <a:noFill/>
                    </a:ln>
                  </pic:spPr>
                </pic:pic>
              </a:graphicData>
            </a:graphic>
          </wp:inline>
        </w:drawing>
      </w:r>
    </w:p>
    <w:p>
      <w:pPr>
        <w:pStyle w:val="SiemensNummerierung2"/>
      </w:pPr>
      <w:r>
        <w:t>Nachfolgend fügen Sie auf die gleiche Weise die Variable „Hoehe“ mit Datentyp Real und Kommentar ein.</w:t>
      </w:r>
    </w:p>
    <w:p>
      <w:r>
        <w:rPr>
          <w:noProof/>
          <w:lang w:val="en-US" w:bidi="ar-SA"/>
        </w:rPr>
        <w:drawing>
          <wp:inline distT="0" distB="0" distL="0" distR="0">
            <wp:extent cx="5184000" cy="2058161"/>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b="13248"/>
                    <a:stretch>
                      <a:fillRect/>
                    </a:stretch>
                  </pic:blipFill>
                  <pic:spPr bwMode="auto">
                    <a:xfrm>
                      <a:off x="0" y="0"/>
                      <a:ext cx="5184000" cy="2058161"/>
                    </a:xfrm>
                    <a:prstGeom prst="rect">
                      <a:avLst/>
                    </a:prstGeom>
                    <a:noFill/>
                    <a:ln>
                      <a:noFill/>
                    </a:ln>
                  </pic:spPr>
                </pic:pic>
              </a:graphicData>
            </a:graphic>
          </wp:inline>
        </w:drawing>
      </w:r>
    </w:p>
    <w:p>
      <w:pPr>
        <w:pStyle w:val="SiemensNummerierung2"/>
        <w:rPr>
          <w:noProof/>
          <w:lang w:eastAsia="de-DE" w:bidi="ar-SA"/>
        </w:rPr>
      </w:pPr>
      <w:r>
        <w:t xml:space="preserve">Navigieren Sie danach zur Kontrollstruktur „IF…THEN…ELSE“ aus dem Ordner „Programmsteuerung“ der einfachen Anweisungen. ( </w:t>
      </w:r>
      <w:r>
        <w:sym w:font="Symbol" w:char="F0AE"/>
      </w:r>
      <w:r>
        <w:t xml:space="preserve"> Anweisungen </w:t>
      </w:r>
      <w:r>
        <w:sym w:font="Symbol" w:char="F0AE"/>
      </w:r>
      <w:r>
        <w:t xml:space="preserve"> Einfache Anweisungen </w:t>
      </w:r>
      <w:r>
        <w:sym w:font="Symbol" w:char="F0AE"/>
      </w:r>
      <w:r>
        <w:t xml:space="preserve"> Programmsteuerung </w:t>
      </w:r>
      <w:r>
        <w:sym w:font="Symbol" w:char="F0AE"/>
      </w:r>
      <w:r>
        <w:t xml:space="preserve"> „IF...THEN…ELSE“ )</w:t>
      </w:r>
    </w:p>
    <w:p>
      <w:pPr>
        <w:rPr>
          <w:noProof/>
          <w:lang w:eastAsia="de-DE" w:bidi="ar-SA"/>
        </w:rPr>
      </w:pPr>
      <w:r>
        <w:rPr>
          <w:noProof/>
          <w:lang w:val="en-US" w:bidi="ar-SA"/>
        </w:rPr>
        <w:drawing>
          <wp:inline distT="0" distB="0" distL="0" distR="0">
            <wp:extent cx="1770380" cy="2933700"/>
            <wp:effectExtent l="0" t="0" r="127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0380" cy="2933700"/>
                    </a:xfrm>
                    <a:prstGeom prst="rect">
                      <a:avLst/>
                    </a:prstGeom>
                    <a:noFill/>
                    <a:ln>
                      <a:noFill/>
                    </a:ln>
                  </pic:spPr>
                </pic:pic>
              </a:graphicData>
            </a:graphic>
          </wp:inline>
        </w:drawing>
      </w:r>
    </w:p>
    <w:p>
      <w:pPr>
        <w:pStyle w:val="SiemensNummerierung2"/>
        <w:rPr>
          <w:noProof/>
          <w:lang w:eastAsia="de-DE" w:bidi="ar-SA"/>
        </w:rPr>
      </w:pPr>
      <w:r>
        <w:rPr>
          <w:noProof/>
          <w:lang w:eastAsia="de-DE" w:bidi="ar-SA"/>
        </w:rPr>
        <w:br w:type="page"/>
      </w:r>
      <w:r>
        <w:rPr>
          <w:noProof/>
          <w:lang w:eastAsia="de-DE" w:bidi="ar-SA"/>
        </w:rPr>
        <w:lastRenderedPageBreak/>
        <w:t xml:space="preserve">Ziehen Sie anschließend die </w:t>
      </w:r>
      <w:r>
        <w:t>Kontrollstruktur „IF...THEN...ELSE“ per Drag &amp; Drop in die zweite Zeile des Programms. (</w:t>
      </w:r>
      <w:r>
        <w:sym w:font="Symbol" w:char="F0AE"/>
      </w:r>
      <w:r>
        <w:t xml:space="preserve"> „IF…THEN…ELSE“ </w:t>
      </w:r>
      <w:r>
        <w:sym w:font="Symbol" w:char="F0AE"/>
      </w:r>
      <w:r>
        <w:t xml:space="preserve"> Drag &amp; Drop )</w:t>
      </w:r>
    </w:p>
    <w:p>
      <w:pPr>
        <w:rPr>
          <w:noProof/>
          <w:lang w:eastAsia="de-DE" w:bidi="ar-SA"/>
        </w:rPr>
      </w:pPr>
      <w:r>
        <w:rPr>
          <w:noProof/>
          <w:lang w:val="en-US" w:bidi="ar-SA"/>
        </w:rPr>
        <w:drawing>
          <wp:inline distT="0" distB="0" distL="0" distR="0">
            <wp:extent cx="5472000" cy="2945835"/>
            <wp:effectExtent l="0" t="0" r="0" b="6985"/>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2945835"/>
                    </a:xfrm>
                    <a:prstGeom prst="rect">
                      <a:avLst/>
                    </a:prstGeom>
                    <a:noFill/>
                    <a:ln>
                      <a:noFill/>
                    </a:ln>
                  </pic:spPr>
                </pic:pic>
              </a:graphicData>
            </a:graphic>
          </wp:inline>
        </w:drawing>
      </w:r>
    </w:p>
    <w:p>
      <w:pPr>
        <w:pStyle w:val="SiemensNummerierung2"/>
        <w:numPr>
          <w:ilvl w:val="0"/>
          <w:numId w:val="0"/>
        </w:numPr>
        <w:ind w:left="1077" w:hanging="340"/>
        <w:rPr>
          <w:noProof/>
          <w:lang w:eastAsia="de-DE" w:bidi="ar-SA"/>
        </w:rPr>
      </w:pPr>
    </w:p>
    <w:p>
      <w:pPr>
        <w:rPr>
          <w:noProof/>
          <w:lang w:eastAsia="de-DE" w:bidi="ar-SA"/>
        </w:rPr>
      </w:pPr>
      <w:r>
        <w:rPr>
          <w:noProof/>
          <w:lang w:val="en-US" w:bidi="ar-SA"/>
        </w:rPr>
        <w:drawing>
          <wp:inline distT="0" distB="0" distL="0" distR="0">
            <wp:extent cx="5472000" cy="2575094"/>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000" cy="2575094"/>
                    </a:xfrm>
                    <a:prstGeom prst="rect">
                      <a:avLst/>
                    </a:prstGeom>
                    <a:noFill/>
                    <a:ln>
                      <a:noFill/>
                    </a:ln>
                  </pic:spPr>
                </pic:pic>
              </a:graphicData>
            </a:graphic>
          </wp:inline>
        </w:drawing>
      </w:r>
    </w:p>
    <w:p>
      <w:pPr>
        <w:pStyle w:val="SiemensNummerierung2"/>
        <w:numPr>
          <w:ilvl w:val="0"/>
          <w:numId w:val="0"/>
        </w:numPr>
        <w:ind w:left="1077"/>
        <w:rPr>
          <w:noProof/>
          <w:lang w:eastAsia="de-DE" w:bidi="ar-SA"/>
        </w:rPr>
      </w:pPr>
    </w:p>
    <w:p>
      <w:pPr>
        <w:pStyle w:val="SiemensNummerierung2"/>
        <w:rPr>
          <w:noProof/>
          <w:lang w:eastAsia="de-DE" w:bidi="ar-SA"/>
        </w:rPr>
      </w:pPr>
      <w:r>
        <w:rPr>
          <w:noProof/>
          <w:lang w:eastAsia="de-DE" w:bidi="ar-SA"/>
        </w:rPr>
        <w:br w:type="page"/>
      </w:r>
      <w:r>
        <w:rPr>
          <w:noProof/>
          <w:lang w:eastAsia="de-DE" w:bidi="ar-SA"/>
        </w:rPr>
        <w:lastRenderedPageBreak/>
        <w:t>Markieren Sie die mathematische Formel und ziehen Sie diese per Drag &amp; Drop auf das Semikolon vor dem ELSE. (</w:t>
      </w:r>
      <w:r>
        <w:rPr>
          <w:noProof/>
          <w:lang w:eastAsia="de-DE" w:bidi="ar-SA"/>
        </w:rPr>
        <w:sym w:font="Symbol" w:char="F0AE"/>
      </w:r>
      <w:r>
        <w:rPr>
          <w:noProof/>
          <w:lang w:eastAsia="de-DE" w:bidi="ar-SA"/>
        </w:rPr>
        <w:t xml:space="preserve"> markieren </w:t>
      </w:r>
      <w:r>
        <w:rPr>
          <w:noProof/>
          <w:lang w:eastAsia="de-DE" w:bidi="ar-SA"/>
        </w:rPr>
        <w:sym w:font="Symbol" w:char="F0AE"/>
      </w:r>
      <w:r>
        <w:rPr>
          <w:noProof/>
          <w:lang w:eastAsia="de-DE" w:bidi="ar-SA"/>
        </w:rPr>
        <w:t xml:space="preserve"> Drag &amp; Drop )</w:t>
      </w:r>
    </w:p>
    <w:p>
      <w:pPr>
        <w:rPr>
          <w:noProof/>
          <w:lang w:eastAsia="de-DE" w:bidi="ar-SA"/>
        </w:rPr>
      </w:pPr>
      <w:r>
        <w:rPr>
          <w:noProof/>
          <w:lang w:val="en-US" w:bidi="ar-SA"/>
        </w:rPr>
        <w:drawing>
          <wp:inline distT="0" distB="0" distL="0" distR="0">
            <wp:extent cx="5472000" cy="2412111"/>
            <wp:effectExtent l="0" t="0" r="0" b="762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2000" cy="2412111"/>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215640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2000" cy="2156400"/>
                    </a:xfrm>
                    <a:prstGeom prst="rect">
                      <a:avLst/>
                    </a:prstGeom>
                    <a:noFill/>
                    <a:ln>
                      <a:noFill/>
                    </a:ln>
                  </pic:spPr>
                </pic:pic>
              </a:graphicData>
            </a:graphic>
          </wp:inline>
        </w:drawing>
      </w:r>
    </w:p>
    <w:p>
      <w:pPr>
        <w:pStyle w:val="SiemensNummerierung2"/>
        <w:rPr>
          <w:noProof/>
          <w:lang w:eastAsia="de-DE" w:bidi="ar-SA"/>
        </w:rPr>
      </w:pPr>
      <w:r>
        <w:rPr>
          <w:noProof/>
          <w:lang w:eastAsia="de-DE" w:bidi="ar-SA"/>
        </w:rPr>
        <w:t>Vervollständigen Sie die Funktion und überprüfen Ihr Programm durch Übersetzen.</w:t>
      </w:r>
      <w:r>
        <w:rPr>
          <w:noProof/>
          <w:lang w:eastAsia="de-DE" w:bidi="ar-SA"/>
        </w:rPr>
        <w:br/>
        <w:t xml:space="preserve">( </w:t>
      </w:r>
      <w:r>
        <w:rPr>
          <w:noProof/>
          <w:lang w:eastAsia="de-DE" w:bidi="ar-SA"/>
        </w:rPr>
        <w:sym w:font="Symbol" w:char="F0AE"/>
      </w:r>
      <w:r>
        <w:rPr>
          <w:noProof/>
          <w:lang w:eastAsia="de-DE" w:bidi="ar-SA"/>
        </w:rPr>
        <w:t xml:space="preserve"> Programm ergänzen </w:t>
      </w:r>
      <w:r>
        <w:rPr>
          <w:noProof/>
          <w:lang w:eastAsia="de-DE" w:bidi="ar-SA"/>
        </w:rPr>
        <w:sym w:font="Symbol" w:char="F0AE"/>
      </w:r>
      <w:r>
        <w:rPr>
          <w:noProof/>
          <w:lang w:eastAsia="de-DE" w:bidi="ar-SA"/>
        </w:rPr>
        <w:t xml:space="preserve"> </w:t>
      </w:r>
      <w:r>
        <w:rPr>
          <w:noProof/>
          <w:lang w:val="en-US" w:bidi="ar-SA"/>
        </w:rPr>
        <w:drawing>
          <wp:inline distT="0" distB="0" distL="0" distR="0">
            <wp:extent cx="216535" cy="216535"/>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noProof/>
          <w:lang w:eastAsia="de-DE" w:bidi="ar-SA"/>
        </w:rPr>
        <w:t xml:space="preserve"> )</w:t>
      </w:r>
    </w:p>
    <w:p>
      <w:pPr>
        <w:rPr>
          <w:noProof/>
          <w:lang w:eastAsia="de-DE" w:bidi="ar-SA"/>
        </w:rPr>
      </w:pPr>
      <w:r>
        <w:rPr>
          <w:noProof/>
          <w:lang w:val="en-US" w:bidi="ar-SA"/>
        </w:rPr>
        <w:drawing>
          <wp:inline distT="0" distB="0" distL="0" distR="0">
            <wp:extent cx="5472000" cy="2354503"/>
            <wp:effectExtent l="0" t="0" r="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2000" cy="2354503"/>
                    </a:xfrm>
                    <a:prstGeom prst="rect">
                      <a:avLst/>
                    </a:prstGeom>
                    <a:noFill/>
                    <a:ln>
                      <a:noFill/>
                    </a:ln>
                  </pic:spPr>
                </pic:pic>
              </a:graphicData>
            </a:graphic>
          </wp:inline>
        </w:drawing>
      </w:r>
    </w:p>
    <w:p>
      <w:pPr>
        <w:pStyle w:val="SiemensNummerierung2"/>
        <w:numPr>
          <w:ilvl w:val="0"/>
          <w:numId w:val="0"/>
        </w:numPr>
        <w:ind w:left="1077"/>
        <w:rPr>
          <w:noProof/>
          <w:lang w:eastAsia="de-DE" w:bidi="ar-SA"/>
        </w:rPr>
      </w:pPr>
    </w:p>
    <w:p>
      <w:pPr>
        <w:pStyle w:val="SiemensNummerierung2"/>
        <w:rPr>
          <w:noProof/>
          <w:lang w:eastAsia="de-DE" w:bidi="ar-SA"/>
        </w:rPr>
      </w:pPr>
      <w:r>
        <w:rPr>
          <w:noProof/>
          <w:lang w:eastAsia="de-DE" w:bidi="ar-SA"/>
        </w:rPr>
        <w:br w:type="page"/>
      </w:r>
      <w:r>
        <w:rPr>
          <w:noProof/>
          <w:lang w:eastAsia="de-DE" w:bidi="ar-SA"/>
        </w:rPr>
        <w:lastRenderedPageBreak/>
        <w:t>Kommentare können mit „(**)“ als Blockkommentar und mit „//“ als Zeilenkommentar eingefügt werden. Jetzt können Sie Ihr Programm durch Kommentare ergänzen.</w:t>
      </w:r>
      <w:r>
        <w:rPr>
          <w:noProof/>
          <w:lang w:eastAsia="de-DE" w:bidi="ar-SA"/>
        </w:rPr>
        <w:br/>
        <w:t xml:space="preserve">( </w:t>
      </w:r>
      <w:r>
        <w:rPr>
          <w:noProof/>
          <w:lang w:eastAsia="de-DE" w:bidi="ar-SA"/>
        </w:rPr>
        <w:sym w:font="Symbol" w:char="F0AE"/>
      </w:r>
      <w:r>
        <w:rPr>
          <w:noProof/>
          <w:lang w:eastAsia="de-DE" w:bidi="ar-SA"/>
        </w:rPr>
        <w:t xml:space="preserve"> Blockkommentar ab Zeile 1 einfügen </w:t>
      </w:r>
      <w:r>
        <w:rPr>
          <w:noProof/>
          <w:lang w:eastAsia="de-DE" w:bidi="ar-SA"/>
        </w:rPr>
        <w:sym w:font="Symbol" w:char="F0AE"/>
      </w:r>
      <w:r>
        <w:rPr>
          <w:noProof/>
          <w:lang w:eastAsia="de-DE" w:bidi="ar-SA"/>
        </w:rPr>
        <w:t xml:space="preserve"> Zeilenkommentar in Zeile 12 und 16 einfügen )</w:t>
      </w:r>
    </w:p>
    <w:p>
      <w:pPr>
        <w:rPr>
          <w:noProof/>
          <w:lang w:eastAsia="de-DE" w:bidi="ar-SA"/>
        </w:rPr>
      </w:pPr>
      <w:r>
        <w:rPr>
          <w:noProof/>
          <w:lang w:val="en-US" w:bidi="ar-SA"/>
        </w:rPr>
        <w:drawing>
          <wp:inline distT="0" distB="0" distL="0" distR="0">
            <wp:extent cx="5472000" cy="4595684"/>
            <wp:effectExtent l="0" t="0" r="0" b="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2000" cy="4595684"/>
                    </a:xfrm>
                    <a:prstGeom prst="rect">
                      <a:avLst/>
                    </a:prstGeom>
                    <a:noFill/>
                    <a:ln>
                      <a:noFill/>
                    </a:ln>
                  </pic:spPr>
                </pic:pic>
              </a:graphicData>
            </a:graphic>
          </wp:inline>
        </w:drawing>
      </w:r>
    </w:p>
    <w:p>
      <w:pPr>
        <w:pStyle w:val="berschrift2"/>
      </w:pPr>
      <w:r>
        <w:rPr>
          <w:noProof/>
          <w:lang w:eastAsia="de-DE" w:bidi="ar-SA"/>
        </w:rPr>
        <w:br w:type="page"/>
      </w:r>
      <w:bookmarkStart w:id="38" w:name="_Toc501697081"/>
      <w:r>
        <w:lastRenderedPageBreak/>
        <w:t>Organisationsbaustein anpassen</w:t>
      </w:r>
      <w:bookmarkEnd w:id="38"/>
    </w:p>
    <w:p>
      <w:pPr>
        <w:pStyle w:val="SiemensNummerierung2"/>
        <w:rPr>
          <w:noProof/>
          <w:lang w:eastAsia="de-DE" w:bidi="ar-SA"/>
        </w:rPr>
      </w:pPr>
      <w:r>
        <w:rPr>
          <w:noProof/>
          <w:lang w:eastAsia="de-DE" w:bidi="ar-SA"/>
        </w:rPr>
        <w:t xml:space="preserve">Öffnen Sie den OB1 und aktualisieren Sie die inkonsistenten Bausteinaufrufe durch klicken auf </w:t>
      </w:r>
      <w:r>
        <w:rPr>
          <w:noProof/>
          <w:lang w:val="en-US" w:bidi="ar-SA"/>
        </w:rPr>
        <w:drawing>
          <wp:inline distT="0" distB="0" distL="0" distR="0">
            <wp:extent cx="200660" cy="211455"/>
            <wp:effectExtent l="0" t="0" r="889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eastAsia="de-DE" w:bidi="ar-SA"/>
        </w:rPr>
        <w:t xml:space="preserve">. ( </w:t>
      </w:r>
      <w:r>
        <w:rPr>
          <w:noProof/>
          <w:lang w:eastAsia="de-DE" w:bidi="ar-SA"/>
        </w:rPr>
        <w:sym w:font="Symbol" w:char="F0AE"/>
      </w:r>
      <w:r>
        <w:rPr>
          <w:noProof/>
          <w:lang w:eastAsia="de-DE" w:bidi="ar-SA"/>
        </w:rPr>
        <w:t xml:space="preserve"> OB1 öffnen </w:t>
      </w:r>
      <w:r>
        <w:rPr>
          <w:noProof/>
          <w:lang w:eastAsia="de-DE" w:bidi="ar-SA"/>
        </w:rPr>
        <w:sym w:font="Symbol" w:char="F0AE"/>
      </w:r>
      <w:r>
        <w:rPr>
          <w:noProof/>
          <w:lang w:eastAsia="de-DE" w:bidi="ar-SA"/>
        </w:rPr>
        <w:t xml:space="preserve"> </w:t>
      </w:r>
      <w:r>
        <w:rPr>
          <w:noProof/>
          <w:lang w:val="en-US" w:bidi="ar-SA"/>
        </w:rPr>
        <w:drawing>
          <wp:inline distT="0" distB="0" distL="0" distR="0">
            <wp:extent cx="200660" cy="211455"/>
            <wp:effectExtent l="0" t="0" r="889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lang w:eastAsia="de-DE" w:bidi="ar-SA"/>
        </w:rPr>
        <w:t xml:space="preserve"> )</w:t>
      </w:r>
    </w:p>
    <w:p>
      <w:pPr>
        <w:rPr>
          <w:noProof/>
          <w:lang w:eastAsia="de-DE" w:bidi="ar-SA"/>
        </w:rPr>
      </w:pPr>
      <w:r>
        <w:rPr>
          <w:noProof/>
          <w:lang w:val="en-US" w:bidi="ar-SA"/>
        </w:rPr>
        <w:drawing>
          <wp:inline distT="0" distB="0" distL="0" distR="0">
            <wp:extent cx="5472000" cy="2946055"/>
            <wp:effectExtent l="0" t="0" r="0" b="6985"/>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2000" cy="294605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4410819"/>
            <wp:effectExtent l="0" t="0" r="0" b="889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2000" cy="4410819"/>
                    </a:xfrm>
                    <a:prstGeom prst="rect">
                      <a:avLst/>
                    </a:prstGeom>
                    <a:noFill/>
                    <a:ln>
                      <a:noFill/>
                    </a:ln>
                  </pic:spPr>
                </pic:pic>
              </a:graphicData>
            </a:graphic>
          </wp:inline>
        </w:drawing>
      </w:r>
    </w:p>
    <w:p>
      <w:pPr>
        <w:pStyle w:val="SiemensNummerierung2"/>
        <w:rPr>
          <w:noProof/>
          <w:lang w:eastAsia="de-DE" w:bidi="ar-SA"/>
        </w:rPr>
      </w:pPr>
      <w:r>
        <w:rPr>
          <w:noProof/>
          <w:lang w:eastAsia="de-DE" w:bidi="ar-SA"/>
        </w:rPr>
        <w:br w:type="page"/>
      </w:r>
      <w:r>
        <w:rPr>
          <w:noProof/>
          <w:lang w:eastAsia="de-DE" w:bidi="ar-SA"/>
        </w:rPr>
        <w:lastRenderedPageBreak/>
        <w:t>Ergänzen Sie die Parameter „er“ und „Hoehe“.</w:t>
      </w:r>
    </w:p>
    <w:p>
      <w:pPr>
        <w:rPr>
          <w:noProof/>
          <w:lang w:eastAsia="de-DE" w:bidi="ar-SA"/>
        </w:rPr>
      </w:pPr>
      <w:r>
        <w:rPr>
          <w:noProof/>
          <w:lang w:val="en-US" w:bidi="ar-SA"/>
        </w:rPr>
        <w:drawing>
          <wp:inline distT="0" distB="0" distL="0" distR="0">
            <wp:extent cx="5036820" cy="4048760"/>
            <wp:effectExtent l="0" t="0" r="0" b="889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6820" cy="4048760"/>
                    </a:xfrm>
                    <a:prstGeom prst="rect">
                      <a:avLst/>
                    </a:prstGeom>
                    <a:noFill/>
                    <a:ln>
                      <a:noFill/>
                    </a:ln>
                  </pic:spPr>
                </pic:pic>
              </a:graphicData>
            </a:graphic>
          </wp:inline>
        </w:drawing>
      </w:r>
    </w:p>
    <w:p>
      <w:pPr>
        <w:pStyle w:val="berschrift2"/>
        <w:rPr>
          <w:noProof/>
          <w:lang w:eastAsia="de-DE" w:bidi="ar-SA"/>
        </w:rPr>
      </w:pPr>
      <w:bookmarkStart w:id="39" w:name="_Toc501697082"/>
      <w:r>
        <w:t>Programm übersetzen und laden</w:t>
      </w:r>
      <w:bookmarkEnd w:id="39"/>
    </w:p>
    <w:p>
      <w:pPr>
        <w:pStyle w:val="SiemensNummerierung2"/>
        <w:rPr>
          <w:lang w:bidi="ar-SA"/>
        </w:rPr>
      </w:pPr>
      <w:r>
        <w:rPr>
          <w:lang w:bidi="ar-SA"/>
        </w:rPr>
        <w:t xml:space="preserve">Klicken Sie auf den Ordner „Programmbausteine“ und übersetzen Sie das gesamte Programm. Nach erfolgreichem Übersetzen laden Sie das Projekt in die Steuerung. Speichern Sie anschließend Ihr Projekt. ( </w:t>
      </w:r>
      <w:r>
        <w:sym w:font="Symbol" w:char="F0AE"/>
      </w:r>
      <w:r>
        <w:t xml:space="preserve"> </w:t>
      </w:r>
      <w:r>
        <w:rPr>
          <w:lang w:bidi="ar-SA"/>
        </w:rPr>
        <w:t xml:space="preserve">Programmbausteine </w:t>
      </w:r>
      <w:r>
        <w:sym w:font="Symbol" w:char="F0AE"/>
      </w:r>
      <w:r>
        <w:rPr>
          <w:lang w:bidi="ar-SA"/>
        </w:rPr>
        <w:t xml:space="preserve"> </w:t>
      </w:r>
      <w:r>
        <w:rPr>
          <w:noProof/>
          <w:lang w:val="en-US" w:bidi="ar-SA"/>
        </w:rPr>
        <w:drawing>
          <wp:inline distT="0" distB="0" distL="0" distR="0">
            <wp:extent cx="216535" cy="216535"/>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lang w:bidi="ar-SA"/>
        </w:rPr>
        <w:t xml:space="preserve"> </w:t>
      </w:r>
      <w:r>
        <w:sym w:font="Symbol" w:char="F0AE"/>
      </w:r>
      <w:r>
        <w:rPr>
          <w:lang w:bidi="ar-SA"/>
        </w:rPr>
        <w:t xml:space="preserve"> </w:t>
      </w:r>
      <w:r>
        <w:rPr>
          <w:noProof/>
          <w:lang w:val="en-US" w:bidi="ar-SA"/>
        </w:rPr>
        <w:drawing>
          <wp:inline distT="0" distB="0" distL="0" distR="0">
            <wp:extent cx="254000" cy="222250"/>
            <wp:effectExtent l="0" t="0" r="0" b="6350"/>
            <wp:docPr id="51"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rPr>
          <w:lang w:bidi="ar-SA"/>
        </w:rPr>
        <w:t xml:space="preserve"> </w:t>
      </w:r>
      <w:r>
        <w:sym w:font="Symbol" w:char="F0AE"/>
      </w:r>
      <w:r>
        <w:t xml:space="preserve"> </w:t>
      </w:r>
      <w:r>
        <w:rPr>
          <w:noProof/>
          <w:lang w:val="en-US" w:bidi="ar-SA"/>
        </w:rPr>
        <w:drawing>
          <wp:inline distT="0" distB="0" distL="0" distR="0">
            <wp:extent cx="1130935" cy="21145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935" cy="211455"/>
                    </a:xfrm>
                    <a:prstGeom prst="rect">
                      <a:avLst/>
                    </a:prstGeom>
                    <a:noFill/>
                    <a:ln>
                      <a:noFill/>
                    </a:ln>
                  </pic:spPr>
                </pic:pic>
              </a:graphicData>
            </a:graphic>
          </wp:inline>
        </w:drawing>
      </w:r>
      <w:r>
        <w:rPr>
          <w:noProof/>
          <w:lang w:eastAsia="de-DE" w:bidi="ar-SA"/>
        </w:rPr>
        <w:t xml:space="preserve"> </w:t>
      </w:r>
      <w:r>
        <w:rPr>
          <w:lang w:bidi="ar-SA"/>
        </w:rPr>
        <w:t>)</w:t>
      </w:r>
    </w:p>
    <w:p>
      <w:pPr>
        <w:rPr>
          <w:noProof/>
          <w:lang w:eastAsia="de-DE" w:bidi="ar-SA"/>
        </w:rPr>
      </w:pPr>
      <w:r>
        <w:rPr>
          <w:noProof/>
          <w:lang w:val="en-US" w:bidi="ar-SA"/>
        </w:rPr>
        <w:drawing>
          <wp:inline distT="0" distB="0" distL="0" distR="0">
            <wp:extent cx="5472000" cy="2950191"/>
            <wp:effectExtent l="0" t="0" r="0" b="317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72000" cy="2950191"/>
                    </a:xfrm>
                    <a:prstGeom prst="rect">
                      <a:avLst/>
                    </a:prstGeom>
                    <a:noFill/>
                    <a:ln>
                      <a:noFill/>
                    </a:ln>
                  </pic:spPr>
                </pic:pic>
              </a:graphicData>
            </a:graphic>
          </wp:inline>
        </w:drawing>
      </w:r>
    </w:p>
    <w:p>
      <w:pPr>
        <w:pStyle w:val="berschrift2"/>
      </w:pPr>
      <w:bookmarkStart w:id="40" w:name="_Toc501697083"/>
      <w:r>
        <w:lastRenderedPageBreak/>
        <w:t>Organisationsbaustein beobachten und testen</w:t>
      </w:r>
      <w:bookmarkEnd w:id="40"/>
    </w:p>
    <w:p>
      <w:pPr>
        <w:pStyle w:val="SiemensNummerierung2"/>
        <w:rPr>
          <w:noProof/>
          <w:lang w:eastAsia="de-DE" w:bidi="ar-SA"/>
        </w:rPr>
      </w:pPr>
      <w:r>
        <w:rPr>
          <w:noProof/>
          <w:lang w:eastAsia="de-DE" w:bidi="ar-SA"/>
        </w:rPr>
        <w:t xml:space="preserve">Klicken Sie im geöffneten OB1 auf das Symbol </w:t>
      </w:r>
      <w:r>
        <w:rPr>
          <w:noProof/>
          <w:lang w:val="en-US" w:bidi="ar-SA"/>
        </w:rPr>
        <w:drawing>
          <wp:inline distT="0" distB="0" distL="0" distR="0">
            <wp:extent cx="222250" cy="200660"/>
            <wp:effectExtent l="0" t="0" r="6350" b="8890"/>
            <wp:docPr id="5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lang w:eastAsia="de-DE" w:bidi="ar-SA"/>
        </w:rPr>
        <w:t xml:space="preserve"> um den Baustein zu beobachten.</w:t>
      </w:r>
    </w:p>
    <w:p>
      <w:pPr>
        <w:rPr>
          <w:noProof/>
          <w:lang w:eastAsia="de-DE" w:bidi="ar-SA"/>
        </w:rPr>
      </w:pPr>
      <w:r>
        <w:rPr>
          <w:noProof/>
          <w:lang w:val="en-US" w:bidi="ar-SA"/>
        </w:rPr>
        <w:drawing>
          <wp:inline distT="0" distB="0" distL="0" distR="0">
            <wp:extent cx="5292000" cy="4383310"/>
            <wp:effectExtent l="0" t="0" r="4445"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2000" cy="4383310"/>
                    </a:xfrm>
                    <a:prstGeom prst="rect">
                      <a:avLst/>
                    </a:prstGeom>
                    <a:noFill/>
                    <a:ln>
                      <a:noFill/>
                    </a:ln>
                  </pic:spPr>
                </pic:pic>
              </a:graphicData>
            </a:graphic>
          </wp:inline>
        </w:drawing>
      </w:r>
    </w:p>
    <w:p>
      <w:pPr>
        <w:pStyle w:val="SiemensNummerierung2"/>
      </w:pPr>
      <w:r>
        <w:t>Testen Sie Ihr Programm, indem Sie einen Wert in die Variable „</w:t>
      </w:r>
      <w:proofErr w:type="spellStart"/>
      <w:r>
        <w:t>Fuellstand_skal</w:t>
      </w:r>
      <w:proofErr w:type="spellEnd"/>
      <w:r>
        <w:t xml:space="preserve">“ im Datenbaustein schreiben. ( </w:t>
      </w:r>
      <w:r>
        <w:sym w:font="Symbol" w:char="F0AE"/>
      </w:r>
      <w:r>
        <w:t xml:space="preserve"> Rechtsklick auf „</w:t>
      </w:r>
      <w:proofErr w:type="spellStart"/>
      <w:r>
        <w:t>Fuellstand_skal</w:t>
      </w:r>
      <w:proofErr w:type="spellEnd"/>
      <w:r>
        <w:t xml:space="preserve">“ </w:t>
      </w:r>
      <w:r>
        <w:sym w:font="Symbol" w:char="F0AE"/>
      </w:r>
      <w:r>
        <w:t xml:space="preserve"> Menü „Steuern“ </w:t>
      </w:r>
      <w:r>
        <w:sym w:font="Symbol" w:char="F0AE"/>
      </w:r>
      <w:r>
        <w:t xml:space="preserve"> Operand steuern </w:t>
      </w:r>
      <w:r>
        <w:sym w:font="Symbol" w:char="F0AE"/>
      </w:r>
      <w:r>
        <w:t xml:space="preserve"> Wert 6.0 eingeben </w:t>
      </w:r>
      <w:r>
        <w:sym w:font="Symbol" w:char="F0AE"/>
      </w:r>
      <w:r>
        <w:t xml:space="preserve"> OK </w:t>
      </w:r>
      <w:r>
        <w:sym w:font="Symbol" w:char="F0AE"/>
      </w:r>
      <w:r>
        <w:t xml:space="preserve"> Überprüfen )</w:t>
      </w:r>
    </w:p>
    <w:p>
      <w:pPr>
        <w:rPr>
          <w:noProof/>
          <w:lang w:eastAsia="de-DE" w:bidi="ar-SA"/>
        </w:rPr>
      </w:pPr>
      <w:r>
        <w:rPr>
          <w:noProof/>
          <w:lang w:val="en-US" w:bidi="ar-SA"/>
        </w:rPr>
        <w:drawing>
          <wp:inline distT="0" distB="0" distL="0" distR="0">
            <wp:extent cx="4291965" cy="3002280"/>
            <wp:effectExtent l="0" t="0" r="0" b="762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1965" cy="3002280"/>
                    </a:xfrm>
                    <a:prstGeom prst="rect">
                      <a:avLst/>
                    </a:prstGeom>
                    <a:noFill/>
                    <a:ln>
                      <a:noFill/>
                    </a:ln>
                  </pic:spPr>
                </pic:pic>
              </a:graphicData>
            </a:graphic>
          </wp:inline>
        </w:drawing>
      </w:r>
    </w:p>
    <w:p>
      <w:pPr>
        <w:pStyle w:val="SiemensNummerierung2"/>
        <w:rPr>
          <w:lang w:bidi="ar-SA"/>
        </w:rPr>
      </w:pPr>
      <w:r>
        <w:rPr>
          <w:lang w:bidi="ar-SA"/>
        </w:rPr>
        <w:lastRenderedPageBreak/>
        <w:t xml:space="preserve">Testen Sie nachfolgend, ob ein Fehler ausgegeben wird, indem Sie den Durchmesser auf null setzen. ( </w:t>
      </w:r>
      <w:r>
        <w:sym w:font="Symbol" w:char="F0AE"/>
      </w:r>
      <w:r>
        <w:t xml:space="preserve"> </w:t>
      </w:r>
      <w:r>
        <w:rPr>
          <w:lang w:bidi="ar-SA"/>
        </w:rPr>
        <w:t xml:space="preserve">Rechtsklick auf „Durchmesser“ </w:t>
      </w:r>
      <w:r>
        <w:sym w:font="Symbol" w:char="F0AE"/>
      </w:r>
      <w:r>
        <w:t xml:space="preserve"> Menü „Steuern“ </w:t>
      </w:r>
      <w:r>
        <w:sym w:font="Symbol" w:char="F0AE"/>
      </w:r>
      <w:r>
        <w:t xml:space="preserve"> Operand steuern</w:t>
      </w:r>
      <w:r>
        <w:rPr>
          <w:lang w:bidi="ar-SA"/>
        </w:rPr>
        <w:t xml:space="preserve"> </w:t>
      </w:r>
      <w:r>
        <w:sym w:font="Symbol" w:char="F0AE"/>
      </w:r>
      <w:r>
        <w:t xml:space="preserve"> </w:t>
      </w:r>
      <w:r>
        <w:rPr>
          <w:lang w:bidi="ar-SA"/>
        </w:rPr>
        <w:t xml:space="preserve">Wert 0.0 eingeben </w:t>
      </w:r>
      <w:r>
        <w:sym w:font="Symbol" w:char="F0AE"/>
      </w:r>
      <w:r>
        <w:t xml:space="preserve"> OK </w:t>
      </w:r>
      <w:r>
        <w:sym w:font="Symbol" w:char="F0AE"/>
      </w:r>
      <w:r>
        <w:t xml:space="preserve"> überprüfen )</w:t>
      </w:r>
    </w:p>
    <w:p>
      <w:pPr>
        <w:rPr>
          <w:noProof/>
          <w:lang w:eastAsia="de-DE" w:bidi="ar-SA"/>
        </w:rPr>
      </w:pPr>
      <w:r>
        <w:rPr>
          <w:noProof/>
          <w:lang w:val="en-US" w:bidi="ar-SA"/>
        </w:rPr>
        <w:drawing>
          <wp:inline distT="0" distB="0" distL="0" distR="0">
            <wp:extent cx="5472000" cy="3903048"/>
            <wp:effectExtent l="0" t="0" r="0" b="254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903048"/>
                    </a:xfrm>
                    <a:prstGeom prst="rect">
                      <a:avLst/>
                    </a:prstGeom>
                    <a:noFill/>
                    <a:ln>
                      <a:noFill/>
                    </a:ln>
                  </pic:spPr>
                </pic:pic>
              </a:graphicData>
            </a:graphic>
          </wp:inline>
        </w:drawing>
      </w:r>
    </w:p>
    <w:p>
      <w:pPr>
        <w:pStyle w:val="berschrift2"/>
      </w:pPr>
      <w:r>
        <w:rPr>
          <w:noProof/>
          <w:lang w:eastAsia="de-DE" w:bidi="ar-SA"/>
        </w:rPr>
        <w:br w:type="page"/>
      </w:r>
      <w:r>
        <w:rPr>
          <w:noProof/>
          <w:lang w:eastAsia="de-DE" w:bidi="ar-SA"/>
        </w:rPr>
        <w:lastRenderedPageBreak/>
        <w:t xml:space="preserve"> </w:t>
      </w:r>
      <w:bookmarkStart w:id="41" w:name="_Toc501697084"/>
      <w:r>
        <w:t>Funktion „</w:t>
      </w:r>
      <w:proofErr w:type="spellStart"/>
      <w:r>
        <w:t>Berechne_Inhalt</w:t>
      </w:r>
      <w:proofErr w:type="spellEnd"/>
      <w:r>
        <w:t>“ beobachten und testen</w:t>
      </w:r>
      <w:bookmarkEnd w:id="41"/>
    </w:p>
    <w:p>
      <w:pPr>
        <w:pStyle w:val="SiemensNummerierung2"/>
        <w:rPr>
          <w:noProof/>
          <w:lang w:eastAsia="de-DE" w:bidi="ar-SA"/>
        </w:rPr>
      </w:pPr>
      <w:r>
        <w:rPr>
          <w:lang w:bidi="ar-SA"/>
        </w:rPr>
        <w:t>Öffnen und beobachten Sie schließlich die Funktion „</w:t>
      </w:r>
      <w:proofErr w:type="spellStart"/>
      <w:r>
        <w:rPr>
          <w:lang w:bidi="ar-SA"/>
        </w:rPr>
        <w:t>Berechne_Inhalt</w:t>
      </w:r>
      <w:proofErr w:type="spellEnd"/>
      <w:r>
        <w:rPr>
          <w:lang w:bidi="ar-SA"/>
        </w:rPr>
        <w:t xml:space="preserve">“, indem Sie mit Rechtsklick auf die Funktion, den Menüpunkt „Öffnen und beobachten“ auswählen. </w:t>
      </w:r>
      <w:r>
        <w:rPr>
          <w:lang w:bidi="ar-SA"/>
        </w:rPr>
        <w:br/>
        <w:t>(</w:t>
      </w:r>
      <w:r>
        <w:sym w:font="Symbol" w:char="F0AE"/>
      </w:r>
      <w:r>
        <w:t xml:space="preserve"> Rechtsklick auf Funktion </w:t>
      </w:r>
      <w:r>
        <w:sym w:font="Symbol" w:char="F0AE"/>
      </w:r>
      <w:r>
        <w:t xml:space="preserve"> Öffnen und beobachten )</w:t>
      </w:r>
    </w:p>
    <w:p>
      <w:pPr>
        <w:rPr>
          <w:lang w:bidi="ar-SA"/>
        </w:rPr>
      </w:pPr>
      <w:r>
        <w:rPr>
          <w:noProof/>
          <w:lang w:val="en-US" w:bidi="ar-SA"/>
        </w:rPr>
        <w:drawing>
          <wp:inline distT="0" distB="0" distL="0" distR="0">
            <wp:extent cx="5472000" cy="2945835"/>
            <wp:effectExtent l="0" t="0" r="0" b="6985"/>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000" cy="294583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2687062"/>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2687062"/>
                    </a:xfrm>
                    <a:prstGeom prst="rect">
                      <a:avLst/>
                    </a:prstGeom>
                    <a:noFill/>
                    <a:ln>
                      <a:noFill/>
                    </a:ln>
                  </pic:spPr>
                </pic:pic>
              </a:graphicData>
            </a:graphic>
          </wp:inline>
        </w:drawing>
      </w:r>
    </w:p>
    <w:p>
      <w:pPr>
        <w:rPr>
          <w:lang w:bidi="ar-SA"/>
        </w:rPr>
      </w:pPr>
    </w:p>
    <w:p>
      <w:pPr>
        <w:pStyle w:val="SiemensNummerierung2"/>
        <w:rPr>
          <w:lang w:bidi="ar-SA"/>
        </w:rPr>
      </w:pPr>
      <w:r>
        <w:rPr>
          <w:lang w:bidi="ar-SA"/>
        </w:rPr>
        <w:br w:type="page"/>
      </w:r>
      <w:r>
        <w:rPr>
          <w:lang w:bidi="ar-SA"/>
        </w:rPr>
        <w:lastRenderedPageBreak/>
        <w:t xml:space="preserve">Sie können die Werte der einzelnen Variablen der IF-Abfrage per Klick auf den schwarzen Pfeil </w:t>
      </w:r>
      <w:r>
        <w:rPr>
          <w:noProof/>
          <w:lang w:val="en-US" w:bidi="ar-SA"/>
        </w:rPr>
        <w:drawing>
          <wp:inline distT="0" distB="0" distL="0" distR="0">
            <wp:extent cx="132080" cy="132080"/>
            <wp:effectExtent l="0" t="0" r="1270"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 xml:space="preserve"> einblenden</w:t>
      </w:r>
      <w:r>
        <w:rPr>
          <w:lang w:bidi="ar-SA"/>
        </w:rPr>
        <w:t xml:space="preserve">. ( </w:t>
      </w:r>
      <w:r>
        <w:sym w:font="Symbol" w:char="F0AE"/>
      </w:r>
      <w:r>
        <w:rPr>
          <w:noProof/>
          <w:lang w:val="en-US" w:bidi="ar-SA"/>
        </w:rPr>
        <w:drawing>
          <wp:inline distT="0" distB="0" distL="0" distR="0">
            <wp:extent cx="132080" cy="132080"/>
            <wp:effectExtent l="0" t="0" r="1270" b="127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 xml:space="preserve"> )</w:t>
      </w:r>
    </w:p>
    <w:p>
      <w:pPr>
        <w:rPr>
          <w:lang w:bidi="ar-SA"/>
        </w:rPr>
      </w:pPr>
      <w:r>
        <w:rPr>
          <w:noProof/>
          <w:lang w:val="en-US" w:bidi="ar-SA"/>
        </w:rPr>
        <w:drawing>
          <wp:inline distT="0" distB="0" distL="0" distR="0">
            <wp:extent cx="2668905" cy="2056130"/>
            <wp:effectExtent l="0" t="0" r="0" b="127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8905" cy="205613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2939416"/>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2939416"/>
                    </a:xfrm>
                    <a:prstGeom prst="rect">
                      <a:avLst/>
                    </a:prstGeom>
                    <a:noFill/>
                    <a:ln>
                      <a:noFill/>
                    </a:ln>
                  </pic:spPr>
                </pic:pic>
              </a:graphicData>
            </a:graphic>
          </wp:inline>
        </w:drawing>
      </w:r>
    </w:p>
    <w:p>
      <w:pPr>
        <w:pStyle w:val="SiemensNummerierung2"/>
        <w:rPr>
          <w:lang w:bidi="ar-SA"/>
        </w:rPr>
      </w:pPr>
      <w:r>
        <w:rPr>
          <w:lang w:bidi="ar-SA"/>
        </w:rPr>
        <w:br w:type="page"/>
      </w:r>
      <w:r>
        <w:rPr>
          <w:lang w:bidi="ar-SA"/>
        </w:rPr>
        <w:lastRenderedPageBreak/>
        <w:t xml:space="preserve">Das Anzeigeformat kann durch Rechtsklick auf die Variable angepasst werden. </w:t>
      </w:r>
      <w:r>
        <w:rPr>
          <w:lang w:bidi="ar-SA"/>
        </w:rPr>
        <w:br/>
        <w:t xml:space="preserve">( </w:t>
      </w:r>
      <w:r>
        <w:rPr>
          <w:lang w:bidi="ar-SA"/>
        </w:rPr>
        <w:sym w:font="Symbol" w:char="F0AE"/>
      </w:r>
      <w:r>
        <w:rPr>
          <w:lang w:bidi="ar-SA"/>
        </w:rPr>
        <w:t xml:space="preserve"> Rechtsklick auf Variable </w:t>
      </w:r>
      <w:r>
        <w:rPr>
          <w:lang w:bidi="ar-SA"/>
        </w:rPr>
        <w:sym w:font="Symbol" w:char="F0AE"/>
      </w:r>
      <w:r>
        <w:rPr>
          <w:lang w:bidi="ar-SA"/>
        </w:rPr>
        <w:t xml:space="preserve"> Anzeigeformat </w:t>
      </w:r>
      <w:r>
        <w:rPr>
          <w:lang w:bidi="ar-SA"/>
        </w:rPr>
        <w:sym w:font="Symbol" w:char="F0AE"/>
      </w:r>
      <w:r>
        <w:rPr>
          <w:lang w:bidi="ar-SA"/>
        </w:rPr>
        <w:t xml:space="preserve"> Gleitpunkt )</w:t>
      </w:r>
    </w:p>
    <w:p>
      <w:pPr>
        <w:pStyle w:val="TextkrperSCE-Intro"/>
        <w:ind w:left="709"/>
      </w:pPr>
      <w:r>
        <w:rPr>
          <w:noProof/>
          <w:lang w:val="en-US" w:bidi="ar-SA"/>
        </w:rPr>
        <w:drawing>
          <wp:inline distT="0" distB="0" distL="0" distR="0">
            <wp:extent cx="3197860" cy="1644015"/>
            <wp:effectExtent l="0" t="0" r="254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7860" cy="1644015"/>
                    </a:xfrm>
                    <a:prstGeom prst="rect">
                      <a:avLst/>
                    </a:prstGeom>
                    <a:noFill/>
                    <a:ln>
                      <a:noFill/>
                    </a:ln>
                  </pic:spPr>
                </pic:pic>
              </a:graphicData>
            </a:graphic>
          </wp:inline>
        </w:drawing>
      </w:r>
    </w:p>
    <w:p>
      <w:pPr>
        <w:rPr>
          <w:lang w:bidi="ar-SA"/>
        </w:rPr>
      </w:pPr>
      <w:r>
        <w:rPr>
          <w:noProof/>
          <w:lang w:val="en-US" w:bidi="ar-SA"/>
        </w:rPr>
        <w:drawing>
          <wp:inline distT="0" distB="0" distL="0" distR="0">
            <wp:extent cx="2568575" cy="1654175"/>
            <wp:effectExtent l="0" t="0" r="3175" b="3175"/>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8575" cy="1654175"/>
                    </a:xfrm>
                    <a:prstGeom prst="rect">
                      <a:avLst/>
                    </a:prstGeom>
                    <a:noFill/>
                    <a:ln>
                      <a:noFill/>
                    </a:ln>
                  </pic:spPr>
                </pic:pic>
              </a:graphicData>
            </a:graphic>
          </wp:inline>
        </w:drawing>
      </w:r>
    </w:p>
    <w:p>
      <w:pPr>
        <w:pStyle w:val="SiemensNummerierung2"/>
        <w:rPr>
          <w:lang w:bidi="ar-SA"/>
        </w:rPr>
      </w:pPr>
      <w:r>
        <w:rPr>
          <w:lang w:bidi="ar-SA"/>
        </w:rPr>
        <w:t xml:space="preserve">Testen Sie nun den anderen Zweig der IF-Verzweigung, indem Sie den Durchmesser im OB1 wieder auf 3.5 Meter steuern. ( </w:t>
      </w:r>
      <w:r>
        <w:rPr>
          <w:lang w:bidi="ar-SA"/>
        </w:rPr>
        <w:sym w:font="Symbol" w:char="F0AE"/>
      </w:r>
      <w:r>
        <w:rPr>
          <w:lang w:bidi="ar-SA"/>
        </w:rPr>
        <w:t xml:space="preserve"> OB1 öffnen </w:t>
      </w:r>
      <w:r>
        <w:rPr>
          <w:lang w:bidi="ar-SA"/>
        </w:rPr>
        <w:sym w:font="Symbol" w:char="F0AE"/>
      </w:r>
      <w:r>
        <w:rPr>
          <w:lang w:bidi="ar-SA"/>
        </w:rPr>
        <w:t xml:space="preserve"> Durchmesser auf 3.5 steuern </w:t>
      </w:r>
      <w:r>
        <w:rPr>
          <w:lang w:bidi="ar-SA"/>
        </w:rPr>
        <w:sym w:font="Symbol" w:char="F0AE"/>
      </w:r>
      <w:r>
        <w:rPr>
          <w:lang w:bidi="ar-SA"/>
        </w:rPr>
        <w:t xml:space="preserve"> Funktion öffnen und beobachten )</w:t>
      </w:r>
    </w:p>
    <w:p>
      <w:pPr>
        <w:rPr>
          <w:lang w:bidi="ar-SA"/>
        </w:rPr>
      </w:pPr>
      <w:r>
        <w:rPr>
          <w:noProof/>
          <w:lang w:val="en-US" w:bidi="ar-SA"/>
        </w:rPr>
        <w:drawing>
          <wp:inline distT="0" distB="0" distL="0" distR="0">
            <wp:extent cx="5472000" cy="2264400"/>
            <wp:effectExtent l="0" t="0" r="0" b="3175"/>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2000" cy="2264400"/>
                    </a:xfrm>
                    <a:prstGeom prst="rect">
                      <a:avLst/>
                    </a:prstGeom>
                    <a:noFill/>
                    <a:ln>
                      <a:noFill/>
                    </a:ln>
                  </pic:spPr>
                </pic:pic>
              </a:graphicData>
            </a:graphic>
          </wp:inline>
        </w:drawing>
      </w:r>
    </w:p>
    <w:p>
      <w:pPr>
        <w:rPr>
          <w:lang w:bidi="ar-SA"/>
        </w:rPr>
      </w:pPr>
    </w:p>
    <w:p>
      <w:pPr>
        <w:pStyle w:val="berschrift2"/>
        <w:rPr>
          <w:lang w:bidi="ar-SA"/>
        </w:rPr>
      </w:pPr>
      <w:r>
        <w:rPr>
          <w:lang w:bidi="ar-SA"/>
        </w:rPr>
        <w:br w:type="page"/>
      </w:r>
      <w:bookmarkStart w:id="42" w:name="_Toc460394740"/>
      <w:r>
        <w:rPr>
          <w:lang w:bidi="ar-SA"/>
        </w:rPr>
        <w:lastRenderedPageBreak/>
        <w:t xml:space="preserve"> </w:t>
      </w:r>
      <w:bookmarkStart w:id="43" w:name="_Toc501697085"/>
      <w:r>
        <w:rPr>
          <w:lang w:bidi="ar-SA"/>
        </w:rPr>
        <w:t>Archivieren des Projektes</w:t>
      </w:r>
      <w:bookmarkEnd w:id="42"/>
      <w:bookmarkEnd w:id="43"/>
    </w:p>
    <w:p>
      <w:pPr>
        <w:pStyle w:val="SiemensNummerierung2"/>
        <w:rPr>
          <w:lang w:bidi="ar-SA"/>
        </w:rPr>
      </w:pPr>
      <w:r>
        <w:rPr>
          <w:lang w:bidi="ar-SA"/>
        </w:rPr>
        <w:t xml:space="preserve">Zum Abschluss soll das komplette Projekt noch archiviert werden. Wählen Sie bitte im Menüpunkt </w:t>
      </w:r>
      <w:r>
        <w:rPr>
          <w:lang w:bidi="ar-SA"/>
        </w:rPr>
        <w:sym w:font="Symbol" w:char="F0AE"/>
      </w:r>
      <w:r>
        <w:rPr>
          <w:lang w:bidi="ar-SA"/>
        </w:rPr>
        <w:t xml:space="preserve"> ‚Projekt‘ </w:t>
      </w:r>
      <w:r>
        <w:rPr>
          <w:lang w:bidi="ar-SA"/>
        </w:rPr>
        <w:sym w:font="Symbol" w:char="F0AE"/>
      </w:r>
      <w:r>
        <w:rPr>
          <w:lang w:bidi="ar-SA"/>
        </w:rPr>
        <w:t xml:space="preserve"> ‚Archivieren …‘ aus. Öffnen Sie den Ordner, in welchem Sie Ihr Projekt archivieren wollen und speichern Sie es als Dateityp ‚TIA Portal-Projektarchive‘ ab. </w:t>
      </w:r>
      <w:r>
        <w:rPr>
          <w:lang w:bidi="ar-SA"/>
        </w:rPr>
        <w:br/>
        <w:t xml:space="preserve">( </w:t>
      </w:r>
      <w:r>
        <w:rPr>
          <w:lang w:bidi="ar-SA"/>
        </w:rPr>
        <w:sym w:font="Symbol" w:char="F0AE"/>
      </w:r>
      <w:r>
        <w:rPr>
          <w:lang w:bidi="ar-SA"/>
        </w:rPr>
        <w:t xml:space="preserve"> Projekt </w:t>
      </w:r>
      <w:r>
        <w:rPr>
          <w:lang w:bidi="ar-SA"/>
        </w:rPr>
        <w:sym w:font="Symbol" w:char="F0AE"/>
      </w:r>
      <w:r>
        <w:rPr>
          <w:lang w:bidi="ar-SA"/>
        </w:rPr>
        <w:t xml:space="preserve"> Archivieren </w:t>
      </w:r>
      <w:r>
        <w:rPr>
          <w:lang w:bidi="ar-SA"/>
        </w:rPr>
        <w:sym w:font="Symbol" w:char="F0AE"/>
      </w:r>
      <w:r>
        <w:rPr>
          <w:lang w:bidi="ar-SA"/>
        </w:rPr>
        <w:t xml:space="preserve"> TIA Portal-Projektarchive </w:t>
      </w:r>
      <w:r>
        <w:rPr>
          <w:lang w:bidi="ar-SA"/>
        </w:rPr>
        <w:sym w:font="Symbol" w:char="F0AE"/>
      </w:r>
      <w:r>
        <w:rPr>
          <w:lang w:bidi="ar-SA"/>
        </w:rPr>
        <w:t xml:space="preserve"> SCE_DE_052-201 Startup SCL_S7-1500… </w:t>
      </w:r>
      <w:r>
        <w:rPr>
          <w:lang w:bidi="ar-SA"/>
        </w:rPr>
        <w:sym w:font="Symbol" w:char="F0AE"/>
      </w:r>
      <w:r>
        <w:rPr>
          <w:lang w:bidi="ar-SA"/>
        </w:rPr>
        <w:t xml:space="preserve"> Speichern )</w:t>
      </w:r>
    </w:p>
    <w:p>
      <w:pPr>
        <w:rPr>
          <w:lang w:bidi="ar-SA"/>
        </w:rPr>
      </w:pPr>
      <w:r>
        <w:rPr>
          <w:noProof/>
          <w:lang w:val="en-US" w:bidi="ar-SA"/>
        </w:rPr>
        <w:drawing>
          <wp:inline distT="0" distB="0" distL="0" distR="0">
            <wp:extent cx="5375275" cy="271145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75275" cy="2711450"/>
                    </a:xfrm>
                    <a:prstGeom prst="rect">
                      <a:avLst/>
                    </a:prstGeom>
                    <a:noFill/>
                    <a:ln>
                      <a:noFill/>
                    </a:ln>
                  </pic:spPr>
                </pic:pic>
              </a:graphicData>
            </a:graphic>
          </wp:inline>
        </w:drawing>
      </w:r>
    </w:p>
    <w:p>
      <w:pPr>
        <w:pStyle w:val="berschrift1"/>
      </w:pPr>
      <w:bookmarkStart w:id="44" w:name="_Toc501697086"/>
      <w:r>
        <w:t>Checkliste</w:t>
      </w:r>
      <w:bookmarkEnd w:id="44"/>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vAlign w:val="center"/>
          </w:tcPr>
          <w:p>
            <w:pPr>
              <w:spacing w:before="0" w:after="0" w:line="240" w:lineRule="auto"/>
              <w:ind w:left="0"/>
              <w:jc w:val="center"/>
              <w:rPr>
                <w:b/>
              </w:rPr>
            </w:pPr>
            <w:r>
              <w:rPr>
                <w:b/>
              </w:rPr>
              <w:t>Nr.</w:t>
            </w:r>
          </w:p>
        </w:tc>
        <w:tc>
          <w:tcPr>
            <w:tcW w:w="5713" w:type="dxa"/>
            <w:shd w:val="clear" w:color="auto" w:fill="auto"/>
            <w:vAlign w:val="center"/>
          </w:tcPr>
          <w:p>
            <w:pPr>
              <w:spacing w:before="0" w:after="0" w:line="240" w:lineRule="auto"/>
              <w:ind w:left="0"/>
              <w:rPr>
                <w:b/>
              </w:rPr>
            </w:pPr>
            <w:r>
              <w:rPr>
                <w:b/>
              </w:rPr>
              <w:t>Beschreibung</w:t>
            </w:r>
          </w:p>
        </w:tc>
        <w:tc>
          <w:tcPr>
            <w:tcW w:w="1266" w:type="dxa"/>
            <w:shd w:val="clear" w:color="auto" w:fill="auto"/>
            <w:vAlign w:val="center"/>
          </w:tcPr>
          <w:p>
            <w:pPr>
              <w:spacing w:before="0" w:after="0" w:line="240" w:lineRule="auto"/>
              <w:ind w:left="0"/>
              <w:rPr>
                <w:b/>
              </w:rPr>
            </w:pPr>
            <w:r>
              <w:rPr>
                <w:b/>
              </w:rPr>
              <w:t>Geprüft</w:t>
            </w:r>
          </w:p>
        </w:tc>
      </w:tr>
      <w:tr>
        <w:trPr>
          <w:trHeight w:val="585"/>
        </w:trPr>
        <w:tc>
          <w:tcPr>
            <w:tcW w:w="1035" w:type="dxa"/>
            <w:shd w:val="clear" w:color="auto" w:fill="auto"/>
            <w:vAlign w:val="center"/>
          </w:tcPr>
          <w:p>
            <w:pPr>
              <w:spacing w:before="0" w:after="0" w:line="240" w:lineRule="auto"/>
              <w:ind w:left="0"/>
              <w:jc w:val="center"/>
            </w:pPr>
            <w:r>
              <w:t>1</w:t>
            </w:r>
          </w:p>
        </w:tc>
        <w:tc>
          <w:tcPr>
            <w:tcW w:w="5713" w:type="dxa"/>
            <w:shd w:val="clear" w:color="auto" w:fill="auto"/>
            <w:vAlign w:val="center"/>
          </w:tcPr>
          <w:p>
            <w:pPr>
              <w:spacing w:before="0" w:after="0" w:line="240" w:lineRule="auto"/>
              <w:ind w:left="0"/>
            </w:pPr>
            <w:r>
              <w:t>Übersetzen erfolgreich und ohne Fehlermeldung</w:t>
            </w:r>
          </w:p>
        </w:tc>
        <w:tc>
          <w:tcPr>
            <w:tcW w:w="1266" w:type="dxa"/>
            <w:shd w:val="clear" w:color="auto" w:fill="auto"/>
          </w:tcPr>
          <w:p>
            <w:pPr>
              <w:spacing w:before="0" w:after="0" w:line="240" w:lineRule="auto"/>
              <w:ind w:left="0"/>
            </w:pPr>
          </w:p>
        </w:tc>
      </w:tr>
      <w:tr>
        <w:trPr>
          <w:trHeight w:val="585"/>
        </w:trPr>
        <w:tc>
          <w:tcPr>
            <w:tcW w:w="1035" w:type="dxa"/>
            <w:shd w:val="clear" w:color="auto" w:fill="auto"/>
            <w:vAlign w:val="center"/>
          </w:tcPr>
          <w:p>
            <w:pPr>
              <w:spacing w:before="0" w:after="0" w:line="240" w:lineRule="auto"/>
              <w:ind w:left="0"/>
              <w:jc w:val="center"/>
            </w:pPr>
            <w:r>
              <w:t>2</w:t>
            </w:r>
          </w:p>
        </w:tc>
        <w:tc>
          <w:tcPr>
            <w:tcW w:w="5713" w:type="dxa"/>
            <w:shd w:val="clear" w:color="auto" w:fill="auto"/>
            <w:vAlign w:val="center"/>
          </w:tcPr>
          <w:p>
            <w:pPr>
              <w:spacing w:before="0" w:after="0" w:line="240" w:lineRule="auto"/>
              <w:ind w:left="0"/>
            </w:pPr>
            <w:r>
              <w:t>Laden erfolgreich und ohne Fehlermeldung</w:t>
            </w:r>
          </w:p>
        </w:tc>
        <w:tc>
          <w:tcPr>
            <w:tcW w:w="1266" w:type="dxa"/>
            <w:shd w:val="clear" w:color="auto" w:fill="auto"/>
          </w:tcPr>
          <w:p>
            <w:pPr>
              <w:spacing w:before="0" w:after="0" w:line="240" w:lineRule="auto"/>
              <w:ind w:left="0"/>
            </w:pPr>
          </w:p>
        </w:tc>
      </w:tr>
      <w:tr>
        <w:trPr>
          <w:trHeight w:val="585"/>
        </w:trPr>
        <w:tc>
          <w:tcPr>
            <w:tcW w:w="1035" w:type="dxa"/>
            <w:shd w:val="clear" w:color="auto" w:fill="auto"/>
            <w:vAlign w:val="center"/>
          </w:tcPr>
          <w:p>
            <w:pPr>
              <w:spacing w:before="0" w:after="0" w:line="240" w:lineRule="auto"/>
              <w:ind w:left="0"/>
              <w:jc w:val="center"/>
            </w:pPr>
            <w:r>
              <w:t>3</w:t>
            </w:r>
          </w:p>
        </w:tc>
        <w:tc>
          <w:tcPr>
            <w:tcW w:w="5713" w:type="dxa"/>
            <w:shd w:val="clear" w:color="auto" w:fill="auto"/>
            <w:vAlign w:val="center"/>
          </w:tcPr>
          <w:p>
            <w:pPr>
              <w:spacing w:before="0" w:after="0" w:line="240" w:lineRule="auto"/>
              <w:ind w:left="0"/>
            </w:pPr>
            <w:r>
              <w:t>Operand steuern (Durchmesser = 0.0)</w:t>
            </w:r>
          </w:p>
          <w:p>
            <w:pPr>
              <w:spacing w:before="0" w:after="0" w:line="240" w:lineRule="auto"/>
              <w:ind w:left="0"/>
            </w:pPr>
            <w:r>
              <w:t>Ergebnis Variable Inhalt = -1</w:t>
            </w:r>
          </w:p>
          <w:p>
            <w:pPr>
              <w:spacing w:before="0" w:after="0" w:line="240" w:lineRule="auto"/>
              <w:ind w:left="0"/>
            </w:pPr>
            <w:r>
              <w:t>Ergebnis Variable „er“ = TRUE</w:t>
            </w:r>
          </w:p>
        </w:tc>
        <w:tc>
          <w:tcPr>
            <w:tcW w:w="1266" w:type="dxa"/>
            <w:shd w:val="clear" w:color="auto" w:fill="auto"/>
            <w:vAlign w:val="center"/>
          </w:tcPr>
          <w:p>
            <w:pPr>
              <w:spacing w:before="0" w:after="0" w:line="240" w:lineRule="auto"/>
              <w:ind w:left="0"/>
            </w:pPr>
          </w:p>
        </w:tc>
      </w:tr>
      <w:tr>
        <w:trPr>
          <w:trHeight w:val="585"/>
        </w:trPr>
        <w:tc>
          <w:tcPr>
            <w:tcW w:w="1035" w:type="dxa"/>
            <w:shd w:val="clear" w:color="auto" w:fill="auto"/>
            <w:vAlign w:val="center"/>
          </w:tcPr>
          <w:p>
            <w:pPr>
              <w:spacing w:before="0" w:after="0" w:line="240" w:lineRule="auto"/>
              <w:ind w:left="0"/>
              <w:jc w:val="center"/>
            </w:pPr>
            <w:r>
              <w:t>4</w:t>
            </w:r>
          </w:p>
        </w:tc>
        <w:tc>
          <w:tcPr>
            <w:tcW w:w="5713" w:type="dxa"/>
            <w:shd w:val="clear" w:color="auto" w:fill="auto"/>
            <w:vAlign w:val="center"/>
          </w:tcPr>
          <w:p>
            <w:pPr>
              <w:spacing w:before="0" w:after="0" w:line="240" w:lineRule="auto"/>
              <w:ind w:left="0"/>
            </w:pPr>
            <w:r>
              <w:t>Operand steuern (Durchmesser= 3.5 und Fuellstand_skal= 0)</w:t>
            </w:r>
          </w:p>
          <w:p>
            <w:pPr>
              <w:spacing w:before="0" w:after="0" w:line="240" w:lineRule="auto"/>
              <w:ind w:left="0"/>
            </w:pPr>
            <w:r>
              <w:t>Ergebnis Inhalt = 0</w:t>
            </w:r>
          </w:p>
          <w:p>
            <w:pPr>
              <w:spacing w:before="0" w:after="0" w:line="240" w:lineRule="auto"/>
              <w:ind w:left="0"/>
            </w:pPr>
            <w:r>
              <w:t>Ergebnis Variable „er“ = FALSE</w:t>
            </w:r>
          </w:p>
        </w:tc>
        <w:tc>
          <w:tcPr>
            <w:tcW w:w="1266" w:type="dxa"/>
            <w:shd w:val="clear" w:color="auto" w:fill="auto"/>
          </w:tcPr>
          <w:p>
            <w:pPr>
              <w:spacing w:before="0" w:after="0" w:line="240" w:lineRule="auto"/>
              <w:ind w:left="0"/>
            </w:pPr>
          </w:p>
        </w:tc>
      </w:tr>
      <w:tr>
        <w:trPr>
          <w:trHeight w:val="585"/>
        </w:trPr>
        <w:tc>
          <w:tcPr>
            <w:tcW w:w="1035" w:type="dxa"/>
            <w:shd w:val="clear" w:color="auto" w:fill="auto"/>
            <w:vAlign w:val="center"/>
          </w:tcPr>
          <w:p>
            <w:pPr>
              <w:spacing w:before="0" w:after="0" w:line="240" w:lineRule="auto"/>
              <w:ind w:left="0"/>
              <w:jc w:val="center"/>
            </w:pPr>
            <w:r>
              <w:t>5</w:t>
            </w:r>
          </w:p>
        </w:tc>
        <w:tc>
          <w:tcPr>
            <w:tcW w:w="5713" w:type="dxa"/>
            <w:shd w:val="clear" w:color="auto" w:fill="auto"/>
            <w:vAlign w:val="center"/>
          </w:tcPr>
          <w:p>
            <w:pPr>
              <w:spacing w:before="0" w:after="0" w:line="240" w:lineRule="auto"/>
              <w:ind w:left="0"/>
            </w:pPr>
            <w:r>
              <w:t>Operand steuern (Fuellstand_skal= 6.0)</w:t>
            </w:r>
          </w:p>
          <w:p>
            <w:pPr>
              <w:spacing w:before="0" w:after="0" w:line="240" w:lineRule="auto"/>
              <w:ind w:left="0"/>
            </w:pPr>
            <w:r>
              <w:t>Ergebnis Inhalt = 57726.72</w:t>
            </w:r>
          </w:p>
          <w:p>
            <w:pPr>
              <w:spacing w:before="0" w:after="0" w:line="240" w:lineRule="auto"/>
              <w:ind w:left="0"/>
            </w:pPr>
            <w:r>
              <w:t>Ergebnis Variable „er“ = FALSE</w:t>
            </w:r>
          </w:p>
        </w:tc>
        <w:tc>
          <w:tcPr>
            <w:tcW w:w="1266" w:type="dxa"/>
            <w:shd w:val="clear" w:color="auto" w:fill="auto"/>
          </w:tcPr>
          <w:p>
            <w:pPr>
              <w:spacing w:before="0" w:after="0" w:line="240" w:lineRule="auto"/>
              <w:ind w:left="0"/>
            </w:pPr>
          </w:p>
        </w:tc>
      </w:tr>
      <w:tr>
        <w:trPr>
          <w:trHeight w:val="585"/>
        </w:trPr>
        <w:tc>
          <w:tcPr>
            <w:tcW w:w="1035" w:type="dxa"/>
            <w:shd w:val="clear" w:color="auto" w:fill="auto"/>
            <w:vAlign w:val="center"/>
          </w:tcPr>
          <w:p>
            <w:pPr>
              <w:spacing w:before="0" w:after="0" w:line="240" w:lineRule="auto"/>
              <w:ind w:left="0"/>
              <w:jc w:val="center"/>
            </w:pPr>
            <w:r>
              <w:t>6</w:t>
            </w:r>
          </w:p>
        </w:tc>
        <w:tc>
          <w:tcPr>
            <w:tcW w:w="5713" w:type="dxa"/>
            <w:shd w:val="clear" w:color="auto" w:fill="auto"/>
            <w:vAlign w:val="center"/>
          </w:tcPr>
          <w:p>
            <w:pPr>
              <w:spacing w:before="0" w:after="0" w:line="240" w:lineRule="auto"/>
              <w:ind w:left="0"/>
            </w:pPr>
            <w:r>
              <w:t>Operand steuern (Fuellstand_skal = 12.0)</w:t>
            </w:r>
          </w:p>
          <w:p>
            <w:pPr>
              <w:spacing w:before="0" w:after="0" w:line="240" w:lineRule="auto"/>
              <w:ind w:left="0"/>
            </w:pPr>
            <w:r>
              <w:t>Ergebnis Inhalt = 115453.4</w:t>
            </w:r>
          </w:p>
          <w:p>
            <w:pPr>
              <w:spacing w:before="0" w:after="0" w:line="240" w:lineRule="auto"/>
              <w:ind w:left="0"/>
            </w:pPr>
            <w:r>
              <w:t>Ergebnis Variable „er“ = FALSE</w:t>
            </w:r>
          </w:p>
        </w:tc>
        <w:tc>
          <w:tcPr>
            <w:tcW w:w="1266" w:type="dxa"/>
            <w:shd w:val="clear" w:color="auto" w:fill="auto"/>
          </w:tcPr>
          <w:p>
            <w:pPr>
              <w:spacing w:before="0" w:after="0" w:line="240" w:lineRule="auto"/>
              <w:ind w:left="0"/>
            </w:pPr>
          </w:p>
        </w:tc>
      </w:tr>
      <w:tr>
        <w:trPr>
          <w:trHeight w:val="585"/>
        </w:trPr>
        <w:tc>
          <w:tcPr>
            <w:tcW w:w="1035" w:type="dxa"/>
            <w:shd w:val="clear" w:color="auto" w:fill="auto"/>
            <w:vAlign w:val="center"/>
          </w:tcPr>
          <w:p>
            <w:pPr>
              <w:spacing w:before="0" w:after="0" w:line="240" w:lineRule="auto"/>
              <w:ind w:left="0"/>
              <w:jc w:val="center"/>
            </w:pPr>
            <w:r>
              <w:t>7</w:t>
            </w:r>
          </w:p>
        </w:tc>
        <w:tc>
          <w:tcPr>
            <w:tcW w:w="5713" w:type="dxa"/>
            <w:shd w:val="clear" w:color="auto" w:fill="auto"/>
            <w:vAlign w:val="center"/>
          </w:tcPr>
          <w:p>
            <w:pPr>
              <w:spacing w:before="0" w:after="0" w:line="240" w:lineRule="auto"/>
              <w:ind w:left="0"/>
            </w:pPr>
            <w:r>
              <w:t>Operand steuern (Fuellstand_skal = 14.0)</w:t>
            </w:r>
          </w:p>
          <w:p>
            <w:pPr>
              <w:spacing w:before="0" w:after="0" w:line="240" w:lineRule="auto"/>
              <w:ind w:left="0"/>
            </w:pPr>
            <w:r>
              <w:t>Ergebnis Inhalt = -1</w:t>
            </w:r>
          </w:p>
          <w:p>
            <w:pPr>
              <w:spacing w:before="0" w:after="0" w:line="240" w:lineRule="auto"/>
              <w:ind w:left="0"/>
            </w:pPr>
            <w:r>
              <w:t>Ergebnis Variable „er“ = TRUE</w:t>
            </w:r>
          </w:p>
        </w:tc>
        <w:tc>
          <w:tcPr>
            <w:tcW w:w="1266" w:type="dxa"/>
            <w:shd w:val="clear" w:color="auto" w:fill="auto"/>
          </w:tcPr>
          <w:p>
            <w:pPr>
              <w:spacing w:before="0" w:after="0" w:line="240" w:lineRule="auto"/>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240" w:lineRule="auto"/>
              <w:ind w:left="0"/>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240" w:lineRule="auto"/>
              <w:ind w:left="0"/>
            </w:pPr>
          </w:p>
        </w:tc>
      </w:tr>
    </w:tbl>
    <w:p>
      <w:pPr>
        <w:pStyle w:val="berschrift1"/>
      </w:pPr>
      <w:r>
        <w:br w:type="page"/>
      </w:r>
      <w:bookmarkStart w:id="45" w:name="_Toc501697087"/>
      <w:r>
        <w:lastRenderedPageBreak/>
        <w:t>Übung</w:t>
      </w:r>
      <w:bookmarkEnd w:id="45"/>
    </w:p>
    <w:p>
      <w:pPr>
        <w:pStyle w:val="berschrift2"/>
      </w:pPr>
      <w:bookmarkStart w:id="46" w:name="_Toc501697088"/>
      <w:r>
        <w:t>Aufgabenstellung – Übung</w:t>
      </w:r>
      <w:bookmarkEnd w:id="46"/>
      <w:r>
        <w:t xml:space="preserve"> </w:t>
      </w:r>
    </w:p>
    <w:p>
      <w:r>
        <w:t>In dieser Übung wird eine Funktion „Skalieren“ programmiert. Das Programm soll allgemeingültig für jegliche positiven Analogwerte anwendbar sein. In unserer Beispielaufgabe „Tank“ wird der Füllstand über einen Analogsensor eingelesen und mittels dieser Funktion skaliert im Datenbaustein abgelegt.</w:t>
      </w:r>
    </w:p>
    <w:p>
      <w:r>
        <w:t>Im Fehlerfall soll der Baustein das Errorflag „er“ auf TRUE und als Ergebnis den Parameter „Analog_skal“ auf null setzen. Ein Fehlerfall besteht, wenn der Parameter „mx“ kleiner oder gleich „mn“ ist.</w:t>
      </w:r>
    </w:p>
    <w:p>
      <w:r>
        <w:t>Die Funktion muss folgende Parameter beinhalten.</w:t>
      </w:r>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6"/>
        <w:gridCol w:w="1072"/>
        <w:gridCol w:w="4779"/>
      </w:tblGrid>
      <w:tr>
        <w:trPr>
          <w:trHeight w:hRule="exact" w:val="538"/>
        </w:trPr>
        <w:tc>
          <w:tcPr>
            <w:tcW w:w="2796" w:type="dxa"/>
          </w:tcPr>
          <w:p>
            <w:pPr>
              <w:ind w:left="0"/>
              <w:rPr>
                <w:b/>
              </w:rPr>
            </w:pPr>
            <w:r>
              <w:rPr>
                <w:b/>
              </w:rPr>
              <w:t>Input</w:t>
            </w:r>
          </w:p>
        </w:tc>
        <w:tc>
          <w:tcPr>
            <w:tcW w:w="1072" w:type="dxa"/>
          </w:tcPr>
          <w:p>
            <w:pPr>
              <w:ind w:left="0"/>
              <w:rPr>
                <w:b/>
              </w:rPr>
            </w:pPr>
            <w:r>
              <w:rPr>
                <w:b/>
              </w:rPr>
              <w:t>Datentyp</w:t>
            </w:r>
          </w:p>
        </w:tc>
        <w:tc>
          <w:tcPr>
            <w:tcW w:w="4779" w:type="dxa"/>
          </w:tcPr>
          <w:p>
            <w:pPr>
              <w:ind w:left="0"/>
              <w:rPr>
                <w:b/>
              </w:rPr>
            </w:pPr>
            <w:r>
              <w:rPr>
                <w:b/>
              </w:rPr>
              <w:t>Kommentar</w:t>
            </w:r>
          </w:p>
          <w:p>
            <w:pPr>
              <w:ind w:left="0"/>
              <w:rPr>
                <w:b/>
              </w:rPr>
            </w:pPr>
          </w:p>
          <w:p>
            <w:pPr>
              <w:ind w:left="0"/>
              <w:rPr>
                <w:b/>
              </w:rPr>
            </w:pPr>
          </w:p>
        </w:tc>
      </w:tr>
      <w:tr>
        <w:trPr>
          <w:trHeight w:hRule="exact" w:val="397"/>
        </w:trPr>
        <w:tc>
          <w:tcPr>
            <w:tcW w:w="2796" w:type="dxa"/>
            <w:vAlign w:val="center"/>
          </w:tcPr>
          <w:p>
            <w:pPr>
              <w:ind w:left="0"/>
            </w:pPr>
            <w:r>
              <w:t>Analog_per</w:t>
            </w:r>
          </w:p>
        </w:tc>
        <w:tc>
          <w:tcPr>
            <w:tcW w:w="1072" w:type="dxa"/>
            <w:vAlign w:val="center"/>
          </w:tcPr>
          <w:p>
            <w:pPr>
              <w:ind w:left="0"/>
            </w:pPr>
            <w:r>
              <w:t>INT</w:t>
            </w:r>
          </w:p>
        </w:tc>
        <w:tc>
          <w:tcPr>
            <w:tcW w:w="4779" w:type="dxa"/>
            <w:vAlign w:val="center"/>
          </w:tcPr>
          <w:p>
            <w:pPr>
              <w:ind w:left="0"/>
            </w:pPr>
            <w:r>
              <w:t>Analogwert von der Peripherie zwischen 0..27648</w:t>
            </w:r>
          </w:p>
        </w:tc>
      </w:tr>
      <w:tr>
        <w:trPr>
          <w:trHeight w:hRule="exact" w:val="397"/>
        </w:trPr>
        <w:tc>
          <w:tcPr>
            <w:tcW w:w="2796" w:type="dxa"/>
            <w:vAlign w:val="center"/>
          </w:tcPr>
          <w:p>
            <w:pPr>
              <w:ind w:left="0"/>
            </w:pPr>
            <w:r>
              <w:t>mx</w:t>
            </w:r>
          </w:p>
        </w:tc>
        <w:tc>
          <w:tcPr>
            <w:tcW w:w="1072" w:type="dxa"/>
            <w:vAlign w:val="center"/>
          </w:tcPr>
          <w:p>
            <w:pPr>
              <w:ind w:left="0"/>
            </w:pPr>
            <w:r>
              <w:t>REAL</w:t>
            </w:r>
          </w:p>
        </w:tc>
        <w:tc>
          <w:tcPr>
            <w:tcW w:w="4779" w:type="dxa"/>
            <w:vAlign w:val="center"/>
          </w:tcPr>
          <w:p>
            <w:pPr>
              <w:ind w:left="0"/>
            </w:pPr>
            <w:r>
              <w:t>Maximum des neuen Maßstabs</w:t>
            </w:r>
          </w:p>
        </w:tc>
      </w:tr>
      <w:tr>
        <w:trPr>
          <w:trHeight w:hRule="exact" w:val="397"/>
        </w:trPr>
        <w:tc>
          <w:tcPr>
            <w:tcW w:w="2796" w:type="dxa"/>
            <w:vAlign w:val="center"/>
          </w:tcPr>
          <w:p>
            <w:pPr>
              <w:ind w:left="0"/>
            </w:pPr>
            <w:r>
              <w:t>mn</w:t>
            </w:r>
          </w:p>
        </w:tc>
        <w:tc>
          <w:tcPr>
            <w:tcW w:w="1072" w:type="dxa"/>
            <w:vAlign w:val="center"/>
          </w:tcPr>
          <w:p>
            <w:pPr>
              <w:ind w:left="0"/>
            </w:pPr>
            <w:r>
              <w:t>REAL</w:t>
            </w:r>
          </w:p>
        </w:tc>
        <w:tc>
          <w:tcPr>
            <w:tcW w:w="4779" w:type="dxa"/>
            <w:vAlign w:val="center"/>
          </w:tcPr>
          <w:p>
            <w:pPr>
              <w:ind w:left="0"/>
            </w:pPr>
            <w:r>
              <w:t>Minimum des neuen Maßstabs</w:t>
            </w:r>
          </w:p>
        </w:tc>
      </w:tr>
      <w:tr>
        <w:trPr>
          <w:trHeight w:hRule="exact" w:val="397"/>
        </w:trPr>
        <w:tc>
          <w:tcPr>
            <w:tcW w:w="2796" w:type="dxa"/>
            <w:vAlign w:val="center"/>
          </w:tcPr>
          <w:p>
            <w:pPr>
              <w:ind w:left="0"/>
              <w:rPr>
                <w:b/>
              </w:rPr>
            </w:pPr>
            <w:r>
              <w:rPr>
                <w:b/>
              </w:rPr>
              <w:t>Output</w:t>
            </w:r>
          </w:p>
        </w:tc>
        <w:tc>
          <w:tcPr>
            <w:tcW w:w="1072" w:type="dxa"/>
            <w:vAlign w:val="center"/>
          </w:tcPr>
          <w:p>
            <w:pPr>
              <w:ind w:left="0"/>
            </w:pPr>
          </w:p>
        </w:tc>
        <w:tc>
          <w:tcPr>
            <w:tcW w:w="4779" w:type="dxa"/>
            <w:vAlign w:val="center"/>
          </w:tcPr>
          <w:p>
            <w:pPr>
              <w:ind w:left="0"/>
            </w:pPr>
          </w:p>
        </w:tc>
      </w:tr>
      <w:tr>
        <w:trPr>
          <w:trHeight w:hRule="exact" w:val="397"/>
        </w:trPr>
        <w:tc>
          <w:tcPr>
            <w:tcW w:w="2796" w:type="dxa"/>
            <w:vAlign w:val="center"/>
          </w:tcPr>
          <w:p>
            <w:pPr>
              <w:ind w:left="0"/>
            </w:pPr>
            <w:r>
              <w:t>er</w:t>
            </w:r>
          </w:p>
        </w:tc>
        <w:tc>
          <w:tcPr>
            <w:tcW w:w="1072" w:type="dxa"/>
            <w:vAlign w:val="center"/>
          </w:tcPr>
          <w:p>
            <w:pPr>
              <w:ind w:left="0"/>
            </w:pPr>
            <w:r>
              <w:t>BOOL</w:t>
            </w:r>
          </w:p>
        </w:tc>
        <w:tc>
          <w:tcPr>
            <w:tcW w:w="4779" w:type="dxa"/>
            <w:vAlign w:val="center"/>
          </w:tcPr>
          <w:p>
            <w:pPr>
              <w:ind w:left="0"/>
            </w:pPr>
            <w:r>
              <w:t>Fehlerflag, kein Fehler = 0, Fehler = 1</w:t>
            </w:r>
          </w:p>
        </w:tc>
      </w:tr>
      <w:tr>
        <w:trPr>
          <w:trHeight w:hRule="exact" w:val="842"/>
        </w:trPr>
        <w:tc>
          <w:tcPr>
            <w:tcW w:w="2796" w:type="dxa"/>
            <w:vAlign w:val="center"/>
          </w:tcPr>
          <w:p>
            <w:pPr>
              <w:ind w:left="0"/>
            </w:pPr>
            <w:r>
              <w:t>Analog_skal</w:t>
            </w:r>
          </w:p>
        </w:tc>
        <w:tc>
          <w:tcPr>
            <w:tcW w:w="1072" w:type="dxa"/>
            <w:vAlign w:val="center"/>
          </w:tcPr>
          <w:p>
            <w:pPr>
              <w:ind w:left="0"/>
            </w:pPr>
            <w:r>
              <w:t>REAL</w:t>
            </w:r>
          </w:p>
        </w:tc>
        <w:tc>
          <w:tcPr>
            <w:tcW w:w="4779" w:type="dxa"/>
            <w:vAlign w:val="center"/>
          </w:tcPr>
          <w:p>
            <w:pPr>
              <w:ind w:left="0"/>
            </w:pPr>
            <w:r>
              <w:t>Analogwert skaliert zwischen mn</w:t>
            </w:r>
            <w:proofErr w:type="gramStart"/>
            <w:r>
              <w:t>..</w:t>
            </w:r>
            <w:proofErr w:type="gramEnd"/>
            <w:r>
              <w:t>mx</w:t>
            </w:r>
          </w:p>
          <w:p>
            <w:pPr>
              <w:ind w:left="0"/>
            </w:pPr>
            <w:r>
              <w:t>Im Fehlerfall = 0</w:t>
            </w:r>
          </w:p>
        </w:tc>
      </w:tr>
    </w:tbl>
    <w:p>
      <w:r>
        <w:t>Zur Lösung der Aufgabe wird folgende Formel verwendet:</w:t>
      </w:r>
    </w:p>
    <w:p>
      <w:pPr>
        <w:rPr>
          <w:rFonts w:cs="Arial"/>
        </w:rPr>
      </w:pPr>
      <w:r>
        <w:object w:dxaOrig="5120" w:dyaOrig="620">
          <v:shape id="_x0000_i1027" type="#_x0000_t75" style="width:256.85pt;height:31.15pt" o:ole="">
            <v:imagedata r:id="rId78" o:title=""/>
          </v:shape>
          <o:OLEObject Type="Embed" ProgID="Equation.3" ShapeID="_x0000_i1027" DrawAspect="Content" ObjectID="_1578735123" r:id="rId79"/>
        </w:object>
      </w:r>
    </w:p>
    <w:p>
      <w:r>
        <w:t>Für diese Übungsaufgabe ist ein Analogsignal notwendig. Der hierzu verwendete Operand muss in die PLC-Variablentabelle eingetragen werden.</w:t>
      </w:r>
    </w:p>
    <w:tbl>
      <w:tblPr>
        <w:tblW w:w="860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0"/>
        <w:gridCol w:w="1072"/>
        <w:gridCol w:w="1371"/>
        <w:gridCol w:w="3350"/>
      </w:tblGrid>
      <w:tr>
        <w:trPr>
          <w:trHeight w:val="427"/>
        </w:trPr>
        <w:tc>
          <w:tcPr>
            <w:tcW w:w="2835" w:type="dxa"/>
            <w:shd w:val="clear" w:color="auto" w:fill="auto"/>
          </w:tcPr>
          <w:p>
            <w:pPr>
              <w:ind w:left="0"/>
              <w:rPr>
                <w:b/>
              </w:rPr>
            </w:pPr>
            <w:r>
              <w:rPr>
                <w:b/>
              </w:rPr>
              <w:t>Name</w:t>
            </w:r>
          </w:p>
        </w:tc>
        <w:tc>
          <w:tcPr>
            <w:tcW w:w="1017" w:type="dxa"/>
            <w:shd w:val="clear" w:color="auto" w:fill="auto"/>
          </w:tcPr>
          <w:p>
            <w:pPr>
              <w:ind w:left="0"/>
              <w:rPr>
                <w:b/>
              </w:rPr>
            </w:pPr>
            <w:r>
              <w:rPr>
                <w:b/>
              </w:rPr>
              <w:t>Datentyp</w:t>
            </w:r>
          </w:p>
        </w:tc>
        <w:tc>
          <w:tcPr>
            <w:tcW w:w="1376" w:type="dxa"/>
            <w:shd w:val="clear" w:color="auto" w:fill="auto"/>
          </w:tcPr>
          <w:p>
            <w:pPr>
              <w:ind w:left="0"/>
              <w:rPr>
                <w:b/>
              </w:rPr>
            </w:pPr>
            <w:r>
              <w:rPr>
                <w:b/>
              </w:rPr>
              <w:t>Adresse</w:t>
            </w:r>
          </w:p>
        </w:tc>
        <w:tc>
          <w:tcPr>
            <w:tcW w:w="3375" w:type="dxa"/>
            <w:shd w:val="clear" w:color="auto" w:fill="auto"/>
          </w:tcPr>
          <w:p>
            <w:pPr>
              <w:ind w:left="0"/>
              <w:rPr>
                <w:b/>
              </w:rPr>
            </w:pPr>
            <w:r>
              <w:rPr>
                <w:b/>
              </w:rPr>
              <w:t>Kommentar</w:t>
            </w:r>
          </w:p>
        </w:tc>
      </w:tr>
      <w:tr>
        <w:tc>
          <w:tcPr>
            <w:tcW w:w="2835" w:type="dxa"/>
            <w:shd w:val="clear" w:color="auto" w:fill="auto"/>
          </w:tcPr>
          <w:p>
            <w:pPr>
              <w:ind w:left="0"/>
            </w:pPr>
            <w:r>
              <w:t>B1</w:t>
            </w:r>
          </w:p>
        </w:tc>
        <w:tc>
          <w:tcPr>
            <w:tcW w:w="1017" w:type="dxa"/>
            <w:shd w:val="clear" w:color="auto" w:fill="auto"/>
          </w:tcPr>
          <w:p>
            <w:pPr>
              <w:ind w:left="0"/>
            </w:pPr>
            <w:r>
              <w:t>INT</w:t>
            </w:r>
          </w:p>
        </w:tc>
        <w:tc>
          <w:tcPr>
            <w:tcW w:w="1376" w:type="dxa"/>
            <w:shd w:val="clear" w:color="auto" w:fill="auto"/>
          </w:tcPr>
          <w:p>
            <w:pPr>
              <w:ind w:left="0"/>
            </w:pPr>
            <w:r>
              <w:t>%EW64</w:t>
            </w:r>
          </w:p>
        </w:tc>
        <w:tc>
          <w:tcPr>
            <w:tcW w:w="3375" w:type="dxa"/>
            <w:shd w:val="clear" w:color="auto" w:fill="auto"/>
          </w:tcPr>
          <w:p>
            <w:pPr>
              <w:ind w:left="0"/>
            </w:pPr>
            <w:r>
              <w:t>Füllstand zwischen 0..27648</w:t>
            </w:r>
          </w:p>
        </w:tc>
      </w:tr>
    </w:tbl>
    <w:p/>
    <w:p>
      <w:pPr>
        <w:pStyle w:val="berschrift2"/>
      </w:pPr>
      <w:bookmarkStart w:id="47" w:name="_Toc501697089"/>
      <w:r>
        <w:t>Planung</w:t>
      </w:r>
      <w:bookmarkEnd w:id="47"/>
    </w:p>
    <w:p>
      <w:r>
        <w:t>Planen Sie nun selbstständig die Umsetzung der Aufgabenstellung!</w:t>
      </w:r>
    </w:p>
    <w:p>
      <w:pPr>
        <w:pStyle w:val="berschrift2"/>
      </w:pPr>
      <w:r>
        <w:br w:type="page"/>
      </w:r>
      <w:bookmarkStart w:id="48" w:name="_Toc501697090"/>
      <w:r>
        <w:lastRenderedPageBreak/>
        <w:t>Checkliste – Übung</w:t>
      </w:r>
      <w:bookmarkEnd w:id="48"/>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7"/>
        <w:gridCol w:w="5821"/>
        <w:gridCol w:w="1559"/>
      </w:tblGrid>
      <w:tr>
        <w:trPr>
          <w:trHeight w:hRule="exact" w:val="397"/>
        </w:trPr>
        <w:tc>
          <w:tcPr>
            <w:tcW w:w="1267" w:type="dxa"/>
            <w:shd w:val="clear" w:color="auto" w:fill="auto"/>
          </w:tcPr>
          <w:p>
            <w:pPr>
              <w:ind w:left="0"/>
              <w:jc w:val="center"/>
              <w:rPr>
                <w:b/>
              </w:rPr>
            </w:pPr>
            <w:r>
              <w:rPr>
                <w:b/>
              </w:rPr>
              <w:t>Nr.</w:t>
            </w:r>
          </w:p>
        </w:tc>
        <w:tc>
          <w:tcPr>
            <w:tcW w:w="5821" w:type="dxa"/>
            <w:shd w:val="clear" w:color="auto" w:fill="auto"/>
          </w:tcPr>
          <w:p>
            <w:pPr>
              <w:ind w:left="0"/>
              <w:rPr>
                <w:b/>
              </w:rPr>
            </w:pPr>
            <w:r>
              <w:rPr>
                <w:b/>
              </w:rPr>
              <w:t>Beschreibung</w:t>
            </w:r>
          </w:p>
        </w:tc>
        <w:tc>
          <w:tcPr>
            <w:tcW w:w="1559" w:type="dxa"/>
            <w:shd w:val="clear" w:color="auto" w:fill="auto"/>
          </w:tcPr>
          <w:p>
            <w:pPr>
              <w:ind w:left="0"/>
              <w:rPr>
                <w:b/>
              </w:rPr>
            </w:pPr>
            <w:r>
              <w:rPr>
                <w:b/>
              </w:rPr>
              <w:t>Geprüft</w:t>
            </w:r>
          </w:p>
        </w:tc>
      </w:tr>
      <w:tr>
        <w:trPr>
          <w:trHeight w:val="585"/>
        </w:trPr>
        <w:tc>
          <w:tcPr>
            <w:tcW w:w="1267" w:type="dxa"/>
            <w:shd w:val="clear" w:color="auto" w:fill="auto"/>
            <w:vAlign w:val="center"/>
          </w:tcPr>
          <w:p>
            <w:pPr>
              <w:ind w:left="0"/>
              <w:jc w:val="center"/>
            </w:pPr>
            <w:r>
              <w:t>1</w:t>
            </w:r>
          </w:p>
        </w:tc>
        <w:tc>
          <w:tcPr>
            <w:tcW w:w="5821" w:type="dxa"/>
            <w:shd w:val="clear" w:color="auto" w:fill="auto"/>
            <w:vAlign w:val="center"/>
          </w:tcPr>
          <w:p>
            <w:pPr>
              <w:ind w:left="0"/>
            </w:pPr>
            <w:r>
              <w:t>Operand in PLC-Variablentabelle eingefügt</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2</w:t>
            </w:r>
          </w:p>
        </w:tc>
        <w:tc>
          <w:tcPr>
            <w:tcW w:w="5821" w:type="dxa"/>
            <w:shd w:val="clear" w:color="auto" w:fill="auto"/>
            <w:vAlign w:val="center"/>
          </w:tcPr>
          <w:p>
            <w:pPr>
              <w:ind w:left="0"/>
            </w:pPr>
            <w:r>
              <w:t>Funktion FC: „</w:t>
            </w:r>
            <w:r>
              <w:rPr>
                <w:rFonts w:cs="Arial"/>
              </w:rPr>
              <w:t>Skalieren“</w:t>
            </w:r>
            <w:r>
              <w:t xml:space="preserve"> erstellt</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3</w:t>
            </w:r>
          </w:p>
        </w:tc>
        <w:tc>
          <w:tcPr>
            <w:tcW w:w="5821" w:type="dxa"/>
            <w:shd w:val="clear" w:color="auto" w:fill="auto"/>
            <w:vAlign w:val="center"/>
          </w:tcPr>
          <w:p>
            <w:pPr>
              <w:ind w:left="0"/>
            </w:pPr>
            <w:r>
              <w:t>Schnittstelle definiert</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4</w:t>
            </w:r>
          </w:p>
        </w:tc>
        <w:tc>
          <w:tcPr>
            <w:tcW w:w="5821" w:type="dxa"/>
            <w:shd w:val="clear" w:color="auto" w:fill="auto"/>
            <w:vAlign w:val="center"/>
          </w:tcPr>
          <w:p>
            <w:pPr>
              <w:ind w:left="0"/>
            </w:pPr>
            <w:r>
              <w:t>Funktion programmiert</w:t>
            </w:r>
          </w:p>
        </w:tc>
        <w:tc>
          <w:tcPr>
            <w:tcW w:w="1559" w:type="dxa"/>
            <w:shd w:val="clear" w:color="auto" w:fill="auto"/>
            <w:vAlign w:val="center"/>
          </w:tcPr>
          <w:p>
            <w:pPr>
              <w:ind w:left="0"/>
            </w:pPr>
          </w:p>
        </w:tc>
      </w:tr>
      <w:tr>
        <w:trPr>
          <w:trHeight w:val="585"/>
        </w:trPr>
        <w:tc>
          <w:tcPr>
            <w:tcW w:w="1267" w:type="dxa"/>
            <w:shd w:val="clear" w:color="auto" w:fill="auto"/>
            <w:vAlign w:val="center"/>
          </w:tcPr>
          <w:p>
            <w:pPr>
              <w:ind w:left="0"/>
              <w:jc w:val="center"/>
            </w:pPr>
            <w:r>
              <w:t>5</w:t>
            </w:r>
          </w:p>
        </w:tc>
        <w:tc>
          <w:tcPr>
            <w:tcW w:w="5821" w:type="dxa"/>
            <w:shd w:val="clear" w:color="auto" w:fill="auto"/>
            <w:vAlign w:val="center"/>
          </w:tcPr>
          <w:p>
            <w:pPr>
              <w:ind w:left="0"/>
            </w:pPr>
            <w:r>
              <w:t>Funktion „</w:t>
            </w:r>
            <w:r>
              <w:rPr>
                <w:rFonts w:cs="Arial"/>
              </w:rPr>
              <w:t>Skalieren“</w:t>
            </w:r>
            <w:r>
              <w:t xml:space="preserve"> ins Netzwerk 1 des OB1 eingefügt</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6</w:t>
            </w:r>
          </w:p>
        </w:tc>
        <w:tc>
          <w:tcPr>
            <w:tcW w:w="5821" w:type="dxa"/>
            <w:shd w:val="clear" w:color="auto" w:fill="auto"/>
            <w:vAlign w:val="center"/>
          </w:tcPr>
          <w:p>
            <w:pPr>
              <w:ind w:left="0"/>
            </w:pPr>
            <w:r>
              <w:t>Eingangsvariablen verschaltet</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7</w:t>
            </w:r>
          </w:p>
        </w:tc>
        <w:tc>
          <w:tcPr>
            <w:tcW w:w="5821" w:type="dxa"/>
            <w:shd w:val="clear" w:color="auto" w:fill="auto"/>
            <w:vAlign w:val="center"/>
          </w:tcPr>
          <w:p>
            <w:pPr>
              <w:ind w:left="0"/>
            </w:pPr>
            <w:r>
              <w:t>Ausgangsvariablen verschaltet</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8</w:t>
            </w:r>
          </w:p>
        </w:tc>
        <w:tc>
          <w:tcPr>
            <w:tcW w:w="5821" w:type="dxa"/>
            <w:shd w:val="clear" w:color="auto" w:fill="auto"/>
            <w:vAlign w:val="center"/>
          </w:tcPr>
          <w:p>
            <w:pPr>
              <w:ind w:left="0"/>
            </w:pPr>
            <w:r>
              <w:t>Übersetzen erfolgreich und ohne Fehlermeldung</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9</w:t>
            </w:r>
          </w:p>
        </w:tc>
        <w:tc>
          <w:tcPr>
            <w:tcW w:w="5821" w:type="dxa"/>
            <w:shd w:val="clear" w:color="auto" w:fill="auto"/>
            <w:vAlign w:val="center"/>
          </w:tcPr>
          <w:p>
            <w:pPr>
              <w:ind w:left="0"/>
            </w:pPr>
            <w:r>
              <w:t>Laden erfolgreich und ohne Fehlermeldung</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bookmarkStart w:id="49" w:name="_GoBack"/>
            <w:bookmarkEnd w:id="49"/>
            <w:r>
              <w:t>10</w:t>
            </w:r>
          </w:p>
        </w:tc>
        <w:tc>
          <w:tcPr>
            <w:tcW w:w="5821" w:type="dxa"/>
            <w:shd w:val="clear" w:color="auto" w:fill="auto"/>
            <w:vAlign w:val="center"/>
          </w:tcPr>
          <w:p>
            <w:pPr>
              <w:ind w:left="0"/>
            </w:pPr>
            <w:r>
              <w:t>Analogwert für Füllstand auf null gesetzt</w:t>
            </w:r>
          </w:p>
          <w:p>
            <w:pPr>
              <w:ind w:left="0"/>
            </w:pPr>
            <w:r>
              <w:t>Ergebnis Fuellstand_skal = 0</w:t>
            </w:r>
          </w:p>
          <w:p>
            <w:pPr>
              <w:ind w:left="0"/>
            </w:pPr>
            <w:r>
              <w:t>Ergebnis er = FALSE</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11</w:t>
            </w:r>
          </w:p>
        </w:tc>
        <w:tc>
          <w:tcPr>
            <w:tcW w:w="5821" w:type="dxa"/>
            <w:shd w:val="clear" w:color="auto" w:fill="auto"/>
            <w:vAlign w:val="center"/>
          </w:tcPr>
          <w:p>
            <w:pPr>
              <w:ind w:left="0"/>
            </w:pPr>
            <w:r>
              <w:t>Analogwert für Füllstand auf 27648 gesetzt</w:t>
            </w:r>
          </w:p>
          <w:p>
            <w:pPr>
              <w:ind w:left="0"/>
            </w:pPr>
            <w:r>
              <w:t>Ergebnis Fuellstand_skal = 12.0</w:t>
            </w:r>
          </w:p>
          <w:p>
            <w:pPr>
              <w:ind w:left="0"/>
            </w:pPr>
            <w:r>
              <w:t>Ergebnis er = FALSE</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12</w:t>
            </w:r>
          </w:p>
        </w:tc>
        <w:tc>
          <w:tcPr>
            <w:tcW w:w="5821" w:type="dxa"/>
            <w:shd w:val="clear" w:color="auto" w:fill="auto"/>
            <w:vAlign w:val="center"/>
          </w:tcPr>
          <w:p>
            <w:pPr>
              <w:ind w:left="0"/>
            </w:pPr>
            <w:r>
              <w:t>Analogwert für Füllstand auf 13824</w:t>
            </w:r>
          </w:p>
          <w:p>
            <w:pPr>
              <w:ind w:left="0"/>
            </w:pPr>
            <w:r>
              <w:t>Ergebnis Fuellstand_skal = 6.0</w:t>
            </w:r>
          </w:p>
          <w:p>
            <w:pPr>
              <w:ind w:left="0"/>
            </w:pPr>
            <w:r>
              <w:t>Ergebnis er = FALSE</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13</w:t>
            </w:r>
          </w:p>
        </w:tc>
        <w:tc>
          <w:tcPr>
            <w:tcW w:w="5821" w:type="dxa"/>
            <w:shd w:val="clear" w:color="auto" w:fill="auto"/>
            <w:vAlign w:val="center"/>
          </w:tcPr>
          <w:p>
            <w:pPr>
              <w:ind w:left="0"/>
            </w:pPr>
            <w:r>
              <w:t>Operand steuern (mx = 0.0)</w:t>
            </w:r>
          </w:p>
          <w:p>
            <w:pPr>
              <w:ind w:left="0"/>
            </w:pPr>
            <w:r>
              <w:t>Ergebnis Fuellstand_skal = 0</w:t>
            </w:r>
          </w:p>
          <w:p>
            <w:pPr>
              <w:ind w:left="0"/>
            </w:pPr>
            <w:r>
              <w:t>Ergebnis Variable er = TRUE</w:t>
            </w:r>
          </w:p>
        </w:tc>
        <w:tc>
          <w:tcPr>
            <w:tcW w:w="1559" w:type="dxa"/>
            <w:shd w:val="clear" w:color="auto" w:fill="auto"/>
          </w:tcPr>
          <w:p>
            <w:pPr>
              <w:ind w:left="0"/>
            </w:pPr>
          </w:p>
        </w:tc>
      </w:tr>
      <w:tr>
        <w:trPr>
          <w:trHeight w:val="585"/>
        </w:trPr>
        <w:tc>
          <w:tcPr>
            <w:tcW w:w="1267" w:type="dxa"/>
            <w:shd w:val="clear" w:color="auto" w:fill="auto"/>
            <w:vAlign w:val="center"/>
          </w:tcPr>
          <w:p>
            <w:pPr>
              <w:ind w:left="0"/>
              <w:jc w:val="center"/>
            </w:pPr>
            <w:r>
              <w:t>14</w:t>
            </w:r>
          </w:p>
        </w:tc>
        <w:tc>
          <w:tcPr>
            <w:tcW w:w="5821" w:type="dxa"/>
            <w:shd w:val="clear" w:color="auto" w:fill="auto"/>
            <w:vAlign w:val="center"/>
          </w:tcPr>
          <w:p>
            <w:pPr>
              <w:ind w:left="0"/>
            </w:pPr>
            <w:r>
              <w:t>Projekt erfolgreich archiviert</w:t>
            </w:r>
          </w:p>
        </w:tc>
        <w:tc>
          <w:tcPr>
            <w:tcW w:w="1559" w:type="dxa"/>
            <w:shd w:val="clear" w:color="auto" w:fill="auto"/>
          </w:tcPr>
          <w:p>
            <w:pPr>
              <w:ind w:left="0"/>
            </w:pPr>
          </w:p>
        </w:tc>
      </w:tr>
    </w:tbl>
    <w:p/>
    <w:p>
      <w:pPr>
        <w:pStyle w:val="berschrift1"/>
      </w:pPr>
      <w:r>
        <w:br w:type="page"/>
      </w:r>
      <w:bookmarkStart w:id="50" w:name="_Toc501697091"/>
      <w:r>
        <w:lastRenderedPageBreak/>
        <w:t>Weiterführende Information</w:t>
      </w:r>
      <w:bookmarkEnd w:id="50"/>
    </w:p>
    <w:p/>
    <w:p>
      <w:pPr>
        <w:rPr>
          <w:rStyle w:val="Hyperlink"/>
          <w:color w:val="0000FF"/>
        </w:rPr>
      </w:pPr>
      <w:r>
        <w:t>Zur Einarbeitung bzw. Vertiefung finden Sie als Orientierungshilfe weiterführende Informationen, wie z.B.: Getting Started, Videos, Tutorials, Apps, Handbücher, Programmierleitfaden und Trial Software/Firmware, unter nachfolgendem Link:</w:t>
      </w:r>
      <w:r>
        <w:tab/>
        <w:t xml:space="preserve"> </w:t>
      </w:r>
      <w:r>
        <w:br/>
      </w:r>
      <w:r>
        <w:br/>
      </w:r>
      <w:hyperlink r:id="rId80" w:history="1">
        <w:r>
          <w:rPr>
            <w:rStyle w:val="Hyperlink"/>
            <w:color w:val="0000FF"/>
          </w:rPr>
          <w:t xml:space="preserve">www.siemens.de/sce/s7-1500   </w:t>
        </w:r>
      </w:hyperlink>
    </w:p>
    <w:p/>
    <w:sectPr>
      <w:headerReference w:type="default" r:id="rId81"/>
      <w:footerReference w:type="default" r:id="rId82"/>
      <w:footerReference w:type="first" r:id="rId83"/>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37</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SCE_DE_052-201 SCL_S7-1500_R1703</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052-201, Edition 09/2017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2F7E5F22"/>
    <w:lvl w:ilvl="0">
      <w:start w:val="1"/>
      <w:numFmt w:val="decimal"/>
      <w:lvlText w:val="%1."/>
      <w:lvlJc w:val="left"/>
      <w:pPr>
        <w:ind w:left="432" w:hanging="432"/>
      </w:pPr>
      <w:rPr>
        <w:rFonts w:hint="default"/>
      </w:rPr>
    </w:lvl>
    <w:lvl w:ilvl="1">
      <w:start w:val="1"/>
      <w:numFmt w:val="decimal"/>
      <w:pStyle w:val="berschrift2SchrittfrSchrittAnleitung"/>
      <w:lvlText w:val="%1.%2"/>
      <w:lvlJc w:val="left"/>
      <w:pPr>
        <w:ind w:left="2987"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2E8063B8"/>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74032F5"/>
    <w:multiLevelType w:val="hybridMultilevel"/>
    <w:tmpl w:val="220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nsid w:val="79D41CD4"/>
    <w:multiLevelType w:val="multilevel"/>
    <w:tmpl w:val="05781846"/>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6"/>
  </w:num>
  <w:num w:numId="11">
    <w:abstractNumId w:val="12"/>
  </w:num>
  <w:num w:numId="12">
    <w:abstractNumId w:val="8"/>
  </w:num>
  <w:num w:numId="13">
    <w:abstractNumId w:val="15"/>
  </w:num>
  <w:num w:numId="14">
    <w:abstractNumId w:val="1"/>
  </w:num>
  <w:num w:numId="15">
    <w:abstractNumId w:val="6"/>
  </w:num>
  <w:num w:numId="16">
    <w:abstractNumId w:val="6"/>
  </w:num>
  <w:num w:numId="17">
    <w:abstractNumId w:val="7"/>
  </w:num>
  <w:num w:numId="1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88"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rPr>
      <w:smallCaps/>
    </w:rPr>
  </w:style>
  <w:style w:type="character" w:customStyle="1" w:styleId="berschrift2SchrittfrSchrittAnleitungZchn">
    <w:name w:val="Überschrift 2 Schritt für Schritt Anleitung Zchn"/>
    <w:link w:val="berschrift2SchrittfrSchrittAnleitung"/>
    <w:rPr>
      <w:b/>
      <w:smallCaps/>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5"/>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numPr>
        <w:ilvl w:val="1"/>
        <w:numId w:val="15"/>
      </w:numPr>
      <w:spacing w:before="200" w:after="200" w:line="288"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rPr>
      <w:smallCaps/>
    </w:rPr>
  </w:style>
  <w:style w:type="character" w:customStyle="1" w:styleId="berschrift2SchrittfrSchrittAnleitungZchn">
    <w:name w:val="Überschrift 2 Schritt für Schritt Anleitung Zchn"/>
    <w:link w:val="berschrift2SchrittfrSchrittAnleitung"/>
    <w:rPr>
      <w:b/>
      <w:smallCaps/>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3010330">
      <w:bodyDiv w:val="1"/>
      <w:marLeft w:val="0"/>
      <w:marRight w:val="0"/>
      <w:marTop w:val="0"/>
      <w:marBottom w:val="0"/>
      <w:divBdr>
        <w:top w:val="none" w:sz="0" w:space="0" w:color="auto"/>
        <w:left w:val="none" w:sz="0" w:space="0" w:color="auto"/>
        <w:bottom w:val="none" w:sz="0" w:space="0" w:color="auto"/>
        <w:right w:val="none" w:sz="0" w:space="0" w:color="auto"/>
      </w:divBdr>
    </w:div>
    <w:div w:id="214434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oleObject" Target="embeddings/oleObject3.bin"/><Relationship Id="rId5" Type="http://schemas.openxmlformats.org/officeDocument/2006/relationships/settings" Target="settings.xml"/><Relationship Id="rId19" Type="http://schemas.openxmlformats.org/officeDocument/2006/relationships/oleObject" Target="embeddings/oleObject1.bin"/><Relationship Id="rId14" Type="http://schemas.openxmlformats.org/officeDocument/2006/relationships/hyperlink" Target="mailto:roland.scheuerer@siemens.com"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http://www.siemens.de/sce/s7-150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wmf"/><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2.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wmf"/><Relationship Id="rId81" Type="http://schemas.openxmlformats.org/officeDocument/2006/relationships/header" Target="header1.xml"/><Relationship Id="rId86"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 TargetMode="External"/><Relationship Id="rId18" Type="http://schemas.openxmlformats.org/officeDocument/2006/relationships/image" Target="media/image7.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customXml" Target="../customXml/item3.xml"/><Relationship Id="rId61" Type="http://schemas.openxmlformats.org/officeDocument/2006/relationships/image" Target="media/image48.jpe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A173315-FD48-406B-AFBF-422BBB238907}"/>
</file>

<file path=customXml/itemProps2.xml><?xml version="1.0" encoding="utf-8"?>
<ds:datastoreItem xmlns:ds="http://schemas.openxmlformats.org/officeDocument/2006/customXml" ds:itemID="{0EBE6AB9-DFE8-4969-8996-435B59A63A36}"/>
</file>

<file path=customXml/itemProps3.xml><?xml version="1.0" encoding="utf-8"?>
<ds:datastoreItem xmlns:ds="http://schemas.openxmlformats.org/officeDocument/2006/customXml" ds:itemID="{3A839B19-D582-42C9-9A1E-2DCE4BEA1713}"/>
</file>

<file path=customXml/itemProps4.xml><?xml version="1.0" encoding="utf-8"?>
<ds:datastoreItem xmlns:ds="http://schemas.openxmlformats.org/officeDocument/2006/customXml" ds:itemID="{1608D9B0-E401-476F-8561-F59ECA399051}"/>
</file>

<file path=docProps/app.xml><?xml version="1.0" encoding="utf-8"?>
<Properties xmlns="http://schemas.openxmlformats.org/officeDocument/2006/extended-properties" xmlns:vt="http://schemas.openxmlformats.org/officeDocument/2006/docPropsVTypes">
  <Template>Dokumentvorlage_Module_PCS7#01.dot</Template>
  <TotalTime>0</TotalTime>
  <Pages>37</Pages>
  <Words>2942</Words>
  <Characters>21406</Characters>
  <Application>Microsoft Office Word</Application>
  <DocSecurity>0</DocSecurity>
  <Lines>178</Lines>
  <Paragraphs>48</Paragraphs>
  <ScaleCrop>false</ScaleCrop>
  <HeadingPairs>
    <vt:vector size="2" baseType="variant">
      <vt:variant>
        <vt:lpstr>Titel</vt:lpstr>
      </vt:variant>
      <vt:variant>
        <vt:i4>1</vt:i4>
      </vt:variant>
    </vt:vector>
  </HeadingPairs>
  <TitlesOfParts>
    <vt:vector size="1" baseType="lpstr">
      <vt:lpstr>Startup SCL_S7</vt:lpstr>
    </vt:vector>
  </TitlesOfParts>
  <Company>SIEMENS AG</Company>
  <LinksUpToDate>false</LinksUpToDate>
  <CharactersWithSpaces>24300</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21</cp:revision>
  <cp:lastPrinted>2017-06-26T06:35:00Z</cp:lastPrinted>
  <dcterms:created xsi:type="dcterms:W3CDTF">2017-06-23T10:28:00Z</dcterms:created>
  <dcterms:modified xsi:type="dcterms:W3CDTF">2018-01-29T11:45:00Z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1443601787</vt:i4>
  </property>
  <property fmtid="{D5CDD505-2E9C-101B-9397-08002B2CF9AE}" pid="4" name="_EmailSubject">
    <vt:lpwstr>SCL Lehrunterlage zur finalen Ablage im Laufwerk und SCE Internet</vt:lpwstr>
  </property>
  <property fmtid="{D5CDD505-2E9C-101B-9397-08002B2CF9AE}" pid="5" name="_AuthorEmail">
    <vt:lpwstr>sabine.schmitt1@siemens.com</vt:lpwstr>
  </property>
  <property fmtid="{D5CDD505-2E9C-101B-9397-08002B2CF9AE}" pid="6" name="_AuthorEmailDisplayName">
    <vt:lpwstr>Schmitt, Sabine (DF FA S EUR&amp;AFR SCE)</vt:lpwstr>
  </property>
  <property fmtid="{D5CDD505-2E9C-101B-9397-08002B2CF9AE}" pid="7" name="_ReviewingToolsShownOnce">
    <vt:lpwstr/>
  </property>
  <property fmtid="{D5CDD505-2E9C-101B-9397-08002B2CF9AE}" pid="8" name="ContentTypeId">
    <vt:lpwstr>0x010100202F41898C77CB4C8935AE13717D2B14</vt:lpwstr>
  </property>
</Properties>
</file>