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3C4A5B" w:rsidP="009E52D4">
      <w:pPr>
        <w:pStyle w:val="Textkrper2"/>
        <w:tabs>
          <w:tab w:val="left" w:pos="7176"/>
        </w:tabs>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FB2112"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3D19F7" w:rsidRPr="0088409C" w:rsidRDefault="003D19F7"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FB2112"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3D19F7" w:rsidRPr="00C617DE" w:rsidRDefault="003D19F7"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w:t>
      </w:r>
      <w:r w:rsidR="00EA3BF5">
        <w:rPr>
          <w:rFonts w:ascii="Arial" w:hAnsi="Arial" w:cs="Arial"/>
          <w:b w:val="0"/>
          <w:color w:val="1F497D"/>
          <w:sz w:val="44"/>
          <w:szCs w:val="44"/>
          <w:lang w:val="en-US"/>
        </w:rPr>
        <w:t>3</w:t>
      </w:r>
      <w:r w:rsidR="003C4A5B" w:rsidRPr="00E14D2D">
        <w:rPr>
          <w:rFonts w:ascii="Arial" w:hAnsi="Arial" w:cs="Arial"/>
          <w:b w:val="0"/>
          <w:color w:val="1F497D"/>
          <w:sz w:val="44"/>
          <w:szCs w:val="44"/>
          <w:lang w:val="en-US"/>
        </w:rPr>
        <w:t>-0</w:t>
      </w:r>
      <w:r w:rsidR="002971D1">
        <w:rPr>
          <w:rFonts w:ascii="Arial" w:hAnsi="Arial" w:cs="Arial"/>
          <w:b w:val="0"/>
          <w:color w:val="1F497D"/>
          <w:sz w:val="44"/>
          <w:szCs w:val="44"/>
          <w:lang w:val="en-US"/>
        </w:rPr>
        <w:t>2</w:t>
      </w:r>
    </w:p>
    <w:p w:rsidR="00E14D2D" w:rsidRPr="002971D1"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2971D1">
        <w:rPr>
          <w:rFonts w:ascii="Arial" w:hAnsi="Arial" w:cs="Arial"/>
          <w:b w:val="0"/>
          <w:bCs/>
          <w:sz w:val="36"/>
          <w:szCs w:val="36"/>
          <w:lang w:val="en-US"/>
        </w:rPr>
        <w:br/>
      </w:r>
      <w:r w:rsidR="002971D1" w:rsidRPr="002971D1">
        <w:rPr>
          <w:rFonts w:ascii="Arial" w:hAnsi="Arial" w:cs="Arial"/>
          <w:b w:val="0"/>
          <w:bCs/>
          <w:sz w:val="36"/>
          <w:szCs w:val="36"/>
          <w:lang w:val="en-US"/>
        </w:rPr>
        <w:t>Vertical Integration with OPC</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E657A9">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E657A9">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E657A9">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E657A9">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FB30CA">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7E0D5D">
        <w:rPr>
          <w:szCs w:val="20"/>
          <w:lang w:val="en-US" w:eastAsia="de-DE" w:bidi="ar-SA"/>
        </w:rPr>
        <w:t>at</w:t>
      </w:r>
      <w:r w:rsidRPr="004255F3">
        <w:rPr>
          <w:szCs w:val="20"/>
          <w:lang w:val="en-US" w:eastAsia="de-DE" w:bidi="ar-SA"/>
        </w:rPr>
        <w:t>:</w:t>
      </w:r>
      <w:r w:rsidRPr="004255F3">
        <w:rPr>
          <w:b/>
          <w:lang w:val="en-US"/>
        </w:rPr>
        <w:t xml:space="preserve"> </w:t>
      </w:r>
      <w:r w:rsidR="00FB2112">
        <w:fldChar w:fldCharType="begin"/>
      </w:r>
      <w:r w:rsidR="00FB2112" w:rsidRPr="00FB2112">
        <w:rPr>
          <w:lang w:val="en-US"/>
        </w:rPr>
        <w:instrText xml:space="preserve"> HYPERLINK "http://www.siemens.com/sce/tp" </w:instrText>
      </w:r>
      <w:r w:rsidR="00FB2112">
        <w:fldChar w:fldCharType="separate"/>
      </w:r>
      <w:r w:rsidRPr="00054845">
        <w:rPr>
          <w:rStyle w:val="Hyperlink"/>
          <w:color w:val="0000FF"/>
          <w:lang w:val="en-US"/>
        </w:rPr>
        <w:t>siemens.com/sce/tp</w:t>
      </w:r>
      <w:r w:rsidR="00FB2112">
        <w:rPr>
          <w:rStyle w:val="Hyperlink"/>
          <w:color w:val="0000FF"/>
          <w:lang w:val="en-US"/>
        </w:rPr>
        <w:fldChar w:fldCharType="end"/>
      </w:r>
      <w:r>
        <w:rPr>
          <w:b/>
          <w:lang w:val="en-US"/>
        </w:rPr>
        <w:t xml:space="preserve"> </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7E0D5D" w:rsidRPr="004255F3" w:rsidRDefault="007E0D5D" w:rsidP="007E0D5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7E0D5D" w:rsidRPr="004255F3" w:rsidRDefault="007E0D5D" w:rsidP="007E0D5D">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7E0D5D" w:rsidRPr="00054845" w:rsidRDefault="00266B11" w:rsidP="007E0D5D">
      <w:pPr>
        <w:pStyle w:val="Kopfzeile"/>
        <w:spacing w:before="0" w:after="0" w:line="264" w:lineRule="auto"/>
        <w:ind w:left="0" w:right="567"/>
        <w:rPr>
          <w:rStyle w:val="Hyperlink"/>
          <w:color w:val="0000FF"/>
          <w:lang w:val="en-US"/>
        </w:rPr>
      </w:pPr>
      <w:r w:rsidRPr="004255F3">
        <w:rPr>
          <w:b/>
          <w:lang w:val="en-US"/>
        </w:rPr>
        <w:fldChar w:fldCharType="begin"/>
      </w:r>
      <w:r w:rsidR="007E0D5D">
        <w:rPr>
          <w:b/>
          <w:lang w:val="en-US"/>
        </w:rPr>
        <w:instrText>HYPERLINK "http://www.siemens.com/sce/contact"</w:instrText>
      </w:r>
      <w:r w:rsidRPr="004255F3">
        <w:rPr>
          <w:b/>
          <w:lang w:val="en-US"/>
        </w:rPr>
        <w:fldChar w:fldCharType="separate"/>
      </w:r>
      <w:r w:rsidR="007E0D5D" w:rsidRPr="00054845">
        <w:rPr>
          <w:rStyle w:val="Hyperlink"/>
          <w:color w:val="0000FF"/>
          <w:lang w:val="en-US"/>
        </w:rPr>
        <w:t>siemens.com/sce/contact</w:t>
      </w:r>
    </w:p>
    <w:p w:rsidR="007E0D5D" w:rsidRDefault="00266B11" w:rsidP="007E0D5D">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FB30CA" w:rsidRDefault="00FB30CA" w:rsidP="007E0D5D">
      <w:pPr>
        <w:pStyle w:val="Kopfzeile"/>
        <w:tabs>
          <w:tab w:val="clear" w:pos="4536"/>
          <w:tab w:val="clear" w:pos="9072"/>
        </w:tabs>
        <w:spacing w:before="0" w:after="0" w:line="264" w:lineRule="auto"/>
        <w:ind w:left="0" w:right="567"/>
        <w:rPr>
          <w:b/>
          <w:lang w:val="en-US"/>
        </w:rPr>
      </w:pPr>
    </w:p>
    <w:p w:rsidR="007E0D5D" w:rsidRPr="006E0DEA" w:rsidRDefault="007E0D5D" w:rsidP="007E0D5D">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7E0D5D" w:rsidRPr="006E0DEA" w:rsidRDefault="007E0D5D" w:rsidP="007E0D5D">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266B11"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266B11" w:rsidRPr="005A375A">
        <w:rPr>
          <w:rStyle w:val="Hyperlink"/>
          <w:color w:val="0000FF"/>
          <w:szCs w:val="20"/>
          <w:lang w:eastAsia="de-DE" w:bidi="ar-SA"/>
        </w:rPr>
        <w:fldChar w:fldCharType="separate"/>
      </w:r>
      <w:hyperlink r:id="rId12" w:history="1">
        <w:r w:rsidR="00FB30CA">
          <w:rPr>
            <w:rStyle w:val="Hyperlink"/>
            <w:color w:val="0000FF"/>
            <w:szCs w:val="20"/>
            <w:lang w:val="en-US" w:eastAsia="de-DE" w:bidi="ar-SA"/>
          </w:rPr>
          <w:t>siemens.com/sce/pcs7</w:t>
        </w:r>
      </w:hyperlink>
    </w:p>
    <w:p w:rsidR="007E0D5D" w:rsidRPr="006E0DEA" w:rsidRDefault="00266B11" w:rsidP="007E0D5D">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7E0D5D" w:rsidRPr="006E0DEA" w:rsidRDefault="007E0D5D" w:rsidP="007E0D5D">
      <w:pPr>
        <w:pStyle w:val="Kopfzeile"/>
        <w:tabs>
          <w:tab w:val="clear" w:pos="4536"/>
          <w:tab w:val="clear" w:pos="9072"/>
        </w:tabs>
        <w:spacing w:before="0" w:after="0" w:line="264" w:lineRule="auto"/>
        <w:ind w:left="0" w:right="567"/>
        <w:rPr>
          <w:b/>
          <w:szCs w:val="20"/>
          <w:lang w:val="en-US" w:eastAsia="de-DE" w:bidi="ar-SA"/>
        </w:rPr>
      </w:pPr>
    </w:p>
    <w:p w:rsidR="007E0D5D" w:rsidRPr="004255F3" w:rsidRDefault="007E0D5D" w:rsidP="007E0D5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7E0D5D" w:rsidRPr="0042340F" w:rsidRDefault="0042340F" w:rsidP="007E0D5D">
      <w:pPr>
        <w:pStyle w:val="Kopfzeile"/>
        <w:spacing w:before="0" w:after="0" w:line="264" w:lineRule="auto"/>
        <w:ind w:left="0" w:right="567"/>
        <w:rPr>
          <w:color w:val="0000FF"/>
          <w:u w:val="single"/>
          <w:lang w:val="en-US"/>
        </w:rPr>
      </w:pPr>
      <w:hyperlink r:id="rId13" w:history="1">
        <w:proofErr w:type="gramStart"/>
        <w:r w:rsidR="007E0D5D" w:rsidRPr="0042340F">
          <w:rPr>
            <w:rStyle w:val="Hyperlink"/>
            <w:color w:val="0000FF"/>
            <w:lang w:val="en-US"/>
          </w:rPr>
          <w:t>siemens.com/sce</w:t>
        </w:r>
        <w:proofErr w:type="gramEnd"/>
      </w:hyperlink>
    </w:p>
    <w:p w:rsidR="007E0D5D" w:rsidRPr="0042340F" w:rsidRDefault="007E0D5D" w:rsidP="007E0D5D">
      <w:pPr>
        <w:pStyle w:val="Kopfzeile"/>
        <w:tabs>
          <w:tab w:val="clear" w:pos="4536"/>
          <w:tab w:val="clear" w:pos="9072"/>
        </w:tabs>
        <w:spacing w:before="0" w:after="0" w:line="264" w:lineRule="auto"/>
        <w:ind w:left="0" w:right="567"/>
        <w:rPr>
          <w:b/>
          <w:lang w:val="en-US"/>
        </w:rPr>
      </w:pPr>
    </w:p>
    <w:p w:rsidR="007E0D5D" w:rsidRPr="0042340F" w:rsidRDefault="007E0D5D" w:rsidP="007E0D5D">
      <w:pPr>
        <w:pStyle w:val="Kopfzeile"/>
        <w:tabs>
          <w:tab w:val="clear" w:pos="4536"/>
          <w:tab w:val="clear" w:pos="9072"/>
        </w:tabs>
        <w:spacing w:before="0" w:after="0" w:line="264" w:lineRule="auto"/>
        <w:ind w:left="0" w:right="567"/>
        <w:rPr>
          <w:b/>
          <w:lang w:val="en-US"/>
        </w:rPr>
      </w:pPr>
    </w:p>
    <w:p w:rsidR="007E0D5D" w:rsidRPr="0042340F" w:rsidRDefault="007E0D5D" w:rsidP="00FB30CA">
      <w:pPr>
        <w:pStyle w:val="Kopfzeile"/>
        <w:tabs>
          <w:tab w:val="clear" w:pos="4536"/>
          <w:tab w:val="clear" w:pos="9072"/>
        </w:tabs>
        <w:spacing w:before="0" w:after="0" w:line="264" w:lineRule="auto"/>
        <w:ind w:left="0" w:right="567"/>
        <w:jc w:val="both"/>
        <w:rPr>
          <w:b/>
          <w:sz w:val="24"/>
          <w:szCs w:val="24"/>
          <w:lang w:val="en-US" w:eastAsia="de-DE" w:bidi="ar-SA"/>
        </w:rPr>
      </w:pPr>
      <w:r w:rsidRPr="0042340F">
        <w:rPr>
          <w:b/>
          <w:sz w:val="24"/>
          <w:szCs w:val="24"/>
          <w:lang w:val="en-US" w:eastAsia="de-DE" w:bidi="ar-SA"/>
        </w:rPr>
        <w:t>Note on Usage</w:t>
      </w:r>
    </w:p>
    <w:p w:rsidR="007E0D5D" w:rsidRPr="004255F3" w:rsidRDefault="007E0D5D" w:rsidP="00FB30CA">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7E0D5D" w:rsidRPr="004255F3" w:rsidRDefault="007E0D5D" w:rsidP="00FB30CA">
      <w:pPr>
        <w:pStyle w:val="Kopfzeile"/>
        <w:spacing w:before="0" w:after="0" w:line="264" w:lineRule="auto"/>
        <w:ind w:left="0" w:right="567"/>
        <w:jc w:val="both"/>
        <w:rPr>
          <w:szCs w:val="20"/>
          <w:lang w:val="en-US" w:eastAsia="de-DE" w:bidi="ar-SA"/>
        </w:rPr>
      </w:pPr>
    </w:p>
    <w:p w:rsidR="007E0D5D" w:rsidRPr="004255F3" w:rsidRDefault="007E0D5D" w:rsidP="00FB30CA">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 </w:t>
      </w:r>
    </w:p>
    <w:p w:rsidR="007E0D5D" w:rsidRDefault="007E0D5D" w:rsidP="00FB30CA">
      <w:pPr>
        <w:pStyle w:val="Kopfzeile"/>
        <w:spacing w:before="0" w:after="0" w:line="264" w:lineRule="auto"/>
        <w:ind w:left="0" w:right="567"/>
        <w:jc w:val="both"/>
        <w:rPr>
          <w:lang w:val="en-US"/>
        </w:rPr>
      </w:pPr>
    </w:p>
    <w:p w:rsidR="007E0D5D" w:rsidRPr="004255F3" w:rsidRDefault="007E0D5D" w:rsidP="00FB30CA">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FB30CA">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7E0D5D" w:rsidRPr="004255F3" w:rsidRDefault="007E0D5D" w:rsidP="00FB30CA">
      <w:pPr>
        <w:pStyle w:val="Kopfzeile"/>
        <w:spacing w:before="0" w:after="0" w:line="264" w:lineRule="auto"/>
        <w:ind w:left="0" w:right="567"/>
        <w:jc w:val="both"/>
        <w:rPr>
          <w:szCs w:val="20"/>
          <w:lang w:val="en-US" w:eastAsia="de-DE" w:bidi="ar-SA"/>
        </w:rPr>
      </w:pPr>
    </w:p>
    <w:p w:rsidR="007E0D5D" w:rsidRPr="004255F3" w:rsidRDefault="007E0D5D" w:rsidP="00FB30CA">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FB30CA">
        <w:rPr>
          <w:szCs w:val="20"/>
          <w:lang w:val="en-US" w:eastAsia="de-DE" w:bidi="ar-SA"/>
        </w:rPr>
        <w:t xml:space="preserve"> </w:t>
      </w:r>
    </w:p>
    <w:p w:rsidR="007E0D5D" w:rsidRPr="004255F3" w:rsidRDefault="007E0D5D" w:rsidP="00FB30CA">
      <w:pPr>
        <w:pStyle w:val="Kopfzeile"/>
        <w:spacing w:before="0" w:after="0" w:line="264" w:lineRule="auto"/>
        <w:ind w:left="0" w:right="567"/>
        <w:jc w:val="both"/>
        <w:rPr>
          <w:szCs w:val="20"/>
          <w:lang w:val="en-US" w:eastAsia="de-DE" w:bidi="ar-SA"/>
        </w:rPr>
      </w:pPr>
    </w:p>
    <w:p w:rsidR="007E0D5D" w:rsidRPr="004255F3" w:rsidRDefault="007E0D5D" w:rsidP="00FB30CA">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FB30CA">
        <w:rPr>
          <w:szCs w:val="20"/>
          <w:lang w:val="en-US" w:eastAsia="de-DE" w:bidi="ar-SA"/>
        </w:rPr>
        <w:t xml:space="preserve"> </w:t>
      </w:r>
      <w:r w:rsidRPr="004255F3">
        <w:rPr>
          <w:szCs w:val="20"/>
          <w:lang w:val="en-US" w:eastAsia="de-DE" w:bidi="ar-SA"/>
        </w:rPr>
        <w:t xml:space="preserve"> </w:t>
      </w:r>
    </w:p>
    <w:p w:rsidR="007E0D5D" w:rsidRPr="004255F3" w:rsidRDefault="007E0D5D" w:rsidP="00FB30CA">
      <w:pPr>
        <w:pStyle w:val="Kopfzeile"/>
        <w:spacing w:before="0" w:after="0" w:line="264" w:lineRule="auto"/>
        <w:ind w:left="0" w:right="567"/>
        <w:jc w:val="both"/>
        <w:rPr>
          <w:szCs w:val="20"/>
          <w:lang w:val="en-US" w:eastAsia="de-DE" w:bidi="ar-SA"/>
        </w:rPr>
      </w:pPr>
    </w:p>
    <w:p w:rsidR="00E652A4" w:rsidRPr="00E40986" w:rsidRDefault="007E0D5D" w:rsidP="00FB30CA">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FB30CA">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4"/>
          <w:footerReference w:type="default" r:id="rId15"/>
          <w:footerReference w:type="first" r:id="rId16"/>
          <w:pgSz w:w="11906" w:h="16838"/>
          <w:pgMar w:top="1418" w:right="849" w:bottom="1616" w:left="1134" w:header="737" w:footer="170" w:gutter="0"/>
          <w:pgNumType w:start="1"/>
          <w:cols w:space="708"/>
          <w:titlePg/>
          <w:docGrid w:linePitch="360"/>
        </w:sectPr>
      </w:pPr>
    </w:p>
    <w:bookmarkEnd w:id="0"/>
    <w:bookmarkEnd w:id="1"/>
    <w:p w:rsidR="00D15425" w:rsidRPr="000741C1" w:rsidRDefault="00D15425" w:rsidP="00D15425">
      <w:pPr>
        <w:pStyle w:val="berschrift1"/>
        <w:numPr>
          <w:ilvl w:val="0"/>
          <w:numId w:val="9"/>
        </w:numPr>
        <w:suppressAutoHyphens/>
        <w:contextualSpacing w:val="0"/>
        <w:rPr>
          <w:rFonts w:cs="Arial"/>
          <w:lang w:val="en-US"/>
        </w:rPr>
      </w:pPr>
      <w:r w:rsidRPr="000741C1">
        <w:rPr>
          <w:rFonts w:cs="Arial"/>
          <w:lang w:val="en-US"/>
        </w:rPr>
        <w:lastRenderedPageBreak/>
        <w:t>Vertical Integration with OPC</w:t>
      </w:r>
    </w:p>
    <w:p w:rsidR="00D15425" w:rsidRPr="000741C1" w:rsidRDefault="00D15425" w:rsidP="00D15425">
      <w:pPr>
        <w:pStyle w:val="berschrift2"/>
        <w:rPr>
          <w:rFonts w:cs="Arial"/>
          <w:lang w:val="en-US"/>
        </w:rPr>
      </w:pPr>
      <w:r w:rsidRPr="000741C1">
        <w:rPr>
          <w:rFonts w:cs="Arial"/>
          <w:lang w:val="en-US"/>
        </w:rPr>
        <w:t>Training Objective</w:t>
      </w:r>
    </w:p>
    <w:p w:rsidR="00D15425" w:rsidRPr="000741C1" w:rsidRDefault="00D15425" w:rsidP="00D15425">
      <w:pPr>
        <w:rPr>
          <w:lang w:val="en-US"/>
        </w:rPr>
      </w:pPr>
      <w:r w:rsidRPr="000741C1">
        <w:rPr>
          <w:lang w:val="en-US"/>
        </w:rPr>
        <w:t xml:space="preserve">In this chapter, the students learn to integrate automation systems </w:t>
      </w:r>
      <w:r w:rsidR="007E0D5D">
        <w:rPr>
          <w:lang w:val="en-US"/>
        </w:rPr>
        <w:t>from</w:t>
      </w:r>
      <w:r w:rsidRPr="000741C1">
        <w:rPr>
          <w:lang w:val="en-US"/>
        </w:rPr>
        <w:t xml:space="preserve"> diverse manufacturers int</w:t>
      </w:r>
      <w:r>
        <w:rPr>
          <w:lang w:val="en-US"/>
        </w:rPr>
        <w:t xml:space="preserve">o higher level programs of the </w:t>
      </w:r>
      <w:r w:rsidRPr="000741C1">
        <w:rPr>
          <w:lang w:val="en-US"/>
        </w:rPr>
        <w:t>plant control level. The required fundamentals for setting up OPCs and the method of functioning as well as the integration possibilities by means of PCS 7 are explained.</w:t>
      </w:r>
    </w:p>
    <w:p w:rsidR="00D15425" w:rsidRPr="000741C1" w:rsidRDefault="00D15425" w:rsidP="00D15425">
      <w:pPr>
        <w:pStyle w:val="berschrift2"/>
        <w:rPr>
          <w:rFonts w:cs="Arial"/>
          <w:lang w:val="en-US"/>
        </w:rPr>
      </w:pPr>
      <w:r w:rsidRPr="000741C1">
        <w:rPr>
          <w:rFonts w:cs="Arial"/>
          <w:lang w:val="en-US"/>
        </w:rPr>
        <w:t>Theory in Brief</w:t>
      </w:r>
    </w:p>
    <w:p w:rsidR="00D15425" w:rsidRPr="000741C1" w:rsidRDefault="00D15425" w:rsidP="00D15425">
      <w:pPr>
        <w:rPr>
          <w:lang w:val="en-US"/>
        </w:rPr>
      </w:pPr>
      <w:r w:rsidRPr="000741C1">
        <w:rPr>
          <w:lang w:val="en-US"/>
        </w:rPr>
        <w:t xml:space="preserve">OLE for Process Control (OPC) provides a standard mechanism for communication with a variety of data sources. It makes no difference in this case whether these sources are machines in your factory, </w:t>
      </w:r>
      <w:r>
        <w:rPr>
          <w:lang w:val="en-US"/>
        </w:rPr>
        <w:t xml:space="preserve">or </w:t>
      </w:r>
      <w:r w:rsidRPr="000741C1">
        <w:rPr>
          <w:lang w:val="en-US"/>
        </w:rPr>
        <w:t>a database in your control center. OPC is based on the OLE/COM technology by</w:t>
      </w:r>
      <w:r>
        <w:rPr>
          <w:lang w:val="en-US"/>
        </w:rPr>
        <w:t xml:space="preserve"> Microsoft.</w:t>
      </w:r>
    </w:p>
    <w:p w:rsidR="00D15425" w:rsidRPr="000741C1" w:rsidRDefault="00D15425" w:rsidP="00D15425">
      <w:pPr>
        <w:jc w:val="center"/>
        <w:rPr>
          <w:lang w:val="en-US"/>
        </w:rPr>
      </w:pPr>
      <w:r w:rsidRPr="000741C1">
        <w:rPr>
          <w:noProof/>
          <w:lang w:eastAsia="de-DE" w:bidi="ar-SA"/>
        </w:rPr>
        <w:drawing>
          <wp:inline distT="0" distB="0" distL="0" distR="0">
            <wp:extent cx="5124893" cy="2682971"/>
            <wp:effectExtent l="0" t="0" r="0" b="0"/>
            <wp:docPr id="71" name="Grafik 71" descr="Abbildu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bildung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37042" cy="2689331"/>
                    </a:xfrm>
                    <a:prstGeom prst="rect">
                      <a:avLst/>
                    </a:prstGeom>
                    <a:noFill/>
                    <a:ln>
                      <a:noFill/>
                    </a:ln>
                  </pic:spPr>
                </pic:pic>
              </a:graphicData>
            </a:graphic>
          </wp:inline>
        </w:drawing>
      </w:r>
    </w:p>
    <w:p w:rsidR="00D15425" w:rsidRPr="000741C1" w:rsidRDefault="00D15425" w:rsidP="00D15425">
      <w:pPr>
        <w:pStyle w:val="Beschriftung"/>
        <w:rPr>
          <w:lang w:val="en-US"/>
        </w:rPr>
      </w:pPr>
      <w:r w:rsidRPr="000741C1">
        <w:rPr>
          <w:lang w:val="en-US"/>
        </w:rPr>
        <w:t xml:space="preserve">Figure </w:t>
      </w:r>
      <w:r w:rsidR="00266B11" w:rsidRPr="000741C1">
        <w:rPr>
          <w:lang w:val="en-US"/>
        </w:rPr>
        <w:fldChar w:fldCharType="begin"/>
      </w:r>
      <w:r w:rsidRPr="000741C1">
        <w:rPr>
          <w:lang w:val="en-US"/>
        </w:rPr>
        <w:instrText xml:space="preserve"> SEQ Figure \* ARABIC </w:instrText>
      </w:r>
      <w:r w:rsidR="00266B11" w:rsidRPr="000741C1">
        <w:rPr>
          <w:lang w:val="en-US"/>
        </w:rPr>
        <w:fldChar w:fldCharType="separate"/>
      </w:r>
      <w:r w:rsidR="00FB2112">
        <w:rPr>
          <w:noProof/>
          <w:lang w:val="en-US"/>
        </w:rPr>
        <w:t>1</w:t>
      </w:r>
      <w:r w:rsidR="00266B11" w:rsidRPr="000741C1">
        <w:rPr>
          <w:lang w:val="en-US"/>
        </w:rPr>
        <w:fldChar w:fldCharType="end"/>
      </w:r>
      <w:r w:rsidRPr="000741C1">
        <w:rPr>
          <w:lang w:val="en-US"/>
        </w:rPr>
        <w:t>: Integration of the IT world into automation systems [3]</w:t>
      </w:r>
    </w:p>
    <w:p w:rsidR="00D15425" w:rsidRPr="000741C1" w:rsidRDefault="00D15425" w:rsidP="00D15425">
      <w:pPr>
        <w:rPr>
          <w:lang w:val="en-US"/>
        </w:rPr>
      </w:pPr>
      <w:r w:rsidRPr="000741C1">
        <w:rPr>
          <w:lang w:val="en-US"/>
        </w:rPr>
        <w:t>By m</w:t>
      </w:r>
      <w:r>
        <w:rPr>
          <w:lang w:val="en-US"/>
        </w:rPr>
        <w:t>e</w:t>
      </w:r>
      <w:r w:rsidRPr="000741C1">
        <w:rPr>
          <w:lang w:val="en-US"/>
        </w:rPr>
        <w:t>ans of an OPC server, data can be exchanged with e</w:t>
      </w:r>
      <w:r>
        <w:rPr>
          <w:lang w:val="en-US"/>
        </w:rPr>
        <w:t>x</w:t>
      </w:r>
      <w:r w:rsidRPr="000741C1">
        <w:rPr>
          <w:lang w:val="en-US"/>
        </w:rPr>
        <w:t xml:space="preserve">ternal </w:t>
      </w:r>
      <w:r>
        <w:rPr>
          <w:lang w:val="en-US"/>
        </w:rPr>
        <w:t>systems</w:t>
      </w:r>
      <w:r w:rsidRPr="000741C1">
        <w:rPr>
          <w:lang w:val="en-US"/>
        </w:rPr>
        <w:t xml:space="preserve"> without knowledge of the topology and a PCS 7 OS installation being required. </w:t>
      </w:r>
    </w:p>
    <w:p w:rsidR="00D15425" w:rsidRPr="000741C1" w:rsidRDefault="00D15425" w:rsidP="00D15425">
      <w:pPr>
        <w:rPr>
          <w:lang w:val="en-US"/>
        </w:rPr>
      </w:pPr>
      <w:r w:rsidRPr="000741C1">
        <w:rPr>
          <w:lang w:val="en-US"/>
        </w:rPr>
        <w:t>From the view of the user programs generated in higher level programming languages such as C++ and Visual Basic, OPC is a bridge to the process data and the device data of the automation systems. For the device manufacturers, the development of an OPC server is necessary instead of special drivers. For software developers it is of advantage: applications can be written independent of the device.</w:t>
      </w:r>
      <w:r>
        <w:rPr>
          <w:lang w:val="en-US"/>
        </w:rPr>
        <w:t xml:space="preserve"> </w:t>
      </w:r>
      <w:r w:rsidRPr="000741C1">
        <w:rPr>
          <w:lang w:val="en-US"/>
        </w:rPr>
        <w:t>Users in turn have more freedom regarding the selection of devices and software products [1].</w:t>
      </w:r>
    </w:p>
    <w:p w:rsidR="00D15425" w:rsidRPr="000741C1" w:rsidRDefault="00D15425" w:rsidP="00D15425">
      <w:pPr>
        <w:pStyle w:val="berschrift2"/>
        <w:rPr>
          <w:lang w:val="en-US"/>
        </w:rPr>
      </w:pPr>
      <w:r w:rsidRPr="000741C1">
        <w:rPr>
          <w:lang w:val="en-US"/>
        </w:rPr>
        <w:br w:type="page"/>
      </w:r>
      <w:r w:rsidRPr="000741C1">
        <w:rPr>
          <w:lang w:val="en-US"/>
        </w:rPr>
        <w:lastRenderedPageBreak/>
        <w:t>Theory</w:t>
      </w:r>
    </w:p>
    <w:p w:rsidR="00D15425" w:rsidRPr="000741C1" w:rsidRDefault="00D15425" w:rsidP="00D15425">
      <w:pPr>
        <w:pStyle w:val="berschrift3"/>
        <w:widowControl w:val="0"/>
        <w:rPr>
          <w:rFonts w:cs="Arial"/>
          <w:lang w:val="en-US"/>
        </w:rPr>
      </w:pPr>
      <w:r w:rsidRPr="000741C1">
        <w:rPr>
          <w:rFonts w:cs="Arial"/>
          <w:lang w:val="en-US"/>
        </w:rPr>
        <w:t>Introduction</w:t>
      </w:r>
    </w:p>
    <w:p w:rsidR="00D15425" w:rsidRPr="000741C1" w:rsidRDefault="00D15425" w:rsidP="00D15425">
      <w:pPr>
        <w:rPr>
          <w:szCs w:val="20"/>
          <w:lang w:val="en-US" w:eastAsia="de-DE" w:bidi="ar-SA"/>
        </w:rPr>
      </w:pPr>
      <w:r w:rsidRPr="000741C1">
        <w:rPr>
          <w:szCs w:val="20"/>
          <w:lang w:val="en-US"/>
        </w:rPr>
        <w:t>OPC provi</w:t>
      </w:r>
      <w:r>
        <w:rPr>
          <w:szCs w:val="20"/>
          <w:lang w:val="en-US"/>
        </w:rPr>
        <w:t>des a standardized, open and ma</w:t>
      </w:r>
      <w:r w:rsidRPr="000741C1">
        <w:rPr>
          <w:szCs w:val="20"/>
          <w:lang w:val="en-US"/>
        </w:rPr>
        <w:t xml:space="preserve">nufacturer-independent software interface for integrated data communication between automation systems and </w:t>
      </w:r>
      <w:r w:rsidRPr="000741C1">
        <w:rPr>
          <w:szCs w:val="20"/>
          <w:lang w:val="en-US" w:eastAsia="de-DE" w:bidi="ar-SA"/>
        </w:rPr>
        <w:t xml:space="preserve">MS Windows applications with OPC capability. </w:t>
      </w:r>
      <w:r w:rsidRPr="000741C1">
        <w:rPr>
          <w:lang w:val="en-US"/>
        </w:rPr>
        <w:t xml:space="preserve">OPC has developed into a </w:t>
      </w:r>
      <w:r w:rsidRPr="000741C1">
        <w:rPr>
          <w:lang w:val="en-US" w:eastAsia="de-DE" w:bidi="ar-SA"/>
        </w:rPr>
        <w:t xml:space="preserve">de-facto standard for interfacing automation systems by different manufacturers with higher level programs of the plant control level for </w:t>
      </w:r>
    </w:p>
    <w:p w:rsidR="00D15425" w:rsidRPr="000741C1" w:rsidRDefault="00D15425" w:rsidP="00D15425">
      <w:pPr>
        <w:pStyle w:val="SiemensListe"/>
        <w:suppressAutoHyphens/>
        <w:jc w:val="both"/>
        <w:rPr>
          <w:lang w:val="en-US" w:eastAsia="de-DE" w:bidi="ar-SA"/>
        </w:rPr>
      </w:pPr>
      <w:r w:rsidRPr="000741C1">
        <w:rPr>
          <w:lang w:val="en-US" w:eastAsia="de-DE" w:bidi="ar-SA"/>
        </w:rPr>
        <w:t>Process visualization (monitoring of individual</w:t>
      </w:r>
      <w:r>
        <w:rPr>
          <w:lang w:val="en-US" w:eastAsia="de-DE" w:bidi="ar-SA"/>
        </w:rPr>
        <w:t xml:space="preserve"> </w:t>
      </w:r>
      <w:r w:rsidRPr="000741C1">
        <w:rPr>
          <w:lang w:val="en-US" w:eastAsia="de-DE" w:bidi="ar-SA"/>
        </w:rPr>
        <w:t xml:space="preserve">product lines with cross data traffic) </w:t>
      </w:r>
    </w:p>
    <w:p w:rsidR="00D15425" w:rsidRPr="000741C1" w:rsidRDefault="00D15425" w:rsidP="00D15425">
      <w:pPr>
        <w:pStyle w:val="SiemensListe"/>
        <w:suppressAutoHyphens/>
        <w:jc w:val="both"/>
        <w:rPr>
          <w:szCs w:val="20"/>
          <w:lang w:val="en-US"/>
        </w:rPr>
      </w:pPr>
      <w:r w:rsidRPr="000741C1">
        <w:rPr>
          <w:lang w:val="en-US" w:eastAsia="de-DE" w:bidi="ar-SA"/>
        </w:rPr>
        <w:t>Integrated management (ordering, quality control, maintenance, material management, production planning)</w:t>
      </w:r>
    </w:p>
    <w:p w:rsidR="00D15425" w:rsidRPr="000741C1" w:rsidRDefault="00D15425" w:rsidP="00D15425">
      <w:pPr>
        <w:rPr>
          <w:lang w:val="en-US" w:eastAsia="de-DE" w:bidi="ar-SA"/>
        </w:rPr>
      </w:pPr>
      <w:r w:rsidRPr="000741C1">
        <w:rPr>
          <w:lang w:val="en-US" w:eastAsia="de-DE" w:bidi="ar-SA"/>
        </w:rPr>
        <w:t>The software interface OPC is based on the Windows technologies COM (Component Object Model) and DCOM (Distributed Component Object Model). OPC XML on the other hand is based on the internet standards XML, SOAP and http. COM is the Microsoft protocol standard for communication between objects that are located on one computer but in different programs.</w:t>
      </w:r>
      <w:r>
        <w:rPr>
          <w:lang w:val="en-US" w:eastAsia="de-DE" w:bidi="ar-SA"/>
        </w:rPr>
        <w:t xml:space="preserve"> </w:t>
      </w:r>
      <w:r w:rsidRPr="000741C1">
        <w:rPr>
          <w:lang w:val="en-US" w:eastAsia="de-DE" w:bidi="ar-SA"/>
        </w:rPr>
        <w:t>With DCOM, COM was expanded with the capability to access objects beyond computer boundaries. This basis makes possible standardized data exchange between applications from industry, office and manufacturing. Communication via DCOM is limited to loc</w:t>
      </w:r>
      <w:r>
        <w:rPr>
          <w:lang w:val="en-US" w:eastAsia="de-DE" w:bidi="ar-SA"/>
        </w:rPr>
        <w:t>a</w:t>
      </w:r>
      <w:r w:rsidRPr="000741C1">
        <w:rPr>
          <w:lang w:val="en-US" w:eastAsia="de-DE" w:bidi="ar-SA"/>
        </w:rPr>
        <w:t>l networks.</w:t>
      </w:r>
      <w:r>
        <w:rPr>
          <w:lang w:val="en-US" w:eastAsia="de-DE" w:bidi="ar-SA"/>
        </w:rPr>
        <w:t xml:space="preserve"> </w:t>
      </w:r>
      <w:r w:rsidRPr="000741C1">
        <w:rPr>
          <w:lang w:val="en-US" w:eastAsia="de-DE" w:bidi="ar-SA"/>
        </w:rPr>
        <w:t xml:space="preserve">Data exchange by means of </w:t>
      </w:r>
      <w:r>
        <w:rPr>
          <w:lang w:val="en-US" w:eastAsia="de-DE" w:bidi="ar-SA"/>
        </w:rPr>
        <w:t>XML uses</w:t>
      </w:r>
      <w:r w:rsidRPr="000741C1">
        <w:rPr>
          <w:lang w:val="en-US" w:eastAsia="de-DE" w:bidi="ar-SA"/>
        </w:rPr>
        <w:t xml:space="preserve"> the protocol SOAP (Simple Object Access Protocol). SOAP is an XML based protocol that is independent of the platform. With SOAP, applications on the Internet or in heterogeneous computer networks can communicate with each other by means of HTTP (</w:t>
      </w:r>
      <w:proofErr w:type="spellStart"/>
      <w:r w:rsidRPr="000741C1">
        <w:rPr>
          <w:lang w:val="en-US" w:eastAsia="de-DE" w:bidi="ar-SA"/>
        </w:rPr>
        <w:t>HyperText</w:t>
      </w:r>
      <w:proofErr w:type="spellEnd"/>
      <w:r w:rsidRPr="000741C1">
        <w:rPr>
          <w:lang w:val="en-US" w:eastAsia="de-DE" w:bidi="ar-SA"/>
        </w:rPr>
        <w:t xml:space="preserve"> Transfer Protocol).</w:t>
      </w:r>
    </w:p>
    <w:p w:rsidR="00D15425" w:rsidRPr="000741C1" w:rsidRDefault="00D15425" w:rsidP="00D15425">
      <w:pPr>
        <w:rPr>
          <w:lang w:val="en-US" w:eastAsia="de-DE" w:bidi="ar-SA"/>
        </w:rPr>
      </w:pPr>
      <w:r w:rsidRPr="000741C1">
        <w:rPr>
          <w:lang w:val="en-US" w:eastAsia="de-DE" w:bidi="ar-SA"/>
        </w:rPr>
        <w:t xml:space="preserve">The OPC </w:t>
      </w:r>
      <w:r>
        <w:rPr>
          <w:lang w:val="en-US" w:eastAsia="de-DE" w:bidi="ar-SA"/>
        </w:rPr>
        <w:t>F</w:t>
      </w:r>
      <w:r w:rsidRPr="000741C1">
        <w:rPr>
          <w:lang w:val="en-US" w:eastAsia="de-DE" w:bidi="ar-SA"/>
        </w:rPr>
        <w:t>oundation defined the standard for the OPC interface.</w:t>
      </w:r>
      <w:r>
        <w:rPr>
          <w:lang w:val="en-US" w:eastAsia="de-DE" w:bidi="ar-SA"/>
        </w:rPr>
        <w:t xml:space="preserve"> </w:t>
      </w:r>
      <w:r w:rsidRPr="000741C1">
        <w:rPr>
          <w:lang w:val="en-US" w:eastAsia="de-DE" w:bidi="ar-SA"/>
        </w:rPr>
        <w:t>Leading corporations in industry automation comprise the OPC Foundation. The OPC servers of the OS system support the foll</w:t>
      </w:r>
      <w:r>
        <w:rPr>
          <w:lang w:val="en-US" w:eastAsia="de-DE" w:bidi="ar-SA"/>
        </w:rPr>
        <w:t>o</w:t>
      </w:r>
      <w:r w:rsidRPr="000741C1">
        <w:rPr>
          <w:lang w:val="en-US" w:eastAsia="de-DE" w:bidi="ar-SA"/>
        </w:rPr>
        <w:t>wing specifications</w:t>
      </w:r>
      <w:r>
        <w:rPr>
          <w:lang w:val="en-US" w:eastAsia="de-DE" w:bidi="ar-SA"/>
        </w:rPr>
        <w:t>:</w:t>
      </w:r>
    </w:p>
    <w:p w:rsidR="00D15425" w:rsidRPr="000741C1" w:rsidRDefault="00D15425" w:rsidP="00D15425">
      <w:pPr>
        <w:pStyle w:val="SiemensListe"/>
        <w:suppressAutoHyphens/>
        <w:jc w:val="both"/>
        <w:rPr>
          <w:lang w:val="en-US" w:eastAsia="de-DE" w:bidi="ar-SA"/>
        </w:rPr>
      </w:pPr>
      <w:r w:rsidRPr="000741C1">
        <w:rPr>
          <w:lang w:val="en-US" w:eastAsia="de-DE" w:bidi="ar-SA"/>
        </w:rPr>
        <w:t>OPC Data Access 1.0, 2.05a and 3.0</w:t>
      </w:r>
    </w:p>
    <w:p w:rsidR="00D15425" w:rsidRPr="000741C1" w:rsidRDefault="00D15425" w:rsidP="00D15425">
      <w:pPr>
        <w:pStyle w:val="SiemensListe"/>
        <w:suppressAutoHyphens/>
        <w:jc w:val="both"/>
        <w:rPr>
          <w:lang w:val="en-US" w:eastAsia="de-DE" w:bidi="ar-SA"/>
        </w:rPr>
      </w:pPr>
      <w:r w:rsidRPr="000741C1">
        <w:rPr>
          <w:lang w:val="en-US" w:eastAsia="de-DE" w:bidi="ar-SA"/>
        </w:rPr>
        <w:t>OPC XML Data Access 1.01</w:t>
      </w:r>
    </w:p>
    <w:p w:rsidR="00D15425" w:rsidRPr="000741C1" w:rsidRDefault="00D15425" w:rsidP="00D15425">
      <w:pPr>
        <w:pStyle w:val="SiemensListe"/>
        <w:suppressAutoHyphens/>
        <w:jc w:val="both"/>
        <w:rPr>
          <w:lang w:val="en-US" w:eastAsia="de-DE" w:bidi="ar-SA"/>
        </w:rPr>
      </w:pPr>
      <w:r w:rsidRPr="000741C1">
        <w:rPr>
          <w:lang w:val="en-US" w:eastAsia="de-DE" w:bidi="ar-SA"/>
        </w:rPr>
        <w:t>OPC Historical Data Access 1.20</w:t>
      </w:r>
    </w:p>
    <w:p w:rsidR="00D15425" w:rsidRPr="000741C1" w:rsidRDefault="00D15425" w:rsidP="00D15425">
      <w:pPr>
        <w:pStyle w:val="SiemensListe"/>
        <w:suppressAutoHyphens/>
        <w:jc w:val="both"/>
        <w:rPr>
          <w:lang w:val="en-US" w:eastAsia="de-DE" w:bidi="ar-SA"/>
        </w:rPr>
      </w:pPr>
      <w:r w:rsidRPr="000741C1">
        <w:rPr>
          <w:lang w:val="en-US" w:eastAsia="de-DE" w:bidi="ar-SA"/>
        </w:rPr>
        <w:t>OPC Alarm &amp; Events 1.10</w:t>
      </w:r>
    </w:p>
    <w:p w:rsidR="00D15425" w:rsidRPr="000741C1" w:rsidRDefault="00D15425" w:rsidP="00D15425">
      <w:pPr>
        <w:pStyle w:val="berschrift3"/>
        <w:widowControl w:val="0"/>
        <w:rPr>
          <w:rFonts w:cs="Arial"/>
          <w:lang w:val="en-US"/>
        </w:rPr>
      </w:pPr>
      <w:r w:rsidRPr="000741C1">
        <w:rPr>
          <w:rFonts w:cs="Arial"/>
          <w:lang w:val="en-US"/>
        </w:rPr>
        <w:t>Client-Server Principle</w:t>
      </w:r>
    </w:p>
    <w:p w:rsidR="00FB2112" w:rsidRDefault="00D15425" w:rsidP="00F60902">
      <w:pPr>
        <w:rPr>
          <w:lang w:val="en-US"/>
        </w:rPr>
      </w:pPr>
      <w:r w:rsidRPr="000741C1">
        <w:rPr>
          <w:lang w:val="en-US"/>
        </w:rPr>
        <w:t xml:space="preserve">OPC communication is based on the client server principle (refer to </w:t>
      </w:r>
      <w:r w:rsidR="00266B11" w:rsidRPr="000741C1">
        <w:rPr>
          <w:lang w:val="en-US"/>
        </w:rPr>
        <w:fldChar w:fldCharType="begin"/>
      </w:r>
      <w:r w:rsidRPr="000741C1">
        <w:rPr>
          <w:lang w:val="en-US"/>
        </w:rPr>
        <w:instrText xml:space="preserve"> REF _Ref342037907 \h </w:instrText>
      </w:r>
      <w:r w:rsidR="00266B11" w:rsidRPr="000741C1">
        <w:rPr>
          <w:lang w:val="en-US"/>
        </w:rPr>
      </w:r>
      <w:r w:rsidR="00266B11" w:rsidRPr="000741C1">
        <w:rPr>
          <w:lang w:val="en-US"/>
        </w:rPr>
        <w:fldChar w:fldCharType="separate"/>
      </w:r>
    </w:p>
    <w:p w:rsidR="00D15425" w:rsidRPr="000741C1" w:rsidRDefault="00FB2112" w:rsidP="00D15425">
      <w:pPr>
        <w:rPr>
          <w:lang w:val="en-US"/>
        </w:rPr>
      </w:pPr>
      <w:proofErr w:type="gramStart"/>
      <w:r w:rsidRPr="00F60902">
        <w:rPr>
          <w:lang w:val="en-US"/>
        </w:rPr>
        <w:t xml:space="preserve">Figure </w:t>
      </w:r>
      <w:r>
        <w:rPr>
          <w:noProof/>
          <w:lang w:val="en-US"/>
        </w:rPr>
        <w:t>2</w:t>
      </w:r>
      <w:r w:rsidR="00266B11" w:rsidRPr="000741C1">
        <w:rPr>
          <w:lang w:val="en-US"/>
        </w:rPr>
        <w:fldChar w:fldCharType="end"/>
      </w:r>
      <w:r w:rsidR="00D15425" w:rsidRPr="000741C1">
        <w:rPr>
          <w:lang w:val="en-US"/>
        </w:rPr>
        <w:t>).</w:t>
      </w:r>
      <w:proofErr w:type="gramEnd"/>
      <w:r w:rsidR="00D15425" w:rsidRPr="000741C1">
        <w:rPr>
          <w:lang w:val="en-US"/>
        </w:rPr>
        <w:t xml:space="preserve"> The client takes the initiative and makes a request to the server (service provider). T</w:t>
      </w:r>
      <w:r w:rsidR="00D15425">
        <w:rPr>
          <w:lang w:val="en-US"/>
        </w:rPr>
        <w:t>h</w:t>
      </w:r>
      <w:r w:rsidR="00D15425" w:rsidRPr="000741C1">
        <w:rPr>
          <w:lang w:val="en-US"/>
        </w:rPr>
        <w:t>e server replies, executes or supplies. The connection structure needed for this always emanates from the OPC cl</w:t>
      </w:r>
      <w:r w:rsidR="00D15425">
        <w:rPr>
          <w:lang w:val="en-US"/>
        </w:rPr>
        <w:t>i</w:t>
      </w:r>
      <w:r w:rsidR="00D15425" w:rsidRPr="000741C1">
        <w:rPr>
          <w:lang w:val="en-US"/>
        </w:rPr>
        <w:t>ent. The advantage of such a communication scheme is that only the clients have to "know</w:t>
      </w:r>
      <w:r w:rsidR="007E0D5D" w:rsidRPr="000741C1">
        <w:rPr>
          <w:lang w:val="en-US"/>
        </w:rPr>
        <w:t>"</w:t>
      </w:r>
      <w:r w:rsidR="00D15425" w:rsidRPr="000741C1">
        <w:rPr>
          <w:lang w:val="en-US"/>
        </w:rPr>
        <w:t xml:space="preserve"> the server. </w:t>
      </w:r>
    </w:p>
    <w:p w:rsidR="00D15425" w:rsidRPr="000741C1" w:rsidRDefault="00D15425" w:rsidP="00D15425">
      <w:pPr>
        <w:rPr>
          <w:lang w:val="en-US"/>
        </w:rPr>
      </w:pPr>
      <w:r w:rsidRPr="000741C1">
        <w:rPr>
          <w:lang w:val="en-US"/>
        </w:rPr>
        <w:t xml:space="preserve">The </w:t>
      </w:r>
      <w:r>
        <w:rPr>
          <w:lang w:val="en-US"/>
        </w:rPr>
        <w:t>OPC s</w:t>
      </w:r>
      <w:r w:rsidRPr="000741C1">
        <w:rPr>
          <w:lang w:val="en-US"/>
        </w:rPr>
        <w:t>erver can access the</w:t>
      </w:r>
      <w:r w:rsidR="007E0D5D">
        <w:rPr>
          <w:lang w:val="en-US"/>
        </w:rPr>
        <w:t xml:space="preserve"> </w:t>
      </w:r>
      <w:r w:rsidRPr="000741C1">
        <w:rPr>
          <w:lang w:val="en-US"/>
        </w:rPr>
        <w:t>process data of the automation system.</w:t>
      </w:r>
    </w:p>
    <w:p w:rsidR="00D15425" w:rsidRPr="000741C1" w:rsidRDefault="007E0D5D" w:rsidP="00D15425">
      <w:pPr>
        <w:pStyle w:val="berschrift4"/>
        <w:rPr>
          <w:lang w:val="en-US"/>
        </w:rPr>
      </w:pPr>
      <w:r>
        <w:rPr>
          <w:lang w:val="en-US"/>
        </w:rPr>
        <w:t xml:space="preserve">OPC </w:t>
      </w:r>
      <w:r w:rsidR="00D15425" w:rsidRPr="000741C1">
        <w:rPr>
          <w:lang w:val="en-US"/>
        </w:rPr>
        <w:t>Server</w:t>
      </w:r>
    </w:p>
    <w:p w:rsidR="00F60902" w:rsidRDefault="00D15425" w:rsidP="00F60902">
      <w:pPr>
        <w:rPr>
          <w:lang w:val="en-US"/>
        </w:rPr>
      </w:pPr>
      <w:r w:rsidRPr="000741C1">
        <w:rPr>
          <w:lang w:val="en-US"/>
        </w:rPr>
        <w:t>The OPC software component that provides data when a</w:t>
      </w:r>
      <w:r>
        <w:rPr>
          <w:lang w:val="en-US"/>
        </w:rPr>
        <w:t>n O</w:t>
      </w:r>
      <w:r w:rsidRPr="000741C1">
        <w:rPr>
          <w:lang w:val="en-US"/>
        </w:rPr>
        <w:t xml:space="preserve">PC client requests it is called </w:t>
      </w:r>
      <w:r w:rsidRPr="000741C1">
        <w:rPr>
          <w:rStyle w:val="Hervorhebung"/>
          <w:lang w:val="en-US"/>
        </w:rPr>
        <w:t>OPC server</w:t>
      </w:r>
      <w:r w:rsidRPr="000741C1">
        <w:rPr>
          <w:i/>
          <w:lang w:val="en-US"/>
        </w:rPr>
        <w:t xml:space="preserve">. </w:t>
      </w:r>
      <w:r>
        <w:rPr>
          <w:lang w:val="en-US"/>
        </w:rPr>
        <w:t>Th</w:t>
      </w:r>
      <w:r w:rsidRPr="000741C1">
        <w:rPr>
          <w:lang w:val="en-US"/>
        </w:rPr>
        <w:t>e server has to be installed on the PC since OPC specific entries are required in the Windows registry.</w:t>
      </w:r>
      <w:r>
        <w:rPr>
          <w:lang w:val="en-US"/>
        </w:rPr>
        <w:t xml:space="preserve"> </w:t>
      </w:r>
      <w:r w:rsidRPr="000741C1">
        <w:rPr>
          <w:lang w:val="en-US"/>
        </w:rPr>
        <w:t>“Upwards“, the OPC server supports the interface specification Data Access; “downwards</w:t>
      </w:r>
      <w:r>
        <w:rPr>
          <w:lang w:val="en-US"/>
        </w:rPr>
        <w:t>”</w:t>
      </w:r>
      <w:r w:rsidRPr="000741C1">
        <w:rPr>
          <w:lang w:val="en-US"/>
        </w:rPr>
        <w:t xml:space="preserve"> it is connected through a lower level communication network with the connected automation system as the actual data source.</w:t>
      </w:r>
    </w:p>
    <w:p w:rsidR="00F60902" w:rsidRDefault="00FB2112" w:rsidP="00F60902">
      <w:pPr>
        <w:rPr>
          <w:lang w:val="en-US"/>
        </w:rPr>
      </w:pPr>
      <w:r>
        <w:rPr>
          <w:lang w:val="en-US"/>
        </w:rPr>
      </w:r>
      <w:r>
        <w:rPr>
          <w:lang w:val="en-US"/>
        </w:rPr>
        <w:pict>
          <v:group id="Gruppieren 16" o:spid="_x0000_s1056" style="width:364pt;height:370.65pt;mso-position-horizontal-relative:char;mso-position-vertical-relative:line" coordsize="43649,44443">
            <v:rect id="Rechteck 17" o:spid="_x0000_s1057" style="position:absolute;width:43649;height:44443;visibility:visible;v-text-anchor:middle" fillcolor="#cdd9e1" stroked="f" strokecolor="black [3213]">
              <v:shadow color="#eeece1 [3214]" opacity="49150f" offset=".74833mm,.74833mm"/>
              <v:textbox style="mso-next-textbox:#Rechteck 17" inset="3mm,1.5mm,3mm,1.5mm">
                <w:txbxContent>
                  <w:p w:rsidR="00F60902" w:rsidRDefault="00F60902" w:rsidP="00F60902"/>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8" type="#_x0000_t75" style="position:absolute;left:6286;top:1143;width:6001;height:5334;visibility:visible;mso-wrap-style:square">
              <v:imagedata r:id="rId18" o:title="G_SY02_XX_00070P"/>
              <v:path arrowok="t"/>
            </v:shape>
            <v:shape id="Picture 4" o:spid="_x0000_s1059" type="#_x0000_t75" style="position:absolute;left:5429;top:25241;width:7620;height:2858;rotation:-90;visibility:visible;mso-wrap-style:square">
              <v:imagedata r:id="rId19" o:title="G_SY02_XX_00062P"/>
              <v:path arrowok="t"/>
            </v:shape>
            <v:shape id="Picture 5" o:spid="_x0000_s1060" type="#_x0000_t75" style="position:absolute;left:6477;top:35814;width:5619;height:7143;visibility:visible;mso-wrap-style:square">
              <v:imagedata r:id="rId20" o:title="G_SY02_XX_00036P"/>
              <v:path arrowok="t"/>
            </v:shape>
            <v:shape id="Textfeld 2" o:spid="_x0000_s1061" type="#_x0000_t202" style="position:absolute;left:13337;top:953;width:30312;height:4921;visibility:visible;v-text-anchor:top" filled="f" stroked="f">
              <v:textbox style="mso-next-textbox:#Textfeld 2" inset="0,0,0,0">
                <w:txbxContent>
                  <w:p w:rsidR="00F60902" w:rsidRPr="001E65EF" w:rsidRDefault="00F60902" w:rsidP="00F60902">
                    <w:pPr>
                      <w:pStyle w:val="StandardWeb"/>
                      <w:spacing w:before="0" w:beforeAutospacing="0" w:after="0" w:afterAutospacing="0" w:line="264" w:lineRule="auto"/>
                      <w:textAlignment w:val="baseline"/>
                      <w:rPr>
                        <w:lang w:val="fr-FR"/>
                      </w:rPr>
                    </w:pPr>
                    <w:r w:rsidRPr="001E65EF">
                      <w:rPr>
                        <w:rFonts w:ascii="Arial" w:eastAsia="MS PGothic" w:hAnsi="Arial" w:cstheme="minorBidi"/>
                        <w:b/>
                        <w:bCs/>
                        <w:color w:val="000000" w:themeColor="text1"/>
                        <w:kern w:val="24"/>
                        <w:sz w:val="20"/>
                        <w:szCs w:val="20"/>
                        <w:lang w:val="fr-FR"/>
                      </w:rPr>
                      <w:t>OPC-Client e.g. excel application</w:t>
                    </w:r>
                  </w:p>
                  <w:p w:rsidR="00F60902" w:rsidRPr="003B2E92" w:rsidRDefault="00F60902" w:rsidP="00F60902">
                    <w:pPr>
                      <w:pStyle w:val="Listenabsatz"/>
                      <w:numPr>
                        <w:ilvl w:val="0"/>
                        <w:numId w:val="41"/>
                      </w:numPr>
                      <w:spacing w:before="0" w:after="0" w:line="264" w:lineRule="auto"/>
                      <w:ind w:left="142" w:hanging="142"/>
                      <w:textAlignment w:val="baseline"/>
                      <w:rPr>
                        <w:color w:val="4F81BD"/>
                      </w:rPr>
                    </w:pPr>
                    <w:proofErr w:type="spellStart"/>
                    <w:r>
                      <w:rPr>
                        <w:rFonts w:eastAsia="MS PGothic" w:cstheme="minorBidi"/>
                        <w:color w:val="000000" w:themeColor="text1"/>
                        <w:kern w:val="24"/>
                        <w:szCs w:val="20"/>
                      </w:rPr>
                      <w:t>Initiates</w:t>
                    </w:r>
                    <w:proofErr w:type="spellEnd"/>
                    <w:r w:rsidRPr="003B2E92">
                      <w:rPr>
                        <w:rFonts w:eastAsia="MS PGothic" w:cstheme="minorBidi"/>
                        <w:color w:val="000000" w:themeColor="text1"/>
                        <w:kern w:val="24"/>
                        <w:szCs w:val="20"/>
                      </w:rPr>
                      <w:t xml:space="preserve"> OPC-</w:t>
                    </w:r>
                    <w:r>
                      <w:rPr>
                        <w:rFonts w:eastAsia="MS PGothic" w:cstheme="minorBidi"/>
                        <w:color w:val="000000" w:themeColor="text1"/>
                        <w:kern w:val="24"/>
                        <w:szCs w:val="20"/>
                      </w:rPr>
                      <w:t>C</w:t>
                    </w:r>
                    <w:r w:rsidRPr="003B2E92">
                      <w:rPr>
                        <w:rFonts w:eastAsia="MS PGothic" w:cstheme="minorBidi"/>
                        <w:color w:val="000000" w:themeColor="text1"/>
                        <w:kern w:val="24"/>
                        <w:szCs w:val="20"/>
                      </w:rPr>
                      <w:t>ommuni</w:t>
                    </w:r>
                    <w:r>
                      <w:rPr>
                        <w:rFonts w:eastAsia="MS PGothic" w:cstheme="minorBidi"/>
                        <w:color w:val="000000" w:themeColor="text1"/>
                        <w:kern w:val="24"/>
                        <w:szCs w:val="20"/>
                      </w:rPr>
                      <w:t>c</w:t>
                    </w:r>
                    <w:r w:rsidRPr="003B2E92">
                      <w:rPr>
                        <w:rFonts w:eastAsia="MS PGothic" w:cstheme="minorBidi"/>
                        <w:color w:val="000000" w:themeColor="text1"/>
                        <w:kern w:val="24"/>
                        <w:szCs w:val="20"/>
                      </w:rPr>
                      <w:t>ation</w:t>
                    </w:r>
                  </w:p>
                  <w:p w:rsidR="00F60902" w:rsidRPr="00943344" w:rsidRDefault="00123D05" w:rsidP="00F60902">
                    <w:pPr>
                      <w:pStyle w:val="Listenabsatz"/>
                      <w:numPr>
                        <w:ilvl w:val="0"/>
                        <w:numId w:val="41"/>
                      </w:numPr>
                      <w:spacing w:before="0" w:after="0" w:line="264" w:lineRule="auto"/>
                      <w:ind w:left="142" w:hanging="142"/>
                      <w:textAlignment w:val="baseline"/>
                      <w:rPr>
                        <w:color w:val="4F81BD"/>
                        <w:lang w:val="en-US"/>
                      </w:rPr>
                    </w:pPr>
                    <w:r>
                      <w:rPr>
                        <w:rFonts w:eastAsia="MS PGothic" w:cstheme="minorBidi"/>
                        <w:color w:val="000000" w:themeColor="text1"/>
                        <w:kern w:val="24"/>
                        <w:szCs w:val="20"/>
                        <w:lang w:val="en-US"/>
                      </w:rPr>
                      <w:t>Read / write requests for t</w:t>
                    </w:r>
                    <w:r w:rsidR="00F60902" w:rsidRPr="00943344">
                      <w:rPr>
                        <w:rFonts w:eastAsia="MS PGothic" w:cstheme="minorBidi"/>
                        <w:color w:val="000000" w:themeColor="text1"/>
                        <w:kern w:val="24"/>
                        <w:szCs w:val="20"/>
                        <w:lang w:val="en-US"/>
                      </w:rPr>
                      <w:t>he process values</w:t>
                    </w:r>
                  </w:p>
                </w:txbxContent>
              </v:textbox>
            </v:shape>
            <v:shape id="Textfeld 12" o:spid="_x0000_s1062" type="#_x0000_t202" style="position:absolute;left:13337;top:22850;width:30312;height:6562;visibility:visible;v-text-anchor:top" filled="f" stroked="f">
              <v:textbox style="mso-next-textbox:#Textfeld 12" inset="0,0,0,0">
                <w:txbxContent>
                  <w:p w:rsidR="00F60902" w:rsidRDefault="00F60902" w:rsidP="00F60902">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OPC-Server</w:t>
                    </w:r>
                  </w:p>
                  <w:p w:rsidR="00F60902" w:rsidRDefault="00F60902" w:rsidP="00F60902">
                    <w:pPr>
                      <w:pStyle w:val="Listenabsatz"/>
                      <w:numPr>
                        <w:ilvl w:val="0"/>
                        <w:numId w:val="42"/>
                      </w:numPr>
                      <w:tabs>
                        <w:tab w:val="clear" w:pos="360"/>
                      </w:tabs>
                      <w:spacing w:before="0" w:after="0" w:line="264" w:lineRule="auto"/>
                      <w:ind w:left="142" w:hanging="142"/>
                      <w:textAlignment w:val="baseline"/>
                      <w:rPr>
                        <w:color w:val="4F81BD"/>
                      </w:rPr>
                    </w:pPr>
                    <w:proofErr w:type="spellStart"/>
                    <w:r>
                      <w:rPr>
                        <w:rFonts w:eastAsia="MS PGothic" w:cstheme="minorBidi"/>
                        <w:color w:val="000000" w:themeColor="text1"/>
                        <w:kern w:val="24"/>
                        <w:szCs w:val="20"/>
                      </w:rPr>
                      <w:t>Executes</w:t>
                    </w:r>
                    <w:proofErr w:type="spellEnd"/>
                    <w:r>
                      <w:rPr>
                        <w:rFonts w:eastAsia="MS PGothic" w:cstheme="minorBidi"/>
                        <w:color w:val="000000" w:themeColor="text1"/>
                        <w:kern w:val="24"/>
                        <w:szCs w:val="20"/>
                      </w:rPr>
                      <w:t xml:space="preserve"> </w:t>
                    </w:r>
                    <w:proofErr w:type="spellStart"/>
                    <w:r>
                      <w:rPr>
                        <w:rFonts w:eastAsia="MS PGothic" w:cstheme="minorBidi"/>
                        <w:color w:val="000000" w:themeColor="text1"/>
                        <w:kern w:val="24"/>
                        <w:szCs w:val="20"/>
                      </w:rPr>
                      <w:t>client</w:t>
                    </w:r>
                    <w:proofErr w:type="spellEnd"/>
                    <w:r>
                      <w:rPr>
                        <w:rFonts w:eastAsia="MS PGothic" w:cstheme="minorBidi"/>
                        <w:color w:val="000000" w:themeColor="text1"/>
                        <w:kern w:val="24"/>
                        <w:szCs w:val="20"/>
                      </w:rPr>
                      <w:t xml:space="preserve"> </w:t>
                    </w:r>
                    <w:proofErr w:type="spellStart"/>
                    <w:r>
                      <w:rPr>
                        <w:rFonts w:eastAsia="MS PGothic" w:cstheme="minorBidi"/>
                        <w:color w:val="000000" w:themeColor="text1"/>
                        <w:kern w:val="24"/>
                        <w:szCs w:val="20"/>
                      </w:rPr>
                      <w:t>requests</w:t>
                    </w:r>
                    <w:proofErr w:type="spellEnd"/>
                  </w:p>
                  <w:p w:rsidR="00F60902" w:rsidRDefault="00F60902" w:rsidP="00F60902">
                    <w:pPr>
                      <w:pStyle w:val="Listenabsatz"/>
                      <w:numPr>
                        <w:ilvl w:val="0"/>
                        <w:numId w:val="42"/>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 xml:space="preserve">Reads </w:t>
                    </w:r>
                    <w:proofErr w:type="spellStart"/>
                    <w:r>
                      <w:rPr>
                        <w:rFonts w:eastAsia="MS PGothic" w:cstheme="minorBidi"/>
                        <w:color w:val="000000" w:themeColor="text1"/>
                        <w:kern w:val="24"/>
                        <w:szCs w:val="20"/>
                      </w:rPr>
                      <w:t>the</w:t>
                    </w:r>
                    <w:proofErr w:type="spellEnd"/>
                    <w:r>
                      <w:rPr>
                        <w:rFonts w:eastAsia="MS PGothic" w:cstheme="minorBidi"/>
                        <w:color w:val="000000" w:themeColor="text1"/>
                        <w:kern w:val="24"/>
                        <w:szCs w:val="20"/>
                      </w:rPr>
                      <w:t xml:space="preserve"> </w:t>
                    </w:r>
                    <w:proofErr w:type="spellStart"/>
                    <w:r>
                      <w:rPr>
                        <w:rFonts w:eastAsia="MS PGothic" w:cstheme="minorBidi"/>
                        <w:color w:val="000000" w:themeColor="text1"/>
                        <w:kern w:val="24"/>
                        <w:szCs w:val="20"/>
                      </w:rPr>
                      <w:t>process</w:t>
                    </w:r>
                    <w:proofErr w:type="spellEnd"/>
                    <w:r>
                      <w:rPr>
                        <w:rFonts w:eastAsia="MS PGothic" w:cstheme="minorBidi"/>
                        <w:color w:val="000000" w:themeColor="text1"/>
                        <w:kern w:val="24"/>
                        <w:szCs w:val="20"/>
                      </w:rPr>
                      <w:t xml:space="preserve"> variables</w:t>
                    </w:r>
                  </w:p>
                  <w:p w:rsidR="00F60902" w:rsidRDefault="00F60902" w:rsidP="00F60902">
                    <w:pPr>
                      <w:pStyle w:val="Listenabsatz"/>
                      <w:numPr>
                        <w:ilvl w:val="0"/>
                        <w:numId w:val="42"/>
                      </w:numPr>
                      <w:tabs>
                        <w:tab w:val="clear" w:pos="360"/>
                      </w:tabs>
                      <w:spacing w:before="0" w:after="0" w:line="264" w:lineRule="auto"/>
                      <w:ind w:left="142" w:hanging="142"/>
                      <w:textAlignment w:val="baseline"/>
                      <w:rPr>
                        <w:color w:val="4F81BD"/>
                      </w:rPr>
                    </w:pPr>
                    <w:proofErr w:type="spellStart"/>
                    <w:r>
                      <w:rPr>
                        <w:rFonts w:eastAsia="MS PGothic" w:cstheme="minorBidi"/>
                        <w:color w:val="000000" w:themeColor="text1"/>
                        <w:kern w:val="24"/>
                        <w:szCs w:val="20"/>
                      </w:rPr>
                      <w:t>Monitored</w:t>
                    </w:r>
                    <w:proofErr w:type="spellEnd"/>
                    <w:r>
                      <w:rPr>
                        <w:rFonts w:eastAsia="MS PGothic" w:cstheme="minorBidi"/>
                        <w:color w:val="000000" w:themeColor="text1"/>
                        <w:kern w:val="24"/>
                        <w:szCs w:val="20"/>
                      </w:rPr>
                      <w:t xml:space="preserve"> </w:t>
                    </w:r>
                    <w:proofErr w:type="spellStart"/>
                    <w:r>
                      <w:rPr>
                        <w:rFonts w:eastAsia="MS PGothic" w:cstheme="minorBidi"/>
                        <w:color w:val="000000" w:themeColor="text1"/>
                        <w:kern w:val="24"/>
                        <w:szCs w:val="20"/>
                      </w:rPr>
                      <w:t>process</w:t>
                    </w:r>
                    <w:proofErr w:type="spellEnd"/>
                    <w:r>
                      <w:rPr>
                        <w:rFonts w:eastAsia="MS PGothic" w:cstheme="minorBidi"/>
                        <w:color w:val="000000" w:themeColor="text1"/>
                        <w:kern w:val="24"/>
                        <w:szCs w:val="20"/>
                      </w:rPr>
                      <w:t xml:space="preserve"> variables</w:t>
                    </w:r>
                  </w:p>
                </w:txbxContent>
              </v:textbox>
            </v:shape>
            <v:shape id="Textfeld 13" o:spid="_x0000_s1063" type="#_x0000_t202" style="position:absolute;left:1620;top:30476;width:7282;height:1640;visibility:visible;v-text-anchor:top" filled="f" stroked="f">
              <v:textbox style="mso-next-textbox:#Textfeld 13" inset="0,0,0,0">
                <w:txbxContent>
                  <w:p w:rsidR="00F60902" w:rsidRDefault="00F60902" w:rsidP="00F60902">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OPC-Server</w:t>
                    </w:r>
                  </w:p>
                </w:txbxContent>
              </v:textbox>
            </v:shape>
            <v:shape id="Textfeld 14" o:spid="_x0000_s1064" type="#_x0000_t202" style="position:absolute;left:13335;top:36290;width:13830;height:3213;visibility:visible;v-text-anchor:top" filled="f" stroked="f">
              <v:textbox style="mso-next-textbox:#Textfeld 14" inset="0,0,0,0">
                <w:txbxContent>
                  <w:p w:rsidR="00F60902" w:rsidRDefault="00F60902" w:rsidP="00F60902">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 xml:space="preserve">Automation </w:t>
                    </w:r>
                    <w:proofErr w:type="spellStart"/>
                    <w:r>
                      <w:rPr>
                        <w:rFonts w:ascii="Arial" w:eastAsia="MS PGothic" w:hAnsi="Arial" w:cstheme="minorBidi"/>
                        <w:b/>
                        <w:bCs/>
                        <w:color w:val="000000" w:themeColor="text1"/>
                        <w:kern w:val="24"/>
                        <w:sz w:val="20"/>
                        <w:szCs w:val="20"/>
                      </w:rPr>
                      <w:t>equipment</w:t>
                    </w:r>
                    <w:proofErr w:type="spellEnd"/>
                  </w:p>
                  <w:p w:rsidR="00F60902" w:rsidRDefault="00F60902" w:rsidP="00F60902">
                    <w:pPr>
                      <w:pStyle w:val="Listenabsatz"/>
                      <w:numPr>
                        <w:ilvl w:val="0"/>
                        <w:numId w:val="40"/>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PLC (</w:t>
                    </w:r>
                    <w:proofErr w:type="spellStart"/>
                    <w:r>
                      <w:rPr>
                        <w:rFonts w:eastAsia="MS PGothic" w:cstheme="minorBidi"/>
                        <w:color w:val="000000" w:themeColor="text1"/>
                        <w:kern w:val="24"/>
                        <w:szCs w:val="20"/>
                      </w:rPr>
                      <w:t>process</w:t>
                    </w:r>
                    <w:proofErr w:type="spellEnd"/>
                    <w:r>
                      <w:rPr>
                        <w:rFonts w:eastAsia="MS PGothic" w:cstheme="minorBidi"/>
                        <w:color w:val="000000" w:themeColor="text1"/>
                        <w:kern w:val="24"/>
                        <w:szCs w:val="20"/>
                      </w:rPr>
                      <w:t xml:space="preserve"> </w:t>
                    </w:r>
                    <w:proofErr w:type="spellStart"/>
                    <w:r>
                      <w:rPr>
                        <w:rFonts w:eastAsia="MS PGothic" w:cstheme="minorBidi"/>
                        <w:color w:val="000000" w:themeColor="text1"/>
                        <w:kern w:val="24"/>
                        <w:szCs w:val="20"/>
                      </w:rPr>
                      <w:t>values</w:t>
                    </w:r>
                    <w:proofErr w:type="spellEnd"/>
                    <w:r>
                      <w:rPr>
                        <w:rFonts w:eastAsia="MS PGothic" w:cstheme="minorBidi"/>
                        <w:color w:val="000000" w:themeColor="text1"/>
                        <w:kern w:val="24"/>
                        <w:szCs w:val="20"/>
                      </w:rPr>
                      <w:t>)</w:t>
                    </w:r>
                  </w:p>
                </w:txbxContent>
              </v:textbox>
            </v:shape>
            <v:shapetype id="_x0000_t32" coordsize="21600,21600" o:spt="32" o:oned="t" path="m,l21600,21600e" filled="f">
              <v:path arrowok="t" fillok="f" o:connecttype="none"/>
              <o:lock v:ext="edit" shapetype="t"/>
            </v:shapetype>
            <v:shape id="Gerade Verbindung mit Pfeil 25" o:spid="_x0000_s1065" type="#_x0000_t32" style="position:absolute;left:9239;top:6477;width:0;height:16373;flip:x;visibility:visible;mso-wrap-style:square" o:connectortype="straight" filled="t" fillcolor="#1f497d" strokecolor="windowText">
              <v:stroke startarrow="block" endarrow="block"/>
              <v:shadow color="#eeece1 [3214]"/>
            </v:shape>
            <v:shape id="Gerade Verbindung mit Pfeil 26" o:spid="_x0000_s1066" type="#_x0000_t32" style="position:absolute;left:9239;top:30480;width:0;height:5347;visibility:visible;mso-wrap-style:square" o:connectortype="straight" filled="t" fillcolor="#1f497d" strokecolor="windowText">
              <v:stroke endarrow="block"/>
              <v:shadow color="#eeece1 [3214]"/>
            </v:shape>
            <v:shape id="Picture 2" o:spid="_x0000_s1067" type="#_x0000_t75" style="position:absolute;left:4000;top:11811;width:10478;height:5715;visibility:visible;mso-wrap-style:square">
              <v:imagedata r:id="rId21" o:title="G_SY02_XX_00890P"/>
              <v:path arrowok="t"/>
            </v:shape>
            <v:shape id="Textfeld 11" o:spid="_x0000_s1068" type="#_x0000_t202" style="position:absolute;left:2003;top:6756;width:6847;height:1641;visibility:visible;v-text-anchor:top" filled="f" stroked="f">
              <v:textbox style="mso-next-textbox:#Textfeld 11" inset="0,0,0,0">
                <w:txbxContent>
                  <w:p w:rsidR="00F60902" w:rsidRDefault="00F60902" w:rsidP="00F60902">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OPC-Client</w:t>
                    </w:r>
                  </w:p>
                </w:txbxContent>
              </v:textbox>
            </v:shape>
            <w10:wrap type="none"/>
            <w10:anchorlock/>
          </v:group>
        </w:pict>
      </w:r>
      <w:bookmarkStart w:id="3" w:name="_Ref342037907"/>
    </w:p>
    <w:p w:rsidR="00D15425" w:rsidRPr="00F60902" w:rsidRDefault="00D15425" w:rsidP="00F60902">
      <w:pPr>
        <w:rPr>
          <w:lang w:val="en-US"/>
        </w:rPr>
      </w:pPr>
      <w:r w:rsidRPr="00F60902">
        <w:rPr>
          <w:lang w:val="en-US"/>
        </w:rPr>
        <w:t xml:space="preserve">Figure </w:t>
      </w:r>
      <w:r w:rsidR="00266B11" w:rsidRPr="000741C1">
        <w:rPr>
          <w:lang w:val="en-US"/>
        </w:rPr>
        <w:fldChar w:fldCharType="begin"/>
      </w:r>
      <w:r w:rsidRPr="00F60902">
        <w:rPr>
          <w:lang w:val="en-US"/>
        </w:rPr>
        <w:instrText xml:space="preserve"> SEQ Figure \* ARABIC </w:instrText>
      </w:r>
      <w:r w:rsidR="00266B11" w:rsidRPr="000741C1">
        <w:rPr>
          <w:lang w:val="en-US"/>
        </w:rPr>
        <w:fldChar w:fldCharType="separate"/>
      </w:r>
      <w:r w:rsidR="00FB2112">
        <w:rPr>
          <w:noProof/>
          <w:lang w:val="en-US"/>
        </w:rPr>
        <w:t>2</w:t>
      </w:r>
      <w:r w:rsidR="00266B11" w:rsidRPr="000741C1">
        <w:rPr>
          <w:lang w:val="en-US"/>
        </w:rPr>
        <w:fldChar w:fldCharType="end"/>
      </w:r>
      <w:bookmarkEnd w:id="3"/>
      <w:r w:rsidRPr="00F60902">
        <w:rPr>
          <w:lang w:val="en-US"/>
        </w:rPr>
        <w:t>: Client-server model [1]</w:t>
      </w:r>
    </w:p>
    <w:p w:rsidR="00F60902" w:rsidRPr="00F60902" w:rsidRDefault="00F60902" w:rsidP="00F60902">
      <w:pPr>
        <w:rPr>
          <w:lang w:val="en-US"/>
        </w:rPr>
      </w:pPr>
    </w:p>
    <w:p w:rsidR="00D15425" w:rsidRPr="000741C1" w:rsidRDefault="00D15425" w:rsidP="00D15425">
      <w:pPr>
        <w:pStyle w:val="berschrift4"/>
        <w:rPr>
          <w:lang w:val="en-US"/>
        </w:rPr>
      </w:pPr>
      <w:r w:rsidRPr="000741C1">
        <w:rPr>
          <w:lang w:val="en-US"/>
        </w:rPr>
        <w:t>OPC Client</w:t>
      </w:r>
    </w:p>
    <w:p w:rsidR="00D15425" w:rsidRPr="000741C1" w:rsidRDefault="00D15425" w:rsidP="00D15425">
      <w:pPr>
        <w:rPr>
          <w:lang w:val="en-US"/>
        </w:rPr>
      </w:pPr>
      <w:r w:rsidRPr="000741C1">
        <w:rPr>
          <w:lang w:val="en-US"/>
        </w:rPr>
        <w:t xml:space="preserve">OPC components that use an OPC server as data source are called </w:t>
      </w:r>
      <w:r w:rsidRPr="000741C1">
        <w:rPr>
          <w:rStyle w:val="Hervorhebung"/>
          <w:lang w:val="en-US"/>
        </w:rPr>
        <w:t>OPC client</w:t>
      </w:r>
      <w:r w:rsidR="007E0D5D">
        <w:rPr>
          <w:rStyle w:val="Hervorhebung"/>
          <w:lang w:val="en-US"/>
        </w:rPr>
        <w:t>s</w:t>
      </w:r>
      <w:r w:rsidRPr="000741C1">
        <w:rPr>
          <w:lang w:val="en-US"/>
        </w:rPr>
        <w:t>. An OPC client is, as a rule, part of the user program that has t</w:t>
      </w:r>
      <w:r>
        <w:rPr>
          <w:lang w:val="en-US"/>
        </w:rPr>
        <w:t>o be configured. To this end, two O</w:t>
      </w:r>
      <w:r w:rsidRPr="000741C1">
        <w:rPr>
          <w:lang w:val="en-US"/>
        </w:rPr>
        <w:t>PC interfaces are available:</w:t>
      </w:r>
    </w:p>
    <w:p w:rsidR="00D15425" w:rsidRPr="000741C1" w:rsidRDefault="00D15425" w:rsidP="00D15425">
      <w:pPr>
        <w:pStyle w:val="SiemensListe"/>
        <w:suppressAutoHyphens/>
        <w:jc w:val="both"/>
        <w:rPr>
          <w:lang w:val="en-US"/>
        </w:rPr>
      </w:pPr>
      <w:r w:rsidRPr="000741C1">
        <w:rPr>
          <w:lang w:val="en-US"/>
        </w:rPr>
        <w:t>The</w:t>
      </w:r>
      <w:r>
        <w:rPr>
          <w:lang w:val="en-US"/>
        </w:rPr>
        <w:t xml:space="preserve"> </w:t>
      </w:r>
      <w:r w:rsidRPr="000741C1">
        <w:rPr>
          <w:rStyle w:val="Hervorhebung"/>
          <w:lang w:val="en-US"/>
        </w:rPr>
        <w:t>custom interface</w:t>
      </w:r>
      <w:r w:rsidRPr="000741C1">
        <w:rPr>
          <w:lang w:val="en-US"/>
        </w:rPr>
        <w:t xml:space="preserve"> (customer specific interface) for programming languages that address interfaces with the function pointer principle, such as C/C++</w:t>
      </w:r>
    </w:p>
    <w:p w:rsidR="00D15425" w:rsidRPr="000741C1" w:rsidRDefault="00D15425" w:rsidP="00D15425">
      <w:pPr>
        <w:pStyle w:val="SiemensListe"/>
        <w:suppressAutoHyphens/>
        <w:jc w:val="both"/>
        <w:rPr>
          <w:lang w:val="en-US"/>
        </w:rPr>
      </w:pPr>
      <w:r w:rsidRPr="000741C1">
        <w:rPr>
          <w:lang w:val="en-US"/>
        </w:rPr>
        <w:t xml:space="preserve">The </w:t>
      </w:r>
      <w:r w:rsidRPr="000741C1">
        <w:rPr>
          <w:rStyle w:val="Hervorhebung"/>
          <w:lang w:val="en-US"/>
        </w:rPr>
        <w:t>automation interface</w:t>
      </w:r>
      <w:r w:rsidRPr="000741C1">
        <w:rPr>
          <w:lang w:val="en-US"/>
        </w:rPr>
        <w:t xml:space="preserve"> for programming languages that address interfaces with object names, such as </w:t>
      </w:r>
      <w:r>
        <w:rPr>
          <w:lang w:val="en-US"/>
        </w:rPr>
        <w:t>Visual Basic</w:t>
      </w:r>
    </w:p>
    <w:p w:rsidR="00D15425" w:rsidRPr="000741C1" w:rsidRDefault="00D15425" w:rsidP="00D15425">
      <w:pPr>
        <w:pStyle w:val="berschrift3"/>
        <w:widowControl w:val="0"/>
        <w:rPr>
          <w:rFonts w:cs="Arial"/>
          <w:lang w:val="en-US"/>
        </w:rPr>
      </w:pPr>
      <w:r w:rsidRPr="000741C1">
        <w:rPr>
          <w:rFonts w:cs="Arial"/>
          <w:lang w:val="en-US"/>
        </w:rPr>
        <w:t>OPC Specification</w:t>
      </w:r>
    </w:p>
    <w:p w:rsidR="00D15425" w:rsidRPr="000741C1" w:rsidRDefault="00D15425" w:rsidP="00D15425">
      <w:pPr>
        <w:pStyle w:val="berschrift4"/>
        <w:rPr>
          <w:lang w:val="en-US" w:eastAsia="de-DE"/>
        </w:rPr>
      </w:pPr>
      <w:r w:rsidRPr="000741C1">
        <w:rPr>
          <w:lang w:val="en-US" w:eastAsia="de-DE"/>
        </w:rPr>
        <w:t>OPC Data Access (OPC DA)</w:t>
      </w:r>
    </w:p>
    <w:p w:rsidR="00D15425" w:rsidRPr="000741C1" w:rsidRDefault="00D15425" w:rsidP="00D15425">
      <w:pPr>
        <w:rPr>
          <w:rFonts w:eastAsia="ArialUnicodeMS"/>
          <w:lang w:val="en-US" w:eastAsia="de-DE" w:bidi="ar-SA"/>
        </w:rPr>
      </w:pPr>
      <w:r w:rsidRPr="000741C1">
        <w:rPr>
          <w:rFonts w:eastAsia="ArialUnicodeMS"/>
          <w:lang w:val="en-US" w:eastAsia="de-DE" w:bidi="ar-SA"/>
        </w:rPr>
        <w:t>Data Access is an OPC specification used to access process data by means of variables</w:t>
      </w:r>
      <w:r>
        <w:rPr>
          <w:rFonts w:eastAsia="ArialUnicodeMS"/>
          <w:lang w:val="en-US" w:eastAsia="de-DE" w:bidi="ar-SA"/>
        </w:rPr>
        <w:t>.</w:t>
      </w:r>
      <w:r w:rsidRPr="000741C1">
        <w:rPr>
          <w:rFonts w:eastAsia="ArialUnicodeMS"/>
          <w:lang w:val="en-US" w:eastAsia="de-DE" w:bidi="ar-SA"/>
        </w:rPr>
        <w:t xml:space="preserve"> OPC servers for Data Access manage the process variables and the different access capabilities to these variables. This allows the OPC server:</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 xml:space="preserve">To read the value of one or several process variables </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 xml:space="preserve">To change the value of one or several process variables by writing a new value </w:t>
      </w:r>
    </w:p>
    <w:p w:rsidR="000A3B4A" w:rsidRDefault="00D15425" w:rsidP="000A3B4A">
      <w:pPr>
        <w:pStyle w:val="SiemensListe"/>
        <w:suppressAutoHyphens/>
        <w:rPr>
          <w:rFonts w:eastAsia="ArialUnicodeMS"/>
          <w:lang w:val="en-US" w:eastAsia="de-DE" w:bidi="ar-SA"/>
        </w:rPr>
      </w:pPr>
      <w:r w:rsidRPr="000741C1">
        <w:rPr>
          <w:rFonts w:eastAsia="ArialUnicodeMS"/>
          <w:lang w:val="en-US" w:eastAsia="de-DE" w:bidi="ar-SA"/>
        </w:rPr>
        <w:t>To monitor t</w:t>
      </w:r>
      <w:r>
        <w:rPr>
          <w:rFonts w:eastAsia="ArialUnicodeMS"/>
          <w:lang w:val="en-US" w:eastAsia="de-DE" w:bidi="ar-SA"/>
        </w:rPr>
        <w:t>h</w:t>
      </w:r>
      <w:r w:rsidRPr="000741C1">
        <w:rPr>
          <w:rFonts w:eastAsia="ArialUnicodeMS"/>
          <w:lang w:val="en-US" w:eastAsia="de-DE" w:bidi="ar-SA"/>
        </w:rPr>
        <w:t>e value of o</w:t>
      </w:r>
      <w:r w:rsidR="00F60902">
        <w:rPr>
          <w:rFonts w:eastAsia="ArialUnicodeMS"/>
          <w:lang w:val="en-US" w:eastAsia="de-DE" w:bidi="ar-SA"/>
        </w:rPr>
        <w:t>ne or several process variables</w:t>
      </w:r>
    </w:p>
    <w:p w:rsidR="00D15425" w:rsidRPr="000A3B4A" w:rsidRDefault="00D15425" w:rsidP="000A3B4A">
      <w:pPr>
        <w:pStyle w:val="SiemensListe"/>
        <w:suppressAutoHyphens/>
        <w:rPr>
          <w:rFonts w:eastAsia="ArialUnicodeMS"/>
          <w:lang w:val="en-US" w:eastAsia="de-DE" w:bidi="ar-SA"/>
        </w:rPr>
      </w:pPr>
      <w:r w:rsidRPr="000A3B4A">
        <w:rPr>
          <w:rFonts w:eastAsia="ArialUnicodeMS"/>
          <w:lang w:val="en-US" w:eastAsia="de-DE" w:bidi="ar-SA"/>
        </w:rPr>
        <w:t>To signal value changes</w:t>
      </w:r>
    </w:p>
    <w:p w:rsidR="00D15425" w:rsidRPr="000741C1" w:rsidRDefault="00D15425" w:rsidP="00D15425">
      <w:pPr>
        <w:rPr>
          <w:rFonts w:eastAsia="ArialUnicodeMS"/>
          <w:lang w:val="en-US" w:eastAsia="de-DE" w:bidi="ar-SA"/>
        </w:rPr>
      </w:pPr>
      <w:r>
        <w:rPr>
          <w:rFonts w:eastAsia="ArialUnicodeMS"/>
          <w:szCs w:val="20"/>
          <w:lang w:val="en-US" w:eastAsia="de-DE" w:bidi="ar-SA"/>
        </w:rPr>
        <w:lastRenderedPageBreak/>
        <w:t xml:space="preserve">Process variables </w:t>
      </w:r>
      <w:r w:rsidRPr="000741C1">
        <w:rPr>
          <w:rFonts w:eastAsia="ArialUnicodeMS"/>
          <w:szCs w:val="20"/>
          <w:lang w:val="en-US" w:eastAsia="de-DE" w:bidi="ar-SA"/>
        </w:rPr>
        <w:t xml:space="preserve">are place holders for values that currently have to be determined. </w:t>
      </w:r>
      <w:r w:rsidRPr="000741C1">
        <w:rPr>
          <w:rFonts w:eastAsia="ArialUnicodeMS"/>
          <w:lang w:val="en-US" w:eastAsia="de-DE" w:bidi="ar-SA"/>
        </w:rPr>
        <w:t xml:space="preserve">The OPC specification defines the interface between client and server programs for managing </w:t>
      </w:r>
      <w:r>
        <w:rPr>
          <w:rFonts w:eastAsia="ArialUnicodeMS"/>
          <w:lang w:val="en-US" w:eastAsia="de-DE" w:bidi="ar-SA"/>
        </w:rPr>
        <w:t xml:space="preserve">the process data. </w:t>
      </w:r>
      <w:r w:rsidRPr="000741C1">
        <w:rPr>
          <w:rFonts w:eastAsia="ArialUnicodeMS"/>
          <w:lang w:val="en-US" w:eastAsia="de-DE" w:bidi="ar-SA"/>
        </w:rPr>
        <w:t>Data Access servers make the transparent access to</w:t>
      </w:r>
      <w:r>
        <w:rPr>
          <w:rFonts w:eastAsia="ArialUnicodeMS"/>
          <w:lang w:val="en-US" w:eastAsia="de-DE" w:bidi="ar-SA"/>
        </w:rPr>
        <w:t xml:space="preserve"> the most varied data sources (f</w:t>
      </w:r>
      <w:r w:rsidRPr="000741C1">
        <w:rPr>
          <w:rFonts w:eastAsia="ArialUnicodeMS"/>
          <w:lang w:val="en-US" w:eastAsia="de-DE" w:bidi="ar-SA"/>
        </w:rPr>
        <w:t>or example, temperature sensor) and data sinks (for example, control systems</w:t>
      </w:r>
      <w:r>
        <w:rPr>
          <w:rFonts w:eastAsia="ArialUnicodeMS"/>
          <w:lang w:val="en-US" w:eastAsia="de-DE" w:bidi="ar-SA"/>
        </w:rPr>
        <w:t>)</w:t>
      </w:r>
      <w:r w:rsidRPr="000741C1">
        <w:rPr>
          <w:rFonts w:eastAsia="ArialUnicodeMS"/>
          <w:lang w:val="en-US" w:eastAsia="de-DE" w:bidi="ar-SA"/>
        </w:rPr>
        <w:t xml:space="preserve"> possible</w:t>
      </w:r>
      <w:r>
        <w:rPr>
          <w:rFonts w:eastAsia="ArialUnicodeMS"/>
          <w:lang w:val="en-US" w:eastAsia="de-DE" w:bidi="ar-SA"/>
        </w:rPr>
        <w:t xml:space="preserve"> for</w:t>
      </w:r>
      <w:r w:rsidRPr="000741C1">
        <w:rPr>
          <w:rFonts w:eastAsia="ArialUnicodeMS"/>
          <w:lang w:val="en-US" w:eastAsia="de-DE" w:bidi="ar-SA"/>
        </w:rPr>
        <w:t xml:space="preserve"> one or several Data Access clients</w:t>
      </w:r>
      <w:r>
        <w:rPr>
          <w:rFonts w:eastAsia="ArialUnicodeMS"/>
          <w:lang w:val="en-US" w:eastAsia="de-DE" w:bidi="ar-SA"/>
        </w:rPr>
        <w:t>.</w:t>
      </w:r>
      <w:r w:rsidRPr="000741C1">
        <w:rPr>
          <w:rFonts w:eastAsia="ArialUnicodeMS"/>
          <w:lang w:val="en-US" w:eastAsia="de-DE" w:bidi="ar-SA"/>
        </w:rPr>
        <w:t xml:space="preserve"> These data sources and data sinks can be located on IO cards inserted directly into the PC, but they can also be on any device such as controllers, input/output modules, etc., that are connected by means of serial connections or field busses. A Data Access client can also access several Data Access servers at the same time.</w:t>
      </w:r>
    </w:p>
    <w:p w:rsidR="00D15425" w:rsidRPr="000741C1" w:rsidRDefault="00D15425" w:rsidP="00D15425">
      <w:pPr>
        <w:rPr>
          <w:rFonts w:eastAsia="ArialUnicodeMS"/>
          <w:lang w:val="en-US" w:eastAsia="de-DE" w:bidi="ar-SA"/>
        </w:rPr>
      </w:pPr>
      <w:r w:rsidRPr="000741C1">
        <w:rPr>
          <w:rFonts w:eastAsia="ArialUnicodeMS"/>
          <w:lang w:val="en-US" w:eastAsia="de-DE" w:bidi="ar-SA"/>
        </w:rPr>
        <w:t>Data Access</w:t>
      </w:r>
      <w:r>
        <w:rPr>
          <w:rFonts w:eastAsia="ArialUnicodeMS"/>
          <w:lang w:val="en-US" w:eastAsia="de-DE" w:bidi="ar-SA"/>
        </w:rPr>
        <w:t xml:space="preserve"> clients can be very sim</w:t>
      </w:r>
      <w:r w:rsidRPr="000741C1">
        <w:rPr>
          <w:rFonts w:eastAsia="ArialUnicodeMS"/>
          <w:lang w:val="en-US" w:eastAsia="de-DE" w:bidi="ar-SA"/>
        </w:rPr>
        <w:t>ple Excel sheets or extensive programs (for example, Visual Basic). Data Access clients in turn can be part of larger programs.</w:t>
      </w:r>
      <w:r w:rsidRPr="000741C1">
        <w:rPr>
          <w:lang w:val="en-US" w:eastAsia="de-DE" w:bidi="ar-SA"/>
        </w:rPr>
        <w:t xml:space="preserve"> </w:t>
      </w:r>
    </w:p>
    <w:p w:rsidR="00D15425" w:rsidRPr="000741C1" w:rsidRDefault="00D15425" w:rsidP="00D15425">
      <w:pPr>
        <w:pStyle w:val="berschrift5"/>
        <w:rPr>
          <w:rFonts w:eastAsia="ArialUnicodeMS"/>
          <w:lang w:val="en-US" w:eastAsia="de-DE"/>
        </w:rPr>
      </w:pPr>
      <w:r w:rsidRPr="000741C1">
        <w:rPr>
          <w:rFonts w:eastAsia="ArialUnicodeMS"/>
          <w:lang w:val="en-US" w:eastAsia="de-DE"/>
        </w:rPr>
        <w:t>OPC Data Access Class Model</w:t>
      </w:r>
    </w:p>
    <w:p w:rsidR="00D15425" w:rsidRPr="000741C1" w:rsidRDefault="00D15425" w:rsidP="00D15425">
      <w:pPr>
        <w:rPr>
          <w:rFonts w:eastAsia="ArialUnicodeMS"/>
          <w:szCs w:val="20"/>
          <w:lang w:val="en-US" w:eastAsia="de-DE" w:bidi="ar-SA"/>
        </w:rPr>
      </w:pPr>
      <w:r w:rsidRPr="000741C1">
        <w:rPr>
          <w:rFonts w:eastAsia="ArialUnicodeMS"/>
          <w:szCs w:val="20"/>
          <w:lang w:val="en-US" w:eastAsia="de-DE" w:bidi="ar-SA"/>
        </w:rPr>
        <w:t>When the client access</w:t>
      </w:r>
      <w:r>
        <w:rPr>
          <w:rFonts w:eastAsia="ArialUnicodeMS"/>
          <w:szCs w:val="20"/>
          <w:lang w:val="en-US" w:eastAsia="de-DE" w:bidi="ar-SA"/>
        </w:rPr>
        <w:t>es</w:t>
      </w:r>
      <w:r w:rsidRPr="000741C1">
        <w:rPr>
          <w:rFonts w:eastAsia="ArialUnicodeMS"/>
          <w:szCs w:val="20"/>
          <w:lang w:val="en-US" w:eastAsia="de-DE" w:bidi="ar-SA"/>
        </w:rPr>
        <w:t xml:space="preserve"> data, the hierarchical class model of Data Access assists in adapting </w:t>
      </w:r>
      <w:r>
        <w:rPr>
          <w:rFonts w:eastAsia="ArialUnicodeMS"/>
          <w:szCs w:val="20"/>
          <w:lang w:val="en-US" w:eastAsia="de-DE" w:bidi="ar-SA"/>
        </w:rPr>
        <w:t xml:space="preserve">the </w:t>
      </w:r>
      <w:r w:rsidRPr="000741C1">
        <w:rPr>
          <w:rFonts w:eastAsia="ArialUnicodeMS"/>
          <w:szCs w:val="20"/>
          <w:lang w:val="en-US" w:eastAsia="de-DE" w:bidi="ar-SA"/>
        </w:rPr>
        <w:t xml:space="preserve">time </w:t>
      </w:r>
      <w:r>
        <w:rPr>
          <w:rFonts w:eastAsia="ArialUnicodeMS"/>
          <w:szCs w:val="20"/>
          <w:lang w:val="en-US" w:eastAsia="de-DE" w:bidi="ar-SA"/>
        </w:rPr>
        <w:t>effort</w:t>
      </w:r>
      <w:r w:rsidRPr="000741C1">
        <w:rPr>
          <w:rFonts w:eastAsia="ArialUnicodeMS"/>
          <w:szCs w:val="20"/>
          <w:lang w:val="en-US" w:eastAsia="de-DE" w:bidi="ar-SA"/>
        </w:rPr>
        <w:t xml:space="preserve"> and </w:t>
      </w:r>
      <w:r>
        <w:rPr>
          <w:rFonts w:eastAsia="ArialUnicodeMS"/>
          <w:szCs w:val="20"/>
          <w:lang w:val="en-US" w:eastAsia="de-DE" w:bidi="ar-SA"/>
        </w:rPr>
        <w:t>t</w:t>
      </w:r>
      <w:r w:rsidRPr="000741C1">
        <w:rPr>
          <w:rFonts w:eastAsia="ArialUnicodeMS"/>
          <w:szCs w:val="20"/>
          <w:lang w:val="en-US" w:eastAsia="de-DE" w:bidi="ar-SA"/>
        </w:rPr>
        <w:t xml:space="preserve">he </w:t>
      </w:r>
      <w:r>
        <w:rPr>
          <w:rFonts w:eastAsia="ArialUnicodeMS"/>
          <w:szCs w:val="20"/>
          <w:lang w:val="en-US" w:eastAsia="de-DE" w:bidi="ar-SA"/>
        </w:rPr>
        <w:t xml:space="preserve">result of the content </w:t>
      </w:r>
      <w:r w:rsidRPr="000741C1">
        <w:rPr>
          <w:rFonts w:eastAsia="ArialUnicodeMS"/>
          <w:szCs w:val="20"/>
          <w:lang w:val="en-US" w:eastAsia="de-DE" w:bidi="ar-SA"/>
        </w:rPr>
        <w:t>to the current requirements of the application. Data Access differentiates three classes:</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OPC server</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OPC group</w:t>
      </w:r>
    </w:p>
    <w:p w:rsidR="00D15425" w:rsidRPr="00F60902" w:rsidRDefault="00D15425" w:rsidP="00F60902">
      <w:pPr>
        <w:pStyle w:val="SiemensListe"/>
        <w:suppressAutoHyphens/>
        <w:jc w:val="both"/>
        <w:rPr>
          <w:lang w:val="en-US" w:eastAsia="de-DE" w:bidi="ar-SA"/>
        </w:rPr>
      </w:pPr>
      <w:r w:rsidRPr="000741C1">
        <w:rPr>
          <w:rFonts w:eastAsia="ArialUnicodeMS"/>
          <w:lang w:val="en-US" w:eastAsia="de-DE" w:bidi="ar-SA"/>
        </w:rPr>
        <w:t>OPC item</w:t>
      </w:r>
    </w:p>
    <w:p w:rsidR="00F60902" w:rsidRDefault="00FB2112" w:rsidP="00F60902">
      <w:pPr>
        <w:pStyle w:val="SiemensListe"/>
        <w:numPr>
          <w:ilvl w:val="0"/>
          <w:numId w:val="0"/>
        </w:numPr>
        <w:suppressAutoHyphens/>
        <w:ind w:left="992"/>
        <w:jc w:val="both"/>
        <w:rPr>
          <w:lang w:val="en-US" w:eastAsia="de-DE" w:bidi="ar-SA"/>
        </w:rPr>
      </w:pPr>
      <w:r>
        <w:rPr>
          <w:lang w:val="en-US" w:eastAsia="de-DE" w:bidi="ar-SA"/>
        </w:rPr>
      </w:r>
      <w:r>
        <w:rPr>
          <w:lang w:val="en-US" w:eastAsia="de-DE" w:bidi="ar-SA"/>
        </w:rPr>
        <w:pict>
          <v:group id="Gruppieren 139" o:spid="_x0000_s1150" style="width:401.5pt;height:217.5pt;mso-position-horizontal-relative:char;mso-position-vertical-relative:line" coordsize="43649,23648">
            <v:rect id="Rechteck 140" o:spid="_x0000_s1151" style="position:absolute;width:43649;height:23648;visibility:visible;v-text-anchor:middle" fillcolor="#cdd9e1" stroked="f" strokecolor="black [3213]">
              <v:shadow color="#eeece1 [3214]" opacity="49150f" offset=".74833mm,.74833mm"/>
              <v:textbox inset="3mm,1.5mm,3mm,1.5mm">
                <w:txbxContent>
                  <w:p w:rsidR="00F60902" w:rsidRDefault="00F60902" w:rsidP="00F60902">
                    <w:pPr>
                      <w:ind w:left="0"/>
                    </w:pPr>
                  </w:p>
                </w:txbxContent>
              </v:textbox>
            </v:rect>
            <v:rect id="Rechteck 141" o:spid="_x0000_s1152" style="position:absolute;left:18573;top:2286;width:9360;height:3421;visibility:visible;mso-wrap-style:square;v-text-anchor:middle" fillcolor="#006487" stroked="f" strokeweight="2pt">
              <v:textbox inset="0,0,0,0">
                <w:txbxContent>
                  <w:p w:rsidR="00F60902" w:rsidRPr="00F60902" w:rsidRDefault="00F60902" w:rsidP="00F60902">
                    <w:pPr>
                      <w:spacing w:before="0" w:after="0" w:line="20" w:lineRule="atLeast"/>
                      <w:ind w:left="0"/>
                      <w:jc w:val="center"/>
                      <w:rPr>
                        <w:color w:val="FFFFFF" w:themeColor="background1"/>
                      </w:rPr>
                    </w:pPr>
                    <w:r w:rsidRPr="00F60902">
                      <w:rPr>
                        <w:color w:val="FFFFFF" w:themeColor="background1"/>
                      </w:rPr>
                      <w:t>OPC-Server</w:t>
                    </w:r>
                  </w:p>
                </w:txbxContent>
              </v:textbox>
            </v:rect>
            <v:rect id="Rechteck 142" o:spid="_x0000_s1153" style="position:absolute;left:4476;top:10287;width:9360;height:3416;visibility:visible;mso-wrap-style:square;v-text-anchor:middle" fillcolor="#55a0b9" stroked="f" strokeweight="2pt">
              <v:textbox inset="0,0,0,0">
                <w:txbxContent>
                  <w:p w:rsidR="00F60902" w:rsidRPr="00F60902" w:rsidRDefault="00F60902" w:rsidP="00F60902">
                    <w:pPr>
                      <w:spacing w:before="0" w:after="0" w:line="20" w:lineRule="atLeast"/>
                      <w:ind w:left="0"/>
                      <w:jc w:val="center"/>
                      <w:rPr>
                        <w:color w:val="FFFFFF" w:themeColor="background1"/>
                      </w:rPr>
                    </w:pPr>
                    <w:r w:rsidRPr="00F60902">
                      <w:rPr>
                        <w:color w:val="FFFFFF" w:themeColor="background1"/>
                      </w:rPr>
                      <w:t>OPC-Group(s)</w:t>
                    </w:r>
                  </w:p>
                </w:txbxContent>
              </v:textbox>
            </v:rect>
            <v:rect id="Rechteck 143" o:spid="_x0000_s1154" style="position:absolute;left:4476;top:16668;width:9360;height:3417;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p>
                </w:txbxContent>
              </v:textbox>
            </v:rect>
            <v:rect id="Rechteck 144" o:spid="_x0000_s1155" style="position:absolute;left:3143;top:17240;width:9360;height:3416;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p>
                </w:txbxContent>
              </v:textbox>
            </v:rect>
            <v:rect id="Rechteck 145" o:spid="_x0000_s1156" style="position:absolute;left:1428;top:17811;width:9360;height:3417;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r w:rsidRPr="00DB28F8">
                      <w:rPr>
                        <w:color w:val="000000" w:themeColor="text1"/>
                      </w:rPr>
                      <w:t>OPC-Item(s)</w:t>
                    </w:r>
                  </w:p>
                </w:txbxContent>
              </v:textbox>
            </v:rect>
            <v:line id="Gerade Verbindung 146" o:spid="_x0000_s1157" style="position:absolute;flip:y;visibility:visible;mso-wrap-style:square" from="10763,5715" to="23495,10318" o:connectortype="straight" strokecolor="black [3213]"/>
            <v:line id="Gerade Verbindung 147" o:spid="_x0000_s1158" style="position:absolute;visibility:visible;mso-wrap-style:square" from="9144,13716" to="9144,16764" o:connectortype="straight" strokecolor="black [3213]"/>
            <v:line id="Gerade Verbindung 148" o:spid="_x0000_s1159" style="position:absolute;flip:x;visibility:visible;mso-wrap-style:square" from="8001,13716" to="9150,17221" o:connectortype="straight" strokecolor="black [3213]"/>
            <v:line id="Gerade Verbindung 149" o:spid="_x0000_s1160" style="position:absolute;flip:x;visibility:visible;mso-wrap-style:square" from="6191,13716" to="9191,17811" o:connectortype="straight" strokecolor="black [3213]"/>
            <v:rect id="Rechteck 150" o:spid="_x0000_s1161" style="position:absolute;left:18478;top:10287;width:9360;height:3416;visibility:visible;mso-wrap-style:square;v-text-anchor:middle" fillcolor="#55a0b9" stroked="f" strokeweight="2pt">
              <v:textbox inset="0,0,0,0">
                <w:txbxContent>
                  <w:p w:rsidR="00F60902" w:rsidRPr="00F60902" w:rsidRDefault="00F60902" w:rsidP="00F60902">
                    <w:pPr>
                      <w:spacing w:before="0" w:after="0" w:line="20" w:lineRule="atLeast"/>
                      <w:ind w:left="0"/>
                      <w:jc w:val="center"/>
                      <w:rPr>
                        <w:color w:val="FFFFFF" w:themeColor="background1"/>
                      </w:rPr>
                    </w:pPr>
                    <w:r w:rsidRPr="00F60902">
                      <w:rPr>
                        <w:color w:val="FFFFFF" w:themeColor="background1"/>
                      </w:rPr>
                      <w:t>OPC-Group(s)</w:t>
                    </w:r>
                  </w:p>
                </w:txbxContent>
              </v:textbox>
            </v:rect>
            <v:rect id="Rechteck 151" o:spid="_x0000_s1162" style="position:absolute;left:18478;top:16668;width:9360;height:3417;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p>
                </w:txbxContent>
              </v:textbox>
            </v:rect>
            <v:rect id="Rechteck 152" o:spid="_x0000_s1163" style="position:absolute;left:17145;top:17240;width:9359;height:3416;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p>
                </w:txbxContent>
              </v:textbox>
            </v:rect>
            <v:rect id="Rechteck 153" o:spid="_x0000_s1164" style="position:absolute;left:15430;top:17811;width:9360;height:3417;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r w:rsidRPr="00DB28F8">
                      <w:rPr>
                        <w:color w:val="000000" w:themeColor="text1"/>
                      </w:rPr>
                      <w:t>OPC-Item(s)</w:t>
                    </w:r>
                  </w:p>
                </w:txbxContent>
              </v:textbox>
            </v:rect>
            <v:line id="Gerade Verbindung 154" o:spid="_x0000_s1165" style="position:absolute;visibility:visible;mso-wrap-style:square" from="23145,13716" to="23145,16764" o:connectortype="straight" strokecolor="black [3213]"/>
            <v:line id="Gerade Verbindung 155" o:spid="_x0000_s1166" style="position:absolute;flip:x;visibility:visible;mso-wrap-style:square" from="22002,13716" to="23152,17221" o:connectortype="straight" strokecolor="black [3213]"/>
            <v:line id="Gerade Verbindung 156" o:spid="_x0000_s1167" style="position:absolute;flip:x;visibility:visible;mso-wrap-style:square" from="20193,13716" to="23193,17811" o:connectortype="straight" strokecolor="black [3213]"/>
            <v:rect id="Rechteck 157" o:spid="_x0000_s1168" style="position:absolute;left:32670;top:10287;width:9360;height:3416;visibility:visible;mso-wrap-style:square;v-text-anchor:middle" fillcolor="#55a0b9" stroked="f" strokeweight="2pt">
              <v:textbox inset="0,0,0,0">
                <w:txbxContent>
                  <w:p w:rsidR="00F60902" w:rsidRPr="00F60902" w:rsidRDefault="00F60902" w:rsidP="00F60902">
                    <w:pPr>
                      <w:spacing w:before="0" w:after="0" w:line="20" w:lineRule="atLeast"/>
                      <w:ind w:left="0"/>
                      <w:jc w:val="center"/>
                      <w:rPr>
                        <w:color w:val="FFFFFF" w:themeColor="background1"/>
                      </w:rPr>
                    </w:pPr>
                    <w:r w:rsidRPr="00F60902">
                      <w:rPr>
                        <w:color w:val="FFFFFF" w:themeColor="background1"/>
                      </w:rPr>
                      <w:t>OPC-Group(s)</w:t>
                    </w:r>
                  </w:p>
                </w:txbxContent>
              </v:textbox>
            </v:rect>
            <v:rect id="Rechteck 158" o:spid="_x0000_s1169" style="position:absolute;left:32670;top:16668;width:9360;height:3417;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p>
                </w:txbxContent>
              </v:textbox>
            </v:rect>
            <v:rect id="Rechteck 159" o:spid="_x0000_s1170" style="position:absolute;left:31337;top:17240;width:9360;height:3416;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p>
                </w:txbxContent>
              </v:textbox>
            </v:rect>
            <v:rect id="Rechteck 160" o:spid="_x0000_s1171" style="position:absolute;left:29622;top:17811;width:9360;height:3417;visibility:visible;mso-wrap-style:square;v-text-anchor:middle" fillcolor="#8cc3d2" strokecolor="#cdd9e1" strokeweight="1pt">
              <v:textbox inset="0,0,0,0">
                <w:txbxContent>
                  <w:p w:rsidR="00F60902" w:rsidRPr="00DB28F8" w:rsidRDefault="00F60902" w:rsidP="00F60902">
                    <w:pPr>
                      <w:spacing w:before="0" w:after="0" w:line="20" w:lineRule="atLeast"/>
                      <w:ind w:left="0"/>
                      <w:jc w:val="center"/>
                      <w:rPr>
                        <w:color w:val="000000" w:themeColor="text1"/>
                      </w:rPr>
                    </w:pPr>
                    <w:r w:rsidRPr="00DB28F8">
                      <w:rPr>
                        <w:color w:val="000000" w:themeColor="text1"/>
                      </w:rPr>
                      <w:t>OPC-Item(s)</w:t>
                    </w:r>
                  </w:p>
                </w:txbxContent>
              </v:textbox>
            </v:rect>
            <v:line id="Gerade Verbindung 161" o:spid="_x0000_s1172" style="position:absolute;visibility:visible;mso-wrap-style:square" from="37433,13716" to="37433,16764" o:connectortype="straight" strokecolor="black [3213]"/>
            <v:line id="Gerade Verbindung 162" o:spid="_x0000_s1173" style="position:absolute;flip:x;visibility:visible;mso-wrap-style:square" from="36290,13716" to="37439,17221" o:connectortype="straight" strokecolor="black [3213]"/>
            <v:line id="Gerade Verbindung 163" o:spid="_x0000_s1174" style="position:absolute;flip:x;visibility:visible;mso-wrap-style:square" from="34385,13716" to="37385,17811" o:connectortype="straight" strokecolor="black [3213]"/>
            <v:line id="Gerade Verbindung 164" o:spid="_x0000_s1175" style="position:absolute;flip:x y;visibility:visible;mso-wrap-style:square" from="23431,5715" to="37348,10318" o:connectortype="straight" strokecolor="black [3213]"/>
            <v:line id="Gerade Verbindung 165" o:spid="_x0000_s1176" style="position:absolute;flip:y;visibility:visible;mso-wrap-style:square" from="23526,5715" to="23526,10318" o:connectortype="straight" strokecolor="black [3213]"/>
            <w10:wrap type="none"/>
            <w10:anchorlock/>
          </v:group>
        </w:pict>
      </w:r>
    </w:p>
    <w:p w:rsidR="00D15425" w:rsidRDefault="00D15425" w:rsidP="000A3B4A">
      <w:pPr>
        <w:pStyle w:val="SiemensListe"/>
        <w:numPr>
          <w:ilvl w:val="0"/>
          <w:numId w:val="0"/>
        </w:numPr>
        <w:suppressAutoHyphens/>
        <w:ind w:left="992"/>
        <w:jc w:val="both"/>
        <w:rPr>
          <w:color w:val="FF0000"/>
          <w:lang w:val="en-US"/>
        </w:rPr>
      </w:pPr>
      <w:r w:rsidRPr="000741C1">
        <w:rPr>
          <w:lang w:val="en-US"/>
        </w:rPr>
        <w:t xml:space="preserve">Figure </w:t>
      </w:r>
      <w:r w:rsidR="00266B11" w:rsidRPr="000741C1">
        <w:rPr>
          <w:lang w:val="en-US"/>
        </w:rPr>
        <w:fldChar w:fldCharType="begin"/>
      </w:r>
      <w:r w:rsidRPr="000741C1">
        <w:rPr>
          <w:lang w:val="en-US"/>
        </w:rPr>
        <w:instrText xml:space="preserve"> SEQ Figure \* ARABIC </w:instrText>
      </w:r>
      <w:r w:rsidR="00266B11" w:rsidRPr="000741C1">
        <w:rPr>
          <w:lang w:val="en-US"/>
        </w:rPr>
        <w:fldChar w:fldCharType="separate"/>
      </w:r>
      <w:r w:rsidR="00FB2112">
        <w:rPr>
          <w:noProof/>
          <w:lang w:val="en-US"/>
        </w:rPr>
        <w:t>3</w:t>
      </w:r>
      <w:r w:rsidR="00266B11" w:rsidRPr="000741C1">
        <w:rPr>
          <w:lang w:val="en-US"/>
        </w:rPr>
        <w:fldChar w:fldCharType="end"/>
      </w:r>
      <w:r w:rsidRPr="000741C1">
        <w:rPr>
          <w:lang w:val="en-US"/>
        </w:rPr>
        <w:t>: Class model of the Data Access Interface [2]</w:t>
      </w:r>
      <w:r w:rsidR="006C455A" w:rsidRPr="006C455A">
        <w:rPr>
          <w:color w:val="FF0000"/>
          <w:highlight w:val="yellow"/>
          <w:lang w:val="en-US"/>
        </w:rPr>
        <w:t xml:space="preserve"> </w:t>
      </w:r>
    </w:p>
    <w:p w:rsidR="000A3B4A" w:rsidRPr="000741C1" w:rsidRDefault="000A3B4A" w:rsidP="000A3B4A">
      <w:pPr>
        <w:pStyle w:val="SiemensListe"/>
        <w:numPr>
          <w:ilvl w:val="0"/>
          <w:numId w:val="0"/>
        </w:numPr>
        <w:suppressAutoHyphens/>
        <w:ind w:left="992"/>
        <w:jc w:val="both"/>
        <w:rPr>
          <w:lang w:val="en-US" w:eastAsia="de-DE" w:bidi="ar-SA"/>
        </w:rPr>
      </w:pPr>
    </w:p>
    <w:p w:rsidR="00D15425" w:rsidRPr="000741C1" w:rsidRDefault="00D15425" w:rsidP="00D15425">
      <w:pPr>
        <w:rPr>
          <w:rFonts w:eastAsia="ArialUnicodeMS"/>
          <w:lang w:val="en-US" w:eastAsia="de-DE" w:bidi="ar-SA"/>
        </w:rPr>
      </w:pPr>
      <w:r w:rsidRPr="000741C1">
        <w:rPr>
          <w:rFonts w:eastAsia="ArialUnicodeMS"/>
          <w:lang w:val="en-US" w:eastAsia="de-DE" w:bidi="ar-SA"/>
        </w:rPr>
        <w:t>The client application uses COM calls of the operating system only to generate an object of th</w:t>
      </w:r>
      <w:r>
        <w:rPr>
          <w:rFonts w:eastAsia="ArialUnicodeMS"/>
          <w:lang w:val="en-US" w:eastAsia="de-DE" w:bidi="ar-SA"/>
        </w:rPr>
        <w:t>e</w:t>
      </w:r>
      <w:r w:rsidRPr="000741C1">
        <w:rPr>
          <w:rFonts w:eastAsia="ArialUnicodeMS"/>
          <w:lang w:val="en-US" w:eastAsia="de-DE" w:bidi="ar-SA"/>
        </w:rPr>
        <w:t xml:space="preserve"> class OPC server. The other objects are generated by means of corresponding OPC methods of the class OPC server or lower level classes.</w:t>
      </w:r>
    </w:p>
    <w:p w:rsidR="00D15425" w:rsidRPr="000741C1" w:rsidRDefault="00D15425" w:rsidP="00D15425">
      <w:pPr>
        <w:rPr>
          <w:rFonts w:eastAsia="ArialUnicodeMS"/>
          <w:lang w:val="en-US" w:eastAsia="de-DE" w:bidi="ar-SA"/>
        </w:rPr>
      </w:pPr>
      <w:r w:rsidRPr="000741C1">
        <w:rPr>
          <w:rFonts w:eastAsia="ArialUnicodeMS"/>
          <w:lang w:val="en-US" w:eastAsia="de-DE" w:bidi="ar-SA"/>
        </w:rPr>
        <w:t xml:space="preserve">The highest class is the </w:t>
      </w:r>
      <w:r w:rsidRPr="000741C1">
        <w:rPr>
          <w:rStyle w:val="Hervorhebung"/>
          <w:rFonts w:eastAsia="ArialUnicodeMS"/>
          <w:lang w:val="en-US"/>
        </w:rPr>
        <w:t>OPC server</w:t>
      </w:r>
      <w:r w:rsidRPr="000741C1">
        <w:rPr>
          <w:rFonts w:eastAsia="ArialUnicodeMS"/>
          <w:lang w:val="en-US" w:eastAsia="de-DE" w:bidi="ar-SA"/>
        </w:rPr>
        <w:t>. Every OPC server belongs to this class. This class represents the access for all other services of the Data Access server. With the aid of class specific attributes, information about the status, the version and (optional) the name space of the available process variables can be obtained. Objects of the class OPC server manage the in</w:t>
      </w:r>
      <w:r>
        <w:rPr>
          <w:rFonts w:eastAsia="ArialUnicodeMS"/>
          <w:lang w:val="en-US" w:eastAsia="de-DE" w:bidi="ar-SA"/>
        </w:rPr>
        <w:t>s</w:t>
      </w:r>
      <w:r w:rsidRPr="000741C1">
        <w:rPr>
          <w:rFonts w:eastAsia="ArialUnicodeMS"/>
          <w:lang w:val="en-US" w:eastAsia="de-DE" w:bidi="ar-SA"/>
        </w:rPr>
        <w:t>tances of the lower level class OPC Group.</w:t>
      </w:r>
    </w:p>
    <w:p w:rsidR="00D15425" w:rsidRPr="000741C1" w:rsidRDefault="00D15425" w:rsidP="00D15425">
      <w:pPr>
        <w:rPr>
          <w:rFonts w:eastAsia="ArialUnicodeMS"/>
          <w:lang w:val="en-US" w:eastAsia="de-DE" w:bidi="ar-SA"/>
        </w:rPr>
      </w:pPr>
      <w:r w:rsidRPr="000741C1">
        <w:rPr>
          <w:rFonts w:eastAsia="ArialUnicodeMS"/>
          <w:lang w:val="en-US" w:eastAsia="de-DE" w:bidi="ar-SA"/>
        </w:rPr>
        <w:t xml:space="preserve">The class </w:t>
      </w:r>
      <w:r w:rsidRPr="000741C1">
        <w:rPr>
          <w:rStyle w:val="Hervorhebung"/>
          <w:rFonts w:eastAsia="ArialUnicodeMS"/>
          <w:lang w:val="en-US"/>
        </w:rPr>
        <w:t>OPC group</w:t>
      </w:r>
      <w:r w:rsidRPr="000741C1">
        <w:rPr>
          <w:rFonts w:eastAsia="ArialUnicodeMS"/>
          <w:lang w:val="en-US" w:eastAsia="de-DE" w:bidi="ar-SA"/>
        </w:rPr>
        <w:t xml:space="preserve"> is directly subordinated to the class OPC server and structures the process variabl</w:t>
      </w:r>
      <w:r>
        <w:rPr>
          <w:rFonts w:eastAsia="ArialUnicodeMS"/>
          <w:lang w:val="en-US" w:eastAsia="de-DE" w:bidi="ar-SA"/>
        </w:rPr>
        <w:t>e</w:t>
      </w:r>
      <w:r w:rsidRPr="000741C1">
        <w:rPr>
          <w:rFonts w:eastAsia="ArialUnicodeMS"/>
          <w:lang w:val="en-US" w:eastAsia="de-DE" w:bidi="ar-SA"/>
        </w:rPr>
        <w:t>s utilized by the OPC server. The OPC client is able to use several objects of this class simultaneously.</w:t>
      </w:r>
      <w:r>
        <w:rPr>
          <w:rFonts w:eastAsia="ArialUnicodeMS"/>
          <w:lang w:val="en-US" w:eastAsia="de-DE" w:bidi="ar-SA"/>
        </w:rPr>
        <w:t xml:space="preserve"> </w:t>
      </w:r>
      <w:r w:rsidRPr="000741C1">
        <w:rPr>
          <w:rFonts w:eastAsia="ArialUnicodeMS"/>
          <w:lang w:val="en-US" w:eastAsia="de-DE" w:bidi="ar-SA"/>
        </w:rPr>
        <w:t>With the aid of the objects of OPC group, the client can generate useful units of process variables and perform operations with them. For example, all process variables of a screen page of the operator interface can be combined into one group. The class OPC group defines methods that can be used to read and write the values of the process variables.</w:t>
      </w:r>
    </w:p>
    <w:p w:rsidR="00FB30CA" w:rsidRPr="006C455A" w:rsidRDefault="00D15425" w:rsidP="006C455A">
      <w:pPr>
        <w:rPr>
          <w:rFonts w:eastAsia="ArialUnicodeMS"/>
          <w:lang w:val="en-US" w:eastAsia="de-DE" w:bidi="ar-SA"/>
        </w:rPr>
      </w:pPr>
      <w:r w:rsidRPr="000741C1">
        <w:rPr>
          <w:rFonts w:eastAsia="ArialUnicodeMS"/>
          <w:lang w:val="en-US" w:eastAsia="de-DE" w:bidi="ar-SA"/>
        </w:rPr>
        <w:lastRenderedPageBreak/>
        <w:t xml:space="preserve">The class </w:t>
      </w:r>
      <w:r w:rsidRPr="000741C1">
        <w:rPr>
          <w:rStyle w:val="Hervorhebung"/>
          <w:rFonts w:eastAsia="ArialUnicodeMS"/>
          <w:lang w:val="en-US"/>
        </w:rPr>
        <w:t>OPC item</w:t>
      </w:r>
      <w:r w:rsidRPr="000741C1">
        <w:rPr>
          <w:rFonts w:eastAsia="ArialUnicodeMS"/>
          <w:lang w:val="en-US" w:eastAsia="de-DE" w:bidi="ar-SA"/>
        </w:rPr>
        <w:t xml:space="preserve"> represen</w:t>
      </w:r>
      <w:r>
        <w:rPr>
          <w:rFonts w:eastAsia="ArialUnicodeMS"/>
          <w:lang w:val="en-US" w:eastAsia="de-DE" w:bidi="ar-SA"/>
        </w:rPr>
        <w:t xml:space="preserve">ts the actual process variable </w:t>
      </w:r>
      <w:r w:rsidRPr="000741C1">
        <w:rPr>
          <w:rFonts w:eastAsia="ArialUnicodeMS"/>
          <w:lang w:val="en-US" w:eastAsia="de-DE" w:bidi="ar-SA"/>
        </w:rPr>
        <w:t xml:space="preserve">and allows for polling individual data. </w:t>
      </w:r>
      <w:r>
        <w:rPr>
          <w:rFonts w:eastAsia="ArialUnicodeMS"/>
          <w:lang w:val="en-US" w:eastAsia="de-DE" w:bidi="ar-SA"/>
        </w:rPr>
        <w:t xml:space="preserve">Each variable </w:t>
      </w:r>
      <w:r w:rsidRPr="000741C1">
        <w:rPr>
          <w:rFonts w:eastAsia="ArialUnicodeMS"/>
          <w:lang w:val="en-US" w:eastAsia="de-DE" w:bidi="ar-SA"/>
        </w:rPr>
        <w:t>is an element (item) in the OPC server’s name space and is identified with an item ID.</w:t>
      </w:r>
      <w:r>
        <w:rPr>
          <w:rFonts w:eastAsia="ArialUnicodeMS"/>
          <w:lang w:val="en-US" w:eastAsia="de-DE" w:bidi="ar-SA"/>
        </w:rPr>
        <w:t xml:space="preserve"> </w:t>
      </w:r>
      <w:r w:rsidRPr="000741C1">
        <w:rPr>
          <w:rFonts w:eastAsia="ArialUnicodeMS"/>
          <w:lang w:val="en-US" w:eastAsia="de-DE" w:bidi="ar-SA"/>
        </w:rPr>
        <w:t>The item ID is specified by the manufacturer of the server and has to be unique within the server’s name space. Each value has the following properties:</w:t>
      </w:r>
    </w:p>
    <w:p w:rsidR="00D15425" w:rsidRPr="000741C1" w:rsidRDefault="00D15425" w:rsidP="00D15425">
      <w:pPr>
        <w:pStyle w:val="SiemensListe"/>
        <w:suppressAutoHyphens/>
        <w:jc w:val="both"/>
        <w:rPr>
          <w:rFonts w:eastAsia="ArialUnicodeMS"/>
          <w:lang w:val="en-US" w:eastAsia="de-DE" w:bidi="ar-SA"/>
        </w:rPr>
      </w:pPr>
      <w:r w:rsidRPr="007E0D5D">
        <w:rPr>
          <w:rFonts w:eastAsia="ArialUnicodeMS"/>
          <w:b/>
          <w:i/>
          <w:lang w:val="en-US" w:eastAsia="de-DE" w:bidi="ar-SA"/>
        </w:rPr>
        <w:t>Value</w:t>
      </w:r>
      <w:r w:rsidRPr="000741C1">
        <w:rPr>
          <w:rFonts w:eastAsia="ArialUnicodeMS"/>
          <w:lang w:val="en-US" w:eastAsia="de-DE" w:bidi="ar-SA"/>
        </w:rPr>
        <w:br/>
        <w:t>The last</w:t>
      </w:r>
      <w:r>
        <w:rPr>
          <w:rFonts w:eastAsia="ArialUnicodeMS"/>
          <w:lang w:val="en-US" w:eastAsia="de-DE" w:bidi="ar-SA"/>
        </w:rPr>
        <w:t xml:space="preserve"> recorded value of the variable</w:t>
      </w:r>
    </w:p>
    <w:p w:rsidR="00D15425" w:rsidRPr="000741C1" w:rsidRDefault="00D15425" w:rsidP="00D15425">
      <w:pPr>
        <w:pStyle w:val="SiemensListe"/>
        <w:suppressAutoHyphens/>
        <w:jc w:val="both"/>
        <w:rPr>
          <w:rFonts w:eastAsia="ArialUnicodeMS"/>
          <w:lang w:val="en-US" w:eastAsia="de-DE" w:bidi="ar-SA"/>
        </w:rPr>
      </w:pPr>
      <w:r w:rsidRPr="007E0D5D">
        <w:rPr>
          <w:rFonts w:eastAsia="ArialUnicodeMS"/>
          <w:b/>
          <w:i/>
          <w:lang w:val="en-US" w:eastAsia="de-DE" w:bidi="ar-SA"/>
        </w:rPr>
        <w:t>Quality</w:t>
      </w:r>
      <w:r w:rsidRPr="000741C1">
        <w:rPr>
          <w:rFonts w:eastAsia="ArialUnicodeMS"/>
          <w:lang w:val="en-US" w:eastAsia="de-DE" w:bidi="ar-SA"/>
        </w:rPr>
        <w:br/>
        <w:t>How meaningful is the value. If the quality is good, it was possible to determine the value with surety</w:t>
      </w:r>
    </w:p>
    <w:p w:rsidR="00D15425" w:rsidRPr="000741C1" w:rsidRDefault="00D15425" w:rsidP="00D15425">
      <w:pPr>
        <w:pStyle w:val="SiemensListe"/>
        <w:suppressAutoHyphens/>
        <w:jc w:val="both"/>
        <w:rPr>
          <w:lang w:val="en-US"/>
        </w:rPr>
      </w:pPr>
      <w:r w:rsidRPr="007E0D5D">
        <w:rPr>
          <w:rFonts w:eastAsia="ArialUnicodeMS"/>
          <w:b/>
          <w:i/>
          <w:lang w:val="en-US" w:eastAsia="de-DE" w:bidi="ar-SA"/>
        </w:rPr>
        <w:t>Time</w:t>
      </w:r>
      <w:r w:rsidR="007E0D5D">
        <w:rPr>
          <w:rFonts w:eastAsia="ArialUnicodeMS"/>
          <w:b/>
          <w:i/>
          <w:lang w:val="en-US" w:eastAsia="de-DE" w:bidi="ar-SA"/>
        </w:rPr>
        <w:t>s</w:t>
      </w:r>
      <w:r w:rsidRPr="007E0D5D">
        <w:rPr>
          <w:rFonts w:eastAsia="ArialUnicodeMS"/>
          <w:b/>
          <w:i/>
          <w:lang w:val="en-US" w:eastAsia="de-DE" w:bidi="ar-SA"/>
        </w:rPr>
        <w:t>tamp</w:t>
      </w:r>
      <w:r w:rsidRPr="000741C1">
        <w:rPr>
          <w:rFonts w:eastAsia="ArialUnicodeMS"/>
          <w:lang w:val="en-US" w:eastAsia="de-DE" w:bidi="ar-SA"/>
        </w:rPr>
        <w:br/>
        <w:t>Point in time when the</w:t>
      </w:r>
      <w:r>
        <w:rPr>
          <w:rFonts w:eastAsia="ArialUnicodeMS"/>
          <w:lang w:val="en-US" w:eastAsia="de-DE" w:bidi="ar-SA"/>
        </w:rPr>
        <w:t xml:space="preserve"> current value of the variable </w:t>
      </w:r>
      <w:r w:rsidRPr="000741C1">
        <w:rPr>
          <w:rFonts w:eastAsia="ArialUnicodeMS"/>
          <w:lang w:val="en-US" w:eastAsia="de-DE" w:bidi="ar-SA"/>
        </w:rPr>
        <w:t>was determined. With each value change indicated to the client, the time stamp is updated</w:t>
      </w:r>
      <w:r>
        <w:rPr>
          <w:rFonts w:eastAsia="ArialUnicodeMS"/>
          <w:lang w:val="en-US" w:eastAsia="de-DE" w:bidi="ar-SA"/>
        </w:rPr>
        <w:t xml:space="preserve">. If the value of the variable </w:t>
      </w:r>
      <w:r w:rsidRPr="000741C1">
        <w:rPr>
          <w:rFonts w:eastAsia="ArialUnicodeMS"/>
          <w:lang w:val="en-US" w:eastAsia="de-DE" w:bidi="ar-SA"/>
        </w:rPr>
        <w:t>does not change, the timestamp remains the same also.</w:t>
      </w:r>
    </w:p>
    <w:p w:rsidR="00D15425" w:rsidRPr="000741C1" w:rsidRDefault="00D15425" w:rsidP="00D15425">
      <w:pPr>
        <w:rPr>
          <w:rFonts w:eastAsia="ArialUnicodeMS"/>
          <w:lang w:val="en-US" w:eastAsia="de-DE" w:bidi="ar-SA"/>
        </w:rPr>
      </w:pPr>
      <w:r w:rsidRPr="000741C1">
        <w:rPr>
          <w:rFonts w:eastAsia="ArialUnicodeMS"/>
          <w:lang w:val="en-US" w:eastAsia="de-DE" w:bidi="ar-SA"/>
        </w:rPr>
        <w:t>Variables have to be specified when the OPC interface is called to obtain process values. By indicating variables, the client is able to request the needed values from the server. The client has to sign up every requested variabl</w:t>
      </w:r>
      <w:r>
        <w:rPr>
          <w:rFonts w:eastAsia="ArialUnicodeMS"/>
          <w:lang w:val="en-US" w:eastAsia="de-DE" w:bidi="ar-SA"/>
        </w:rPr>
        <w:t xml:space="preserve">e </w:t>
      </w:r>
      <w:r w:rsidRPr="000741C1">
        <w:rPr>
          <w:rFonts w:eastAsia="ArialUnicodeMS"/>
          <w:lang w:val="en-US" w:eastAsia="de-DE" w:bidi="ar-SA"/>
        </w:rPr>
        <w:t>at the server t</w:t>
      </w:r>
      <w:r>
        <w:rPr>
          <w:rFonts w:eastAsia="ArialUnicodeMS"/>
          <w:lang w:val="en-US" w:eastAsia="de-DE" w:bidi="ar-SA"/>
        </w:rPr>
        <w:t xml:space="preserve">o specify the variables </w:t>
      </w:r>
      <w:r w:rsidRPr="000741C1">
        <w:rPr>
          <w:rFonts w:eastAsia="ArialUnicodeMS"/>
          <w:lang w:val="en-US" w:eastAsia="de-DE" w:bidi="ar-SA"/>
        </w:rPr>
        <w:t>that are to be read. Variables</w:t>
      </w:r>
      <w:r>
        <w:rPr>
          <w:rFonts w:eastAsia="ArialUnicodeMS"/>
          <w:lang w:val="en-US" w:eastAsia="de-DE" w:bidi="ar-SA"/>
        </w:rPr>
        <w:t xml:space="preserve"> </w:t>
      </w:r>
      <w:r w:rsidRPr="000741C1">
        <w:rPr>
          <w:rFonts w:eastAsia="ArialUnicodeMS"/>
          <w:lang w:val="en-US" w:eastAsia="de-DE" w:bidi="ar-SA"/>
        </w:rPr>
        <w:t>can be read and written synchronously as well as asynchronously.</w:t>
      </w:r>
    </w:p>
    <w:p w:rsidR="00D15425" w:rsidRPr="000741C1" w:rsidRDefault="00D15425" w:rsidP="00D15425">
      <w:pPr>
        <w:rPr>
          <w:rFonts w:eastAsia="ArialUnicodeMS"/>
          <w:lang w:val="en-US" w:eastAsia="de-DE" w:bidi="ar-SA"/>
        </w:rPr>
      </w:pPr>
      <w:r w:rsidRPr="000741C1">
        <w:rPr>
          <w:rFonts w:eastAsia="ArialUnicodeMS"/>
          <w:lang w:val="en-US" w:eastAsia="de-DE" w:bidi="ar-SA"/>
        </w:rPr>
        <w:t>The client can transfer the monitoring of variables to the serv</w:t>
      </w:r>
      <w:r>
        <w:rPr>
          <w:rFonts w:eastAsia="ArialUnicodeMS"/>
          <w:lang w:val="en-US" w:eastAsia="de-DE" w:bidi="ar-SA"/>
        </w:rPr>
        <w:t xml:space="preserve">er. If the value of a variable </w:t>
      </w:r>
      <w:r w:rsidRPr="000741C1">
        <w:rPr>
          <w:rFonts w:eastAsia="ArialUnicodeMS"/>
          <w:lang w:val="en-US" w:eastAsia="de-DE" w:bidi="ar-SA"/>
        </w:rPr>
        <w:t>changes, the server sends a corresponding message to the client. The variables provided by the OPC server can be subdivided into:</w:t>
      </w:r>
    </w:p>
    <w:p w:rsidR="00D15425" w:rsidRPr="000741C1" w:rsidRDefault="00D15425" w:rsidP="007E0D5D">
      <w:pPr>
        <w:pStyle w:val="SiemensListe"/>
        <w:suppressAutoHyphens/>
        <w:rPr>
          <w:rFonts w:eastAsia="ArialUnicodeMS"/>
          <w:lang w:val="en-US" w:eastAsia="de-DE" w:bidi="ar-SA"/>
        </w:rPr>
      </w:pPr>
      <w:r w:rsidRPr="007E0D5D">
        <w:rPr>
          <w:rFonts w:eastAsia="ArialUnicodeMS"/>
          <w:b/>
          <w:i/>
          <w:lang w:val="en-US"/>
        </w:rPr>
        <w:t>Process</w:t>
      </w:r>
      <w:r w:rsidR="007E0D5D">
        <w:rPr>
          <w:rFonts w:eastAsia="ArialUnicodeMS"/>
          <w:b/>
          <w:i/>
          <w:lang w:val="en-US"/>
        </w:rPr>
        <w:t xml:space="preserve"> v</w:t>
      </w:r>
      <w:r w:rsidRPr="007E0D5D">
        <w:rPr>
          <w:rFonts w:eastAsia="ArialUnicodeMS"/>
          <w:b/>
          <w:i/>
          <w:lang w:val="en-US"/>
        </w:rPr>
        <w:t>ariables</w:t>
      </w:r>
      <w:r w:rsidRPr="000741C1">
        <w:rPr>
          <w:rFonts w:eastAsia="ArialUnicodeMS"/>
          <w:b/>
          <w:lang w:val="en-US"/>
        </w:rPr>
        <w:t xml:space="preserve"> </w:t>
      </w:r>
      <w:r w:rsidRPr="000741C1">
        <w:rPr>
          <w:rFonts w:eastAsia="ArialUnicodeMS"/>
          <w:b/>
          <w:lang w:val="en-US"/>
        </w:rPr>
        <w:br/>
      </w:r>
      <w:r w:rsidRPr="000741C1">
        <w:rPr>
          <w:rFonts w:eastAsia="ArialUnicodeMS"/>
          <w:lang w:val="en-US" w:eastAsia="de-DE" w:bidi="ar-SA"/>
        </w:rPr>
        <w:t>represent measured and control variables of input/output devices</w:t>
      </w:r>
    </w:p>
    <w:p w:rsidR="00D15425" w:rsidRPr="000741C1" w:rsidRDefault="00D15425" w:rsidP="007E0D5D">
      <w:pPr>
        <w:pStyle w:val="SiemensListe"/>
        <w:suppressAutoHyphens/>
        <w:rPr>
          <w:rFonts w:eastAsia="ArialUnicodeMS"/>
          <w:lang w:val="en-US" w:eastAsia="de-DE" w:bidi="ar-SA"/>
        </w:rPr>
      </w:pPr>
      <w:r w:rsidRPr="000741C1">
        <w:rPr>
          <w:rStyle w:val="Hervorhebung"/>
          <w:rFonts w:eastAsia="ArialUnicodeMS"/>
          <w:lang w:val="en-US"/>
        </w:rPr>
        <w:t>Control</w:t>
      </w:r>
      <w:r w:rsidR="007E0D5D">
        <w:rPr>
          <w:rStyle w:val="Hervorhebung"/>
          <w:rFonts w:eastAsia="ArialUnicodeMS"/>
          <w:lang w:val="en-US"/>
        </w:rPr>
        <w:t xml:space="preserve"> v</w:t>
      </w:r>
      <w:r w:rsidRPr="000741C1">
        <w:rPr>
          <w:rStyle w:val="Hervorhebung"/>
          <w:rFonts w:eastAsia="ArialUnicodeMS"/>
          <w:lang w:val="en-US"/>
        </w:rPr>
        <w:t>ariables</w:t>
      </w:r>
      <w:r w:rsidRPr="000741C1">
        <w:rPr>
          <w:rFonts w:eastAsia="ArialUnicodeMS"/>
          <w:lang w:val="en-US" w:eastAsia="de-DE" w:bidi="ar-SA"/>
        </w:rPr>
        <w:br/>
        <w:t>Using these variables triggers certain supplementary services, such as the transmission of pass words</w:t>
      </w:r>
    </w:p>
    <w:p w:rsidR="00D15425" w:rsidRPr="000741C1" w:rsidRDefault="00D15425" w:rsidP="007E0D5D">
      <w:pPr>
        <w:pStyle w:val="SiemensListe"/>
        <w:suppressAutoHyphens/>
        <w:rPr>
          <w:rFonts w:eastAsia="ArialUnicodeMS"/>
          <w:lang w:val="en-US" w:eastAsia="de-DE" w:bidi="ar-SA"/>
        </w:rPr>
      </w:pPr>
      <w:r w:rsidRPr="000741C1">
        <w:rPr>
          <w:rStyle w:val="Hervorhebung"/>
          <w:rFonts w:eastAsia="ArialUnicodeMS"/>
          <w:lang w:val="en-US"/>
        </w:rPr>
        <w:t>Information</w:t>
      </w:r>
      <w:r w:rsidR="007E0D5D">
        <w:rPr>
          <w:rStyle w:val="Hervorhebung"/>
          <w:rFonts w:eastAsia="ArialUnicodeMS"/>
          <w:lang w:val="en-US"/>
        </w:rPr>
        <w:t xml:space="preserve"> v</w:t>
      </w:r>
      <w:r w:rsidRPr="000741C1">
        <w:rPr>
          <w:rStyle w:val="Hervorhebung"/>
          <w:rFonts w:eastAsia="ArialUnicodeMS"/>
          <w:lang w:val="en-US"/>
        </w:rPr>
        <w:t>ariables</w:t>
      </w:r>
      <w:r w:rsidRPr="000741C1">
        <w:rPr>
          <w:rFonts w:eastAsia="ArialUnicodeMS"/>
          <w:lang w:val="en-US" w:eastAsia="de-DE" w:bidi="ar-SA"/>
        </w:rPr>
        <w:br/>
        <w:t xml:space="preserve">These variables are made available by the communication system and by the OPC </w:t>
      </w:r>
      <w:r>
        <w:rPr>
          <w:rFonts w:eastAsia="ArialUnicodeMS"/>
          <w:lang w:val="en-US" w:eastAsia="de-DE" w:bidi="ar-SA"/>
        </w:rPr>
        <w:t>s</w:t>
      </w:r>
      <w:r w:rsidRPr="000741C1">
        <w:rPr>
          <w:rFonts w:eastAsia="ArialUnicodeMS"/>
          <w:lang w:val="en-US" w:eastAsia="de-DE" w:bidi="ar-SA"/>
        </w:rPr>
        <w:t xml:space="preserve">erver and provide information </w:t>
      </w:r>
      <w:r>
        <w:rPr>
          <w:rFonts w:eastAsia="ArialUnicodeMS"/>
          <w:lang w:val="en-US" w:eastAsia="de-DE" w:bidi="ar-SA"/>
        </w:rPr>
        <w:t>a</w:t>
      </w:r>
      <w:r w:rsidRPr="000741C1">
        <w:rPr>
          <w:rFonts w:eastAsia="ArialUnicodeMS"/>
          <w:lang w:val="en-US" w:eastAsia="de-DE" w:bidi="ar-SA"/>
        </w:rPr>
        <w:t>bout the state of connections, devi</w:t>
      </w:r>
      <w:r>
        <w:rPr>
          <w:rFonts w:eastAsia="ArialUnicodeMS"/>
          <w:lang w:val="en-US" w:eastAsia="de-DE" w:bidi="ar-SA"/>
        </w:rPr>
        <w:t>c</w:t>
      </w:r>
      <w:r w:rsidRPr="000741C1">
        <w:rPr>
          <w:rFonts w:eastAsia="ArialUnicodeMS"/>
          <w:lang w:val="en-US" w:eastAsia="de-DE" w:bidi="ar-SA"/>
        </w:rPr>
        <w:t>es, etc</w:t>
      </w:r>
      <w:proofErr w:type="gramStart"/>
      <w:r w:rsidRPr="000741C1">
        <w:rPr>
          <w:rFonts w:eastAsia="ArialUnicodeMS"/>
          <w:lang w:val="en-US" w:eastAsia="de-DE" w:bidi="ar-SA"/>
        </w:rPr>
        <w:t>..</w:t>
      </w:r>
      <w:proofErr w:type="gramEnd"/>
    </w:p>
    <w:p w:rsidR="00D15425" w:rsidRPr="000741C1" w:rsidRDefault="00D15425" w:rsidP="00D15425">
      <w:pPr>
        <w:rPr>
          <w:rFonts w:eastAsia="ArialUnicodeMS"/>
          <w:lang w:val="en-US" w:eastAsia="de-DE" w:bidi="ar-SA"/>
        </w:rPr>
      </w:pPr>
      <w:r w:rsidRPr="000741C1">
        <w:rPr>
          <w:rFonts w:eastAsia="ArialUnicodeMS"/>
          <w:lang w:val="en-US" w:eastAsia="de-DE" w:bidi="ar-SA"/>
        </w:rPr>
        <w:t xml:space="preserve">Below a few examples </w:t>
      </w:r>
      <w:r>
        <w:rPr>
          <w:rFonts w:eastAsia="ArialUnicodeMS"/>
          <w:lang w:val="en-US" w:eastAsia="de-DE" w:bidi="ar-SA"/>
        </w:rPr>
        <w:t>of</w:t>
      </w:r>
      <w:r w:rsidRPr="000741C1">
        <w:rPr>
          <w:rFonts w:eastAsia="ArialUnicodeMS"/>
          <w:lang w:val="en-US" w:eastAsia="de-DE" w:bidi="ar-SA"/>
        </w:rPr>
        <w:t xml:space="preserve"> the variables of an OPC Data Access server:</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Control variables of a PLC</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Data of a measurement data acquisition system</w:t>
      </w:r>
    </w:p>
    <w:p w:rsidR="00D15425" w:rsidRPr="007E0D5D" w:rsidRDefault="00D15425" w:rsidP="00D15425">
      <w:pPr>
        <w:pStyle w:val="SiemensListe"/>
        <w:suppressAutoHyphens/>
        <w:jc w:val="both"/>
        <w:rPr>
          <w:lang w:val="en-US"/>
        </w:rPr>
      </w:pPr>
      <w:r w:rsidRPr="000741C1">
        <w:rPr>
          <w:rFonts w:eastAsia="ArialUnicodeMS"/>
          <w:lang w:val="en-US" w:eastAsia="de-DE" w:bidi="ar-SA"/>
        </w:rPr>
        <w:t>Status variables of the communication system</w:t>
      </w:r>
    </w:p>
    <w:p w:rsidR="007E0D5D" w:rsidRPr="000741C1" w:rsidRDefault="007E0D5D" w:rsidP="00FB30CA">
      <w:pPr>
        <w:pStyle w:val="SiemensListe"/>
        <w:numPr>
          <w:ilvl w:val="0"/>
          <w:numId w:val="0"/>
        </w:numPr>
        <w:suppressAutoHyphens/>
        <w:ind w:left="1332"/>
        <w:jc w:val="both"/>
        <w:rPr>
          <w:lang w:val="en-US"/>
        </w:rPr>
      </w:pPr>
    </w:p>
    <w:p w:rsidR="00D15425" w:rsidRPr="001E65EF" w:rsidRDefault="00D15425" w:rsidP="00D15425">
      <w:pPr>
        <w:pStyle w:val="berschrift4"/>
        <w:rPr>
          <w:lang w:val="pt-BR" w:eastAsia="de-DE"/>
        </w:rPr>
      </w:pPr>
      <w:r w:rsidRPr="001E65EF">
        <w:rPr>
          <w:lang w:val="pt-BR" w:eastAsia="de-DE"/>
        </w:rPr>
        <w:t>OPC eXtensible Markup Language DA (OPC XML DA)</w:t>
      </w:r>
    </w:p>
    <w:p w:rsidR="00D15425" w:rsidRPr="000741C1" w:rsidRDefault="00D15425" w:rsidP="00D15425">
      <w:pPr>
        <w:rPr>
          <w:lang w:val="en-US" w:eastAsia="de-DE" w:bidi="ar-SA"/>
        </w:rPr>
      </w:pPr>
      <w:r w:rsidRPr="000741C1">
        <w:rPr>
          <w:lang w:val="en-US" w:eastAsia="de-DE" w:bidi="ar-SA"/>
        </w:rPr>
        <w:t xml:space="preserve">OPC XML is a standard that makes possible communication with a platform-independent protocol over the Internet. The client is no longer tied to a Windows environment (DCOM). With the HTTP protocol and the SOAP interface, other operating system -for example LINUX- can monitor and exchange OPC data via the Internet. </w:t>
      </w:r>
    </w:p>
    <w:p w:rsidR="00D15425" w:rsidRPr="000741C1" w:rsidRDefault="00D15425" w:rsidP="00D15425">
      <w:pPr>
        <w:rPr>
          <w:lang w:val="en-US" w:eastAsia="de-DE" w:bidi="ar-SA"/>
        </w:rPr>
      </w:pPr>
      <w:r w:rsidRPr="000741C1">
        <w:rPr>
          <w:rFonts w:eastAsia="ArialUnicodeMS"/>
          <w:szCs w:val="20"/>
          <w:lang w:val="en-US" w:eastAsia="de-DE" w:bidi="ar-SA"/>
        </w:rPr>
        <w:t>SOAP provides a simple and transparent mechanism for exchanging structured and typ</w:t>
      </w:r>
      <w:r>
        <w:rPr>
          <w:rFonts w:eastAsia="ArialUnicodeMS"/>
          <w:szCs w:val="20"/>
          <w:lang w:val="en-US" w:eastAsia="de-DE" w:bidi="ar-SA"/>
        </w:rPr>
        <w:t>i</w:t>
      </w:r>
      <w:r w:rsidRPr="000741C1">
        <w:rPr>
          <w:rFonts w:eastAsia="ArialUnicodeMS"/>
          <w:szCs w:val="20"/>
          <w:lang w:val="en-US" w:eastAsia="de-DE" w:bidi="ar-SA"/>
        </w:rPr>
        <w:t>fied information between computers in a decentralized, distributed environment. SOAP is a basis for XML based information exchange.</w:t>
      </w:r>
    </w:p>
    <w:p w:rsidR="00D15425" w:rsidRPr="000741C1" w:rsidRDefault="00D15425" w:rsidP="00D15425">
      <w:pPr>
        <w:rPr>
          <w:lang w:val="en-US" w:eastAsia="de-DE" w:bidi="ar-SA"/>
        </w:rPr>
      </w:pPr>
      <w:r w:rsidRPr="000741C1">
        <w:rPr>
          <w:lang w:val="en-US" w:eastAsia="de-DE" w:bidi="ar-SA"/>
        </w:rPr>
        <w:t>Data access by means of OPC XML has a functional scope based on OPC Data Access. Change controlled feedback regarding data changes as in the case of DCOM interfaces is not provided for</w:t>
      </w:r>
      <w:r>
        <w:rPr>
          <w:lang w:val="en-US" w:eastAsia="de-DE" w:bidi="ar-SA"/>
        </w:rPr>
        <w:t xml:space="preserve"> </w:t>
      </w:r>
      <w:r w:rsidRPr="000741C1">
        <w:rPr>
          <w:lang w:val="en-US" w:eastAsia="de-DE" w:bidi="ar-SA"/>
        </w:rPr>
        <w:t xml:space="preserve">OPC XML </w:t>
      </w:r>
      <w:r>
        <w:rPr>
          <w:lang w:val="en-US" w:eastAsia="de-DE" w:bidi="ar-SA"/>
        </w:rPr>
        <w:t>because of the</w:t>
      </w:r>
      <w:r w:rsidRPr="000741C1">
        <w:rPr>
          <w:lang w:val="en-US" w:eastAsia="de-DE" w:bidi="ar-SA"/>
        </w:rPr>
        <w:t xml:space="preserve"> lose internet connection.</w:t>
      </w:r>
    </w:p>
    <w:p w:rsidR="00D15425" w:rsidRPr="000741C1" w:rsidRDefault="00D15425" w:rsidP="00D15425">
      <w:pPr>
        <w:rPr>
          <w:rFonts w:eastAsia="ArialUnicodeMS"/>
          <w:lang w:val="en-US" w:eastAsia="de-DE" w:bidi="ar-SA"/>
        </w:rPr>
      </w:pPr>
      <w:r w:rsidRPr="000741C1">
        <w:rPr>
          <w:rFonts w:eastAsia="ArialUnicodeMS"/>
          <w:lang w:val="en-US" w:eastAsia="de-DE" w:bidi="ar-SA"/>
        </w:rPr>
        <w:t>Accessing methods directly from the Internet represents a considerable security risk.</w:t>
      </w:r>
      <w:r>
        <w:rPr>
          <w:rFonts w:eastAsia="ArialUnicodeMS"/>
          <w:lang w:val="en-US" w:eastAsia="de-DE" w:bidi="ar-SA"/>
        </w:rPr>
        <w:t xml:space="preserve"> </w:t>
      </w:r>
      <w:r w:rsidRPr="000741C1">
        <w:rPr>
          <w:rFonts w:eastAsia="ArialUnicodeMS"/>
          <w:lang w:val="en-US" w:eastAsia="de-DE" w:bidi="ar-SA"/>
        </w:rPr>
        <w:t>For that reason, SOAP</w:t>
      </w:r>
      <w:r>
        <w:rPr>
          <w:rFonts w:eastAsia="ArialUnicodeMS"/>
          <w:lang w:val="en-US" w:eastAsia="de-DE" w:bidi="ar-SA"/>
        </w:rPr>
        <w:t xml:space="preserve"> uses exclusively</w:t>
      </w:r>
      <w:r w:rsidRPr="000741C1">
        <w:rPr>
          <w:rFonts w:eastAsia="ArialUnicodeMS"/>
          <w:lang w:val="en-US" w:eastAsia="de-DE" w:bidi="ar-SA"/>
        </w:rPr>
        <w:t xml:space="preserve"> the Internet http channel (HTTP = Hyper</w:t>
      </w:r>
      <w:r>
        <w:rPr>
          <w:rFonts w:eastAsia="ArialUnicodeMS"/>
          <w:lang w:val="en-US" w:eastAsia="de-DE" w:bidi="ar-SA"/>
        </w:rPr>
        <w:t xml:space="preserve"> </w:t>
      </w:r>
      <w:r w:rsidRPr="000741C1">
        <w:rPr>
          <w:rFonts w:eastAsia="ArialUnicodeMS"/>
          <w:lang w:val="en-US" w:eastAsia="de-DE" w:bidi="ar-SA"/>
        </w:rPr>
        <w:t>Text Transfer Protocol) that can be managed easily with a firewall.</w:t>
      </w:r>
    </w:p>
    <w:p w:rsidR="00D15425" w:rsidRPr="000741C1" w:rsidRDefault="00D15425" w:rsidP="00D15425">
      <w:pPr>
        <w:keepNext/>
        <w:jc w:val="center"/>
        <w:rPr>
          <w:lang w:val="en-US"/>
        </w:rPr>
      </w:pPr>
      <w:r w:rsidRPr="000741C1">
        <w:rPr>
          <w:noProof/>
          <w:lang w:eastAsia="de-DE" w:bidi="ar-SA"/>
        </w:rPr>
        <w:lastRenderedPageBreak/>
        <w:drawing>
          <wp:inline distT="0" distB="0" distL="0" distR="0">
            <wp:extent cx="3724275" cy="2352675"/>
            <wp:effectExtent l="0" t="0" r="9525" b="952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24275" cy="2352675"/>
                    </a:xfrm>
                    <a:prstGeom prst="rect">
                      <a:avLst/>
                    </a:prstGeom>
                    <a:noFill/>
                    <a:ln>
                      <a:noFill/>
                    </a:ln>
                  </pic:spPr>
                </pic:pic>
              </a:graphicData>
            </a:graphic>
          </wp:inline>
        </w:drawing>
      </w:r>
    </w:p>
    <w:p w:rsidR="00D15425" w:rsidRPr="000741C1" w:rsidRDefault="00D15425" w:rsidP="00D15425">
      <w:pPr>
        <w:pStyle w:val="Beschriftung"/>
        <w:rPr>
          <w:lang w:val="en-US"/>
        </w:rPr>
      </w:pPr>
      <w:r w:rsidRPr="000741C1">
        <w:rPr>
          <w:lang w:val="en-US"/>
        </w:rPr>
        <w:t xml:space="preserve">Figure </w:t>
      </w:r>
      <w:r w:rsidR="00266B11" w:rsidRPr="000741C1">
        <w:rPr>
          <w:lang w:val="en-US"/>
        </w:rPr>
        <w:fldChar w:fldCharType="begin"/>
      </w:r>
      <w:r w:rsidRPr="000741C1">
        <w:rPr>
          <w:lang w:val="en-US"/>
        </w:rPr>
        <w:instrText xml:space="preserve"> SEQ Figure \* ARABIC </w:instrText>
      </w:r>
      <w:r w:rsidR="00266B11" w:rsidRPr="000741C1">
        <w:rPr>
          <w:lang w:val="en-US"/>
        </w:rPr>
        <w:fldChar w:fldCharType="separate"/>
      </w:r>
      <w:r w:rsidR="00FB2112">
        <w:rPr>
          <w:noProof/>
          <w:lang w:val="en-US"/>
        </w:rPr>
        <w:t>4</w:t>
      </w:r>
      <w:r w:rsidR="00266B11" w:rsidRPr="000741C1">
        <w:rPr>
          <w:lang w:val="en-US"/>
        </w:rPr>
        <w:fldChar w:fldCharType="end"/>
      </w:r>
      <w:r w:rsidRPr="000741C1">
        <w:rPr>
          <w:lang w:val="en-US"/>
        </w:rPr>
        <w:t xml:space="preserve">: Data </w:t>
      </w:r>
      <w:r w:rsidR="007E0D5D">
        <w:rPr>
          <w:lang w:val="en-US"/>
        </w:rPr>
        <w:t>t</w:t>
      </w:r>
      <w:r w:rsidRPr="000741C1">
        <w:rPr>
          <w:lang w:val="en-US"/>
        </w:rPr>
        <w:t>ransfer with</w:t>
      </w:r>
      <w:r w:rsidR="007E0D5D">
        <w:rPr>
          <w:lang w:val="en-US"/>
        </w:rPr>
        <w:t xml:space="preserve"> HTTP</w:t>
      </w:r>
      <w:r w:rsidRPr="000741C1">
        <w:rPr>
          <w:lang w:val="en-US"/>
        </w:rPr>
        <w:t xml:space="preserve"> [2]</w:t>
      </w:r>
    </w:p>
    <w:p w:rsidR="00D15425" w:rsidRPr="000741C1" w:rsidRDefault="00D15425" w:rsidP="00D15425">
      <w:pPr>
        <w:pStyle w:val="berschrift4"/>
        <w:rPr>
          <w:lang w:val="en-US" w:eastAsia="de-DE"/>
        </w:rPr>
      </w:pPr>
      <w:bookmarkStart w:id="4" w:name="block_4"/>
      <w:bookmarkStart w:id="5" w:name="block_5"/>
      <w:bookmarkEnd w:id="4"/>
      <w:bookmarkEnd w:id="5"/>
      <w:r w:rsidRPr="000741C1">
        <w:rPr>
          <w:lang w:val="en-US" w:eastAsia="de-DE"/>
        </w:rPr>
        <w:t>OPC Alarms &amp; Events (OPC A&amp;E)</w:t>
      </w:r>
    </w:p>
    <w:p w:rsidR="00D15425" w:rsidRPr="000741C1" w:rsidRDefault="00D15425" w:rsidP="00D15425">
      <w:pPr>
        <w:rPr>
          <w:rFonts w:eastAsia="ArialUnicodeMS"/>
          <w:lang w:val="en-US" w:eastAsia="de-DE" w:bidi="ar-SA"/>
        </w:rPr>
      </w:pPr>
      <w:r w:rsidRPr="000741C1">
        <w:rPr>
          <w:lang w:val="en-US" w:eastAsia="de-DE" w:bidi="ar-SA"/>
        </w:rPr>
        <w:t>OPC Alarm &amp; Events is an additional specification for transmitting process alarms and events. Events are special states in the process that have to be indicated to the reci</w:t>
      </w:r>
      <w:r>
        <w:rPr>
          <w:lang w:val="en-US" w:eastAsia="de-DE" w:bidi="ar-SA"/>
        </w:rPr>
        <w:t>p</w:t>
      </w:r>
      <w:r w:rsidRPr="000741C1">
        <w:rPr>
          <w:lang w:val="en-US" w:eastAsia="de-DE" w:bidi="ar-SA"/>
        </w:rPr>
        <w:t>ient.</w:t>
      </w:r>
      <w:r w:rsidRPr="000741C1">
        <w:rPr>
          <w:rFonts w:eastAsia="ArialUnicodeMS"/>
          <w:lang w:val="en-US" w:eastAsia="de-DE" w:bidi="ar-SA"/>
        </w:rPr>
        <w:t xml:space="preserve"> The OPC specification defines three types of events for this:</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Condition related events</w:t>
      </w:r>
    </w:p>
    <w:p w:rsidR="00D15425" w:rsidRPr="000741C1" w:rsidRDefault="00D15425" w:rsidP="00D15425">
      <w:pPr>
        <w:pStyle w:val="SiemensListe"/>
        <w:numPr>
          <w:ilvl w:val="0"/>
          <w:numId w:val="0"/>
        </w:numPr>
        <w:ind w:left="1332"/>
        <w:rPr>
          <w:rFonts w:eastAsia="ArialUnicodeMS"/>
          <w:lang w:val="en-US" w:eastAsia="de-DE" w:bidi="ar-SA"/>
        </w:rPr>
      </w:pPr>
      <w:r w:rsidRPr="000741C1">
        <w:rPr>
          <w:rFonts w:eastAsia="ArialUnicodeMS"/>
          <w:lang w:val="en-US" w:eastAsia="de-DE" w:bidi="ar-SA"/>
        </w:rPr>
        <w:t>They indicate the state transit</w:t>
      </w:r>
      <w:r>
        <w:rPr>
          <w:rFonts w:eastAsia="ArialUnicodeMS"/>
          <w:lang w:val="en-US" w:eastAsia="de-DE" w:bidi="ar-SA"/>
        </w:rPr>
        <w:t>i</w:t>
      </w:r>
      <w:r w:rsidRPr="000741C1">
        <w:rPr>
          <w:rFonts w:eastAsia="ArialUnicodeMS"/>
          <w:lang w:val="en-US" w:eastAsia="de-DE" w:bidi="ar-SA"/>
        </w:rPr>
        <w:t>ons defined in the OPC state model and are tied to defined conditions</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Tracking events</w:t>
      </w:r>
    </w:p>
    <w:p w:rsidR="00D15425" w:rsidRPr="000741C1" w:rsidRDefault="00D15425" w:rsidP="00D15425">
      <w:pPr>
        <w:pStyle w:val="SiemensListe"/>
        <w:numPr>
          <w:ilvl w:val="0"/>
          <w:numId w:val="0"/>
        </w:numPr>
        <w:ind w:left="1332"/>
        <w:rPr>
          <w:rFonts w:eastAsia="ArialUnicodeMS"/>
          <w:lang w:val="en-US" w:eastAsia="de-DE" w:bidi="ar-SA"/>
        </w:rPr>
      </w:pPr>
      <w:r w:rsidRPr="000741C1">
        <w:rPr>
          <w:rFonts w:eastAsia="ArialUnicodeMS"/>
          <w:lang w:val="en-US" w:eastAsia="de-DE" w:bidi="ar-SA"/>
        </w:rPr>
        <w:t>They indicate process changes; for example, when a user changes the setpoint of a controller</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Simple events</w:t>
      </w:r>
    </w:p>
    <w:p w:rsidR="00D15425" w:rsidRPr="000741C1" w:rsidRDefault="00D15425" w:rsidP="00D15425">
      <w:pPr>
        <w:pStyle w:val="SiemensListe"/>
        <w:numPr>
          <w:ilvl w:val="0"/>
          <w:numId w:val="0"/>
        </w:numPr>
        <w:ind w:left="1332"/>
        <w:rPr>
          <w:rFonts w:eastAsia="ArialUnicodeMS"/>
          <w:lang w:val="en-US" w:eastAsia="de-DE" w:bidi="ar-SA"/>
        </w:rPr>
      </w:pPr>
      <w:r w:rsidRPr="000741C1">
        <w:rPr>
          <w:rFonts w:eastAsia="ArialUnicodeMS"/>
          <w:lang w:val="en-US" w:eastAsia="de-DE" w:bidi="ar-SA"/>
        </w:rPr>
        <w:t>The</w:t>
      </w:r>
      <w:r>
        <w:rPr>
          <w:rFonts w:eastAsia="ArialUnicodeMS"/>
          <w:lang w:val="en-US" w:eastAsia="de-DE" w:bidi="ar-SA"/>
        </w:rPr>
        <w:t>y</w:t>
      </w:r>
      <w:r w:rsidRPr="000741C1">
        <w:rPr>
          <w:rFonts w:eastAsia="ArialUnicodeMS"/>
          <w:lang w:val="en-US" w:eastAsia="de-DE" w:bidi="ar-SA"/>
        </w:rPr>
        <w:t xml:space="preserve"> indicate all other stateless events; for examp</w:t>
      </w:r>
      <w:r>
        <w:rPr>
          <w:rFonts w:eastAsia="ArialUnicodeMS"/>
          <w:lang w:val="en-US" w:eastAsia="de-DE" w:bidi="ar-SA"/>
        </w:rPr>
        <w:t>le, the failure of a system com</w:t>
      </w:r>
      <w:r w:rsidRPr="000741C1">
        <w:rPr>
          <w:rFonts w:eastAsia="ArialUnicodeMS"/>
          <w:lang w:val="en-US" w:eastAsia="de-DE" w:bidi="ar-SA"/>
        </w:rPr>
        <w:t>ponent</w:t>
      </w:r>
    </w:p>
    <w:p w:rsidR="00D15425" w:rsidRPr="000741C1" w:rsidRDefault="00D15425" w:rsidP="00D15425">
      <w:pPr>
        <w:ind w:left="284" w:firstLine="708"/>
        <w:rPr>
          <w:rFonts w:eastAsia="ArialUnicodeMS"/>
          <w:lang w:val="en-US" w:eastAsia="de-DE" w:bidi="ar-SA"/>
        </w:rPr>
      </w:pPr>
      <w:r w:rsidRPr="000741C1">
        <w:rPr>
          <w:rFonts w:eastAsia="ArialUnicodeMS"/>
          <w:lang w:val="en-US" w:eastAsia="de-DE" w:bidi="ar-SA"/>
        </w:rPr>
        <w:t>Alarms &amp; Events server</w:t>
      </w:r>
      <w:r>
        <w:rPr>
          <w:rFonts w:eastAsia="ArialUnicodeMS"/>
          <w:lang w:val="en-US" w:eastAsia="de-DE" w:bidi="ar-SA"/>
        </w:rPr>
        <w:t>s</w:t>
      </w:r>
      <w:r w:rsidRPr="000741C1">
        <w:rPr>
          <w:rFonts w:eastAsia="ArialUnicodeMS"/>
          <w:lang w:val="en-US" w:eastAsia="de-DE" w:bidi="ar-SA"/>
        </w:rPr>
        <w:t xml:space="preserve"> are used for the following, for example:</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Detecting events – for exampl</w:t>
      </w:r>
      <w:r>
        <w:rPr>
          <w:rFonts w:eastAsia="ArialUnicodeMS"/>
          <w:lang w:val="en-US" w:eastAsia="de-DE" w:bidi="ar-SA"/>
        </w:rPr>
        <w:t>e</w:t>
      </w:r>
      <w:r w:rsidRPr="000741C1">
        <w:rPr>
          <w:rFonts w:eastAsia="ArialUnicodeMS"/>
          <w:lang w:val="en-US" w:eastAsia="de-DE" w:bidi="ar-SA"/>
        </w:rPr>
        <w:t>, reactor level reached</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Determining the state of an event</w:t>
      </w:r>
      <w:r>
        <w:rPr>
          <w:rFonts w:eastAsia="ArialUnicodeMS"/>
          <w:lang w:val="en-US" w:eastAsia="de-DE" w:bidi="ar-SA"/>
        </w:rPr>
        <w:t xml:space="preserve"> - </w:t>
      </w:r>
      <w:r w:rsidRPr="000741C1">
        <w:rPr>
          <w:rFonts w:eastAsia="ArialUnicodeMS"/>
          <w:lang w:val="en-US" w:eastAsia="de-DE" w:bidi="ar-SA"/>
        </w:rPr>
        <w:t>product tank full</w:t>
      </w:r>
    </w:p>
    <w:p w:rsidR="00D15425" w:rsidRPr="000741C1" w:rsidRDefault="00D15425" w:rsidP="00D15425">
      <w:pPr>
        <w:pStyle w:val="SiemensListe"/>
        <w:suppressAutoHyphens/>
        <w:jc w:val="both"/>
        <w:rPr>
          <w:rFonts w:eastAsia="ArialUnicodeMS"/>
          <w:lang w:val="en-US" w:eastAsia="de-DE" w:bidi="ar-SA"/>
        </w:rPr>
      </w:pPr>
      <w:r>
        <w:rPr>
          <w:rFonts w:eastAsia="ArialUnicodeMS"/>
          <w:lang w:val="en-US" w:eastAsia="de-DE" w:bidi="ar-SA"/>
        </w:rPr>
        <w:t>Confirm</w:t>
      </w:r>
      <w:r w:rsidRPr="000741C1">
        <w:rPr>
          <w:rFonts w:eastAsia="ArialUnicodeMS"/>
          <w:lang w:val="en-US" w:eastAsia="de-DE" w:bidi="ar-SA"/>
        </w:rPr>
        <w:t>ing an event – reactor level reached detected,</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Monitoring the confirmation – the confirmation is monitored by the reactor alarm indicator</w:t>
      </w:r>
      <w:r>
        <w:rPr>
          <w:rFonts w:eastAsia="ArialUnicodeMS"/>
          <w:lang w:val="en-US" w:eastAsia="de-DE" w:bidi="ar-SA"/>
        </w:rPr>
        <w:t>;</w:t>
      </w:r>
      <w:r w:rsidRPr="000741C1">
        <w:rPr>
          <w:rFonts w:eastAsia="ArialUnicodeMS"/>
          <w:lang w:val="en-US" w:eastAsia="de-DE" w:bidi="ar-SA"/>
        </w:rPr>
        <w:t xml:space="preserve"> the alarm was detected; the warning signal can be switched off</w:t>
      </w:r>
    </w:p>
    <w:p w:rsidR="00D15425" w:rsidRPr="000741C1" w:rsidRDefault="00D15425" w:rsidP="00D15425">
      <w:pPr>
        <w:rPr>
          <w:rFonts w:eastAsia="ArialUnicodeMS"/>
          <w:lang w:val="en-US" w:eastAsia="de-DE" w:bidi="ar-SA"/>
        </w:rPr>
      </w:pPr>
      <w:r w:rsidRPr="000741C1">
        <w:rPr>
          <w:rFonts w:eastAsia="ArialUnicodeMS"/>
          <w:lang w:val="en-US" w:eastAsia="de-DE" w:bidi="ar-SA"/>
        </w:rPr>
        <w:t xml:space="preserve">New events can be indicated without confirmation also. By means of filter criteria, the OPC client sets the events that are indicated to the OPC client. All events corresponding to the </w:t>
      </w:r>
      <w:r>
        <w:rPr>
          <w:rFonts w:eastAsia="ArialUnicodeMS"/>
          <w:lang w:val="en-US" w:eastAsia="de-DE" w:bidi="ar-SA"/>
        </w:rPr>
        <w:t xml:space="preserve">set </w:t>
      </w:r>
      <w:r w:rsidRPr="000741C1">
        <w:rPr>
          <w:rFonts w:eastAsia="ArialUnicodeMS"/>
          <w:lang w:val="en-US" w:eastAsia="de-DE" w:bidi="ar-SA"/>
        </w:rPr>
        <w:t>filter criteria have to be forwarded by the originator of the event up to the user. This differentiates Alarms &amp; Events from Data Access. For variable monitoring, only the value changes in the specified time frame are indicated.</w:t>
      </w:r>
    </w:p>
    <w:p w:rsidR="00D15425" w:rsidRPr="000741C1" w:rsidRDefault="00D15425" w:rsidP="00D15425">
      <w:pPr>
        <w:rPr>
          <w:rFonts w:eastAsia="ArialUnicodeMS"/>
          <w:lang w:val="en-US" w:eastAsia="de-DE" w:bidi="ar-SA"/>
        </w:rPr>
      </w:pPr>
      <w:r w:rsidRPr="000741C1">
        <w:rPr>
          <w:rFonts w:eastAsia="ArialUnicodeMS"/>
          <w:lang w:val="en-US" w:eastAsia="de-DE" w:bidi="ar-SA"/>
        </w:rPr>
        <w:t>The OPC specification defines the syntax of the interface for message receipt. The manufacturer of the OPC server specifies the event types that a server provides.</w:t>
      </w:r>
    </w:p>
    <w:p w:rsidR="00D15425" w:rsidRPr="000741C1" w:rsidRDefault="00D15425" w:rsidP="00D15425">
      <w:pPr>
        <w:pStyle w:val="berschrift3"/>
        <w:widowControl w:val="0"/>
        <w:rPr>
          <w:rFonts w:eastAsia="ArialUnicodeMS" w:cs="Arial"/>
          <w:lang w:val="en-US" w:eastAsia="de-DE" w:bidi="ar-SA"/>
        </w:rPr>
      </w:pPr>
      <w:r w:rsidRPr="000741C1">
        <w:rPr>
          <w:rFonts w:eastAsia="ArialUnicodeMS" w:cs="Arial"/>
          <w:lang w:val="en-US" w:eastAsia="de-DE" w:bidi="ar-SA"/>
        </w:rPr>
        <w:br w:type="page"/>
      </w:r>
      <w:r w:rsidRPr="000741C1">
        <w:rPr>
          <w:rFonts w:cs="Arial"/>
          <w:lang w:val="en-US"/>
        </w:rPr>
        <w:lastRenderedPageBreak/>
        <w:t>OPC</w:t>
      </w:r>
      <w:r>
        <w:rPr>
          <w:rFonts w:cs="Arial"/>
          <w:lang w:val="en-US"/>
        </w:rPr>
        <w:t xml:space="preserve"> </w:t>
      </w:r>
      <w:r w:rsidRPr="000741C1">
        <w:rPr>
          <w:rFonts w:cs="Arial"/>
          <w:lang w:val="en-US"/>
        </w:rPr>
        <w:t>Server of SIMATIC NET</w:t>
      </w:r>
    </w:p>
    <w:p w:rsidR="00D15425" w:rsidRPr="000741C1" w:rsidRDefault="00D15425" w:rsidP="00D15425">
      <w:pPr>
        <w:rPr>
          <w:rFonts w:eastAsia="ArialUnicodeMS"/>
          <w:lang w:val="en-US" w:eastAsia="de-DE" w:bidi="ar-SA"/>
        </w:rPr>
      </w:pPr>
      <w:r w:rsidRPr="000741C1">
        <w:rPr>
          <w:rFonts w:eastAsia="ArialUnicodeMS"/>
          <w:lang w:val="en-US" w:eastAsia="de-DE" w:bidi="ar-SA"/>
        </w:rPr>
        <w:t>The open OPC interface is the central interface of the products on the PG/PC of SIMATIC NET. The</w:t>
      </w:r>
      <w:r>
        <w:rPr>
          <w:rFonts w:eastAsia="ArialUnicodeMS"/>
          <w:lang w:val="en-US" w:eastAsia="de-DE" w:bidi="ar-SA"/>
        </w:rPr>
        <w:t xml:space="preserve"> OPC s</w:t>
      </w:r>
      <w:r w:rsidRPr="000741C1">
        <w:rPr>
          <w:rFonts w:eastAsia="ArialUnicodeMS"/>
          <w:lang w:val="en-US" w:eastAsia="de-DE" w:bidi="ar-SA"/>
        </w:rPr>
        <w:t>erver of SIMATIC NET supports all communication protocols and services that the communic</w:t>
      </w:r>
      <w:r>
        <w:rPr>
          <w:rFonts w:eastAsia="ArialUnicodeMS"/>
          <w:lang w:val="en-US" w:eastAsia="de-DE" w:bidi="ar-SA"/>
        </w:rPr>
        <w:t>a</w:t>
      </w:r>
      <w:r w:rsidRPr="000741C1">
        <w:rPr>
          <w:rFonts w:eastAsia="ArialUnicodeMS"/>
          <w:lang w:val="en-US" w:eastAsia="de-DE" w:bidi="ar-SA"/>
        </w:rPr>
        <w:t>tion modules make available.</w:t>
      </w:r>
    </w:p>
    <w:p w:rsidR="00D15425" w:rsidRPr="000741C1" w:rsidRDefault="00D15425" w:rsidP="00D15425">
      <w:pPr>
        <w:rPr>
          <w:rFonts w:eastAsia="ArialUnicodeMS"/>
          <w:lang w:val="en-US" w:eastAsia="de-DE" w:bidi="ar-SA"/>
        </w:rPr>
      </w:pPr>
      <w:r w:rsidRPr="000741C1">
        <w:rPr>
          <w:rFonts w:eastAsia="ArialUnicodeMS"/>
          <w:lang w:val="en-US" w:eastAsia="de-DE" w:bidi="ar-SA"/>
        </w:rPr>
        <w:t>The OPC server of SIMATIC NET supports for all protocols the interface specification OPC Data Access. For protocols that have mechanisms for transmitting events (S7 communication) OPC Alarms &amp; Events is supported also.</w:t>
      </w:r>
    </w:p>
    <w:p w:rsidR="000A3B4A" w:rsidRDefault="00D15425" w:rsidP="007A5594">
      <w:pPr>
        <w:rPr>
          <w:rFonts w:eastAsia="ArialUnicodeMS"/>
          <w:lang w:val="en-US" w:eastAsia="de-DE" w:bidi="ar-SA"/>
        </w:rPr>
      </w:pPr>
      <w:r w:rsidRPr="000741C1">
        <w:rPr>
          <w:rFonts w:eastAsia="ArialUnicodeMS"/>
          <w:lang w:val="en-US" w:eastAsia="de-DE" w:bidi="ar-SA"/>
        </w:rPr>
        <w:t>The OPC server of SIMATIC NET makes possible the access to the industrial communication networks PROFIBUS and Industrial Ethernet of SIMATIC NET. It provides OPC clients with the values of process variables or indicates events fr</w:t>
      </w:r>
      <w:r>
        <w:rPr>
          <w:rFonts w:eastAsia="ArialUnicodeMS"/>
          <w:lang w:val="en-US" w:eastAsia="de-DE" w:bidi="ar-SA"/>
        </w:rPr>
        <w:t>om the peer device. To this end</w:t>
      </w:r>
      <w:r w:rsidRPr="000741C1">
        <w:rPr>
          <w:rFonts w:eastAsia="ArialUnicodeMS"/>
          <w:lang w:val="en-US" w:eastAsia="de-DE" w:bidi="ar-SA"/>
        </w:rPr>
        <w:t xml:space="preserve"> -with the aid of the protocol software and the communication processor of SIMATIC NET-</w:t>
      </w:r>
      <w:r>
        <w:rPr>
          <w:rFonts w:eastAsia="ArialUnicodeMS"/>
          <w:lang w:val="en-US" w:eastAsia="de-DE" w:bidi="ar-SA"/>
        </w:rPr>
        <w:t xml:space="preserve"> </w:t>
      </w:r>
      <w:r w:rsidRPr="000741C1">
        <w:rPr>
          <w:rFonts w:eastAsia="ArialUnicodeMS"/>
          <w:lang w:val="en-US" w:eastAsia="de-DE" w:bidi="ar-SA"/>
        </w:rPr>
        <w:t xml:space="preserve">it accesses the peer devices </w:t>
      </w:r>
      <w:r>
        <w:rPr>
          <w:rFonts w:eastAsia="ArialUnicodeMS"/>
          <w:lang w:val="en-US" w:eastAsia="de-DE" w:bidi="ar-SA"/>
        </w:rPr>
        <w:t xml:space="preserve">via the communication network </w:t>
      </w:r>
      <w:r w:rsidR="007A5594">
        <w:rPr>
          <w:rFonts w:eastAsia="ArialUnicodeMS"/>
          <w:lang w:val="en-US" w:eastAsia="de-DE" w:bidi="ar-SA"/>
        </w:rPr>
        <w:br/>
      </w:r>
      <w:r w:rsidRPr="000741C1">
        <w:rPr>
          <w:rFonts w:eastAsia="ArialUnicodeMS"/>
          <w:lang w:val="en-US" w:eastAsia="de-DE" w:bidi="ar-SA"/>
        </w:rPr>
        <w:t>(refer to</w:t>
      </w:r>
      <w:r w:rsidRPr="007A5594">
        <w:rPr>
          <w:rFonts w:eastAsia="ArialUnicodeMS"/>
          <w:lang w:val="en-US" w:eastAsia="de-DE" w:bidi="ar-SA"/>
        </w:rPr>
        <w:t>).</w:t>
      </w:r>
      <w:r w:rsidR="006C455A" w:rsidRPr="007A5594">
        <w:rPr>
          <w:rFonts w:eastAsia="ArialUnicodeMS"/>
          <w:lang w:val="en-US" w:eastAsia="de-DE" w:bidi="ar-SA"/>
        </w:rPr>
        <w:t xml:space="preserve"> </w:t>
      </w:r>
      <w:bookmarkStart w:id="6" w:name="_Ref342038017"/>
    </w:p>
    <w:p w:rsidR="001E65EF" w:rsidRPr="007A5594" w:rsidRDefault="001E65EF" w:rsidP="007A5594">
      <w:pPr>
        <w:rPr>
          <w:rFonts w:eastAsia="ArialUnicodeMS"/>
          <w:lang w:val="en-US" w:eastAsia="de-DE" w:bidi="ar-SA"/>
        </w:rPr>
      </w:pPr>
    </w:p>
    <w:p w:rsidR="000A3B4A" w:rsidRDefault="00FB2112" w:rsidP="000A3B4A">
      <w:pPr>
        <w:jc w:val="both"/>
        <w:rPr>
          <w:color w:val="FF0000"/>
          <w:lang w:val="en-US"/>
        </w:rPr>
      </w:pPr>
      <w:r>
        <w:rPr>
          <w:color w:val="FFFFFF" w:themeColor="background1"/>
          <w:lang w:val="en-US"/>
        </w:rPr>
      </w:r>
      <w:r>
        <w:rPr>
          <w:color w:val="FFFFFF" w:themeColor="background1"/>
          <w:lang w:val="en-US"/>
        </w:rPr>
        <w:pict>
          <v:group id="Gruppieren 80" o:spid="_x0000_s1204" style="width:360.75pt;height:244.5pt;mso-position-horizontal-relative:char;mso-position-vertical-relative:line;mso-width-relative:margin" coordsize="45818,31051">
            <v:rect id="Rechteck 81" o:spid="_x0000_s1205" style="position:absolute;width:45818;height:31051;visibility:visible;mso-wrap-style:square;v-text-anchor:middle" fillcolor="#cdd9e1" stroked="f" strokeweight="2pt"/>
            <v:rect id="Rechteck 82" o:spid="_x0000_s1206" style="position:absolute;left:1714;top:1428;width:27356;height:4502;visibility:visible;mso-wrap-style:square;v-text-anchor:middle" fillcolor="#006487" stroked="f" strokeweight="2pt">
              <v:textbox inset="0,0,0,0">
                <w:txbxContent>
                  <w:p w:rsidR="000A3B4A" w:rsidRPr="000A3B4A" w:rsidRDefault="000A3B4A" w:rsidP="000A3B4A">
                    <w:pPr>
                      <w:spacing w:before="0" w:after="0" w:line="20" w:lineRule="atLeast"/>
                      <w:ind w:left="0"/>
                      <w:jc w:val="center"/>
                      <w:rPr>
                        <w:color w:val="FFFFFF" w:themeColor="background1"/>
                        <w:lang w:val="en-US"/>
                      </w:rPr>
                    </w:pPr>
                    <w:r w:rsidRPr="000A3B4A">
                      <w:rPr>
                        <w:color w:val="FFFFFF" w:themeColor="background1"/>
                        <w:lang w:val="en-US"/>
                      </w:rPr>
                      <w:t xml:space="preserve">OPC </w:t>
                    </w:r>
                    <w:proofErr w:type="gramStart"/>
                    <w:r w:rsidRPr="000A3B4A">
                      <w:rPr>
                        <w:color w:val="FFFFFF" w:themeColor="background1"/>
                        <w:lang w:val="en-US"/>
                      </w:rPr>
                      <w:t>client</w:t>
                    </w:r>
                    <w:proofErr w:type="gramEnd"/>
                    <w:r w:rsidRPr="000A3B4A">
                      <w:rPr>
                        <w:color w:val="FFFFFF" w:themeColor="background1"/>
                        <w:lang w:val="en-US"/>
                      </w:rPr>
                      <w:br/>
                    </w:r>
                    <w:r w:rsidRPr="000A3B4A">
                      <w:rPr>
                        <w:color w:val="FFFFFF" w:themeColor="background1"/>
                        <w:sz w:val="16"/>
                        <w:szCs w:val="16"/>
                        <w:lang w:val="en-US"/>
                      </w:rPr>
                      <w:t>(for example, operator control and monitoring system)</w:t>
                    </w:r>
                  </w:p>
                </w:txbxContent>
              </v:textbox>
            </v:rect>
            <v:rect id="Rechteck 83" o:spid="_x0000_s1207" style="position:absolute;left:1714;top:14954;width:27360;height:4507;visibility:visible;mso-wrap-style:square;v-text-anchor:middle" fillcolor="#8cc3d2" stroked="f" strokeweight="2pt">
              <v:textbox inset="0,0,0,0">
                <w:txbxContent>
                  <w:p w:rsidR="000A3B4A" w:rsidRPr="00DB28F8" w:rsidRDefault="000A3B4A" w:rsidP="000A3B4A">
                    <w:pPr>
                      <w:spacing w:before="0" w:after="0" w:line="20" w:lineRule="atLeast"/>
                      <w:ind w:left="0"/>
                      <w:jc w:val="center"/>
                      <w:rPr>
                        <w:color w:val="000000" w:themeColor="text1"/>
                      </w:rPr>
                    </w:pPr>
                    <w:r>
                      <w:rPr>
                        <w:color w:val="000000" w:themeColor="text1"/>
                      </w:rPr>
                      <w:t xml:space="preserve">Protocol </w:t>
                    </w:r>
                    <w:proofErr w:type="spellStart"/>
                    <w:r>
                      <w:rPr>
                        <w:color w:val="000000" w:themeColor="text1"/>
                      </w:rPr>
                      <w:t>software</w:t>
                    </w:r>
                    <w:proofErr w:type="spellEnd"/>
                    <w:r>
                      <w:rPr>
                        <w:color w:val="000000" w:themeColor="text1"/>
                      </w:rPr>
                      <w:t xml:space="preserve"> </w:t>
                    </w:r>
                    <w:proofErr w:type="spellStart"/>
                    <w:r>
                      <w:rPr>
                        <w:color w:val="000000" w:themeColor="text1"/>
                      </w:rPr>
                      <w:t>from</w:t>
                    </w:r>
                    <w:proofErr w:type="spellEnd"/>
                    <w:r>
                      <w:rPr>
                        <w:color w:val="000000" w:themeColor="text1"/>
                      </w:rPr>
                      <w:t xml:space="preserve"> SIMATIC NET</w:t>
                    </w:r>
                  </w:p>
                </w:txbxContent>
              </v:textbox>
            </v:rect>
            <v:rect id="Rechteck 84" o:spid="_x0000_s1208" style="position:absolute;left:1714;top:8001;width:27356;height:4502;visibility:visible;mso-wrap-style:square;v-text-anchor:top" fillcolor="#55a0b9" stroked="f" strokeweight="2pt">
              <v:textbox inset="0,1mm,0,0">
                <w:txbxContent>
                  <w:p w:rsidR="000A3B4A" w:rsidRPr="00DB28F8" w:rsidRDefault="000A3B4A" w:rsidP="000A3B4A">
                    <w:pPr>
                      <w:spacing w:before="0" w:after="0" w:line="20" w:lineRule="atLeast"/>
                      <w:ind w:left="0"/>
                      <w:jc w:val="center"/>
                      <w:rPr>
                        <w:color w:val="000000" w:themeColor="text1"/>
                      </w:rPr>
                    </w:pPr>
                    <w:r>
                      <w:rPr>
                        <w:color w:val="000000" w:themeColor="text1"/>
                      </w:rPr>
                      <w:t xml:space="preserve">OPC </w:t>
                    </w:r>
                    <w:proofErr w:type="spellStart"/>
                    <w:r>
                      <w:rPr>
                        <w:color w:val="000000" w:themeColor="text1"/>
                      </w:rPr>
                      <w:t>server</w:t>
                    </w:r>
                    <w:proofErr w:type="spellEnd"/>
                    <w:r>
                      <w:rPr>
                        <w:color w:val="000000" w:themeColor="text1"/>
                      </w:rPr>
                      <w:t xml:space="preserve"> for SIMATIC NET</w:t>
                    </w:r>
                  </w:p>
                </w:txbxContent>
              </v:textbox>
            </v:rect>
            <v:rect id="Rechteck 85" o:spid="_x0000_s1209" style="position:absolute;left:1714;top:10191;width:13602;height:2286;visibility:visible;mso-wrap-style:square;v-text-anchor:middle" fillcolor="#8cc3d2" stroked="f" strokeweight="2pt">
              <v:textbox inset="0,0,0,0">
                <w:txbxContent>
                  <w:p w:rsidR="000A3B4A" w:rsidRPr="00DB28F8" w:rsidRDefault="000A3B4A" w:rsidP="000A3B4A">
                    <w:pPr>
                      <w:spacing w:before="0" w:after="0" w:line="20" w:lineRule="atLeast"/>
                      <w:ind w:left="0"/>
                      <w:jc w:val="center"/>
                      <w:rPr>
                        <w:color w:val="000000" w:themeColor="text1"/>
                      </w:rPr>
                    </w:pPr>
                    <w:r>
                      <w:rPr>
                        <w:color w:val="000000" w:themeColor="text1"/>
                      </w:rPr>
                      <w:t xml:space="preserve">Data </w:t>
                    </w:r>
                    <w:proofErr w:type="spellStart"/>
                    <w:r>
                      <w:rPr>
                        <w:color w:val="000000" w:themeColor="text1"/>
                      </w:rPr>
                      <w:t>access</w:t>
                    </w:r>
                    <w:proofErr w:type="spellEnd"/>
                  </w:p>
                </w:txbxContent>
              </v:textbox>
            </v:rect>
            <v:rect id="Rechteck 86" o:spid="_x0000_s1210" style="position:absolute;left:15525;top:10191;width:13608;height:2292;visibility:visible;mso-wrap-style:square;v-text-anchor:middle" fillcolor="#8cc3d2" stroked="f" strokeweight="2pt">
              <v:textbox inset="0,0,0,0">
                <w:txbxContent>
                  <w:p w:rsidR="000A3B4A" w:rsidRPr="00DB28F8" w:rsidRDefault="000A3B4A" w:rsidP="000A3B4A">
                    <w:pPr>
                      <w:spacing w:before="0" w:after="0" w:line="20" w:lineRule="atLeast"/>
                      <w:ind w:left="0"/>
                      <w:jc w:val="center"/>
                      <w:rPr>
                        <w:color w:val="000000" w:themeColor="text1"/>
                      </w:rPr>
                    </w:pPr>
                    <w:r>
                      <w:rPr>
                        <w:color w:val="000000" w:themeColor="text1"/>
                      </w:rPr>
                      <w:t>Alarms &amp; Events</w:t>
                    </w:r>
                  </w:p>
                </w:txbxContent>
              </v:textbox>
            </v:rect>
            <v:line id="Gerade Verbindung 87" o:spid="_x0000_s1211" style="position:absolute;visibility:visible;mso-wrap-style:square" from="1714,6953" to="29796,6953" o:connectortype="straight" strokecolor="black [3213]" strokeweight="1pt">
              <v:stroke dashstyle="longDash"/>
            </v:line>
            <v:line id="Gerade Verbindung 88" o:spid="_x0000_s1212" style="position:absolute;visibility:visible;mso-wrap-style:square" from="1714,28575" to="29796,28575" o:connectortype="straight" strokecolor="black [3213]" strokeweight="1pt"/>
            <v:line id="Gerade Verbindung 89" o:spid="_x0000_s1213" style="position:absolute;visibility:visible;mso-wrap-style:square" from="15430,25241" to="15430,28545" o:connectortype="straight" strokecolor="black [3213]" strokeweight="1pt"/>
            <v:rect id="Rechteck 90" o:spid="_x0000_s1214" style="position:absolute;left:1714;top:21717;width:27360;height:4506;visibility:visible;mso-wrap-style:square;v-text-anchor:middle" fillcolor="#8cc3d2" stroked="f" strokeweight="2pt">
              <v:textbox inset="0,0,0,0">
                <w:txbxContent>
                  <w:p w:rsidR="000A3B4A" w:rsidRPr="00DB28F8" w:rsidRDefault="000A3B4A" w:rsidP="000A3B4A">
                    <w:pPr>
                      <w:spacing w:before="0" w:after="0" w:line="20" w:lineRule="atLeast"/>
                      <w:ind w:left="0"/>
                      <w:jc w:val="center"/>
                      <w:rPr>
                        <w:color w:val="000000" w:themeColor="text1"/>
                      </w:rPr>
                    </w:pPr>
                    <w:r>
                      <w:rPr>
                        <w:color w:val="000000" w:themeColor="text1"/>
                      </w:rPr>
                      <w:t xml:space="preserve">Communications </w:t>
                    </w:r>
                    <w:proofErr w:type="spellStart"/>
                    <w:r>
                      <w:rPr>
                        <w:color w:val="000000" w:themeColor="text1"/>
                      </w:rPr>
                      <w:t>processor</w:t>
                    </w:r>
                    <w:proofErr w:type="spellEnd"/>
                    <w:r>
                      <w:rPr>
                        <w:color w:val="000000" w:themeColor="text1"/>
                      </w:rPr>
                      <w:t xml:space="preserve"> </w:t>
                    </w:r>
                    <w:proofErr w:type="spellStart"/>
                    <w:r>
                      <w:rPr>
                        <w:color w:val="000000" w:themeColor="text1"/>
                      </w:rPr>
                      <w:t>from</w:t>
                    </w:r>
                    <w:proofErr w:type="spellEnd"/>
                    <w:r>
                      <w:rPr>
                        <w:color w:val="000000" w:themeColor="text1"/>
                      </w:rPr>
                      <w:t xml:space="preserve"> SIMATIC NET</w:t>
                    </w:r>
                  </w:p>
                </w:txbxContent>
              </v:textbox>
            </v:rect>
            <v:shape id="Textfeld 91" o:spid="_x0000_s1215" type="#_x0000_t202" style="position:absolute;left:29813;top:26193;width:16005;height:4858;visibility:visible;mso-wrap-style:square;v-text-anchor:middle" filled="f" stroked="f" strokeweight=".5pt">
              <v:textbox inset=",0,,0">
                <w:txbxContent>
                  <w:p w:rsidR="000A3B4A" w:rsidRDefault="000A3B4A" w:rsidP="000A3B4A">
                    <w:pPr>
                      <w:ind w:left="0"/>
                    </w:pPr>
                    <w:r>
                      <w:t xml:space="preserve">Communication </w:t>
                    </w:r>
                    <w:proofErr w:type="spellStart"/>
                    <w:r>
                      <w:t>network</w:t>
                    </w:r>
                    <w:proofErr w:type="spellEnd"/>
                    <w:r>
                      <w:br/>
                    </w:r>
                    <w:proofErr w:type="spellStart"/>
                    <w:r>
                      <w:t>from</w:t>
                    </w:r>
                    <w:proofErr w:type="spellEnd"/>
                    <w:r>
                      <w:t xml:space="preserve"> SIMATIC NET</w:t>
                    </w:r>
                  </w:p>
                </w:txbxContent>
              </v:textbox>
            </v:shape>
            <v:shape id="Textfeld 92" o:spid="_x0000_s1216" type="#_x0000_t202" style="position:absolute;left:29813;top:4572;width:15335;height:4857;visibility:visible;mso-wrap-style:square;v-text-anchor:middle" filled="f" stroked="f" strokeweight=".5pt">
              <v:textbox inset=",0,,0">
                <w:txbxContent>
                  <w:p w:rsidR="000A3B4A" w:rsidRDefault="000A3B4A" w:rsidP="000A3B4A">
                    <w:pPr>
                      <w:ind w:left="0"/>
                    </w:pPr>
                    <w:proofErr w:type="spellStart"/>
                    <w:r>
                      <w:t>Vendor</w:t>
                    </w:r>
                    <w:proofErr w:type="spellEnd"/>
                    <w:r>
                      <w:t>-neutral</w:t>
                    </w:r>
                    <w:r>
                      <w:br/>
                      <w:t xml:space="preserve">OPC </w:t>
                    </w:r>
                    <w:proofErr w:type="spellStart"/>
                    <w:r>
                      <w:t>interface</w:t>
                    </w:r>
                    <w:proofErr w:type="spellEnd"/>
                  </w:p>
                </w:txbxContent>
              </v:textbox>
            </v:shape>
            <w10:wrap type="none"/>
            <w10:anchorlock/>
          </v:group>
        </w:pict>
      </w:r>
    </w:p>
    <w:p w:rsidR="00D15425" w:rsidRDefault="00D15425" w:rsidP="000A3B4A">
      <w:pPr>
        <w:rPr>
          <w:lang w:val="en-US"/>
        </w:rPr>
      </w:pPr>
      <w:r w:rsidRPr="000741C1">
        <w:rPr>
          <w:lang w:val="en-US"/>
        </w:rPr>
        <w:t xml:space="preserve">Figure </w:t>
      </w:r>
      <w:r w:rsidR="00266B11" w:rsidRPr="000741C1">
        <w:rPr>
          <w:lang w:val="en-US"/>
        </w:rPr>
        <w:fldChar w:fldCharType="begin"/>
      </w:r>
      <w:r w:rsidRPr="000741C1">
        <w:rPr>
          <w:lang w:val="en-US"/>
        </w:rPr>
        <w:instrText xml:space="preserve"> SEQ Figure \* ARABIC </w:instrText>
      </w:r>
      <w:r w:rsidR="00266B11" w:rsidRPr="000741C1">
        <w:rPr>
          <w:lang w:val="en-US"/>
        </w:rPr>
        <w:fldChar w:fldCharType="separate"/>
      </w:r>
      <w:r w:rsidR="00FB2112">
        <w:rPr>
          <w:noProof/>
          <w:lang w:val="en-US"/>
        </w:rPr>
        <w:t>5</w:t>
      </w:r>
      <w:r w:rsidR="00266B11" w:rsidRPr="000741C1">
        <w:rPr>
          <w:lang w:val="en-US"/>
        </w:rPr>
        <w:fldChar w:fldCharType="end"/>
      </w:r>
      <w:bookmarkEnd w:id="6"/>
      <w:r w:rsidRPr="000741C1">
        <w:rPr>
          <w:lang w:val="en-US"/>
        </w:rPr>
        <w:t>: OPC Server for SIMATIC NET with OPC Client [2]</w:t>
      </w:r>
    </w:p>
    <w:p w:rsidR="007A5594" w:rsidRDefault="007A5594">
      <w:pPr>
        <w:spacing w:before="0" w:after="0" w:line="240" w:lineRule="auto"/>
        <w:ind w:left="0"/>
        <w:rPr>
          <w:lang w:val="en-US"/>
        </w:rPr>
      </w:pPr>
      <w:r>
        <w:rPr>
          <w:lang w:val="en-US"/>
        </w:rPr>
        <w:br w:type="page"/>
      </w:r>
    </w:p>
    <w:p w:rsidR="00D15425" w:rsidRPr="000741C1" w:rsidRDefault="00D15425" w:rsidP="00D15425">
      <w:pPr>
        <w:pStyle w:val="berschrift3"/>
        <w:widowControl w:val="0"/>
        <w:rPr>
          <w:rFonts w:cs="Arial"/>
          <w:lang w:val="en-US"/>
        </w:rPr>
      </w:pPr>
      <w:r w:rsidRPr="000741C1">
        <w:rPr>
          <w:rFonts w:cs="Arial"/>
          <w:lang w:val="en-US"/>
        </w:rPr>
        <w:lastRenderedPageBreak/>
        <w:t>Open PCS 7</w:t>
      </w:r>
    </w:p>
    <w:p w:rsidR="00D15425" w:rsidRPr="000741C1" w:rsidRDefault="00D15425" w:rsidP="00D15425">
      <w:pPr>
        <w:rPr>
          <w:rFonts w:eastAsia="ArialUnicodeMS"/>
          <w:lang w:val="en-US" w:eastAsia="de-DE" w:bidi="ar-SA"/>
        </w:rPr>
      </w:pPr>
      <w:r w:rsidRPr="000741C1">
        <w:rPr>
          <w:rFonts w:eastAsia="ArialUnicodeMS"/>
          <w:lang w:val="en-US" w:eastAsia="de-DE" w:bidi="ar-SA"/>
        </w:rPr>
        <w:t>OpenPCS 7 was developed for use on multi-user systems. By means of a separate PC station with OpenPCS 7 (OpenPCS 7 station), data can be exchanged with external systems without knowledge of the topology and without a PCS 7 OS installation being necessary. This server collects from existing OS server systems the data via OPC and makes it available in a concentrated form. For that reason,</w:t>
      </w:r>
      <w:r>
        <w:rPr>
          <w:rFonts w:eastAsia="ArialUnicodeMS"/>
          <w:lang w:val="en-US" w:eastAsia="de-DE" w:bidi="ar-SA"/>
        </w:rPr>
        <w:t xml:space="preserve"> OpenPCS </w:t>
      </w:r>
      <w:r w:rsidRPr="000741C1">
        <w:rPr>
          <w:rFonts w:eastAsia="ArialUnicodeMS"/>
          <w:lang w:val="en-US" w:eastAsia="de-DE" w:bidi="ar-SA"/>
        </w:rPr>
        <w:t>7 can be used exclusively on multi-user systems.</w:t>
      </w:r>
    </w:p>
    <w:p w:rsidR="00D15425" w:rsidRPr="000741C1" w:rsidRDefault="00D15425" w:rsidP="00D15425">
      <w:pPr>
        <w:rPr>
          <w:rFonts w:eastAsia="ArialUnicodeMS"/>
          <w:lang w:val="en-US" w:eastAsia="de-DE" w:bidi="ar-SA"/>
        </w:rPr>
      </w:pPr>
      <w:r>
        <w:rPr>
          <w:rFonts w:eastAsia="ArialUnicodeMS"/>
          <w:lang w:val="en-US" w:eastAsia="de-DE" w:bidi="ar-SA"/>
        </w:rPr>
        <w:t xml:space="preserve">OpenPCS 7 </w:t>
      </w:r>
      <w:r w:rsidRPr="000741C1">
        <w:rPr>
          <w:rFonts w:eastAsia="ArialUnicodeMS"/>
          <w:lang w:val="en-US" w:eastAsia="de-DE" w:bidi="ar-SA"/>
        </w:rPr>
        <w:t>can be used for data exchange with the following levels:</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Automation level</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Plant control and production level</w:t>
      </w:r>
    </w:p>
    <w:p w:rsidR="00D15425" w:rsidRPr="000741C1"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MES level (Manufacturing Execution Systems)</w:t>
      </w:r>
    </w:p>
    <w:p w:rsidR="00D15425" w:rsidRDefault="00D15425" w:rsidP="00D15425">
      <w:pPr>
        <w:pStyle w:val="SiemensListe"/>
        <w:suppressAutoHyphens/>
        <w:jc w:val="both"/>
        <w:rPr>
          <w:rFonts w:eastAsia="ArialUnicodeMS"/>
          <w:lang w:val="en-US" w:eastAsia="de-DE" w:bidi="ar-SA"/>
        </w:rPr>
      </w:pPr>
      <w:r w:rsidRPr="000741C1">
        <w:rPr>
          <w:rFonts w:eastAsia="ArialUnicodeMS"/>
          <w:lang w:val="en-US" w:eastAsia="de-DE" w:bidi="ar-SA"/>
        </w:rPr>
        <w:t>ERP level (Enterprise Resource Planning)</w:t>
      </w:r>
    </w:p>
    <w:p w:rsidR="001E65EF" w:rsidRPr="000741C1" w:rsidRDefault="001E65EF" w:rsidP="001E65EF">
      <w:pPr>
        <w:pStyle w:val="SiemensListe"/>
        <w:numPr>
          <w:ilvl w:val="0"/>
          <w:numId w:val="0"/>
        </w:numPr>
        <w:suppressAutoHyphens/>
        <w:ind w:left="1332"/>
        <w:jc w:val="both"/>
        <w:rPr>
          <w:rFonts w:eastAsia="ArialUnicodeMS"/>
          <w:lang w:val="en-US" w:eastAsia="de-DE" w:bidi="ar-SA"/>
        </w:rPr>
      </w:pPr>
    </w:p>
    <w:p w:rsidR="00D15425" w:rsidRPr="00784B49" w:rsidRDefault="00D15425" w:rsidP="00D15425">
      <w:pPr>
        <w:pStyle w:val="berschrift3"/>
        <w:widowControl w:val="0"/>
        <w:rPr>
          <w:rFonts w:cs="Arial"/>
        </w:rPr>
      </w:pPr>
      <w:proofErr w:type="spellStart"/>
      <w:r w:rsidRPr="00784B49">
        <w:rPr>
          <w:rFonts w:cs="Arial"/>
        </w:rPr>
        <w:t>Literature</w:t>
      </w:r>
      <w:proofErr w:type="spellEnd"/>
    </w:p>
    <w:p w:rsidR="00D15425" w:rsidRPr="005B6D47" w:rsidRDefault="00D15425" w:rsidP="00D15425">
      <w:pPr>
        <w:ind w:left="1418" w:hanging="425"/>
        <w:rPr>
          <w:rFonts w:eastAsia="ArialUnicodeMS"/>
          <w:lang w:val="en-US" w:eastAsia="de-DE" w:bidi="ar-SA"/>
        </w:rPr>
      </w:pPr>
      <w:r w:rsidRPr="00D15425">
        <w:rPr>
          <w:rFonts w:eastAsia="ArialUnicodeMS"/>
          <w:lang w:eastAsia="de-DE" w:bidi="ar-SA"/>
        </w:rPr>
        <w:t>[1]</w:t>
      </w:r>
      <w:r w:rsidRPr="00D15425">
        <w:rPr>
          <w:rFonts w:eastAsia="ArialUnicodeMS"/>
          <w:lang w:eastAsia="de-DE" w:bidi="ar-SA"/>
        </w:rPr>
        <w:tab/>
        <w:t xml:space="preserve">Wellenreuther, G.: Zastrow, D. (2009) Automatisieren mit SPS (4. </w:t>
      </w:r>
      <w:proofErr w:type="spellStart"/>
      <w:r w:rsidRPr="005B6D47">
        <w:rPr>
          <w:rFonts w:eastAsia="ArialUnicodeMS"/>
          <w:lang w:val="en-US" w:eastAsia="de-DE" w:bidi="ar-SA"/>
        </w:rPr>
        <w:t>Auflage</w:t>
      </w:r>
      <w:proofErr w:type="spellEnd"/>
      <w:r w:rsidRPr="005B6D47">
        <w:rPr>
          <w:rFonts w:eastAsia="ArialUnicodeMS"/>
          <w:lang w:val="en-US" w:eastAsia="de-DE" w:bidi="ar-SA"/>
        </w:rPr>
        <w:t xml:space="preserve">). </w:t>
      </w:r>
      <w:proofErr w:type="spellStart"/>
      <w:r w:rsidRPr="005B6D47">
        <w:rPr>
          <w:rFonts w:eastAsia="ArialUnicodeMS"/>
          <w:lang w:val="en-US" w:eastAsia="de-DE" w:bidi="ar-SA"/>
        </w:rPr>
        <w:t>Vieweg</w:t>
      </w:r>
      <w:proofErr w:type="spellEnd"/>
      <w:r w:rsidRPr="005B6D47">
        <w:rPr>
          <w:rFonts w:eastAsia="ArialUnicodeMS"/>
          <w:lang w:val="en-US" w:eastAsia="de-DE" w:bidi="ar-SA"/>
        </w:rPr>
        <w:t xml:space="preserve"> + </w:t>
      </w:r>
      <w:proofErr w:type="spellStart"/>
      <w:r w:rsidRPr="005B6D47">
        <w:rPr>
          <w:rFonts w:eastAsia="ArialUnicodeMS"/>
          <w:lang w:val="en-US" w:eastAsia="de-DE" w:bidi="ar-SA"/>
        </w:rPr>
        <w:t>Teubner</w:t>
      </w:r>
      <w:proofErr w:type="spellEnd"/>
      <w:r w:rsidRPr="005B6D47">
        <w:rPr>
          <w:rFonts w:eastAsia="ArialUnicodeMS"/>
          <w:lang w:val="en-US" w:eastAsia="de-DE" w:bidi="ar-SA"/>
        </w:rPr>
        <w:t>. (Automating with PLC)</w:t>
      </w:r>
    </w:p>
    <w:p w:rsidR="00D15425" w:rsidRPr="000741C1" w:rsidRDefault="00D15425" w:rsidP="00D15425">
      <w:pPr>
        <w:ind w:left="1418" w:hanging="425"/>
        <w:rPr>
          <w:rFonts w:eastAsia="ArialUnicodeMS"/>
          <w:lang w:val="en-US" w:eastAsia="de-DE" w:bidi="ar-SA"/>
        </w:rPr>
      </w:pPr>
      <w:r w:rsidRPr="005B6D47">
        <w:rPr>
          <w:lang w:val="en-US"/>
        </w:rPr>
        <w:t>[2]</w:t>
      </w:r>
      <w:r w:rsidRPr="005B6D47">
        <w:rPr>
          <w:lang w:val="en-US"/>
        </w:rPr>
        <w:tab/>
      </w:r>
      <w:r w:rsidRPr="001564BE">
        <w:rPr>
          <w:lang w:val="en-US"/>
        </w:rPr>
        <w:t>SIEMENS (2010): SIMATIC NET: Industrial Communication with PG/PC Volume 1 - Basics System Manual</w:t>
      </w:r>
      <w:r w:rsidRPr="001564BE">
        <w:rPr>
          <w:rFonts w:eastAsia="ArialUnicodeMS"/>
          <w:lang w:val="en-US" w:eastAsia="de-DE" w:bidi="ar-SA"/>
        </w:rPr>
        <w:t>.</w:t>
      </w:r>
      <w:r w:rsidRPr="001564BE">
        <w:rPr>
          <w:rFonts w:eastAsia="ArialUnicodeMS"/>
          <w:lang w:val="en-US" w:eastAsia="de-DE"/>
        </w:rPr>
        <w:t xml:space="preserve"> </w:t>
      </w:r>
      <w:r w:rsidRPr="001564BE">
        <w:rPr>
          <w:lang w:val="en-US"/>
        </w:rPr>
        <w:t>C79000-G8976-C172-09. (</w:t>
      </w:r>
      <w:r w:rsidR="00FB2112">
        <w:fldChar w:fldCharType="begin"/>
      </w:r>
      <w:r w:rsidR="00FB2112" w:rsidRPr="00FB2112">
        <w:rPr>
          <w:lang w:val="en-US"/>
        </w:rPr>
        <w:instrText xml:space="preserve"> HYPERLINK "http://support.automation.siemens.com/WW/view/en/42783968" </w:instrText>
      </w:r>
      <w:r w:rsidR="00FB2112">
        <w:fldChar w:fldCharType="separate"/>
      </w:r>
      <w:r w:rsidRPr="006C455A">
        <w:rPr>
          <w:rStyle w:val="Hyperlink"/>
          <w:color w:val="0000FF"/>
          <w:lang w:val="en-US"/>
        </w:rPr>
        <w:t>http://support.automation.siemens.com/WW/view/en/42783968</w:t>
      </w:r>
      <w:r w:rsidR="00FB2112">
        <w:rPr>
          <w:rStyle w:val="Hyperlink"/>
          <w:color w:val="0000FF"/>
          <w:lang w:val="en-US"/>
        </w:rPr>
        <w:fldChar w:fldCharType="end"/>
      </w:r>
      <w:r w:rsidRPr="001564BE">
        <w:rPr>
          <w:lang w:val="en-US"/>
        </w:rPr>
        <w:t>)</w:t>
      </w:r>
    </w:p>
    <w:p w:rsidR="00D15425" w:rsidRPr="001E65EF" w:rsidRDefault="00D15425" w:rsidP="00D15425">
      <w:pPr>
        <w:ind w:left="1418" w:hanging="426"/>
        <w:rPr>
          <w:lang w:val="pt-BR"/>
        </w:rPr>
      </w:pPr>
      <w:r w:rsidRPr="000741C1">
        <w:rPr>
          <w:rFonts w:eastAsia="ArialUnicodeMS"/>
          <w:lang w:val="en-US" w:eastAsia="de-DE" w:bidi="ar-SA"/>
        </w:rPr>
        <w:t>[3]</w:t>
      </w:r>
      <w:r w:rsidRPr="000741C1">
        <w:rPr>
          <w:rFonts w:eastAsia="ArialUnicodeMS"/>
          <w:lang w:val="en-US" w:eastAsia="de-DE" w:bidi="ar-SA"/>
        </w:rPr>
        <w:tab/>
      </w:r>
      <w:r w:rsidRPr="006466D3">
        <w:rPr>
          <w:lang w:val="en-US"/>
        </w:rPr>
        <w:t xml:space="preserve">SIEMENS (2015): </w:t>
      </w:r>
      <w:r w:rsidRPr="00603570">
        <w:rPr>
          <w:lang w:val="en-US"/>
        </w:rPr>
        <w:t>Pr</w:t>
      </w:r>
      <w:r>
        <w:rPr>
          <w:lang w:val="en-US"/>
        </w:rPr>
        <w:t>ocess Control System PCS7:</w:t>
      </w:r>
      <w:r w:rsidR="00FB30CA">
        <w:rPr>
          <w:lang w:val="en-US"/>
        </w:rPr>
        <w:t xml:space="preserve"> </w:t>
      </w:r>
      <w:r w:rsidRPr="006466D3">
        <w:rPr>
          <w:lang w:val="en-US"/>
        </w:rPr>
        <w:t xml:space="preserve">Engineering System (V8.1). </w:t>
      </w:r>
      <w:r w:rsidRPr="001E65EF">
        <w:rPr>
          <w:lang w:val="pt-BR"/>
        </w:rPr>
        <w:t>A5E32712311-AC</w:t>
      </w:r>
      <w:r w:rsidRPr="001E65EF">
        <w:rPr>
          <w:lang w:val="pt-BR" w:eastAsia="de-DE"/>
        </w:rPr>
        <w:t xml:space="preserve">. </w:t>
      </w:r>
      <w:r w:rsidRPr="001E65EF">
        <w:rPr>
          <w:lang w:val="pt-BR"/>
        </w:rPr>
        <w:t>(</w:t>
      </w:r>
      <w:r w:rsidR="00FB2112">
        <w:fldChar w:fldCharType="begin"/>
      </w:r>
      <w:r w:rsidR="00FB2112" w:rsidRPr="00FB2112">
        <w:rPr>
          <w:lang w:val="en-US"/>
        </w:rPr>
        <w:instrText xml:space="preserve"> HYPERLINK "http://support.automation.siemens.com/WW/view/en/90663380" </w:instrText>
      </w:r>
      <w:r w:rsidR="00FB2112">
        <w:fldChar w:fldCharType="separate"/>
      </w:r>
      <w:r w:rsidRPr="001E65EF">
        <w:rPr>
          <w:rStyle w:val="Hyperlink"/>
          <w:color w:val="0000FF"/>
          <w:lang w:val="pt-BR"/>
        </w:rPr>
        <w:t>http://support.automation.siemens.com/WW/view/en/90663380</w:t>
      </w:r>
      <w:r w:rsidR="00FB2112">
        <w:rPr>
          <w:rStyle w:val="Hyperlink"/>
          <w:color w:val="0000FF"/>
          <w:lang w:val="pt-BR"/>
        </w:rPr>
        <w:fldChar w:fldCharType="end"/>
      </w:r>
      <w:r w:rsidRPr="001E65EF">
        <w:rPr>
          <w:lang w:val="pt-BR"/>
        </w:rPr>
        <w:t>)</w:t>
      </w:r>
    </w:p>
    <w:p w:rsidR="00D15425" w:rsidRPr="001E65EF" w:rsidRDefault="00D15425" w:rsidP="00D15425">
      <w:pPr>
        <w:ind w:left="1418" w:hanging="425"/>
        <w:rPr>
          <w:lang w:val="pt-BR"/>
        </w:rPr>
      </w:pPr>
    </w:p>
    <w:p w:rsidR="00D15425" w:rsidRPr="000741C1" w:rsidRDefault="00D15425" w:rsidP="00D15425">
      <w:pPr>
        <w:pStyle w:val="berschrift2"/>
        <w:rPr>
          <w:rFonts w:cs="Arial"/>
          <w:lang w:val="en-US"/>
        </w:rPr>
      </w:pPr>
      <w:r w:rsidRPr="001E65EF">
        <w:rPr>
          <w:rFonts w:cs="Arial"/>
          <w:lang w:val="en-US"/>
        </w:rPr>
        <w:br w:type="page"/>
      </w:r>
      <w:r w:rsidRPr="000741C1">
        <w:rPr>
          <w:rFonts w:cs="Arial"/>
          <w:lang w:val="en-US"/>
        </w:rPr>
        <w:lastRenderedPageBreak/>
        <w:t>Step by Step Instructions</w:t>
      </w:r>
    </w:p>
    <w:p w:rsidR="00D15425" w:rsidRPr="000741C1" w:rsidRDefault="00D15425" w:rsidP="00D15425">
      <w:pPr>
        <w:pStyle w:val="berschrift3"/>
        <w:rPr>
          <w:lang w:val="en-US"/>
        </w:rPr>
      </w:pPr>
      <w:r w:rsidRPr="000741C1">
        <w:rPr>
          <w:lang w:val="en-US"/>
        </w:rPr>
        <w:t>Task</w:t>
      </w:r>
    </w:p>
    <w:p w:rsidR="00D15425" w:rsidRPr="000741C1" w:rsidRDefault="00D15425" w:rsidP="00D15425">
      <w:pPr>
        <w:rPr>
          <w:lang w:val="en-US"/>
        </w:rPr>
      </w:pPr>
      <w:r w:rsidRPr="000741C1">
        <w:rPr>
          <w:lang w:val="en-US"/>
        </w:rPr>
        <w:t xml:space="preserve">The example below shows how to access variables in the OS from Microsoft Excel </w:t>
      </w:r>
      <w:r w:rsidR="007E0D5D">
        <w:rPr>
          <w:lang w:val="en-US"/>
        </w:rPr>
        <w:t xml:space="preserve">through </w:t>
      </w:r>
      <w:r w:rsidRPr="000741C1">
        <w:rPr>
          <w:lang w:val="en-US"/>
        </w:rPr>
        <w:t>OPC. In these step by step instructions, select the level of Reactor R001 to access them.</w:t>
      </w:r>
    </w:p>
    <w:p w:rsidR="00D15425" w:rsidRPr="000741C1" w:rsidRDefault="00D15425" w:rsidP="00D15425">
      <w:pPr>
        <w:rPr>
          <w:lang w:val="en-US"/>
        </w:rPr>
      </w:pPr>
      <w:r w:rsidRPr="000741C1">
        <w:rPr>
          <w:lang w:val="en-US"/>
        </w:rPr>
        <w:t>The settings necessary for this are made in an Excel file. The required macros already exist in the Excel file and are started automatically with the correct settings.</w:t>
      </w:r>
    </w:p>
    <w:p w:rsidR="00D15425" w:rsidRPr="000741C1" w:rsidRDefault="00D15425" w:rsidP="00D15425">
      <w:pPr>
        <w:rPr>
          <w:lang w:val="en-US"/>
        </w:rPr>
      </w:pPr>
      <w:r w:rsidRPr="000741C1">
        <w:rPr>
          <w:lang w:val="en-US"/>
        </w:rPr>
        <w:t>Detailed knowledge regarding macro-programming is not assumed in this training module nor is it provided. Refer to the manuals and technical literature on Microsoft Excel.</w:t>
      </w:r>
    </w:p>
    <w:p w:rsidR="00D15425" w:rsidRPr="000741C1" w:rsidRDefault="00D15425" w:rsidP="00D15425">
      <w:pPr>
        <w:rPr>
          <w:lang w:val="en-US"/>
        </w:rPr>
      </w:pPr>
      <w:r w:rsidRPr="000741C1">
        <w:rPr>
          <w:lang w:val="en-US"/>
        </w:rPr>
        <w:t>To diagnose the availability of the OPC server of WinCC, the software OPC Scout V10 of SIMATIC NET is used.</w:t>
      </w:r>
    </w:p>
    <w:p w:rsidR="00D15425" w:rsidRPr="000741C1" w:rsidRDefault="00D15425" w:rsidP="00D15425">
      <w:pPr>
        <w:pStyle w:val="berschrift3"/>
        <w:rPr>
          <w:lang w:val="en-US"/>
        </w:rPr>
      </w:pPr>
      <w:r w:rsidRPr="000741C1">
        <w:rPr>
          <w:lang w:val="en-US"/>
        </w:rPr>
        <w:t>Traini</w:t>
      </w:r>
      <w:r>
        <w:rPr>
          <w:lang w:val="en-US"/>
        </w:rPr>
        <w:t>n</w:t>
      </w:r>
      <w:r w:rsidRPr="000741C1">
        <w:rPr>
          <w:lang w:val="en-US"/>
        </w:rPr>
        <w:t>g Objective</w:t>
      </w:r>
    </w:p>
    <w:p w:rsidR="00D15425" w:rsidRPr="000741C1" w:rsidRDefault="00D15425" w:rsidP="00D15425">
      <w:pPr>
        <w:rPr>
          <w:lang w:val="en-US"/>
        </w:rPr>
      </w:pPr>
      <w:r w:rsidRPr="000741C1">
        <w:rPr>
          <w:lang w:val="en-US"/>
        </w:rPr>
        <w:t>In this chapter, the student learns:</w:t>
      </w:r>
    </w:p>
    <w:p w:rsidR="00D15425" w:rsidRPr="000741C1" w:rsidRDefault="00D15425" w:rsidP="00D15425">
      <w:pPr>
        <w:pStyle w:val="SiemensListe"/>
        <w:jc w:val="both"/>
        <w:rPr>
          <w:lang w:val="en-US"/>
        </w:rPr>
      </w:pPr>
      <w:r w:rsidRPr="000741C1">
        <w:rPr>
          <w:lang w:val="en-US"/>
        </w:rPr>
        <w:t>Diagnosis of the local OPC servers with the OPC Scout V10</w:t>
      </w:r>
    </w:p>
    <w:p w:rsidR="00D15425" w:rsidRPr="000741C1" w:rsidRDefault="00D15425" w:rsidP="00D15425">
      <w:pPr>
        <w:pStyle w:val="SiemensListe"/>
        <w:jc w:val="both"/>
        <w:rPr>
          <w:lang w:val="en-US"/>
        </w:rPr>
      </w:pPr>
      <w:r w:rsidRPr="000741C1">
        <w:rPr>
          <w:lang w:val="en-US"/>
        </w:rPr>
        <w:t>Display of variables available via OPC in OPC Scout V10</w:t>
      </w:r>
    </w:p>
    <w:p w:rsidR="00D15425" w:rsidRPr="000741C1" w:rsidRDefault="00D15425" w:rsidP="00D15425">
      <w:pPr>
        <w:pStyle w:val="SiemensListe"/>
        <w:jc w:val="both"/>
        <w:rPr>
          <w:lang w:val="en-US"/>
        </w:rPr>
      </w:pPr>
      <w:r w:rsidRPr="000741C1">
        <w:rPr>
          <w:lang w:val="en-US"/>
        </w:rPr>
        <w:t xml:space="preserve">Settings in Excel for </w:t>
      </w:r>
      <w:r>
        <w:rPr>
          <w:lang w:val="en-US"/>
        </w:rPr>
        <w:t>OPC access to the variables provided in</w:t>
      </w:r>
      <w:r w:rsidRPr="000741C1">
        <w:rPr>
          <w:lang w:val="en-US"/>
        </w:rPr>
        <w:t xml:space="preserve"> WinCC</w:t>
      </w:r>
    </w:p>
    <w:p w:rsidR="00D15425" w:rsidRPr="000741C1" w:rsidRDefault="00D15425" w:rsidP="00D15425">
      <w:pPr>
        <w:pStyle w:val="SiemensListe"/>
        <w:jc w:val="both"/>
        <w:rPr>
          <w:lang w:val="en-US"/>
        </w:rPr>
      </w:pPr>
      <w:r w:rsidRPr="000741C1">
        <w:rPr>
          <w:lang w:val="en-US"/>
        </w:rPr>
        <w:t>Test of a Microsoft Excel application with access to variables of WinCC via OPC</w:t>
      </w:r>
    </w:p>
    <w:p w:rsidR="00D15425" w:rsidRPr="000741C1" w:rsidRDefault="00D15425" w:rsidP="00D15425">
      <w:pPr>
        <w:pStyle w:val="SiemensListe"/>
        <w:numPr>
          <w:ilvl w:val="0"/>
          <w:numId w:val="0"/>
        </w:numPr>
        <w:ind w:left="992"/>
        <w:rPr>
          <w:lang w:val="en-US"/>
        </w:rPr>
      </w:pPr>
      <w:r w:rsidRPr="000741C1">
        <w:rPr>
          <w:lang w:val="en-US"/>
        </w:rPr>
        <w:t>These instruc</w:t>
      </w:r>
      <w:r w:rsidR="007E0D5D">
        <w:rPr>
          <w:lang w:val="en-US"/>
        </w:rPr>
        <w:t>tions are based on the project ‘</w:t>
      </w:r>
      <w:r w:rsidRPr="000741C1">
        <w:rPr>
          <w:lang w:val="en-US"/>
        </w:rPr>
        <w:t>PCS7_SCE_0301_Ueb_R1</w:t>
      </w:r>
      <w:r>
        <w:rPr>
          <w:lang w:val="en-US"/>
        </w:rPr>
        <w:t>504</w:t>
      </w:r>
      <w:r w:rsidR="007E0D5D">
        <w:rPr>
          <w:lang w:val="en-US"/>
        </w:rPr>
        <w:t>_en.zip’</w:t>
      </w:r>
      <w:r w:rsidRPr="000741C1">
        <w:rPr>
          <w:lang w:val="en-US"/>
        </w:rPr>
        <w:t xml:space="preserve"> and the Microsoft Excel file ‘PCS7_SCE_0302_OPC_Template_R1305</w:t>
      </w:r>
      <w:r>
        <w:rPr>
          <w:lang w:val="en-US"/>
        </w:rPr>
        <w:t>_en</w:t>
      </w:r>
      <w:r w:rsidRPr="000741C1">
        <w:rPr>
          <w:lang w:val="en-US"/>
        </w:rPr>
        <w:t>.xls‘.</w:t>
      </w:r>
    </w:p>
    <w:p w:rsidR="00D15425" w:rsidRPr="000741C1" w:rsidRDefault="00D15425" w:rsidP="00D15425">
      <w:pPr>
        <w:pStyle w:val="SiemensListe"/>
        <w:numPr>
          <w:ilvl w:val="0"/>
          <w:numId w:val="0"/>
        </w:numPr>
        <w:ind w:left="1332" w:hanging="340"/>
        <w:rPr>
          <w:lang w:val="en-US"/>
        </w:rPr>
      </w:pPr>
    </w:p>
    <w:p w:rsidR="00D15425" w:rsidRPr="000741C1" w:rsidRDefault="00D15425" w:rsidP="00D15425">
      <w:pPr>
        <w:pStyle w:val="berschrift3"/>
        <w:rPr>
          <w:lang w:val="en-US"/>
        </w:rPr>
      </w:pPr>
      <w:r w:rsidRPr="000741C1">
        <w:rPr>
          <w:lang w:val="en-US"/>
        </w:rPr>
        <w:t>Programming</w:t>
      </w:r>
    </w:p>
    <w:p w:rsidR="00D15425" w:rsidRPr="000741C1" w:rsidRDefault="00D15425" w:rsidP="00D15425">
      <w:pPr>
        <w:pStyle w:val="SiemensNummerierung2"/>
        <w:numPr>
          <w:ilvl w:val="0"/>
          <w:numId w:val="5"/>
        </w:numPr>
        <w:jc w:val="both"/>
        <w:rPr>
          <w:lang w:val="en-US"/>
        </w:rPr>
      </w:pPr>
      <w:r w:rsidRPr="000741C1">
        <w:rPr>
          <w:lang w:val="en-US"/>
        </w:rPr>
        <w:t xml:space="preserve">After opening the exercise project </w:t>
      </w:r>
      <w:r>
        <w:rPr>
          <w:lang w:val="en-US"/>
        </w:rPr>
        <w:t>from</w:t>
      </w:r>
      <w:r w:rsidRPr="000741C1">
        <w:rPr>
          <w:lang w:val="en-US"/>
        </w:rPr>
        <w:t xml:space="preserve"> chapter “</w:t>
      </w:r>
      <w:r>
        <w:rPr>
          <w:lang w:val="en-US"/>
        </w:rPr>
        <w:t>Advanced Layouts for UI</w:t>
      </w:r>
      <w:r w:rsidRPr="000741C1">
        <w:rPr>
          <w:lang w:val="en-US"/>
        </w:rPr>
        <w:t>s</w:t>
      </w:r>
      <w:r>
        <w:rPr>
          <w:lang w:val="en-US"/>
        </w:rPr>
        <w:t xml:space="preserve"> P03-01</w:t>
      </w:r>
      <w:r w:rsidRPr="000741C1">
        <w:rPr>
          <w:lang w:val="en-US"/>
        </w:rPr>
        <w:t>“</w:t>
      </w:r>
      <w:r>
        <w:rPr>
          <w:lang w:val="en-US"/>
        </w:rPr>
        <w:t>,</w:t>
      </w:r>
      <w:r w:rsidRPr="00091114">
        <w:rPr>
          <w:lang w:val="en-US"/>
        </w:rPr>
        <w:t xml:space="preserve"> </w:t>
      </w:r>
      <w:r w:rsidRPr="000741C1">
        <w:rPr>
          <w:lang w:val="en-US"/>
        </w:rPr>
        <w:t>start PLCSIM</w:t>
      </w:r>
      <w:r>
        <w:rPr>
          <w:lang w:val="en-US"/>
        </w:rPr>
        <w:t xml:space="preserve"> and </w:t>
      </w:r>
      <w:r w:rsidRPr="000741C1">
        <w:rPr>
          <w:lang w:val="en-US"/>
        </w:rPr>
        <w:t>in the ‘Plant View’</w:t>
      </w:r>
      <w:r>
        <w:rPr>
          <w:lang w:val="en-US"/>
        </w:rPr>
        <w:t xml:space="preserve"> </w:t>
      </w:r>
      <w:r w:rsidRPr="000741C1">
        <w:rPr>
          <w:lang w:val="en-US"/>
        </w:rPr>
        <w:t>Compile and Download Objects of the project</w:t>
      </w:r>
      <w:r>
        <w:rPr>
          <w:lang w:val="en-US"/>
        </w:rPr>
        <w:t xml:space="preserve"> is opened</w:t>
      </w:r>
      <w:r w:rsidRPr="000741C1">
        <w:rPr>
          <w:lang w:val="en-US"/>
        </w:rPr>
        <w:t>.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SCE_PCS7_Prj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PLC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Compile and Download Objects)</w:t>
      </w:r>
    </w:p>
    <w:p w:rsidR="00D15425" w:rsidRPr="000741C1" w:rsidRDefault="00D15425" w:rsidP="00D15425">
      <w:pPr>
        <w:jc w:val="center"/>
        <w:rPr>
          <w:lang w:val="en-US"/>
        </w:rPr>
      </w:pPr>
      <w:r w:rsidRPr="000741C1">
        <w:rPr>
          <w:noProof/>
          <w:lang w:eastAsia="de-DE" w:bidi="ar-SA"/>
        </w:rPr>
        <w:drawing>
          <wp:inline distT="0" distB="0" distL="0" distR="0">
            <wp:extent cx="4486275" cy="2514600"/>
            <wp:effectExtent l="0" t="0" r="9525" b="0"/>
            <wp:docPr id="67" name="Grafik 67" descr="P03-02_Schritt_0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03-02_Schritt_01_en"/>
                    <pic:cNvPicPr>
                      <a:picLocks noChangeAspect="1" noChangeArrowheads="1"/>
                    </pic:cNvPicPr>
                  </pic:nvPicPr>
                  <pic:blipFill>
                    <a:blip r:embed="rId23" cstate="print">
                      <a:extLst>
                        <a:ext uri="{28A0092B-C50C-407E-A947-70E740481C1C}">
                          <a14:useLocalDpi xmlns:a14="http://schemas.microsoft.com/office/drawing/2010/main" val="0"/>
                        </a:ext>
                      </a:extLst>
                    </a:blip>
                    <a:srcRect b="19185"/>
                    <a:stretch>
                      <a:fillRect/>
                    </a:stretch>
                  </pic:blipFill>
                  <pic:spPr bwMode="auto">
                    <a:xfrm>
                      <a:off x="0" y="0"/>
                      <a:ext cx="4486275" cy="2514600"/>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pStyle w:val="SiemensNummerierung2"/>
        <w:numPr>
          <w:ilvl w:val="0"/>
          <w:numId w:val="5"/>
        </w:numPr>
        <w:jc w:val="both"/>
        <w:rPr>
          <w:lang w:val="en-US"/>
        </w:rPr>
      </w:pPr>
      <w:r w:rsidRPr="000741C1">
        <w:rPr>
          <w:lang w:val="en-US"/>
        </w:rPr>
        <w:br w:type="page"/>
      </w:r>
      <w:r w:rsidRPr="000741C1">
        <w:rPr>
          <w:lang w:val="en-US"/>
        </w:rPr>
        <w:lastRenderedPageBreak/>
        <w:t xml:space="preserve">Before </w:t>
      </w:r>
      <w:r w:rsidR="007E0D5D">
        <w:rPr>
          <w:lang w:val="en-US"/>
        </w:rPr>
        <w:t xml:space="preserve">you </w:t>
      </w:r>
      <w:r w:rsidRPr="000741C1">
        <w:rPr>
          <w:lang w:val="en-US"/>
        </w:rPr>
        <w:t>'Start’</w:t>
      </w:r>
      <w:r w:rsidR="007E0D5D">
        <w:rPr>
          <w:lang w:val="en-US"/>
        </w:rPr>
        <w:t xml:space="preserve"> </w:t>
      </w:r>
      <w:r w:rsidRPr="000741C1">
        <w:rPr>
          <w:lang w:val="en-US"/>
        </w:rPr>
        <w:t>the compilation, make sure the S7-PLCSIM is in STOP mode. Everything is compiled and downloaded regarding the charts. Regarding the OS, compile without ‘</w:t>
      </w:r>
      <w:r>
        <w:rPr>
          <w:lang w:val="en-US"/>
        </w:rPr>
        <w:t>Memory reset</w:t>
      </w:r>
      <w:r w:rsidRPr="000741C1">
        <w:rPr>
          <w:lang w:val="en-US"/>
        </w:rPr>
        <w:t>’.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Start)</w:t>
      </w:r>
    </w:p>
    <w:p w:rsidR="00D15425" w:rsidRPr="000741C1" w:rsidRDefault="00D15425" w:rsidP="00D15425">
      <w:pPr>
        <w:jc w:val="center"/>
        <w:rPr>
          <w:lang w:val="en-US"/>
        </w:rPr>
      </w:pPr>
      <w:r w:rsidRPr="000741C1">
        <w:rPr>
          <w:noProof/>
          <w:lang w:eastAsia="de-DE" w:bidi="ar-SA"/>
        </w:rPr>
        <w:drawing>
          <wp:inline distT="0" distB="0" distL="0" distR="0">
            <wp:extent cx="5038725" cy="3057525"/>
            <wp:effectExtent l="0" t="0" r="9525" b="9525"/>
            <wp:docPr id="66" name="Grafik 66" descr="P03-02_Schritt_0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03-02_Schritt_02_e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8725" cy="3057525"/>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t xml:space="preserve">Next, set S7 PLCSIM to the ‘RUN’ mode and open WinCC. </w:t>
      </w:r>
    </w:p>
    <w:p w:rsidR="00D15425" w:rsidRPr="000741C1" w:rsidRDefault="00D15425" w:rsidP="00D15425">
      <w:pPr>
        <w:pStyle w:val="SiemensNummerierung2"/>
        <w:numPr>
          <w:ilvl w:val="0"/>
          <w:numId w:val="0"/>
        </w:numPr>
        <w:spacing w:line="288" w:lineRule="auto"/>
        <w:ind w:left="1389"/>
        <w:rPr>
          <w:lang w:val="en-US"/>
        </w:rPr>
      </w:pPr>
      <w:r w:rsidRPr="000741C1">
        <w:rPr>
          <w:lang w:val="en-US"/>
        </w:rPr>
        <w:t xml:space="preserve">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SIMATIC PC </w:t>
      </w:r>
      <w:proofErr w:type="gramStart"/>
      <w:r w:rsidRPr="000741C1">
        <w:rPr>
          <w:lang w:val="en-US"/>
        </w:rPr>
        <w:t>Station(</w:t>
      </w:r>
      <w:proofErr w:type="gramEnd"/>
      <w:r w:rsidRPr="000741C1">
        <w:rPr>
          <w:lang w:val="en-US"/>
        </w:rPr>
        <w:t xml:space="preserve">1)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w:t>
      </w:r>
      <w:proofErr w:type="spellStart"/>
      <w:r w:rsidRPr="000741C1">
        <w:rPr>
          <w:lang w:val="en-US"/>
        </w:rPr>
        <w:t>WinCC</w:t>
      </w:r>
      <w:proofErr w:type="spellEnd"/>
      <w:r w:rsidRPr="000741C1">
        <w:rPr>
          <w:lang w:val="en-US"/>
        </w:rPr>
        <w:t xml:space="preserve"> </w:t>
      </w:r>
      <w:proofErr w:type="spellStart"/>
      <w:r w:rsidRPr="000741C1">
        <w:rPr>
          <w:lang w:val="en-US"/>
        </w:rPr>
        <w:t>Appl</w:t>
      </w:r>
      <w:proofErr w:type="spellEnd"/>
      <w:r w:rsidR="008D6D07">
        <w:rPr>
          <w:lang w:val="en-US"/>
        </w:rPr>
        <w:t xml:space="preserve"> </w:t>
      </w:r>
      <w:r w:rsidR="00266B11">
        <w:fldChar w:fldCharType="begin"/>
      </w:r>
      <w:r w:rsidR="008D6D07" w:rsidRPr="005A1730">
        <w:rPr>
          <w:lang w:val="en-US"/>
        </w:rPr>
        <w:instrText>SYMBOL 174 \f "Symbol" \s 10</w:instrText>
      </w:r>
      <w:r w:rsidR="00266B11">
        <w:fldChar w:fldCharType="separate"/>
      </w:r>
      <w:r w:rsidR="008D6D07" w:rsidRPr="005A1730">
        <w:rPr>
          <w:lang w:val="en-US"/>
        </w:rPr>
        <w:t>®</w:t>
      </w:r>
      <w:r w:rsidR="00266B11">
        <w:fldChar w:fldCharType="end"/>
      </w:r>
      <w:r w:rsidR="008D6D07" w:rsidRPr="007A7B5A">
        <w:rPr>
          <w:lang w:val="en-US"/>
        </w:rPr>
        <w:t xml:space="preserve"> </w:t>
      </w:r>
      <w:r w:rsidR="008D6D07" w:rsidRPr="008D6D07">
        <w:rPr>
          <w:lang w:val="en-US"/>
        </w:rPr>
        <w:t>OS(1)</w:t>
      </w:r>
      <w:r w:rsidR="00FB30CA">
        <w:rPr>
          <w:lang w:val="en-US"/>
        </w:rPr>
        <w:t xml:space="preserve">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Open Object)</w:t>
      </w:r>
    </w:p>
    <w:p w:rsidR="00D15425" w:rsidRPr="000741C1" w:rsidRDefault="00D15425" w:rsidP="00D15425">
      <w:pPr>
        <w:jc w:val="center"/>
        <w:rPr>
          <w:lang w:val="en-US"/>
        </w:rPr>
      </w:pPr>
      <w:r w:rsidRPr="000741C1">
        <w:rPr>
          <w:noProof/>
          <w:lang w:eastAsia="de-DE" w:bidi="ar-SA"/>
        </w:rPr>
        <w:drawing>
          <wp:inline distT="0" distB="0" distL="0" distR="0">
            <wp:extent cx="5038725" cy="2686050"/>
            <wp:effectExtent l="0" t="0" r="9525" b="0"/>
            <wp:docPr id="65" name="Grafik 65" descr="P03-02_Schritt_0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03-02_Schritt_03_en"/>
                    <pic:cNvPicPr>
                      <a:picLocks noChangeAspect="1" noChangeArrowheads="1"/>
                    </pic:cNvPicPr>
                  </pic:nvPicPr>
                  <pic:blipFill>
                    <a:blip r:embed="rId25" cstate="print">
                      <a:extLst>
                        <a:ext uri="{28A0092B-C50C-407E-A947-70E740481C1C}">
                          <a14:useLocalDpi xmlns:a14="http://schemas.microsoft.com/office/drawing/2010/main" val="0"/>
                        </a:ext>
                      </a:extLst>
                    </a:blip>
                    <a:srcRect b="23061"/>
                    <a:stretch>
                      <a:fillRect/>
                    </a:stretch>
                  </pic:blipFill>
                  <pic:spPr bwMode="auto">
                    <a:xfrm>
                      <a:off x="0" y="0"/>
                      <a:ext cx="5038725" cy="2686050"/>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t>Then, in WinCC, activate Runtime.</w:t>
      </w:r>
    </w:p>
    <w:p w:rsidR="00D15425" w:rsidRPr="000741C1" w:rsidRDefault="00D15425" w:rsidP="00D15425">
      <w:pPr>
        <w:pStyle w:val="SiemensNummerierung2"/>
        <w:numPr>
          <w:ilvl w:val="0"/>
          <w:numId w:val="0"/>
        </w:numPr>
        <w:spacing w:line="288" w:lineRule="auto"/>
        <w:ind w:left="1389"/>
        <w:rPr>
          <w:lang w:val="en-US"/>
        </w:rPr>
      </w:pPr>
      <w:r w:rsidRPr="000741C1">
        <w:rPr>
          <w:lang w:val="en-US"/>
        </w:rPr>
        <w:t>(</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w:t>
      </w:r>
      <w:r w:rsidRPr="000741C1">
        <w:rPr>
          <w:noProof/>
          <w:lang w:eastAsia="de-DE" w:bidi="ar-SA"/>
        </w:rPr>
        <w:drawing>
          <wp:inline distT="0" distB="0" distL="0" distR="0">
            <wp:extent cx="219075" cy="200025"/>
            <wp:effectExtent l="0" t="0" r="9525" b="952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0741C1">
        <w:rPr>
          <w:lang w:val="en-US"/>
        </w:rPr>
        <w:t xml:space="preserve"> Activate)</w:t>
      </w: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br w:type="page"/>
      </w:r>
      <w:r w:rsidRPr="000741C1">
        <w:rPr>
          <w:lang w:val="en-US"/>
        </w:rPr>
        <w:lastRenderedPageBreak/>
        <w:t>After Runtime is completely powered up, start ‘OPC Scout V10’.</w:t>
      </w:r>
    </w:p>
    <w:p w:rsidR="00D15425" w:rsidRPr="000741C1" w:rsidRDefault="00D15425" w:rsidP="00D15425">
      <w:pPr>
        <w:pStyle w:val="SiemensNummerierung2"/>
        <w:numPr>
          <w:ilvl w:val="0"/>
          <w:numId w:val="0"/>
        </w:numPr>
        <w:spacing w:line="288" w:lineRule="auto"/>
        <w:ind w:left="1389"/>
        <w:rPr>
          <w:lang w:val="en-US"/>
        </w:rPr>
      </w:pPr>
      <w:r w:rsidRPr="000741C1">
        <w:rPr>
          <w:lang w:val="en-US"/>
        </w:rPr>
        <w:t>(</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Start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Siemens Automation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SIMATIC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w:t>
      </w:r>
      <w:proofErr w:type="spellStart"/>
      <w:r w:rsidRPr="000741C1">
        <w:rPr>
          <w:lang w:val="en-US"/>
        </w:rPr>
        <w:t>SIMATIC</w:t>
      </w:r>
      <w:proofErr w:type="spellEnd"/>
      <w:r w:rsidRPr="000741C1">
        <w:rPr>
          <w:lang w:val="en-US"/>
        </w:rPr>
        <w:t xml:space="preserve"> NET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OPC Scout V10)</w:t>
      </w:r>
    </w:p>
    <w:p w:rsidR="00D15425" w:rsidRPr="000741C1" w:rsidRDefault="00FB30CA" w:rsidP="00D15425">
      <w:pPr>
        <w:jc w:val="center"/>
        <w:rPr>
          <w:lang w:val="en-US"/>
        </w:rPr>
      </w:pPr>
      <w:r>
        <w:rPr>
          <w:noProof/>
          <w:lang w:eastAsia="de-DE" w:bidi="ar-SA"/>
        </w:rPr>
        <w:drawing>
          <wp:inline distT="0" distB="0" distL="0" distR="0">
            <wp:extent cx="3581400" cy="4496355"/>
            <wp:effectExtent l="19050" t="0" r="0" b="0"/>
            <wp:docPr id="1" name="Picture 0" descr="P03-02_S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3-02_S12_5.png"/>
                    <pic:cNvPicPr/>
                  </pic:nvPicPr>
                  <pic:blipFill>
                    <a:blip r:embed="rId27" cstate="print"/>
                    <a:stretch>
                      <a:fillRect/>
                    </a:stretch>
                  </pic:blipFill>
                  <pic:spPr>
                    <a:xfrm>
                      <a:off x="0" y="0"/>
                      <a:ext cx="3581900" cy="4496983"/>
                    </a:xfrm>
                    <a:prstGeom prst="rect">
                      <a:avLst/>
                    </a:prstGeom>
                  </pic:spPr>
                </pic:pic>
              </a:graphicData>
            </a:graphic>
          </wp:inline>
        </w:drawing>
      </w: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t>In the OPC Scout V10, diagnost</w:t>
      </w:r>
      <w:r>
        <w:rPr>
          <w:lang w:val="en-US"/>
        </w:rPr>
        <w:t>i</w:t>
      </w:r>
      <w:r w:rsidRPr="000741C1">
        <w:rPr>
          <w:lang w:val="en-US"/>
        </w:rPr>
        <w:t>c data for the different OPC servers of the local PC is displayed. If it is not possible to set up the connection to a cert</w:t>
      </w:r>
      <w:r>
        <w:rPr>
          <w:lang w:val="en-US"/>
        </w:rPr>
        <w:t>a</w:t>
      </w:r>
      <w:r w:rsidRPr="000741C1">
        <w:rPr>
          <w:lang w:val="en-US"/>
        </w:rPr>
        <w:t>in server, this is indicated as an error.</w:t>
      </w:r>
    </w:p>
    <w:p w:rsidR="00D15425" w:rsidRPr="000741C1" w:rsidRDefault="00D15425" w:rsidP="00D15425">
      <w:pPr>
        <w:jc w:val="center"/>
        <w:rPr>
          <w:lang w:val="en-US"/>
        </w:rPr>
      </w:pPr>
      <w:r w:rsidRPr="00FD0A67">
        <w:rPr>
          <w:noProof/>
          <w:lang w:eastAsia="de-DE" w:bidi="ar-SA"/>
        </w:rPr>
        <w:drawing>
          <wp:inline distT="0" distB="0" distL="0" distR="0">
            <wp:extent cx="5038725" cy="3067050"/>
            <wp:effectExtent l="0" t="0" r="9525" b="0"/>
            <wp:docPr id="62" name="Grafik 62" descr="capture_20150513_1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_20150513_1418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rsidR="00D15425" w:rsidRPr="000741C1" w:rsidRDefault="00D15425" w:rsidP="00D15425">
      <w:pPr>
        <w:pStyle w:val="SiemensNummerierung2"/>
        <w:numPr>
          <w:ilvl w:val="0"/>
          <w:numId w:val="5"/>
        </w:numPr>
        <w:jc w:val="both"/>
        <w:rPr>
          <w:lang w:val="en-US"/>
        </w:rPr>
      </w:pPr>
      <w:r w:rsidRPr="000741C1">
        <w:rPr>
          <w:lang w:val="en-US"/>
        </w:rPr>
        <w:lastRenderedPageBreak/>
        <w:t>The WinCC server is called ‘</w:t>
      </w:r>
      <w:proofErr w:type="spellStart"/>
      <w:r w:rsidRPr="000741C1">
        <w:rPr>
          <w:lang w:val="en-US"/>
        </w:rPr>
        <w:t>OPCServer.WinCC</w:t>
      </w:r>
      <w:proofErr w:type="spellEnd"/>
      <w:r w:rsidRPr="000741C1">
        <w:rPr>
          <w:lang w:val="en-US"/>
        </w:rPr>
        <w:t>’. Below this server, a file structure can be opened down to the CFC blocks</w:t>
      </w:r>
      <w:r>
        <w:rPr>
          <w:lang w:val="en-US"/>
        </w:rPr>
        <w:t xml:space="preserve"> that allow monitoring</w:t>
      </w:r>
      <w:r w:rsidRPr="000741C1">
        <w:rPr>
          <w:lang w:val="en-US"/>
        </w:rPr>
        <w:t>. In this example, we selected the block ‘Monitor_A1T2L001’ t</w:t>
      </w:r>
      <w:r>
        <w:rPr>
          <w:lang w:val="en-US"/>
        </w:rPr>
        <w:t xml:space="preserve">o display the level of </w:t>
      </w:r>
      <w:r w:rsidRPr="000741C1">
        <w:rPr>
          <w:lang w:val="en-US"/>
        </w:rPr>
        <w:t xml:space="preserve">Reactor R001. </w:t>
      </w:r>
      <w:r w:rsidR="00FB30CA">
        <w:rPr>
          <w:lang w:val="en-US"/>
        </w:rPr>
        <w:br/>
      </w:r>
      <w:r w:rsidRPr="00FB30CA">
        <w:rPr>
          <w:spacing w:val="-4"/>
          <w:lang w:val="en-US"/>
        </w:rPr>
        <w:t>(</w:t>
      </w:r>
      <w:r w:rsidR="00266B11" w:rsidRPr="00FB30CA">
        <w:rPr>
          <w:spacing w:val="-4"/>
          <w:lang w:val="en-US"/>
        </w:rPr>
        <w:fldChar w:fldCharType="begin"/>
      </w:r>
      <w:r w:rsidRPr="00FB30CA">
        <w:rPr>
          <w:spacing w:val="-4"/>
          <w:lang w:val="en-US"/>
        </w:rPr>
        <w:instrText>SYMBOL 174 \f "Symbol" \s 10</w:instrText>
      </w:r>
      <w:r w:rsidR="00266B11" w:rsidRPr="00FB30CA">
        <w:rPr>
          <w:spacing w:val="-4"/>
          <w:lang w:val="en-US"/>
        </w:rPr>
        <w:fldChar w:fldCharType="separate"/>
      </w:r>
      <w:r w:rsidRPr="00FB30CA">
        <w:rPr>
          <w:spacing w:val="-4"/>
          <w:lang w:val="en-US"/>
        </w:rPr>
        <w:t>®</w:t>
      </w:r>
      <w:r w:rsidR="00266B11" w:rsidRPr="00FB30CA">
        <w:rPr>
          <w:spacing w:val="-4"/>
          <w:lang w:val="en-US"/>
        </w:rPr>
        <w:fldChar w:fldCharType="end"/>
      </w:r>
      <w:r w:rsidRPr="00FB30CA">
        <w:rPr>
          <w:spacing w:val="-4"/>
          <w:lang w:val="en-US"/>
        </w:rPr>
        <w:t xml:space="preserve"> </w:t>
      </w:r>
      <w:proofErr w:type="spellStart"/>
      <w:r w:rsidRPr="00FB30CA">
        <w:rPr>
          <w:spacing w:val="-4"/>
          <w:lang w:val="en-US"/>
        </w:rPr>
        <w:t>OPCServer.WinCC</w:t>
      </w:r>
      <w:proofErr w:type="spellEnd"/>
      <w:r w:rsidRPr="00FB30CA">
        <w:rPr>
          <w:spacing w:val="-4"/>
          <w:lang w:val="en-US"/>
        </w:rPr>
        <w:t xml:space="preserve"> </w:t>
      </w:r>
      <w:r w:rsidR="00266B11" w:rsidRPr="00FB30CA">
        <w:rPr>
          <w:spacing w:val="-4"/>
          <w:lang w:val="en-US"/>
        </w:rPr>
        <w:fldChar w:fldCharType="begin"/>
      </w:r>
      <w:r w:rsidRPr="00FB30CA">
        <w:rPr>
          <w:spacing w:val="-4"/>
          <w:lang w:val="en-US"/>
        </w:rPr>
        <w:instrText>SYMBOL 174 \f "Symbol" \s 10</w:instrText>
      </w:r>
      <w:r w:rsidR="00266B11" w:rsidRPr="00FB30CA">
        <w:rPr>
          <w:spacing w:val="-4"/>
          <w:lang w:val="en-US"/>
        </w:rPr>
        <w:fldChar w:fldCharType="separate"/>
      </w:r>
      <w:r w:rsidRPr="00FB30CA">
        <w:rPr>
          <w:spacing w:val="-4"/>
          <w:lang w:val="en-US"/>
        </w:rPr>
        <w:t>®</w:t>
      </w:r>
      <w:r w:rsidR="00266B11" w:rsidRPr="00FB30CA">
        <w:rPr>
          <w:spacing w:val="-4"/>
          <w:lang w:val="en-US"/>
        </w:rPr>
        <w:fldChar w:fldCharType="end"/>
      </w:r>
      <w:r w:rsidRPr="00FB30CA">
        <w:rPr>
          <w:spacing w:val="-4"/>
          <w:lang w:val="en-US"/>
        </w:rPr>
        <w:t xml:space="preserve"> @LOCALMACHINE </w:t>
      </w:r>
      <w:r w:rsidR="00266B11" w:rsidRPr="00FB30CA">
        <w:rPr>
          <w:spacing w:val="-4"/>
          <w:lang w:val="en-US"/>
        </w:rPr>
        <w:fldChar w:fldCharType="begin"/>
      </w:r>
      <w:r w:rsidRPr="00FB30CA">
        <w:rPr>
          <w:spacing w:val="-4"/>
          <w:lang w:val="en-US"/>
        </w:rPr>
        <w:instrText>SYMBOL 174 \f "Symbol" \s 10</w:instrText>
      </w:r>
      <w:r w:rsidR="00266B11" w:rsidRPr="00FB30CA">
        <w:rPr>
          <w:spacing w:val="-4"/>
          <w:lang w:val="en-US"/>
        </w:rPr>
        <w:fldChar w:fldCharType="separate"/>
      </w:r>
      <w:r w:rsidRPr="00FB30CA">
        <w:rPr>
          <w:spacing w:val="-4"/>
          <w:lang w:val="en-US"/>
        </w:rPr>
        <w:t>®</w:t>
      </w:r>
      <w:r w:rsidR="00266B11" w:rsidRPr="00FB30CA">
        <w:rPr>
          <w:spacing w:val="-4"/>
          <w:lang w:val="en-US"/>
        </w:rPr>
        <w:fldChar w:fldCharType="end"/>
      </w:r>
      <w:r w:rsidRPr="00FB30CA">
        <w:rPr>
          <w:spacing w:val="-4"/>
          <w:lang w:val="en-US"/>
        </w:rPr>
        <w:t xml:space="preserve"> SIMATIC S7 Protocol Suite </w:t>
      </w:r>
      <w:r w:rsidR="00266B11" w:rsidRPr="00FB30CA">
        <w:rPr>
          <w:spacing w:val="-4"/>
          <w:lang w:val="en-US"/>
        </w:rPr>
        <w:fldChar w:fldCharType="begin"/>
      </w:r>
      <w:r w:rsidRPr="00FB30CA">
        <w:rPr>
          <w:spacing w:val="-4"/>
          <w:lang w:val="en-US"/>
        </w:rPr>
        <w:instrText>SYMBOL 174 \f "Symbol" \s 10</w:instrText>
      </w:r>
      <w:r w:rsidR="00266B11" w:rsidRPr="00FB30CA">
        <w:rPr>
          <w:spacing w:val="-4"/>
          <w:lang w:val="en-US"/>
        </w:rPr>
        <w:fldChar w:fldCharType="separate"/>
      </w:r>
      <w:r w:rsidRPr="00FB30CA">
        <w:rPr>
          <w:spacing w:val="-4"/>
          <w:lang w:val="en-US"/>
        </w:rPr>
        <w:t>®</w:t>
      </w:r>
      <w:r w:rsidR="00266B11" w:rsidRPr="00FB30CA">
        <w:rPr>
          <w:spacing w:val="-4"/>
          <w:lang w:val="en-US"/>
        </w:rPr>
        <w:fldChar w:fldCharType="end"/>
      </w:r>
      <w:r w:rsidRPr="00FB30CA">
        <w:rPr>
          <w:spacing w:val="-4"/>
          <w:lang w:val="en-US"/>
        </w:rPr>
        <w:t xml:space="preserve"> TCP/IP </w:t>
      </w:r>
      <w:r w:rsidR="00266B11" w:rsidRPr="00FB30CA">
        <w:rPr>
          <w:spacing w:val="-4"/>
          <w:lang w:val="en-US"/>
        </w:rPr>
        <w:fldChar w:fldCharType="begin"/>
      </w:r>
      <w:r w:rsidRPr="00FB30CA">
        <w:rPr>
          <w:spacing w:val="-4"/>
          <w:lang w:val="en-US"/>
        </w:rPr>
        <w:instrText>SYMBOL 174 \f "Symbol" \s 10</w:instrText>
      </w:r>
      <w:r w:rsidR="00266B11" w:rsidRPr="00FB30CA">
        <w:rPr>
          <w:spacing w:val="-4"/>
          <w:lang w:val="en-US"/>
        </w:rPr>
        <w:fldChar w:fldCharType="separate"/>
      </w:r>
      <w:r w:rsidRPr="00FB30CA">
        <w:rPr>
          <w:spacing w:val="-4"/>
          <w:lang w:val="en-US"/>
        </w:rPr>
        <w:t>®</w:t>
      </w:r>
      <w:r w:rsidR="00266B11" w:rsidRPr="00FB30CA">
        <w:rPr>
          <w:spacing w:val="-4"/>
          <w:lang w:val="en-US"/>
        </w:rPr>
        <w:fldChar w:fldCharType="end"/>
      </w:r>
      <w:r w:rsidRPr="00FB30CA">
        <w:rPr>
          <w:spacing w:val="-4"/>
          <w:lang w:val="en-US"/>
        </w:rPr>
        <w:t xml:space="preserve"> S7 Program </w:t>
      </w:r>
      <w:r w:rsidR="00266B11" w:rsidRPr="00FB30CA">
        <w:rPr>
          <w:spacing w:val="-4"/>
          <w:lang w:val="en-US"/>
        </w:rPr>
        <w:fldChar w:fldCharType="begin"/>
      </w:r>
      <w:r w:rsidRPr="00FB30CA">
        <w:rPr>
          <w:spacing w:val="-4"/>
          <w:lang w:val="en-US"/>
        </w:rPr>
        <w:instrText>SYMBOL 174 \f "Symbol" \s 10</w:instrText>
      </w:r>
      <w:r w:rsidR="00266B11" w:rsidRPr="00FB30CA">
        <w:rPr>
          <w:spacing w:val="-4"/>
          <w:lang w:val="en-US"/>
        </w:rPr>
        <w:fldChar w:fldCharType="separate"/>
      </w:r>
      <w:r w:rsidRPr="00FB30CA">
        <w:rPr>
          <w:spacing w:val="-4"/>
          <w:lang w:val="en-US"/>
        </w:rPr>
        <w:t>®</w:t>
      </w:r>
      <w:r w:rsidR="00266B11" w:rsidRPr="00FB30CA">
        <w:rPr>
          <w:spacing w:val="-4"/>
          <w:lang w:val="en-US"/>
        </w:rPr>
        <w:fldChar w:fldCharType="end"/>
      </w:r>
      <w:r w:rsidRPr="00FB30CA">
        <w:rPr>
          <w:spacing w:val="-4"/>
          <w:lang w:val="en-US"/>
        </w:rPr>
        <w:t>A1_multipurpose_plant/T2_reaction/reactor$R001/A1T2L001/ Monitor_A1T2L001)</w:t>
      </w:r>
    </w:p>
    <w:p w:rsidR="00D15425" w:rsidRPr="000741C1" w:rsidRDefault="00D15425" w:rsidP="00D15425">
      <w:pPr>
        <w:rPr>
          <w:lang w:val="en-US"/>
        </w:rPr>
      </w:pPr>
      <w:r w:rsidRPr="00540E63">
        <w:rPr>
          <w:noProof/>
          <w:lang w:eastAsia="de-DE" w:bidi="ar-SA"/>
        </w:rPr>
        <w:drawing>
          <wp:inline distT="0" distB="0" distL="0" distR="0">
            <wp:extent cx="3733800" cy="3691451"/>
            <wp:effectExtent l="19050" t="0" r="0" b="0"/>
            <wp:docPr id="61" name="Grafik 6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33800" cy="3691451"/>
                    </a:xfrm>
                    <a:prstGeom prst="rect">
                      <a:avLst/>
                    </a:prstGeom>
                    <a:noFill/>
                    <a:ln>
                      <a:noFill/>
                    </a:ln>
                  </pic:spPr>
                </pic:pic>
              </a:graphicData>
            </a:graphic>
          </wp:inline>
        </w:drawing>
      </w:r>
    </w:p>
    <w:p w:rsidR="00D15425" w:rsidRPr="000741C1" w:rsidRDefault="00D15425" w:rsidP="00D15425">
      <w:pPr>
        <w:pStyle w:val="SiemensNummerierung2"/>
        <w:numPr>
          <w:ilvl w:val="0"/>
          <w:numId w:val="5"/>
        </w:numPr>
        <w:spacing w:line="288" w:lineRule="auto"/>
        <w:ind w:left="1389"/>
        <w:jc w:val="both"/>
        <w:rPr>
          <w:lang w:val="en-US"/>
        </w:rPr>
      </w:pPr>
      <w:r>
        <w:rPr>
          <w:lang w:val="en-US"/>
        </w:rPr>
        <w:t>From</w:t>
      </w:r>
      <w:r w:rsidRPr="000741C1">
        <w:rPr>
          <w:lang w:val="en-US"/>
        </w:rPr>
        <w:t xml:space="preserve"> the data of this monitoring block, we want to monitor the input ‘</w:t>
      </w:r>
      <w:proofErr w:type="spellStart"/>
      <w:r w:rsidRPr="000741C1">
        <w:rPr>
          <w:lang w:val="en-US"/>
        </w:rPr>
        <w:t>PV#Value</w:t>
      </w:r>
      <w:proofErr w:type="spellEnd"/>
      <w:r w:rsidRPr="000741C1">
        <w:rPr>
          <w:lang w:val="en-US"/>
        </w:rPr>
        <w:t>’. For th</w:t>
      </w:r>
      <w:r w:rsidR="008D6D07">
        <w:rPr>
          <w:lang w:val="en-US"/>
        </w:rPr>
        <w:t xml:space="preserve">is </w:t>
      </w:r>
      <w:r w:rsidRPr="000741C1">
        <w:rPr>
          <w:lang w:val="en-US"/>
        </w:rPr>
        <w:t>reason,</w:t>
      </w:r>
      <w:r>
        <w:rPr>
          <w:lang w:val="en-US"/>
        </w:rPr>
        <w:t xml:space="preserve"> </w:t>
      </w:r>
      <w:r w:rsidRPr="000741C1">
        <w:rPr>
          <w:lang w:val="en-US"/>
        </w:rPr>
        <w:t xml:space="preserve">drag it to the lower area of ‘DA </w:t>
      </w:r>
      <w:r w:rsidR="008D6D07">
        <w:rPr>
          <w:lang w:val="en-US"/>
        </w:rPr>
        <w:t>v</w:t>
      </w:r>
      <w:r w:rsidRPr="000741C1">
        <w:rPr>
          <w:lang w:val="en-US"/>
        </w:rPr>
        <w:t>iew 1’.</w:t>
      </w:r>
    </w:p>
    <w:p w:rsidR="00D15425" w:rsidRPr="000741C1" w:rsidRDefault="00FB30CA" w:rsidP="00D15425">
      <w:pPr>
        <w:pStyle w:val="SiemensNummerierung2"/>
        <w:numPr>
          <w:ilvl w:val="0"/>
          <w:numId w:val="0"/>
        </w:numPr>
        <w:spacing w:line="288" w:lineRule="auto"/>
        <w:ind w:left="1389"/>
        <w:rPr>
          <w:lang w:val="en-US"/>
        </w:rPr>
      </w:pPr>
      <w:r>
        <w:rPr>
          <w:noProof/>
          <w:lang w:eastAsia="de-DE" w:bidi="ar-SA"/>
        </w:rPr>
        <w:drawing>
          <wp:anchor distT="0" distB="0" distL="114300" distR="114300" simplePos="0" relativeHeight="251667968" behindDoc="0" locked="0" layoutInCell="1" allowOverlap="1">
            <wp:simplePos x="0" y="0"/>
            <wp:positionH relativeFrom="column">
              <wp:posOffset>853164</wp:posOffset>
            </wp:positionH>
            <wp:positionV relativeFrom="paragraph">
              <wp:posOffset>387039</wp:posOffset>
            </wp:positionV>
            <wp:extent cx="3733441" cy="3692106"/>
            <wp:effectExtent l="19050" t="0" r="359" b="0"/>
            <wp:wrapNone/>
            <wp:docPr id="60" name="Grafik 60" descr="P03-02_Schritt_0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03-02_Schritt_08_e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33441" cy="3692106"/>
                    </a:xfrm>
                    <a:prstGeom prst="rect">
                      <a:avLst/>
                    </a:prstGeom>
                    <a:noFill/>
                    <a:ln>
                      <a:noFill/>
                    </a:ln>
                  </pic:spPr>
                </pic:pic>
              </a:graphicData>
            </a:graphic>
          </wp:anchor>
        </w:drawing>
      </w:r>
      <w:r w:rsidR="00D15425" w:rsidRPr="000741C1">
        <w:rPr>
          <w:lang w:val="en-US"/>
        </w:rPr>
        <w:t>(</w:t>
      </w:r>
      <w:r w:rsidR="00266B11" w:rsidRPr="000741C1">
        <w:rPr>
          <w:lang w:val="en-US"/>
        </w:rPr>
        <w:fldChar w:fldCharType="begin"/>
      </w:r>
      <w:r w:rsidR="00D15425" w:rsidRPr="000741C1">
        <w:rPr>
          <w:lang w:val="en-US"/>
        </w:rPr>
        <w:instrText>SYMBOL 174 \f "Symbol" \s 10</w:instrText>
      </w:r>
      <w:r w:rsidR="00266B11" w:rsidRPr="000741C1">
        <w:rPr>
          <w:lang w:val="en-US"/>
        </w:rPr>
        <w:fldChar w:fldCharType="separate"/>
      </w:r>
      <w:r w:rsidR="00D15425" w:rsidRPr="000741C1">
        <w:rPr>
          <w:lang w:val="en-US"/>
        </w:rPr>
        <w:t>®</w:t>
      </w:r>
      <w:r w:rsidR="00266B11" w:rsidRPr="000741C1">
        <w:rPr>
          <w:lang w:val="en-US"/>
        </w:rPr>
        <w:fldChar w:fldCharType="end"/>
      </w:r>
      <w:r w:rsidR="00D15425" w:rsidRPr="000741C1">
        <w:rPr>
          <w:lang w:val="en-US"/>
        </w:rPr>
        <w:t>A1_multipurpose_plant/T2_reaction/reactor</w:t>
      </w:r>
      <w:r w:rsidR="00D15425">
        <w:rPr>
          <w:lang w:val="en-US"/>
        </w:rPr>
        <w:t>$</w:t>
      </w:r>
      <w:r w:rsidR="00D15425" w:rsidRPr="000741C1">
        <w:rPr>
          <w:lang w:val="en-US"/>
        </w:rPr>
        <w:t xml:space="preserve">R001/A1T2L001/Monitor_A1T2L001 </w:t>
      </w:r>
      <w:proofErr w:type="spellStart"/>
      <w:r w:rsidR="00D15425" w:rsidRPr="000741C1">
        <w:rPr>
          <w:lang w:val="en-US"/>
        </w:rPr>
        <w:t>PV#Value</w:t>
      </w:r>
      <w:proofErr w:type="spellEnd"/>
      <w:r w:rsidR="00D15425" w:rsidRPr="000741C1">
        <w:rPr>
          <w:lang w:val="en-US"/>
        </w:rPr>
        <w:t>)</w:t>
      </w:r>
    </w:p>
    <w:p w:rsidR="00D15425" w:rsidRDefault="00D15425" w:rsidP="00FB30CA">
      <w:pPr>
        <w:rPr>
          <w:lang w:val="en-US"/>
        </w:rPr>
      </w:pPr>
    </w:p>
    <w:p w:rsidR="00FB30CA" w:rsidRDefault="00FB30CA" w:rsidP="00FB30CA">
      <w:pPr>
        <w:rPr>
          <w:lang w:val="en-US"/>
        </w:rPr>
      </w:pPr>
    </w:p>
    <w:p w:rsidR="00FB30CA" w:rsidRDefault="00FB30CA" w:rsidP="00FB30CA">
      <w:pPr>
        <w:rPr>
          <w:lang w:val="en-US"/>
        </w:rPr>
      </w:pPr>
    </w:p>
    <w:p w:rsidR="00FB30CA" w:rsidRDefault="00FB30CA">
      <w:pPr>
        <w:spacing w:before="0" w:after="0" w:line="240" w:lineRule="auto"/>
        <w:ind w:left="0"/>
        <w:rPr>
          <w:lang w:val="en-US"/>
        </w:rPr>
      </w:pPr>
      <w:r>
        <w:rPr>
          <w:lang w:val="en-US"/>
        </w:rPr>
        <w:br w:type="page"/>
      </w: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lastRenderedPageBreak/>
        <w:t>Next, click on ‘Monitoring ON’. Now, in addition to other information, we can monitor the value, time stamp and quality. This shows you whether the ‘</w:t>
      </w:r>
      <w:proofErr w:type="spellStart"/>
      <w:r w:rsidRPr="000741C1">
        <w:rPr>
          <w:lang w:val="en-US"/>
        </w:rPr>
        <w:t>OPCServer.WinCC</w:t>
      </w:r>
      <w:proofErr w:type="spellEnd"/>
      <w:r w:rsidRPr="000741C1">
        <w:rPr>
          <w:lang w:val="en-US"/>
        </w:rPr>
        <w:t>’ works faultlessly.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Monitoring ON)</w:t>
      </w:r>
    </w:p>
    <w:p w:rsidR="00D15425" w:rsidRPr="000741C1" w:rsidRDefault="00A74F92" w:rsidP="00D15425">
      <w:pPr>
        <w:rPr>
          <w:lang w:val="en-US"/>
        </w:rPr>
      </w:pPr>
      <w:r>
        <w:rPr>
          <w:noProof/>
          <w:lang w:eastAsia="de-DE" w:bidi="ar-SA"/>
        </w:rPr>
        <w:drawing>
          <wp:inline distT="0" distB="0" distL="0" distR="0">
            <wp:extent cx="5760720" cy="3017520"/>
            <wp:effectExtent l="19050" t="0" r="0" b="0"/>
            <wp:docPr id="2" name="Picture 1" descr="P03-02_S1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3-02_S16_9.png"/>
                    <pic:cNvPicPr/>
                  </pic:nvPicPr>
                  <pic:blipFill>
                    <a:blip r:embed="rId31" cstate="print"/>
                    <a:stretch>
                      <a:fillRect/>
                    </a:stretch>
                  </pic:blipFill>
                  <pic:spPr>
                    <a:xfrm>
                      <a:off x="0" y="0"/>
                      <a:ext cx="5760720" cy="3017520"/>
                    </a:xfrm>
                    <a:prstGeom prst="rect">
                      <a:avLst/>
                    </a:prstGeom>
                  </pic:spPr>
                </pic:pic>
              </a:graphicData>
            </a:graphic>
          </wp:inline>
        </w:drawing>
      </w: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t>If this is the case, open the Microsoft Excel file included in the module</w:t>
      </w:r>
      <w:r w:rsidR="008D6D07">
        <w:rPr>
          <w:lang w:val="en-US"/>
        </w:rPr>
        <w:t xml:space="preserve"> </w:t>
      </w:r>
      <w:r w:rsidR="008D6D07" w:rsidRPr="000741C1">
        <w:rPr>
          <w:lang w:val="en-US"/>
        </w:rPr>
        <w:t>with a double click</w:t>
      </w:r>
      <w:r w:rsidRPr="000741C1">
        <w:rPr>
          <w:lang w:val="en-US"/>
        </w:rPr>
        <w:t>.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PCS7_SCE_0302_OPC_Template_R1305</w:t>
      </w:r>
      <w:r>
        <w:rPr>
          <w:lang w:val="en-US"/>
        </w:rPr>
        <w:t>_en</w:t>
      </w:r>
      <w:r w:rsidRPr="000741C1">
        <w:rPr>
          <w:lang w:val="en-US"/>
        </w:rPr>
        <w:t>.xls)</w:t>
      </w:r>
    </w:p>
    <w:p w:rsidR="00D15425" w:rsidRPr="000741C1" w:rsidRDefault="00D15425" w:rsidP="00D15425">
      <w:pPr>
        <w:jc w:val="center"/>
        <w:rPr>
          <w:lang w:val="en-US"/>
        </w:rPr>
      </w:pPr>
      <w:r w:rsidRPr="000741C1">
        <w:rPr>
          <w:noProof/>
          <w:lang w:eastAsia="de-DE" w:bidi="ar-SA"/>
        </w:rPr>
        <w:drawing>
          <wp:inline distT="0" distB="0" distL="0" distR="0">
            <wp:extent cx="733425" cy="742950"/>
            <wp:effectExtent l="0" t="0" r="9525"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33425" cy="742950"/>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t>Then, save it in Microsoft Excel under a new name.</w:t>
      </w:r>
    </w:p>
    <w:p w:rsidR="00D15425" w:rsidRPr="000741C1" w:rsidRDefault="00D15425" w:rsidP="00D15425">
      <w:pPr>
        <w:pStyle w:val="SiemensNummerierung2"/>
        <w:numPr>
          <w:ilvl w:val="0"/>
          <w:numId w:val="0"/>
        </w:numPr>
        <w:spacing w:line="288" w:lineRule="auto"/>
        <w:ind w:left="1389"/>
        <w:rPr>
          <w:lang w:val="en-US"/>
        </w:rPr>
      </w:pPr>
      <w:r w:rsidRPr="000741C1">
        <w:rPr>
          <w:lang w:val="en-US"/>
        </w:rPr>
        <w:t>(</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File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Save </w:t>
      </w:r>
      <w:proofErr w:type="gramStart"/>
      <w:r w:rsidRPr="000741C1">
        <w:rPr>
          <w:lang w:val="en-US"/>
        </w:rPr>
        <w:t>As</w:t>
      </w:r>
      <w:proofErr w:type="gramEnd"/>
      <w:r w:rsidRPr="000741C1">
        <w:rPr>
          <w:lang w:val="en-US"/>
        </w:rPr>
        <w:t xml:space="preserve">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PCS7_SCE_0302_OPC.xls)</w:t>
      </w:r>
    </w:p>
    <w:p w:rsidR="00D15425" w:rsidRPr="000741C1" w:rsidRDefault="00D15425" w:rsidP="00D15425">
      <w:pPr>
        <w:jc w:val="center"/>
        <w:rPr>
          <w:lang w:val="en-US"/>
        </w:rPr>
      </w:pPr>
      <w:r w:rsidRPr="000741C1">
        <w:rPr>
          <w:noProof/>
          <w:lang w:eastAsia="de-DE" w:bidi="ar-SA"/>
        </w:rPr>
        <w:drawing>
          <wp:inline distT="0" distB="0" distL="0" distR="0">
            <wp:extent cx="4572000" cy="2524125"/>
            <wp:effectExtent l="0" t="0" r="0" b="9525"/>
            <wp:docPr id="57" name="Grafik 57" descr="capture_20121212_125302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20121212_125302_0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72000" cy="2524125"/>
                    </a:xfrm>
                    <a:prstGeom prst="rect">
                      <a:avLst/>
                    </a:prstGeom>
                    <a:noFill/>
                    <a:ln>
                      <a:noFill/>
                    </a:ln>
                  </pic:spPr>
                </pic:pic>
              </a:graphicData>
            </a:graphic>
          </wp:inline>
        </w:drawing>
      </w:r>
    </w:p>
    <w:p w:rsidR="00D15425" w:rsidRPr="000741C1" w:rsidRDefault="00D15425" w:rsidP="00D15425">
      <w:pPr>
        <w:jc w:val="cente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br w:type="page"/>
      </w:r>
      <w:r w:rsidRPr="000741C1">
        <w:rPr>
          <w:lang w:val="en-US"/>
        </w:rPr>
        <w:lastRenderedPageBreak/>
        <w:t>In Microsoft Excel, we now have to set the security settings correctly for the</w:t>
      </w:r>
      <w:r>
        <w:rPr>
          <w:lang w:val="en-US"/>
        </w:rPr>
        <w:t xml:space="preserve"> ma</w:t>
      </w:r>
      <w:r w:rsidRPr="000741C1">
        <w:rPr>
          <w:lang w:val="en-US"/>
        </w:rPr>
        <w:t xml:space="preserve">cros to be started. </w:t>
      </w:r>
    </w:p>
    <w:p w:rsidR="00D15425" w:rsidRPr="000741C1" w:rsidRDefault="00D15425" w:rsidP="00D15425">
      <w:pPr>
        <w:pStyle w:val="SiemensNummerierung2"/>
        <w:numPr>
          <w:ilvl w:val="0"/>
          <w:numId w:val="0"/>
        </w:numPr>
        <w:spacing w:line="288" w:lineRule="auto"/>
        <w:ind w:left="1389"/>
        <w:rPr>
          <w:lang w:val="en-US"/>
        </w:rPr>
      </w:pPr>
      <w:r w:rsidRPr="000741C1">
        <w:rPr>
          <w:lang w:val="en-US"/>
        </w:rPr>
        <w:t>(</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Developer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Macro </w:t>
      </w:r>
      <w:r w:rsidR="008D6D07">
        <w:rPr>
          <w:lang w:val="en-US"/>
        </w:rPr>
        <w:t>S</w:t>
      </w:r>
      <w:r w:rsidRPr="000741C1">
        <w:rPr>
          <w:lang w:val="en-US"/>
        </w:rPr>
        <w:t xml:space="preserve">ecurity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w:t>
      </w:r>
      <w:r w:rsidR="008D6D07">
        <w:rPr>
          <w:lang w:val="en-US"/>
        </w:rPr>
        <w:t xml:space="preserve">Macro </w:t>
      </w:r>
      <w:r w:rsidRPr="000741C1">
        <w:rPr>
          <w:lang w:val="en-US"/>
        </w:rPr>
        <w:t xml:space="preserve">Settings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w:t>
      </w:r>
      <w:proofErr w:type="gramStart"/>
      <w:r w:rsidRPr="000741C1">
        <w:rPr>
          <w:lang w:val="en-US"/>
        </w:rPr>
        <w:t>Disable</w:t>
      </w:r>
      <w:proofErr w:type="gramEnd"/>
      <w:r w:rsidRPr="000741C1">
        <w:rPr>
          <w:lang w:val="en-US"/>
        </w:rPr>
        <w:t xml:space="preserve"> all macros with notification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OK)</w:t>
      </w:r>
    </w:p>
    <w:p w:rsidR="00D15425" w:rsidRPr="000741C1" w:rsidRDefault="00D15425" w:rsidP="00D15425">
      <w:pPr>
        <w:rPr>
          <w:lang w:val="en-US"/>
        </w:rPr>
      </w:pPr>
      <w:r w:rsidRPr="000741C1">
        <w:rPr>
          <w:noProof/>
          <w:lang w:eastAsia="de-DE" w:bidi="ar-SA"/>
        </w:rPr>
        <w:drawing>
          <wp:anchor distT="0" distB="0" distL="114300" distR="114300" simplePos="0" relativeHeight="251662848" behindDoc="0" locked="0" layoutInCell="1" allowOverlap="1">
            <wp:simplePos x="0" y="0"/>
            <wp:positionH relativeFrom="column">
              <wp:align>right</wp:align>
            </wp:positionH>
            <wp:positionV relativeFrom="paragraph">
              <wp:posOffset>1412875</wp:posOffset>
            </wp:positionV>
            <wp:extent cx="3657600" cy="2241550"/>
            <wp:effectExtent l="0" t="0" r="0" b="6350"/>
            <wp:wrapNone/>
            <wp:docPr id="77" name="Grafik 77" descr="capture_20121212_125720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_20121212_125720_0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57600" cy="2241550"/>
                    </a:xfrm>
                    <a:prstGeom prst="rect">
                      <a:avLst/>
                    </a:prstGeom>
                    <a:noFill/>
                    <a:ln>
                      <a:noFill/>
                    </a:ln>
                  </pic:spPr>
                </pic:pic>
              </a:graphicData>
            </a:graphic>
          </wp:anchor>
        </w:drawing>
      </w:r>
      <w:r w:rsidRPr="002C1AC6">
        <w:rPr>
          <w:noProof/>
          <w:lang w:eastAsia="de-DE" w:bidi="ar-SA"/>
        </w:rPr>
        <w:drawing>
          <wp:inline distT="0" distB="0" distL="0" distR="0">
            <wp:extent cx="5048250" cy="3619500"/>
            <wp:effectExtent l="0" t="0" r="0" b="0"/>
            <wp:docPr id="56" name="Grafik 5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48250" cy="3619500"/>
                    </a:xfrm>
                    <a:prstGeom prst="rect">
                      <a:avLst/>
                    </a:prstGeom>
                    <a:noFill/>
                    <a:ln>
                      <a:noFill/>
                    </a:ln>
                  </pic:spPr>
                </pic:pic>
              </a:graphicData>
            </a:graphic>
          </wp:inline>
        </w:drawing>
      </w:r>
    </w:p>
    <w:p w:rsidR="00D15425" w:rsidRPr="000741C1" w:rsidRDefault="00D15425" w:rsidP="00D15425">
      <w:pPr>
        <w:jc w:val="center"/>
        <w:rPr>
          <w:lang w:val="en-US"/>
        </w:rPr>
      </w:pP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t>Then, in ‘Options‘, activate the macros for this session.</w:t>
      </w:r>
    </w:p>
    <w:p w:rsidR="00D15425" w:rsidRPr="000741C1" w:rsidRDefault="00D15425" w:rsidP="00D15425">
      <w:pPr>
        <w:pStyle w:val="SiemensNummerierung2"/>
        <w:numPr>
          <w:ilvl w:val="0"/>
          <w:numId w:val="0"/>
        </w:numPr>
        <w:spacing w:line="288" w:lineRule="auto"/>
        <w:ind w:left="1389"/>
        <w:rPr>
          <w:lang w:val="en-US"/>
        </w:rPr>
      </w:pPr>
      <w:r w:rsidRPr="000741C1">
        <w:rPr>
          <w:lang w:val="en-US"/>
        </w:rPr>
        <w:t>(</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Options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Enable </w:t>
      </w:r>
      <w:r w:rsidR="008D6D07">
        <w:rPr>
          <w:lang w:val="en-US"/>
        </w:rPr>
        <w:t>C</w:t>
      </w:r>
      <w:r w:rsidRPr="000741C1">
        <w:rPr>
          <w:lang w:val="en-US"/>
        </w:rPr>
        <w:t xml:space="preserve">ontent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OK)</w:t>
      </w:r>
    </w:p>
    <w:p w:rsidR="00D15425" w:rsidRPr="008D6D07" w:rsidRDefault="00D15425" w:rsidP="00D15425">
      <w:pPr>
        <w:rPr>
          <w:u w:val="single"/>
          <w:lang w:val="en-US"/>
        </w:rPr>
      </w:pPr>
      <w:r w:rsidRPr="008D6D07">
        <w:rPr>
          <w:noProof/>
          <w:u w:val="single"/>
          <w:lang w:eastAsia="de-DE" w:bidi="ar-SA"/>
        </w:rPr>
        <w:drawing>
          <wp:anchor distT="0" distB="0" distL="114300" distR="114300" simplePos="0" relativeHeight="251663872" behindDoc="0" locked="0" layoutInCell="1" allowOverlap="1">
            <wp:simplePos x="0" y="0"/>
            <wp:positionH relativeFrom="column">
              <wp:align>right</wp:align>
            </wp:positionH>
            <wp:positionV relativeFrom="paragraph">
              <wp:posOffset>1469390</wp:posOffset>
            </wp:positionV>
            <wp:extent cx="3657600" cy="1488440"/>
            <wp:effectExtent l="0" t="0" r="0" b="0"/>
            <wp:wrapNone/>
            <wp:docPr id="76" name="Grafik 76" descr="capture_20121212_125927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_20121212_125927_0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57600" cy="1488440"/>
                    </a:xfrm>
                    <a:prstGeom prst="rect">
                      <a:avLst/>
                    </a:prstGeom>
                    <a:noFill/>
                    <a:ln>
                      <a:noFill/>
                    </a:ln>
                  </pic:spPr>
                </pic:pic>
              </a:graphicData>
            </a:graphic>
          </wp:anchor>
        </w:drawing>
      </w:r>
      <w:r w:rsidRPr="008D6D07">
        <w:rPr>
          <w:noProof/>
          <w:u w:val="single"/>
          <w:lang w:eastAsia="de-DE" w:bidi="ar-SA"/>
        </w:rPr>
        <w:drawing>
          <wp:inline distT="0" distB="0" distL="0" distR="0">
            <wp:extent cx="5048250" cy="2324100"/>
            <wp:effectExtent l="0" t="0" r="0" b="0"/>
            <wp:docPr id="55" name="Grafik 5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8250" cy="2324100"/>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jc w:val="center"/>
        <w:rPr>
          <w:lang w:val="en-US"/>
        </w:rPr>
      </w:pPr>
    </w:p>
    <w:p w:rsidR="00D15425" w:rsidRPr="000741C1" w:rsidRDefault="00D15425" w:rsidP="00D15425">
      <w:pP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br w:type="page"/>
      </w:r>
      <w:r w:rsidRPr="000741C1">
        <w:rPr>
          <w:lang w:val="en-US"/>
        </w:rPr>
        <w:lastRenderedPageBreak/>
        <w:t>. For the additional settings, open ‘Visual Basic’</w:t>
      </w:r>
      <w:r w:rsidR="008D6D07">
        <w:rPr>
          <w:lang w:val="en-US"/>
        </w:rPr>
        <w:t xml:space="preserve"> </w:t>
      </w:r>
      <w:r w:rsidR="008D6D07" w:rsidRPr="000741C1">
        <w:rPr>
          <w:lang w:val="en-US"/>
        </w:rPr>
        <w:t>in Microsoft Excel</w:t>
      </w:r>
      <w:r w:rsidRPr="000741C1">
        <w:rPr>
          <w:lang w:val="en-US"/>
        </w:rPr>
        <w:t xml:space="preserve">. </w:t>
      </w:r>
    </w:p>
    <w:p w:rsidR="00D15425" w:rsidRPr="000741C1" w:rsidRDefault="00D15425" w:rsidP="00D15425">
      <w:pPr>
        <w:pStyle w:val="SiemensNummerierung2"/>
        <w:numPr>
          <w:ilvl w:val="0"/>
          <w:numId w:val="0"/>
        </w:numPr>
        <w:spacing w:line="288" w:lineRule="auto"/>
        <w:ind w:left="1389"/>
        <w:rPr>
          <w:lang w:val="en-US"/>
        </w:rPr>
      </w:pPr>
      <w:r w:rsidRPr="000741C1">
        <w:rPr>
          <w:lang w:val="en-US"/>
        </w:rPr>
        <w:t>(</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Developer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Visual Basic)</w:t>
      </w:r>
    </w:p>
    <w:p w:rsidR="00D15425" w:rsidRPr="000741C1" w:rsidRDefault="00D15425" w:rsidP="00D15425">
      <w:pPr>
        <w:rPr>
          <w:lang w:val="en-US"/>
        </w:rPr>
      </w:pPr>
      <w:r w:rsidRPr="002C1AC6">
        <w:rPr>
          <w:noProof/>
          <w:lang w:eastAsia="de-DE" w:bidi="ar-SA"/>
        </w:rPr>
        <w:drawing>
          <wp:inline distT="0" distB="0" distL="0" distR="0">
            <wp:extent cx="5048250" cy="2324100"/>
            <wp:effectExtent l="0" t="0" r="0" b="0"/>
            <wp:docPr id="54" name="Grafik 5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48250" cy="2324100"/>
                    </a:xfrm>
                    <a:prstGeom prst="rect">
                      <a:avLst/>
                    </a:prstGeom>
                    <a:noFill/>
                    <a:ln>
                      <a:noFill/>
                    </a:ln>
                  </pic:spPr>
                </pic:pic>
              </a:graphicData>
            </a:graphic>
          </wp:inline>
        </w:drawing>
      </w:r>
    </w:p>
    <w:p w:rsidR="00D15425" w:rsidRPr="000741C1" w:rsidRDefault="00D15425" w:rsidP="00D15425">
      <w:pPr>
        <w:rPr>
          <w:lang w:val="en-US"/>
        </w:rPr>
      </w:pPr>
    </w:p>
    <w:p w:rsidR="00D15425" w:rsidRDefault="00D15425" w:rsidP="00D15425">
      <w:pPr>
        <w:pStyle w:val="SiemensNummerierung2"/>
        <w:numPr>
          <w:ilvl w:val="0"/>
          <w:numId w:val="5"/>
        </w:numPr>
        <w:jc w:val="both"/>
        <w:rPr>
          <w:lang w:val="en-US"/>
        </w:rPr>
      </w:pPr>
      <w:r w:rsidRPr="000741C1">
        <w:rPr>
          <w:lang w:val="en-US"/>
        </w:rPr>
        <w:t>There, under ‘Tools’ open the option ‘References’.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Tools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References)</w:t>
      </w:r>
    </w:p>
    <w:p w:rsidR="00D15425" w:rsidRPr="000741C1" w:rsidRDefault="00D15425" w:rsidP="00D15425">
      <w:pPr>
        <w:pStyle w:val="SiemensNummerierung2"/>
        <w:numPr>
          <w:ilvl w:val="0"/>
          <w:numId w:val="5"/>
        </w:numPr>
        <w:jc w:val="both"/>
        <w:rPr>
          <w:lang w:val="en-US"/>
        </w:rPr>
      </w:pPr>
      <w:r w:rsidRPr="000741C1">
        <w:rPr>
          <w:lang w:val="en-US"/>
        </w:rPr>
        <w:t>For the variables to be accessed</w:t>
      </w:r>
      <w:r w:rsidR="00F25D2A">
        <w:rPr>
          <w:lang w:val="en-US"/>
        </w:rPr>
        <w:t xml:space="preserve"> </w:t>
      </w:r>
      <w:r w:rsidR="00F25D2A" w:rsidRPr="000741C1">
        <w:rPr>
          <w:lang w:val="en-US"/>
        </w:rPr>
        <w:t xml:space="preserve">in </w:t>
      </w:r>
      <w:proofErr w:type="spellStart"/>
      <w:r w:rsidR="00F25D2A" w:rsidRPr="000741C1">
        <w:rPr>
          <w:lang w:val="en-US"/>
        </w:rPr>
        <w:t>OPCServer</w:t>
      </w:r>
      <w:proofErr w:type="spellEnd"/>
      <w:r w:rsidR="00F25D2A" w:rsidRPr="000741C1">
        <w:rPr>
          <w:lang w:val="en-US"/>
        </w:rPr>
        <w:t xml:space="preserve"> '</w:t>
      </w:r>
      <w:proofErr w:type="spellStart"/>
      <w:r w:rsidR="00F25D2A" w:rsidRPr="000741C1">
        <w:rPr>
          <w:lang w:val="en-US"/>
        </w:rPr>
        <w:t>WinCC</w:t>
      </w:r>
      <w:proofErr w:type="spellEnd"/>
      <w:r w:rsidR="00F25D2A" w:rsidRPr="000741C1">
        <w:rPr>
          <w:lang w:val="en-US"/>
        </w:rPr>
        <w:t>’</w:t>
      </w:r>
      <w:r w:rsidRPr="000741C1">
        <w:rPr>
          <w:lang w:val="en-US"/>
        </w:rPr>
        <w:t xml:space="preserve">, the reference to the </w:t>
      </w:r>
      <w:proofErr w:type="spellStart"/>
      <w:r w:rsidRPr="000741C1">
        <w:rPr>
          <w:lang w:val="en-US"/>
        </w:rPr>
        <w:t>dll</w:t>
      </w:r>
      <w:proofErr w:type="spellEnd"/>
      <w:r w:rsidRPr="000741C1">
        <w:rPr>
          <w:lang w:val="en-US"/>
        </w:rPr>
        <w:t xml:space="preserve"> ‘Siemens OPC DA</w:t>
      </w:r>
      <w:r>
        <w:rPr>
          <w:lang w:val="en-US"/>
        </w:rPr>
        <w:t xml:space="preserve"> </w:t>
      </w:r>
      <w:r w:rsidR="00F25D2A">
        <w:rPr>
          <w:lang w:val="en-US"/>
        </w:rPr>
        <w:t xml:space="preserve">Automation 2.0’ has to be </w:t>
      </w:r>
      <w:r w:rsidRPr="000741C1">
        <w:rPr>
          <w:lang w:val="en-US"/>
        </w:rPr>
        <w:t>activated</w:t>
      </w:r>
      <w:r>
        <w:rPr>
          <w:lang w:val="en-US"/>
        </w:rPr>
        <w:t xml:space="preserve">; </w:t>
      </w:r>
      <w:r w:rsidRPr="000741C1">
        <w:rPr>
          <w:lang w:val="en-US"/>
        </w:rPr>
        <w:t>if this reference is not available, it has to be entered here with ‘Browse’. The path is then ‘C:\Program Files\Common Files\Siemens\</w:t>
      </w:r>
      <w:proofErr w:type="spellStart"/>
      <w:r w:rsidRPr="000741C1">
        <w:rPr>
          <w:lang w:val="en-US"/>
        </w:rPr>
        <w:t>opc</w:t>
      </w:r>
      <w:proofErr w:type="spellEnd"/>
      <w:r w:rsidRPr="000741C1">
        <w:rPr>
          <w:lang w:val="en-US"/>
        </w:rPr>
        <w:t>\sopcdaauto.dll’.</w:t>
      </w:r>
    </w:p>
    <w:p w:rsidR="00D15425" w:rsidRPr="001E65EF" w:rsidRDefault="00D15425" w:rsidP="00D15425">
      <w:pPr>
        <w:pStyle w:val="SiemensNummerierung2"/>
        <w:numPr>
          <w:ilvl w:val="0"/>
          <w:numId w:val="0"/>
        </w:numPr>
        <w:spacing w:line="288" w:lineRule="auto"/>
        <w:ind w:left="1389"/>
        <w:rPr>
          <w:lang w:val="fr-FR"/>
        </w:rPr>
      </w:pPr>
      <w:r w:rsidRPr="001E65EF">
        <w:rPr>
          <w:lang w:val="fr-FR"/>
        </w:rPr>
        <w:t>(</w:t>
      </w:r>
      <w:r w:rsidR="00266B11" w:rsidRPr="000741C1">
        <w:rPr>
          <w:lang w:val="en-US"/>
        </w:rPr>
        <w:fldChar w:fldCharType="begin"/>
      </w:r>
      <w:r w:rsidRPr="001E65EF">
        <w:rPr>
          <w:lang w:val="fr-FR"/>
        </w:rPr>
        <w:instrText>SYMBOL 174 \f "Symbol" \s 10</w:instrText>
      </w:r>
      <w:r w:rsidR="00266B11" w:rsidRPr="000741C1">
        <w:rPr>
          <w:lang w:val="en-US"/>
        </w:rPr>
        <w:fldChar w:fldCharType="separate"/>
      </w:r>
      <w:r w:rsidRPr="001E65EF">
        <w:rPr>
          <w:lang w:val="fr-FR"/>
        </w:rPr>
        <w:t>®</w:t>
      </w:r>
      <w:r w:rsidR="00266B11" w:rsidRPr="000741C1">
        <w:rPr>
          <w:lang w:val="en-US"/>
        </w:rPr>
        <w:fldChar w:fldCharType="end"/>
      </w:r>
      <w:r w:rsidRPr="001E65EF">
        <w:rPr>
          <w:lang w:val="fr-FR"/>
        </w:rPr>
        <w:t xml:space="preserve"> Siemens OPC DA Automation 2.0 </w:t>
      </w:r>
      <w:r w:rsidR="00266B11" w:rsidRPr="000741C1">
        <w:rPr>
          <w:lang w:val="en-US"/>
        </w:rPr>
        <w:fldChar w:fldCharType="begin"/>
      </w:r>
      <w:r w:rsidRPr="001E65EF">
        <w:rPr>
          <w:lang w:val="fr-FR"/>
        </w:rPr>
        <w:instrText>SYMBOL 174 \f "Symbol" \s 10</w:instrText>
      </w:r>
      <w:r w:rsidR="00266B11" w:rsidRPr="000741C1">
        <w:rPr>
          <w:lang w:val="en-US"/>
        </w:rPr>
        <w:fldChar w:fldCharType="separate"/>
      </w:r>
      <w:r w:rsidRPr="001E65EF">
        <w:rPr>
          <w:lang w:val="fr-FR"/>
        </w:rPr>
        <w:t>®</w:t>
      </w:r>
      <w:r w:rsidR="00266B11" w:rsidRPr="000741C1">
        <w:rPr>
          <w:lang w:val="en-US"/>
        </w:rPr>
        <w:fldChar w:fldCharType="end"/>
      </w:r>
      <w:r w:rsidRPr="001E65EF">
        <w:rPr>
          <w:lang w:val="fr-FR"/>
        </w:rPr>
        <w:t xml:space="preserve"> </w:t>
      </w:r>
      <w:proofErr w:type="spellStart"/>
      <w:r w:rsidRPr="001E65EF">
        <w:rPr>
          <w:lang w:val="fr-FR"/>
        </w:rPr>
        <w:t>Browse</w:t>
      </w:r>
      <w:proofErr w:type="spellEnd"/>
      <w:r w:rsidRPr="001E65EF">
        <w:rPr>
          <w:lang w:val="fr-FR"/>
        </w:rPr>
        <w:t xml:space="preserve"> </w:t>
      </w:r>
      <w:r w:rsidR="00266B11" w:rsidRPr="000741C1">
        <w:rPr>
          <w:lang w:val="en-US"/>
        </w:rPr>
        <w:fldChar w:fldCharType="begin"/>
      </w:r>
      <w:r w:rsidRPr="001E65EF">
        <w:rPr>
          <w:lang w:val="fr-FR"/>
        </w:rPr>
        <w:instrText>SYMBOL 174 \f "Symbol" \s 10</w:instrText>
      </w:r>
      <w:r w:rsidR="00266B11" w:rsidRPr="000741C1">
        <w:rPr>
          <w:lang w:val="en-US"/>
        </w:rPr>
        <w:fldChar w:fldCharType="separate"/>
      </w:r>
      <w:r w:rsidRPr="001E65EF">
        <w:rPr>
          <w:lang w:val="fr-FR"/>
        </w:rPr>
        <w:t>®</w:t>
      </w:r>
      <w:r w:rsidR="00266B11" w:rsidRPr="000741C1">
        <w:rPr>
          <w:lang w:val="en-US"/>
        </w:rPr>
        <w:fldChar w:fldCharType="end"/>
      </w:r>
      <w:r w:rsidRPr="001E65EF">
        <w:rPr>
          <w:lang w:val="fr-FR"/>
        </w:rPr>
        <w:t xml:space="preserve"> C:\Program Files\Common Files\ Siemens\ </w:t>
      </w:r>
      <w:proofErr w:type="spellStart"/>
      <w:r w:rsidRPr="001E65EF">
        <w:rPr>
          <w:lang w:val="fr-FR"/>
        </w:rPr>
        <w:t>opc</w:t>
      </w:r>
      <w:proofErr w:type="spellEnd"/>
      <w:r w:rsidRPr="001E65EF">
        <w:rPr>
          <w:lang w:val="fr-FR"/>
        </w:rPr>
        <w:t xml:space="preserve">\sopcdaauto.dll </w:t>
      </w:r>
      <w:r w:rsidR="00266B11" w:rsidRPr="000741C1">
        <w:rPr>
          <w:lang w:val="en-US"/>
        </w:rPr>
        <w:fldChar w:fldCharType="begin"/>
      </w:r>
      <w:r w:rsidRPr="001E65EF">
        <w:rPr>
          <w:lang w:val="fr-FR"/>
        </w:rPr>
        <w:instrText>SYMBOL 174 \f "Symbol" \s 10</w:instrText>
      </w:r>
      <w:r w:rsidR="00266B11" w:rsidRPr="000741C1">
        <w:rPr>
          <w:lang w:val="en-US"/>
        </w:rPr>
        <w:fldChar w:fldCharType="separate"/>
      </w:r>
      <w:r w:rsidRPr="001E65EF">
        <w:rPr>
          <w:lang w:val="fr-FR"/>
        </w:rPr>
        <w:t>®</w:t>
      </w:r>
      <w:r w:rsidR="00266B11" w:rsidRPr="000741C1">
        <w:rPr>
          <w:lang w:val="en-US"/>
        </w:rPr>
        <w:fldChar w:fldCharType="end"/>
      </w:r>
      <w:r w:rsidRPr="001E65EF">
        <w:rPr>
          <w:lang w:val="fr-FR"/>
        </w:rPr>
        <w:t xml:space="preserve"> OK)</w:t>
      </w:r>
    </w:p>
    <w:p w:rsidR="00D15425" w:rsidRPr="000741C1" w:rsidRDefault="00D15425" w:rsidP="00D15425">
      <w:pPr>
        <w:rPr>
          <w:lang w:val="en-US"/>
        </w:rPr>
      </w:pPr>
      <w:r w:rsidRPr="000741C1">
        <w:rPr>
          <w:noProof/>
          <w:lang w:eastAsia="de-DE" w:bidi="ar-SA"/>
        </w:rPr>
        <w:drawing>
          <wp:anchor distT="0" distB="0" distL="114300" distR="114300" simplePos="0" relativeHeight="251664896" behindDoc="0" locked="0" layoutInCell="1" allowOverlap="1">
            <wp:simplePos x="0" y="0"/>
            <wp:positionH relativeFrom="column">
              <wp:align>right</wp:align>
            </wp:positionH>
            <wp:positionV relativeFrom="paragraph">
              <wp:posOffset>1759585</wp:posOffset>
            </wp:positionV>
            <wp:extent cx="3197225" cy="2569845"/>
            <wp:effectExtent l="0" t="0" r="3175" b="1905"/>
            <wp:wrapNone/>
            <wp:docPr id="75" name="Grafik 75" descr="capture_20121212_130315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_20121212_130315_0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97225" cy="2569845"/>
                    </a:xfrm>
                    <a:prstGeom prst="rect">
                      <a:avLst/>
                    </a:prstGeom>
                    <a:noFill/>
                    <a:ln>
                      <a:noFill/>
                    </a:ln>
                  </pic:spPr>
                </pic:pic>
              </a:graphicData>
            </a:graphic>
          </wp:anchor>
        </w:drawing>
      </w:r>
      <w:r w:rsidRPr="000741C1">
        <w:rPr>
          <w:noProof/>
          <w:lang w:eastAsia="de-DE" w:bidi="ar-SA"/>
        </w:rPr>
        <w:drawing>
          <wp:inline distT="0" distB="0" distL="0" distR="0">
            <wp:extent cx="5029200" cy="3067050"/>
            <wp:effectExtent l="0" t="0" r="0" b="0"/>
            <wp:docPr id="53" name="Grafik 53" descr="capture_20121212_130233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21212_130233_0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29200" cy="3067050"/>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rPr>
          <w:lang w:val="en-US"/>
        </w:rPr>
      </w:pPr>
    </w:p>
    <w:p w:rsidR="00D15425" w:rsidRPr="000741C1" w:rsidRDefault="00D15425" w:rsidP="00D15425">
      <w:pPr>
        <w:jc w:val="center"/>
        <w:rPr>
          <w:lang w:val="en-US"/>
        </w:rPr>
      </w:pPr>
    </w:p>
    <w:p w:rsidR="00D15425" w:rsidRPr="000741C1" w:rsidRDefault="00D15425" w:rsidP="00D15425">
      <w:pPr>
        <w:pStyle w:val="SiemensNummerierung2"/>
        <w:numPr>
          <w:ilvl w:val="0"/>
          <w:numId w:val="5"/>
        </w:numPr>
        <w:jc w:val="both"/>
        <w:rPr>
          <w:lang w:val="en-US"/>
        </w:rPr>
      </w:pPr>
      <w:r w:rsidRPr="000741C1">
        <w:rPr>
          <w:lang w:val="en-US"/>
        </w:rPr>
        <w:br w:type="page"/>
      </w:r>
      <w:r w:rsidRPr="000741C1">
        <w:rPr>
          <w:lang w:val="en-US"/>
        </w:rPr>
        <w:lastRenderedPageBreak/>
        <w:t xml:space="preserve">Now, the computer name has to be entered in field A1. We can copy it in WinCC </w:t>
      </w:r>
      <w:r w:rsidR="00F25D2A">
        <w:rPr>
          <w:lang w:val="en-US"/>
        </w:rPr>
        <w:t>under</w:t>
      </w:r>
      <w:r w:rsidRPr="000741C1">
        <w:rPr>
          <w:lang w:val="en-US"/>
        </w:rPr>
        <w:t xml:space="preserve"> Computer </w:t>
      </w:r>
      <w:r w:rsidR="00F25D2A">
        <w:rPr>
          <w:lang w:val="en-US"/>
        </w:rPr>
        <w:t>p</w:t>
      </w:r>
      <w:r w:rsidRPr="000741C1">
        <w:rPr>
          <w:lang w:val="en-US"/>
        </w:rPr>
        <w:t>roperties. In field A2, t</w:t>
      </w:r>
      <w:r>
        <w:rPr>
          <w:lang w:val="en-US"/>
        </w:rPr>
        <w:t>h</w:t>
      </w:r>
      <w:r w:rsidRPr="000741C1">
        <w:rPr>
          <w:lang w:val="en-US"/>
        </w:rPr>
        <w:t>e complete variable name has to be entered; it can be copied from the OPC Scout V10.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A1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PCS7OSLIENT3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A2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A1_</w:t>
      </w:r>
      <w:r>
        <w:rPr>
          <w:lang w:val="en-US"/>
        </w:rPr>
        <w:t>multipu</w:t>
      </w:r>
      <w:r w:rsidRPr="000741C1">
        <w:rPr>
          <w:lang w:val="en-US"/>
        </w:rPr>
        <w:t>rpose_plant/T2_reaction/reactor</w:t>
      </w:r>
      <w:r>
        <w:rPr>
          <w:lang w:val="en-US"/>
        </w:rPr>
        <w:t>$</w:t>
      </w:r>
      <w:r w:rsidRPr="000741C1">
        <w:rPr>
          <w:lang w:val="en-US"/>
        </w:rPr>
        <w:t>R001/A1T2L001/Monitor_A1T2L001.PV#Value)</w:t>
      </w:r>
    </w:p>
    <w:p w:rsidR="00D15425" w:rsidRPr="000741C1" w:rsidRDefault="00D15425" w:rsidP="00D15425">
      <w:pPr>
        <w:rPr>
          <w:lang w:val="en-US"/>
        </w:rPr>
      </w:pPr>
      <w:r w:rsidRPr="000741C1">
        <w:rPr>
          <w:noProof/>
          <w:lang w:eastAsia="de-DE" w:bidi="ar-SA"/>
        </w:rPr>
        <w:drawing>
          <wp:anchor distT="0" distB="0" distL="114300" distR="114300" simplePos="0" relativeHeight="251661824" behindDoc="0" locked="0" layoutInCell="1" allowOverlap="1">
            <wp:simplePos x="0" y="0"/>
            <wp:positionH relativeFrom="column">
              <wp:posOffset>2501900</wp:posOffset>
            </wp:positionH>
            <wp:positionV relativeFrom="paragraph">
              <wp:posOffset>787400</wp:posOffset>
            </wp:positionV>
            <wp:extent cx="3107690" cy="3651885"/>
            <wp:effectExtent l="0" t="0" r="0" b="5715"/>
            <wp:wrapNone/>
            <wp:docPr id="74" name="Grafik 74" descr="P03-02_Schritt_17-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03-02_Schritt_17-2_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07690" cy="3651885"/>
                    </a:xfrm>
                    <a:prstGeom prst="rect">
                      <a:avLst/>
                    </a:prstGeom>
                    <a:noFill/>
                    <a:ln>
                      <a:noFill/>
                    </a:ln>
                  </pic:spPr>
                </pic:pic>
              </a:graphicData>
            </a:graphic>
          </wp:anchor>
        </w:drawing>
      </w:r>
      <w:r w:rsidRPr="000741C1">
        <w:rPr>
          <w:noProof/>
          <w:lang w:eastAsia="de-DE" w:bidi="ar-SA"/>
        </w:rPr>
        <w:drawing>
          <wp:inline distT="0" distB="0" distL="0" distR="0">
            <wp:extent cx="4572000" cy="3333750"/>
            <wp:effectExtent l="0" t="0" r="0" b="0"/>
            <wp:docPr id="52" name="Grafik 52" descr="P03-02_Schritt_17-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03-02_Schritt_17-1_e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0" cy="3333750"/>
                    </a:xfrm>
                    <a:prstGeom prst="rect">
                      <a:avLst/>
                    </a:prstGeom>
                    <a:noFill/>
                    <a:ln>
                      <a:noFill/>
                    </a:ln>
                  </pic:spPr>
                </pic:pic>
              </a:graphicData>
            </a:graphic>
          </wp:inline>
        </w:drawing>
      </w:r>
    </w:p>
    <w:p w:rsidR="00D15425" w:rsidRPr="000741C1" w:rsidRDefault="00D15425" w:rsidP="00D15425">
      <w:pPr>
        <w:jc w:val="center"/>
        <w:rPr>
          <w:lang w:val="en-US"/>
        </w:rPr>
      </w:pPr>
    </w:p>
    <w:p w:rsidR="00D15425" w:rsidRPr="000741C1" w:rsidRDefault="00D15425" w:rsidP="00D15425">
      <w:pPr>
        <w:jc w:val="center"/>
        <w:rPr>
          <w:lang w:val="en-US"/>
        </w:rPr>
      </w:pPr>
    </w:p>
    <w:p w:rsidR="00D15425" w:rsidRPr="000741C1" w:rsidRDefault="00D15425" w:rsidP="00D15425">
      <w:pPr>
        <w:jc w:val="center"/>
        <w:rPr>
          <w:lang w:val="en-US"/>
        </w:rPr>
      </w:pPr>
    </w:p>
    <w:p w:rsidR="00D15425" w:rsidRPr="000741C1" w:rsidRDefault="00D15425" w:rsidP="00D15425">
      <w:pPr>
        <w:jc w:val="center"/>
        <w:rPr>
          <w:lang w:val="en-US"/>
        </w:rPr>
      </w:pPr>
    </w:p>
    <w:p w:rsidR="00D15425" w:rsidRPr="000741C1" w:rsidRDefault="00D15425" w:rsidP="00D15425">
      <w:pPr>
        <w:jc w:val="center"/>
        <w:rPr>
          <w:lang w:val="en-US"/>
        </w:rPr>
      </w:pPr>
    </w:p>
    <w:p w:rsidR="00D15425" w:rsidRPr="000741C1" w:rsidRDefault="00D15425" w:rsidP="00D15425">
      <w:pPr>
        <w:rPr>
          <w:lang w:val="en-US"/>
        </w:rPr>
      </w:pPr>
      <w:r>
        <w:rPr>
          <w:noProof/>
          <w:lang w:eastAsia="de-DE" w:bidi="ar-SA"/>
        </w:rPr>
        <w:drawing>
          <wp:anchor distT="0" distB="0" distL="114300" distR="114300" simplePos="0" relativeHeight="251666944" behindDoc="0" locked="0" layoutInCell="1" allowOverlap="1">
            <wp:simplePos x="0" y="0"/>
            <wp:positionH relativeFrom="column">
              <wp:posOffset>2953385</wp:posOffset>
            </wp:positionH>
            <wp:positionV relativeFrom="paragraph">
              <wp:posOffset>996950</wp:posOffset>
            </wp:positionV>
            <wp:extent cx="3353435" cy="2118995"/>
            <wp:effectExtent l="0" t="0" r="0" b="0"/>
            <wp:wrapNone/>
            <wp:docPr id="73" name="Grafik 73" descr="1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53435" cy="2118995"/>
                    </a:xfrm>
                    <a:prstGeom prst="rect">
                      <a:avLst/>
                    </a:prstGeom>
                    <a:noFill/>
                    <a:ln>
                      <a:noFill/>
                    </a:ln>
                  </pic:spPr>
                </pic:pic>
              </a:graphicData>
            </a:graphic>
          </wp:anchor>
        </w:drawing>
      </w:r>
      <w:r w:rsidRPr="009C0505">
        <w:rPr>
          <w:noProof/>
          <w:lang w:eastAsia="de-DE" w:bidi="ar-SA"/>
        </w:rPr>
        <w:drawing>
          <wp:inline distT="0" distB="0" distL="0" distR="0">
            <wp:extent cx="5048250" cy="3295650"/>
            <wp:effectExtent l="0" t="0" r="0" b="0"/>
            <wp:docPr id="50" name="Grafik 50" descr="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7c"/>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48250" cy="3295650"/>
                    </a:xfrm>
                    <a:prstGeom prst="rect">
                      <a:avLst/>
                    </a:prstGeom>
                    <a:noFill/>
                    <a:ln>
                      <a:noFill/>
                    </a:ln>
                  </pic:spPr>
                </pic:pic>
              </a:graphicData>
            </a:graphic>
          </wp:inline>
        </w:drawing>
      </w:r>
    </w:p>
    <w:p w:rsidR="00D15425" w:rsidRPr="000741C1" w:rsidRDefault="00D15425" w:rsidP="00D15425">
      <w:pPr>
        <w:jc w:val="right"/>
        <w:rPr>
          <w:lang w:val="en-US"/>
        </w:rPr>
      </w:pPr>
    </w:p>
    <w:p w:rsidR="00D15425" w:rsidRPr="000741C1" w:rsidRDefault="00D15425" w:rsidP="00D15425">
      <w:pPr>
        <w:jc w:val="center"/>
        <w:rPr>
          <w:lang w:val="en-US"/>
        </w:rPr>
      </w:pPr>
      <w:r w:rsidRPr="003F2405">
        <w:rPr>
          <w:noProof/>
          <w:lang w:eastAsia="de-DE" w:bidi="ar-SA"/>
        </w:rPr>
        <w:lastRenderedPageBreak/>
        <w:drawing>
          <wp:inline distT="0" distB="0" distL="0" distR="0">
            <wp:extent cx="5048250" cy="2324100"/>
            <wp:effectExtent l="0" t="0" r="0" b="0"/>
            <wp:docPr id="49" name="Grafik 49" descr="1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7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48250" cy="2324100"/>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pStyle w:val="SiemensNummerierung2"/>
        <w:numPr>
          <w:ilvl w:val="0"/>
          <w:numId w:val="5"/>
        </w:numPr>
        <w:jc w:val="both"/>
        <w:rPr>
          <w:lang w:val="en-US"/>
        </w:rPr>
      </w:pPr>
      <w:r w:rsidRPr="000741C1">
        <w:rPr>
          <w:lang w:val="en-US"/>
        </w:rPr>
        <w:t>Next, save and close the Microsoft Excel file prior to reopening it with a double click.</w:t>
      </w:r>
      <w:r>
        <w:rPr>
          <w:lang w:val="en-US"/>
        </w:rPr>
        <w:t xml:space="preserve"> </w:t>
      </w:r>
      <w:r>
        <w:rPr>
          <w:lang w:val="en-US"/>
        </w:rPr>
        <w:br/>
      </w:r>
      <w:r w:rsidRPr="000741C1">
        <w:rPr>
          <w:lang w:val="en-US"/>
        </w:rPr>
        <w:t>(</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Save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w:t>
      </w:r>
      <w:r w:rsidRPr="000741C1">
        <w:rPr>
          <w:noProof/>
          <w:lang w:eastAsia="de-DE" w:bidi="ar-SA"/>
        </w:rPr>
        <w:drawing>
          <wp:inline distT="0" distB="0" distL="0" distR="0">
            <wp:extent cx="219075" cy="228600"/>
            <wp:effectExtent l="0" t="0" r="9525" b="0"/>
            <wp:docPr id="48" name="Grafik 48"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741C1">
        <w:rPr>
          <w:lang w:val="en-US"/>
        </w:rPr>
        <w:t xml:space="preserve">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PCS7_SCE_0302_OPC.xls)</w:t>
      </w:r>
    </w:p>
    <w:p w:rsidR="00D15425" w:rsidRPr="000741C1" w:rsidRDefault="00D15425" w:rsidP="00D15425">
      <w:pPr>
        <w:jc w:val="center"/>
        <w:rPr>
          <w:lang w:val="en-US"/>
        </w:rPr>
      </w:pPr>
      <w:r w:rsidRPr="003F2405">
        <w:rPr>
          <w:noProof/>
          <w:lang w:eastAsia="de-DE" w:bidi="ar-SA"/>
        </w:rPr>
        <w:drawing>
          <wp:inline distT="0" distB="0" distL="0" distR="0">
            <wp:extent cx="5048250" cy="2447925"/>
            <wp:effectExtent l="0" t="0" r="0" b="9525"/>
            <wp:docPr id="47" name="Grafik 4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8250" cy="2447925"/>
                    </a:xfrm>
                    <a:prstGeom prst="rect">
                      <a:avLst/>
                    </a:prstGeom>
                    <a:noFill/>
                    <a:ln>
                      <a:noFill/>
                    </a:ln>
                  </pic:spPr>
                </pic:pic>
              </a:graphicData>
            </a:graphic>
          </wp:inline>
        </w:drawing>
      </w:r>
    </w:p>
    <w:p w:rsidR="00D15425" w:rsidRPr="000741C1" w:rsidRDefault="00D15425" w:rsidP="00D15425">
      <w:pPr>
        <w:jc w:val="center"/>
        <w:rPr>
          <w:lang w:val="en-US"/>
        </w:rPr>
      </w:pPr>
    </w:p>
    <w:p w:rsidR="003D19F7" w:rsidRDefault="003D19F7">
      <w:pPr>
        <w:spacing w:before="0" w:after="0" w:line="240" w:lineRule="auto"/>
        <w:ind w:left="0"/>
        <w:rPr>
          <w:lang w:val="en-US"/>
        </w:rPr>
      </w:pPr>
      <w:r>
        <w:rPr>
          <w:lang w:val="en-US"/>
        </w:rPr>
        <w:br w:type="page"/>
      </w:r>
    </w:p>
    <w:p w:rsidR="00D15425" w:rsidRPr="000741C1" w:rsidRDefault="00D15425" w:rsidP="00D15425">
      <w:pPr>
        <w:pStyle w:val="SiemensNummerierung2"/>
        <w:numPr>
          <w:ilvl w:val="0"/>
          <w:numId w:val="5"/>
        </w:numPr>
        <w:jc w:val="both"/>
        <w:rPr>
          <w:lang w:val="en-US"/>
        </w:rPr>
      </w:pPr>
      <w:r w:rsidRPr="000741C1">
        <w:rPr>
          <w:lang w:val="en-US"/>
        </w:rPr>
        <w:lastRenderedPageBreak/>
        <w:t>Dur</w:t>
      </w:r>
      <w:r>
        <w:rPr>
          <w:lang w:val="en-US"/>
        </w:rPr>
        <w:t>i</w:t>
      </w:r>
      <w:r w:rsidRPr="000741C1">
        <w:rPr>
          <w:lang w:val="en-US"/>
        </w:rPr>
        <w:t>ng opening, we take note of the security warning and here also, we enable the macros for the following session.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Options </w:t>
      </w:r>
      <w:r w:rsidR="00266B11" w:rsidRPr="000741C1">
        <w:rPr>
          <w:lang w:val="en-US"/>
        </w:rPr>
        <w:fldChar w:fldCharType="begin"/>
      </w:r>
      <w:r w:rsidRPr="000741C1">
        <w:rPr>
          <w:lang w:val="en-US"/>
        </w:rPr>
        <w:instrText>SYMBOL 174 \f "Symbol" \s 10</w:instrText>
      </w:r>
      <w:r w:rsidR="00266B11" w:rsidRPr="000741C1">
        <w:rPr>
          <w:lang w:val="en-US"/>
        </w:rPr>
        <w:fldChar w:fldCharType="separate"/>
      </w:r>
      <w:r w:rsidRPr="000741C1">
        <w:rPr>
          <w:lang w:val="en-US"/>
        </w:rPr>
        <w:t>®</w:t>
      </w:r>
      <w:r w:rsidR="00266B11" w:rsidRPr="000741C1">
        <w:rPr>
          <w:lang w:val="en-US"/>
        </w:rPr>
        <w:fldChar w:fldCharType="end"/>
      </w:r>
      <w:r w:rsidRPr="000741C1">
        <w:rPr>
          <w:lang w:val="en-US"/>
        </w:rPr>
        <w:t xml:space="preserve"> Enable macros)</w:t>
      </w:r>
    </w:p>
    <w:p w:rsidR="00D15425" w:rsidRPr="000741C1" w:rsidRDefault="00D15425" w:rsidP="00D15425">
      <w:pPr>
        <w:jc w:val="center"/>
        <w:rPr>
          <w:lang w:val="en-US"/>
        </w:rPr>
      </w:pPr>
      <w:r w:rsidRPr="000741C1">
        <w:rPr>
          <w:noProof/>
          <w:lang w:eastAsia="de-DE" w:bidi="ar-SA"/>
        </w:rPr>
        <w:drawing>
          <wp:inline distT="0" distB="0" distL="0" distR="0">
            <wp:extent cx="4000500" cy="1628775"/>
            <wp:effectExtent l="0" t="0" r="0" b="9525"/>
            <wp:docPr id="46" name="Grafik 46" descr="capture_20121212_125927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20121212_125927_0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00500" cy="1628775"/>
                    </a:xfrm>
                    <a:prstGeom prst="rect">
                      <a:avLst/>
                    </a:prstGeom>
                    <a:noFill/>
                    <a:ln>
                      <a:noFill/>
                    </a:ln>
                  </pic:spPr>
                </pic:pic>
              </a:graphicData>
            </a:graphic>
          </wp:inline>
        </w:drawing>
      </w:r>
    </w:p>
    <w:p w:rsidR="00D15425" w:rsidRPr="000741C1" w:rsidRDefault="00D15425" w:rsidP="00D15425">
      <w:pPr>
        <w:jc w:val="center"/>
        <w:rPr>
          <w:lang w:val="en-US"/>
        </w:rPr>
      </w:pPr>
    </w:p>
    <w:p w:rsidR="00D15425" w:rsidRPr="000741C1" w:rsidRDefault="00D15425" w:rsidP="00D15425">
      <w:pPr>
        <w:pStyle w:val="SiemensNummerierung2"/>
        <w:numPr>
          <w:ilvl w:val="0"/>
          <w:numId w:val="5"/>
        </w:numPr>
        <w:spacing w:line="288" w:lineRule="auto"/>
        <w:ind w:left="1389"/>
        <w:jc w:val="both"/>
        <w:rPr>
          <w:lang w:val="en-US"/>
        </w:rPr>
      </w:pPr>
      <w:r w:rsidRPr="000741C1">
        <w:rPr>
          <w:lang w:val="en-US"/>
        </w:rPr>
        <w:t>Now, in field B2, the variable can be monitored.</w:t>
      </w:r>
    </w:p>
    <w:p w:rsidR="00D15425" w:rsidRPr="000741C1" w:rsidRDefault="00D15425" w:rsidP="00D15425">
      <w:pPr>
        <w:rPr>
          <w:lang w:val="en-US"/>
        </w:rPr>
      </w:pPr>
      <w:r w:rsidRPr="00E16700">
        <w:rPr>
          <w:noProof/>
          <w:lang w:eastAsia="de-DE" w:bidi="ar-SA"/>
        </w:rPr>
        <w:drawing>
          <wp:inline distT="0" distB="0" distL="0" distR="0">
            <wp:extent cx="5048250" cy="2324100"/>
            <wp:effectExtent l="0" t="0" r="0" b="0"/>
            <wp:docPr id="44" name="Grafik 44" descr="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48250" cy="2324100"/>
                    </a:xfrm>
                    <a:prstGeom prst="rect">
                      <a:avLst/>
                    </a:prstGeom>
                    <a:noFill/>
                    <a:ln>
                      <a:noFill/>
                    </a:ln>
                  </pic:spPr>
                </pic:pic>
              </a:graphicData>
            </a:graphic>
          </wp:inline>
        </w:drawing>
      </w:r>
    </w:p>
    <w:p w:rsidR="00D15425" w:rsidRPr="000741C1" w:rsidRDefault="00D15425" w:rsidP="00D15425">
      <w:pPr>
        <w:rPr>
          <w:lang w:val="en-US"/>
        </w:rPr>
      </w:pPr>
      <w:r w:rsidRPr="00E16700">
        <w:rPr>
          <w:noProof/>
          <w:lang w:eastAsia="de-DE" w:bidi="ar-SA"/>
        </w:rPr>
        <w:drawing>
          <wp:inline distT="0" distB="0" distL="0" distR="0">
            <wp:extent cx="5038725" cy="2962275"/>
            <wp:effectExtent l="0" t="0" r="9525" b="9525"/>
            <wp:docPr id="43" name="Grafik 43" descr="capture_20150513_14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50513_1458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38725" cy="2962275"/>
                    </a:xfrm>
                    <a:prstGeom prst="rect">
                      <a:avLst/>
                    </a:prstGeom>
                    <a:noFill/>
                    <a:ln>
                      <a:noFill/>
                    </a:ln>
                  </pic:spPr>
                </pic:pic>
              </a:graphicData>
            </a:graphic>
          </wp:inline>
        </w:drawing>
      </w:r>
    </w:p>
    <w:p w:rsidR="00D15425" w:rsidRPr="000741C1" w:rsidRDefault="00D15425" w:rsidP="00D15425">
      <w:pPr>
        <w:pStyle w:val="SiemensNummerierung2"/>
        <w:numPr>
          <w:ilvl w:val="0"/>
          <w:numId w:val="5"/>
        </w:numPr>
        <w:jc w:val="both"/>
        <w:rPr>
          <w:lang w:val="en-US"/>
        </w:rPr>
      </w:pPr>
      <w:r w:rsidRPr="000741C1">
        <w:rPr>
          <w:lang w:val="en-US"/>
        </w:rPr>
        <w:br w:type="page"/>
      </w:r>
      <w:r w:rsidRPr="000741C1">
        <w:rPr>
          <w:lang w:val="en-US"/>
        </w:rPr>
        <w:lastRenderedPageBreak/>
        <w:t>In field B3, a new value can be written for the variable. We can</w:t>
      </w:r>
      <w:r w:rsidR="00F25D2A">
        <w:rPr>
          <w:lang w:val="en-US"/>
        </w:rPr>
        <w:t>not</w:t>
      </w:r>
      <w:r w:rsidRPr="000741C1">
        <w:rPr>
          <w:lang w:val="en-US"/>
        </w:rPr>
        <w:t xml:space="preserve"> use the process value as above</w:t>
      </w:r>
      <w:r w:rsidR="00F25D2A">
        <w:rPr>
          <w:lang w:val="en-US"/>
        </w:rPr>
        <w:t xml:space="preserve"> because</w:t>
      </w:r>
      <w:r w:rsidRPr="000741C1">
        <w:rPr>
          <w:lang w:val="en-US"/>
        </w:rPr>
        <w:t xml:space="preserve"> it would overwrite itself immediately. It is best to use a fixed parameter, for example, A1_</w:t>
      </w:r>
      <w:r>
        <w:rPr>
          <w:lang w:val="en-US"/>
        </w:rPr>
        <w:t>multipurpose_plant</w:t>
      </w:r>
      <w:r w:rsidRPr="000741C1">
        <w:rPr>
          <w:lang w:val="en-US"/>
        </w:rPr>
        <w:t>/T2_reaction/reactor$R001/</w:t>
      </w:r>
      <w:r>
        <w:rPr>
          <w:lang w:val="en-US"/>
        </w:rPr>
        <w:t xml:space="preserve"> </w:t>
      </w:r>
      <w:r w:rsidRPr="000741C1">
        <w:rPr>
          <w:lang w:val="en-US"/>
        </w:rPr>
        <w:t>A1T2L001/Monitor_A1T2L001.PV_</w:t>
      </w:r>
      <w:r>
        <w:rPr>
          <w:lang w:val="en-US"/>
        </w:rPr>
        <w:t>AH_Lim</w:t>
      </w:r>
      <w:r w:rsidRPr="000741C1">
        <w:rPr>
          <w:lang w:val="en-US"/>
        </w:rPr>
        <w:t xml:space="preserve"> to test this functionality. With the OPC Scout, change the value to 1005, and then with the Excel file back to 1000.</w:t>
      </w:r>
    </w:p>
    <w:p w:rsidR="00D15425" w:rsidRPr="000741C1" w:rsidRDefault="00D15425" w:rsidP="00D15425">
      <w:pPr>
        <w:rPr>
          <w:lang w:val="en-US"/>
        </w:rPr>
      </w:pPr>
      <w:r w:rsidRPr="00E16700">
        <w:rPr>
          <w:noProof/>
          <w:lang w:eastAsia="de-DE" w:bidi="ar-SA"/>
        </w:rPr>
        <w:drawing>
          <wp:inline distT="0" distB="0" distL="0" distR="0">
            <wp:extent cx="5038725" cy="2343150"/>
            <wp:effectExtent l="0" t="0" r="9525" b="0"/>
            <wp:docPr id="42" name="Grafik 42" descr="capture_20150513_1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20150513_15000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38725" cy="2343150"/>
                    </a:xfrm>
                    <a:prstGeom prst="rect">
                      <a:avLst/>
                    </a:prstGeom>
                    <a:noFill/>
                    <a:ln>
                      <a:noFill/>
                    </a:ln>
                  </pic:spPr>
                </pic:pic>
              </a:graphicData>
            </a:graphic>
          </wp:inline>
        </w:drawing>
      </w:r>
    </w:p>
    <w:p w:rsidR="00D15425" w:rsidRPr="000741C1" w:rsidRDefault="00D15425" w:rsidP="00D15425">
      <w:pPr>
        <w:rPr>
          <w:lang w:val="en-US"/>
        </w:rPr>
      </w:pPr>
    </w:p>
    <w:p w:rsidR="00D15425" w:rsidRPr="000741C1" w:rsidRDefault="00D15425" w:rsidP="00D15425">
      <w:pPr>
        <w:rPr>
          <w:lang w:val="en-US"/>
        </w:rPr>
      </w:pPr>
      <w:r w:rsidRPr="00E16700">
        <w:rPr>
          <w:noProof/>
          <w:lang w:eastAsia="de-DE" w:bidi="ar-SA"/>
        </w:rPr>
        <w:drawing>
          <wp:inline distT="0" distB="0" distL="0" distR="0">
            <wp:extent cx="5048250" cy="2333625"/>
            <wp:effectExtent l="0" t="0" r="0" b="9525"/>
            <wp:docPr id="39" name="Grafik 39" descr="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1c"/>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48250" cy="2333625"/>
                    </a:xfrm>
                    <a:prstGeom prst="rect">
                      <a:avLst/>
                    </a:prstGeom>
                    <a:noFill/>
                    <a:ln>
                      <a:noFill/>
                    </a:ln>
                  </pic:spPr>
                </pic:pic>
              </a:graphicData>
            </a:graphic>
          </wp:inline>
        </w:drawing>
      </w:r>
    </w:p>
    <w:p w:rsidR="00D15425" w:rsidRPr="000741C1" w:rsidRDefault="00D15425" w:rsidP="00D15425">
      <w:pPr>
        <w:pStyle w:val="berschrift2"/>
        <w:rPr>
          <w:rFonts w:cs="Arial"/>
          <w:lang w:val="en-US"/>
        </w:rPr>
      </w:pPr>
      <w:r w:rsidRPr="000741C1">
        <w:rPr>
          <w:rFonts w:cs="Arial"/>
          <w:lang w:val="en-US"/>
        </w:rPr>
        <w:br w:type="page"/>
      </w:r>
      <w:r w:rsidRPr="000741C1">
        <w:rPr>
          <w:rFonts w:cs="Arial"/>
          <w:lang w:val="en-US"/>
        </w:rPr>
        <w:lastRenderedPageBreak/>
        <w:t>Exercises</w:t>
      </w:r>
    </w:p>
    <w:p w:rsidR="00D15425" w:rsidRPr="000741C1" w:rsidRDefault="00D15425" w:rsidP="00D15425">
      <w:pPr>
        <w:rPr>
          <w:lang w:val="en-US"/>
        </w:rPr>
      </w:pPr>
      <w:r w:rsidRPr="000741C1">
        <w:rPr>
          <w:lang w:val="en-US"/>
        </w:rPr>
        <w:t>In the exercises, we apply what we learned in the Theory section and in the Step by Step Instructions.</w:t>
      </w:r>
    </w:p>
    <w:p w:rsidR="00D15425" w:rsidRPr="000741C1" w:rsidRDefault="00D15425" w:rsidP="00D15425">
      <w:pPr>
        <w:rPr>
          <w:lang w:val="en-US"/>
        </w:rPr>
      </w:pPr>
      <w:r w:rsidRPr="000741C1">
        <w:rPr>
          <w:lang w:val="en-US"/>
        </w:rPr>
        <w:t>The existing multi-project PCS7_SCE_0301_Ueb_R1</w:t>
      </w:r>
      <w:r>
        <w:rPr>
          <w:lang w:val="en-US"/>
        </w:rPr>
        <w:t>504</w:t>
      </w:r>
      <w:r w:rsidRPr="000741C1">
        <w:rPr>
          <w:lang w:val="en-US"/>
        </w:rPr>
        <w:t>_en.zip and the table PCS7_SCE_0302_OPC_</w:t>
      </w:r>
      <w:r>
        <w:rPr>
          <w:lang w:val="en-US"/>
        </w:rPr>
        <w:t>Template</w:t>
      </w:r>
      <w:r w:rsidRPr="000741C1">
        <w:rPr>
          <w:lang w:val="en-US"/>
        </w:rPr>
        <w:t>_R1305_en.xls will be used for this.</w:t>
      </w:r>
    </w:p>
    <w:p w:rsidR="00D15425" w:rsidRPr="000741C1" w:rsidRDefault="00D15425" w:rsidP="00D15425">
      <w:pPr>
        <w:rPr>
          <w:lang w:val="en-US"/>
        </w:rPr>
      </w:pPr>
      <w:r w:rsidRPr="000741C1">
        <w:rPr>
          <w:lang w:val="en-US"/>
        </w:rPr>
        <w:t>The objective of this exercise is: ide</w:t>
      </w:r>
      <w:r>
        <w:rPr>
          <w:lang w:val="en-US"/>
        </w:rPr>
        <w:t>n</w:t>
      </w:r>
      <w:r w:rsidRPr="000741C1">
        <w:rPr>
          <w:lang w:val="en-US"/>
        </w:rPr>
        <w:t>tifying and reading</w:t>
      </w:r>
      <w:r>
        <w:rPr>
          <w:lang w:val="en-US"/>
        </w:rPr>
        <w:t xml:space="preserve"> </w:t>
      </w:r>
      <w:r w:rsidRPr="000741C1">
        <w:rPr>
          <w:lang w:val="en-US"/>
        </w:rPr>
        <w:t>a measured value by means of an OPC item.</w:t>
      </w:r>
    </w:p>
    <w:p w:rsidR="00D15425" w:rsidRPr="000741C1" w:rsidRDefault="00D15425" w:rsidP="00D15425">
      <w:pPr>
        <w:pStyle w:val="berschrift3"/>
        <w:rPr>
          <w:rFonts w:cs="Arial"/>
          <w:lang w:val="en-US"/>
        </w:rPr>
      </w:pPr>
      <w:r w:rsidRPr="000741C1">
        <w:rPr>
          <w:rFonts w:cs="Arial"/>
          <w:lang w:val="en-US"/>
        </w:rPr>
        <w:t>Tasks</w:t>
      </w:r>
    </w:p>
    <w:p w:rsidR="00D15425" w:rsidRPr="000741C1" w:rsidRDefault="00D15425" w:rsidP="00D15425">
      <w:pPr>
        <w:pStyle w:val="SiemensNummerierung2"/>
        <w:numPr>
          <w:ilvl w:val="0"/>
          <w:numId w:val="7"/>
        </w:numPr>
        <w:suppressAutoHyphens/>
        <w:jc w:val="both"/>
        <w:rPr>
          <w:lang w:val="en-US"/>
        </w:rPr>
      </w:pPr>
      <w:r w:rsidRPr="000741C1">
        <w:rPr>
          <w:lang w:val="en-US"/>
        </w:rPr>
        <w:t>Using PCS 7 and the OPC Scout, identify the corresponding variable name of temperature measurement in Reactor R001.</w:t>
      </w:r>
    </w:p>
    <w:p w:rsidR="00D15425" w:rsidRPr="000741C1" w:rsidRDefault="00D15425" w:rsidP="00D15425">
      <w:pPr>
        <w:pStyle w:val="SiemensNummerierung2"/>
        <w:numPr>
          <w:ilvl w:val="0"/>
          <w:numId w:val="7"/>
        </w:numPr>
        <w:suppressAutoHyphens/>
        <w:jc w:val="both"/>
        <w:rPr>
          <w:lang w:val="en-US"/>
        </w:rPr>
      </w:pPr>
      <w:r w:rsidRPr="000741C1">
        <w:rPr>
          <w:lang w:val="en-US"/>
        </w:rPr>
        <w:t>Modify the variable name in the table from the step by step instructions with the new name and read out the value.</w:t>
      </w:r>
    </w:p>
    <w:p w:rsidR="00B64E7A" w:rsidRPr="00363AE8" w:rsidRDefault="00B64E7A" w:rsidP="00D15425">
      <w:pPr>
        <w:pStyle w:val="berschrift1"/>
        <w:numPr>
          <w:ilvl w:val="0"/>
          <w:numId w:val="9"/>
        </w:numPr>
        <w:suppressAutoHyphens/>
        <w:contextualSpacing w:val="0"/>
        <w:rPr>
          <w:b w:val="0"/>
          <w:lang w:val="en-US"/>
        </w:rPr>
      </w:pPr>
    </w:p>
    <w:sectPr w:rsidR="00B64E7A" w:rsidRPr="00363AE8" w:rsidSect="000A3B4A">
      <w:pgSz w:w="11906" w:h="16838"/>
      <w:pgMar w:top="1418" w:right="1418" w:bottom="1134" w:left="1418"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3E8E" w:rsidRDefault="00AD3E8E" w:rsidP="00D94FA9">
      <w:pPr>
        <w:spacing w:line="240" w:lineRule="auto"/>
      </w:pPr>
      <w:r>
        <w:separator/>
      </w:r>
    </w:p>
  </w:endnote>
  <w:endnote w:type="continuationSeparator" w:id="0">
    <w:p w:rsidR="00AD3E8E" w:rsidRDefault="00AD3E8E"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ArialUnicodeMS">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19F7" w:rsidRPr="000E26BF" w:rsidRDefault="003D19F7" w:rsidP="005F4FFD">
    <w:pPr>
      <w:tabs>
        <w:tab w:val="right" w:pos="9923"/>
      </w:tabs>
      <w:spacing w:before="0" w:after="0" w:line="360" w:lineRule="auto"/>
      <w:ind w:left="0"/>
      <w:rPr>
        <w:rFonts w:cs="Arial"/>
        <w:color w:val="000000"/>
        <w:sz w:val="16"/>
        <w:szCs w:val="16"/>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FB2112">
      <w:rPr>
        <w:noProof/>
        <w:sz w:val="16"/>
        <w:szCs w:val="16"/>
        <w:lang w:val="en-US"/>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FB2112">
      <w:rPr>
        <w:rFonts w:cs="Arial"/>
        <w:noProof/>
        <w:color w:val="000000"/>
        <w:sz w:val="14"/>
        <w:szCs w:val="14"/>
      </w:rPr>
      <w:t>P03-02_Vertical Integration with OPC_V8.1_S0915_EN.docx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19F7" w:rsidRPr="00E14D2D" w:rsidRDefault="003D19F7"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3E8E" w:rsidRDefault="00AD3E8E" w:rsidP="00D94FA9">
      <w:pPr>
        <w:spacing w:line="240" w:lineRule="auto"/>
      </w:pPr>
      <w:r>
        <w:separator/>
      </w:r>
    </w:p>
  </w:footnote>
  <w:footnote w:type="continuationSeparator" w:id="0">
    <w:p w:rsidR="00AD3E8E" w:rsidRDefault="00AD3E8E"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19F7" w:rsidRPr="00285323" w:rsidRDefault="003D19F7" w:rsidP="00E64138">
    <w:pPr>
      <w:spacing w:before="0" w:after="0" w:line="0" w:lineRule="atLeast"/>
      <w:jc w:val="right"/>
      <w:rPr>
        <w:color w:val="374B5A"/>
        <w:sz w:val="18"/>
        <w:szCs w:val="18"/>
        <w:lang w:val="en-US"/>
      </w:rPr>
    </w:pP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w:t>
    </w:r>
    <w:r>
      <w:rPr>
        <w:rStyle w:val="Seitenzahl"/>
        <w:b/>
        <w:color w:val="374B5A"/>
        <w:sz w:val="18"/>
        <w:szCs w:val="18"/>
        <w:lang w:val="en-US"/>
      </w:rPr>
      <w:t>3</w:t>
    </w:r>
    <w:r w:rsidRPr="00285323">
      <w:rPr>
        <w:rStyle w:val="Seitenzahl"/>
        <w:b/>
        <w:color w:val="374B5A"/>
        <w:sz w:val="18"/>
        <w:szCs w:val="18"/>
        <w:lang w:val="en-US"/>
      </w:rPr>
      <w:t>-0</w:t>
    </w:r>
    <w:r>
      <w:rPr>
        <w:rStyle w:val="Seitenzahl"/>
        <w:b/>
        <w:color w:val="374B5A"/>
        <w:sz w:val="18"/>
        <w:szCs w:val="18"/>
        <w:lang w:val="en-US"/>
      </w:rPr>
      <w:t>2</w:t>
    </w:r>
    <w:r w:rsidR="006C455A">
      <w:rPr>
        <w:rStyle w:val="Seitenzahl"/>
        <w:b/>
        <w:color w:val="374B5A"/>
        <w:sz w:val="18"/>
        <w:szCs w:val="18"/>
        <w:lang w:val="en-US"/>
      </w:rPr>
      <w:t>, Edition 09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C12F374"/>
    <w:lvl w:ilvl="0">
      <w:start w:val="1"/>
      <w:numFmt w:val="decimal"/>
      <w:lvlText w:val="%1."/>
      <w:lvlJc w:val="left"/>
      <w:pPr>
        <w:tabs>
          <w:tab w:val="num" w:pos="1492"/>
        </w:tabs>
        <w:ind w:left="1492" w:hanging="360"/>
      </w:pPr>
    </w:lvl>
  </w:abstractNum>
  <w:abstractNum w:abstractNumId="1">
    <w:nsid w:val="FFFFFF7D"/>
    <w:multiLevelType w:val="singleLevel"/>
    <w:tmpl w:val="2034BF08"/>
    <w:lvl w:ilvl="0">
      <w:start w:val="1"/>
      <w:numFmt w:val="decimal"/>
      <w:lvlText w:val="%1."/>
      <w:lvlJc w:val="left"/>
      <w:pPr>
        <w:tabs>
          <w:tab w:val="num" w:pos="1209"/>
        </w:tabs>
        <w:ind w:left="1209" w:hanging="360"/>
      </w:pPr>
    </w:lvl>
  </w:abstractNum>
  <w:abstractNum w:abstractNumId="2">
    <w:nsid w:val="FFFFFF7E"/>
    <w:multiLevelType w:val="singleLevel"/>
    <w:tmpl w:val="1D9C3010"/>
    <w:lvl w:ilvl="0">
      <w:start w:val="1"/>
      <w:numFmt w:val="decimal"/>
      <w:lvlText w:val="%1."/>
      <w:lvlJc w:val="left"/>
      <w:pPr>
        <w:tabs>
          <w:tab w:val="num" w:pos="926"/>
        </w:tabs>
        <w:ind w:left="926" w:hanging="360"/>
      </w:pPr>
    </w:lvl>
  </w:abstractNum>
  <w:abstractNum w:abstractNumId="3">
    <w:nsid w:val="FFFFFF7F"/>
    <w:multiLevelType w:val="singleLevel"/>
    <w:tmpl w:val="E5DE3CB4"/>
    <w:lvl w:ilvl="0">
      <w:start w:val="1"/>
      <w:numFmt w:val="decimal"/>
      <w:lvlText w:val="%1."/>
      <w:lvlJc w:val="left"/>
      <w:pPr>
        <w:tabs>
          <w:tab w:val="num" w:pos="643"/>
        </w:tabs>
        <w:ind w:left="643" w:hanging="360"/>
      </w:pPr>
    </w:lvl>
  </w:abstractNum>
  <w:abstractNum w:abstractNumId="4">
    <w:nsid w:val="FFFFFF80"/>
    <w:multiLevelType w:val="singleLevel"/>
    <w:tmpl w:val="71A679A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DEC609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D4EB95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518938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81E9CEA"/>
    <w:lvl w:ilvl="0">
      <w:start w:val="1"/>
      <w:numFmt w:val="decimal"/>
      <w:lvlText w:val="%1."/>
      <w:lvlJc w:val="left"/>
      <w:pPr>
        <w:tabs>
          <w:tab w:val="num" w:pos="360"/>
        </w:tabs>
        <w:ind w:left="360" w:hanging="360"/>
      </w:pPr>
    </w:lvl>
  </w:abstractNum>
  <w:abstractNum w:abstractNumId="9">
    <w:nsid w:val="FFFFFF89"/>
    <w:multiLevelType w:val="singleLevel"/>
    <w:tmpl w:val="1F2E6852"/>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0BA4D394"/>
    <w:lvl w:ilvl="0">
      <w:numFmt w:val="bullet"/>
      <w:lvlText w:val="*"/>
      <w:lvlJc w:val="left"/>
    </w:lvl>
  </w:abstractNum>
  <w:abstractNum w:abstractNumId="1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2">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3">
    <w:nsid w:val="00000006"/>
    <w:multiLevelType w:val="multilevel"/>
    <w:tmpl w:val="00000006"/>
    <w:name w:val="WW8Num6"/>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4">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7">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8">
    <w:nsid w:val="125C782E"/>
    <w:multiLevelType w:val="hybridMultilevel"/>
    <w:tmpl w:val="AAEA41C8"/>
    <w:lvl w:ilvl="0" w:tplc="4F2EF6D4">
      <w:start w:val="1"/>
      <w:numFmt w:val="bullet"/>
      <w:lvlText w:val="•"/>
      <w:lvlJc w:val="left"/>
      <w:pPr>
        <w:ind w:left="502" w:hanging="360"/>
      </w:pPr>
      <w:rPr>
        <w:rFonts w:ascii="Arial" w:hAnsi="Arial" w:hint="default"/>
        <w:color w:val="808080" w:themeColor="background1" w:themeShade="80"/>
        <w:u w:color="808080"/>
      </w:rPr>
    </w:lvl>
    <w:lvl w:ilvl="1" w:tplc="04070003" w:tentative="1">
      <w:start w:val="1"/>
      <w:numFmt w:val="bullet"/>
      <w:lvlText w:val="o"/>
      <w:lvlJc w:val="left"/>
      <w:pPr>
        <w:ind w:left="1222" w:hanging="360"/>
      </w:pPr>
      <w:rPr>
        <w:rFonts w:ascii="Courier New" w:hAnsi="Courier New" w:cs="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cs="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cs="Courier New" w:hint="default"/>
      </w:rPr>
    </w:lvl>
    <w:lvl w:ilvl="8" w:tplc="04070005" w:tentative="1">
      <w:start w:val="1"/>
      <w:numFmt w:val="bullet"/>
      <w:lvlText w:val=""/>
      <w:lvlJc w:val="left"/>
      <w:pPr>
        <w:ind w:left="6262" w:hanging="360"/>
      </w:pPr>
      <w:rPr>
        <w:rFonts w:ascii="Wingdings" w:hAnsi="Wingdings" w:hint="default"/>
      </w:rPr>
    </w:lvl>
  </w:abstractNum>
  <w:abstractNum w:abstractNumId="19">
    <w:nsid w:val="15800D49"/>
    <w:multiLevelType w:val="hybridMultilevel"/>
    <w:tmpl w:val="10A030F8"/>
    <w:lvl w:ilvl="0" w:tplc="4F2EF6D4">
      <w:start w:val="1"/>
      <w:numFmt w:val="bullet"/>
      <w:lvlText w:val="•"/>
      <w:lvlJc w:val="left"/>
      <w:pPr>
        <w:tabs>
          <w:tab w:val="num" w:pos="360"/>
        </w:tabs>
        <w:ind w:left="360" w:hanging="360"/>
      </w:pPr>
      <w:rPr>
        <w:rFonts w:ascii="Arial" w:hAnsi="Arial" w:hint="default"/>
        <w:color w:val="808080" w:themeColor="background1" w:themeShade="80"/>
        <w:u w:color="808080"/>
      </w:rPr>
    </w:lvl>
    <w:lvl w:ilvl="1" w:tplc="40F41BB8" w:tentative="1">
      <w:start w:val="1"/>
      <w:numFmt w:val="bullet"/>
      <w:lvlText w:val="•"/>
      <w:lvlJc w:val="left"/>
      <w:pPr>
        <w:tabs>
          <w:tab w:val="num" w:pos="1080"/>
        </w:tabs>
        <w:ind w:left="1080" w:hanging="360"/>
      </w:pPr>
      <w:rPr>
        <w:rFonts w:ascii="Arial" w:hAnsi="Arial" w:hint="default"/>
      </w:rPr>
    </w:lvl>
    <w:lvl w:ilvl="2" w:tplc="C3A879F6" w:tentative="1">
      <w:start w:val="1"/>
      <w:numFmt w:val="bullet"/>
      <w:lvlText w:val="•"/>
      <w:lvlJc w:val="left"/>
      <w:pPr>
        <w:tabs>
          <w:tab w:val="num" w:pos="1800"/>
        </w:tabs>
        <w:ind w:left="1800" w:hanging="360"/>
      </w:pPr>
      <w:rPr>
        <w:rFonts w:ascii="Arial" w:hAnsi="Arial" w:hint="default"/>
      </w:rPr>
    </w:lvl>
    <w:lvl w:ilvl="3" w:tplc="70A86A62" w:tentative="1">
      <w:start w:val="1"/>
      <w:numFmt w:val="bullet"/>
      <w:lvlText w:val="•"/>
      <w:lvlJc w:val="left"/>
      <w:pPr>
        <w:tabs>
          <w:tab w:val="num" w:pos="2520"/>
        </w:tabs>
        <w:ind w:left="2520" w:hanging="360"/>
      </w:pPr>
      <w:rPr>
        <w:rFonts w:ascii="Arial" w:hAnsi="Arial" w:hint="default"/>
      </w:rPr>
    </w:lvl>
    <w:lvl w:ilvl="4" w:tplc="99AE56F8" w:tentative="1">
      <w:start w:val="1"/>
      <w:numFmt w:val="bullet"/>
      <w:lvlText w:val="•"/>
      <w:lvlJc w:val="left"/>
      <w:pPr>
        <w:tabs>
          <w:tab w:val="num" w:pos="3240"/>
        </w:tabs>
        <w:ind w:left="3240" w:hanging="360"/>
      </w:pPr>
      <w:rPr>
        <w:rFonts w:ascii="Arial" w:hAnsi="Arial" w:hint="default"/>
      </w:rPr>
    </w:lvl>
    <w:lvl w:ilvl="5" w:tplc="045816EE" w:tentative="1">
      <w:start w:val="1"/>
      <w:numFmt w:val="bullet"/>
      <w:lvlText w:val="•"/>
      <w:lvlJc w:val="left"/>
      <w:pPr>
        <w:tabs>
          <w:tab w:val="num" w:pos="3960"/>
        </w:tabs>
        <w:ind w:left="3960" w:hanging="360"/>
      </w:pPr>
      <w:rPr>
        <w:rFonts w:ascii="Arial" w:hAnsi="Arial" w:hint="default"/>
      </w:rPr>
    </w:lvl>
    <w:lvl w:ilvl="6" w:tplc="F0348E00" w:tentative="1">
      <w:start w:val="1"/>
      <w:numFmt w:val="bullet"/>
      <w:lvlText w:val="•"/>
      <w:lvlJc w:val="left"/>
      <w:pPr>
        <w:tabs>
          <w:tab w:val="num" w:pos="4680"/>
        </w:tabs>
        <w:ind w:left="4680" w:hanging="360"/>
      </w:pPr>
      <w:rPr>
        <w:rFonts w:ascii="Arial" w:hAnsi="Arial" w:hint="default"/>
      </w:rPr>
    </w:lvl>
    <w:lvl w:ilvl="7" w:tplc="3A6A5E34" w:tentative="1">
      <w:start w:val="1"/>
      <w:numFmt w:val="bullet"/>
      <w:lvlText w:val="•"/>
      <w:lvlJc w:val="left"/>
      <w:pPr>
        <w:tabs>
          <w:tab w:val="num" w:pos="5400"/>
        </w:tabs>
        <w:ind w:left="5400" w:hanging="360"/>
      </w:pPr>
      <w:rPr>
        <w:rFonts w:ascii="Arial" w:hAnsi="Arial" w:hint="default"/>
      </w:rPr>
    </w:lvl>
    <w:lvl w:ilvl="8" w:tplc="6BE81032" w:tentative="1">
      <w:start w:val="1"/>
      <w:numFmt w:val="bullet"/>
      <w:lvlText w:val="•"/>
      <w:lvlJc w:val="left"/>
      <w:pPr>
        <w:tabs>
          <w:tab w:val="num" w:pos="6120"/>
        </w:tabs>
        <w:ind w:left="6120" w:hanging="360"/>
      </w:pPr>
      <w:rPr>
        <w:rFonts w:ascii="Arial" w:hAnsi="Arial" w:hint="default"/>
      </w:rPr>
    </w:lvl>
  </w:abstractNum>
  <w:abstractNum w:abstractNumId="20">
    <w:nsid w:val="17223A7C"/>
    <w:multiLevelType w:val="multilevel"/>
    <w:tmpl w:val="DB6C7454"/>
    <w:lvl w:ilvl="0">
      <w:start w:val="21"/>
      <w:numFmt w:val="decimal"/>
      <w:lvlText w:val="%1"/>
      <w:lvlJc w:val="left"/>
      <w:pPr>
        <w:ind w:left="375" w:hanging="375"/>
      </w:pPr>
      <w:rPr>
        <w:rFonts w:hint="default"/>
      </w:rPr>
    </w:lvl>
    <w:lvl w:ilvl="1">
      <w:start w:val="2"/>
      <w:numFmt w:val="decimal"/>
      <w:lvlText w:val="%1.%2"/>
      <w:lvlJc w:val="left"/>
      <w:pPr>
        <w:ind w:left="1423" w:hanging="375"/>
      </w:pPr>
      <w:rPr>
        <w:rFonts w:hint="default"/>
      </w:rPr>
    </w:lvl>
    <w:lvl w:ilvl="2">
      <w:start w:val="1"/>
      <w:numFmt w:val="decimal"/>
      <w:lvlText w:val="%1.%2.%3"/>
      <w:lvlJc w:val="left"/>
      <w:pPr>
        <w:ind w:left="2816" w:hanging="720"/>
      </w:pPr>
      <w:rPr>
        <w:rFonts w:hint="default"/>
      </w:rPr>
    </w:lvl>
    <w:lvl w:ilvl="3">
      <w:start w:val="1"/>
      <w:numFmt w:val="decimal"/>
      <w:lvlText w:val="%1.%2.%3.%4"/>
      <w:lvlJc w:val="left"/>
      <w:pPr>
        <w:ind w:left="3864" w:hanging="720"/>
      </w:pPr>
      <w:rPr>
        <w:rFonts w:hint="default"/>
      </w:rPr>
    </w:lvl>
    <w:lvl w:ilvl="4">
      <w:start w:val="1"/>
      <w:numFmt w:val="decimal"/>
      <w:lvlText w:val="%1.%2.%3.%4.%5"/>
      <w:lvlJc w:val="left"/>
      <w:pPr>
        <w:ind w:left="5272" w:hanging="1080"/>
      </w:pPr>
      <w:rPr>
        <w:rFonts w:hint="default"/>
      </w:rPr>
    </w:lvl>
    <w:lvl w:ilvl="5">
      <w:start w:val="1"/>
      <w:numFmt w:val="decimal"/>
      <w:lvlText w:val="%1.%2.%3.%4.%5.%6"/>
      <w:lvlJc w:val="left"/>
      <w:pPr>
        <w:ind w:left="6320" w:hanging="1080"/>
      </w:pPr>
      <w:rPr>
        <w:rFonts w:hint="default"/>
      </w:rPr>
    </w:lvl>
    <w:lvl w:ilvl="6">
      <w:start w:val="1"/>
      <w:numFmt w:val="decimal"/>
      <w:lvlText w:val="%1.%2.%3.%4.%5.%6.%7"/>
      <w:lvlJc w:val="left"/>
      <w:pPr>
        <w:ind w:left="7728" w:hanging="1440"/>
      </w:pPr>
      <w:rPr>
        <w:rFonts w:hint="default"/>
      </w:rPr>
    </w:lvl>
    <w:lvl w:ilvl="7">
      <w:start w:val="1"/>
      <w:numFmt w:val="decimal"/>
      <w:lvlText w:val="%1.%2.%3.%4.%5.%6.%7.%8"/>
      <w:lvlJc w:val="left"/>
      <w:pPr>
        <w:ind w:left="8776" w:hanging="1440"/>
      </w:pPr>
      <w:rPr>
        <w:rFonts w:hint="default"/>
      </w:rPr>
    </w:lvl>
    <w:lvl w:ilvl="8">
      <w:start w:val="1"/>
      <w:numFmt w:val="decimal"/>
      <w:lvlText w:val="%1.%2.%3.%4.%5.%6.%7.%8.%9"/>
      <w:lvlJc w:val="left"/>
      <w:pPr>
        <w:ind w:left="10184" w:hanging="1800"/>
      </w:pPr>
      <w:rPr>
        <w:rFonts w:hint="default"/>
      </w:rPr>
    </w:lvl>
  </w:abstractNum>
  <w:abstractNum w:abstractNumId="21">
    <w:nsid w:val="1E1718AB"/>
    <w:multiLevelType w:val="multilevel"/>
    <w:tmpl w:val="2D1A9172"/>
    <w:lvl w:ilvl="0">
      <w:start w:val="21"/>
      <w:numFmt w:val="decimal"/>
      <w:lvlText w:val="%1"/>
      <w:lvlJc w:val="left"/>
      <w:pPr>
        <w:ind w:left="375" w:hanging="375"/>
      </w:pPr>
      <w:rPr>
        <w:rFonts w:hint="default"/>
      </w:rPr>
    </w:lvl>
    <w:lvl w:ilvl="1">
      <w:start w:val="1"/>
      <w:numFmt w:val="decimal"/>
      <w:lvlText w:val="%1.%2"/>
      <w:lvlJc w:val="left"/>
      <w:pPr>
        <w:ind w:left="1423" w:hanging="375"/>
      </w:pPr>
      <w:rPr>
        <w:rFonts w:hint="default"/>
      </w:rPr>
    </w:lvl>
    <w:lvl w:ilvl="2">
      <w:start w:val="1"/>
      <w:numFmt w:val="decimal"/>
      <w:lvlText w:val="%1.%2.%3"/>
      <w:lvlJc w:val="left"/>
      <w:pPr>
        <w:ind w:left="2816" w:hanging="720"/>
      </w:pPr>
      <w:rPr>
        <w:rFonts w:hint="default"/>
      </w:rPr>
    </w:lvl>
    <w:lvl w:ilvl="3">
      <w:start w:val="1"/>
      <w:numFmt w:val="decimal"/>
      <w:lvlText w:val="%1.%2.%3.%4"/>
      <w:lvlJc w:val="left"/>
      <w:pPr>
        <w:ind w:left="3864" w:hanging="720"/>
      </w:pPr>
      <w:rPr>
        <w:rFonts w:hint="default"/>
      </w:rPr>
    </w:lvl>
    <w:lvl w:ilvl="4">
      <w:start w:val="1"/>
      <w:numFmt w:val="decimal"/>
      <w:lvlText w:val="%1.%2.%3.%4.%5"/>
      <w:lvlJc w:val="left"/>
      <w:pPr>
        <w:ind w:left="5272" w:hanging="1080"/>
      </w:pPr>
      <w:rPr>
        <w:rFonts w:hint="default"/>
      </w:rPr>
    </w:lvl>
    <w:lvl w:ilvl="5">
      <w:start w:val="1"/>
      <w:numFmt w:val="decimal"/>
      <w:lvlText w:val="%1.%2.%3.%4.%5.%6"/>
      <w:lvlJc w:val="left"/>
      <w:pPr>
        <w:ind w:left="6320" w:hanging="1080"/>
      </w:pPr>
      <w:rPr>
        <w:rFonts w:hint="default"/>
      </w:rPr>
    </w:lvl>
    <w:lvl w:ilvl="6">
      <w:start w:val="1"/>
      <w:numFmt w:val="decimal"/>
      <w:lvlText w:val="%1.%2.%3.%4.%5.%6.%7"/>
      <w:lvlJc w:val="left"/>
      <w:pPr>
        <w:ind w:left="7728" w:hanging="1440"/>
      </w:pPr>
      <w:rPr>
        <w:rFonts w:hint="default"/>
      </w:rPr>
    </w:lvl>
    <w:lvl w:ilvl="7">
      <w:start w:val="1"/>
      <w:numFmt w:val="decimal"/>
      <w:lvlText w:val="%1.%2.%3.%4.%5.%6.%7.%8"/>
      <w:lvlJc w:val="left"/>
      <w:pPr>
        <w:ind w:left="8776" w:hanging="1440"/>
      </w:pPr>
      <w:rPr>
        <w:rFonts w:hint="default"/>
      </w:rPr>
    </w:lvl>
    <w:lvl w:ilvl="8">
      <w:start w:val="1"/>
      <w:numFmt w:val="decimal"/>
      <w:lvlText w:val="%1.%2.%3.%4.%5.%6.%7.%8.%9"/>
      <w:lvlJc w:val="left"/>
      <w:pPr>
        <w:ind w:left="10184" w:hanging="1800"/>
      </w:pPr>
      <w:rPr>
        <w:rFonts w:hint="default"/>
      </w:rPr>
    </w:lvl>
  </w:abstractNum>
  <w:abstractNum w:abstractNumId="22">
    <w:nsid w:val="208D6914"/>
    <w:multiLevelType w:val="hybridMultilevel"/>
    <w:tmpl w:val="E430AFCE"/>
    <w:lvl w:ilvl="0" w:tplc="4F2EF6D4">
      <w:start w:val="1"/>
      <w:numFmt w:val="bullet"/>
      <w:lvlText w:val="•"/>
      <w:lvlJc w:val="left"/>
      <w:pPr>
        <w:tabs>
          <w:tab w:val="num" w:pos="360"/>
        </w:tabs>
        <w:ind w:left="360" w:hanging="360"/>
      </w:pPr>
      <w:rPr>
        <w:rFonts w:ascii="Arial" w:hAnsi="Arial" w:hint="default"/>
        <w:color w:val="808080" w:themeColor="background1" w:themeShade="80"/>
        <w:u w:color="808080"/>
      </w:rPr>
    </w:lvl>
    <w:lvl w:ilvl="1" w:tplc="AA02B854" w:tentative="1">
      <w:start w:val="1"/>
      <w:numFmt w:val="bullet"/>
      <w:lvlText w:val="•"/>
      <w:lvlJc w:val="left"/>
      <w:pPr>
        <w:tabs>
          <w:tab w:val="num" w:pos="1080"/>
        </w:tabs>
        <w:ind w:left="1080" w:hanging="360"/>
      </w:pPr>
      <w:rPr>
        <w:rFonts w:ascii="Arial" w:hAnsi="Arial" w:hint="default"/>
      </w:rPr>
    </w:lvl>
    <w:lvl w:ilvl="2" w:tplc="E7264616" w:tentative="1">
      <w:start w:val="1"/>
      <w:numFmt w:val="bullet"/>
      <w:lvlText w:val="•"/>
      <w:lvlJc w:val="left"/>
      <w:pPr>
        <w:tabs>
          <w:tab w:val="num" w:pos="1800"/>
        </w:tabs>
        <w:ind w:left="1800" w:hanging="360"/>
      </w:pPr>
      <w:rPr>
        <w:rFonts w:ascii="Arial" w:hAnsi="Arial" w:hint="default"/>
      </w:rPr>
    </w:lvl>
    <w:lvl w:ilvl="3" w:tplc="1BE0BF14" w:tentative="1">
      <w:start w:val="1"/>
      <w:numFmt w:val="bullet"/>
      <w:lvlText w:val="•"/>
      <w:lvlJc w:val="left"/>
      <w:pPr>
        <w:tabs>
          <w:tab w:val="num" w:pos="2520"/>
        </w:tabs>
        <w:ind w:left="2520" w:hanging="360"/>
      </w:pPr>
      <w:rPr>
        <w:rFonts w:ascii="Arial" w:hAnsi="Arial" w:hint="default"/>
      </w:rPr>
    </w:lvl>
    <w:lvl w:ilvl="4" w:tplc="E2E87922" w:tentative="1">
      <w:start w:val="1"/>
      <w:numFmt w:val="bullet"/>
      <w:lvlText w:val="•"/>
      <w:lvlJc w:val="left"/>
      <w:pPr>
        <w:tabs>
          <w:tab w:val="num" w:pos="3240"/>
        </w:tabs>
        <w:ind w:left="3240" w:hanging="360"/>
      </w:pPr>
      <w:rPr>
        <w:rFonts w:ascii="Arial" w:hAnsi="Arial" w:hint="default"/>
      </w:rPr>
    </w:lvl>
    <w:lvl w:ilvl="5" w:tplc="99C245F8" w:tentative="1">
      <w:start w:val="1"/>
      <w:numFmt w:val="bullet"/>
      <w:lvlText w:val="•"/>
      <w:lvlJc w:val="left"/>
      <w:pPr>
        <w:tabs>
          <w:tab w:val="num" w:pos="3960"/>
        </w:tabs>
        <w:ind w:left="3960" w:hanging="360"/>
      </w:pPr>
      <w:rPr>
        <w:rFonts w:ascii="Arial" w:hAnsi="Arial" w:hint="default"/>
      </w:rPr>
    </w:lvl>
    <w:lvl w:ilvl="6" w:tplc="93466514" w:tentative="1">
      <w:start w:val="1"/>
      <w:numFmt w:val="bullet"/>
      <w:lvlText w:val="•"/>
      <w:lvlJc w:val="left"/>
      <w:pPr>
        <w:tabs>
          <w:tab w:val="num" w:pos="4680"/>
        </w:tabs>
        <w:ind w:left="4680" w:hanging="360"/>
      </w:pPr>
      <w:rPr>
        <w:rFonts w:ascii="Arial" w:hAnsi="Arial" w:hint="default"/>
      </w:rPr>
    </w:lvl>
    <w:lvl w:ilvl="7" w:tplc="3E26AC7C" w:tentative="1">
      <w:start w:val="1"/>
      <w:numFmt w:val="bullet"/>
      <w:lvlText w:val="•"/>
      <w:lvlJc w:val="left"/>
      <w:pPr>
        <w:tabs>
          <w:tab w:val="num" w:pos="5400"/>
        </w:tabs>
        <w:ind w:left="5400" w:hanging="360"/>
      </w:pPr>
      <w:rPr>
        <w:rFonts w:ascii="Arial" w:hAnsi="Arial" w:hint="default"/>
      </w:rPr>
    </w:lvl>
    <w:lvl w:ilvl="8" w:tplc="C764C0F8" w:tentative="1">
      <w:start w:val="1"/>
      <w:numFmt w:val="bullet"/>
      <w:lvlText w:val="•"/>
      <w:lvlJc w:val="left"/>
      <w:pPr>
        <w:tabs>
          <w:tab w:val="num" w:pos="6120"/>
        </w:tabs>
        <w:ind w:left="6120" w:hanging="360"/>
      </w:pPr>
      <w:rPr>
        <w:rFonts w:ascii="Arial" w:hAnsi="Arial" w:hint="default"/>
      </w:rPr>
    </w:lvl>
  </w:abstractNum>
  <w:abstractNum w:abstractNumId="23">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2F266E2E"/>
    <w:multiLevelType w:val="hybridMultilevel"/>
    <w:tmpl w:val="711CC908"/>
    <w:lvl w:ilvl="0" w:tplc="FBE8AAB4">
      <w:start w:val="1"/>
      <w:numFmt w:val="decimal"/>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7">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8">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30">
    <w:nsid w:val="3F63085B"/>
    <w:multiLevelType w:val="hybridMultilevel"/>
    <w:tmpl w:val="929AC0D8"/>
    <w:lvl w:ilvl="0" w:tplc="0407000F">
      <w:start w:val="1"/>
      <w:numFmt w:val="decimal"/>
      <w:lvlText w:val="%1."/>
      <w:lvlJc w:val="left"/>
      <w:pPr>
        <w:ind w:left="1769" w:hanging="360"/>
      </w:pPr>
    </w:lvl>
    <w:lvl w:ilvl="1" w:tplc="04070019" w:tentative="1">
      <w:start w:val="1"/>
      <w:numFmt w:val="lowerLetter"/>
      <w:lvlText w:val="%2."/>
      <w:lvlJc w:val="left"/>
      <w:pPr>
        <w:ind w:left="2489" w:hanging="360"/>
      </w:pPr>
    </w:lvl>
    <w:lvl w:ilvl="2" w:tplc="0407001B" w:tentative="1">
      <w:start w:val="1"/>
      <w:numFmt w:val="lowerRoman"/>
      <w:lvlText w:val="%3."/>
      <w:lvlJc w:val="right"/>
      <w:pPr>
        <w:ind w:left="3209" w:hanging="180"/>
      </w:pPr>
    </w:lvl>
    <w:lvl w:ilvl="3" w:tplc="0407000F" w:tentative="1">
      <w:start w:val="1"/>
      <w:numFmt w:val="decimal"/>
      <w:lvlText w:val="%4."/>
      <w:lvlJc w:val="left"/>
      <w:pPr>
        <w:ind w:left="3929" w:hanging="360"/>
      </w:pPr>
    </w:lvl>
    <w:lvl w:ilvl="4" w:tplc="04070019" w:tentative="1">
      <w:start w:val="1"/>
      <w:numFmt w:val="lowerLetter"/>
      <w:lvlText w:val="%5."/>
      <w:lvlJc w:val="left"/>
      <w:pPr>
        <w:ind w:left="4649" w:hanging="360"/>
      </w:pPr>
    </w:lvl>
    <w:lvl w:ilvl="5" w:tplc="0407001B" w:tentative="1">
      <w:start w:val="1"/>
      <w:numFmt w:val="lowerRoman"/>
      <w:lvlText w:val="%6."/>
      <w:lvlJc w:val="right"/>
      <w:pPr>
        <w:ind w:left="5369" w:hanging="180"/>
      </w:pPr>
    </w:lvl>
    <w:lvl w:ilvl="6" w:tplc="0407000F" w:tentative="1">
      <w:start w:val="1"/>
      <w:numFmt w:val="decimal"/>
      <w:lvlText w:val="%7."/>
      <w:lvlJc w:val="left"/>
      <w:pPr>
        <w:ind w:left="6089" w:hanging="360"/>
      </w:pPr>
    </w:lvl>
    <w:lvl w:ilvl="7" w:tplc="04070019" w:tentative="1">
      <w:start w:val="1"/>
      <w:numFmt w:val="lowerLetter"/>
      <w:lvlText w:val="%8."/>
      <w:lvlJc w:val="left"/>
      <w:pPr>
        <w:ind w:left="6809" w:hanging="360"/>
      </w:pPr>
    </w:lvl>
    <w:lvl w:ilvl="8" w:tplc="0407001B" w:tentative="1">
      <w:start w:val="1"/>
      <w:numFmt w:val="lowerRoman"/>
      <w:lvlText w:val="%9."/>
      <w:lvlJc w:val="right"/>
      <w:pPr>
        <w:ind w:left="7529" w:hanging="180"/>
      </w:pPr>
    </w:lvl>
  </w:abstractNum>
  <w:abstractNum w:abstractNumId="31">
    <w:nsid w:val="4192362A"/>
    <w:multiLevelType w:val="multilevel"/>
    <w:tmpl w:val="DDE41D10"/>
    <w:lvl w:ilvl="0">
      <w:start w:val="21"/>
      <w:numFmt w:val="decimal"/>
      <w:lvlText w:val="%1"/>
      <w:lvlJc w:val="left"/>
      <w:pPr>
        <w:ind w:left="375" w:hanging="375"/>
      </w:pPr>
      <w:rPr>
        <w:rFonts w:hint="default"/>
      </w:rPr>
    </w:lvl>
    <w:lvl w:ilvl="1">
      <w:start w:val="1"/>
      <w:numFmt w:val="decimal"/>
      <w:lvlText w:val="%1.%2"/>
      <w:lvlJc w:val="left"/>
      <w:pPr>
        <w:ind w:left="1764" w:hanging="375"/>
      </w:pPr>
      <w:rPr>
        <w:rFonts w:hint="default"/>
      </w:rPr>
    </w:lvl>
    <w:lvl w:ilvl="2">
      <w:start w:val="1"/>
      <w:numFmt w:val="decimal"/>
      <w:lvlText w:val="%1.%2.%3"/>
      <w:lvlJc w:val="left"/>
      <w:pPr>
        <w:ind w:left="3498" w:hanging="720"/>
      </w:pPr>
      <w:rPr>
        <w:rFonts w:hint="default"/>
      </w:rPr>
    </w:lvl>
    <w:lvl w:ilvl="3">
      <w:start w:val="1"/>
      <w:numFmt w:val="decimal"/>
      <w:lvlText w:val="%1.%2.%3.%4"/>
      <w:lvlJc w:val="left"/>
      <w:pPr>
        <w:ind w:left="4887" w:hanging="720"/>
      </w:pPr>
      <w:rPr>
        <w:rFonts w:hint="default"/>
      </w:rPr>
    </w:lvl>
    <w:lvl w:ilvl="4">
      <w:start w:val="1"/>
      <w:numFmt w:val="decimal"/>
      <w:lvlText w:val="%1.%2.%3.%4.%5"/>
      <w:lvlJc w:val="left"/>
      <w:pPr>
        <w:ind w:left="6636" w:hanging="1080"/>
      </w:pPr>
      <w:rPr>
        <w:rFonts w:hint="default"/>
      </w:rPr>
    </w:lvl>
    <w:lvl w:ilvl="5">
      <w:start w:val="1"/>
      <w:numFmt w:val="decimal"/>
      <w:lvlText w:val="%1.%2.%3.%4.%5.%6"/>
      <w:lvlJc w:val="left"/>
      <w:pPr>
        <w:ind w:left="8025" w:hanging="1080"/>
      </w:pPr>
      <w:rPr>
        <w:rFonts w:hint="default"/>
      </w:rPr>
    </w:lvl>
    <w:lvl w:ilvl="6">
      <w:start w:val="1"/>
      <w:numFmt w:val="decimal"/>
      <w:lvlText w:val="%1.%2.%3.%4.%5.%6.%7"/>
      <w:lvlJc w:val="left"/>
      <w:pPr>
        <w:ind w:left="9774" w:hanging="1440"/>
      </w:pPr>
      <w:rPr>
        <w:rFonts w:hint="default"/>
      </w:rPr>
    </w:lvl>
    <w:lvl w:ilvl="7">
      <w:start w:val="1"/>
      <w:numFmt w:val="decimal"/>
      <w:lvlText w:val="%1.%2.%3.%4.%5.%6.%7.%8"/>
      <w:lvlJc w:val="left"/>
      <w:pPr>
        <w:ind w:left="11163" w:hanging="1440"/>
      </w:pPr>
      <w:rPr>
        <w:rFonts w:hint="default"/>
      </w:rPr>
    </w:lvl>
    <w:lvl w:ilvl="8">
      <w:start w:val="1"/>
      <w:numFmt w:val="decimal"/>
      <w:lvlText w:val="%1.%2.%3.%4.%5.%6.%7.%8.%9"/>
      <w:lvlJc w:val="left"/>
      <w:pPr>
        <w:ind w:left="12912" w:hanging="1800"/>
      </w:pPr>
      <w:rPr>
        <w:rFonts w:hint="default"/>
      </w:rPr>
    </w:lvl>
  </w:abstractNum>
  <w:abstractNum w:abstractNumId="32">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3">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nsid w:val="5C1842B7"/>
    <w:multiLevelType w:val="hybridMultilevel"/>
    <w:tmpl w:val="62E6A3EE"/>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37">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63F446D0"/>
    <w:multiLevelType w:val="multilevel"/>
    <w:tmpl w:val="56EAA84A"/>
    <w:numStyleLink w:val="Siemens"/>
  </w:abstractNum>
  <w:abstractNum w:abstractNumId="39">
    <w:nsid w:val="7CCF6621"/>
    <w:multiLevelType w:val="multilevel"/>
    <w:tmpl w:val="56EAA84A"/>
    <w:numStyleLink w:val="Siemens"/>
  </w:abstractNum>
  <w:num w:numId="1">
    <w:abstractNumId w:val="17"/>
  </w:num>
  <w:num w:numId="2">
    <w:abstractNumId w:val="14"/>
  </w:num>
  <w:num w:numId="3">
    <w:abstractNumId w:val="34"/>
  </w:num>
  <w:num w:numId="4">
    <w:abstractNumId w:val="25"/>
  </w:num>
  <w:num w:numId="5">
    <w:abstractNumId w:val="29"/>
  </w:num>
  <w:num w:numId="6">
    <w:abstractNumId w:val="29"/>
  </w:num>
  <w:num w:numId="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11"/>
  </w:num>
  <w:num w:numId="10">
    <w:abstractNumId w:val="26"/>
  </w:num>
  <w:num w:numId="11">
    <w:abstractNumId w:val="35"/>
  </w:num>
  <w:num w:numId="12">
    <w:abstractNumId w:val="32"/>
  </w:num>
  <w:num w:numId="13">
    <w:abstractNumId w:val="37"/>
  </w:num>
  <w:num w:numId="14">
    <w:abstractNumId w:val="33"/>
  </w:num>
  <w:num w:numId="15">
    <w:abstractNumId w:val="16"/>
  </w:num>
  <w:num w:numId="16">
    <w:abstractNumId w:val="24"/>
  </w:num>
  <w:num w:numId="17">
    <w:abstractNumId w:val="27"/>
  </w:num>
  <w:num w:numId="18">
    <w:abstractNumId w:val="23"/>
  </w:num>
  <w:num w:numId="19">
    <w:abstractNumId w:val="28"/>
  </w:num>
  <w:num w:numId="20">
    <w:abstractNumId w:val="39"/>
  </w:num>
  <w:num w:numId="21">
    <w:abstractNumId w:val="38"/>
  </w:num>
  <w:num w:numId="22">
    <w:abstractNumId w:val="9"/>
  </w:num>
  <w:num w:numId="23">
    <w:abstractNumId w:val="7"/>
  </w:num>
  <w:num w:numId="24">
    <w:abstractNumId w:val="6"/>
  </w:num>
  <w:num w:numId="25">
    <w:abstractNumId w:val="5"/>
  </w:num>
  <w:num w:numId="26">
    <w:abstractNumId w:val="4"/>
  </w:num>
  <w:num w:numId="27">
    <w:abstractNumId w:val="12"/>
  </w:num>
  <w:num w:numId="28">
    <w:abstractNumId w:val="13"/>
  </w:num>
  <w:num w:numId="29">
    <w:abstractNumId w:val="10"/>
    <w:lvlOverride w:ilvl="0">
      <w:lvl w:ilvl="0">
        <w:numFmt w:val="bullet"/>
        <w:lvlText w:val=""/>
        <w:legacy w:legacy="1" w:legacySpace="0" w:legacyIndent="360"/>
        <w:lvlJc w:val="left"/>
        <w:rPr>
          <w:rFonts w:ascii="Symbol" w:hAnsi="Symbol" w:hint="default"/>
        </w:rPr>
      </w:lvl>
    </w:lvlOverride>
  </w:num>
  <w:num w:numId="30">
    <w:abstractNumId w:val="8"/>
  </w:num>
  <w:num w:numId="31">
    <w:abstractNumId w:val="3"/>
  </w:num>
  <w:num w:numId="32">
    <w:abstractNumId w:val="2"/>
  </w:num>
  <w:num w:numId="33">
    <w:abstractNumId w:val="1"/>
  </w:num>
  <w:num w:numId="34">
    <w:abstractNumId w:val="0"/>
  </w:num>
  <w:num w:numId="35">
    <w:abstractNumId w:val="31"/>
  </w:num>
  <w:num w:numId="36">
    <w:abstractNumId w:val="21"/>
  </w:num>
  <w:num w:numId="37">
    <w:abstractNumId w:val="20"/>
  </w:num>
  <w:num w:numId="38">
    <w:abstractNumId w:val="30"/>
  </w:num>
  <w:num w:numId="39">
    <w:abstractNumId w:val="36"/>
  </w:num>
  <w:num w:numId="40">
    <w:abstractNumId w:val="19"/>
  </w:num>
  <w:num w:numId="41">
    <w:abstractNumId w:val="18"/>
  </w:num>
  <w:num w:numId="42">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0241">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268D0"/>
    <w:rsid w:val="000436E1"/>
    <w:rsid w:val="00044A82"/>
    <w:rsid w:val="00055CBC"/>
    <w:rsid w:val="00070376"/>
    <w:rsid w:val="00073349"/>
    <w:rsid w:val="00076313"/>
    <w:rsid w:val="00087C93"/>
    <w:rsid w:val="00097C1D"/>
    <w:rsid w:val="000A3010"/>
    <w:rsid w:val="000A3B4A"/>
    <w:rsid w:val="000A7E5A"/>
    <w:rsid w:val="000C61F3"/>
    <w:rsid w:val="000C7758"/>
    <w:rsid w:val="000D1B4A"/>
    <w:rsid w:val="000D3485"/>
    <w:rsid w:val="000D5476"/>
    <w:rsid w:val="000E18A4"/>
    <w:rsid w:val="000E47DA"/>
    <w:rsid w:val="000F63BE"/>
    <w:rsid w:val="0011016C"/>
    <w:rsid w:val="001114EA"/>
    <w:rsid w:val="00121D53"/>
    <w:rsid w:val="00123D05"/>
    <w:rsid w:val="00131C60"/>
    <w:rsid w:val="001455D8"/>
    <w:rsid w:val="001565B2"/>
    <w:rsid w:val="00167302"/>
    <w:rsid w:val="001772C3"/>
    <w:rsid w:val="00181A27"/>
    <w:rsid w:val="0018200F"/>
    <w:rsid w:val="00182E65"/>
    <w:rsid w:val="00187059"/>
    <w:rsid w:val="00194946"/>
    <w:rsid w:val="001A4517"/>
    <w:rsid w:val="001A6BBE"/>
    <w:rsid w:val="001A75A3"/>
    <w:rsid w:val="001B0A64"/>
    <w:rsid w:val="001B26AF"/>
    <w:rsid w:val="001D46D9"/>
    <w:rsid w:val="001D53F3"/>
    <w:rsid w:val="001E11F5"/>
    <w:rsid w:val="001E65EF"/>
    <w:rsid w:val="001F6A4A"/>
    <w:rsid w:val="0020728D"/>
    <w:rsid w:val="00211137"/>
    <w:rsid w:val="00212C54"/>
    <w:rsid w:val="00216738"/>
    <w:rsid w:val="00217301"/>
    <w:rsid w:val="00226BB0"/>
    <w:rsid w:val="0024109B"/>
    <w:rsid w:val="00241888"/>
    <w:rsid w:val="002418AE"/>
    <w:rsid w:val="00243820"/>
    <w:rsid w:val="00250520"/>
    <w:rsid w:val="00266B11"/>
    <w:rsid w:val="002824BA"/>
    <w:rsid w:val="00285323"/>
    <w:rsid w:val="00295F58"/>
    <w:rsid w:val="0029645E"/>
    <w:rsid w:val="00296C14"/>
    <w:rsid w:val="002971D1"/>
    <w:rsid w:val="002A1C5D"/>
    <w:rsid w:val="002B27B4"/>
    <w:rsid w:val="002B4FDF"/>
    <w:rsid w:val="002C3719"/>
    <w:rsid w:val="002C5154"/>
    <w:rsid w:val="002C75F1"/>
    <w:rsid w:val="002D1F25"/>
    <w:rsid w:val="002E2212"/>
    <w:rsid w:val="002F3466"/>
    <w:rsid w:val="003063B6"/>
    <w:rsid w:val="0030750C"/>
    <w:rsid w:val="003213BB"/>
    <w:rsid w:val="00333944"/>
    <w:rsid w:val="003421ED"/>
    <w:rsid w:val="0034302A"/>
    <w:rsid w:val="0035091E"/>
    <w:rsid w:val="00363AE8"/>
    <w:rsid w:val="0036452F"/>
    <w:rsid w:val="003704E7"/>
    <w:rsid w:val="00382531"/>
    <w:rsid w:val="003826B9"/>
    <w:rsid w:val="0039356B"/>
    <w:rsid w:val="003B0936"/>
    <w:rsid w:val="003B60AE"/>
    <w:rsid w:val="003B77EA"/>
    <w:rsid w:val="003C4A5B"/>
    <w:rsid w:val="003C5D92"/>
    <w:rsid w:val="003C7814"/>
    <w:rsid w:val="003D0914"/>
    <w:rsid w:val="003D19F7"/>
    <w:rsid w:val="003E7567"/>
    <w:rsid w:val="003F1B0C"/>
    <w:rsid w:val="00413496"/>
    <w:rsid w:val="00414CB4"/>
    <w:rsid w:val="0042340F"/>
    <w:rsid w:val="00425E21"/>
    <w:rsid w:val="00446035"/>
    <w:rsid w:val="004516E3"/>
    <w:rsid w:val="0046525A"/>
    <w:rsid w:val="00466250"/>
    <w:rsid w:val="00466AC9"/>
    <w:rsid w:val="00473AB4"/>
    <w:rsid w:val="004743D5"/>
    <w:rsid w:val="00495F66"/>
    <w:rsid w:val="004A4CD8"/>
    <w:rsid w:val="004B30BD"/>
    <w:rsid w:val="004D0BF0"/>
    <w:rsid w:val="004D5AA1"/>
    <w:rsid w:val="004E0ACA"/>
    <w:rsid w:val="004E4E64"/>
    <w:rsid w:val="004E6336"/>
    <w:rsid w:val="004E7512"/>
    <w:rsid w:val="004F6F97"/>
    <w:rsid w:val="0050063A"/>
    <w:rsid w:val="00501D5E"/>
    <w:rsid w:val="00502242"/>
    <w:rsid w:val="00513E0F"/>
    <w:rsid w:val="00517345"/>
    <w:rsid w:val="00536B21"/>
    <w:rsid w:val="00545F40"/>
    <w:rsid w:val="00546F25"/>
    <w:rsid w:val="00562872"/>
    <w:rsid w:val="00590297"/>
    <w:rsid w:val="00593A6F"/>
    <w:rsid w:val="00594E63"/>
    <w:rsid w:val="005A278B"/>
    <w:rsid w:val="005C4DB1"/>
    <w:rsid w:val="005D5977"/>
    <w:rsid w:val="005F2EFA"/>
    <w:rsid w:val="005F3AD6"/>
    <w:rsid w:val="005F4FFD"/>
    <w:rsid w:val="00603BCB"/>
    <w:rsid w:val="006107EF"/>
    <w:rsid w:val="006409B3"/>
    <w:rsid w:val="0064201A"/>
    <w:rsid w:val="006449FF"/>
    <w:rsid w:val="00661E83"/>
    <w:rsid w:val="00671F10"/>
    <w:rsid w:val="0067664A"/>
    <w:rsid w:val="0068086B"/>
    <w:rsid w:val="0068268B"/>
    <w:rsid w:val="006851CB"/>
    <w:rsid w:val="00693742"/>
    <w:rsid w:val="006A21B9"/>
    <w:rsid w:val="006B4185"/>
    <w:rsid w:val="006B53B4"/>
    <w:rsid w:val="006C455A"/>
    <w:rsid w:val="006D56AD"/>
    <w:rsid w:val="006E6EA1"/>
    <w:rsid w:val="006F4EF4"/>
    <w:rsid w:val="006F6E82"/>
    <w:rsid w:val="0070074D"/>
    <w:rsid w:val="00704EA4"/>
    <w:rsid w:val="0071086C"/>
    <w:rsid w:val="00712E13"/>
    <w:rsid w:val="0071346B"/>
    <w:rsid w:val="00721F71"/>
    <w:rsid w:val="007225B0"/>
    <w:rsid w:val="0073489D"/>
    <w:rsid w:val="00734D85"/>
    <w:rsid w:val="00737E9C"/>
    <w:rsid w:val="00741BD1"/>
    <w:rsid w:val="00747717"/>
    <w:rsid w:val="00750438"/>
    <w:rsid w:val="00753FF2"/>
    <w:rsid w:val="00762375"/>
    <w:rsid w:val="0076678E"/>
    <w:rsid w:val="00773B1A"/>
    <w:rsid w:val="007821E0"/>
    <w:rsid w:val="00782C4E"/>
    <w:rsid w:val="00793F35"/>
    <w:rsid w:val="007A1DF0"/>
    <w:rsid w:val="007A441C"/>
    <w:rsid w:val="007A5340"/>
    <w:rsid w:val="007A5594"/>
    <w:rsid w:val="007B464D"/>
    <w:rsid w:val="007B502A"/>
    <w:rsid w:val="007C0A6C"/>
    <w:rsid w:val="007C571B"/>
    <w:rsid w:val="007C7656"/>
    <w:rsid w:val="007C7E66"/>
    <w:rsid w:val="007D73DB"/>
    <w:rsid w:val="007E0D5D"/>
    <w:rsid w:val="007E653E"/>
    <w:rsid w:val="007F1AB4"/>
    <w:rsid w:val="007F2894"/>
    <w:rsid w:val="00806DD5"/>
    <w:rsid w:val="00815EC1"/>
    <w:rsid w:val="00817D61"/>
    <w:rsid w:val="0082095A"/>
    <w:rsid w:val="00834466"/>
    <w:rsid w:val="00844CE0"/>
    <w:rsid w:val="00860F1F"/>
    <w:rsid w:val="008618C1"/>
    <w:rsid w:val="00863FBC"/>
    <w:rsid w:val="00865EE2"/>
    <w:rsid w:val="00875DC6"/>
    <w:rsid w:val="0088409C"/>
    <w:rsid w:val="00891BB7"/>
    <w:rsid w:val="00897165"/>
    <w:rsid w:val="008A39AE"/>
    <w:rsid w:val="008B46E1"/>
    <w:rsid w:val="008C118F"/>
    <w:rsid w:val="008C4B5C"/>
    <w:rsid w:val="008C658B"/>
    <w:rsid w:val="008D6441"/>
    <w:rsid w:val="008D6D07"/>
    <w:rsid w:val="008F31FB"/>
    <w:rsid w:val="008F43AF"/>
    <w:rsid w:val="008F5CCA"/>
    <w:rsid w:val="00927662"/>
    <w:rsid w:val="00940311"/>
    <w:rsid w:val="009439AD"/>
    <w:rsid w:val="00944C5E"/>
    <w:rsid w:val="00946552"/>
    <w:rsid w:val="009469D5"/>
    <w:rsid w:val="009615A7"/>
    <w:rsid w:val="0096351D"/>
    <w:rsid w:val="00970386"/>
    <w:rsid w:val="00975BBE"/>
    <w:rsid w:val="0098168C"/>
    <w:rsid w:val="009B166C"/>
    <w:rsid w:val="009C2E63"/>
    <w:rsid w:val="009C30AE"/>
    <w:rsid w:val="009D239A"/>
    <w:rsid w:val="009D4B4E"/>
    <w:rsid w:val="009D4CD7"/>
    <w:rsid w:val="009D5D38"/>
    <w:rsid w:val="009D76D6"/>
    <w:rsid w:val="009E0AF8"/>
    <w:rsid w:val="009E155C"/>
    <w:rsid w:val="009E1A5A"/>
    <w:rsid w:val="009E3FA1"/>
    <w:rsid w:val="009E4D14"/>
    <w:rsid w:val="009E52D4"/>
    <w:rsid w:val="009E54F8"/>
    <w:rsid w:val="00A108F6"/>
    <w:rsid w:val="00A13AC3"/>
    <w:rsid w:val="00A21201"/>
    <w:rsid w:val="00A25866"/>
    <w:rsid w:val="00A25B58"/>
    <w:rsid w:val="00A31896"/>
    <w:rsid w:val="00A45B76"/>
    <w:rsid w:val="00A63B8B"/>
    <w:rsid w:val="00A70AF0"/>
    <w:rsid w:val="00A74E17"/>
    <w:rsid w:val="00A74F92"/>
    <w:rsid w:val="00A81F2C"/>
    <w:rsid w:val="00A85998"/>
    <w:rsid w:val="00A85C1F"/>
    <w:rsid w:val="00A91C2B"/>
    <w:rsid w:val="00A925FE"/>
    <w:rsid w:val="00AA0DB4"/>
    <w:rsid w:val="00AA3DC1"/>
    <w:rsid w:val="00AA5D44"/>
    <w:rsid w:val="00AB3EF7"/>
    <w:rsid w:val="00AC0403"/>
    <w:rsid w:val="00AC218C"/>
    <w:rsid w:val="00AC62A9"/>
    <w:rsid w:val="00AD3E8E"/>
    <w:rsid w:val="00AD5CBF"/>
    <w:rsid w:val="00AE36B1"/>
    <w:rsid w:val="00AF2E93"/>
    <w:rsid w:val="00AF494B"/>
    <w:rsid w:val="00B03716"/>
    <w:rsid w:val="00B06303"/>
    <w:rsid w:val="00B0651C"/>
    <w:rsid w:val="00B24530"/>
    <w:rsid w:val="00B26209"/>
    <w:rsid w:val="00B361C6"/>
    <w:rsid w:val="00B4359C"/>
    <w:rsid w:val="00B44747"/>
    <w:rsid w:val="00B52479"/>
    <w:rsid w:val="00B603E3"/>
    <w:rsid w:val="00B63291"/>
    <w:rsid w:val="00B64E7A"/>
    <w:rsid w:val="00BA5F3B"/>
    <w:rsid w:val="00BA6E55"/>
    <w:rsid w:val="00BB4B44"/>
    <w:rsid w:val="00BD228D"/>
    <w:rsid w:val="00BD2A86"/>
    <w:rsid w:val="00BE1664"/>
    <w:rsid w:val="00C11105"/>
    <w:rsid w:val="00C138DB"/>
    <w:rsid w:val="00C14E09"/>
    <w:rsid w:val="00C150C0"/>
    <w:rsid w:val="00C173EC"/>
    <w:rsid w:val="00C2039E"/>
    <w:rsid w:val="00C22519"/>
    <w:rsid w:val="00C305B8"/>
    <w:rsid w:val="00C3343D"/>
    <w:rsid w:val="00C425BD"/>
    <w:rsid w:val="00C44EDB"/>
    <w:rsid w:val="00C54081"/>
    <w:rsid w:val="00C617DE"/>
    <w:rsid w:val="00C7315C"/>
    <w:rsid w:val="00C74773"/>
    <w:rsid w:val="00C82D10"/>
    <w:rsid w:val="00C83C6D"/>
    <w:rsid w:val="00C8634A"/>
    <w:rsid w:val="00CA6F1A"/>
    <w:rsid w:val="00CB3770"/>
    <w:rsid w:val="00CB4596"/>
    <w:rsid w:val="00CB45A1"/>
    <w:rsid w:val="00CC2F4E"/>
    <w:rsid w:val="00CD2B5A"/>
    <w:rsid w:val="00CD7F14"/>
    <w:rsid w:val="00CE2137"/>
    <w:rsid w:val="00CF3870"/>
    <w:rsid w:val="00CF5DE7"/>
    <w:rsid w:val="00D008DE"/>
    <w:rsid w:val="00D12464"/>
    <w:rsid w:val="00D15425"/>
    <w:rsid w:val="00D16001"/>
    <w:rsid w:val="00D16C00"/>
    <w:rsid w:val="00D25196"/>
    <w:rsid w:val="00D378B9"/>
    <w:rsid w:val="00D4012B"/>
    <w:rsid w:val="00D44CA7"/>
    <w:rsid w:val="00D61A0B"/>
    <w:rsid w:val="00D736D8"/>
    <w:rsid w:val="00D76C40"/>
    <w:rsid w:val="00D91EF8"/>
    <w:rsid w:val="00D94FA9"/>
    <w:rsid w:val="00DA5674"/>
    <w:rsid w:val="00DC6B69"/>
    <w:rsid w:val="00DD32F9"/>
    <w:rsid w:val="00DD4BCD"/>
    <w:rsid w:val="00DE07CE"/>
    <w:rsid w:val="00DE3231"/>
    <w:rsid w:val="00DE7A2E"/>
    <w:rsid w:val="00DF1978"/>
    <w:rsid w:val="00DF33A3"/>
    <w:rsid w:val="00DF374D"/>
    <w:rsid w:val="00E102A2"/>
    <w:rsid w:val="00E1353A"/>
    <w:rsid w:val="00E14D2D"/>
    <w:rsid w:val="00E352CD"/>
    <w:rsid w:val="00E37FA8"/>
    <w:rsid w:val="00E40986"/>
    <w:rsid w:val="00E432CC"/>
    <w:rsid w:val="00E440C8"/>
    <w:rsid w:val="00E64138"/>
    <w:rsid w:val="00E652A4"/>
    <w:rsid w:val="00E657A9"/>
    <w:rsid w:val="00E83D67"/>
    <w:rsid w:val="00E97AA2"/>
    <w:rsid w:val="00EA3406"/>
    <w:rsid w:val="00EA3BF5"/>
    <w:rsid w:val="00EA69CE"/>
    <w:rsid w:val="00EA7976"/>
    <w:rsid w:val="00EB281A"/>
    <w:rsid w:val="00ED003C"/>
    <w:rsid w:val="00ED166A"/>
    <w:rsid w:val="00ED665C"/>
    <w:rsid w:val="00EF2AC0"/>
    <w:rsid w:val="00EF3ED6"/>
    <w:rsid w:val="00F01323"/>
    <w:rsid w:val="00F01657"/>
    <w:rsid w:val="00F04CBC"/>
    <w:rsid w:val="00F22338"/>
    <w:rsid w:val="00F25A80"/>
    <w:rsid w:val="00F25D2A"/>
    <w:rsid w:val="00F556DF"/>
    <w:rsid w:val="00F57DB8"/>
    <w:rsid w:val="00F60902"/>
    <w:rsid w:val="00F61583"/>
    <w:rsid w:val="00F61A0F"/>
    <w:rsid w:val="00F72627"/>
    <w:rsid w:val="00F824C2"/>
    <w:rsid w:val="00F85C5B"/>
    <w:rsid w:val="00F95864"/>
    <w:rsid w:val="00FA158C"/>
    <w:rsid w:val="00FA63C1"/>
    <w:rsid w:val="00FA6974"/>
    <w:rsid w:val="00FB087E"/>
    <w:rsid w:val="00FB2112"/>
    <w:rsid w:val="00FB30CA"/>
    <w:rsid w:val="00FB75EB"/>
    <w:rsid w:val="00FC3722"/>
    <w:rsid w:val="00FC3736"/>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ru v:ext="edit" colors="#879baa,#3c91af,black,#0f1923"/>
    </o:shapedefaults>
    <o:shapelayout v:ext="edit">
      <o:idmap v:ext="edit" data="1"/>
      <o:rules v:ext="edit">
        <o:r id="V:Rule3" type="connector" idref="#Gerade Verbindung mit Pfeil 25"/>
        <o:r id="V:Rule4" type="connector" idref="#Gerade Verbindung 155"/>
        <o:r id="V:Rule5" type="connector" idref="#Gerade Verbindung 156"/>
        <o:r id="V:Rule6" type="connector" idref="#Gerade Verbindung 154"/>
        <o:r id="V:Rule7" type="connector" idref="#Gerade Verbindung 147"/>
        <o:r id="V:Rule8" type="connector" idref="#Gerade Verbindung 87"/>
        <o:r id="V:Rule9" type="connector" idref="#Gerade Verbindung 89"/>
        <o:r id="V:Rule10" type="connector" idref="#Gerade Verbindung 161"/>
        <o:r id="V:Rule11" type="connector" idref="#Gerade Verbindung 162"/>
        <o:r id="V:Rule12" type="connector" idref="#Gerade Verbindung 163"/>
        <o:r id="V:Rule13" type="connector" idref="#Gerade Verbindung 164"/>
        <o:r id="V:Rule14" type="connector" idref="#Gerade Verbindung mit Pfeil 26"/>
        <o:r id="V:Rule15" type="connector" idref="#Gerade Verbindung 149"/>
        <o:r id="V:Rule16" type="connector" idref="#Gerade Verbindung 88"/>
        <o:r id="V:Rule17" type="connector" idref="#Gerade Verbindung 165"/>
        <o:r id="V:Rule18" type="connector" idref="#Gerade Verbindung 148"/>
        <o:r id="V:Rule19" type="connector" idref="#Gerade Verbindung 14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iPriority w:val="99"/>
    <w:unhideWhenUsed/>
    <w:rsid w:val="0030750C"/>
    <w:pPr>
      <w:suppressAutoHyphens/>
      <w:spacing w:before="0"/>
    </w:pPr>
    <w:rPr>
      <w:rFonts w:cs="Arial"/>
    </w:rPr>
  </w:style>
  <w:style w:type="character" w:customStyle="1" w:styleId="TextkrperZchn">
    <w:name w:val="Textkörper Zchn"/>
    <w:basedOn w:val="Absatz-Standardschriftart"/>
    <w:link w:val="Textkrper"/>
    <w:uiPriority w:val="99"/>
    <w:rsid w:val="0030750C"/>
    <w:rPr>
      <w:rFonts w:cs="Arial"/>
      <w:szCs w:val="22"/>
      <w:lang w:eastAsia="en-US" w:bidi="en-US"/>
    </w:rPr>
  </w:style>
  <w:style w:type="paragraph" w:styleId="Liste">
    <w:name w:val="List"/>
    <w:basedOn w:val="Textkrper"/>
    <w:uiPriority w:val="99"/>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outline w:val="0"/>
      <w:shadow w:val="0"/>
      <w:emboss w:val="0"/>
      <w:imprint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outline w:val="0"/>
      <w:shadow w:val="0"/>
      <w:emboss w:val="0"/>
      <w:imprint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Standard"/>
    <w:rsid w:val="009E3FA1"/>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782C4E"/>
    <w:pPr>
      <w:spacing w:before="240" w:after="120"/>
    </w:pPr>
  </w:style>
  <w:style w:type="character" w:customStyle="1" w:styleId="BeschriftungZchn">
    <w:name w:val="Beschriftung Zchn"/>
    <w:link w:val="Beschriftung"/>
    <w:uiPriority w:val="35"/>
    <w:rsid w:val="00782C4E"/>
    <w:rPr>
      <w:bCs/>
      <w:color w:val="000000"/>
      <w:sz w:val="18"/>
      <w:szCs w:val="18"/>
      <w:lang w:eastAsia="en-US" w:bidi="en-US"/>
    </w:rPr>
  </w:style>
  <w:style w:type="character" w:customStyle="1" w:styleId="TabellengliederungZchn">
    <w:name w:val="Tabellengliederung Zchn"/>
    <w:link w:val="Tabellenbeschriftung"/>
    <w:rsid w:val="00782C4E"/>
    <w:rPr>
      <w:bCs/>
      <w:color w:val="000000"/>
      <w:sz w:val="18"/>
      <w:szCs w:val="18"/>
      <w:lang w:eastAsia="en-US" w:bidi="en-US"/>
    </w:rPr>
  </w:style>
  <w:style w:type="paragraph" w:customStyle="1" w:styleId="Default">
    <w:name w:val="Default"/>
    <w:rsid w:val="00363AE8"/>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EA3BF5"/>
    <w:pPr>
      <w:suppressAutoHyphens/>
      <w:ind w:left="0"/>
      <w:jc w:val="both"/>
    </w:pPr>
    <w:rPr>
      <w:rFonts w:cs="Arial"/>
    </w:rPr>
  </w:style>
  <w:style w:type="paragraph" w:styleId="Anrede">
    <w:name w:val="Salutation"/>
    <w:basedOn w:val="Standard"/>
    <w:next w:val="Standard"/>
    <w:link w:val="AnredeZchn"/>
    <w:uiPriority w:val="99"/>
    <w:semiHidden/>
    <w:unhideWhenUsed/>
    <w:rsid w:val="00EA3BF5"/>
    <w:pPr>
      <w:suppressAutoHyphens/>
      <w:jc w:val="both"/>
    </w:pPr>
    <w:rPr>
      <w:rFonts w:cs="Arial"/>
    </w:rPr>
  </w:style>
  <w:style w:type="character" w:customStyle="1" w:styleId="AnredeZchn">
    <w:name w:val="Anrede Zchn"/>
    <w:basedOn w:val="Absatz-Standardschriftart"/>
    <w:link w:val="Anrede"/>
    <w:uiPriority w:val="99"/>
    <w:semiHidden/>
    <w:rsid w:val="00EA3BF5"/>
    <w:rPr>
      <w:rFonts w:cs="Arial"/>
      <w:szCs w:val="22"/>
      <w:lang w:eastAsia="en-US" w:bidi="en-US"/>
    </w:rPr>
  </w:style>
  <w:style w:type="paragraph" w:styleId="Aufzhlungszeichen">
    <w:name w:val="List Bullet"/>
    <w:basedOn w:val="Standard"/>
    <w:uiPriority w:val="99"/>
    <w:semiHidden/>
    <w:unhideWhenUsed/>
    <w:rsid w:val="00EA3BF5"/>
    <w:pPr>
      <w:tabs>
        <w:tab w:val="num" w:pos="360"/>
      </w:tabs>
      <w:suppressAutoHyphens/>
      <w:ind w:left="360" w:hanging="360"/>
      <w:contextualSpacing/>
      <w:jc w:val="both"/>
    </w:pPr>
    <w:rPr>
      <w:rFonts w:cs="Arial"/>
    </w:rPr>
  </w:style>
  <w:style w:type="paragraph" w:styleId="Aufzhlungszeichen2">
    <w:name w:val="List Bullet 2"/>
    <w:basedOn w:val="Standard"/>
    <w:uiPriority w:val="99"/>
    <w:semiHidden/>
    <w:unhideWhenUsed/>
    <w:rsid w:val="00EA3BF5"/>
    <w:pPr>
      <w:tabs>
        <w:tab w:val="num" w:pos="643"/>
      </w:tabs>
      <w:suppressAutoHyphens/>
      <w:ind w:left="643" w:hanging="360"/>
      <w:contextualSpacing/>
      <w:jc w:val="both"/>
    </w:pPr>
    <w:rPr>
      <w:rFonts w:cs="Arial"/>
    </w:rPr>
  </w:style>
  <w:style w:type="paragraph" w:styleId="Aufzhlungszeichen3">
    <w:name w:val="List Bullet 3"/>
    <w:basedOn w:val="Standard"/>
    <w:uiPriority w:val="99"/>
    <w:semiHidden/>
    <w:unhideWhenUsed/>
    <w:rsid w:val="00EA3BF5"/>
    <w:pPr>
      <w:tabs>
        <w:tab w:val="num" w:pos="926"/>
      </w:tabs>
      <w:suppressAutoHyphens/>
      <w:ind w:left="926" w:hanging="360"/>
      <w:contextualSpacing/>
      <w:jc w:val="both"/>
    </w:pPr>
    <w:rPr>
      <w:rFonts w:cs="Arial"/>
    </w:rPr>
  </w:style>
  <w:style w:type="paragraph" w:styleId="Aufzhlungszeichen4">
    <w:name w:val="List Bullet 4"/>
    <w:basedOn w:val="Standard"/>
    <w:uiPriority w:val="99"/>
    <w:semiHidden/>
    <w:unhideWhenUsed/>
    <w:rsid w:val="00EA3BF5"/>
    <w:pPr>
      <w:tabs>
        <w:tab w:val="num" w:pos="1209"/>
      </w:tabs>
      <w:suppressAutoHyphens/>
      <w:ind w:left="1209" w:hanging="360"/>
      <w:contextualSpacing/>
      <w:jc w:val="both"/>
    </w:pPr>
    <w:rPr>
      <w:rFonts w:cs="Arial"/>
    </w:rPr>
  </w:style>
  <w:style w:type="paragraph" w:styleId="Aufzhlungszeichen5">
    <w:name w:val="List Bullet 5"/>
    <w:basedOn w:val="Standard"/>
    <w:uiPriority w:val="99"/>
    <w:semiHidden/>
    <w:unhideWhenUsed/>
    <w:rsid w:val="00EA3BF5"/>
    <w:pPr>
      <w:tabs>
        <w:tab w:val="num" w:pos="1492"/>
      </w:tabs>
      <w:suppressAutoHyphens/>
      <w:ind w:left="1492" w:hanging="360"/>
      <w:contextualSpacing/>
      <w:jc w:val="both"/>
    </w:pPr>
    <w:rPr>
      <w:rFonts w:cs="Arial"/>
    </w:rPr>
  </w:style>
  <w:style w:type="paragraph" w:styleId="Blocktext">
    <w:name w:val="Block Text"/>
    <w:basedOn w:val="Standard"/>
    <w:uiPriority w:val="99"/>
    <w:semiHidden/>
    <w:unhideWhenUsed/>
    <w:rsid w:val="00EA3BF5"/>
    <w:pPr>
      <w:suppressAutoHyphens/>
      <w:ind w:left="1440" w:right="1440"/>
      <w:jc w:val="both"/>
    </w:pPr>
    <w:rPr>
      <w:rFonts w:cs="Arial"/>
    </w:rPr>
  </w:style>
  <w:style w:type="paragraph" w:styleId="Datum">
    <w:name w:val="Date"/>
    <w:basedOn w:val="Standard"/>
    <w:next w:val="Standard"/>
    <w:link w:val="DatumZchn"/>
    <w:uiPriority w:val="99"/>
    <w:semiHidden/>
    <w:unhideWhenUsed/>
    <w:rsid w:val="00EA3BF5"/>
    <w:pPr>
      <w:suppressAutoHyphens/>
      <w:jc w:val="both"/>
    </w:pPr>
    <w:rPr>
      <w:rFonts w:cs="Arial"/>
    </w:rPr>
  </w:style>
  <w:style w:type="character" w:customStyle="1" w:styleId="DatumZchn">
    <w:name w:val="Datum Zchn"/>
    <w:basedOn w:val="Absatz-Standardschriftart"/>
    <w:link w:val="Datum"/>
    <w:uiPriority w:val="99"/>
    <w:semiHidden/>
    <w:rsid w:val="00EA3BF5"/>
    <w:rPr>
      <w:rFonts w:cs="Arial"/>
      <w:szCs w:val="22"/>
      <w:lang w:eastAsia="en-US" w:bidi="en-US"/>
    </w:rPr>
  </w:style>
  <w:style w:type="paragraph" w:styleId="E-Mail-Signatur">
    <w:name w:val="E-mail Signature"/>
    <w:basedOn w:val="Standard"/>
    <w:link w:val="E-Mail-SignaturZchn"/>
    <w:uiPriority w:val="99"/>
    <w:semiHidden/>
    <w:unhideWhenUsed/>
    <w:rsid w:val="00EA3BF5"/>
    <w:pPr>
      <w:suppressAutoHyphens/>
      <w:jc w:val="both"/>
    </w:pPr>
    <w:rPr>
      <w:rFonts w:cs="Arial"/>
    </w:rPr>
  </w:style>
  <w:style w:type="character" w:customStyle="1" w:styleId="E-Mail-SignaturZchn">
    <w:name w:val="E-Mail-Signatur Zchn"/>
    <w:basedOn w:val="Absatz-Standardschriftart"/>
    <w:link w:val="E-Mail-Signatur"/>
    <w:uiPriority w:val="99"/>
    <w:semiHidden/>
    <w:rsid w:val="00EA3BF5"/>
    <w:rPr>
      <w:rFonts w:cs="Arial"/>
      <w:szCs w:val="22"/>
      <w:lang w:eastAsia="en-US" w:bidi="en-US"/>
    </w:rPr>
  </w:style>
  <w:style w:type="paragraph" w:styleId="Endnotentext">
    <w:name w:val="endnote text"/>
    <w:basedOn w:val="Standard"/>
    <w:link w:val="EndnotentextZchn"/>
    <w:uiPriority w:val="99"/>
    <w:semiHidden/>
    <w:unhideWhenUsed/>
    <w:rsid w:val="00EA3BF5"/>
    <w:pPr>
      <w:suppressAutoHyphens/>
      <w:jc w:val="both"/>
    </w:pPr>
    <w:rPr>
      <w:rFonts w:cs="Arial"/>
      <w:szCs w:val="20"/>
    </w:rPr>
  </w:style>
  <w:style w:type="character" w:customStyle="1" w:styleId="EndnotentextZchn">
    <w:name w:val="Endnotentext Zchn"/>
    <w:basedOn w:val="Absatz-Standardschriftart"/>
    <w:link w:val="Endnotentext"/>
    <w:uiPriority w:val="99"/>
    <w:semiHidden/>
    <w:rsid w:val="00EA3BF5"/>
    <w:rPr>
      <w:rFonts w:cs="Arial"/>
      <w:lang w:eastAsia="en-US" w:bidi="en-US"/>
    </w:rPr>
  </w:style>
  <w:style w:type="paragraph" w:styleId="Fu-Endnotenberschrift">
    <w:name w:val="Note Heading"/>
    <w:basedOn w:val="Standard"/>
    <w:next w:val="Standard"/>
    <w:link w:val="Fu-EndnotenberschriftZchn"/>
    <w:uiPriority w:val="99"/>
    <w:semiHidden/>
    <w:unhideWhenUsed/>
    <w:rsid w:val="00EA3BF5"/>
    <w:pPr>
      <w:suppressAutoHyphens/>
      <w:jc w:val="both"/>
    </w:pPr>
    <w:rPr>
      <w:rFonts w:cs="Arial"/>
    </w:rPr>
  </w:style>
  <w:style w:type="character" w:customStyle="1" w:styleId="Fu-EndnotenberschriftZchn">
    <w:name w:val="Fuß/-Endnotenüberschrift Zchn"/>
    <w:basedOn w:val="Absatz-Standardschriftart"/>
    <w:link w:val="Fu-Endnotenberschrift"/>
    <w:uiPriority w:val="99"/>
    <w:semiHidden/>
    <w:rsid w:val="00EA3BF5"/>
    <w:rPr>
      <w:rFonts w:cs="Arial"/>
      <w:szCs w:val="22"/>
      <w:lang w:eastAsia="en-US" w:bidi="en-US"/>
    </w:rPr>
  </w:style>
  <w:style w:type="paragraph" w:styleId="Funotentext">
    <w:name w:val="footnote text"/>
    <w:basedOn w:val="Standard"/>
    <w:link w:val="FunotentextZchn"/>
    <w:uiPriority w:val="99"/>
    <w:semiHidden/>
    <w:unhideWhenUsed/>
    <w:rsid w:val="00EA3BF5"/>
    <w:pPr>
      <w:suppressAutoHyphens/>
      <w:jc w:val="both"/>
    </w:pPr>
    <w:rPr>
      <w:rFonts w:cs="Arial"/>
      <w:szCs w:val="20"/>
    </w:rPr>
  </w:style>
  <w:style w:type="character" w:customStyle="1" w:styleId="FunotentextZchn">
    <w:name w:val="Fußnotentext Zchn"/>
    <w:basedOn w:val="Absatz-Standardschriftart"/>
    <w:link w:val="Funotentext"/>
    <w:uiPriority w:val="99"/>
    <w:semiHidden/>
    <w:rsid w:val="00EA3BF5"/>
    <w:rPr>
      <w:rFonts w:cs="Arial"/>
      <w:lang w:eastAsia="en-US" w:bidi="en-US"/>
    </w:rPr>
  </w:style>
  <w:style w:type="paragraph" w:styleId="Gruformel">
    <w:name w:val="Closing"/>
    <w:basedOn w:val="Standard"/>
    <w:link w:val="GruformelZchn"/>
    <w:uiPriority w:val="99"/>
    <w:semiHidden/>
    <w:unhideWhenUsed/>
    <w:rsid w:val="00EA3BF5"/>
    <w:pPr>
      <w:suppressAutoHyphens/>
      <w:ind w:left="4252"/>
      <w:jc w:val="both"/>
    </w:pPr>
    <w:rPr>
      <w:rFonts w:cs="Arial"/>
    </w:rPr>
  </w:style>
  <w:style w:type="character" w:customStyle="1" w:styleId="GruformelZchn">
    <w:name w:val="Grußformel Zchn"/>
    <w:basedOn w:val="Absatz-Standardschriftart"/>
    <w:link w:val="Gruformel"/>
    <w:uiPriority w:val="99"/>
    <w:semiHidden/>
    <w:rsid w:val="00EA3BF5"/>
    <w:rPr>
      <w:rFonts w:cs="Arial"/>
      <w:szCs w:val="22"/>
      <w:lang w:eastAsia="en-US" w:bidi="en-US"/>
    </w:rPr>
  </w:style>
  <w:style w:type="paragraph" w:styleId="HTMLAdresse">
    <w:name w:val="HTML Address"/>
    <w:basedOn w:val="Standard"/>
    <w:link w:val="HTMLAdresseZchn"/>
    <w:uiPriority w:val="99"/>
    <w:semiHidden/>
    <w:unhideWhenUsed/>
    <w:rsid w:val="00EA3BF5"/>
    <w:pPr>
      <w:suppressAutoHyphens/>
      <w:jc w:val="both"/>
    </w:pPr>
    <w:rPr>
      <w:rFonts w:cs="Arial"/>
      <w:i/>
      <w:iCs/>
    </w:rPr>
  </w:style>
  <w:style w:type="character" w:customStyle="1" w:styleId="HTMLAdresseZchn">
    <w:name w:val="HTML Adresse Zchn"/>
    <w:basedOn w:val="Absatz-Standardschriftart"/>
    <w:link w:val="HTMLAdresse"/>
    <w:uiPriority w:val="99"/>
    <w:semiHidden/>
    <w:rsid w:val="00EA3BF5"/>
    <w:rPr>
      <w:rFonts w:cs="Arial"/>
      <w:i/>
      <w:iCs/>
      <w:szCs w:val="22"/>
      <w:lang w:eastAsia="en-US" w:bidi="en-US"/>
    </w:rPr>
  </w:style>
  <w:style w:type="paragraph" w:styleId="HTMLVorformatiert">
    <w:name w:val="HTML Preformatted"/>
    <w:basedOn w:val="Standard"/>
    <w:link w:val="HTMLVorformatiertZchn"/>
    <w:uiPriority w:val="99"/>
    <w:semiHidden/>
    <w:unhideWhenUsed/>
    <w:rsid w:val="00EA3BF5"/>
    <w:pPr>
      <w:suppressAutoHyphens/>
      <w:jc w:val="both"/>
    </w:pPr>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sid w:val="00EA3BF5"/>
    <w:rPr>
      <w:rFonts w:ascii="Courier New" w:hAnsi="Courier New" w:cs="Courier New"/>
      <w:lang w:eastAsia="en-US" w:bidi="en-US"/>
    </w:rPr>
  </w:style>
  <w:style w:type="paragraph" w:styleId="Index1">
    <w:name w:val="index 1"/>
    <w:basedOn w:val="Standard"/>
    <w:next w:val="Standard"/>
    <w:autoRedefine/>
    <w:uiPriority w:val="99"/>
    <w:semiHidden/>
    <w:unhideWhenUsed/>
    <w:rsid w:val="00EA3BF5"/>
    <w:pPr>
      <w:suppressAutoHyphens/>
      <w:ind w:left="200" w:hanging="200"/>
      <w:jc w:val="both"/>
    </w:pPr>
    <w:rPr>
      <w:rFonts w:cs="Arial"/>
    </w:rPr>
  </w:style>
  <w:style w:type="paragraph" w:styleId="Index2">
    <w:name w:val="index 2"/>
    <w:basedOn w:val="Standard"/>
    <w:next w:val="Standard"/>
    <w:autoRedefine/>
    <w:uiPriority w:val="99"/>
    <w:semiHidden/>
    <w:unhideWhenUsed/>
    <w:rsid w:val="00EA3BF5"/>
    <w:pPr>
      <w:suppressAutoHyphens/>
      <w:ind w:left="400" w:hanging="200"/>
      <w:jc w:val="both"/>
    </w:pPr>
    <w:rPr>
      <w:rFonts w:cs="Arial"/>
    </w:rPr>
  </w:style>
  <w:style w:type="paragraph" w:styleId="Index3">
    <w:name w:val="index 3"/>
    <w:basedOn w:val="Standard"/>
    <w:next w:val="Standard"/>
    <w:autoRedefine/>
    <w:uiPriority w:val="99"/>
    <w:semiHidden/>
    <w:unhideWhenUsed/>
    <w:rsid w:val="00EA3BF5"/>
    <w:pPr>
      <w:suppressAutoHyphens/>
      <w:ind w:left="600" w:hanging="200"/>
      <w:jc w:val="both"/>
    </w:pPr>
    <w:rPr>
      <w:rFonts w:cs="Arial"/>
    </w:rPr>
  </w:style>
  <w:style w:type="paragraph" w:styleId="Index4">
    <w:name w:val="index 4"/>
    <w:basedOn w:val="Standard"/>
    <w:next w:val="Standard"/>
    <w:autoRedefine/>
    <w:uiPriority w:val="99"/>
    <w:semiHidden/>
    <w:unhideWhenUsed/>
    <w:rsid w:val="00EA3BF5"/>
    <w:pPr>
      <w:suppressAutoHyphens/>
      <w:ind w:left="800" w:hanging="200"/>
      <w:jc w:val="both"/>
    </w:pPr>
    <w:rPr>
      <w:rFonts w:cs="Arial"/>
    </w:rPr>
  </w:style>
  <w:style w:type="paragraph" w:styleId="Index5">
    <w:name w:val="index 5"/>
    <w:basedOn w:val="Standard"/>
    <w:next w:val="Standard"/>
    <w:autoRedefine/>
    <w:uiPriority w:val="99"/>
    <w:semiHidden/>
    <w:unhideWhenUsed/>
    <w:rsid w:val="00EA3BF5"/>
    <w:pPr>
      <w:suppressAutoHyphens/>
      <w:ind w:left="1000" w:hanging="200"/>
      <w:jc w:val="both"/>
    </w:pPr>
    <w:rPr>
      <w:rFonts w:cs="Arial"/>
    </w:rPr>
  </w:style>
  <w:style w:type="paragraph" w:styleId="Index6">
    <w:name w:val="index 6"/>
    <w:basedOn w:val="Standard"/>
    <w:next w:val="Standard"/>
    <w:autoRedefine/>
    <w:uiPriority w:val="99"/>
    <w:semiHidden/>
    <w:unhideWhenUsed/>
    <w:rsid w:val="00EA3BF5"/>
    <w:pPr>
      <w:suppressAutoHyphens/>
      <w:ind w:left="1200" w:hanging="200"/>
      <w:jc w:val="both"/>
    </w:pPr>
    <w:rPr>
      <w:rFonts w:cs="Arial"/>
    </w:rPr>
  </w:style>
  <w:style w:type="paragraph" w:styleId="Index7">
    <w:name w:val="index 7"/>
    <w:basedOn w:val="Standard"/>
    <w:next w:val="Standard"/>
    <w:autoRedefine/>
    <w:uiPriority w:val="99"/>
    <w:semiHidden/>
    <w:unhideWhenUsed/>
    <w:rsid w:val="00EA3BF5"/>
    <w:pPr>
      <w:suppressAutoHyphens/>
      <w:ind w:left="1400" w:hanging="200"/>
      <w:jc w:val="both"/>
    </w:pPr>
    <w:rPr>
      <w:rFonts w:cs="Arial"/>
    </w:rPr>
  </w:style>
  <w:style w:type="paragraph" w:styleId="Index8">
    <w:name w:val="index 8"/>
    <w:basedOn w:val="Standard"/>
    <w:next w:val="Standard"/>
    <w:autoRedefine/>
    <w:uiPriority w:val="99"/>
    <w:semiHidden/>
    <w:unhideWhenUsed/>
    <w:rsid w:val="00EA3BF5"/>
    <w:pPr>
      <w:suppressAutoHyphens/>
      <w:ind w:left="1600" w:hanging="200"/>
      <w:jc w:val="both"/>
    </w:pPr>
    <w:rPr>
      <w:rFonts w:cs="Arial"/>
    </w:rPr>
  </w:style>
  <w:style w:type="paragraph" w:styleId="Index9">
    <w:name w:val="index 9"/>
    <w:basedOn w:val="Standard"/>
    <w:next w:val="Standard"/>
    <w:autoRedefine/>
    <w:uiPriority w:val="99"/>
    <w:semiHidden/>
    <w:unhideWhenUsed/>
    <w:rsid w:val="00EA3BF5"/>
    <w:pPr>
      <w:suppressAutoHyphens/>
      <w:ind w:left="1800" w:hanging="200"/>
      <w:jc w:val="both"/>
    </w:pPr>
    <w:rPr>
      <w:rFonts w:cs="Arial"/>
    </w:rPr>
  </w:style>
  <w:style w:type="paragraph" w:styleId="Indexberschrift">
    <w:name w:val="index heading"/>
    <w:basedOn w:val="Standard"/>
    <w:next w:val="Index1"/>
    <w:uiPriority w:val="99"/>
    <w:semiHidden/>
    <w:unhideWhenUsed/>
    <w:rsid w:val="00EA3BF5"/>
    <w:pPr>
      <w:suppressAutoHyphens/>
      <w:jc w:val="both"/>
    </w:pPr>
    <w:rPr>
      <w:rFonts w:ascii="Cambria" w:hAnsi="Cambria"/>
      <w:b/>
      <w:bCs/>
    </w:rPr>
  </w:style>
  <w:style w:type="paragraph" w:styleId="Liste2">
    <w:name w:val="List 2"/>
    <w:basedOn w:val="Standard"/>
    <w:uiPriority w:val="99"/>
    <w:semiHidden/>
    <w:unhideWhenUsed/>
    <w:rsid w:val="00EA3BF5"/>
    <w:pPr>
      <w:suppressAutoHyphens/>
      <w:ind w:left="566" w:hanging="283"/>
      <w:contextualSpacing/>
      <w:jc w:val="both"/>
    </w:pPr>
    <w:rPr>
      <w:rFonts w:cs="Arial"/>
    </w:rPr>
  </w:style>
  <w:style w:type="paragraph" w:styleId="Liste3">
    <w:name w:val="List 3"/>
    <w:basedOn w:val="Standard"/>
    <w:uiPriority w:val="99"/>
    <w:semiHidden/>
    <w:unhideWhenUsed/>
    <w:rsid w:val="00EA3BF5"/>
    <w:pPr>
      <w:suppressAutoHyphens/>
      <w:ind w:left="849" w:hanging="283"/>
      <w:contextualSpacing/>
      <w:jc w:val="both"/>
    </w:pPr>
    <w:rPr>
      <w:rFonts w:cs="Arial"/>
    </w:rPr>
  </w:style>
  <w:style w:type="paragraph" w:styleId="Liste4">
    <w:name w:val="List 4"/>
    <w:basedOn w:val="Standard"/>
    <w:uiPriority w:val="99"/>
    <w:semiHidden/>
    <w:unhideWhenUsed/>
    <w:rsid w:val="00EA3BF5"/>
    <w:pPr>
      <w:suppressAutoHyphens/>
      <w:ind w:left="1132" w:hanging="283"/>
      <w:contextualSpacing/>
      <w:jc w:val="both"/>
    </w:pPr>
    <w:rPr>
      <w:rFonts w:cs="Arial"/>
    </w:rPr>
  </w:style>
  <w:style w:type="paragraph" w:styleId="Liste5">
    <w:name w:val="List 5"/>
    <w:basedOn w:val="Standard"/>
    <w:uiPriority w:val="99"/>
    <w:semiHidden/>
    <w:unhideWhenUsed/>
    <w:rsid w:val="00EA3BF5"/>
    <w:pPr>
      <w:suppressAutoHyphens/>
      <w:ind w:left="1415" w:hanging="283"/>
      <w:contextualSpacing/>
      <w:jc w:val="both"/>
    </w:pPr>
    <w:rPr>
      <w:rFonts w:cs="Arial"/>
    </w:rPr>
  </w:style>
  <w:style w:type="paragraph" w:styleId="Listenfortsetzung">
    <w:name w:val="List Continue"/>
    <w:basedOn w:val="Standard"/>
    <w:uiPriority w:val="99"/>
    <w:semiHidden/>
    <w:unhideWhenUsed/>
    <w:rsid w:val="00EA3BF5"/>
    <w:pPr>
      <w:suppressAutoHyphens/>
      <w:ind w:left="283"/>
      <w:contextualSpacing/>
      <w:jc w:val="both"/>
    </w:pPr>
    <w:rPr>
      <w:rFonts w:cs="Arial"/>
    </w:rPr>
  </w:style>
  <w:style w:type="paragraph" w:styleId="Listenfortsetzung2">
    <w:name w:val="List Continue 2"/>
    <w:basedOn w:val="Standard"/>
    <w:uiPriority w:val="99"/>
    <w:semiHidden/>
    <w:unhideWhenUsed/>
    <w:rsid w:val="00EA3BF5"/>
    <w:pPr>
      <w:suppressAutoHyphens/>
      <w:ind w:left="566"/>
      <w:contextualSpacing/>
      <w:jc w:val="both"/>
    </w:pPr>
    <w:rPr>
      <w:rFonts w:cs="Arial"/>
    </w:rPr>
  </w:style>
  <w:style w:type="paragraph" w:styleId="Listenfortsetzung3">
    <w:name w:val="List Continue 3"/>
    <w:basedOn w:val="Standard"/>
    <w:uiPriority w:val="99"/>
    <w:semiHidden/>
    <w:unhideWhenUsed/>
    <w:rsid w:val="00EA3BF5"/>
    <w:pPr>
      <w:suppressAutoHyphens/>
      <w:ind w:left="849"/>
      <w:contextualSpacing/>
      <w:jc w:val="both"/>
    </w:pPr>
    <w:rPr>
      <w:rFonts w:cs="Arial"/>
    </w:rPr>
  </w:style>
  <w:style w:type="paragraph" w:styleId="Listenfortsetzung4">
    <w:name w:val="List Continue 4"/>
    <w:basedOn w:val="Standard"/>
    <w:uiPriority w:val="99"/>
    <w:semiHidden/>
    <w:unhideWhenUsed/>
    <w:rsid w:val="00EA3BF5"/>
    <w:pPr>
      <w:suppressAutoHyphens/>
      <w:ind w:left="1132"/>
      <w:contextualSpacing/>
      <w:jc w:val="both"/>
    </w:pPr>
    <w:rPr>
      <w:rFonts w:cs="Arial"/>
    </w:rPr>
  </w:style>
  <w:style w:type="paragraph" w:styleId="Listenfortsetzung5">
    <w:name w:val="List Continue 5"/>
    <w:basedOn w:val="Standard"/>
    <w:uiPriority w:val="99"/>
    <w:semiHidden/>
    <w:unhideWhenUsed/>
    <w:rsid w:val="00EA3BF5"/>
    <w:pPr>
      <w:suppressAutoHyphens/>
      <w:ind w:left="1415"/>
      <w:contextualSpacing/>
      <w:jc w:val="both"/>
    </w:pPr>
    <w:rPr>
      <w:rFonts w:cs="Arial"/>
    </w:rPr>
  </w:style>
  <w:style w:type="paragraph" w:styleId="Listennummer">
    <w:name w:val="List Number"/>
    <w:basedOn w:val="Standard"/>
    <w:uiPriority w:val="99"/>
    <w:semiHidden/>
    <w:unhideWhenUsed/>
    <w:rsid w:val="00EA3BF5"/>
    <w:pPr>
      <w:tabs>
        <w:tab w:val="num" w:pos="360"/>
      </w:tabs>
      <w:suppressAutoHyphens/>
      <w:ind w:left="360" w:hanging="360"/>
      <w:contextualSpacing/>
      <w:jc w:val="both"/>
    </w:pPr>
    <w:rPr>
      <w:rFonts w:cs="Arial"/>
    </w:rPr>
  </w:style>
  <w:style w:type="paragraph" w:styleId="Listennummer2">
    <w:name w:val="List Number 2"/>
    <w:basedOn w:val="Standard"/>
    <w:uiPriority w:val="99"/>
    <w:semiHidden/>
    <w:unhideWhenUsed/>
    <w:rsid w:val="00EA3BF5"/>
    <w:pPr>
      <w:tabs>
        <w:tab w:val="num" w:pos="643"/>
      </w:tabs>
      <w:suppressAutoHyphens/>
      <w:ind w:left="643" w:hanging="360"/>
      <w:contextualSpacing/>
      <w:jc w:val="both"/>
    </w:pPr>
    <w:rPr>
      <w:rFonts w:cs="Arial"/>
    </w:rPr>
  </w:style>
  <w:style w:type="paragraph" w:styleId="Listennummer3">
    <w:name w:val="List Number 3"/>
    <w:basedOn w:val="Standard"/>
    <w:uiPriority w:val="99"/>
    <w:semiHidden/>
    <w:unhideWhenUsed/>
    <w:rsid w:val="00EA3BF5"/>
    <w:pPr>
      <w:tabs>
        <w:tab w:val="num" w:pos="926"/>
      </w:tabs>
      <w:suppressAutoHyphens/>
      <w:ind w:left="926" w:hanging="360"/>
      <w:contextualSpacing/>
      <w:jc w:val="both"/>
    </w:pPr>
    <w:rPr>
      <w:rFonts w:cs="Arial"/>
    </w:rPr>
  </w:style>
  <w:style w:type="paragraph" w:styleId="Listennummer4">
    <w:name w:val="List Number 4"/>
    <w:basedOn w:val="Standard"/>
    <w:uiPriority w:val="99"/>
    <w:semiHidden/>
    <w:unhideWhenUsed/>
    <w:rsid w:val="00EA3BF5"/>
    <w:pPr>
      <w:tabs>
        <w:tab w:val="num" w:pos="1209"/>
      </w:tabs>
      <w:suppressAutoHyphens/>
      <w:ind w:left="1209" w:hanging="360"/>
      <w:contextualSpacing/>
      <w:jc w:val="both"/>
    </w:pPr>
    <w:rPr>
      <w:rFonts w:cs="Arial"/>
    </w:rPr>
  </w:style>
  <w:style w:type="paragraph" w:styleId="Listennummer5">
    <w:name w:val="List Number 5"/>
    <w:basedOn w:val="Standard"/>
    <w:uiPriority w:val="99"/>
    <w:semiHidden/>
    <w:unhideWhenUsed/>
    <w:rsid w:val="00EA3BF5"/>
    <w:pPr>
      <w:tabs>
        <w:tab w:val="num" w:pos="1492"/>
      </w:tabs>
      <w:suppressAutoHyphens/>
      <w:ind w:left="1492" w:hanging="360"/>
      <w:contextualSpacing/>
      <w:jc w:val="both"/>
    </w:pPr>
    <w:rPr>
      <w:rFonts w:cs="Arial"/>
    </w:rPr>
  </w:style>
  <w:style w:type="paragraph" w:styleId="Literaturverzeichnis">
    <w:name w:val="Bibliography"/>
    <w:basedOn w:val="Standard"/>
    <w:next w:val="Standard"/>
    <w:uiPriority w:val="37"/>
    <w:semiHidden/>
    <w:unhideWhenUsed/>
    <w:rsid w:val="00EA3BF5"/>
    <w:pPr>
      <w:suppressAutoHyphens/>
      <w:jc w:val="both"/>
    </w:pPr>
    <w:rPr>
      <w:rFonts w:cs="Arial"/>
    </w:rPr>
  </w:style>
  <w:style w:type="paragraph" w:styleId="Makrotext">
    <w:name w:val="macro"/>
    <w:link w:val="MakrotextZchn"/>
    <w:uiPriority w:val="99"/>
    <w:semiHidden/>
    <w:unhideWhenUsed/>
    <w:rsid w:val="00EA3BF5"/>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EA3BF5"/>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EA3BF5"/>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rPr>
  </w:style>
  <w:style w:type="character" w:customStyle="1" w:styleId="NachrichtenkopfZchn">
    <w:name w:val="Nachrichtenkopf Zchn"/>
    <w:basedOn w:val="Absatz-Standardschriftart"/>
    <w:link w:val="Nachrichtenkopf"/>
    <w:uiPriority w:val="99"/>
    <w:semiHidden/>
    <w:rsid w:val="00EA3BF5"/>
    <w:rPr>
      <w:rFonts w:ascii="Cambria" w:hAnsi="Cambria"/>
      <w:sz w:val="24"/>
      <w:szCs w:val="24"/>
      <w:shd w:val="pct20" w:color="auto" w:fill="auto"/>
      <w:lang w:eastAsia="en-US" w:bidi="en-US"/>
    </w:rPr>
  </w:style>
  <w:style w:type="paragraph" w:styleId="NurText">
    <w:name w:val="Plain Text"/>
    <w:basedOn w:val="Standard"/>
    <w:link w:val="NurTextZchn"/>
    <w:uiPriority w:val="99"/>
    <w:semiHidden/>
    <w:unhideWhenUsed/>
    <w:rsid w:val="00EA3BF5"/>
    <w:pPr>
      <w:suppressAutoHyphens/>
      <w:jc w:val="both"/>
    </w:pPr>
    <w:rPr>
      <w:rFonts w:ascii="Courier New" w:hAnsi="Courier New" w:cs="Courier New"/>
      <w:szCs w:val="20"/>
    </w:rPr>
  </w:style>
  <w:style w:type="character" w:customStyle="1" w:styleId="NurTextZchn">
    <w:name w:val="Nur Text Zchn"/>
    <w:basedOn w:val="Absatz-Standardschriftart"/>
    <w:link w:val="NurText"/>
    <w:uiPriority w:val="99"/>
    <w:semiHidden/>
    <w:rsid w:val="00EA3BF5"/>
    <w:rPr>
      <w:rFonts w:ascii="Courier New" w:hAnsi="Courier New" w:cs="Courier New"/>
      <w:lang w:eastAsia="en-US" w:bidi="en-US"/>
    </w:rPr>
  </w:style>
  <w:style w:type="paragraph" w:styleId="Rechtsgrundlagenverzeichnis">
    <w:name w:val="table of authorities"/>
    <w:basedOn w:val="Standard"/>
    <w:next w:val="Standard"/>
    <w:uiPriority w:val="99"/>
    <w:semiHidden/>
    <w:unhideWhenUsed/>
    <w:rsid w:val="00EA3BF5"/>
    <w:pPr>
      <w:suppressAutoHyphens/>
      <w:ind w:left="200" w:hanging="200"/>
      <w:jc w:val="both"/>
    </w:pPr>
    <w:rPr>
      <w:rFonts w:cs="Arial"/>
    </w:rPr>
  </w:style>
  <w:style w:type="paragraph" w:styleId="RGV-berschrift">
    <w:name w:val="toa heading"/>
    <w:basedOn w:val="Standard"/>
    <w:next w:val="Standard"/>
    <w:uiPriority w:val="99"/>
    <w:semiHidden/>
    <w:unhideWhenUsed/>
    <w:rsid w:val="00EA3BF5"/>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EA3BF5"/>
    <w:pPr>
      <w:suppressAutoHyphens/>
      <w:ind w:left="708"/>
      <w:jc w:val="both"/>
    </w:pPr>
    <w:rPr>
      <w:rFonts w:cs="Arial"/>
    </w:rPr>
  </w:style>
  <w:style w:type="paragraph" w:styleId="Textkrper3">
    <w:name w:val="Body Text 3"/>
    <w:basedOn w:val="Standard"/>
    <w:link w:val="Textkrper3Zchn"/>
    <w:uiPriority w:val="99"/>
    <w:semiHidden/>
    <w:unhideWhenUsed/>
    <w:rsid w:val="00EA3BF5"/>
    <w:pPr>
      <w:suppressAutoHyphens/>
      <w:jc w:val="both"/>
    </w:pPr>
    <w:rPr>
      <w:rFonts w:cs="Arial"/>
      <w:sz w:val="16"/>
      <w:szCs w:val="16"/>
    </w:rPr>
  </w:style>
  <w:style w:type="character" w:customStyle="1" w:styleId="Textkrper3Zchn">
    <w:name w:val="Textkörper 3 Zchn"/>
    <w:basedOn w:val="Absatz-Standardschriftart"/>
    <w:link w:val="Textkrper3"/>
    <w:uiPriority w:val="99"/>
    <w:semiHidden/>
    <w:rsid w:val="00EA3BF5"/>
    <w:rPr>
      <w:rFonts w:cs="Arial"/>
      <w:sz w:val="16"/>
      <w:szCs w:val="16"/>
      <w:lang w:eastAsia="en-US" w:bidi="en-US"/>
    </w:rPr>
  </w:style>
  <w:style w:type="paragraph" w:styleId="Textkrper-Einzug2">
    <w:name w:val="Body Text Indent 2"/>
    <w:basedOn w:val="Standard"/>
    <w:link w:val="Textkrper-Einzug2Zchn"/>
    <w:uiPriority w:val="99"/>
    <w:semiHidden/>
    <w:unhideWhenUsed/>
    <w:rsid w:val="00EA3BF5"/>
    <w:pPr>
      <w:suppressAutoHyphens/>
      <w:spacing w:line="480" w:lineRule="auto"/>
      <w:ind w:left="283"/>
      <w:jc w:val="both"/>
    </w:pPr>
    <w:rPr>
      <w:rFonts w:cs="Arial"/>
    </w:rPr>
  </w:style>
  <w:style w:type="character" w:customStyle="1" w:styleId="Textkrper-Einzug2Zchn">
    <w:name w:val="Textkörper-Einzug 2 Zchn"/>
    <w:basedOn w:val="Absatz-Standardschriftart"/>
    <w:link w:val="Textkrper-Einzug2"/>
    <w:uiPriority w:val="99"/>
    <w:semiHidden/>
    <w:rsid w:val="00EA3BF5"/>
    <w:rPr>
      <w:rFonts w:cs="Arial"/>
      <w:szCs w:val="22"/>
      <w:lang w:eastAsia="en-US" w:bidi="en-US"/>
    </w:rPr>
  </w:style>
  <w:style w:type="paragraph" w:styleId="Textkrper-Einzug3">
    <w:name w:val="Body Text Indent 3"/>
    <w:basedOn w:val="Standard"/>
    <w:link w:val="Textkrper-Einzug3Zchn"/>
    <w:uiPriority w:val="99"/>
    <w:semiHidden/>
    <w:unhideWhenUsed/>
    <w:rsid w:val="00EA3BF5"/>
    <w:pPr>
      <w:suppressAutoHyphens/>
      <w:ind w:left="283"/>
      <w:jc w:val="both"/>
    </w:pPr>
    <w:rPr>
      <w:rFonts w:cs="Arial"/>
      <w:sz w:val="16"/>
      <w:szCs w:val="16"/>
    </w:rPr>
  </w:style>
  <w:style w:type="character" w:customStyle="1" w:styleId="Textkrper-Einzug3Zchn">
    <w:name w:val="Textkörper-Einzug 3 Zchn"/>
    <w:basedOn w:val="Absatz-Standardschriftart"/>
    <w:link w:val="Textkrper-Einzug3"/>
    <w:uiPriority w:val="99"/>
    <w:semiHidden/>
    <w:rsid w:val="00EA3BF5"/>
    <w:rPr>
      <w:rFonts w:cs="Arial"/>
      <w:sz w:val="16"/>
      <w:szCs w:val="16"/>
      <w:lang w:eastAsia="en-US" w:bidi="en-US"/>
    </w:rPr>
  </w:style>
  <w:style w:type="paragraph" w:styleId="Textkrper-Erstzeileneinzug">
    <w:name w:val="Body Text First Indent"/>
    <w:basedOn w:val="Textkrper"/>
    <w:link w:val="Textkrper-ErstzeileneinzugZchn"/>
    <w:uiPriority w:val="99"/>
    <w:semiHidden/>
    <w:unhideWhenUsed/>
    <w:rsid w:val="00EA3BF5"/>
    <w:pPr>
      <w:spacing w:before="120"/>
      <w:ind w:firstLine="210"/>
      <w:jc w:val="both"/>
    </w:pPr>
  </w:style>
  <w:style w:type="character" w:customStyle="1" w:styleId="Textkrper-ErstzeileneinzugZchn">
    <w:name w:val="Textkörper-Erstzeileneinzug Zchn"/>
    <w:basedOn w:val="TextkrperZchn"/>
    <w:link w:val="Textkrper-Erstzeileneinzug"/>
    <w:uiPriority w:val="99"/>
    <w:semiHidden/>
    <w:rsid w:val="00EA3BF5"/>
    <w:rPr>
      <w:rFonts w:cs="Arial"/>
      <w:szCs w:val="22"/>
      <w:lang w:eastAsia="en-US" w:bidi="en-US"/>
    </w:rPr>
  </w:style>
  <w:style w:type="paragraph" w:styleId="Textkrper-Zeileneinzug">
    <w:name w:val="Body Text Indent"/>
    <w:basedOn w:val="Standard"/>
    <w:link w:val="Textkrper-ZeileneinzugZchn"/>
    <w:uiPriority w:val="99"/>
    <w:semiHidden/>
    <w:unhideWhenUsed/>
    <w:rsid w:val="00EA3BF5"/>
    <w:pPr>
      <w:suppressAutoHyphens/>
      <w:ind w:left="283"/>
      <w:jc w:val="both"/>
    </w:pPr>
    <w:rPr>
      <w:rFonts w:cs="Arial"/>
    </w:rPr>
  </w:style>
  <w:style w:type="character" w:customStyle="1" w:styleId="Textkrper-ZeileneinzugZchn">
    <w:name w:val="Textkörper-Zeileneinzug Zchn"/>
    <w:basedOn w:val="Absatz-Standardschriftart"/>
    <w:link w:val="Textkrper-Zeileneinzug"/>
    <w:uiPriority w:val="99"/>
    <w:semiHidden/>
    <w:rsid w:val="00EA3BF5"/>
    <w:rPr>
      <w:rFonts w:cs="Arial"/>
      <w:szCs w:val="22"/>
      <w:lang w:eastAsia="en-US" w:bidi="en-US"/>
    </w:rPr>
  </w:style>
  <w:style w:type="paragraph" w:styleId="Textkrper-Erstzeileneinzug2">
    <w:name w:val="Body Text First Indent 2"/>
    <w:basedOn w:val="Textkrper-Zeileneinzug"/>
    <w:link w:val="Textkrper-Erstzeileneinzug2Zchn"/>
    <w:uiPriority w:val="99"/>
    <w:semiHidden/>
    <w:unhideWhenUsed/>
    <w:rsid w:val="00EA3BF5"/>
    <w:pPr>
      <w:ind w:firstLine="210"/>
    </w:pPr>
  </w:style>
  <w:style w:type="character" w:customStyle="1" w:styleId="Textkrper-Erstzeileneinzug2Zchn">
    <w:name w:val="Textkörper-Erstzeileneinzug 2 Zchn"/>
    <w:basedOn w:val="Textkrper-ZeileneinzugZchn"/>
    <w:link w:val="Textkrper-Erstzeileneinzug2"/>
    <w:uiPriority w:val="99"/>
    <w:semiHidden/>
    <w:rsid w:val="00EA3BF5"/>
    <w:rPr>
      <w:rFonts w:cs="Arial"/>
      <w:szCs w:val="22"/>
      <w:lang w:eastAsia="en-US" w:bidi="en-US"/>
    </w:rPr>
  </w:style>
  <w:style w:type="paragraph" w:styleId="Umschlagabsenderadresse">
    <w:name w:val="envelope return"/>
    <w:basedOn w:val="Standard"/>
    <w:uiPriority w:val="99"/>
    <w:semiHidden/>
    <w:unhideWhenUsed/>
    <w:rsid w:val="00EA3BF5"/>
    <w:pPr>
      <w:suppressAutoHyphens/>
      <w:jc w:val="both"/>
    </w:pPr>
    <w:rPr>
      <w:rFonts w:ascii="Cambria" w:hAnsi="Cambria"/>
      <w:szCs w:val="20"/>
    </w:rPr>
  </w:style>
  <w:style w:type="paragraph" w:styleId="Umschlagadresse">
    <w:name w:val="envelope address"/>
    <w:basedOn w:val="Standard"/>
    <w:uiPriority w:val="99"/>
    <w:semiHidden/>
    <w:unhideWhenUsed/>
    <w:rsid w:val="00EA3BF5"/>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EA3BF5"/>
    <w:pPr>
      <w:suppressAutoHyphens/>
      <w:ind w:left="4252"/>
      <w:jc w:val="both"/>
    </w:pPr>
    <w:rPr>
      <w:rFonts w:cs="Arial"/>
    </w:rPr>
  </w:style>
  <w:style w:type="character" w:customStyle="1" w:styleId="UnterschriftZchn">
    <w:name w:val="Unterschrift Zchn"/>
    <w:basedOn w:val="Absatz-Standardschriftart"/>
    <w:link w:val="Unterschrift"/>
    <w:uiPriority w:val="99"/>
    <w:semiHidden/>
    <w:rsid w:val="00EA3BF5"/>
    <w:rPr>
      <w:rFonts w:cs="Arial"/>
      <w:szCs w:val="22"/>
      <w:lang w:eastAsia="en-US" w:bidi="en-US"/>
    </w:rPr>
  </w:style>
  <w:style w:type="paragraph" w:styleId="Verzeichnis4">
    <w:name w:val="toc 4"/>
    <w:basedOn w:val="Standard"/>
    <w:next w:val="Standard"/>
    <w:autoRedefine/>
    <w:uiPriority w:val="39"/>
    <w:semiHidden/>
    <w:unhideWhenUsed/>
    <w:rsid w:val="00EA3BF5"/>
    <w:pPr>
      <w:suppressAutoHyphens/>
      <w:ind w:left="600"/>
      <w:jc w:val="both"/>
    </w:pPr>
    <w:rPr>
      <w:rFonts w:cs="Arial"/>
    </w:rPr>
  </w:style>
  <w:style w:type="paragraph" w:styleId="Verzeichnis5">
    <w:name w:val="toc 5"/>
    <w:basedOn w:val="Standard"/>
    <w:next w:val="Standard"/>
    <w:autoRedefine/>
    <w:uiPriority w:val="39"/>
    <w:semiHidden/>
    <w:unhideWhenUsed/>
    <w:rsid w:val="00EA3BF5"/>
    <w:pPr>
      <w:suppressAutoHyphens/>
      <w:ind w:left="800"/>
      <w:jc w:val="both"/>
    </w:pPr>
    <w:rPr>
      <w:rFonts w:cs="Arial"/>
    </w:rPr>
  </w:style>
  <w:style w:type="paragraph" w:styleId="Verzeichnis6">
    <w:name w:val="toc 6"/>
    <w:basedOn w:val="Standard"/>
    <w:next w:val="Standard"/>
    <w:autoRedefine/>
    <w:uiPriority w:val="39"/>
    <w:semiHidden/>
    <w:unhideWhenUsed/>
    <w:rsid w:val="00EA3BF5"/>
    <w:pPr>
      <w:suppressAutoHyphens/>
      <w:ind w:left="1000"/>
      <w:jc w:val="both"/>
    </w:pPr>
    <w:rPr>
      <w:rFonts w:cs="Arial"/>
    </w:rPr>
  </w:style>
  <w:style w:type="paragraph" w:styleId="Verzeichnis7">
    <w:name w:val="toc 7"/>
    <w:basedOn w:val="Standard"/>
    <w:next w:val="Standard"/>
    <w:autoRedefine/>
    <w:uiPriority w:val="39"/>
    <w:semiHidden/>
    <w:unhideWhenUsed/>
    <w:rsid w:val="00EA3BF5"/>
    <w:pPr>
      <w:suppressAutoHyphens/>
      <w:ind w:left="1200"/>
      <w:jc w:val="both"/>
    </w:pPr>
    <w:rPr>
      <w:rFonts w:cs="Arial"/>
    </w:rPr>
  </w:style>
  <w:style w:type="paragraph" w:styleId="Verzeichnis8">
    <w:name w:val="toc 8"/>
    <w:basedOn w:val="Standard"/>
    <w:next w:val="Standard"/>
    <w:autoRedefine/>
    <w:uiPriority w:val="39"/>
    <w:semiHidden/>
    <w:unhideWhenUsed/>
    <w:rsid w:val="00EA3BF5"/>
    <w:pPr>
      <w:suppressAutoHyphens/>
      <w:ind w:left="1400"/>
      <w:jc w:val="both"/>
    </w:pPr>
    <w:rPr>
      <w:rFonts w:cs="Arial"/>
    </w:rPr>
  </w:style>
  <w:style w:type="paragraph" w:styleId="Verzeichnis9">
    <w:name w:val="toc 9"/>
    <w:basedOn w:val="Standard"/>
    <w:next w:val="Standard"/>
    <w:autoRedefine/>
    <w:uiPriority w:val="39"/>
    <w:semiHidden/>
    <w:unhideWhenUsed/>
    <w:rsid w:val="00EA3BF5"/>
    <w:pPr>
      <w:suppressAutoHyphens/>
      <w:ind w:left="1600"/>
      <w:jc w:val="both"/>
    </w:pPr>
    <w:rPr>
      <w:rFonts w:cs="Arial"/>
    </w:rPr>
  </w:style>
  <w:style w:type="paragraph" w:customStyle="1" w:styleId="Literatur">
    <w:name w:val="Literatur"/>
    <w:basedOn w:val="Standard"/>
    <w:link w:val="LiteraturZchn"/>
    <w:rsid w:val="009D4B4E"/>
    <w:pPr>
      <w:suppressAutoHyphens/>
      <w:spacing w:before="0" w:after="0" w:line="240" w:lineRule="auto"/>
      <w:ind w:left="426" w:hanging="426"/>
      <w:jc w:val="both"/>
    </w:pPr>
    <w:rPr>
      <w:rFonts w:ascii="Univers 45 Light" w:hAnsi="Univers 45 Light"/>
      <w:sz w:val="22"/>
      <w:lang w:eastAsia="ar-SA" w:bidi="ar-SA"/>
    </w:rPr>
  </w:style>
  <w:style w:type="character" w:customStyle="1" w:styleId="LiteraturZchn">
    <w:name w:val="Literatur Zchn"/>
    <w:link w:val="Literatur"/>
    <w:rsid w:val="009D4B4E"/>
    <w:rPr>
      <w:rFonts w:ascii="Univers 45 Light" w:hAnsi="Univers 45 Light"/>
      <w:sz w:val="22"/>
      <w:szCs w:val="22"/>
      <w:lang w:eastAsia="ar-SA"/>
    </w:rPr>
  </w:style>
  <w:style w:type="paragraph" w:styleId="berarbeitung">
    <w:name w:val="Revision"/>
    <w:hidden/>
    <w:uiPriority w:val="99"/>
    <w:semiHidden/>
    <w:rsid w:val="00D15425"/>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21173">
      <w:bodyDiv w:val="1"/>
      <w:marLeft w:val="0"/>
      <w:marRight w:val="0"/>
      <w:marTop w:val="0"/>
      <w:marBottom w:val="0"/>
      <w:divBdr>
        <w:top w:val="none" w:sz="0" w:space="0" w:color="auto"/>
        <w:left w:val="none" w:sz="0" w:space="0" w:color="auto"/>
        <w:bottom w:val="none" w:sz="0" w:space="0" w:color="auto"/>
        <w:right w:val="none" w:sz="0" w:space="0" w:color="auto"/>
      </w:divBdr>
    </w:div>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22441050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8141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iemens.com/sce/contact"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6.png"/><Relationship Id="rId11" Type="http://schemas.openxmlformats.org/officeDocument/2006/relationships/image" Target="media/image3.w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www.siemens.com/sce/pcs7"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1C9F53A-FCC7-4729-8B5E-22E193C7666C}"/>
</file>

<file path=customXml/itemProps2.xml><?xml version="1.0" encoding="utf-8"?>
<ds:datastoreItem xmlns:ds="http://schemas.openxmlformats.org/officeDocument/2006/customXml" ds:itemID="{4AE7613B-5D51-438E-A0C8-044D0C005513}"/>
</file>

<file path=customXml/itemProps3.xml><?xml version="1.0" encoding="utf-8"?>
<ds:datastoreItem xmlns:ds="http://schemas.openxmlformats.org/officeDocument/2006/customXml" ds:itemID="{66D8338C-694B-4CEE-BDB8-FCADF18626FA}"/>
</file>

<file path=customXml/itemProps4.xml><?xml version="1.0" encoding="utf-8"?>
<ds:datastoreItem xmlns:ds="http://schemas.openxmlformats.org/officeDocument/2006/customXml" ds:itemID="{4330F686-8392-464D-98DB-80025652546C}"/>
</file>

<file path=docProps/app.xml><?xml version="1.0" encoding="utf-8"?>
<Properties xmlns="http://schemas.openxmlformats.org/officeDocument/2006/extended-properties" xmlns:vt="http://schemas.openxmlformats.org/officeDocument/2006/docPropsVTypes">
  <Template>normal.dotm</Template>
  <TotalTime>0</TotalTime>
  <Pages>22</Pages>
  <Words>3477</Words>
  <Characters>20982</Characters>
  <Application>Microsoft Office Word</Application>
  <DocSecurity>0</DocSecurity>
  <Lines>174</Lines>
  <Paragraphs>48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24411</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17</cp:revision>
  <cp:lastPrinted>2015-12-03T13:58:00Z</cp:lastPrinted>
  <dcterms:created xsi:type="dcterms:W3CDTF">2015-05-22T09:44:00Z</dcterms:created>
  <dcterms:modified xsi:type="dcterms:W3CDTF">2015-12-03T13:58:00Z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