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3253CF" w14:textId="77777777" w:rsidR="00E652A4" w:rsidRPr="003C4A5B" w:rsidRDefault="00FA6974" w:rsidP="00FA63C1">
      <w:pPr>
        <w:pStyle w:val="Textkrper2"/>
        <w:spacing w:line="280" w:lineRule="atLeast"/>
        <w:jc w:val="left"/>
        <w:rPr>
          <w:rFonts w:ascii="Siemens Sans" w:hAnsi="Siemens Sans" w:cs="Arial"/>
          <w:b w:val="0"/>
          <w:bCs/>
          <w:sz w:val="40"/>
          <w:szCs w:val="40"/>
        </w:rPr>
      </w:pPr>
      <w:bookmarkStart w:id="0" w:name="OLE_LINK1"/>
      <w:bookmarkStart w:id="1" w:name="OLE_LINK2"/>
      <w:r>
        <w:rPr>
          <w:noProof/>
        </w:rPr>
        <w:drawing>
          <wp:anchor distT="0" distB="0" distL="114300" distR="114300" simplePos="0" relativeHeight="251655680" behindDoc="1" locked="0" layoutInCell="1" allowOverlap="1" wp14:anchorId="4911D5AE" wp14:editId="4C3F51DF">
            <wp:simplePos x="0" y="0"/>
            <wp:positionH relativeFrom="column">
              <wp:posOffset>-718820</wp:posOffset>
            </wp:positionH>
            <wp:positionV relativeFrom="paragraph">
              <wp:posOffset>-2246630</wp:posOffset>
            </wp:positionV>
            <wp:extent cx="7560310" cy="8424545"/>
            <wp:effectExtent l="0" t="0" r="2540" b="0"/>
            <wp:wrapNone/>
            <wp:docPr id="41"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6025D" w14:textId="77777777" w:rsidR="003C4A5B" w:rsidRDefault="003C4A5B" w:rsidP="003C4A5B">
      <w:pPr>
        <w:pStyle w:val="Textkrper2"/>
        <w:spacing w:line="280" w:lineRule="atLeast"/>
        <w:jc w:val="left"/>
        <w:rPr>
          <w:rFonts w:ascii="Arial" w:hAnsi="Arial" w:cs="Arial"/>
          <w:b w:val="0"/>
          <w:color w:val="000080"/>
          <w:sz w:val="44"/>
          <w:szCs w:val="44"/>
        </w:rPr>
      </w:pPr>
    </w:p>
    <w:p w14:paraId="0E55A5A5" w14:textId="77777777" w:rsidR="003C4A5B" w:rsidRDefault="003C4A5B" w:rsidP="003C4A5B">
      <w:pPr>
        <w:pStyle w:val="Textkrper2"/>
        <w:spacing w:line="280" w:lineRule="atLeast"/>
        <w:jc w:val="left"/>
        <w:rPr>
          <w:rFonts w:ascii="Arial" w:hAnsi="Arial" w:cs="Arial"/>
          <w:b w:val="0"/>
          <w:color w:val="000080"/>
          <w:sz w:val="44"/>
          <w:szCs w:val="44"/>
        </w:rPr>
      </w:pPr>
    </w:p>
    <w:p w14:paraId="06C06829" w14:textId="77777777" w:rsidR="003C4A5B" w:rsidRDefault="003C4A5B" w:rsidP="003C4A5B">
      <w:pPr>
        <w:pStyle w:val="Textkrper2"/>
        <w:spacing w:line="280" w:lineRule="atLeast"/>
        <w:jc w:val="left"/>
        <w:rPr>
          <w:rFonts w:ascii="Arial" w:hAnsi="Arial" w:cs="Arial"/>
          <w:b w:val="0"/>
          <w:color w:val="000080"/>
          <w:sz w:val="44"/>
          <w:szCs w:val="44"/>
        </w:rPr>
      </w:pPr>
    </w:p>
    <w:p w14:paraId="1E68AFBC" w14:textId="77777777" w:rsidR="003C4A5B" w:rsidRDefault="003C4A5B" w:rsidP="003C4A5B">
      <w:pPr>
        <w:pStyle w:val="Textkrper2"/>
        <w:spacing w:line="280" w:lineRule="atLeast"/>
        <w:jc w:val="left"/>
        <w:rPr>
          <w:rFonts w:ascii="Arial" w:hAnsi="Arial" w:cs="Arial"/>
          <w:b w:val="0"/>
          <w:color w:val="000080"/>
          <w:sz w:val="44"/>
          <w:szCs w:val="44"/>
        </w:rPr>
      </w:pPr>
    </w:p>
    <w:p w14:paraId="312A73AC" w14:textId="77777777" w:rsidR="003C4A5B" w:rsidRDefault="003C4A5B" w:rsidP="003C4A5B">
      <w:pPr>
        <w:pStyle w:val="Textkrper2"/>
        <w:spacing w:line="280" w:lineRule="atLeast"/>
        <w:jc w:val="left"/>
        <w:rPr>
          <w:rFonts w:ascii="Arial" w:hAnsi="Arial" w:cs="Arial"/>
          <w:b w:val="0"/>
          <w:color w:val="000080"/>
          <w:sz w:val="44"/>
          <w:szCs w:val="44"/>
        </w:rPr>
      </w:pPr>
    </w:p>
    <w:p w14:paraId="44A4660D" w14:textId="77777777" w:rsidR="003C4A5B" w:rsidRDefault="003C4A5B" w:rsidP="003C4A5B">
      <w:pPr>
        <w:pStyle w:val="Textkrper2"/>
        <w:spacing w:line="280" w:lineRule="atLeast"/>
        <w:jc w:val="left"/>
        <w:rPr>
          <w:rFonts w:ascii="Arial" w:hAnsi="Arial" w:cs="Arial"/>
          <w:b w:val="0"/>
          <w:color w:val="000080"/>
          <w:sz w:val="44"/>
          <w:szCs w:val="44"/>
        </w:rPr>
      </w:pPr>
    </w:p>
    <w:p w14:paraId="71EBCF05" w14:textId="77777777" w:rsidR="003C4A5B" w:rsidRPr="004E6336" w:rsidRDefault="009E52D4" w:rsidP="009E52D4">
      <w:pPr>
        <w:pStyle w:val="Textkrper2"/>
        <w:tabs>
          <w:tab w:val="left" w:pos="7176"/>
        </w:tabs>
        <w:spacing w:line="280" w:lineRule="atLeast"/>
        <w:jc w:val="left"/>
        <w:rPr>
          <w:rFonts w:ascii="Arial" w:hAnsi="Arial" w:cs="Arial"/>
          <w:b w:val="0"/>
          <w:color w:val="000080"/>
          <w:sz w:val="44"/>
          <w:szCs w:val="44"/>
          <w:lang w:val="en-US"/>
        </w:rPr>
      </w:pPr>
      <w:r w:rsidRPr="004E6336">
        <w:rPr>
          <w:rFonts w:ascii="Arial" w:hAnsi="Arial" w:cs="Arial"/>
          <w:b w:val="0"/>
          <w:color w:val="000080"/>
          <w:sz w:val="44"/>
          <w:szCs w:val="44"/>
          <w:lang w:val="en-US"/>
        </w:rPr>
        <w:tab/>
      </w:r>
    </w:p>
    <w:p w14:paraId="7E71EBE6"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7373C4C5" w14:textId="77777777" w:rsidR="003C4A5B" w:rsidRDefault="003C4A5B" w:rsidP="003C4A5B">
      <w:pPr>
        <w:pStyle w:val="Textkrper2"/>
        <w:spacing w:line="280" w:lineRule="atLeast"/>
        <w:jc w:val="left"/>
        <w:rPr>
          <w:rFonts w:ascii="Arial" w:hAnsi="Arial" w:cs="Arial"/>
          <w:b w:val="0"/>
          <w:color w:val="000080"/>
          <w:sz w:val="44"/>
          <w:szCs w:val="44"/>
          <w:lang w:val="en-US"/>
        </w:rPr>
      </w:pPr>
    </w:p>
    <w:p w14:paraId="3B50C143" w14:textId="77777777" w:rsidR="00121D53" w:rsidRDefault="00121D53" w:rsidP="003C4A5B">
      <w:pPr>
        <w:pStyle w:val="Textkrper2"/>
        <w:spacing w:line="280" w:lineRule="atLeast"/>
        <w:jc w:val="left"/>
        <w:rPr>
          <w:rFonts w:ascii="Arial" w:hAnsi="Arial" w:cs="Arial"/>
          <w:b w:val="0"/>
          <w:color w:val="000080"/>
          <w:sz w:val="44"/>
          <w:szCs w:val="44"/>
          <w:lang w:val="en-US"/>
        </w:rPr>
      </w:pPr>
    </w:p>
    <w:p w14:paraId="2412FF62" w14:textId="77777777" w:rsidR="00121D53" w:rsidRDefault="00121D53" w:rsidP="003C4A5B">
      <w:pPr>
        <w:pStyle w:val="Textkrper2"/>
        <w:spacing w:line="280" w:lineRule="atLeast"/>
        <w:jc w:val="left"/>
        <w:rPr>
          <w:rFonts w:ascii="Arial" w:hAnsi="Arial" w:cs="Arial"/>
          <w:b w:val="0"/>
          <w:color w:val="000080"/>
          <w:sz w:val="44"/>
          <w:szCs w:val="44"/>
          <w:lang w:val="en-US"/>
        </w:rPr>
      </w:pPr>
    </w:p>
    <w:p w14:paraId="07DC167E" w14:textId="77777777" w:rsidR="00121D53" w:rsidRDefault="00121D53" w:rsidP="003C4A5B">
      <w:pPr>
        <w:pStyle w:val="Textkrper2"/>
        <w:spacing w:line="280" w:lineRule="atLeast"/>
        <w:jc w:val="left"/>
        <w:rPr>
          <w:rFonts w:ascii="Arial" w:hAnsi="Arial" w:cs="Arial"/>
          <w:b w:val="0"/>
          <w:color w:val="000080"/>
          <w:sz w:val="44"/>
          <w:szCs w:val="44"/>
          <w:lang w:val="en-US"/>
        </w:rPr>
      </w:pPr>
    </w:p>
    <w:p w14:paraId="2157829E" w14:textId="77777777" w:rsidR="00121D53" w:rsidRPr="004E6336" w:rsidRDefault="00121D53" w:rsidP="003C4A5B">
      <w:pPr>
        <w:pStyle w:val="Textkrper2"/>
        <w:spacing w:line="280" w:lineRule="atLeast"/>
        <w:jc w:val="left"/>
        <w:rPr>
          <w:rFonts w:ascii="Arial" w:hAnsi="Arial" w:cs="Arial"/>
          <w:b w:val="0"/>
          <w:color w:val="000080"/>
          <w:sz w:val="44"/>
          <w:szCs w:val="44"/>
          <w:lang w:val="en-US"/>
        </w:rPr>
      </w:pPr>
      <w:bookmarkStart w:id="2" w:name="_GoBack"/>
      <w:bookmarkEnd w:id="2"/>
      <w:r>
        <w:rPr>
          <w:rFonts w:ascii="Arial" w:hAnsi="Arial" w:cs="Arial"/>
          <w:b w:val="0"/>
          <w:color w:val="000080"/>
          <w:sz w:val="44"/>
          <w:szCs w:val="44"/>
          <w:lang w:val="en-US"/>
        </w:rPr>
        <w:br/>
      </w:r>
    </w:p>
    <w:p w14:paraId="353AACA2"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26FD9666" w14:textId="77777777" w:rsidR="003C4A5B" w:rsidRPr="004E6336"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8752" behindDoc="0" locked="0" layoutInCell="1" allowOverlap="1" wp14:anchorId="3434B3CD" wp14:editId="64E28681">
                <wp:simplePos x="0" y="0"/>
                <wp:positionH relativeFrom="column">
                  <wp:posOffset>-288290</wp:posOffset>
                </wp:positionH>
                <wp:positionV relativeFrom="paragraph">
                  <wp:posOffset>160655</wp:posOffset>
                </wp:positionV>
                <wp:extent cx="7127875" cy="899795"/>
                <wp:effectExtent l="0" t="0" r="0" b="0"/>
                <wp:wrapNone/>
                <wp:docPr id="4"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899795"/>
                        </a:xfrm>
                        <a:prstGeom prst="rect">
                          <a:avLst/>
                        </a:prstGeom>
                        <a:solidFill>
                          <a:srgbClr val="0F1923">
                            <a:alpha val="70000"/>
                          </a:srgbClr>
                        </a:solidFill>
                        <a:ln>
                          <a:noFill/>
                        </a:ln>
                        <a:effectLst/>
                        <a:extLst>
                          <a:ext uri="{91240B29-F687-4F45-9708-019B960494DF}">
                            <a14:hiddenLine xmlns:a14="http://schemas.microsoft.com/office/drawing/2010/main" w="9525">
                              <a:solidFill>
                                <a:srgbClr val="D0D3DA"/>
                              </a:solidFill>
                              <a:miter lim="800000"/>
                              <a:headEnd/>
                              <a:tailEnd/>
                            </a14:hiddenLine>
                          </a:ext>
                          <a:ext uri="{AF507438-7753-43E0-B8FC-AC1667EBCBE1}">
                            <a14:hiddenEffects xmlns:a14="http://schemas.microsoft.com/office/drawing/2010/main">
                              <a:effectLst>
                                <a:outerShdw dist="35921" dir="2700000" algn="ctr" rotWithShape="0">
                                  <a:srgbClr val="FFFFFF"/>
                                </a:outerShdw>
                              </a:effectLst>
                            </a14:hiddenEffects>
                          </a:ext>
                        </a:extLst>
                      </wps:spPr>
                      <wps:txbx>
                        <w:txbxContent>
                          <w:p w14:paraId="2FEC0C2E" w14:textId="77777777" w:rsidR="00B727C6" w:rsidRPr="0088409C" w:rsidRDefault="00B727C6"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wps:txbx>
                      <wps:bodyPr rot="0" vert="horz" wrap="square" lIns="288000" tIns="0" rIns="295261"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434B3CD" id="Rectangle 53" o:spid="_x0000_s1026" style="position:absolute;margin-left:-22.7pt;margin-top:12.65pt;width:561.25pt;height:70.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" fillcolor="#0f1923" stroked="f" strokecolor="#d0d3da">
                <v:fill opacity="46003f"/>
                <v:shadow color="white"/>
                <v:textbox inset="8mm,0,8.20169mm,0">
                  <w:txbxContent>
                    <w:p w14:paraId="2FEC0C2E" w14:textId="77777777" w:rsidR="00B727C6" w:rsidRPr="0088409C" w:rsidRDefault="00B727C6" w:rsidP="0088409C">
                      <w:pPr>
                        <w:pStyle w:val="Textkrper2"/>
                        <w:jc w:val="left"/>
                        <w:rPr>
                          <w:rFonts w:ascii="Arial" w:hAnsi="Arial" w:cs="Arial"/>
                          <w:bCs/>
                          <w:color w:val="FFFFFF"/>
                          <w:sz w:val="72"/>
                          <w:szCs w:val="72"/>
                          <w:lang w:val="en-US"/>
                        </w:rPr>
                      </w:pPr>
                      <w:r w:rsidRPr="0088409C">
                        <w:rPr>
                          <w:rFonts w:ascii="Arial" w:hAnsi="Arial" w:cs="Arial"/>
                          <w:bCs/>
                          <w:color w:val="FFFFFF"/>
                          <w:sz w:val="72"/>
                          <w:szCs w:val="72"/>
                          <w:lang w:val="en-US"/>
                        </w:rPr>
                        <w:t>SCE Lehrunterlagen</w:t>
                      </w:r>
                    </w:p>
                  </w:txbxContent>
                </v:textbox>
              </v:rect>
            </w:pict>
          </mc:Fallback>
        </mc:AlternateContent>
      </w:r>
    </w:p>
    <w:p w14:paraId="697F8ED5"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5D978208" w14:textId="77777777" w:rsidR="003C4A5B" w:rsidRPr="004E6336" w:rsidRDefault="003C4A5B" w:rsidP="003C4A5B">
      <w:pPr>
        <w:pStyle w:val="Textkrper2"/>
        <w:spacing w:line="280" w:lineRule="atLeast"/>
        <w:jc w:val="left"/>
        <w:rPr>
          <w:rFonts w:ascii="Arial" w:hAnsi="Arial" w:cs="Arial"/>
          <w:b w:val="0"/>
          <w:color w:val="000080"/>
          <w:sz w:val="44"/>
          <w:szCs w:val="44"/>
          <w:lang w:val="en-US"/>
        </w:rPr>
      </w:pPr>
    </w:p>
    <w:p w14:paraId="18644207" w14:textId="77777777" w:rsidR="0050063A" w:rsidRPr="0071346B" w:rsidRDefault="00FA6974" w:rsidP="003C4A5B">
      <w:pPr>
        <w:pStyle w:val="Textkrper2"/>
        <w:spacing w:line="280" w:lineRule="atLeast"/>
        <w:jc w:val="left"/>
        <w:rPr>
          <w:rFonts w:ascii="Arial" w:hAnsi="Arial" w:cs="Arial"/>
          <w:b w:val="0"/>
          <w:color w:val="000080"/>
          <w:sz w:val="44"/>
          <w:szCs w:val="44"/>
          <w:lang w:val="en-US"/>
        </w:rPr>
      </w:pPr>
      <w:r>
        <w:rPr>
          <w:b w:val="0"/>
          <w:noProof/>
          <w:color w:val="FF0000"/>
        </w:rPr>
        <mc:AlternateContent>
          <mc:Choice Requires="wps">
            <w:drawing>
              <wp:anchor distT="0" distB="0" distL="114300" distR="114300" simplePos="0" relativeHeight="251659776" behindDoc="0" locked="0" layoutInCell="1" allowOverlap="1" wp14:anchorId="614EE432" wp14:editId="2A952A22">
                <wp:simplePos x="0" y="0"/>
                <wp:positionH relativeFrom="column">
                  <wp:posOffset>-288290</wp:posOffset>
                </wp:positionH>
                <wp:positionV relativeFrom="paragraph">
                  <wp:posOffset>89535</wp:posOffset>
                </wp:positionV>
                <wp:extent cx="7127875" cy="288290"/>
                <wp:effectExtent l="0" t="3810" r="0" b="3175"/>
                <wp:wrapNone/>
                <wp:docPr id="2"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7875" cy="288290"/>
                        </a:xfrm>
                        <a:prstGeom prst="rect">
                          <a:avLst/>
                        </a:prstGeom>
                        <a:solidFill>
                          <a:srgbClr val="879BAA"/>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46F160A" w14:textId="2D1C0079" w:rsidR="00B727C6" w:rsidRPr="00C617DE" w:rsidRDefault="00B727C6"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wps:txbx>
                      <wps:bodyPr rot="0" vert="horz" wrap="square" lIns="288000" tIns="46800" rIns="0" bIns="0" anchor="t" anchorCtr="0" upright="1">
                        <a:noAutofit/>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type w14:anchorId="614EE432"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" fillcolor="#879baa" stroked="f">
                <v:shadow color="#eeece1"/>
                <v:textbox inset="8mm,1.3mm,0,0">
                  <w:txbxContent>
                    <w:p w14:paraId="346F160A" w14:textId="2D1C0079" w:rsidR="00B727C6" w:rsidRPr="00C617DE" w:rsidRDefault="00B727C6" w:rsidP="00121D53">
                      <w:pPr>
                        <w:pStyle w:val="StandardWeb"/>
                        <w:spacing w:before="0" w:beforeAutospacing="0" w:after="0" w:afterAutospacing="0"/>
                        <w:textAlignment w:val="baseline"/>
                        <w:rPr>
                          <w:rFonts w:ascii="Arial" w:hAnsi="Arial" w:cs="Arial"/>
                          <w:color w:val="FFFFFF"/>
                          <w:sz w:val="26"/>
                          <w:szCs w:val="26"/>
                          <w:lang w:val="en-US"/>
                        </w:rPr>
                      </w:pPr>
                      <w:r w:rsidRPr="00C617DE">
                        <w:rPr>
                          <w:rFonts w:ascii="Arial" w:hAnsi="Arial" w:cs="Arial"/>
                          <w:color w:val="FFFFFF"/>
                          <w:sz w:val="26"/>
                          <w:szCs w:val="26"/>
                          <w:lang w:val="en-US"/>
                        </w:rPr>
                        <w:t>Siemens Automation Cooperates with Education</w:t>
                      </w:r>
                      <w:r>
                        <w:rPr>
                          <w:rFonts w:ascii="Arial" w:hAnsi="Arial" w:cs="Arial"/>
                          <w:color w:val="FFFFFF"/>
                          <w:sz w:val="26"/>
                          <w:szCs w:val="26"/>
                          <w:lang w:val="en-US"/>
                        </w:rPr>
                        <w:t xml:space="preserve"> (SCE)</w:t>
                      </w:r>
                      <w:r w:rsidRPr="00C617DE">
                        <w:rPr>
                          <w:rFonts w:ascii="Arial" w:hAnsi="Arial" w:cs="Arial"/>
                          <w:color w:val="FFFFFF"/>
                          <w:sz w:val="26"/>
                          <w:szCs w:val="26"/>
                          <w:lang w:val="en-US"/>
                        </w:rPr>
                        <w:t xml:space="preserve"> </w:t>
                      </w:r>
                      <w:r w:rsidRPr="00C617DE">
                        <w:rPr>
                          <w:rFonts w:ascii="Arial" w:hAnsi="Arial" w:cs="Arial"/>
                          <w:color w:val="FFFFFF"/>
                          <w:sz w:val="26"/>
                          <w:szCs w:val="26"/>
                          <w:lang w:val="en-US" w:eastAsia="de-DE"/>
                        </w:rPr>
                        <w:t>|</w:t>
                      </w:r>
                      <w:r w:rsidRPr="00C617DE">
                        <w:rPr>
                          <w:rFonts w:ascii="Tahoma" w:hAnsi="Tahoma" w:cs="Tahoma"/>
                          <w:color w:val="FFFFFF"/>
                          <w:sz w:val="26"/>
                          <w:szCs w:val="26"/>
                          <w:lang w:val="en-US"/>
                        </w:rPr>
                        <w:t xml:space="preserve"> </w:t>
                      </w:r>
                      <w:r w:rsidRPr="00C617DE">
                        <w:rPr>
                          <w:rFonts w:ascii="Arial" w:hAnsi="Arial" w:cs="Arial"/>
                          <w:color w:val="FFFFFF"/>
                          <w:sz w:val="26"/>
                          <w:szCs w:val="26"/>
                          <w:lang w:val="en-US"/>
                        </w:rPr>
                        <w:t>0</w:t>
                      </w:r>
                      <w:r>
                        <w:rPr>
                          <w:rFonts w:ascii="Arial" w:hAnsi="Arial" w:cs="Arial"/>
                          <w:color w:val="FFFFFF"/>
                          <w:sz w:val="26"/>
                          <w:szCs w:val="26"/>
                          <w:lang w:val="en-US"/>
                        </w:rPr>
                        <w:t>9</w:t>
                      </w:r>
                      <w:r w:rsidRPr="00C617DE">
                        <w:rPr>
                          <w:rFonts w:ascii="Arial" w:hAnsi="Arial" w:cs="Arial"/>
                          <w:color w:val="FFFFFF"/>
                          <w:sz w:val="26"/>
                          <w:szCs w:val="26"/>
                          <w:lang w:val="en-US"/>
                        </w:rPr>
                        <w:t>/2015</w:t>
                      </w:r>
                    </w:p>
                  </w:txbxContent>
                </v:textbox>
              </v:shape>
            </w:pict>
          </mc:Fallback>
        </mc:AlternateContent>
      </w:r>
    </w:p>
    <w:p w14:paraId="5945C734" w14:textId="77777777" w:rsidR="00B06303" w:rsidRPr="0071346B" w:rsidRDefault="00B06303" w:rsidP="003C4A5B">
      <w:pPr>
        <w:pStyle w:val="Textkrper2"/>
        <w:spacing w:line="280" w:lineRule="atLeast"/>
        <w:jc w:val="left"/>
        <w:rPr>
          <w:rFonts w:ascii="Arial" w:hAnsi="Arial" w:cs="Arial"/>
          <w:b w:val="0"/>
          <w:color w:val="1F497D"/>
          <w:sz w:val="44"/>
          <w:szCs w:val="44"/>
          <w:lang w:val="en-US"/>
        </w:rPr>
      </w:pPr>
    </w:p>
    <w:p w14:paraId="64F80CBA" w14:textId="77777777" w:rsidR="003C4A5B" w:rsidRPr="002045F6" w:rsidRDefault="00FA6974" w:rsidP="00121D53">
      <w:pPr>
        <w:pStyle w:val="Textkrper2"/>
        <w:spacing w:before="120" w:line="280" w:lineRule="atLeast"/>
        <w:jc w:val="left"/>
        <w:rPr>
          <w:rFonts w:ascii="Arial" w:hAnsi="Arial" w:cs="Arial"/>
          <w:b w:val="0"/>
          <w:color w:val="1F497D"/>
          <w:sz w:val="44"/>
          <w:szCs w:val="44"/>
          <w:lang w:val="en-US"/>
        </w:rPr>
      </w:pPr>
      <w:r>
        <w:rPr>
          <w:rFonts w:ascii="Arial" w:hAnsi="Arial" w:cs="Arial"/>
          <w:b w:val="0"/>
          <w:bCs/>
          <w:noProof/>
          <w:sz w:val="36"/>
          <w:szCs w:val="36"/>
        </w:rPr>
        <w:drawing>
          <wp:anchor distT="0" distB="0" distL="114300" distR="114300" simplePos="0" relativeHeight="251657728" behindDoc="1" locked="0" layoutInCell="1" allowOverlap="1" wp14:anchorId="377E1745" wp14:editId="7B4F7F64">
            <wp:simplePos x="0" y="0"/>
            <wp:positionH relativeFrom="column">
              <wp:posOffset>4603750</wp:posOffset>
            </wp:positionH>
            <wp:positionV relativeFrom="paragraph">
              <wp:posOffset>110490</wp:posOffset>
            </wp:positionV>
            <wp:extent cx="1753235" cy="864235"/>
            <wp:effectExtent l="0" t="0" r="0" b="0"/>
            <wp:wrapNone/>
            <wp:docPr id="51"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1" layoutInCell="0" allowOverlap="1" wp14:anchorId="33D70A8D" wp14:editId="5BBC9A5D">
            <wp:simplePos x="0" y="0"/>
            <wp:positionH relativeFrom="page">
              <wp:posOffset>720090</wp:posOffset>
            </wp:positionH>
            <wp:positionV relativeFrom="page">
              <wp:posOffset>-28575</wp:posOffset>
            </wp:positionV>
            <wp:extent cx="2019300" cy="1133475"/>
            <wp:effectExtent l="0" t="0" r="0" b="9525"/>
            <wp:wrapNone/>
            <wp:docPr id="45"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3C4A5B" w:rsidRPr="002045F6">
        <w:rPr>
          <w:rFonts w:ascii="Arial" w:hAnsi="Arial" w:cs="Arial"/>
          <w:b w:val="0"/>
          <w:color w:val="1F497D"/>
          <w:sz w:val="44"/>
          <w:szCs w:val="44"/>
          <w:lang w:val="en-US"/>
        </w:rPr>
        <w:t>PA Modul P0</w:t>
      </w:r>
      <w:r w:rsidR="00F40284" w:rsidRPr="002045F6">
        <w:rPr>
          <w:rFonts w:ascii="Arial" w:hAnsi="Arial" w:cs="Arial"/>
          <w:b w:val="0"/>
          <w:color w:val="1F497D"/>
          <w:sz w:val="44"/>
          <w:szCs w:val="44"/>
          <w:lang w:val="en-US"/>
        </w:rPr>
        <w:t>2</w:t>
      </w:r>
      <w:r w:rsidR="003C4A5B" w:rsidRPr="002045F6">
        <w:rPr>
          <w:rFonts w:ascii="Arial" w:hAnsi="Arial" w:cs="Arial"/>
          <w:b w:val="0"/>
          <w:color w:val="1F497D"/>
          <w:sz w:val="44"/>
          <w:szCs w:val="44"/>
          <w:lang w:val="en-US"/>
        </w:rPr>
        <w:t>-0</w:t>
      </w:r>
      <w:r w:rsidR="002045F6" w:rsidRPr="002045F6">
        <w:rPr>
          <w:rFonts w:ascii="Arial" w:hAnsi="Arial" w:cs="Arial"/>
          <w:b w:val="0"/>
          <w:color w:val="1F497D"/>
          <w:sz w:val="44"/>
          <w:szCs w:val="44"/>
          <w:lang w:val="en-US"/>
        </w:rPr>
        <w:t>2</w:t>
      </w:r>
    </w:p>
    <w:p w14:paraId="1B0D188F" w14:textId="77777777" w:rsidR="008951BF" w:rsidRPr="002045F6" w:rsidRDefault="008951BF" w:rsidP="008951BF">
      <w:pPr>
        <w:pStyle w:val="Textkrper2"/>
        <w:spacing w:line="280" w:lineRule="atLeast"/>
        <w:jc w:val="left"/>
        <w:rPr>
          <w:rFonts w:ascii="Arial" w:hAnsi="Arial" w:cs="Arial"/>
          <w:b w:val="0"/>
          <w:bCs/>
          <w:sz w:val="36"/>
          <w:szCs w:val="36"/>
          <w:lang w:val="en-US"/>
        </w:rPr>
      </w:pPr>
      <w:r w:rsidRPr="002045F6">
        <w:rPr>
          <w:rFonts w:ascii="Arial" w:hAnsi="Arial" w:cs="Arial"/>
          <w:b w:val="0"/>
          <w:bCs/>
          <w:sz w:val="36"/>
          <w:szCs w:val="36"/>
          <w:lang w:val="en-US"/>
        </w:rPr>
        <w:t xml:space="preserve">SIMATIC PCS 7 – </w:t>
      </w:r>
      <w:r w:rsidR="002045F6" w:rsidRPr="00245B57">
        <w:rPr>
          <w:rFonts w:ascii="Arial" w:hAnsi="Arial" w:cs="Arial"/>
          <w:b w:val="0"/>
          <w:bCs/>
          <w:sz w:val="36"/>
          <w:szCs w:val="36"/>
          <w:lang w:val="en-US"/>
        </w:rPr>
        <w:t>Alarm-Engineering</w:t>
      </w:r>
    </w:p>
    <w:p w14:paraId="7A8F6146" w14:textId="77777777" w:rsidR="00F33BC1" w:rsidRPr="00737E9C" w:rsidRDefault="00E652A4" w:rsidP="00F33BC1">
      <w:pPr>
        <w:pStyle w:val="Kopfzeile"/>
        <w:tabs>
          <w:tab w:val="clear" w:pos="4536"/>
          <w:tab w:val="clear" w:pos="9072"/>
        </w:tabs>
        <w:spacing w:before="0" w:after="0" w:line="264" w:lineRule="auto"/>
        <w:ind w:left="0" w:right="-527"/>
        <w:rPr>
          <w:b/>
          <w:szCs w:val="20"/>
          <w:lang w:eastAsia="de-DE" w:bidi="ar-SA"/>
        </w:rPr>
      </w:pPr>
      <w:r w:rsidRPr="00D04CF9">
        <w:rPr>
          <w:color w:val="FF0000"/>
        </w:rPr>
        <w:br w:type="page"/>
      </w:r>
      <w:r w:rsidR="00F33BC1" w:rsidRPr="00272045">
        <w:rPr>
          <w:b/>
          <w:sz w:val="24"/>
          <w:szCs w:val="24"/>
          <w:lang w:eastAsia="de-DE" w:bidi="ar-SA"/>
        </w:rPr>
        <w:lastRenderedPageBreak/>
        <w:t>Passend</w:t>
      </w:r>
      <w:r w:rsidR="00F33BC1">
        <w:rPr>
          <w:b/>
          <w:sz w:val="24"/>
          <w:szCs w:val="24"/>
          <w:lang w:eastAsia="de-DE" w:bidi="ar-SA"/>
        </w:rPr>
        <w:t>e SCE Trainer Pakete zu diesen Lehru</w:t>
      </w:r>
      <w:r w:rsidR="00F33BC1" w:rsidRPr="00272045">
        <w:rPr>
          <w:b/>
          <w:sz w:val="24"/>
          <w:szCs w:val="24"/>
          <w:lang w:eastAsia="de-DE" w:bidi="ar-SA"/>
        </w:rPr>
        <w:t>nterlagen</w:t>
      </w:r>
    </w:p>
    <w:p w14:paraId="6993B995" w14:textId="77777777" w:rsidR="00F33BC1" w:rsidRPr="000E26BF" w:rsidRDefault="00F33BC1" w:rsidP="00F33BC1">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E652A4">
        <w:rPr>
          <w:b/>
          <w:color w:val="000000"/>
          <w:szCs w:val="20"/>
          <w:lang w:eastAsia="de-DE" w:bidi="ar-SA"/>
        </w:rPr>
        <w:t>SIMATIC PCS 7 Software 3er Paket</w:t>
      </w:r>
      <w:r w:rsidRPr="000E26BF">
        <w:rPr>
          <w:b/>
          <w:color w:val="000000"/>
        </w:rPr>
        <w:t xml:space="preserve"> </w:t>
      </w:r>
      <w:r w:rsidRPr="000E26BF">
        <w:rPr>
          <w:b/>
          <w:color w:val="000000"/>
        </w:rPr>
        <w:br/>
      </w:r>
      <w:r w:rsidRPr="000E26BF">
        <w:rPr>
          <w:bCs/>
          <w:color w:val="000000"/>
        </w:rPr>
        <w:t>Bestellnr</w:t>
      </w:r>
      <w:r>
        <w:rPr>
          <w:bCs/>
          <w:color w:val="000000"/>
        </w:rPr>
        <w:t>.</w:t>
      </w:r>
      <w:r w:rsidRPr="000E26BF">
        <w:rPr>
          <w:bCs/>
          <w:color w:val="000000"/>
        </w:rPr>
        <w:t>: 6ES7650-0XX</w:t>
      </w:r>
      <w:r>
        <w:rPr>
          <w:bCs/>
          <w:color w:val="000000"/>
        </w:rPr>
        <w:t>1</w:t>
      </w:r>
      <w:r w:rsidRPr="000E26BF">
        <w:rPr>
          <w:bCs/>
          <w:color w:val="000000"/>
        </w:rPr>
        <w:t>8-0YS5</w:t>
      </w:r>
    </w:p>
    <w:p w14:paraId="63436C68" w14:textId="77777777" w:rsidR="00F33BC1" w:rsidRPr="000E26BF" w:rsidRDefault="00F33BC1" w:rsidP="00F33BC1">
      <w:pPr>
        <w:pStyle w:val="Kopfzeile"/>
        <w:numPr>
          <w:ilvl w:val="0"/>
          <w:numId w:val="6"/>
        </w:numPr>
        <w:tabs>
          <w:tab w:val="clear" w:pos="360"/>
          <w:tab w:val="clear" w:pos="4536"/>
          <w:tab w:val="clear" w:pos="9072"/>
        </w:tabs>
        <w:spacing w:before="0" w:after="0" w:line="264" w:lineRule="auto"/>
        <w:ind w:left="142" w:right="567" w:hanging="142"/>
        <w:rPr>
          <w:bCs/>
          <w:color w:val="000000"/>
        </w:rPr>
      </w:pPr>
      <w:r w:rsidRPr="000E26BF">
        <w:rPr>
          <w:b/>
          <w:color w:val="000000"/>
        </w:rPr>
        <w:t xml:space="preserve">SIMATIC PCS 7 Software 6er Paket </w:t>
      </w:r>
      <w:r w:rsidRPr="000E26BF">
        <w:rPr>
          <w:b/>
          <w:color w:val="000000"/>
        </w:rPr>
        <w:br/>
      </w:r>
      <w:r>
        <w:rPr>
          <w:bCs/>
          <w:color w:val="000000"/>
        </w:rPr>
        <w:t>Bestellnr.: 6ES7650-0XX1</w:t>
      </w:r>
      <w:r w:rsidRPr="000E26BF">
        <w:rPr>
          <w:bCs/>
          <w:color w:val="000000"/>
        </w:rPr>
        <w:t>8-2YS5</w:t>
      </w:r>
    </w:p>
    <w:p w14:paraId="2CA2C579" w14:textId="77777777" w:rsidR="00F33BC1" w:rsidRPr="0034058D" w:rsidRDefault="00F33BC1" w:rsidP="00F33BC1">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SIMATIC PCS 7 Software Upgrade Pakete 3er</w:t>
      </w:r>
      <w:r w:rsidRPr="000E26BF">
        <w:rPr>
          <w:b/>
          <w:color w:val="000000"/>
        </w:rPr>
        <w:br/>
      </w:r>
      <w:r w:rsidRPr="000E26BF">
        <w:rPr>
          <w:bCs/>
          <w:color w:val="000000"/>
        </w:rPr>
        <w:t>Bestellnr.</w:t>
      </w:r>
      <w:r>
        <w:rPr>
          <w:bCs/>
          <w:color w:val="000000"/>
        </w:rPr>
        <w:t>:</w:t>
      </w:r>
      <w:r w:rsidRPr="000E26BF">
        <w:rPr>
          <w:bCs/>
          <w:color w:val="000000"/>
        </w:rPr>
        <w:t xml:space="preserve"> </w:t>
      </w:r>
      <w:r w:rsidRPr="0034058D">
        <w:rPr>
          <w:bCs/>
          <w:color w:val="000000"/>
        </w:rPr>
        <w:t xml:space="preserve">6ES7650-0XX18-0YE5 (V8.0 </w:t>
      </w:r>
      <w:r>
        <w:rPr>
          <w:bCs/>
          <w:color w:val="000000"/>
          <w:lang w:val="es-ES"/>
        </w:rPr>
        <w:sym w:font="Wingdings" w:char="F0E0"/>
      </w:r>
      <w:r w:rsidRPr="0034058D">
        <w:rPr>
          <w:bCs/>
          <w:color w:val="000000"/>
        </w:rPr>
        <w:t xml:space="preserve"> V8.1) bzw. 6ES7650-0XX08-0YE5</w:t>
      </w:r>
      <w:r w:rsidRPr="0034058D">
        <w:rPr>
          <w:b/>
          <w:color w:val="000000"/>
        </w:rPr>
        <w:t xml:space="preserve"> </w:t>
      </w:r>
      <w:r w:rsidRPr="0034058D">
        <w:rPr>
          <w:bCs/>
          <w:color w:val="000000"/>
        </w:rPr>
        <w:t xml:space="preserve">(V7.1 </w:t>
      </w:r>
      <w:r>
        <w:rPr>
          <w:bCs/>
          <w:color w:val="000000"/>
          <w:lang w:val="es-ES"/>
        </w:rPr>
        <w:sym w:font="Wingdings" w:char="F0E0"/>
      </w:r>
      <w:r w:rsidRPr="0034058D">
        <w:rPr>
          <w:bCs/>
          <w:color w:val="000000"/>
        </w:rPr>
        <w:t xml:space="preserve"> V8.0)</w:t>
      </w:r>
    </w:p>
    <w:p w14:paraId="7B7E77D0" w14:textId="77777777" w:rsidR="00F33BC1" w:rsidRPr="000E26BF" w:rsidRDefault="00F33BC1" w:rsidP="00F33BC1">
      <w:pPr>
        <w:pStyle w:val="Kopfzeile"/>
        <w:numPr>
          <w:ilvl w:val="0"/>
          <w:numId w:val="6"/>
        </w:numPr>
        <w:tabs>
          <w:tab w:val="clear" w:pos="360"/>
          <w:tab w:val="clear" w:pos="4536"/>
          <w:tab w:val="clear" w:pos="9072"/>
        </w:tabs>
        <w:spacing w:before="0" w:after="0" w:line="264" w:lineRule="auto"/>
        <w:ind w:left="142" w:right="567" w:hanging="142"/>
        <w:rPr>
          <w:b/>
          <w:color w:val="000000"/>
        </w:rPr>
      </w:pPr>
      <w:r w:rsidRPr="000E26BF">
        <w:rPr>
          <w:b/>
          <w:color w:val="000000"/>
        </w:rPr>
        <w:t xml:space="preserve">SIMATIC PCS 7 Hardware Set inkl. RTX-Box </w:t>
      </w:r>
      <w:r w:rsidRPr="000E26BF">
        <w:rPr>
          <w:b/>
          <w:color w:val="000000"/>
        </w:rPr>
        <w:tab/>
      </w:r>
      <w:r w:rsidRPr="000E26BF">
        <w:rPr>
          <w:b/>
          <w:color w:val="000000"/>
        </w:rPr>
        <w:br/>
      </w:r>
      <w:r w:rsidRPr="000E26BF">
        <w:rPr>
          <w:bCs/>
          <w:color w:val="000000"/>
        </w:rPr>
        <w:t>Bestellnr</w:t>
      </w:r>
      <w:r>
        <w:rPr>
          <w:bCs/>
          <w:color w:val="000000"/>
        </w:rPr>
        <w:t>.</w:t>
      </w:r>
      <w:r w:rsidRPr="000E26BF">
        <w:rPr>
          <w:bCs/>
          <w:color w:val="000000"/>
        </w:rPr>
        <w:t>: 6ES7654-0UE13-0XS0</w:t>
      </w:r>
    </w:p>
    <w:p w14:paraId="3DC763FE" w14:textId="77777777" w:rsidR="00F33BC1" w:rsidRPr="00E652A4" w:rsidRDefault="00F33BC1" w:rsidP="00F33BC1">
      <w:pPr>
        <w:pStyle w:val="Kopfzeile"/>
        <w:tabs>
          <w:tab w:val="clear" w:pos="4536"/>
          <w:tab w:val="clear" w:pos="9072"/>
        </w:tabs>
        <w:spacing w:before="0" w:after="0" w:line="264" w:lineRule="auto"/>
        <w:ind w:left="0" w:right="567"/>
        <w:rPr>
          <w:b/>
          <w:szCs w:val="20"/>
          <w:lang w:eastAsia="de-DE" w:bidi="ar-SA"/>
        </w:rPr>
      </w:pPr>
    </w:p>
    <w:p w14:paraId="2553E3A9" w14:textId="77777777" w:rsidR="00F33BC1" w:rsidRPr="00E652A4" w:rsidRDefault="00F33BC1" w:rsidP="00F33BC1">
      <w:pPr>
        <w:pStyle w:val="Kopfzeile"/>
        <w:spacing w:before="0" w:after="0" w:line="264" w:lineRule="auto"/>
        <w:ind w:left="0" w:right="567"/>
        <w:rPr>
          <w:szCs w:val="20"/>
          <w:lang w:eastAsia="de-DE" w:bidi="ar-SA"/>
        </w:rPr>
      </w:pPr>
      <w:r w:rsidRPr="00E652A4">
        <w:rPr>
          <w:szCs w:val="20"/>
          <w:lang w:eastAsia="de-DE" w:bidi="ar-SA"/>
        </w:rPr>
        <w:t>Bitte beachten Sie, dass diese Trainer Pakete ggf. durch Nachfolge-Pakete ersetzt werden.</w:t>
      </w:r>
    </w:p>
    <w:p w14:paraId="1E51A2D0" w14:textId="77777777" w:rsidR="00F33BC1" w:rsidRPr="00CB4596" w:rsidRDefault="00F33BC1" w:rsidP="00F33BC1">
      <w:pPr>
        <w:pStyle w:val="Kopfzeile"/>
        <w:spacing w:before="0" w:after="0" w:line="264" w:lineRule="auto"/>
        <w:ind w:left="0" w:right="567"/>
        <w:rPr>
          <w:color w:val="0000FF"/>
          <w:szCs w:val="20"/>
          <w:u w:val="single"/>
          <w:lang w:eastAsia="de-DE" w:bidi="ar-SA"/>
        </w:rPr>
      </w:pPr>
      <w:r w:rsidRPr="00E652A4">
        <w:rPr>
          <w:szCs w:val="20"/>
          <w:lang w:eastAsia="de-DE" w:bidi="ar-SA"/>
        </w:rPr>
        <w:t>Eine Übersicht über die aktuell verfügbaren SCE Pakete finden Sie unter:</w:t>
      </w:r>
      <w:r>
        <w:rPr>
          <w:b/>
        </w:rPr>
        <w:t xml:space="preserve"> </w:t>
      </w:r>
      <w:hyperlink r:id="rId12" w:history="1">
        <w:r w:rsidRPr="00DF33A3">
          <w:rPr>
            <w:rStyle w:val="Hyperlink"/>
            <w:color w:val="0000FF"/>
            <w:szCs w:val="20"/>
            <w:lang w:eastAsia="de-DE" w:bidi="ar-SA"/>
          </w:rPr>
          <w:t>siemens.de/sce/tp</w:t>
        </w:r>
      </w:hyperlink>
    </w:p>
    <w:p w14:paraId="3CDFC5ED" w14:textId="77777777" w:rsidR="00F33BC1" w:rsidRPr="00494F58" w:rsidRDefault="00F33BC1" w:rsidP="00F33BC1">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14:paraId="6FB8F00F" w14:textId="77777777" w:rsidR="00F33BC1" w:rsidRPr="00E652A4" w:rsidRDefault="00F33BC1" w:rsidP="00F33BC1">
      <w:pPr>
        <w:pStyle w:val="Kopfzeile"/>
        <w:spacing w:before="0" w:after="0" w:line="264" w:lineRule="auto"/>
        <w:ind w:left="0" w:right="567"/>
        <w:rPr>
          <w:szCs w:val="20"/>
          <w:lang w:eastAsia="de-DE" w:bidi="ar-SA"/>
        </w:rPr>
      </w:pPr>
      <w:r w:rsidRPr="00E652A4">
        <w:rPr>
          <w:szCs w:val="20"/>
          <w:lang w:eastAsia="de-DE" w:bidi="ar-SA"/>
        </w:rPr>
        <w:t xml:space="preserve">Für regionale Siemens SCE </w:t>
      </w:r>
      <w:r>
        <w:rPr>
          <w:szCs w:val="20"/>
          <w:lang w:eastAsia="de-DE" w:bidi="ar-SA"/>
        </w:rPr>
        <w:t>Fortbildungen kontaktieren Sie I</w:t>
      </w:r>
      <w:r w:rsidRPr="00E652A4">
        <w:rPr>
          <w:szCs w:val="20"/>
          <w:lang w:eastAsia="de-DE" w:bidi="ar-SA"/>
        </w:rPr>
        <w:t>hren regionalen SCE Kontaktpartner</w:t>
      </w:r>
    </w:p>
    <w:p w14:paraId="24DE5CEC" w14:textId="77777777" w:rsidR="00F33BC1" w:rsidRPr="00DF33A3" w:rsidRDefault="00F33BC1" w:rsidP="00F33BC1">
      <w:pPr>
        <w:pStyle w:val="Kopfzeile"/>
        <w:spacing w:before="0" w:after="0" w:line="264" w:lineRule="auto"/>
        <w:ind w:left="0" w:right="567"/>
        <w:rPr>
          <w:rStyle w:val="Hyperlink"/>
          <w:color w:val="0000FF"/>
          <w:szCs w:val="20"/>
          <w:lang w:eastAsia="de-DE" w:bidi="ar-SA"/>
        </w:rPr>
      </w:pPr>
      <w:r w:rsidRPr="00494F58">
        <w:rPr>
          <w:b/>
        </w:rPr>
        <w:fldChar w:fldCharType="begin"/>
      </w:r>
      <w:r w:rsidRPr="00494F58">
        <w:rPr>
          <w:b/>
        </w:rPr>
        <w:instrText xml:space="preserve"> HYPERLINK "http://www.siemens.de/contact" </w:instrText>
      </w:r>
      <w:r w:rsidRPr="00494F58">
        <w:rPr>
          <w:b/>
        </w:rPr>
        <w:fldChar w:fldCharType="separate"/>
      </w:r>
      <w:r w:rsidRPr="00DF33A3">
        <w:rPr>
          <w:rStyle w:val="Hyperlink"/>
          <w:color w:val="0000FF"/>
          <w:szCs w:val="20"/>
          <w:lang w:eastAsia="de-DE" w:bidi="ar-SA"/>
        </w:rPr>
        <w:t>siemens.de/sce/contact</w:t>
      </w:r>
    </w:p>
    <w:p w14:paraId="019F8BC0" w14:textId="77777777" w:rsidR="00F33BC1" w:rsidRDefault="00F33BC1" w:rsidP="00F33BC1">
      <w:pPr>
        <w:pStyle w:val="Kopfzeile"/>
        <w:tabs>
          <w:tab w:val="clear" w:pos="4536"/>
          <w:tab w:val="clear" w:pos="9072"/>
        </w:tabs>
        <w:spacing w:before="0" w:after="0" w:line="264" w:lineRule="auto"/>
        <w:ind w:left="0" w:right="567"/>
        <w:rPr>
          <w:b/>
        </w:rPr>
      </w:pPr>
      <w:r w:rsidRPr="00494F58">
        <w:rPr>
          <w:b/>
        </w:rPr>
        <w:fldChar w:fldCharType="end"/>
      </w:r>
    </w:p>
    <w:p w14:paraId="60C0F933" w14:textId="77777777" w:rsidR="00F33BC1" w:rsidRDefault="00F33BC1" w:rsidP="00F33BC1">
      <w:pPr>
        <w:pStyle w:val="Kopfzeile"/>
        <w:tabs>
          <w:tab w:val="clear" w:pos="4536"/>
          <w:tab w:val="clear" w:pos="9072"/>
        </w:tabs>
        <w:spacing w:before="0" w:after="0" w:line="264" w:lineRule="auto"/>
        <w:ind w:left="0" w:right="567"/>
        <w:rPr>
          <w:b/>
          <w:sz w:val="24"/>
          <w:szCs w:val="24"/>
          <w:lang w:eastAsia="de-DE" w:bidi="ar-SA"/>
        </w:rPr>
      </w:pPr>
    </w:p>
    <w:p w14:paraId="6624F90F" w14:textId="77777777" w:rsidR="00F33BC1" w:rsidRPr="005A375A" w:rsidRDefault="00F33BC1" w:rsidP="00F33BC1">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t>Weiterführende Informationen</w:t>
      </w:r>
      <w:r w:rsidRPr="003A6C8B">
        <w:rPr>
          <w:b/>
          <w:sz w:val="24"/>
          <w:szCs w:val="24"/>
          <w:lang w:eastAsia="de-DE" w:bidi="ar-SA"/>
        </w:rPr>
        <w:t xml:space="preserve"> </w:t>
      </w:r>
      <w:r>
        <w:rPr>
          <w:b/>
          <w:sz w:val="24"/>
          <w:szCs w:val="24"/>
          <w:lang w:eastAsia="de-DE" w:bidi="ar-SA"/>
        </w:rPr>
        <w:t>zu SIMATIC PCS 7 und SIMIT</w:t>
      </w:r>
    </w:p>
    <w:p w14:paraId="3373B075" w14:textId="77777777" w:rsidR="00F33BC1" w:rsidRPr="005A375A" w:rsidRDefault="00F33BC1" w:rsidP="00F33BC1">
      <w:pPr>
        <w:pStyle w:val="Kopfzeile"/>
        <w:spacing w:before="0" w:after="0" w:line="264" w:lineRule="auto"/>
        <w:ind w:left="0" w:right="567"/>
        <w:rPr>
          <w:rStyle w:val="Hyperlink"/>
          <w:color w:val="0000FF"/>
          <w:szCs w:val="20"/>
          <w:lang w:eastAsia="de-DE" w:bidi="ar-SA"/>
        </w:rPr>
      </w:pPr>
      <w:r w:rsidRPr="005A375A">
        <w:rPr>
          <w:szCs w:val="20"/>
          <w:lang w:eastAsia="de-DE" w:bidi="ar-SA"/>
        </w:rPr>
        <w:t>Insbesondere</w:t>
      </w:r>
      <w:r>
        <w:t xml:space="preserve"> G</w:t>
      </w:r>
      <w:r w:rsidRPr="0099717F">
        <w:t xml:space="preserve">etting started, </w:t>
      </w:r>
      <w:r>
        <w:t>V</w:t>
      </w:r>
      <w:r w:rsidRPr="0099717F">
        <w:t xml:space="preserve">ideos, </w:t>
      </w:r>
      <w:r>
        <w:t>T</w:t>
      </w:r>
      <w:r w:rsidRPr="0099717F">
        <w:t>utorials, Handbücher und Programmierleitfaden.</w:t>
      </w:r>
      <w:r>
        <w:br/>
      </w:r>
      <w:r w:rsidRPr="005A375A">
        <w:rPr>
          <w:rStyle w:val="Hyperlink"/>
          <w:color w:val="0000FF"/>
          <w:szCs w:val="20"/>
          <w:lang w:eastAsia="de-DE" w:bidi="ar-SA"/>
        </w:rPr>
        <w:fldChar w:fldCharType="begin"/>
      </w:r>
      <w:r w:rsidRPr="005A375A">
        <w:rPr>
          <w:rStyle w:val="Hyperlink"/>
          <w:color w:val="0000FF"/>
          <w:szCs w:val="20"/>
          <w:lang w:eastAsia="de-DE" w:bidi="ar-SA"/>
        </w:rPr>
        <w:instrText>HYPERLINK "http://www.siemens.de/sce/S7-1500"</w:instrText>
      </w:r>
      <w:r w:rsidRPr="005A375A">
        <w:rPr>
          <w:rStyle w:val="Hyperlink"/>
          <w:color w:val="0000FF"/>
          <w:szCs w:val="20"/>
          <w:lang w:eastAsia="de-DE" w:bidi="ar-SA"/>
        </w:rPr>
        <w:fldChar w:fldCharType="separate"/>
      </w:r>
      <w:hyperlink r:id="rId13" w:history="1">
        <w:r>
          <w:rPr>
            <w:rStyle w:val="Hyperlink"/>
            <w:color w:val="0000FF"/>
            <w:szCs w:val="20"/>
            <w:lang w:eastAsia="de-DE" w:bidi="ar-SA"/>
          </w:rPr>
          <w:t>siemens.de/sce/pcs7</w:t>
        </w:r>
      </w:hyperlink>
    </w:p>
    <w:p w14:paraId="78454394" w14:textId="77777777" w:rsidR="00F33BC1" w:rsidRPr="00737E9C" w:rsidRDefault="00F33BC1" w:rsidP="00F33BC1">
      <w:pPr>
        <w:pStyle w:val="Kopfzeile"/>
        <w:spacing w:before="0" w:after="0" w:line="264" w:lineRule="auto"/>
        <w:ind w:left="0" w:right="567"/>
        <w:rPr>
          <w:b/>
          <w:szCs w:val="20"/>
          <w:lang w:eastAsia="de-DE" w:bidi="ar-SA"/>
        </w:rPr>
      </w:pPr>
      <w:r w:rsidRPr="005A375A">
        <w:rPr>
          <w:rStyle w:val="Hyperlink"/>
          <w:color w:val="0000FF"/>
          <w:szCs w:val="20"/>
          <w:lang w:eastAsia="de-DE" w:bidi="ar-SA"/>
        </w:rPr>
        <w:fldChar w:fldCharType="end"/>
      </w:r>
      <w:r w:rsidRPr="00D12464">
        <w:rPr>
          <w:b/>
          <w:sz w:val="24"/>
          <w:szCs w:val="24"/>
          <w:lang w:eastAsia="de-DE" w:bidi="ar-SA"/>
        </w:rPr>
        <w:br/>
      </w:r>
      <w:r w:rsidRPr="00D12464">
        <w:rPr>
          <w:b/>
          <w:sz w:val="24"/>
          <w:szCs w:val="24"/>
          <w:lang w:eastAsia="de-DE" w:bidi="ar-SA"/>
        </w:rPr>
        <w:br/>
      </w:r>
      <w:r w:rsidRPr="00494F58">
        <w:rPr>
          <w:b/>
          <w:sz w:val="24"/>
          <w:szCs w:val="24"/>
          <w:lang w:eastAsia="de-DE" w:bidi="ar-SA"/>
        </w:rPr>
        <w:t xml:space="preserve">Weitere Informationen rund um SCE </w:t>
      </w:r>
    </w:p>
    <w:p w14:paraId="143E851F" w14:textId="77777777" w:rsidR="00F33BC1" w:rsidRPr="00D12464" w:rsidRDefault="00D04CF9" w:rsidP="00F33BC1">
      <w:pPr>
        <w:pStyle w:val="Kopfzeile"/>
        <w:spacing w:before="0" w:after="0" w:line="264" w:lineRule="auto"/>
        <w:ind w:left="0" w:right="567"/>
        <w:rPr>
          <w:color w:val="0000FF"/>
          <w:szCs w:val="20"/>
          <w:u w:val="single"/>
          <w:lang w:eastAsia="de-DE" w:bidi="ar-SA"/>
        </w:rPr>
      </w:pPr>
      <w:hyperlink r:id="rId14" w:history="1">
        <w:r w:rsidR="00F33BC1" w:rsidRPr="00DF33A3">
          <w:rPr>
            <w:rStyle w:val="Hyperlink"/>
            <w:color w:val="0000FF"/>
            <w:szCs w:val="20"/>
            <w:lang w:eastAsia="de-DE" w:bidi="ar-SA"/>
          </w:rPr>
          <w:t>siemens.de/sce</w:t>
        </w:r>
      </w:hyperlink>
      <w:r w:rsidR="00F33BC1">
        <w:rPr>
          <w:b/>
        </w:rPr>
        <w:br/>
      </w:r>
      <w:r w:rsidR="00F33BC1" w:rsidRPr="00D12464">
        <w:rPr>
          <w:b/>
          <w:sz w:val="24"/>
          <w:szCs w:val="24"/>
        </w:rPr>
        <w:br/>
      </w:r>
      <w:r w:rsidR="00F33BC1" w:rsidRPr="00D12464">
        <w:rPr>
          <w:b/>
          <w:sz w:val="24"/>
          <w:szCs w:val="24"/>
        </w:rPr>
        <w:br/>
      </w:r>
      <w:r w:rsidR="00F33BC1">
        <w:rPr>
          <w:b/>
          <w:sz w:val="24"/>
          <w:szCs w:val="24"/>
          <w:lang w:eastAsia="de-DE" w:bidi="ar-SA"/>
        </w:rPr>
        <w:t>Verwendungshinweis</w:t>
      </w:r>
      <w:r w:rsidR="00F33BC1">
        <w:rPr>
          <w:szCs w:val="20"/>
          <w:lang w:eastAsia="de-DE" w:bidi="ar-SA"/>
        </w:rPr>
        <w:br/>
        <w:t>Die SCE Lehrunterlage</w:t>
      </w:r>
      <w:r w:rsidR="00F33BC1" w:rsidRPr="00E652A4">
        <w:rPr>
          <w:szCs w:val="20"/>
          <w:lang w:eastAsia="de-DE" w:bidi="ar-SA"/>
        </w:rPr>
        <w:t xml:space="preserve"> für die durchgängige Automatisierungslösung Totally Integrated Automation (TIA) wurde für das Programm „Siemens Automation Cooperates with Education (SCE)“ speziell zu Ausbildungszwecken für öffentliche Bildungs- und F&amp;E-Einrichtungen erstellt. Die Siemens AG übernimmt bezüglich des Inhalts keine Gewähr.</w:t>
      </w:r>
    </w:p>
    <w:p w14:paraId="3D85AF95" w14:textId="77777777" w:rsidR="00F33BC1" w:rsidRPr="00E652A4" w:rsidRDefault="00F33BC1" w:rsidP="00F33BC1">
      <w:pPr>
        <w:pStyle w:val="Kopfzeile"/>
        <w:spacing w:before="0" w:after="0" w:line="264" w:lineRule="auto"/>
        <w:ind w:left="0" w:right="567"/>
        <w:jc w:val="both"/>
        <w:rPr>
          <w:szCs w:val="20"/>
          <w:lang w:eastAsia="de-DE" w:bidi="ar-SA"/>
        </w:rPr>
      </w:pPr>
    </w:p>
    <w:p w14:paraId="4CADBF3E" w14:textId="77777777" w:rsidR="00F33BC1" w:rsidRPr="00E652A4" w:rsidRDefault="00F33BC1" w:rsidP="00F33BC1">
      <w:pPr>
        <w:pStyle w:val="Kopfzeile"/>
        <w:spacing w:before="0" w:after="0" w:line="264" w:lineRule="auto"/>
        <w:ind w:left="0" w:right="567"/>
        <w:jc w:val="both"/>
        <w:rPr>
          <w:szCs w:val="20"/>
          <w:lang w:eastAsia="de-DE" w:bidi="ar-SA"/>
        </w:rPr>
      </w:pPr>
      <w:r w:rsidRPr="00E652A4">
        <w:rPr>
          <w:szCs w:val="20"/>
          <w:lang w:eastAsia="de-DE" w:bidi="ar-SA"/>
        </w:rPr>
        <w:t>Diese Unterlage darf nur für die Erstausbildung an Siemens Produkten/Systemen verwendet werden. D.h</w:t>
      </w:r>
      <w:r>
        <w:rPr>
          <w:szCs w:val="20"/>
          <w:lang w:eastAsia="de-DE" w:bidi="ar-SA"/>
        </w:rPr>
        <w:t xml:space="preserve">. sie kann ganz oder teilweise </w:t>
      </w:r>
      <w:r w:rsidRPr="00E652A4">
        <w:rPr>
          <w:szCs w:val="20"/>
          <w:lang w:eastAsia="de-DE" w:bidi="ar-SA"/>
        </w:rPr>
        <w:t>kopiert und an die Auszubildenden zur Nutzung im Rahmen deren Ausbildung aus</w:t>
      </w:r>
      <w:r>
        <w:rPr>
          <w:szCs w:val="20"/>
          <w:lang w:eastAsia="de-DE" w:bidi="ar-SA"/>
        </w:rPr>
        <w:t>ge</w:t>
      </w:r>
      <w:r w:rsidRPr="00E652A4">
        <w:rPr>
          <w:szCs w:val="20"/>
          <w:lang w:eastAsia="de-DE" w:bidi="ar-SA"/>
        </w:rPr>
        <w:t xml:space="preserve">händigt werden. Weitergabe sowie Vervielfältigung dieser Unterlage und Mitteilung ihres Inhalts ist innerhalb öffentlicher Aus- und Weiterbildungsstätten </w:t>
      </w:r>
      <w:r>
        <w:rPr>
          <w:szCs w:val="20"/>
          <w:lang w:eastAsia="de-DE" w:bidi="ar-SA"/>
        </w:rPr>
        <w:t>für</w:t>
      </w:r>
      <w:r w:rsidRPr="00E652A4">
        <w:rPr>
          <w:szCs w:val="20"/>
          <w:lang w:eastAsia="de-DE" w:bidi="ar-SA"/>
        </w:rPr>
        <w:t xml:space="preserve"> Zwecke der Ausbildung gestattet. </w:t>
      </w:r>
    </w:p>
    <w:p w14:paraId="408E9EBE" w14:textId="77777777" w:rsidR="00F33BC1" w:rsidRPr="00123A78" w:rsidRDefault="00F33BC1" w:rsidP="00F33BC1">
      <w:pPr>
        <w:pStyle w:val="Kopfzeile"/>
        <w:spacing w:before="0" w:after="0" w:line="264" w:lineRule="auto"/>
        <w:ind w:right="567"/>
        <w:jc w:val="both"/>
      </w:pPr>
    </w:p>
    <w:p w14:paraId="3A6CA41C" w14:textId="77777777" w:rsidR="00F33BC1" w:rsidRPr="00E652A4" w:rsidRDefault="00F33BC1" w:rsidP="00F33BC1">
      <w:pPr>
        <w:pStyle w:val="Kopfzeile"/>
        <w:tabs>
          <w:tab w:val="clear" w:pos="4536"/>
          <w:tab w:val="clear" w:pos="9072"/>
        </w:tabs>
        <w:spacing w:before="0" w:after="0" w:line="264" w:lineRule="auto"/>
        <w:ind w:left="0" w:right="567"/>
        <w:jc w:val="both"/>
        <w:rPr>
          <w:szCs w:val="20"/>
          <w:lang w:eastAsia="de-DE" w:bidi="ar-SA"/>
        </w:rPr>
      </w:pPr>
      <w:r w:rsidRPr="00E652A4">
        <w:rPr>
          <w:szCs w:val="20"/>
          <w:lang w:eastAsia="de-DE" w:bidi="ar-SA"/>
        </w:rPr>
        <w:t>Ausnahmen bedürfen der schriftlichen Genehmigung durch die Siemens AG</w:t>
      </w:r>
      <w:r>
        <w:rPr>
          <w:szCs w:val="20"/>
          <w:lang w:eastAsia="de-DE" w:bidi="ar-SA"/>
        </w:rPr>
        <w:t xml:space="preserve">. </w:t>
      </w:r>
      <w:r w:rsidRPr="00E652A4">
        <w:rPr>
          <w:szCs w:val="20"/>
          <w:lang w:eastAsia="de-DE" w:bidi="ar-SA"/>
        </w:rPr>
        <w:t xml:space="preserve">Ansprechpartner: Herr Roland Scheuerer </w:t>
      </w:r>
      <w:r w:rsidRPr="00CF5DE7">
        <w:rPr>
          <w:bCs/>
          <w:color w:val="0000FF"/>
          <w:szCs w:val="20"/>
          <w:u w:val="single"/>
          <w:lang w:eastAsia="de-DE" w:bidi="ar-SA"/>
        </w:rPr>
        <w:t>roland.scheuerer@siemens.com</w:t>
      </w:r>
      <w:r>
        <w:rPr>
          <w:szCs w:val="20"/>
          <w:lang w:eastAsia="de-DE" w:bidi="ar-SA"/>
        </w:rPr>
        <w:t>.</w:t>
      </w:r>
    </w:p>
    <w:p w14:paraId="74E08BC7" w14:textId="77777777" w:rsidR="00F33BC1" w:rsidRPr="00E652A4" w:rsidRDefault="00F33BC1" w:rsidP="00F33BC1">
      <w:pPr>
        <w:pStyle w:val="Kopfzeile"/>
        <w:spacing w:before="0" w:after="0" w:line="264" w:lineRule="auto"/>
        <w:ind w:left="0" w:right="567"/>
        <w:jc w:val="both"/>
        <w:rPr>
          <w:szCs w:val="20"/>
          <w:lang w:eastAsia="de-DE" w:bidi="ar-SA"/>
        </w:rPr>
      </w:pPr>
    </w:p>
    <w:p w14:paraId="655F47AD" w14:textId="77777777" w:rsidR="00F33BC1" w:rsidRPr="00E652A4" w:rsidRDefault="00F33BC1" w:rsidP="00F33BC1">
      <w:pPr>
        <w:pStyle w:val="Kopfzeile"/>
        <w:spacing w:before="0" w:after="0" w:line="264" w:lineRule="auto"/>
        <w:ind w:left="0" w:right="567"/>
        <w:jc w:val="both"/>
        <w:rPr>
          <w:szCs w:val="20"/>
          <w:lang w:eastAsia="de-DE" w:bidi="ar-SA"/>
        </w:rPr>
      </w:pPr>
      <w:r w:rsidRPr="00E652A4">
        <w:rPr>
          <w:szCs w:val="20"/>
          <w:lang w:eastAsia="de-DE" w:bidi="ar-SA"/>
        </w:rPr>
        <w:t>Zuwiderhandlungen verpflichten zu Schadensersatz. Alle Rechte auch der Übersetzung sind vorbehalten, insbesondere für den Fall der Patentierung oder GM-Eintragung.</w:t>
      </w:r>
    </w:p>
    <w:p w14:paraId="134DB7C1" w14:textId="77777777" w:rsidR="00F33BC1" w:rsidRPr="00E652A4" w:rsidRDefault="00F33BC1" w:rsidP="00F33BC1">
      <w:pPr>
        <w:pStyle w:val="Kopfzeile"/>
        <w:spacing w:before="0" w:after="0" w:line="264" w:lineRule="auto"/>
        <w:ind w:left="0" w:right="567"/>
        <w:jc w:val="both"/>
        <w:rPr>
          <w:szCs w:val="20"/>
          <w:lang w:eastAsia="de-DE" w:bidi="ar-SA"/>
        </w:rPr>
      </w:pPr>
    </w:p>
    <w:p w14:paraId="278F1CEA" w14:textId="77777777" w:rsidR="00F33BC1" w:rsidRPr="00E652A4" w:rsidRDefault="00F33BC1" w:rsidP="00F33BC1">
      <w:pPr>
        <w:pStyle w:val="Kopfzeile"/>
        <w:spacing w:before="0" w:after="0" w:line="264" w:lineRule="auto"/>
        <w:ind w:left="0" w:right="567"/>
        <w:jc w:val="both"/>
        <w:rPr>
          <w:szCs w:val="20"/>
          <w:lang w:eastAsia="de-DE" w:bidi="ar-SA"/>
        </w:rPr>
      </w:pPr>
      <w:r w:rsidRPr="00E652A4">
        <w:rPr>
          <w:szCs w:val="20"/>
          <w:lang w:eastAsia="de-DE" w:bidi="ar-SA"/>
        </w:rPr>
        <w:t xml:space="preserve">Der Einsatz für Industriekunden-Kurse ist explizit nicht erlaubt. Einer kommerziellen Nutzung der Unterlagen stimmen wir nicht zu.    </w:t>
      </w:r>
    </w:p>
    <w:p w14:paraId="38550085" w14:textId="77777777" w:rsidR="00F33BC1" w:rsidRPr="00E652A4" w:rsidRDefault="00F33BC1" w:rsidP="00F33BC1">
      <w:pPr>
        <w:pStyle w:val="Kopfzeile"/>
        <w:spacing w:before="0" w:after="0" w:line="264" w:lineRule="auto"/>
        <w:ind w:left="0" w:right="567"/>
        <w:jc w:val="both"/>
        <w:rPr>
          <w:szCs w:val="20"/>
          <w:lang w:eastAsia="de-DE" w:bidi="ar-SA"/>
        </w:rPr>
      </w:pPr>
    </w:p>
    <w:p w14:paraId="7ED75A9F" w14:textId="4D716ED6" w:rsidR="00E652A4" w:rsidRDefault="00F33BC1" w:rsidP="00F33BC1">
      <w:pPr>
        <w:pStyle w:val="Kopfzeile"/>
        <w:tabs>
          <w:tab w:val="clear" w:pos="4536"/>
          <w:tab w:val="clear" w:pos="9072"/>
        </w:tabs>
        <w:spacing w:before="0" w:after="0" w:line="264" w:lineRule="auto"/>
        <w:ind w:left="0" w:right="567"/>
        <w:jc w:val="both"/>
        <w:rPr>
          <w:rFonts w:cs="Arial"/>
          <w:b/>
        </w:rPr>
      </w:pPr>
      <w:r w:rsidRPr="00E652A4">
        <w:rPr>
          <w:szCs w:val="20"/>
          <w:lang w:eastAsia="de-DE" w:bidi="ar-SA"/>
        </w:rPr>
        <w:t>Wir danken der TU Dresden, besonders Prof. Dr.</w:t>
      </w:r>
      <w:r>
        <w:rPr>
          <w:szCs w:val="20"/>
          <w:lang w:eastAsia="de-DE" w:bidi="ar-SA"/>
        </w:rPr>
        <w:t>-Ing.</w:t>
      </w:r>
      <w:r w:rsidRPr="00E652A4">
        <w:rPr>
          <w:szCs w:val="20"/>
          <w:lang w:eastAsia="de-DE" w:bidi="ar-SA"/>
        </w:rPr>
        <w:t xml:space="preserve"> Leon Urbas und D</w:t>
      </w:r>
      <w:r>
        <w:rPr>
          <w:szCs w:val="20"/>
          <w:lang w:eastAsia="de-DE" w:bidi="ar-SA"/>
        </w:rPr>
        <w:t>ipl.-Ing.</w:t>
      </w:r>
      <w:r w:rsidRPr="00E652A4">
        <w:rPr>
          <w:szCs w:val="20"/>
          <w:lang w:eastAsia="de-DE" w:bidi="ar-SA"/>
        </w:rPr>
        <w:t xml:space="preserve"> Annett Krause, der </w:t>
      </w:r>
      <w:r>
        <w:rPr>
          <w:szCs w:val="20"/>
          <w:lang w:eastAsia="de-DE" w:bidi="ar-SA"/>
        </w:rPr>
        <w:br/>
      </w:r>
      <w:r w:rsidRPr="00E652A4">
        <w:rPr>
          <w:szCs w:val="20"/>
          <w:lang w:eastAsia="de-DE" w:bidi="ar-SA"/>
        </w:rPr>
        <w:t>Fa. Michael Dziallas Engineering und allen weiteren Beteiligten für die Unterstützung bei der Erstellung diese</w:t>
      </w:r>
      <w:r>
        <w:rPr>
          <w:szCs w:val="20"/>
          <w:lang w:eastAsia="de-DE" w:bidi="ar-SA"/>
        </w:rPr>
        <w:t>r SCE Lehrunterlage</w:t>
      </w:r>
      <w:r w:rsidRPr="00E652A4">
        <w:rPr>
          <w:szCs w:val="20"/>
          <w:lang w:eastAsia="de-DE" w:bidi="ar-SA"/>
        </w:rPr>
        <w:t>.</w:t>
      </w:r>
    </w:p>
    <w:p w14:paraId="26BC85E5" w14:textId="77777777" w:rsidR="00E652A4" w:rsidRDefault="00E652A4" w:rsidP="00737E9C">
      <w:pPr>
        <w:pStyle w:val="berschrift1"/>
        <w:spacing w:before="0" w:after="0" w:line="264" w:lineRule="auto"/>
        <w:ind w:right="-2"/>
        <w:sectPr w:rsidR="00E652A4" w:rsidSect="00EB281A">
          <w:headerReference w:type="default" r:id="rId15"/>
          <w:footerReference w:type="default" r:id="rId16"/>
          <w:footerReference w:type="first" r:id="rId17"/>
          <w:pgSz w:w="11906" w:h="16838"/>
          <w:pgMar w:top="1418" w:right="849" w:bottom="1616" w:left="1134" w:header="737" w:footer="170" w:gutter="0"/>
          <w:pgNumType w:start="1"/>
          <w:cols w:space="708"/>
          <w:titlePg/>
          <w:docGrid w:linePitch="360"/>
        </w:sectPr>
      </w:pPr>
    </w:p>
    <w:bookmarkEnd w:id="0"/>
    <w:bookmarkEnd w:id="1"/>
    <w:p w14:paraId="29695D9C" w14:textId="77777777" w:rsidR="00245B57" w:rsidRPr="00FC206E" w:rsidRDefault="00245B57" w:rsidP="00245B57">
      <w:pPr>
        <w:pStyle w:val="berschrift1"/>
      </w:pPr>
      <w:r w:rsidRPr="00FC206E">
        <w:lastRenderedPageBreak/>
        <w:t>Alarm-Engineering</w:t>
      </w:r>
    </w:p>
    <w:p w14:paraId="4A390516" w14:textId="77777777" w:rsidR="00245B57" w:rsidRPr="0061425C" w:rsidRDefault="00245B57" w:rsidP="00245B57">
      <w:pPr>
        <w:pStyle w:val="berschrift2"/>
      </w:pPr>
      <w:r w:rsidRPr="0061425C">
        <w:t>Lernziel</w:t>
      </w:r>
    </w:p>
    <w:p w14:paraId="0884E78D" w14:textId="77777777" w:rsidR="00245B57" w:rsidRPr="00FC206E" w:rsidRDefault="00245B57" w:rsidP="00245B57">
      <w:pPr>
        <w:jc w:val="both"/>
      </w:pPr>
      <w:r w:rsidRPr="00FC206E">
        <w:t xml:space="preserve">Die Studierenden </w:t>
      </w:r>
      <w:r>
        <w:t>lernen in diesem</w:t>
      </w:r>
      <w:r w:rsidRPr="00FC206E">
        <w:t xml:space="preserve"> Modul</w:t>
      </w:r>
      <w:r>
        <w:t xml:space="preserve"> die Grundlagen</w:t>
      </w:r>
      <w:r w:rsidRPr="00FC206E">
        <w:t xml:space="preserve"> ein</w:t>
      </w:r>
      <w:r>
        <w:t>es</w:t>
      </w:r>
      <w:r w:rsidRPr="00FC206E">
        <w:t xml:space="preserve"> Meldesystem</w:t>
      </w:r>
      <w:r>
        <w:t>s kennen</w:t>
      </w:r>
      <w:r w:rsidRPr="00FC206E">
        <w:t xml:space="preserve">. Sie verstehen den Zweck und die Einsatzgebiete von Alarm- und Meldesystemen und kennen die daraus resultierenden Anforderungen an derartige Systeme. Sie lernen die Möglichkeiten der Darstellung und Interaktion mit Meldungen und Alarmen kennen. Die Studierenden werden dadurch befähigt, ein geeignetes und gebrauchstaugliches Alarm-Management in </w:t>
      </w:r>
      <w:r w:rsidRPr="00C637E3">
        <w:rPr>
          <w:rStyle w:val="Hervorhebung"/>
        </w:rPr>
        <w:t>PCS 7</w:t>
      </w:r>
      <w:r w:rsidRPr="00FC206E">
        <w:t xml:space="preserve"> zu gestalten.</w:t>
      </w:r>
    </w:p>
    <w:p w14:paraId="6DB3B56E" w14:textId="77777777" w:rsidR="00245B57" w:rsidRPr="0061425C" w:rsidRDefault="00245B57" w:rsidP="00245B57">
      <w:pPr>
        <w:pStyle w:val="berschrift2"/>
      </w:pPr>
      <w:r w:rsidRPr="0061425C">
        <w:t>Theorie in Kürze</w:t>
      </w:r>
    </w:p>
    <w:p w14:paraId="2244396B" w14:textId="77777777" w:rsidR="00245B57" w:rsidRDefault="00245B57" w:rsidP="00245B57">
      <w:pPr>
        <w:jc w:val="both"/>
      </w:pPr>
      <w:r>
        <w:t>Den Meldesystemen kommt in modernen Prozessführungskonzepten eine für den wirtschaftlichen Betrieb verfahrenstechnischer Anlagen äußerst wichtige Rolle zu. Bei ergonomischer Gestaltung informieren sie das Bedienpersonal gezielt bei ungewollten Abweichungen des Prozesszustands von einem definiertem Gutzustand (siehe auch Kapitel ‚Anlagensicherung’). Sie ermöglichen dem Operator die Ursache der Störung unmittelbar zu lokalisieren und die Prozessführungsstrategie durch angepasste Eingriffe derart anzupassen, dass entweder trotz Störung weiterhin spezifikationsgerechte Produkte produziert werden können oder der Prozess so stabilisiert werden kann, dass die Störung zu einem minimalen Produktionsausfall führt.</w:t>
      </w:r>
    </w:p>
    <w:p w14:paraId="41232EF0" w14:textId="77777777" w:rsidR="00D04CF9" w:rsidRDefault="00245B57" w:rsidP="00D04CF9">
      <w:pPr>
        <w:jc w:val="both"/>
      </w:pPr>
      <w:r>
        <w:t xml:space="preserve">Das Leitsystem </w:t>
      </w:r>
      <w:r w:rsidRPr="00F65CA9">
        <w:rPr>
          <w:b/>
        </w:rPr>
        <w:t>PCS 7</w:t>
      </w:r>
      <w:r>
        <w:t xml:space="preserve"> bringt eine Reihe von technischen Mitteln zur Realisierung eines Meldesystems mit. Die Palette reicht von Funktionsbausteinen zur Generierung von Meldungen, Bildsymbolen zur Darstellung von Alarmzustän</w:t>
      </w:r>
      <w:r w:rsidR="00AF44BF">
        <w:t>den, Sammelalarmen entlang der T</w:t>
      </w:r>
      <w:r>
        <w:t xml:space="preserve">echnologischen Hierarchie bis zu Komponenten zur Darstellung und Verwaltung von Meldungen in Listen (siehe </w:t>
      </w:r>
      <w:r>
        <w:fldChar w:fldCharType="begin"/>
      </w:r>
      <w:r>
        <w:instrText xml:space="preserve"> REF _Ref271015816 \h  \* MERGEFORMAT </w:instrText>
      </w:r>
      <w:r>
        <w:fldChar w:fldCharType="separate"/>
      </w:r>
    </w:p>
    <w:p w14:paraId="2E5B8C79" w14:textId="5003360B" w:rsidR="00245B57" w:rsidRDefault="00D04CF9" w:rsidP="00245B57">
      <w:pPr>
        <w:jc w:val="both"/>
      </w:pPr>
      <w:r>
        <w:t>Abbildung</w:t>
      </w:r>
      <w:r>
        <w:rPr>
          <w:noProof/>
        </w:rPr>
        <w:t xml:space="preserve"> 1</w:t>
      </w:r>
      <w:r w:rsidR="00245B57">
        <w:fldChar w:fldCharType="end"/>
      </w:r>
      <w:r w:rsidR="00245B57">
        <w:t>).</w:t>
      </w:r>
    </w:p>
    <w:p w14:paraId="1EE423C5" w14:textId="77777777" w:rsidR="00400ABF" w:rsidRDefault="00245B57" w:rsidP="00400ABF">
      <w:pPr>
        <w:jc w:val="both"/>
      </w:pPr>
      <w:r>
        <w:t xml:space="preserve">Dadurch kann bei Beachtung einer Reihe von Gestaltungsregeln für die Bestimmung von Meldetexten und die Vergabe von Prioritäten sehr effizient ein effektives Meldesystem realisiert werden, das alle Anforderungen aus dem aktuell gültigen nationalen und internationalen Normen- und Richtlinienwerk </w:t>
      </w:r>
      <w:r w:rsidR="00400ABF">
        <w:t>erfüllt.</w:t>
      </w:r>
    </w:p>
    <w:p w14:paraId="313CF7FC" w14:textId="77777777" w:rsidR="00400ABF" w:rsidRDefault="00400ABF" w:rsidP="00400ABF">
      <w:pPr>
        <w:jc w:val="center"/>
      </w:pPr>
      <w:r>
        <w:rPr>
          <w:noProof/>
          <w:lang w:eastAsia="de-DE" w:bidi="ar-SA"/>
        </w:rPr>
        <mc:AlternateContent>
          <mc:Choice Requires="wps">
            <w:drawing>
              <wp:anchor distT="0" distB="0" distL="114300" distR="114300" simplePos="0" relativeHeight="251665920" behindDoc="0" locked="0" layoutInCell="1" allowOverlap="1" wp14:anchorId="2290B94F" wp14:editId="2521E1CB">
                <wp:simplePos x="0" y="0"/>
                <wp:positionH relativeFrom="column">
                  <wp:posOffset>1589405</wp:posOffset>
                </wp:positionH>
                <wp:positionV relativeFrom="paragraph">
                  <wp:posOffset>1652270</wp:posOffset>
                </wp:positionV>
                <wp:extent cx="609600" cy="469900"/>
                <wp:effectExtent l="19050" t="38100" r="0" b="6350"/>
                <wp:wrapNone/>
                <wp:docPr id="7" name="Pfeil nach rechts 7"/>
                <wp:cNvGraphicFramePr/>
                <a:graphic xmlns:a="http://schemas.openxmlformats.org/drawingml/2006/main">
                  <a:graphicData uri="http://schemas.microsoft.com/office/word/2010/wordprocessingShape">
                    <wps:wsp>
                      <wps:cNvSpPr/>
                      <wps:spPr>
                        <a:xfrm rot="1809323">
                          <a:off x="0" y="0"/>
                          <a:ext cx="609600" cy="469900"/>
                        </a:xfrm>
                        <a:prstGeom prst="rightArrow">
                          <a:avLst/>
                        </a:prstGeom>
                        <a:solidFill>
                          <a:srgbClr val="0064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type w14:anchorId="44FB5B0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7" o:spid="_x0000_s1026" type="#_x0000_t13" style="position:absolute;margin-left:125.15pt;margin-top:130.1pt;width:48pt;height:37pt;rotation:1976263fd;z-index:251665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" adj="13275" fillcolor="#006487" stroked="f" strokeweight="2pt"/>
            </w:pict>
          </mc:Fallback>
        </mc:AlternateContent>
      </w:r>
      <w:r>
        <w:rPr>
          <w:noProof/>
          <w:lang w:eastAsia="de-DE" w:bidi="ar-SA"/>
        </w:rPr>
        <w:drawing>
          <wp:inline distT="0" distB="0" distL="0" distR="0" wp14:anchorId="1FDFF746" wp14:editId="6E1DF9B1">
            <wp:extent cx="5143500" cy="282121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44634" cy="2821836"/>
                    </a:xfrm>
                    <a:prstGeom prst="rect">
                      <a:avLst/>
                    </a:prstGeom>
                  </pic:spPr>
                </pic:pic>
              </a:graphicData>
            </a:graphic>
          </wp:inline>
        </w:drawing>
      </w:r>
    </w:p>
    <w:p w14:paraId="0B0259F7" w14:textId="77777777" w:rsidR="00400ABF" w:rsidRDefault="00400ABF" w:rsidP="00400ABF">
      <w:pPr>
        <w:pStyle w:val="Beschriftung"/>
      </w:pPr>
      <w:bookmarkStart w:id="3" w:name="_Ref271015816"/>
    </w:p>
    <w:p w14:paraId="7441FCEB" w14:textId="77777777" w:rsidR="00400ABF" w:rsidRPr="004F2340" w:rsidRDefault="00400ABF" w:rsidP="00400ABF">
      <w:pPr>
        <w:pStyle w:val="Beschriftung"/>
      </w:pPr>
      <w:r>
        <w:t xml:space="preserve">Abbildung </w:t>
      </w:r>
      <w:r w:rsidR="00D04CF9">
        <w:fldChar w:fldCharType="begin"/>
      </w:r>
      <w:r w:rsidR="00D04CF9">
        <w:instrText xml:space="preserve"> SEQ Abbildung \* ARABIC </w:instrText>
      </w:r>
      <w:r w:rsidR="00D04CF9">
        <w:fldChar w:fldCharType="separate"/>
      </w:r>
      <w:r w:rsidR="00D04CF9">
        <w:rPr>
          <w:noProof/>
        </w:rPr>
        <w:t>1</w:t>
      </w:r>
      <w:r w:rsidR="00D04CF9">
        <w:rPr>
          <w:noProof/>
        </w:rPr>
        <w:fldChar w:fldCharType="end"/>
      </w:r>
      <w:bookmarkEnd w:id="3"/>
      <w:r>
        <w:t>: Vom Alarmbaustein zur Anzeige im Bedienbild und in Alarmlisten</w:t>
      </w:r>
    </w:p>
    <w:p w14:paraId="52A73315" w14:textId="6061B185" w:rsidR="00245B57" w:rsidRPr="00FC206E" w:rsidRDefault="00245B57" w:rsidP="00C12B3C">
      <w:pPr>
        <w:pStyle w:val="berschrift2"/>
        <w:numPr>
          <w:ilvl w:val="0"/>
          <w:numId w:val="0"/>
        </w:numPr>
      </w:pPr>
      <w:r>
        <w:rPr>
          <w:color w:val="FF0000"/>
        </w:rPr>
        <w:br w:type="page"/>
      </w:r>
      <w:r w:rsidRPr="00C12B3C">
        <w:lastRenderedPageBreak/>
        <w:t>Theorie</w:t>
      </w:r>
    </w:p>
    <w:p w14:paraId="735F9C58" w14:textId="77777777" w:rsidR="00245B57" w:rsidRPr="005A350D" w:rsidRDefault="00245B57" w:rsidP="00245B57">
      <w:pPr>
        <w:pStyle w:val="berschrift3"/>
      </w:pPr>
      <w:r w:rsidRPr="005A350D">
        <w:t>Meldesysteme</w:t>
      </w:r>
    </w:p>
    <w:p w14:paraId="35FDD581" w14:textId="1AA1E566" w:rsidR="00245B57" w:rsidRDefault="00245B57" w:rsidP="00245B57">
      <w:pPr>
        <w:jc w:val="both"/>
      </w:pPr>
      <w:r w:rsidRPr="00FC206E">
        <w:t xml:space="preserve">Prozesstechnische Anlagen sind durch den konsequenten Einsatz moderner </w:t>
      </w:r>
      <w:proofErr w:type="spellStart"/>
      <w:r w:rsidRPr="00FC206E">
        <w:t>Prozessleit</w:t>
      </w:r>
      <w:r w:rsidRPr="00FC206E">
        <w:softHyphen/>
        <w:t>technik</w:t>
      </w:r>
      <w:proofErr w:type="spellEnd"/>
      <w:r w:rsidRPr="00FC206E">
        <w:t xml:space="preserve"> hochgradig automatisiert und sicherheitstechnisch optimiert. Der Operator einer solchen Anlage überwacht daher einen weitgehend automatisierten Prozess, der nur Bedienhandlungen erfordert, wenn aufgrund eines Fehlzustandes des Prozesses oder der Anlage ein manueller Eingriff notwendig </w:t>
      </w:r>
      <w:r>
        <w:t>wird</w:t>
      </w:r>
      <w:r w:rsidRPr="00FC206E">
        <w:t xml:space="preserve">. Ziel eines solchen manuellen Eingriffs ist es stets, den Prozess zurück in den Gutbereich </w:t>
      </w:r>
      <w:r>
        <w:t xml:space="preserve">(siehe auch Kapitel ‚Anlagensicherung’) </w:t>
      </w:r>
      <w:r w:rsidRPr="00FC206E">
        <w:t>zu führen, bevor die automatischen Schutz</w:t>
      </w:r>
      <w:r>
        <w:t>einrichtungen aktiviert werden.</w:t>
      </w:r>
    </w:p>
    <w:p w14:paraId="65F48150" w14:textId="77777777" w:rsidR="00245B57" w:rsidRPr="00FC206E" w:rsidRDefault="00245B57" w:rsidP="00245B57">
      <w:pPr>
        <w:jc w:val="both"/>
      </w:pPr>
      <w:r w:rsidRPr="00FC206E">
        <w:t xml:space="preserve">Da Schutzeinrichtungen die überwachte technische Einrichtung im Allgemeinen in einen sicheren Zustand fahren, führt dies in der Regel entweder zu einem Verlust der </w:t>
      </w:r>
      <w:proofErr w:type="spellStart"/>
      <w:r w:rsidRPr="00FC206E">
        <w:t>Produkt</w:t>
      </w:r>
      <w:r>
        <w:softHyphen/>
      </w:r>
      <w:r w:rsidRPr="00FC206E">
        <w:t>qualität</w:t>
      </w:r>
      <w:proofErr w:type="spellEnd"/>
      <w:r w:rsidRPr="00FC206E">
        <w:t xml:space="preserve">, zu Produktionsverzögerungen oder gar zum Stillstand der gesamten Produktion. Dies hat erhebliche negative </w:t>
      </w:r>
      <w:r>
        <w:t xml:space="preserve">Auswirkungen </w:t>
      </w:r>
      <w:r w:rsidRPr="00FC206E">
        <w:t xml:space="preserve">auf die </w:t>
      </w:r>
      <w:r>
        <w:t>Wir</w:t>
      </w:r>
      <w:r w:rsidRPr="00FC206E">
        <w:t xml:space="preserve">tschaftlichkeit der Anlage. Aus diesem Grund soll die Gefahr, dass ein unzulässiger Fehlzustand eine Schutzeinrichtung auslöst, frühzeitig erkannt werden, sodass er durch geeignete manuelle Eingriffe verhindert werden kann. Außerdem soll der Operator im Falle der Aktivierung einer Schutzeinrichtung </w:t>
      </w:r>
      <w:r>
        <w:t>dar</w:t>
      </w:r>
      <w:r w:rsidRPr="00FC206E">
        <w:t>über informiert werden, sodass er die Folgen überwachen kann.</w:t>
      </w:r>
    </w:p>
    <w:p w14:paraId="4A609DE6" w14:textId="2BFCC26D" w:rsidR="00400ABF" w:rsidRDefault="00245B57" w:rsidP="00400ABF">
      <w:pPr>
        <w:jc w:val="both"/>
      </w:pPr>
      <w:r w:rsidRPr="00FC206E">
        <w:t>Das Meldesystem dient dabei als zentrale Schnittstelle zwischen dem Operator und dem überwachten Prozess und stellt sämtliche Einrichtungen zur Verwaltung von Meldungen und Alarmen im Leitsystem zur Verfügung [2]. Es ermöglicht dem Operator, Abweichungen von Sollzuständen im Bereich des bestimmungsgemäßen Betriebes frühzeitig zu erkennen und diesen zielgerichtet entgegenzu</w:t>
      </w:r>
      <w:r>
        <w:t>wir</w:t>
      </w:r>
      <w:r w:rsidRPr="00FC206E">
        <w:t xml:space="preserve">ken. </w:t>
      </w:r>
      <w:r w:rsidRPr="00FC206E">
        <w:fldChar w:fldCharType="begin"/>
      </w:r>
      <w:r w:rsidRPr="00FC206E">
        <w:instrText xml:space="preserve"> REF _Ref267929288 \h </w:instrText>
      </w:r>
      <w:r>
        <w:instrText xml:space="preserve"> \* MERGEFORMAT </w:instrText>
      </w:r>
      <w:r w:rsidRPr="00FC206E">
        <w:fldChar w:fldCharType="separate"/>
      </w:r>
      <w:r w:rsidR="00D04CF9">
        <w:rPr>
          <w:b/>
          <w:bCs/>
        </w:rPr>
        <w:t>Fehler! Verweisquelle konnte nicht gefunden werden.</w:t>
      </w:r>
      <w:r w:rsidRPr="00FC206E">
        <w:fldChar w:fldCharType="end"/>
      </w:r>
      <w:r w:rsidRPr="00FC206E">
        <w:t xml:space="preserve"> zeigt die vier Phasen der Interaktion zwischen dem Operator und dem Meldesystem des </w:t>
      </w:r>
      <w:r w:rsidR="00400ABF" w:rsidRPr="00FC206E">
        <w:t>Prozessleitsystems.</w:t>
      </w:r>
    </w:p>
    <w:p w14:paraId="77964FFA" w14:textId="77777777" w:rsidR="00400ABF" w:rsidRPr="00FC206E" w:rsidRDefault="00400ABF" w:rsidP="00400ABF">
      <w:pPr>
        <w:pStyle w:val="Beschriftung"/>
      </w:pPr>
      <w:r>
        <w:rPr>
          <w:noProof/>
          <w:lang w:eastAsia="de-DE" w:bidi="ar-SA"/>
        </w:rPr>
        <mc:AlternateContent>
          <mc:Choice Requires="wps">
            <w:drawing>
              <wp:anchor distT="0" distB="0" distL="114300" distR="114300" simplePos="0" relativeHeight="251678208" behindDoc="0" locked="0" layoutInCell="1" allowOverlap="1" wp14:anchorId="158E3B43" wp14:editId="0C8437C2">
                <wp:simplePos x="0" y="0"/>
                <wp:positionH relativeFrom="column">
                  <wp:posOffset>1856740</wp:posOffset>
                </wp:positionH>
                <wp:positionV relativeFrom="paragraph">
                  <wp:posOffset>2594610</wp:posOffset>
                </wp:positionV>
                <wp:extent cx="1044575" cy="548640"/>
                <wp:effectExtent l="0" t="0" r="0" b="3810"/>
                <wp:wrapTopAndBottom/>
                <wp:docPr id="3"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4575" cy="548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D02F35" w14:textId="77777777" w:rsidR="00B727C6" w:rsidRPr="00255F12" w:rsidRDefault="00B727C6" w:rsidP="00400ABF">
                            <w:pPr>
                              <w:ind w:left="0"/>
                              <w:jc w:val="center"/>
                              <w:rPr>
                                <w:b/>
                                <w:szCs w:val="20"/>
                              </w:rPr>
                            </w:pPr>
                            <w:r w:rsidRPr="00255F12">
                              <w:rPr>
                                <w:b/>
                                <w:szCs w:val="20"/>
                              </w:rPr>
                              <w:t>Alarm-Bewertung</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158E3B43" id="Text Box 71" o:spid="_x0000_s1028" type="#_x0000_t202" style="position:absolute;left:0;text-align:left;margin-left:146.2pt;margin-top:204.3pt;width:82.25pt;height:43.2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d6HugIAAME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" filled="f" stroked="f">
                <v:textbox>
                  <w:txbxContent>
                    <w:p w14:paraId="27D02F35" w14:textId="77777777" w:rsidR="00B727C6" w:rsidRPr="00255F12" w:rsidRDefault="00B727C6" w:rsidP="00400ABF">
                      <w:pPr>
                        <w:ind w:left="0"/>
                        <w:jc w:val="center"/>
                        <w:rPr>
                          <w:b/>
                          <w:szCs w:val="20"/>
                        </w:rPr>
                      </w:pPr>
                      <w:r w:rsidRPr="00255F12">
                        <w:rPr>
                          <w:b/>
                          <w:szCs w:val="20"/>
                        </w:rPr>
                        <w:t>Alarm-Bewertung</w:t>
                      </w:r>
                    </w:p>
                  </w:txbxContent>
                </v:textbox>
                <w10:wrap type="topAndBottom"/>
              </v:shape>
            </w:pict>
          </mc:Fallback>
        </mc:AlternateContent>
      </w:r>
      <w:r>
        <w:rPr>
          <w:noProof/>
          <w:lang w:eastAsia="de-DE" w:bidi="ar-SA"/>
        </w:rPr>
        <mc:AlternateContent>
          <mc:Choice Requires="wps">
            <w:drawing>
              <wp:anchor distT="0" distB="0" distL="114300" distR="114300" simplePos="0" relativeHeight="251680256" behindDoc="0" locked="0" layoutInCell="1" allowOverlap="1" wp14:anchorId="475BCCB7" wp14:editId="27C96E03">
                <wp:simplePos x="0" y="0"/>
                <wp:positionH relativeFrom="column">
                  <wp:posOffset>1930400</wp:posOffset>
                </wp:positionH>
                <wp:positionV relativeFrom="paragraph">
                  <wp:posOffset>1358265</wp:posOffset>
                </wp:positionV>
                <wp:extent cx="899795" cy="899795"/>
                <wp:effectExtent l="0" t="0" r="0" b="0"/>
                <wp:wrapTopAndBottom/>
                <wp:docPr id="8" name="Oval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99795" cy="899795"/>
                        </a:xfrm>
                        <a:prstGeom prst="ellipse">
                          <a:avLst/>
                        </a:prstGeom>
                        <a:solidFill>
                          <a:srgbClr val="006487"/>
                        </a:solidFill>
                        <a:ln w="9525">
                          <a:noFill/>
                          <a:round/>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oval w14:anchorId="7A9D1159" id="Oval 73" o:spid="_x0000_s1026" style="position:absolute;margin-left:152pt;margin-top:106.95pt;width:70.85pt;height:70.8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" fillcolor="#006487" stroked="f">
                <w10:wrap type="topAndBottom"/>
              </v:oval>
            </w:pict>
          </mc:Fallback>
        </mc:AlternateContent>
      </w:r>
      <w:r>
        <w:rPr>
          <w:noProof/>
          <w:lang w:eastAsia="de-DE" w:bidi="ar-SA"/>
        </w:rPr>
        <mc:AlternateContent>
          <mc:Choice Requires="wps">
            <w:drawing>
              <wp:anchor distT="0" distB="0" distL="114300" distR="114300" simplePos="0" relativeHeight="251679232" behindDoc="0" locked="0" layoutInCell="1" allowOverlap="1" wp14:anchorId="758E2148" wp14:editId="689FD033">
                <wp:simplePos x="0" y="0"/>
                <wp:positionH relativeFrom="column">
                  <wp:posOffset>833120</wp:posOffset>
                </wp:positionH>
                <wp:positionV relativeFrom="paragraph">
                  <wp:posOffset>1520190</wp:posOffset>
                </wp:positionV>
                <wp:extent cx="883285" cy="575945"/>
                <wp:effectExtent l="0" t="0" r="0" b="0"/>
                <wp:wrapTopAndBottom/>
                <wp:docPr id="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328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FD090A" w14:textId="77777777" w:rsidR="00B727C6" w:rsidRPr="00255F12" w:rsidRDefault="00B727C6" w:rsidP="00400ABF">
                            <w:pPr>
                              <w:ind w:left="0"/>
                              <w:jc w:val="center"/>
                              <w:rPr>
                                <w:b/>
                                <w:szCs w:val="20"/>
                              </w:rPr>
                            </w:pPr>
                            <w:r w:rsidRPr="00255F12">
                              <w:rPr>
                                <w:b/>
                                <w:szCs w:val="20"/>
                              </w:rPr>
                              <w:t>Bedien-eingriff</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758E2148" id="Text Box 72" o:spid="_x0000_s1029" type="#_x0000_t202" style="position:absolute;left:0;text-align:left;margin-left:65.6pt;margin-top:119.7pt;width:69.55pt;height:45.35pt;z-index:251679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BWuAIAAMA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" filled="f" stroked="f">
                <v:textbox>
                  <w:txbxContent>
                    <w:p w14:paraId="08FD090A" w14:textId="77777777" w:rsidR="00B727C6" w:rsidRPr="00255F12" w:rsidRDefault="00B727C6" w:rsidP="00400ABF">
                      <w:pPr>
                        <w:ind w:left="0"/>
                        <w:jc w:val="center"/>
                        <w:rPr>
                          <w:b/>
                          <w:szCs w:val="20"/>
                        </w:rPr>
                      </w:pPr>
                      <w:r w:rsidRPr="00255F12">
                        <w:rPr>
                          <w:b/>
                          <w:szCs w:val="20"/>
                        </w:rPr>
                        <w:t>Bedien-eingriff</w:t>
                      </w:r>
                    </w:p>
                  </w:txbxContent>
                </v:textbox>
                <w10:wrap type="topAndBottom"/>
              </v:shape>
            </w:pict>
          </mc:Fallback>
        </mc:AlternateContent>
      </w:r>
      <w:r>
        <w:rPr>
          <w:noProof/>
          <w:lang w:eastAsia="de-DE" w:bidi="ar-SA"/>
        </w:rPr>
        <mc:AlternateContent>
          <mc:Choice Requires="wps">
            <w:drawing>
              <wp:anchor distT="0" distB="0" distL="114300" distR="114300" simplePos="0" relativeHeight="251674112" behindDoc="0" locked="0" layoutInCell="1" allowOverlap="1" wp14:anchorId="560316E8" wp14:editId="4F92AF14">
                <wp:simplePos x="0" y="0"/>
                <wp:positionH relativeFrom="column">
                  <wp:posOffset>2952115</wp:posOffset>
                </wp:positionH>
                <wp:positionV relativeFrom="paragraph">
                  <wp:posOffset>1520190</wp:posOffset>
                </wp:positionV>
                <wp:extent cx="1171575" cy="575945"/>
                <wp:effectExtent l="0" t="0" r="0" b="0"/>
                <wp:wrapTopAndBottom/>
                <wp:docPr id="455"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61942" w14:textId="77777777" w:rsidR="00B727C6" w:rsidRPr="00255F12" w:rsidRDefault="00B727C6" w:rsidP="00400ABF">
                            <w:pPr>
                              <w:ind w:left="0"/>
                              <w:jc w:val="center"/>
                              <w:rPr>
                                <w:b/>
                                <w:szCs w:val="20"/>
                              </w:rPr>
                            </w:pPr>
                            <w:r w:rsidRPr="00255F12">
                              <w:rPr>
                                <w:b/>
                                <w:szCs w:val="20"/>
                              </w:rPr>
                              <w:t>Alarm-Darstellung</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560316E8" id="Text Box 66" o:spid="_x0000_s1030" type="#_x0000_t202" style="position:absolute;left:0;text-align:left;margin-left:232.45pt;margin-top:119.7pt;width:92.25pt;height:45.3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" filled="f" stroked="f">
                <v:textbox>
                  <w:txbxContent>
                    <w:p w14:paraId="20561942" w14:textId="77777777" w:rsidR="00B727C6" w:rsidRPr="00255F12" w:rsidRDefault="00B727C6" w:rsidP="00400ABF">
                      <w:pPr>
                        <w:ind w:left="0"/>
                        <w:jc w:val="center"/>
                        <w:rPr>
                          <w:b/>
                          <w:szCs w:val="20"/>
                        </w:rPr>
                      </w:pPr>
                      <w:r w:rsidRPr="00255F12">
                        <w:rPr>
                          <w:b/>
                          <w:szCs w:val="20"/>
                        </w:rPr>
                        <w:t>Alarm-Darstellung</w:t>
                      </w:r>
                    </w:p>
                  </w:txbxContent>
                </v:textbox>
                <w10:wrap type="topAndBottom"/>
              </v:shape>
            </w:pict>
          </mc:Fallback>
        </mc:AlternateContent>
      </w:r>
      <w:r>
        <w:rPr>
          <w:noProof/>
          <w:lang w:eastAsia="de-DE" w:bidi="ar-SA"/>
        </w:rPr>
        <mc:AlternateContent>
          <mc:Choice Requires="wps">
            <w:drawing>
              <wp:anchor distT="0" distB="0" distL="114300" distR="114300" simplePos="0" relativeHeight="251681280" behindDoc="0" locked="0" layoutInCell="1" allowOverlap="1" wp14:anchorId="49536237" wp14:editId="1EEBAA8E">
                <wp:simplePos x="0" y="0"/>
                <wp:positionH relativeFrom="column">
                  <wp:posOffset>1932305</wp:posOffset>
                </wp:positionH>
                <wp:positionV relativeFrom="paragraph">
                  <wp:posOffset>1561465</wp:posOffset>
                </wp:positionV>
                <wp:extent cx="899795" cy="492760"/>
                <wp:effectExtent l="0" t="0" r="0" b="2540"/>
                <wp:wrapTopAndBottom/>
                <wp:docPr id="456"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795" cy="492760"/>
                        </a:xfrm>
                        <a:prstGeom prst="rect">
                          <a:avLst/>
                        </a:prstGeom>
                        <a:noFill/>
                        <a:ln>
                          <a:noFill/>
                        </a:ln>
                        <a:extLst>
                          <a:ext uri="{909E8E84-426E-40DD-AFC4-6F175D3DCCD1}">
                            <a14:hiddenFill xmlns:a14="http://schemas.microsoft.com/office/drawing/2010/main">
                              <a:solidFill>
                                <a:srgbClr val="C4BC96"/>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FB833" w14:textId="77777777" w:rsidR="00B727C6" w:rsidRPr="00255F12" w:rsidRDefault="00B727C6" w:rsidP="00400ABF">
                            <w:pPr>
                              <w:ind w:left="0"/>
                              <w:jc w:val="center"/>
                              <w:rPr>
                                <w:b/>
                                <w:color w:val="FFFFFF" w:themeColor="background1"/>
                                <w:szCs w:val="20"/>
                              </w:rPr>
                            </w:pPr>
                            <w:r w:rsidRPr="00255F12">
                              <w:rPr>
                                <w:b/>
                                <w:color w:val="FFFFFF" w:themeColor="background1"/>
                                <w:szCs w:val="20"/>
                              </w:rPr>
                              <w:t>Prozess-</w:t>
                            </w:r>
                            <w:r w:rsidRPr="00255F12">
                              <w:rPr>
                                <w:b/>
                                <w:color w:val="FFFFFF" w:themeColor="background1"/>
                                <w:szCs w:val="20"/>
                              </w:rPr>
                              <w:br/>
                            </w:r>
                            <w:proofErr w:type="spellStart"/>
                            <w:r w:rsidRPr="00255F12">
                              <w:rPr>
                                <w:b/>
                                <w:color w:val="FFFFFF" w:themeColor="background1"/>
                                <w:szCs w:val="20"/>
                              </w:rPr>
                              <w:t>anlage</w:t>
                            </w:r>
                            <w:proofErr w:type="spellEnd"/>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xmlns:w15="http://schemas.microsoft.com/office/word/2012/wordml">
            <w:pict>
              <v:shape w14:anchorId="49536237" id="Text Box 74" o:spid="_x0000_s1031" type="#_x0000_t202" style="position:absolute;left:0;text-align:left;margin-left:152.15pt;margin-top:122.95pt;width:70.85pt;height:38.8pt;z-index:25168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" filled="f" fillcolor="#c4bc96" stroked="f">
                <v:textbox>
                  <w:txbxContent>
                    <w:p w14:paraId="6C9FB833" w14:textId="77777777" w:rsidR="00B727C6" w:rsidRPr="00255F12" w:rsidRDefault="00B727C6" w:rsidP="00400ABF">
                      <w:pPr>
                        <w:ind w:left="0"/>
                        <w:jc w:val="center"/>
                        <w:rPr>
                          <w:b/>
                          <w:color w:val="FFFFFF" w:themeColor="background1"/>
                          <w:szCs w:val="20"/>
                        </w:rPr>
                      </w:pPr>
                      <w:r w:rsidRPr="00255F12">
                        <w:rPr>
                          <w:b/>
                          <w:color w:val="FFFFFF" w:themeColor="background1"/>
                          <w:szCs w:val="20"/>
                        </w:rPr>
                        <w:t>Prozess-</w:t>
                      </w:r>
                      <w:r w:rsidRPr="00255F12">
                        <w:rPr>
                          <w:b/>
                          <w:color w:val="FFFFFF" w:themeColor="background1"/>
                          <w:szCs w:val="20"/>
                        </w:rPr>
                        <w:br/>
                        <w:t>anlage</w:t>
                      </w:r>
                    </w:p>
                  </w:txbxContent>
                </v:textbox>
                <w10:wrap type="topAndBottom"/>
              </v:shape>
            </w:pict>
          </mc:Fallback>
        </mc:AlternateContent>
      </w:r>
      <w:r>
        <w:rPr>
          <w:noProof/>
          <w:lang w:eastAsia="de-DE" w:bidi="ar-SA"/>
        </w:rPr>
        <mc:AlternateContent>
          <mc:Choice Requires="wps">
            <w:drawing>
              <wp:anchor distT="0" distB="0" distL="114300" distR="114300" simplePos="0" relativeHeight="251673088" behindDoc="0" locked="0" layoutInCell="1" allowOverlap="1" wp14:anchorId="51FAC381" wp14:editId="1C2B155D">
                <wp:simplePos x="0" y="0"/>
                <wp:positionH relativeFrom="column">
                  <wp:posOffset>1948180</wp:posOffset>
                </wp:positionH>
                <wp:positionV relativeFrom="paragraph">
                  <wp:posOffset>596265</wp:posOffset>
                </wp:positionV>
                <wp:extent cx="1601470" cy="1604010"/>
                <wp:effectExtent l="0" t="0" r="113030" b="0"/>
                <wp:wrapTopAndBottom/>
                <wp:docPr id="457"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0418493">
                          <a:off x="0" y="0"/>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shape w14:anchorId="7F8D806A" id="AutoShape 65" o:spid="_x0000_s1026" style="position:absolute;margin-left:153.4pt;margin-top:46.95pt;width:126.1pt;height:126.3pt;rotation:-1290521fd;z-index:25167308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" path="m18084,10800v,-2457,-1239,-4749,-3295,-6095l16715,1764v3048,1995,4884,5393,4885,9035l21600,10800r2700,l19842,15258,15384,10800r2700,xe" fillcolor="#55a0b9" stroked="f">
                <v:stroke joinstyle="miter"/>
                <v:path o:connecttype="custom" o:connectlocs="1505085,420607;1167887,240230;1275764,544769;1801654,802005;1471128,1133055;1140603,802005" o:connectangles="0,0,0,0,0,0" textboxrect="3163,3163,18437,18437"/>
                <w10:wrap type="topAndBottom"/>
              </v:shape>
            </w:pict>
          </mc:Fallback>
        </mc:AlternateContent>
      </w:r>
      <w:r>
        <w:rPr>
          <w:noProof/>
          <w:lang w:eastAsia="de-DE" w:bidi="ar-SA"/>
        </w:rPr>
        <mc:AlternateContent>
          <mc:Choice Requires="wps">
            <w:drawing>
              <wp:anchor distT="0" distB="0" distL="114300" distR="114300" simplePos="0" relativeHeight="251675136" behindDoc="0" locked="0" layoutInCell="1" allowOverlap="1" wp14:anchorId="3BDF6109" wp14:editId="039A5E5B">
                <wp:simplePos x="0" y="0"/>
                <wp:positionH relativeFrom="column">
                  <wp:posOffset>2036445</wp:posOffset>
                </wp:positionH>
                <wp:positionV relativeFrom="paragraph">
                  <wp:posOffset>1294130</wp:posOffset>
                </wp:positionV>
                <wp:extent cx="1601470" cy="1604010"/>
                <wp:effectExtent l="0" t="0" r="16510" b="54610"/>
                <wp:wrapTopAndBottom/>
                <wp:docPr id="458"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434762">
                          <a:off x="0" y="0"/>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shape w14:anchorId="17D7E7AA" id="AutoShape 67" o:spid="_x0000_s1026" style="position:absolute;margin-left:160.35pt;margin-top:101.9pt;width:126.1pt;height:126.3pt;rotation:3751676fd;z-index:25167513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" path="m18084,10800v,-2457,-1239,-4749,-3295,-6095l16715,1764v3048,1995,4884,5393,4885,9035l21600,10800r2700,l19842,15258,15384,10800r2700,xe" fillcolor="#55a0b9" stroked="f">
                <v:stroke joinstyle="miter"/>
                <v:path o:connecttype="custom" o:connectlocs="1505085,420607;1167887,240230;1275764,544769;1801654,802005;1471128,1133055;1140603,802005" o:connectangles="0,0,0,0,0,0" textboxrect="3163,3163,18437,18437"/>
                <w10:wrap type="topAndBottom"/>
              </v:shape>
            </w:pict>
          </mc:Fallback>
        </mc:AlternateContent>
      </w:r>
      <w:r>
        <w:rPr>
          <w:noProof/>
          <w:lang w:eastAsia="de-DE" w:bidi="ar-SA"/>
        </w:rPr>
        <mc:AlternateContent>
          <mc:Choice Requires="wps">
            <w:drawing>
              <wp:anchor distT="0" distB="0" distL="114300" distR="114300" simplePos="0" relativeHeight="251682304" behindDoc="0" locked="0" layoutInCell="1" allowOverlap="1" wp14:anchorId="5422727E" wp14:editId="488F36C5">
                <wp:simplePos x="0" y="0"/>
                <wp:positionH relativeFrom="column">
                  <wp:posOffset>1173480</wp:posOffset>
                </wp:positionH>
                <wp:positionV relativeFrom="paragraph">
                  <wp:posOffset>1344930</wp:posOffset>
                </wp:positionV>
                <wp:extent cx="1601470" cy="1604010"/>
                <wp:effectExtent l="152400" t="0" r="0" b="0"/>
                <wp:wrapTopAndBottom/>
                <wp:docPr id="459"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686329">
                          <a:off x="0" y="0"/>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shape w14:anchorId="54DD23E2" id="AutoShape 67" o:spid="_x0000_s1026" style="position:absolute;margin-left:92.4pt;margin-top:105.9pt;width:126.1pt;height:126.3pt;rotation:10580054fd;z-index:251682304;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" path="m18084,10800v,-2457,-1239,-4749,-3295,-6095l16715,1764v3048,1995,4884,5393,4885,9035l21600,10800r2700,l19842,15258,15384,10800r2700,xe" fillcolor="#55a0b9" stroked="f">
                <v:stroke joinstyle="miter"/>
                <v:path o:connecttype="custom" o:connectlocs="1505085,420607;1167887,240230;1275764,544769;1801654,802005;1471128,1133055;1140603,802005" o:connectangles="0,0,0,0,0,0" textboxrect="3163,3163,18437,18437"/>
                <w10:wrap type="topAndBottom"/>
              </v:shape>
            </w:pict>
          </mc:Fallback>
        </mc:AlternateContent>
      </w:r>
      <w:r>
        <w:rPr>
          <w:noProof/>
          <w:lang w:eastAsia="de-DE" w:bidi="ar-SA"/>
        </w:rPr>
        <mc:AlternateContent>
          <mc:Choice Requires="wps">
            <w:drawing>
              <wp:anchor distT="0" distB="0" distL="114300" distR="114300" simplePos="0" relativeHeight="251677184" behindDoc="0" locked="0" layoutInCell="1" allowOverlap="1" wp14:anchorId="39350C18" wp14:editId="431DB71B">
                <wp:simplePos x="0" y="0"/>
                <wp:positionH relativeFrom="column">
                  <wp:posOffset>1816100</wp:posOffset>
                </wp:positionH>
                <wp:positionV relativeFrom="paragraph">
                  <wp:posOffset>370205</wp:posOffset>
                </wp:positionV>
                <wp:extent cx="1127125" cy="586105"/>
                <wp:effectExtent l="0" t="0" r="0" b="4445"/>
                <wp:wrapTopAndBottom/>
                <wp:docPr id="46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7125" cy="586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4F120" w14:textId="77777777" w:rsidR="00B727C6" w:rsidRPr="00255F12" w:rsidRDefault="00B727C6" w:rsidP="00400ABF">
                            <w:pPr>
                              <w:ind w:left="0"/>
                              <w:jc w:val="center"/>
                              <w:rPr>
                                <w:b/>
                                <w:szCs w:val="20"/>
                              </w:rPr>
                            </w:pPr>
                            <w:r w:rsidRPr="00255F12">
                              <w:rPr>
                                <w:b/>
                                <w:szCs w:val="20"/>
                              </w:rPr>
                              <w:t>Alarm-Generierung</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39350C18" id="Text Box 70" o:spid="_x0000_s1032" type="#_x0000_t202" style="position:absolute;left:0;text-align:left;margin-left:143pt;margin-top:29.15pt;width:88.75pt;height:46.15pt;z-index:25167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E22uw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" filled="f" stroked="f">
                <v:textbox>
                  <w:txbxContent>
                    <w:p w14:paraId="7D14F120" w14:textId="77777777" w:rsidR="00B727C6" w:rsidRPr="00255F12" w:rsidRDefault="00B727C6" w:rsidP="00400ABF">
                      <w:pPr>
                        <w:ind w:left="0"/>
                        <w:jc w:val="center"/>
                        <w:rPr>
                          <w:b/>
                          <w:szCs w:val="20"/>
                        </w:rPr>
                      </w:pPr>
                      <w:r w:rsidRPr="00255F12">
                        <w:rPr>
                          <w:b/>
                          <w:szCs w:val="20"/>
                        </w:rPr>
                        <w:t>Alarm-Generierung</w:t>
                      </w:r>
                    </w:p>
                  </w:txbxContent>
                </v:textbox>
                <w10:wrap type="topAndBottom"/>
              </v:shape>
            </w:pict>
          </mc:Fallback>
        </mc:AlternateContent>
      </w:r>
      <w:r>
        <w:rPr>
          <w:noProof/>
          <w:lang w:eastAsia="de-DE" w:bidi="ar-SA"/>
        </w:rPr>
        <mc:AlternateContent>
          <mc:Choice Requires="wps">
            <w:drawing>
              <wp:anchor distT="0" distB="0" distL="114300" distR="114300" simplePos="0" relativeHeight="251676160" behindDoc="0" locked="0" layoutInCell="1" allowOverlap="1" wp14:anchorId="66065E19" wp14:editId="1D54D660">
                <wp:simplePos x="0" y="0"/>
                <wp:positionH relativeFrom="column">
                  <wp:posOffset>1120140</wp:posOffset>
                </wp:positionH>
                <wp:positionV relativeFrom="paragraph">
                  <wp:posOffset>693420</wp:posOffset>
                </wp:positionV>
                <wp:extent cx="1601470" cy="1604010"/>
                <wp:effectExtent l="17780" t="77470" r="0" b="0"/>
                <wp:wrapTopAndBottom/>
                <wp:docPr id="461" name="AutoShap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4351416">
                          <a:off x="0" y="0"/>
                          <a:ext cx="1601470" cy="1604010"/>
                        </a:xfrm>
                        <a:custGeom>
                          <a:avLst/>
                          <a:gdLst>
                            <a:gd name="G0" fmla="+- 0 0 0"/>
                            <a:gd name="G1" fmla="+- -3721521 0 0"/>
                            <a:gd name="G2" fmla="+- 0 0 -3721521"/>
                            <a:gd name="G3" fmla="+- 10800 0 0"/>
                            <a:gd name="G4" fmla="+- 0 0 0"/>
                            <a:gd name="T0" fmla="*/ 360 256 1"/>
                            <a:gd name="T1" fmla="*/ 0 256 1"/>
                            <a:gd name="G5" fmla="+- G2 T0 T1"/>
                            <a:gd name="G6" fmla="?: G2 G2 G5"/>
                            <a:gd name="G7" fmla="+- 0 0 G6"/>
                            <a:gd name="G8" fmla="+- 7284 0 0"/>
                            <a:gd name="G9" fmla="+- 0 0 -3721521"/>
                            <a:gd name="G10" fmla="+- 7284 0 2700"/>
                            <a:gd name="G11" fmla="cos G10 0"/>
                            <a:gd name="G12" fmla="sin G10 0"/>
                            <a:gd name="G13" fmla="cos 13500 0"/>
                            <a:gd name="G14" fmla="sin 13500 0"/>
                            <a:gd name="G15" fmla="+- G11 10800 0"/>
                            <a:gd name="G16" fmla="+- G12 10800 0"/>
                            <a:gd name="G17" fmla="+- G13 10800 0"/>
                            <a:gd name="G18" fmla="+- G14 10800 0"/>
                            <a:gd name="G19" fmla="*/ 7284 1 2"/>
                            <a:gd name="G20" fmla="+- G19 5400 0"/>
                            <a:gd name="G21" fmla="cos G20 0"/>
                            <a:gd name="G22" fmla="sin G20 0"/>
                            <a:gd name="G23" fmla="+- G21 10800 0"/>
                            <a:gd name="G24" fmla="+- G12 G23 G22"/>
                            <a:gd name="G25" fmla="+- G22 G23 G11"/>
                            <a:gd name="G26" fmla="cos 10800 0"/>
                            <a:gd name="G27" fmla="sin 10800 0"/>
                            <a:gd name="G28" fmla="cos 7284 0"/>
                            <a:gd name="G29" fmla="sin 7284 0"/>
                            <a:gd name="G30" fmla="+- G26 10800 0"/>
                            <a:gd name="G31" fmla="+- G27 10800 0"/>
                            <a:gd name="G32" fmla="+- G28 10800 0"/>
                            <a:gd name="G33" fmla="+- G29 10800 0"/>
                            <a:gd name="G34" fmla="+- G19 5400 0"/>
                            <a:gd name="G35" fmla="cos G34 -3721521"/>
                            <a:gd name="G36" fmla="sin G34 -3721521"/>
                            <a:gd name="G37" fmla="+/ -3721521 0 2"/>
                            <a:gd name="T2" fmla="*/ 180 256 1"/>
                            <a:gd name="T3" fmla="*/ 0 256 1"/>
                            <a:gd name="G38" fmla="+- G37 T2 T3"/>
                            <a:gd name="G39" fmla="?: G2 G37 G38"/>
                            <a:gd name="G40" fmla="cos 10800 G39"/>
                            <a:gd name="G41" fmla="sin 10800 G39"/>
                            <a:gd name="G42" fmla="cos 7284 G39"/>
                            <a:gd name="G43" fmla="sin 7284 G39"/>
                            <a:gd name="G44" fmla="+- G40 10800 0"/>
                            <a:gd name="G45" fmla="+- G41 10800 0"/>
                            <a:gd name="G46" fmla="+- G42 10800 0"/>
                            <a:gd name="G47" fmla="+- G43 10800 0"/>
                            <a:gd name="G48" fmla="+- G35 10800 0"/>
                            <a:gd name="G49" fmla="+- G36 10800 0"/>
                            <a:gd name="T4" fmla="*/ 20300 w 21600"/>
                            <a:gd name="T5" fmla="*/ 5664 h 21600"/>
                            <a:gd name="T6" fmla="*/ 15752 w 21600"/>
                            <a:gd name="T7" fmla="*/ 3235 h 21600"/>
                            <a:gd name="T8" fmla="*/ 17207 w 21600"/>
                            <a:gd name="T9" fmla="*/ 7336 h 21600"/>
                            <a:gd name="T10" fmla="*/ 24300 w 21600"/>
                            <a:gd name="T11" fmla="*/ 10800 h 21600"/>
                            <a:gd name="T12" fmla="*/ 19842 w 21600"/>
                            <a:gd name="T13" fmla="*/ 15258 h 21600"/>
                            <a:gd name="T14" fmla="*/ 15384 w 21600"/>
                            <a:gd name="T15" fmla="*/ 10800 h 21600"/>
                            <a:gd name="T16" fmla="*/ 3163 w 21600"/>
                            <a:gd name="T17" fmla="*/ 3163 h 21600"/>
                            <a:gd name="T18" fmla="*/ 18437 w 21600"/>
                            <a:gd name="T19" fmla="*/ 18437 h 21600"/>
                          </a:gdLst>
                          <a:ahLst/>
                          <a:cxnLst>
                            <a:cxn ang="0">
                              <a:pos x="T4" y="T5"/>
                            </a:cxn>
                            <a:cxn ang="0">
                              <a:pos x="T6" y="T7"/>
                            </a:cxn>
                            <a:cxn ang="0">
                              <a:pos x="T8" y="T9"/>
                            </a:cxn>
                            <a:cxn ang="0">
                              <a:pos x="T10" y="T11"/>
                            </a:cxn>
                            <a:cxn ang="0">
                              <a:pos x="T12" y="T13"/>
                            </a:cxn>
                            <a:cxn ang="0">
                              <a:pos x="T14" y="T15"/>
                            </a:cxn>
                          </a:cxnLst>
                          <a:rect l="T16" t="T17" r="T18" b="T19"/>
                          <a:pathLst>
                            <a:path w="21600" h="21600">
                              <a:moveTo>
                                <a:pt x="18084" y="10800"/>
                              </a:moveTo>
                              <a:cubicBezTo>
                                <a:pt x="18084" y="8343"/>
                                <a:pt x="16845" y="6051"/>
                                <a:pt x="14789" y="4705"/>
                              </a:cubicBezTo>
                              <a:lnTo>
                                <a:pt x="16715" y="1764"/>
                              </a:lnTo>
                              <a:cubicBezTo>
                                <a:pt x="19763" y="3759"/>
                                <a:pt x="21599" y="7157"/>
                                <a:pt x="21600" y="10799"/>
                              </a:cubicBezTo>
                              <a:lnTo>
                                <a:pt x="21600" y="10800"/>
                              </a:lnTo>
                              <a:lnTo>
                                <a:pt x="24300" y="10800"/>
                              </a:lnTo>
                              <a:lnTo>
                                <a:pt x="19842" y="15258"/>
                              </a:lnTo>
                              <a:lnTo>
                                <a:pt x="15384" y="10800"/>
                              </a:lnTo>
                              <a:lnTo>
                                <a:pt x="18084" y="10800"/>
                              </a:lnTo>
                              <a:close/>
                            </a:path>
                          </a:pathLst>
                        </a:custGeom>
                        <a:solidFill>
                          <a:srgbClr val="55A0B9"/>
                        </a:solidFill>
                        <a:ln w="9525">
                          <a:noFill/>
                          <a:miter lim="800000"/>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shape w14:anchorId="72366CDA" id="AutoShape 69" o:spid="_x0000_s1026" style="position:absolute;margin-left:88.2pt;margin-top:54.6pt;width:126.1pt;height:126.3pt;rotation:-7917387fd;z-index:25167616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" path="m18084,10800v,-2457,-1239,-4749,-3295,-6095l16715,1764v3048,1995,4884,5393,4885,9035l21600,10800r2700,l19842,15258,15384,10800r2700,xe" fillcolor="#55a0b9" stroked="f">
                <v:stroke joinstyle="miter"/>
                <v:path o:connecttype="custom" o:connectlocs="1505085,420607;1167887,240230;1275764,544769;1801654,802005;1471128,1133055;1140603,802005" o:connectangles="0,0,0,0,0,0" textboxrect="3163,3163,18437,18437"/>
                <w10:wrap type="topAndBottom"/>
              </v:shape>
            </w:pict>
          </mc:Fallback>
        </mc:AlternateContent>
      </w:r>
      <w:r>
        <w:rPr>
          <w:noProof/>
          <w:lang w:eastAsia="de-DE" w:bidi="ar-SA"/>
        </w:rPr>
        <mc:AlternateContent>
          <mc:Choice Requires="wps">
            <w:drawing>
              <wp:anchor distT="0" distB="0" distL="114300" distR="114300" simplePos="0" relativeHeight="251671040" behindDoc="0" locked="0" layoutInCell="1" allowOverlap="1" wp14:anchorId="5AB0ECED" wp14:editId="507E27F3">
                <wp:simplePos x="0" y="0"/>
                <wp:positionH relativeFrom="column">
                  <wp:posOffset>4360545</wp:posOffset>
                </wp:positionH>
                <wp:positionV relativeFrom="paragraph">
                  <wp:posOffset>2792730</wp:posOffset>
                </wp:positionV>
                <wp:extent cx="1172210" cy="336550"/>
                <wp:effectExtent l="0" t="0" r="0" b="6350"/>
                <wp:wrapTopAndBottom/>
                <wp:docPr id="462"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A980F" w14:textId="77777777" w:rsidR="00B727C6" w:rsidRPr="00255F12" w:rsidRDefault="00B727C6" w:rsidP="00400ABF">
                            <w:pPr>
                              <w:ind w:left="0"/>
                              <w:jc w:val="center"/>
                              <w:rPr>
                                <w:b/>
                                <w:szCs w:val="20"/>
                              </w:rPr>
                            </w:pPr>
                            <w:r w:rsidRPr="00255F12">
                              <w:rPr>
                                <w:b/>
                                <w:szCs w:val="20"/>
                              </w:rPr>
                              <w:t>Operator</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5AB0ECED" id="Text Box 63" o:spid="_x0000_s1033" type="#_x0000_t202" style="position:absolute;left:0;text-align:left;margin-left:343.35pt;margin-top:219.9pt;width:92.3pt;height:26.5pt;z-index:25167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80mvAIAAMM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" filled="f" stroked="f">
                <v:textbox>
                  <w:txbxContent>
                    <w:p w14:paraId="111A980F" w14:textId="77777777" w:rsidR="00B727C6" w:rsidRPr="00255F12" w:rsidRDefault="00B727C6" w:rsidP="00400ABF">
                      <w:pPr>
                        <w:ind w:left="0"/>
                        <w:jc w:val="center"/>
                        <w:rPr>
                          <w:b/>
                          <w:szCs w:val="20"/>
                        </w:rPr>
                      </w:pPr>
                      <w:r w:rsidRPr="00255F12">
                        <w:rPr>
                          <w:b/>
                          <w:szCs w:val="20"/>
                        </w:rPr>
                        <w:t>Operator</w:t>
                      </w:r>
                    </w:p>
                  </w:txbxContent>
                </v:textbox>
                <w10:wrap type="topAndBottom"/>
              </v:shape>
            </w:pict>
          </mc:Fallback>
        </mc:AlternateContent>
      </w:r>
      <w:r>
        <w:rPr>
          <w:noProof/>
          <w:lang w:eastAsia="de-DE" w:bidi="ar-SA"/>
        </w:rPr>
        <mc:AlternateContent>
          <mc:Choice Requires="wps">
            <w:drawing>
              <wp:anchor distT="0" distB="0" distL="114300" distR="114300" simplePos="0" relativeHeight="251672064" behindDoc="0" locked="0" layoutInCell="1" allowOverlap="1" wp14:anchorId="12CF65AE" wp14:editId="397C73DE">
                <wp:simplePos x="0" y="0"/>
                <wp:positionH relativeFrom="column">
                  <wp:posOffset>4655820</wp:posOffset>
                </wp:positionH>
                <wp:positionV relativeFrom="paragraph">
                  <wp:posOffset>812165</wp:posOffset>
                </wp:positionV>
                <wp:extent cx="583565" cy="2011680"/>
                <wp:effectExtent l="0" t="0" r="6985" b="7620"/>
                <wp:wrapTopAndBottom/>
                <wp:docPr id="463"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565" cy="2011680"/>
                        </a:xfrm>
                        <a:prstGeom prst="upDownArrow">
                          <a:avLst>
                            <a:gd name="adj1" fmla="val 50000"/>
                            <a:gd name="adj2" fmla="val 68945"/>
                          </a:avLst>
                        </a:prstGeom>
                        <a:gradFill rotWithShape="1">
                          <a:gsLst>
                            <a:gs pos="0">
                              <a:srgbClr val="55A0B9"/>
                            </a:gs>
                            <a:gs pos="100000">
                              <a:srgbClr val="006487"/>
                            </a:gs>
                          </a:gsLst>
                          <a:lin ang="5400000" scaled="1"/>
                        </a:gradFill>
                        <a:ln w="9525">
                          <a:noFill/>
                          <a:miter lim="800000"/>
                          <a:headEnd/>
                          <a:tailEnd/>
                        </a:ln>
                      </wps:spPr>
                      <wps:bodyPr rot="0" vert="horz" wrap="square" lIns="91440" tIns="45720" rIns="91440" bIns="45720" anchor="t" anchorCtr="0" upright="1">
                        <a:noAutofit/>
                      </wps:bodyPr>
                    </wps:wsp>
                  </a:graphicData>
                </a:graphic>
              </wp:anchor>
            </w:drawing>
          </mc:Choice>
          <mc:Fallback xmlns:w15="http://schemas.microsoft.com/office/word/2012/wordml">
            <w:pict>
              <v:shapetype w14:anchorId="1102D9A2"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64" o:spid="_x0000_s1026" type="#_x0000_t70" style="position:absolute;margin-left:366.6pt;margin-top:63.95pt;width:45.95pt;height:158.4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" fillcolor="#55a0b9" stroked="f">
                <v:fill color2="#006487" rotate="t" focus="100%" type="gradient"/>
                <w10:wrap type="topAndBottom"/>
              </v:shape>
            </w:pict>
          </mc:Fallback>
        </mc:AlternateContent>
      </w:r>
      <w:r>
        <w:rPr>
          <w:noProof/>
          <w:lang w:eastAsia="de-DE" w:bidi="ar-SA"/>
        </w:rPr>
        <mc:AlternateContent>
          <mc:Choice Requires="wps">
            <w:drawing>
              <wp:anchor distT="0" distB="0" distL="114300" distR="114300" simplePos="0" relativeHeight="251670016" behindDoc="0" locked="0" layoutInCell="1" allowOverlap="1" wp14:anchorId="7675D334" wp14:editId="21345DA4">
                <wp:simplePos x="0" y="0"/>
                <wp:positionH relativeFrom="column">
                  <wp:posOffset>4361180</wp:posOffset>
                </wp:positionH>
                <wp:positionV relativeFrom="paragraph">
                  <wp:posOffset>313055</wp:posOffset>
                </wp:positionV>
                <wp:extent cx="1172210" cy="499110"/>
                <wp:effectExtent l="0" t="0" r="0" b="0"/>
                <wp:wrapTopAndBottom/>
                <wp:docPr id="46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221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A6B3A" w14:textId="77777777" w:rsidR="00B727C6" w:rsidRPr="00255F12" w:rsidRDefault="00B727C6" w:rsidP="00400ABF">
                            <w:pPr>
                              <w:ind w:left="0"/>
                              <w:jc w:val="center"/>
                              <w:rPr>
                                <w:b/>
                                <w:szCs w:val="20"/>
                              </w:rPr>
                            </w:pPr>
                            <w:r w:rsidRPr="00255F12">
                              <w:rPr>
                                <w:b/>
                                <w:szCs w:val="20"/>
                              </w:rPr>
                              <w:t>Meldesystem des PLS</w:t>
                            </w:r>
                          </w:p>
                        </w:txbxContent>
                      </wps:txbx>
                      <wps:bodyPr rot="0" vert="horz" wrap="square" lIns="91440" tIns="45720" rIns="91440" bIns="45720" anchor="t" anchorCtr="0" upright="1">
                        <a:noAutofit/>
                      </wps:bodyPr>
                    </wps:wsp>
                  </a:graphicData>
                </a:graphic>
              </wp:anchor>
            </w:drawing>
          </mc:Choice>
          <mc:Fallback xmlns:w15="http://schemas.microsoft.com/office/word/2012/wordml">
            <w:pict>
              <v:shape w14:anchorId="7675D334" id="Text Box 62" o:spid="_x0000_s1034" type="#_x0000_t202" style="position:absolute;left:0;text-align:left;margin-left:343.4pt;margin-top:24.65pt;width:92.3pt;height:39.3pt;z-index:25167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P4yuAIAAMM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" filled="f" stroked="f">
                <v:textbox>
                  <w:txbxContent>
                    <w:p w14:paraId="20BA6B3A" w14:textId="77777777" w:rsidR="00B727C6" w:rsidRPr="00255F12" w:rsidRDefault="00B727C6" w:rsidP="00400ABF">
                      <w:pPr>
                        <w:ind w:left="0"/>
                        <w:jc w:val="center"/>
                        <w:rPr>
                          <w:b/>
                          <w:szCs w:val="20"/>
                        </w:rPr>
                      </w:pPr>
                      <w:r w:rsidRPr="00255F12">
                        <w:rPr>
                          <w:b/>
                          <w:szCs w:val="20"/>
                        </w:rPr>
                        <w:t>Meldesystem des PLS</w:t>
                      </w:r>
                    </w:p>
                  </w:txbxContent>
                </v:textbox>
                <w10:wrap type="topAndBottom"/>
              </v:shape>
            </w:pict>
          </mc:Fallback>
        </mc:AlternateContent>
      </w:r>
      <w:r>
        <w:rPr>
          <w:noProof/>
          <w:lang w:eastAsia="de-DE" w:bidi="ar-SA"/>
        </w:rPr>
        <mc:AlternateContent>
          <mc:Choice Requires="wps">
            <w:drawing>
              <wp:anchor distT="0" distB="0" distL="114300" distR="114300" simplePos="0" relativeHeight="251667968" behindDoc="0" locked="0" layoutInCell="1" allowOverlap="1" wp14:anchorId="70F917B2" wp14:editId="1F0EED92">
                <wp:simplePos x="0" y="0"/>
                <wp:positionH relativeFrom="column">
                  <wp:posOffset>611505</wp:posOffset>
                </wp:positionH>
                <wp:positionV relativeFrom="paragraph">
                  <wp:posOffset>211455</wp:posOffset>
                </wp:positionV>
                <wp:extent cx="5143500" cy="3041650"/>
                <wp:effectExtent l="0" t="0" r="0" b="6350"/>
                <wp:wrapNone/>
                <wp:docPr id="465" name="Rechteck 465"/>
                <wp:cNvGraphicFramePr/>
                <a:graphic xmlns:a="http://schemas.openxmlformats.org/drawingml/2006/main">
                  <a:graphicData uri="http://schemas.microsoft.com/office/word/2010/wordprocessingShape">
                    <wps:wsp>
                      <wps:cNvSpPr/>
                      <wps:spPr>
                        <a:xfrm>
                          <a:off x="0" y="0"/>
                          <a:ext cx="5143500" cy="3041650"/>
                        </a:xfrm>
                        <a:prstGeom prst="rect">
                          <a:avLst/>
                        </a:prstGeom>
                        <a:solidFill>
                          <a:srgbClr val="CDD9E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rect w14:anchorId="792A9827" id="Rechteck 465" o:spid="_x0000_s1026" style="position:absolute;margin-left:48.15pt;margin-top:16.65pt;width:405pt;height:239.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" fillcolor="#cdd9e1" stroked="f" strokeweight="2pt"/>
            </w:pict>
          </mc:Fallback>
        </mc:AlternateContent>
      </w:r>
      <w:r>
        <w:rPr>
          <w:noProof/>
          <w:lang w:eastAsia="de-DE" w:bidi="ar-SA"/>
        </w:rPr>
        <mc:AlternateContent>
          <mc:Choice Requires="wps">
            <w:drawing>
              <wp:anchor distT="0" distB="0" distL="114300" distR="114300" simplePos="0" relativeHeight="251668992" behindDoc="0" locked="0" layoutInCell="1" allowOverlap="1" wp14:anchorId="1ABCAEB7" wp14:editId="5387708E">
                <wp:simplePos x="0" y="0"/>
                <wp:positionH relativeFrom="column">
                  <wp:posOffset>586105</wp:posOffset>
                </wp:positionH>
                <wp:positionV relativeFrom="paragraph">
                  <wp:posOffset>395605</wp:posOffset>
                </wp:positionV>
                <wp:extent cx="5130165" cy="2733675"/>
                <wp:effectExtent l="0" t="0" r="0" b="9525"/>
                <wp:wrapTopAndBottom/>
                <wp:docPr id="466" name="AutoShape 6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130165" cy="273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xmlns:w15="http://schemas.microsoft.com/office/word/2012/wordml">
            <w:pict>
              <v:rect w14:anchorId="4DAB53D7" id="AutoShape 61" o:spid="_x0000_s1026" style="position:absolute;margin-left:46.15pt;margin-top:31.15pt;width:403.95pt;height:215.25pt;z-index:25166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" filled="f" stroked="f">
                <o:lock v:ext="edit" aspectratio="t" text="t"/>
                <w10:wrap type="topAndBottom"/>
              </v:rect>
            </w:pict>
          </mc:Fallback>
        </mc:AlternateContent>
      </w:r>
    </w:p>
    <w:p w14:paraId="5C871857" w14:textId="77777777" w:rsidR="00400ABF" w:rsidRDefault="00400ABF" w:rsidP="00400ABF">
      <w:pPr>
        <w:jc w:val="both"/>
      </w:pPr>
      <w:r w:rsidRPr="00FC206E">
        <w:t xml:space="preserve"> </w:t>
      </w:r>
    </w:p>
    <w:p w14:paraId="45BD9873" w14:textId="77777777" w:rsidR="00400ABF" w:rsidRPr="00B637E0" w:rsidRDefault="00400ABF" w:rsidP="00400ABF">
      <w:pPr>
        <w:pStyle w:val="Beschriftung"/>
        <w:rPr>
          <w:noProof/>
          <w:sz w:val="20"/>
        </w:rPr>
      </w:pPr>
      <w:r w:rsidRPr="00FC206E">
        <w:t xml:space="preserve">Abbildung </w:t>
      </w:r>
      <w:r w:rsidR="00D04CF9">
        <w:fldChar w:fldCharType="begin"/>
      </w:r>
      <w:r w:rsidR="00D04CF9">
        <w:instrText xml:space="preserve"> SEQ Abbildung \* ARABIC </w:instrText>
      </w:r>
      <w:r w:rsidR="00D04CF9">
        <w:fldChar w:fldCharType="separate"/>
      </w:r>
      <w:r w:rsidR="00D04CF9">
        <w:rPr>
          <w:noProof/>
        </w:rPr>
        <w:t>2</w:t>
      </w:r>
      <w:r w:rsidR="00D04CF9">
        <w:rPr>
          <w:noProof/>
        </w:rPr>
        <w:fldChar w:fldCharType="end"/>
      </w:r>
      <w:r w:rsidRPr="00FC206E">
        <w:t>: Phasen der Interaktion nach [2]</w:t>
      </w:r>
    </w:p>
    <w:p w14:paraId="4C588342" w14:textId="285A35D7" w:rsidR="00245B57" w:rsidRDefault="00245B57" w:rsidP="00400ABF">
      <w:pPr>
        <w:jc w:val="both"/>
      </w:pPr>
      <w:r w:rsidRPr="00FC206E">
        <w:t xml:space="preserve">Das Meldesystem muss dem Operator also die Möglichkeit und Gelegenheit geben, geeignet auf ein gemeldetes Ereignis zu reagieren. Um dies zu erreichen, muss das System eine Reihe von Anforderungen erfüllen. Meldungen und Alarme müssen </w:t>
      </w:r>
      <w:r w:rsidRPr="00190814">
        <w:rPr>
          <w:b/>
        </w:rPr>
        <w:t>übersichtlich</w:t>
      </w:r>
      <w:r w:rsidRPr="00FC206E">
        <w:t xml:space="preserve">, </w:t>
      </w:r>
      <w:r w:rsidRPr="00190814">
        <w:rPr>
          <w:b/>
        </w:rPr>
        <w:t>transparent</w:t>
      </w:r>
      <w:r w:rsidRPr="00FC206E">
        <w:t xml:space="preserve"> und </w:t>
      </w:r>
      <w:r w:rsidRPr="00190814">
        <w:rPr>
          <w:b/>
        </w:rPr>
        <w:t>konsistent</w:t>
      </w:r>
      <w:r w:rsidRPr="00FC206E">
        <w:t xml:space="preserve"> dargestellt werden. </w:t>
      </w:r>
    </w:p>
    <w:p w14:paraId="7AB065BF" w14:textId="77777777" w:rsidR="00245B57" w:rsidRDefault="00245B57" w:rsidP="00245B57">
      <w:pPr>
        <w:jc w:val="both"/>
      </w:pPr>
      <w:r w:rsidRPr="00FC206E">
        <w:t>Der Operator muss sowohl bei der situationsgerechten Bewertung einer Meldung oder eines Alarms als auch bei der Wahl eines geeigneten Bedieneingriffs unterstützt werden. Dazu muss je nach Prozesszustand stets eine geeignete Handlungsaufforderung angeboten werden.</w:t>
      </w:r>
    </w:p>
    <w:p w14:paraId="5C3C4A5E" w14:textId="77777777" w:rsidR="00245B57" w:rsidRPr="00FC206E" w:rsidRDefault="00245B57" w:rsidP="00245B57">
      <w:pPr>
        <w:jc w:val="both"/>
      </w:pPr>
      <w:r w:rsidRPr="00FC206E">
        <w:lastRenderedPageBreak/>
        <w:t>Um eine Überlastung des Operators zu verhinder</w:t>
      </w:r>
      <w:r>
        <w:t>n</w:t>
      </w:r>
      <w:r w:rsidRPr="00FC206E">
        <w:t>, müssen die Anzahl sowie die Auftrittshäufigkeit von Meldungen und Alarmen minimiert werden. Zusätzlich sollte die Arbeitslast für den Operator beim Auftreten von Meldungen und Alarmen so gering wie möglich gehalten werden. Der Operator kann in seiner Arbeit darüber hinaus durch geeignete Werkzeuge zur Dokumentation und Auswertung von Meldungen und Alarmen unterstützt werden</w:t>
      </w:r>
      <w:r w:rsidRPr="00FC206E">
        <w:rPr>
          <w:b/>
        </w:rPr>
        <w:t>.</w:t>
      </w:r>
    </w:p>
    <w:p w14:paraId="0FFDED44" w14:textId="77777777" w:rsidR="00245B57" w:rsidRPr="00FC206E" w:rsidRDefault="00245B57" w:rsidP="00245B57">
      <w:pPr>
        <w:jc w:val="both"/>
        <w:rPr>
          <w:rFonts w:cs="Calibri"/>
        </w:rPr>
      </w:pPr>
      <w:r w:rsidRPr="00FC206E">
        <w:t>Beim Entwurf eines Meldesystems müssen die Grenzen der Leistungs</w:t>
      </w:r>
      <w:r w:rsidRPr="00FC206E">
        <w:softHyphen/>
        <w:t>fähigkeit der späteren Bediener berücksichtigt werden</w:t>
      </w:r>
      <w:r w:rsidRPr="00FC206E">
        <w:rPr>
          <w:rFonts w:cs="Calibri"/>
        </w:rPr>
        <w:t>. Die Gesamtmenge der zu bewältigenden Aufgaben, die ein Meldesystem an einen Operator stellt, darf die menschlichen Leistungs</w:t>
      </w:r>
      <w:r>
        <w:rPr>
          <w:rFonts w:cs="Calibri"/>
        </w:rPr>
        <w:softHyphen/>
      </w:r>
      <w:r w:rsidRPr="00FC206E">
        <w:rPr>
          <w:rFonts w:cs="Calibri"/>
        </w:rPr>
        <w:t>grenzen weder kurzfristig noch dauerhaft übersteigen.</w:t>
      </w:r>
    </w:p>
    <w:p w14:paraId="1B83F983" w14:textId="77777777" w:rsidR="00245B57" w:rsidRDefault="00245B57" w:rsidP="00245B57">
      <w:pPr>
        <w:jc w:val="both"/>
        <w:rPr>
          <w:rFonts w:cs="Calibri"/>
        </w:rPr>
      </w:pPr>
      <w:r w:rsidRPr="00FC206E">
        <w:rPr>
          <w:rFonts w:cs="Calibri"/>
        </w:rPr>
        <w:t xml:space="preserve">Einerseits kann ein kurzzeitiger, starker Anstieg der Alarmmenge oder Alarmrate zu einer kurzfristigen Überlastung des Operators führen (Alarmschauer). Dabei ist zu beachten, dass ein Bediener maximal </w:t>
      </w:r>
      <w:r>
        <w:rPr>
          <w:rFonts w:cs="Calibri"/>
        </w:rPr>
        <w:t>im Schnitt nicht mehr als sieben</w:t>
      </w:r>
      <w:r w:rsidRPr="00FC206E">
        <w:rPr>
          <w:rFonts w:cs="Calibri"/>
        </w:rPr>
        <w:t xml:space="preserve"> Informationen zur gleichen Zeit zu verarbeiten kann (</w:t>
      </w:r>
      <w:r w:rsidRPr="00FC206E">
        <w:rPr>
          <w:rStyle w:val="Hervorhebung"/>
        </w:rPr>
        <w:t>7±2 Regel</w:t>
      </w:r>
      <w:r>
        <w:rPr>
          <w:rFonts w:cs="Calibri"/>
        </w:rPr>
        <w:t>).</w:t>
      </w:r>
    </w:p>
    <w:p w14:paraId="3107C5B9" w14:textId="77777777" w:rsidR="00245B57" w:rsidRPr="00FC206E" w:rsidRDefault="00245B57" w:rsidP="00245B57">
      <w:pPr>
        <w:jc w:val="both"/>
        <w:rPr>
          <w:rFonts w:cs="Arial"/>
          <w:szCs w:val="20"/>
        </w:rPr>
      </w:pPr>
      <w:r w:rsidRPr="00FC206E">
        <w:rPr>
          <w:rFonts w:cs="Calibri"/>
        </w:rPr>
        <w:t>Andererseits kann eine dauerhaft hohe Arbeitsbelastung durch eine konstant hohe Zahl an eintreffenden Alarmen eine permanente Überlastung des Operators verursachen. Diese führt zu einer zunehmenden Verringerung der Leistungsfähigkeit und Zuverlässigkeit des Operators.</w:t>
      </w:r>
    </w:p>
    <w:p w14:paraId="2791B6B6" w14:textId="77777777" w:rsidR="00400ABF" w:rsidRPr="00FC206E" w:rsidRDefault="00400ABF" w:rsidP="00400ABF">
      <w:pPr>
        <w:jc w:val="both"/>
      </w:pPr>
      <w:r w:rsidRPr="00FC206E">
        <w:rPr>
          <w:rFonts w:cs="Calibri"/>
        </w:rPr>
        <w:t xml:space="preserve">Ein Meldesystem muss so gestaltet werden, dass es die charakteristischen Eigenschaften der menschlichen Wahrnehmung nutzt und deren Grenzen berücksichtigt. </w:t>
      </w:r>
      <w:r>
        <w:rPr>
          <w:rFonts w:cs="Calibri"/>
        </w:rPr>
        <w:t xml:space="preserve">Um wichtige Alarme schnell wahrnehmen zu können, müssen diese hervorgehoben werden. </w:t>
      </w:r>
      <w:r w:rsidRPr="00FC206E">
        <w:rPr>
          <w:rFonts w:cs="Calibri"/>
        </w:rPr>
        <w:t xml:space="preserve">Selten auftretende Ereignisse </w:t>
      </w:r>
      <w:r>
        <w:rPr>
          <w:rFonts w:cs="Calibri"/>
        </w:rPr>
        <w:t>muss man</w:t>
      </w:r>
      <w:r w:rsidRPr="00FC206E">
        <w:rPr>
          <w:rFonts w:cs="Calibri"/>
        </w:rPr>
        <w:t xml:space="preserve"> in beso</w:t>
      </w:r>
      <w:r>
        <w:rPr>
          <w:rFonts w:cs="Calibri"/>
        </w:rPr>
        <w:t>nderer Weise präsentieren</w:t>
      </w:r>
      <w:r w:rsidRPr="00FC206E">
        <w:rPr>
          <w:rFonts w:cs="Calibri"/>
        </w:rPr>
        <w:t>, um die Aufmerksamkeit des Nutzers auf sich zu ziehen. Wichtige Informationen sollten redundant präsentiert werden, um die Wahrnehmung zu erleichtern. Außerdem sollten für die Übermittlung von Information möglichst mehrere Sinneskanäle angesprochen werden (zum Beispiel durch akustische Warnsignale).</w:t>
      </w:r>
      <w:r w:rsidRPr="00FC206E">
        <w:t xml:space="preserve"> </w:t>
      </w:r>
    </w:p>
    <w:p w14:paraId="30DBC390" w14:textId="77777777" w:rsidR="00245B57" w:rsidRPr="00FC206E" w:rsidRDefault="00245B57" w:rsidP="00245B57">
      <w:pPr>
        <w:jc w:val="both"/>
      </w:pPr>
      <w:r w:rsidRPr="00FC206E">
        <w:t>Nur wenn ein Meldesystem diese Anforderungen erfüllt, kann es den Operator in seiner Aufgabe</w:t>
      </w:r>
      <w:r>
        <w:t>,</w:t>
      </w:r>
      <w:r w:rsidRPr="00FC206E">
        <w:t xml:space="preserve"> die Anla</w:t>
      </w:r>
      <w:r>
        <w:t>ge zu überwachen und zu steuern,</w:t>
      </w:r>
      <w:r w:rsidRPr="00FC206E">
        <w:t xml:space="preserve"> tatsächlich unterstützen.</w:t>
      </w:r>
    </w:p>
    <w:p w14:paraId="79EA4A2B" w14:textId="77777777" w:rsidR="00245B57" w:rsidRPr="00FC206E" w:rsidRDefault="00245B57" w:rsidP="00245B57">
      <w:pPr>
        <w:pStyle w:val="berschrift3"/>
      </w:pPr>
      <w:r w:rsidRPr="005A350D">
        <w:t>Alarme und Meldungen</w:t>
      </w:r>
    </w:p>
    <w:p w14:paraId="2C2C522D" w14:textId="1961E856" w:rsidR="00245B57" w:rsidRPr="00FC206E" w:rsidRDefault="00245B57" w:rsidP="00245B57">
      <w:pPr>
        <w:jc w:val="both"/>
        <w:rPr>
          <w:rFonts w:cs="Calibri"/>
        </w:rPr>
      </w:pPr>
      <w:r w:rsidRPr="00FC206E">
        <w:t xml:space="preserve">Meldesysteme dienen der Verwaltung von Meldungen und Alarmen in Leitsystemen. Als Meldung </w:t>
      </w:r>
      <w:r>
        <w:t>wird</w:t>
      </w:r>
      <w:r w:rsidRPr="00FC206E">
        <w:t xml:space="preserve"> zunächst jeder Bericht und jede Anzeige vom Eintreten eines spezifischen Ereignisses verstanden. Im engeren Sinne </w:t>
      </w:r>
      <w:r>
        <w:t>wird</w:t>
      </w:r>
      <w:r w:rsidRPr="00FC206E">
        <w:t xml:space="preserve"> der Begriff jedoch nur für diejenigen Meldungen gebraucht, die keine unverzügliche Reaktion des Operators erfordern [1]. Andernfalls </w:t>
      </w:r>
      <w:r>
        <w:t>wird</w:t>
      </w:r>
      <w:r w:rsidRPr="00FC206E">
        <w:t xml:space="preserve"> </w:t>
      </w:r>
      <w:r>
        <w:t>der Begriff</w:t>
      </w:r>
      <w:r w:rsidRPr="00FC206E">
        <w:t xml:space="preserve"> Alarm </w:t>
      </w:r>
      <w:r>
        <w:t>verwendet</w:t>
      </w:r>
      <w:r w:rsidRPr="00FC206E">
        <w:t xml:space="preserve">. Der Begriff Meldung </w:t>
      </w:r>
      <w:r>
        <w:t>wird</w:t>
      </w:r>
      <w:r w:rsidRPr="00FC206E">
        <w:t xml:space="preserve"> </w:t>
      </w:r>
      <w:r w:rsidR="00CC4E20">
        <w:rPr>
          <w:rFonts w:cs="Calibri"/>
        </w:rPr>
        <w:t>demnach</w:t>
      </w:r>
      <w:r w:rsidRPr="00FC206E">
        <w:rPr>
          <w:rFonts w:cs="Calibri"/>
        </w:rPr>
        <w:t xml:space="preserve"> sowohl als Oberbegriff als auch als Unterbegriff verwendet. Im Folgenden werden durchgängig folgende Definitionen verwendet:</w:t>
      </w:r>
    </w:p>
    <w:p w14:paraId="3B595A3F" w14:textId="77777777" w:rsidR="00245B57" w:rsidRPr="00FC206E" w:rsidRDefault="00245B57" w:rsidP="00245B57">
      <w:pPr>
        <w:pStyle w:val="SiemensListe"/>
        <w:jc w:val="both"/>
      </w:pPr>
      <w:r w:rsidRPr="00FC206E">
        <w:rPr>
          <w:rStyle w:val="Hervorhebung"/>
        </w:rPr>
        <w:t>Alarm</w:t>
      </w:r>
      <w:r w:rsidRPr="00FC206E">
        <w:t>: Anzeige oder Bericht vom Eintreten eines Ereignisses, welches eine unverzügliche Reaktion des Operators erfordert. Die Reaktion kann dabei eine Tätigkeit beinhalten, zum Beispiel das Ausführen einer Bedienhandlung. Es kann sich aber auch ausschließlich um eine mentale Reaktion handeln, zum Beispiel eine erhöhte Aufmerksamkeit.</w:t>
      </w:r>
    </w:p>
    <w:p w14:paraId="6DE7EAD1" w14:textId="77777777" w:rsidR="00245B57" w:rsidRPr="007A29C6" w:rsidRDefault="00245B57" w:rsidP="00245B57">
      <w:pPr>
        <w:pStyle w:val="SiemensListe"/>
        <w:jc w:val="both"/>
      </w:pPr>
      <w:r w:rsidRPr="00FC206E">
        <w:rPr>
          <w:rStyle w:val="Hervorhebung"/>
        </w:rPr>
        <w:t>Meldung</w:t>
      </w:r>
      <w:r w:rsidRPr="00FC206E">
        <w:t xml:space="preserve">: Anzeige oder Bericht vom Eintreten eines Ereignisses, welches keine unverzügliche Reaktion des Operators </w:t>
      </w:r>
      <w:r w:rsidRPr="007A29C6">
        <w:t>erfordert.</w:t>
      </w:r>
    </w:p>
    <w:p w14:paraId="75283C26" w14:textId="77777777" w:rsidR="00245B57" w:rsidRPr="007A29C6" w:rsidRDefault="00245B57" w:rsidP="00245B57">
      <w:pPr>
        <w:jc w:val="both"/>
      </w:pPr>
      <w:r w:rsidRPr="00FC206E">
        <w:rPr>
          <w:rFonts w:cs="Calibri"/>
          <w:szCs w:val="20"/>
        </w:rPr>
        <w:t>Alarme melden Abweichungen des Prozesses oder der Anlage vom Sollzustand und ermöglichen dem Operator damit, eine Gefahrensituation oder ökonomischen Schaden abzuwenden. Um diese Aufgabe erfüllen zu können, müssen gute Alarme folgende Eigenschaften besitzen [3</w:t>
      </w:r>
      <w:r w:rsidRPr="007A29C6">
        <w:t>]:</w:t>
      </w:r>
    </w:p>
    <w:p w14:paraId="2398711F" w14:textId="77777777" w:rsidR="00245B57" w:rsidRPr="00FC206E" w:rsidRDefault="00245B57" w:rsidP="00245B57">
      <w:pPr>
        <w:pStyle w:val="SiemensListe"/>
        <w:jc w:val="both"/>
      </w:pPr>
      <w:r w:rsidRPr="00FC206E">
        <w:rPr>
          <w:rStyle w:val="Hervorhebung"/>
        </w:rPr>
        <w:t>relevant</w:t>
      </w:r>
      <w:r w:rsidRPr="00FC206E">
        <w:t>: Der Alarm ist berechtigt und für den Operator wertvoll.</w:t>
      </w:r>
    </w:p>
    <w:p w14:paraId="2A387AB8" w14:textId="77777777" w:rsidR="00245B57" w:rsidRPr="00FC206E" w:rsidRDefault="00245B57" w:rsidP="00245B57">
      <w:pPr>
        <w:pStyle w:val="SiemensListe"/>
        <w:jc w:val="both"/>
      </w:pPr>
      <w:r w:rsidRPr="00FC206E">
        <w:rPr>
          <w:rStyle w:val="Hervorhebung"/>
        </w:rPr>
        <w:t>eindeutig</w:t>
      </w:r>
      <w:r w:rsidRPr="00FC206E">
        <w:t>: Der Alarm enthält Information für den Operator. Er wiederholt keinen anderen Alarm.</w:t>
      </w:r>
    </w:p>
    <w:p w14:paraId="53C8B11F" w14:textId="6D82F033" w:rsidR="00245B57" w:rsidRPr="00FC206E" w:rsidRDefault="00245B57" w:rsidP="00245B57">
      <w:pPr>
        <w:pStyle w:val="SiemensListe"/>
        <w:jc w:val="both"/>
      </w:pPr>
      <w:r w:rsidRPr="00FC206E">
        <w:rPr>
          <w:rStyle w:val="Hervorhebung"/>
        </w:rPr>
        <w:t>zeitgerecht</w:t>
      </w:r>
      <w:r w:rsidRPr="00FC206E">
        <w:t>: Der Alarm kommt zeitnah, wenn ein Eingriff notwendig ist. Er kommt jedoch früh genug, dass der Operator den Eingriff noch durchführen kann.</w:t>
      </w:r>
    </w:p>
    <w:p w14:paraId="553FC8A7" w14:textId="77777777" w:rsidR="00245B57" w:rsidRPr="00FC206E" w:rsidRDefault="00245B57" w:rsidP="00245B57">
      <w:pPr>
        <w:pStyle w:val="SiemensListe"/>
        <w:jc w:val="both"/>
      </w:pPr>
      <w:r w:rsidRPr="00FC206E">
        <w:rPr>
          <w:rStyle w:val="Hervorhebung"/>
        </w:rPr>
        <w:lastRenderedPageBreak/>
        <w:t>priorisiert</w:t>
      </w:r>
      <w:r w:rsidRPr="00FC206E">
        <w:t>: Der Alarm gibt Hinweis darauf, wie dringlich die Reaktion des Operators ist.</w:t>
      </w:r>
    </w:p>
    <w:p w14:paraId="0B019912" w14:textId="77777777" w:rsidR="00245B57" w:rsidRPr="00FC206E" w:rsidRDefault="00245B57" w:rsidP="00245B57">
      <w:pPr>
        <w:pStyle w:val="SiemensListe"/>
        <w:jc w:val="both"/>
      </w:pPr>
      <w:r w:rsidRPr="00FC206E">
        <w:rPr>
          <w:rStyle w:val="Hervorhebung"/>
        </w:rPr>
        <w:t>verständlich</w:t>
      </w:r>
      <w:r w:rsidRPr="00FC206E">
        <w:t>: Der Alarm enthält eine Information, die klar und einfach zu verstehen ist.</w:t>
      </w:r>
    </w:p>
    <w:p w14:paraId="5759F851" w14:textId="77777777" w:rsidR="00245B57" w:rsidRPr="00FC206E" w:rsidRDefault="00245B57" w:rsidP="00245B57">
      <w:pPr>
        <w:pStyle w:val="SiemensListe"/>
        <w:jc w:val="both"/>
      </w:pPr>
      <w:r w:rsidRPr="00FC206E">
        <w:rPr>
          <w:rStyle w:val="Hervorhebung"/>
        </w:rPr>
        <w:t>diagnostisch</w:t>
      </w:r>
      <w:r w:rsidRPr="00FC206E">
        <w:t>: Der Alarm ermöglicht dem Operator, das aufgetretene Problem zu identifizieren.</w:t>
      </w:r>
    </w:p>
    <w:p w14:paraId="31981EC8" w14:textId="77777777" w:rsidR="00245B57" w:rsidRPr="00FC206E" w:rsidRDefault="00245B57" w:rsidP="00245B57">
      <w:pPr>
        <w:pStyle w:val="SiemensListe"/>
        <w:jc w:val="both"/>
      </w:pPr>
      <w:r w:rsidRPr="00FC206E">
        <w:rPr>
          <w:rStyle w:val="Hervorhebung"/>
        </w:rPr>
        <w:t>hinweisend</w:t>
      </w:r>
      <w:r w:rsidRPr="00FC206E">
        <w:t>: Der Alarm gibt eine geeignete Handlungsanweisung zur Lösung des aufgetretenen Problems.</w:t>
      </w:r>
    </w:p>
    <w:p w14:paraId="33E1B2F4" w14:textId="77777777" w:rsidR="00245B57" w:rsidRPr="00FC206E" w:rsidRDefault="00245B57" w:rsidP="00245B57">
      <w:pPr>
        <w:pStyle w:val="SiemensListe"/>
        <w:jc w:val="both"/>
      </w:pPr>
      <w:r w:rsidRPr="00FC206E">
        <w:rPr>
          <w:rStyle w:val="Hervorhebung"/>
        </w:rPr>
        <w:t>fokussierend</w:t>
      </w:r>
      <w:r w:rsidRPr="00FC206E">
        <w:t>: Der Alarm lenkt die Aufmerksamkeit auf die wichtigsten Probleme.</w:t>
      </w:r>
    </w:p>
    <w:p w14:paraId="5BF0F401" w14:textId="77777777" w:rsidR="00400ABF" w:rsidRPr="00FC206E" w:rsidRDefault="00400ABF" w:rsidP="00400ABF">
      <w:pPr>
        <w:pStyle w:val="SiemensListe"/>
        <w:numPr>
          <w:ilvl w:val="0"/>
          <w:numId w:val="0"/>
        </w:numPr>
        <w:ind w:left="992"/>
      </w:pPr>
      <w:r w:rsidRPr="00FC206E">
        <w:t>Alarme sollten stets zweckger</w:t>
      </w:r>
      <w:r>
        <w:t xml:space="preserve">ichtet verwendet werden. Es ist </w:t>
      </w:r>
      <w:r w:rsidRPr="00FC206E">
        <w:t xml:space="preserve">dabei zu klären, </w:t>
      </w:r>
      <w:r w:rsidRPr="00C637E3">
        <w:rPr>
          <w:rStyle w:val="Hervorhebung"/>
        </w:rPr>
        <w:t>was</w:t>
      </w:r>
      <w:r w:rsidRPr="00FC206E">
        <w:t xml:space="preserve"> überwacht </w:t>
      </w:r>
      <w:r>
        <w:t>wird</w:t>
      </w:r>
      <w:r w:rsidRPr="00FC206E">
        <w:t xml:space="preserve">, </w:t>
      </w:r>
      <w:r w:rsidRPr="00C637E3">
        <w:rPr>
          <w:rStyle w:val="Hervorhebung"/>
        </w:rPr>
        <w:t>wie</w:t>
      </w:r>
      <w:r w:rsidRPr="00FC206E">
        <w:t xml:space="preserve"> überwacht </w:t>
      </w:r>
      <w:r>
        <w:t>wird</w:t>
      </w:r>
      <w:r w:rsidRPr="00FC206E">
        <w:t xml:space="preserve"> und </w:t>
      </w:r>
      <w:r w:rsidRPr="00C637E3">
        <w:rPr>
          <w:rStyle w:val="Hervorhebung"/>
        </w:rPr>
        <w:t>wann</w:t>
      </w:r>
      <w:r w:rsidRPr="00FC206E">
        <w:t xml:space="preserve"> ein Alarm ausgelöst </w:t>
      </w:r>
      <w:r>
        <w:t>wird</w:t>
      </w:r>
      <w:r w:rsidRPr="00FC206E">
        <w:t xml:space="preserve">. Es muss weiterhin definiert werden, wie der Operator auf einen Alarm reagieren kann. Man kann Alarme nach diesen Kriterien </w:t>
      </w:r>
      <w:r>
        <w:t xml:space="preserve">in </w:t>
      </w:r>
      <w:r w:rsidRPr="00FC206E">
        <w:t>eine Vielzahl von Alarmarten unterteilen (siehe dazu [3]). Die wichtigsten Alarmarten</w:t>
      </w:r>
      <w:r>
        <w:t xml:space="preserve"> sind:</w:t>
      </w:r>
    </w:p>
    <w:p w14:paraId="78AA8FAD" w14:textId="77777777" w:rsidR="00245B57" w:rsidRPr="00FC206E" w:rsidRDefault="00245B57" w:rsidP="00245B57">
      <w:pPr>
        <w:pStyle w:val="SiemensListe"/>
        <w:jc w:val="both"/>
      </w:pPr>
      <w:proofErr w:type="spellStart"/>
      <w:r w:rsidRPr="00FC206E">
        <w:rPr>
          <w:rStyle w:val="Hervorhebung"/>
        </w:rPr>
        <w:t>Absolutalarm</w:t>
      </w:r>
      <w:proofErr w:type="spellEnd"/>
      <w:r w:rsidRPr="00FC206E">
        <w:t xml:space="preserve">: Der Alarm </w:t>
      </w:r>
      <w:r>
        <w:t>wird</w:t>
      </w:r>
      <w:r w:rsidRPr="00FC206E">
        <w:t xml:space="preserve"> bei Überschreitung oder Unterschreitung eines vorgegebenen Grenzwertes generiert.</w:t>
      </w:r>
    </w:p>
    <w:p w14:paraId="4256DF27" w14:textId="77777777" w:rsidR="00245B57" w:rsidRPr="00FC206E" w:rsidRDefault="00245B57" w:rsidP="00245B57">
      <w:pPr>
        <w:pStyle w:val="SiemensListe"/>
        <w:jc w:val="both"/>
      </w:pPr>
      <w:r w:rsidRPr="00FC206E">
        <w:rPr>
          <w:rStyle w:val="Hervorhebung"/>
        </w:rPr>
        <w:t>Zeitverzögerter Alarm</w:t>
      </w:r>
      <w:r w:rsidRPr="00FC206E">
        <w:t xml:space="preserve">: Der Alarm </w:t>
      </w:r>
      <w:r>
        <w:t>wird</w:t>
      </w:r>
      <w:r w:rsidRPr="00FC206E">
        <w:t xml:space="preserve"> generiert, wenn das Alarmkriterium für eine</w:t>
      </w:r>
      <w:r>
        <w:t xml:space="preserve"> </w:t>
      </w:r>
      <w:r w:rsidRPr="00FC206E">
        <w:t>vorgegebene Zeitspanne erfüllt ist.</w:t>
      </w:r>
    </w:p>
    <w:p w14:paraId="19BBA606" w14:textId="77777777" w:rsidR="00245B57" w:rsidRPr="00FC206E" w:rsidRDefault="00245B57" w:rsidP="00245B57">
      <w:pPr>
        <w:pStyle w:val="SiemensListe"/>
        <w:jc w:val="both"/>
      </w:pPr>
      <w:r w:rsidRPr="00FC206E">
        <w:rPr>
          <w:rStyle w:val="Hervorhebung"/>
        </w:rPr>
        <w:t>Leittechnischer Alarm</w:t>
      </w:r>
      <w:r w:rsidRPr="00FC206E">
        <w:t>: Das Leitsystem selbst generiert eine Meldung, die eine unverzügliche Reaktion des Operators erfordert.</w:t>
      </w:r>
    </w:p>
    <w:p w14:paraId="4EDCF943" w14:textId="77777777" w:rsidR="00245B57" w:rsidRPr="00FC206E" w:rsidRDefault="00245B57" w:rsidP="00245B57">
      <w:pPr>
        <w:pStyle w:val="berschrift3"/>
      </w:pPr>
      <w:r w:rsidRPr="00FC206E">
        <w:t>Alarm</w:t>
      </w:r>
      <w:r>
        <w:t>verarbeitung durch Den Operator</w:t>
      </w:r>
    </w:p>
    <w:p w14:paraId="0E536B51" w14:textId="77777777" w:rsidR="00245B57" w:rsidRPr="00FC206E" w:rsidRDefault="00245B57" w:rsidP="00245B57">
      <w:pPr>
        <w:jc w:val="both"/>
        <w:rPr>
          <w:rFonts w:eastAsia="Calibri" w:cs="Arial"/>
          <w:szCs w:val="20"/>
          <w:lang w:bidi="ar-SA"/>
        </w:rPr>
      </w:pPr>
      <w:r>
        <w:t xml:space="preserve">Alarme werden von einem </w:t>
      </w:r>
      <w:r w:rsidRPr="00FC206E">
        <w:t xml:space="preserve">Operator </w:t>
      </w:r>
      <w:r>
        <w:t xml:space="preserve">in </w:t>
      </w:r>
      <w:r w:rsidRPr="00FC206E">
        <w:t>drei Phasen</w:t>
      </w:r>
      <w:r>
        <w:t xml:space="preserve"> bearbeitet:</w:t>
      </w:r>
      <w:r w:rsidRPr="00FC206E">
        <w:t xml:space="preserve"> Zunächst muss der Operator erkennen, dass ein Problem aufgetreten ist (1. Phase: </w:t>
      </w:r>
      <w:r w:rsidRPr="00FC206E">
        <w:rPr>
          <w:rStyle w:val="Hervorhebung"/>
        </w:rPr>
        <w:t>Erkennung</w:t>
      </w:r>
      <w:r w:rsidRPr="00FC206E">
        <w:t xml:space="preserve">). Dazu muss das Meldesystem die Aufmerksamkeit des Operators auf das Problem lenken. Danach muss der Operator mithilfe des Leitsystems die Ursache des Problems identifizieren (2. Phase: </w:t>
      </w:r>
      <w:r w:rsidRPr="00FC206E">
        <w:rPr>
          <w:rStyle w:val="Hervorhebung"/>
        </w:rPr>
        <w:t>Identifikation</w:t>
      </w:r>
      <w:r w:rsidRPr="00FC206E">
        <w:t xml:space="preserve">). Nachdem der Operator die Ursache gefunden hat, kann er Maßnahmen zur Störungsbeseitigung und zur </w:t>
      </w:r>
      <w:r w:rsidRPr="00FC206E">
        <w:rPr>
          <w:rFonts w:eastAsia="Calibri" w:cs="Arial"/>
          <w:szCs w:val="20"/>
          <w:lang w:bidi="ar-SA"/>
        </w:rPr>
        <w:t xml:space="preserve">Kompensation der Problemfolgen einleiten (3. Phase: </w:t>
      </w:r>
      <w:r w:rsidRPr="00FC206E">
        <w:rPr>
          <w:rStyle w:val="Hervorhebung"/>
          <w:rFonts w:eastAsia="Calibri"/>
        </w:rPr>
        <w:t>Problembehebung</w:t>
      </w:r>
      <w:r w:rsidRPr="00FC206E">
        <w:rPr>
          <w:rFonts w:eastAsia="Calibri" w:cs="Arial"/>
          <w:szCs w:val="20"/>
          <w:lang w:bidi="ar-SA"/>
        </w:rPr>
        <w:t xml:space="preserve">). </w:t>
      </w:r>
      <w:r w:rsidRPr="00FC206E">
        <w:t xml:space="preserve">Während jeder dieser Phasen muss das Meldesystem den Operator geeignet unterstützen können. </w:t>
      </w:r>
      <w:r w:rsidRPr="00FC206E">
        <w:fldChar w:fldCharType="begin"/>
      </w:r>
      <w:r w:rsidRPr="00FC206E">
        <w:instrText xml:space="preserve"> REF _Ref267936038 \h </w:instrText>
      </w:r>
      <w:r>
        <w:instrText xml:space="preserve"> \* MERGEFORMAT </w:instrText>
      </w:r>
      <w:r w:rsidRPr="00FC206E">
        <w:fldChar w:fldCharType="separate"/>
      </w:r>
      <w:r w:rsidR="00D04CF9" w:rsidRPr="00FC206E">
        <w:t xml:space="preserve">Tabelle </w:t>
      </w:r>
      <w:r w:rsidR="00D04CF9">
        <w:rPr>
          <w:noProof/>
        </w:rPr>
        <w:t>1</w:t>
      </w:r>
      <w:r w:rsidRPr="00FC206E">
        <w:fldChar w:fldCharType="end"/>
      </w:r>
      <w:r w:rsidRPr="00FC206E">
        <w:t xml:space="preserve"> listet die wichtigsten Unterstützungsmöglichkeiten des Meldesystems auf.</w:t>
      </w:r>
    </w:p>
    <w:p w14:paraId="3148AC16" w14:textId="77777777" w:rsidR="00245B57" w:rsidRPr="00FC206E" w:rsidRDefault="00245B57" w:rsidP="00245B57">
      <w:pPr>
        <w:pStyle w:val="Tabellenbeschriftung"/>
      </w:pPr>
      <w:bookmarkStart w:id="4" w:name="_Ref267936038"/>
      <w:r w:rsidRPr="00FC206E">
        <w:t xml:space="preserve">Tabelle </w:t>
      </w:r>
      <w:r w:rsidRPr="00FC206E">
        <w:fldChar w:fldCharType="begin"/>
      </w:r>
      <w:r w:rsidRPr="00FC206E">
        <w:instrText xml:space="preserve"> SEQ Tabelle \* ARABIC </w:instrText>
      </w:r>
      <w:r w:rsidRPr="00FC206E">
        <w:fldChar w:fldCharType="separate"/>
      </w:r>
      <w:r w:rsidR="00D04CF9">
        <w:rPr>
          <w:noProof/>
        </w:rPr>
        <w:t>1</w:t>
      </w:r>
      <w:r w:rsidRPr="00FC206E">
        <w:fldChar w:fldCharType="end"/>
      </w:r>
      <w:bookmarkEnd w:id="4"/>
      <w:r w:rsidRPr="00FC206E">
        <w:t>: Möglichkeiten des Meldesystems zur Unterstützung der Alarmverarbeitung</w:t>
      </w:r>
    </w:p>
    <w:tbl>
      <w:tblPr>
        <w:tblW w:w="8080" w:type="dxa"/>
        <w:tblInd w:w="10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45"/>
        <w:gridCol w:w="6135"/>
      </w:tblGrid>
      <w:tr w:rsidR="00245B57" w:rsidRPr="00FC206E" w14:paraId="2C0D368D" w14:textId="77777777" w:rsidTr="00300EDF">
        <w:tc>
          <w:tcPr>
            <w:tcW w:w="1951" w:type="dxa"/>
          </w:tcPr>
          <w:p w14:paraId="4BFEA188" w14:textId="77777777" w:rsidR="00245B57" w:rsidRPr="00ED1141" w:rsidRDefault="00245B57" w:rsidP="00300EDF">
            <w:pPr>
              <w:spacing w:before="60" w:after="60"/>
              <w:ind w:left="0"/>
              <w:rPr>
                <w:b/>
              </w:rPr>
            </w:pPr>
            <w:r w:rsidRPr="00ED1141">
              <w:rPr>
                <w:b/>
              </w:rPr>
              <w:t>Phase</w:t>
            </w:r>
          </w:p>
        </w:tc>
        <w:tc>
          <w:tcPr>
            <w:tcW w:w="6345" w:type="dxa"/>
          </w:tcPr>
          <w:p w14:paraId="0287BA92" w14:textId="77777777" w:rsidR="00245B57" w:rsidRPr="00ED1141" w:rsidRDefault="00245B57" w:rsidP="00300EDF">
            <w:pPr>
              <w:spacing w:before="60" w:after="60"/>
              <w:ind w:left="0"/>
              <w:rPr>
                <w:b/>
              </w:rPr>
            </w:pPr>
            <w:r w:rsidRPr="00ED1141">
              <w:rPr>
                <w:b/>
              </w:rPr>
              <w:t>Unterstützungsmöglichkeiten des Meldesystems</w:t>
            </w:r>
          </w:p>
        </w:tc>
      </w:tr>
      <w:tr w:rsidR="00245B57" w:rsidRPr="00FC206E" w14:paraId="7989A96F" w14:textId="77777777" w:rsidTr="00300EDF">
        <w:tc>
          <w:tcPr>
            <w:tcW w:w="1951" w:type="dxa"/>
          </w:tcPr>
          <w:p w14:paraId="11F28BF4" w14:textId="77777777" w:rsidR="00245B57" w:rsidRPr="00FC206E" w:rsidRDefault="00245B57" w:rsidP="00300EDF">
            <w:pPr>
              <w:spacing w:before="60" w:after="60"/>
              <w:ind w:left="0"/>
            </w:pPr>
            <w:r w:rsidRPr="00FC206E">
              <w:t>Erkennung</w:t>
            </w:r>
          </w:p>
        </w:tc>
        <w:tc>
          <w:tcPr>
            <w:tcW w:w="6345" w:type="dxa"/>
          </w:tcPr>
          <w:p w14:paraId="20EFDA1F" w14:textId="77777777" w:rsidR="00245B57" w:rsidRPr="00FC206E" w:rsidRDefault="00245B57" w:rsidP="00245B57">
            <w:pPr>
              <w:numPr>
                <w:ilvl w:val="0"/>
                <w:numId w:val="45"/>
              </w:numPr>
              <w:spacing w:before="60" w:after="60"/>
            </w:pPr>
            <w:r>
              <w:t>wir</w:t>
            </w:r>
            <w:r w:rsidRPr="00FC206E">
              <w:t>kungsvolle Aufmerksamkeitslenkung</w:t>
            </w:r>
          </w:p>
          <w:p w14:paraId="2C8F9FDE" w14:textId="77777777" w:rsidR="00245B57" w:rsidRPr="00FC206E" w:rsidRDefault="00245B57" w:rsidP="00245B57">
            <w:pPr>
              <w:numPr>
                <w:ilvl w:val="0"/>
                <w:numId w:val="45"/>
              </w:numPr>
              <w:spacing w:before="60" w:after="60"/>
            </w:pPr>
            <w:r w:rsidRPr="00FC206E">
              <w:t>geeignete Informationspräsentation</w:t>
            </w:r>
          </w:p>
          <w:p w14:paraId="1CF4E1DD" w14:textId="77777777" w:rsidR="00245B57" w:rsidRPr="00FC206E" w:rsidRDefault="00245B57" w:rsidP="00245B57">
            <w:pPr>
              <w:numPr>
                <w:ilvl w:val="0"/>
                <w:numId w:val="45"/>
              </w:numPr>
              <w:spacing w:before="60" w:after="60"/>
            </w:pPr>
            <w:r w:rsidRPr="00FC206E">
              <w:t>Informationsvorverarbeitung und -verdichtung</w:t>
            </w:r>
          </w:p>
        </w:tc>
      </w:tr>
      <w:tr w:rsidR="00245B57" w:rsidRPr="00FC206E" w14:paraId="26E9BE60" w14:textId="77777777" w:rsidTr="00300EDF">
        <w:tc>
          <w:tcPr>
            <w:tcW w:w="1951" w:type="dxa"/>
          </w:tcPr>
          <w:p w14:paraId="3135F279" w14:textId="77777777" w:rsidR="00245B57" w:rsidRPr="00FC206E" w:rsidRDefault="00245B57" w:rsidP="00300EDF">
            <w:pPr>
              <w:spacing w:before="60" w:after="60"/>
              <w:ind w:left="0"/>
            </w:pPr>
            <w:r w:rsidRPr="00FC206E">
              <w:t>Identifikation</w:t>
            </w:r>
          </w:p>
        </w:tc>
        <w:tc>
          <w:tcPr>
            <w:tcW w:w="6345" w:type="dxa"/>
          </w:tcPr>
          <w:p w14:paraId="7DA3DC34" w14:textId="77777777" w:rsidR="00245B57" w:rsidRPr="00FC206E" w:rsidRDefault="00245B57" w:rsidP="00245B57">
            <w:pPr>
              <w:numPr>
                <w:ilvl w:val="0"/>
                <w:numId w:val="45"/>
              </w:numPr>
              <w:spacing w:before="60" w:after="60"/>
            </w:pPr>
            <w:r w:rsidRPr="00FC206E">
              <w:t>aussagekräftige Fehlerbeschreibung</w:t>
            </w:r>
          </w:p>
          <w:p w14:paraId="1243A557" w14:textId="77777777" w:rsidR="00245B57" w:rsidRPr="00FC206E" w:rsidRDefault="00245B57" w:rsidP="00245B57">
            <w:pPr>
              <w:numPr>
                <w:ilvl w:val="0"/>
                <w:numId w:val="45"/>
              </w:numPr>
              <w:spacing w:before="60" w:after="60"/>
            </w:pPr>
            <w:r w:rsidRPr="00FC206E">
              <w:t>Werkzeuge zur Fehlersuche</w:t>
            </w:r>
          </w:p>
          <w:p w14:paraId="482AA431" w14:textId="77777777" w:rsidR="00245B57" w:rsidRPr="00FC206E" w:rsidRDefault="00245B57" w:rsidP="00245B57">
            <w:pPr>
              <w:numPr>
                <w:ilvl w:val="0"/>
                <w:numId w:val="45"/>
              </w:numPr>
              <w:spacing w:before="60" w:after="60"/>
            </w:pPr>
            <w:r w:rsidRPr="00FC206E">
              <w:t>Sprungfunktionen zu den entsprechenden Bedienbildern des Leitsystems</w:t>
            </w:r>
          </w:p>
        </w:tc>
      </w:tr>
      <w:tr w:rsidR="00245B57" w:rsidRPr="00FC206E" w14:paraId="57420ACB" w14:textId="77777777" w:rsidTr="00300EDF">
        <w:tc>
          <w:tcPr>
            <w:tcW w:w="1951" w:type="dxa"/>
          </w:tcPr>
          <w:p w14:paraId="703922CB" w14:textId="77777777" w:rsidR="00245B57" w:rsidRPr="00FC206E" w:rsidRDefault="00245B57" w:rsidP="00300EDF">
            <w:pPr>
              <w:spacing w:before="60" w:after="60"/>
              <w:ind w:left="0"/>
            </w:pPr>
            <w:r w:rsidRPr="00FC206E">
              <w:t>Problembehebung</w:t>
            </w:r>
          </w:p>
        </w:tc>
        <w:tc>
          <w:tcPr>
            <w:tcW w:w="6345" w:type="dxa"/>
          </w:tcPr>
          <w:p w14:paraId="5AF8AF3E" w14:textId="77777777" w:rsidR="00245B57" w:rsidRPr="00FC206E" w:rsidRDefault="00245B57" w:rsidP="00245B57">
            <w:pPr>
              <w:numPr>
                <w:ilvl w:val="0"/>
                <w:numId w:val="45"/>
              </w:numPr>
              <w:spacing w:before="60" w:after="60"/>
            </w:pPr>
            <w:r w:rsidRPr="00FC206E">
              <w:t>geeignete Handlungsanweisungen zur Behebung des aufgetretenen Problems</w:t>
            </w:r>
          </w:p>
          <w:p w14:paraId="1167D423" w14:textId="77777777" w:rsidR="00245B57" w:rsidRPr="00FC206E" w:rsidRDefault="00245B57" w:rsidP="00245B57">
            <w:pPr>
              <w:numPr>
                <w:ilvl w:val="0"/>
                <w:numId w:val="45"/>
              </w:numPr>
              <w:spacing w:before="60" w:after="60"/>
            </w:pPr>
            <w:r w:rsidRPr="00FC206E">
              <w:t>Sprungfunktionen zu den entsprechenden Bedienbildern des Leitsystems für die notwendigen Bedieneingriffe</w:t>
            </w:r>
          </w:p>
        </w:tc>
      </w:tr>
    </w:tbl>
    <w:p w14:paraId="1BA503E9" w14:textId="77777777" w:rsidR="00245B57" w:rsidRPr="00FC206E" w:rsidRDefault="00245B57" w:rsidP="00245B57">
      <w:pPr>
        <w:jc w:val="both"/>
      </w:pPr>
      <w:r w:rsidRPr="00FC206E">
        <w:t>Um dem Operator einer Anlage eine sinnvolle Alarmverarbeitung zu ermöglichen,</w:t>
      </w:r>
      <w:r>
        <w:t xml:space="preserve"> </w:t>
      </w:r>
      <w:r w:rsidRPr="00FC206E">
        <w:t>müssen auftretende Alarme geeignet durch das Meldesystem verwaltet werden. Die Verwaltung unterstützt dabei sämtliche Phasen der Interaktion zwischen dem Operator und dem Meldesystem des Prozessleitsystems.</w:t>
      </w:r>
    </w:p>
    <w:p w14:paraId="2493C648" w14:textId="77777777" w:rsidR="00245B57" w:rsidRPr="00FC206E" w:rsidRDefault="00245B57" w:rsidP="00245B57">
      <w:pPr>
        <w:rPr>
          <w:rStyle w:val="Hervorhebung"/>
          <w:b w:val="0"/>
          <w:sz w:val="22"/>
        </w:rPr>
      </w:pPr>
      <w:r>
        <w:rPr>
          <w:rStyle w:val="Hervorhebung"/>
          <w:b w:val="0"/>
          <w:sz w:val="22"/>
        </w:rPr>
        <w:br w:type="page"/>
      </w:r>
      <w:r w:rsidRPr="00FC206E">
        <w:rPr>
          <w:rStyle w:val="Hervorhebung"/>
          <w:b w:val="0"/>
          <w:sz w:val="22"/>
        </w:rPr>
        <w:lastRenderedPageBreak/>
        <w:t>Generierung</w:t>
      </w:r>
    </w:p>
    <w:p w14:paraId="542A7A51" w14:textId="77777777" w:rsidR="00245B57" w:rsidRPr="00FC206E" w:rsidRDefault="00245B57" w:rsidP="00245B57">
      <w:pPr>
        <w:jc w:val="both"/>
      </w:pPr>
      <w:r w:rsidRPr="00FC206E">
        <w:t>Meldungen und Alarme werden prozessnah in den Geräten der leittechnischen Ausrüstung der Anlage generiert. Die Generierung kann an bestimmte Bedingungen geknüpft sein (zum Beispiel Zeitbedingungen, Hysterese) und erfolgt stets mit einer zeitsynchronen Stempelung.</w:t>
      </w:r>
    </w:p>
    <w:p w14:paraId="7CA35E2C" w14:textId="77777777" w:rsidR="00245B57" w:rsidRPr="00FC206E" w:rsidRDefault="00245B57" w:rsidP="00245B57">
      <w:pPr>
        <w:jc w:val="both"/>
      </w:pPr>
      <w:r w:rsidRPr="00FC206E">
        <w:t xml:space="preserve">Bei der Definition von Meldungen und Alarmen muss die Reaktionszeit des Operators berücksichtigt werden. Nach dem Auftreten einer </w:t>
      </w:r>
      <w:r>
        <w:t>Meldung</w:t>
      </w:r>
      <w:r w:rsidRPr="00FC206E">
        <w:t xml:space="preserve"> oder eines Alarms muss dem Operator ausreichend Zeit zur Beseitigung des gemeldeten Problems zur Verfügung stehen, bevor</w:t>
      </w:r>
      <w:r>
        <w:t xml:space="preserve"> ein Folgealarm ausgelöst wird.</w:t>
      </w:r>
    </w:p>
    <w:p w14:paraId="2260BBA4" w14:textId="77777777" w:rsidR="00245B57" w:rsidRPr="00FC206E" w:rsidRDefault="00245B57" w:rsidP="00245B57">
      <w:pPr>
        <w:jc w:val="both"/>
      </w:pPr>
      <w:r w:rsidRPr="00FC206E">
        <w:t xml:space="preserve">Dies kann leicht am Beispiel des Überlaufschutzes eines Reaktors veranschaulicht werden. Entsprechend der </w:t>
      </w:r>
      <w:proofErr w:type="spellStart"/>
      <w:r w:rsidRPr="00FC206E">
        <w:t>Zuflussrate</w:t>
      </w:r>
      <w:proofErr w:type="spellEnd"/>
      <w:r w:rsidRPr="00FC206E">
        <w:t xml:space="preserve"> des Reaktors vergeht eine definierte Zeit zwischen der </w:t>
      </w:r>
      <w:r>
        <w:t>Überlauf</w:t>
      </w:r>
      <w:r w:rsidRPr="00FC206E">
        <w:t xml:space="preserve">-Meldung und dem entsprechenden </w:t>
      </w:r>
      <w:r>
        <w:t>Überlauf</w:t>
      </w:r>
      <w:r w:rsidRPr="00FC206E">
        <w:t xml:space="preserve">-Alarm. </w:t>
      </w:r>
      <w:r>
        <w:t>Können</w:t>
      </w:r>
      <w:r w:rsidRPr="00FC206E">
        <w:t xml:space="preserve"> </w:t>
      </w:r>
      <w:r>
        <w:t>die</w:t>
      </w:r>
      <w:r w:rsidRPr="00FC206E">
        <w:t xml:space="preserve"> </w:t>
      </w:r>
      <w:r>
        <w:t>Gegen</w:t>
      </w:r>
      <w:r>
        <w:softHyphen/>
        <w:t xml:space="preserve">maßnahmen des </w:t>
      </w:r>
      <w:r w:rsidRPr="00FC206E">
        <w:t>Operator</w:t>
      </w:r>
      <w:r>
        <w:t>s nicht mehr rechtzeitig wirksam werden</w:t>
      </w:r>
      <w:r w:rsidRPr="00FC206E">
        <w:t>, so ist die Meldung für den Operator nicht nützlich, da der Alarm und die damit verbundene automatisierte Schutzfunktion in jedem Fall ausgelöst werden</w:t>
      </w:r>
      <w:r>
        <w:t>.</w:t>
      </w:r>
    </w:p>
    <w:p w14:paraId="740B4D94" w14:textId="77777777" w:rsidR="00245B57" w:rsidRPr="00FC206E" w:rsidRDefault="00245B57" w:rsidP="00245B57">
      <w:pPr>
        <w:jc w:val="both"/>
        <w:rPr>
          <w:rStyle w:val="Hervorhebung"/>
          <w:b w:val="0"/>
        </w:rPr>
      </w:pPr>
      <w:r w:rsidRPr="00FC206E">
        <w:rPr>
          <w:rStyle w:val="Hervorhebung"/>
          <w:b w:val="0"/>
          <w:sz w:val="22"/>
        </w:rPr>
        <w:t>Priorisierung</w:t>
      </w:r>
    </w:p>
    <w:p w14:paraId="70AC2026" w14:textId="77777777" w:rsidR="00245B57" w:rsidRPr="00FC206E" w:rsidRDefault="00245B57" w:rsidP="00245B57">
      <w:pPr>
        <w:jc w:val="both"/>
      </w:pPr>
      <w:r w:rsidRPr="00FC206E">
        <w:t xml:space="preserve">Große Prozessanlagen verfügen über eine </w:t>
      </w:r>
      <w:r>
        <w:t>erhebliche</w:t>
      </w:r>
      <w:r w:rsidRPr="00FC206E">
        <w:t xml:space="preserve"> Anzahl von Alarmquellen, die wiederum verschiedene Arten von Alarmen auslösen können. Um diese Vielfalt für den Operator beherrschbar zu halten</w:t>
      </w:r>
      <w:r>
        <w:t>,</w:t>
      </w:r>
      <w:r w:rsidRPr="00FC206E">
        <w:t xml:space="preserve"> ist es sinnvoll das Meldesystem zu strukturieren. Eine </w:t>
      </w:r>
      <w:r>
        <w:t>geeignete</w:t>
      </w:r>
      <w:r w:rsidRPr="00FC206E">
        <w:t xml:space="preserve"> Methode dafür ist die </w:t>
      </w:r>
      <w:proofErr w:type="spellStart"/>
      <w:r w:rsidRPr="00FC206E">
        <w:t>Alarmpriorisierung</w:t>
      </w:r>
      <w:proofErr w:type="spellEnd"/>
      <w:r w:rsidRPr="00FC206E">
        <w:t>. Darunter versteht man die eindeutige Einteilung sämtlicher Alarme eines Meldesystems nach ihrer Wichtigkeit und Dringlichkeit [2]. Im Falle einer Häufung mehrerer Alarme kann dem Opera</w:t>
      </w:r>
      <w:r>
        <w:t xml:space="preserve">tor so eine </w:t>
      </w:r>
      <w:proofErr w:type="spellStart"/>
      <w:r>
        <w:t>Bearbeitungs</w:t>
      </w:r>
      <w:r>
        <w:softHyphen/>
        <w:t>reihen</w:t>
      </w:r>
      <w:r w:rsidRPr="00FC206E">
        <w:t>folge</w:t>
      </w:r>
      <w:proofErr w:type="spellEnd"/>
      <w:r w:rsidRPr="00FC206E">
        <w:t xml:space="preserve"> auf Basis der Alarmprioritäten vorgeschlagen werden.</w:t>
      </w:r>
    </w:p>
    <w:p w14:paraId="165A358A" w14:textId="77777777" w:rsidR="00245B57" w:rsidRPr="00FC206E" w:rsidRDefault="00D04CF9" w:rsidP="00245B57">
      <w:pPr>
        <w:keepNext/>
        <w:spacing w:after="240"/>
        <w:jc w:val="center"/>
        <w:rPr>
          <w:rStyle w:val="BeschriftungZchn"/>
        </w:rPr>
      </w:pPr>
      <w:bookmarkStart w:id="5" w:name="_Ref267933588"/>
      <w:r>
        <w:rPr>
          <w:noProof/>
        </w:rPr>
        <w:pict w14:anchorId="23E68F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3" type="#_x0000_t75" style="position:absolute;left:0;text-align:left;margin-left:6254.8pt;margin-top:.55pt;width:380.4pt;height:210pt;z-index:251662848;mso-wrap-distance-bottom:5.95pt;mso-position-horizontal:right">
            <v:imagedata r:id="rId19" o:title=""/>
            <o:lock v:ext="edit" aspectratio="f"/>
            <w10:wrap type="topAndBottom"/>
          </v:shape>
          <o:OLEObject Type="Embed" ProgID="Excel.Sheet.8" ShapeID="_x0000_s1083" DrawAspect="Content" ObjectID="_1510657622" r:id="rId20"/>
        </w:pict>
      </w:r>
      <w:r w:rsidR="00245B57" w:rsidRPr="00FC206E">
        <w:rPr>
          <w:rStyle w:val="BeschriftungZchn"/>
        </w:rPr>
        <w:t xml:space="preserve">Abbildung </w:t>
      </w:r>
      <w:r w:rsidR="00245B57" w:rsidRPr="00FC206E">
        <w:rPr>
          <w:rStyle w:val="BeschriftungZchn"/>
        </w:rPr>
        <w:fldChar w:fldCharType="begin"/>
      </w:r>
      <w:r w:rsidR="00245B57" w:rsidRPr="00FC206E">
        <w:rPr>
          <w:rStyle w:val="BeschriftungZchn"/>
        </w:rPr>
        <w:instrText xml:space="preserve"> SEQ Abbildung \* ARABIC </w:instrText>
      </w:r>
      <w:r w:rsidR="00245B57" w:rsidRPr="00FC206E">
        <w:rPr>
          <w:rStyle w:val="BeschriftungZchn"/>
        </w:rPr>
        <w:fldChar w:fldCharType="separate"/>
      </w:r>
      <w:r>
        <w:rPr>
          <w:rStyle w:val="BeschriftungZchn"/>
          <w:noProof/>
        </w:rPr>
        <w:t>3</w:t>
      </w:r>
      <w:r w:rsidR="00245B57" w:rsidRPr="00FC206E">
        <w:rPr>
          <w:rStyle w:val="BeschriftungZchn"/>
        </w:rPr>
        <w:fldChar w:fldCharType="end"/>
      </w:r>
      <w:bookmarkEnd w:id="5"/>
      <w:r w:rsidR="00245B57" w:rsidRPr="00FC206E">
        <w:rPr>
          <w:rStyle w:val="BeschriftungZchn"/>
        </w:rPr>
        <w:t>: Beispiel einer Priorisierungsmatrix nach [2]</w:t>
      </w:r>
    </w:p>
    <w:p w14:paraId="1DC4999F" w14:textId="77777777" w:rsidR="00245B57" w:rsidRDefault="00245B57" w:rsidP="00245B57">
      <w:pPr>
        <w:jc w:val="both"/>
      </w:pPr>
      <w:r>
        <w:t>Dazu kann</w:t>
      </w:r>
      <w:r w:rsidRPr="00FC206E">
        <w:t xml:space="preserve"> wie in </w:t>
      </w:r>
      <w:r w:rsidRPr="00FC206E">
        <w:fldChar w:fldCharType="begin"/>
      </w:r>
      <w:r w:rsidRPr="00FC206E">
        <w:instrText xml:space="preserve"> REF _Ref267933588 \h </w:instrText>
      </w:r>
      <w:r>
        <w:instrText xml:space="preserve"> \* MERGEFORMAT </w:instrText>
      </w:r>
      <w:r w:rsidRPr="00FC206E">
        <w:fldChar w:fldCharType="separate"/>
      </w:r>
      <w:r w:rsidR="00D04CF9" w:rsidRPr="00FC206E">
        <w:rPr>
          <w:rStyle w:val="BeschriftungZchn"/>
        </w:rPr>
        <w:t xml:space="preserve">Abbildung </w:t>
      </w:r>
      <w:r w:rsidR="00D04CF9">
        <w:rPr>
          <w:rStyle w:val="BeschriftungZchn"/>
        </w:rPr>
        <w:t>3</w:t>
      </w:r>
      <w:r w:rsidRPr="00FC206E">
        <w:fldChar w:fldCharType="end"/>
      </w:r>
      <w:r w:rsidRPr="00FC206E">
        <w:t xml:space="preserve"> dargestellt eine </w:t>
      </w:r>
      <w:r w:rsidRPr="003B2562">
        <w:rPr>
          <w:rStyle w:val="Hervorhebung"/>
        </w:rPr>
        <w:t>Priorisierungsmatrix</w:t>
      </w:r>
      <w:r w:rsidRPr="00FC206E">
        <w:t xml:space="preserve"> aufgestellt werden. Diese ist abhängig von den Anforderungen der jeweiligen Prozessanlage und kommt üblicherweise durchgehend für die gesamte Anlage zum Einsatz. Entsprechend dieser Matrix </w:t>
      </w:r>
      <w:r>
        <w:t>wird</w:t>
      </w:r>
      <w:r w:rsidRPr="00FC206E">
        <w:t xml:space="preserve"> jedem einzelnen Alarm eine entsprechende Priorität zugeordnet (</w:t>
      </w:r>
      <w:r w:rsidRPr="00FC206E">
        <w:rPr>
          <w:rStyle w:val="Hervorhebung"/>
        </w:rPr>
        <w:t>statische Priorisierung</w:t>
      </w:r>
      <w:r w:rsidRPr="00FC206E">
        <w:t>)</w:t>
      </w:r>
      <w:r>
        <w:t>.</w:t>
      </w:r>
    </w:p>
    <w:p w14:paraId="1A461BDE" w14:textId="77777777" w:rsidR="00245B57" w:rsidRDefault="00245B57" w:rsidP="00245B57">
      <w:pPr>
        <w:jc w:val="both"/>
      </w:pPr>
      <w:r w:rsidRPr="00FC206E">
        <w:t>Alternativ können Alarme auch in Abhängigkeit von der aktuellen Anlagensituation und der Kombination von anderen anstehenden Alarmen priorisiert werden (</w:t>
      </w:r>
      <w:r w:rsidRPr="00FC206E">
        <w:rPr>
          <w:rStyle w:val="Hervorhebung"/>
        </w:rPr>
        <w:t>dynamische Priorisierung</w:t>
      </w:r>
      <w:r w:rsidRPr="00FC206E">
        <w:t>). Die Alarme werden üblicherweise entsprechend ihrer Priorität farblich gekennzeichnet.</w:t>
      </w:r>
    </w:p>
    <w:p w14:paraId="0EA7C27B" w14:textId="77777777" w:rsidR="00245B57" w:rsidRDefault="00245B57" w:rsidP="00245B57">
      <w:pPr>
        <w:jc w:val="both"/>
      </w:pPr>
      <w:r>
        <w:br w:type="page"/>
      </w:r>
      <w:r>
        <w:lastRenderedPageBreak/>
        <w:t>Die Priorisierung ist derart zu gestalten, dass die langfristige durchschnittliche Alarmrate pro Operatorarbeitsplatz im Normalbetrieb nicht über einem Alarm alle zehn Minuten liegt [2]. Daher ist eine sinnvolle Prioritätsverteilung anzustreben, zum Beispiel:</w:t>
      </w:r>
    </w:p>
    <w:p w14:paraId="54DCB050" w14:textId="77777777" w:rsidR="00245B57" w:rsidRDefault="00245B57" w:rsidP="00245B57">
      <w:pPr>
        <w:pStyle w:val="SiemensListe"/>
        <w:jc w:val="both"/>
      </w:pPr>
      <w:r>
        <w:t>5 %</w:t>
      </w:r>
      <w:r>
        <w:tab/>
        <w:t xml:space="preserve">Priorität </w:t>
      </w:r>
      <w:r w:rsidRPr="00383A34">
        <w:rPr>
          <w:rStyle w:val="Hervorhebung"/>
        </w:rPr>
        <w:t>Hoch</w:t>
      </w:r>
    </w:p>
    <w:p w14:paraId="3164DFC7" w14:textId="77777777" w:rsidR="00245B57" w:rsidRDefault="00245B57" w:rsidP="00245B57">
      <w:pPr>
        <w:pStyle w:val="SiemensListe"/>
        <w:jc w:val="both"/>
      </w:pPr>
      <w:r>
        <w:t>15 %</w:t>
      </w:r>
      <w:r>
        <w:tab/>
        <w:t xml:space="preserve">Priorität </w:t>
      </w:r>
      <w:r w:rsidRPr="00383A34">
        <w:rPr>
          <w:rStyle w:val="Hervorhebung"/>
        </w:rPr>
        <w:t>Mittel</w:t>
      </w:r>
    </w:p>
    <w:p w14:paraId="05E9B2A8" w14:textId="77777777" w:rsidR="00245B57" w:rsidRPr="00383A34" w:rsidRDefault="00245B57" w:rsidP="00245B57">
      <w:pPr>
        <w:pStyle w:val="SiemensListe"/>
        <w:jc w:val="both"/>
        <w:rPr>
          <w:rStyle w:val="Hervorhebung"/>
          <w:b w:val="0"/>
          <w:bCs w:val="0"/>
          <w:i w:val="0"/>
          <w:iCs w:val="0"/>
          <w:spacing w:val="0"/>
        </w:rPr>
      </w:pPr>
      <w:r>
        <w:t>80 %</w:t>
      </w:r>
      <w:r>
        <w:tab/>
        <w:t xml:space="preserve">Priorität </w:t>
      </w:r>
      <w:r w:rsidRPr="00383A34">
        <w:rPr>
          <w:rStyle w:val="Hervorhebung"/>
        </w:rPr>
        <w:t>Niedrig</w:t>
      </w:r>
    </w:p>
    <w:p w14:paraId="717796F1" w14:textId="77777777" w:rsidR="00245B57" w:rsidRPr="00FC206E" w:rsidRDefault="00245B57" w:rsidP="00245B57">
      <w:pPr>
        <w:jc w:val="both"/>
      </w:pPr>
      <w:r>
        <w:t>Die daraus resultierende Reduzierung der Bedienerlast vermeidet Überlastungsfolgen und gewährleistet notwendige Freiräume für das Bedienen und Beobachten [2].</w:t>
      </w:r>
    </w:p>
    <w:p w14:paraId="13E6996F" w14:textId="77777777" w:rsidR="00245B57" w:rsidRPr="00FC206E" w:rsidRDefault="00245B57" w:rsidP="00245B57">
      <w:pPr>
        <w:jc w:val="both"/>
        <w:rPr>
          <w:rStyle w:val="Hervorhebung"/>
          <w:b w:val="0"/>
          <w:sz w:val="22"/>
        </w:rPr>
      </w:pPr>
      <w:r>
        <w:rPr>
          <w:rStyle w:val="Hervorhebung"/>
          <w:b w:val="0"/>
          <w:sz w:val="22"/>
        </w:rPr>
        <w:t>Darstellung</w:t>
      </w:r>
    </w:p>
    <w:p w14:paraId="1098F0CC" w14:textId="77777777" w:rsidR="00245B57" w:rsidRPr="00FC206E" w:rsidRDefault="00245B57" w:rsidP="00245B57">
      <w:pPr>
        <w:jc w:val="both"/>
      </w:pPr>
      <w:r w:rsidRPr="00FC206E">
        <w:t>Die Darstellung der Alarme ist von wesentlicher Bedeutung für die Gebrauchstauglichkeit eines Meldesystems. Die folgenden Darstellungsarten haben sich im praktischen Einsatz bewährt und durchgesetzt [2]:</w:t>
      </w:r>
    </w:p>
    <w:p w14:paraId="565A81CC" w14:textId="77777777" w:rsidR="00245B57" w:rsidRPr="00FC206E" w:rsidRDefault="00245B57" w:rsidP="00245B57">
      <w:pPr>
        <w:pStyle w:val="SiemensListe"/>
        <w:jc w:val="both"/>
      </w:pPr>
      <w:r w:rsidRPr="00FC206E">
        <w:rPr>
          <w:rStyle w:val="Hervorhebung"/>
        </w:rPr>
        <w:t>Bereichsübersicht von Alarmen</w:t>
      </w:r>
      <w:r w:rsidRPr="00FC206E">
        <w:t xml:space="preserve">: Anordnung der Alarme in einer </w:t>
      </w:r>
      <w:proofErr w:type="spellStart"/>
      <w:r w:rsidRPr="00FC206E">
        <w:t>unverdeckbaren</w:t>
      </w:r>
      <w:proofErr w:type="spellEnd"/>
      <w:r w:rsidRPr="00FC206E">
        <w:t xml:space="preserve"> Gesamtübersicht (auch als </w:t>
      </w:r>
      <w:r w:rsidRPr="00FC206E">
        <w:rPr>
          <w:rStyle w:val="Hervorhebung"/>
        </w:rPr>
        <w:t>Sammel-Zustandsanzeige</w:t>
      </w:r>
      <w:r w:rsidRPr="00FC206E">
        <w:t xml:space="preserve"> bezeichnet). Dabei sind die Alarme so angeordnet, dass sie den entsprechenden Anlagenteilen unmittelbar zugeordnet werden können. Über entsprechende Sprungfunktionen sind die zugeordneten Prozess- oder Anlagenbilder direkt erreichbar.</w:t>
      </w:r>
    </w:p>
    <w:p w14:paraId="69325815" w14:textId="77777777" w:rsidR="00245B57" w:rsidRPr="00FC206E" w:rsidRDefault="00245B57" w:rsidP="00245B57">
      <w:pPr>
        <w:pStyle w:val="SiemensListe"/>
        <w:jc w:val="both"/>
      </w:pPr>
      <w:r w:rsidRPr="00FC206E">
        <w:rPr>
          <w:rStyle w:val="Hervorhebung"/>
        </w:rPr>
        <w:t>Alarmdarstellung über Alarmliste</w:t>
      </w:r>
      <w:r w:rsidRPr="00FC206E">
        <w:t>: Aufstellung der anliegenden Alarme in Listenform. Dabei kann die Liste vielfältig sortiert und gefiltert werden. Häufig werden auch in dieser Darstellungsart Sprungfunktionen zu den zugeordneten Prozess- oder Anlagenbildern angeboten.</w:t>
      </w:r>
    </w:p>
    <w:p w14:paraId="4B6A09D3" w14:textId="77777777" w:rsidR="00245B57" w:rsidRPr="00FC206E" w:rsidRDefault="00245B57" w:rsidP="00245B57">
      <w:pPr>
        <w:pStyle w:val="SiemensListe"/>
        <w:jc w:val="both"/>
      </w:pPr>
      <w:r w:rsidRPr="00FC206E">
        <w:rPr>
          <w:rStyle w:val="Hervorhebung"/>
        </w:rPr>
        <w:t>Alarmdarstellung im schematischen Fließbild</w:t>
      </w:r>
      <w:r w:rsidRPr="00FC206E">
        <w:t>: Alarme werden durch gesättigte Farben (vorzugsweise rot und gelb) der entsprechenden Symbole im Prozess-</w:t>
      </w:r>
      <w:r>
        <w:t xml:space="preserve"> oder Anlagenbild signalisiert.</w:t>
      </w:r>
    </w:p>
    <w:p w14:paraId="3E07C895" w14:textId="77777777" w:rsidR="00245B57" w:rsidRPr="00FC206E" w:rsidRDefault="00245B57" w:rsidP="00245B57">
      <w:pPr>
        <w:pStyle w:val="SiemensListe"/>
        <w:jc w:val="both"/>
      </w:pPr>
      <w:r w:rsidRPr="00FC206E">
        <w:rPr>
          <w:rStyle w:val="Hervorhebung"/>
        </w:rPr>
        <w:t>Erstwertmeldesystem</w:t>
      </w:r>
      <w:r w:rsidRPr="00FC206E">
        <w:t>:</w:t>
      </w:r>
      <w:r>
        <w:t xml:space="preserve"> </w:t>
      </w:r>
      <w:r w:rsidRPr="00FC206E">
        <w:t>Das System stellt im Falle einer Häufung auftretender Alarme den primären Alarm fest und filtert die daraus resultierenden Folgealarme heraus. Damit verringert sich die Anzahl der zu bearbeitenden Alarme für den Operator.</w:t>
      </w:r>
    </w:p>
    <w:p w14:paraId="4BA6C94E" w14:textId="77777777" w:rsidR="00245B57" w:rsidRPr="00FC206E" w:rsidRDefault="00245B57" w:rsidP="00245B57">
      <w:pPr>
        <w:jc w:val="both"/>
      </w:pPr>
      <w:r w:rsidRPr="00FC206E">
        <w:t>Häufig werden die graphischen Darstellungen durch optische oder akustische Signalgeber ergänzt. Diese informieren den Operator zusätzlich über das Auftreten eines Alarms.</w:t>
      </w:r>
    </w:p>
    <w:p w14:paraId="5885929F" w14:textId="77777777" w:rsidR="00245B57" w:rsidRPr="00FC206E" w:rsidRDefault="00245B57" w:rsidP="00245B57">
      <w:pPr>
        <w:jc w:val="both"/>
      </w:pPr>
      <w:r w:rsidRPr="00FC206E">
        <w:t xml:space="preserve">Der Operator muss aufgetretene Alarme und Meldungen quittieren. Damit dokumentiert </w:t>
      </w:r>
      <w:r>
        <w:t>er</w:t>
      </w:r>
      <w:r w:rsidRPr="00FC206E">
        <w:t>, dass er die Zustandsänderung zur Kenntnis genommen hat.</w:t>
      </w:r>
    </w:p>
    <w:p w14:paraId="1756BD13" w14:textId="77777777" w:rsidR="00245B57" w:rsidRPr="00FC206E" w:rsidRDefault="00245B57" w:rsidP="00245B57">
      <w:pPr>
        <w:jc w:val="both"/>
        <w:rPr>
          <w:rStyle w:val="Hervorhebung"/>
          <w:b w:val="0"/>
        </w:rPr>
      </w:pPr>
      <w:r w:rsidRPr="00FC206E">
        <w:rPr>
          <w:rStyle w:val="Hervorhebung"/>
          <w:b w:val="0"/>
          <w:sz w:val="22"/>
        </w:rPr>
        <w:t>Bewertung</w:t>
      </w:r>
    </w:p>
    <w:p w14:paraId="75A0372C" w14:textId="77777777" w:rsidR="00245B57" w:rsidRPr="00FC206E" w:rsidRDefault="00245B57" w:rsidP="00245B57">
      <w:pPr>
        <w:jc w:val="both"/>
      </w:pPr>
      <w:r w:rsidRPr="00FC206E">
        <w:t>Um einen Alarm oder eine Meldung bewerten zu können, muss der Operator den aktuellen Prozess- und Anlagenzustand richtig interpretieren können. Dabei helfen ihm die eben dargestellten Darstellungsarten, sinnvolle Meldetexte und Alarmbeschreibungen sowie geeignete Werkzeuge zur Vorverarbeitung von größeren Alarmmengen.</w:t>
      </w:r>
    </w:p>
    <w:p w14:paraId="1E7198CF" w14:textId="77777777" w:rsidR="00245B57" w:rsidRPr="00FC206E" w:rsidRDefault="00245B57" w:rsidP="00245B57">
      <w:pPr>
        <w:jc w:val="both"/>
        <w:rPr>
          <w:rStyle w:val="Hervorhebung"/>
          <w:b w:val="0"/>
        </w:rPr>
      </w:pPr>
      <w:r w:rsidRPr="00FC206E">
        <w:rPr>
          <w:rStyle w:val="Hervorhebung"/>
          <w:b w:val="0"/>
          <w:sz w:val="22"/>
        </w:rPr>
        <w:t>Bedienereingriff</w:t>
      </w:r>
    </w:p>
    <w:p w14:paraId="07000090" w14:textId="1AAAD00A" w:rsidR="00245B57" w:rsidRPr="00FC206E" w:rsidRDefault="00245B57" w:rsidP="00245B57">
      <w:pPr>
        <w:jc w:val="both"/>
      </w:pPr>
      <w:r w:rsidRPr="00FC206E">
        <w:t xml:space="preserve">Nachdem der Operator den Anlagenzustand und die Folgen des Alarms bewertet hat, muss er eine situationsgerechte Handlungsentscheidung treffen und umsetzen. Dies erfolgt innerhalb des Leitsystems, aber außerhalb des Meldesystems. Daher ist es für den Operator extrem hilfreich, wenn er aus dem Meldesystem direkt zum entsprechenden Bedienbild springen kann, in dem der notwendige Bedieneingriff vorgenommen werden kann. Häufig bieten Meldesysteme entsprechende Sprungfunktionen. </w:t>
      </w:r>
      <w:r w:rsidR="001A0CEA" w:rsidRPr="00FC206E">
        <w:t>Des</w:t>
      </w:r>
      <w:r w:rsidR="001A0CEA">
        <w:t xml:space="preserve"> </w:t>
      </w:r>
      <w:r w:rsidR="001A0CEA" w:rsidRPr="00FC206E">
        <w:t>Weiteren</w:t>
      </w:r>
      <w:r>
        <w:t xml:space="preserve"> </w:t>
      </w:r>
      <w:r w:rsidRPr="00FC206E">
        <w:t xml:space="preserve">werden Handlungsentscheidungen durch </w:t>
      </w:r>
      <w:r w:rsidRPr="00FC206E">
        <w:rPr>
          <w:rFonts w:cs="Arial"/>
          <w:szCs w:val="20"/>
          <w:lang w:eastAsia="de-DE" w:bidi="ar-SA"/>
        </w:rPr>
        <w:t>Hilfetexte unterstützt, die den verschiedenen Alarmen zugeordnet sind.</w:t>
      </w:r>
    </w:p>
    <w:p w14:paraId="2622531B" w14:textId="77777777" w:rsidR="00245B57" w:rsidRPr="00FC206E" w:rsidRDefault="00245B57" w:rsidP="00245B57">
      <w:pPr>
        <w:pStyle w:val="berschrift3"/>
      </w:pPr>
      <w:r>
        <w:br w:type="page"/>
      </w:r>
      <w:r w:rsidRPr="00FC206E">
        <w:lastRenderedPageBreak/>
        <w:t>Alarm-Management in PCS</w:t>
      </w:r>
      <w:r>
        <w:t> </w:t>
      </w:r>
      <w:r w:rsidRPr="00FC206E">
        <w:t>7</w:t>
      </w:r>
    </w:p>
    <w:p w14:paraId="0DDAEE88" w14:textId="77777777" w:rsidR="00245B57" w:rsidRDefault="00245B57" w:rsidP="00245B57">
      <w:pPr>
        <w:jc w:val="both"/>
      </w:pPr>
      <w:r w:rsidRPr="000E6E6E">
        <w:rPr>
          <w:rStyle w:val="Hervorhebung"/>
        </w:rPr>
        <w:t>PCS 7</w:t>
      </w:r>
      <w:r>
        <w:t xml:space="preserve"> verfügt über ein leistungsfähiges Meldesystem. Es informiert den Anlagenbediener über auftretende Ereignisse und zeigt diese im Prozessbetrieb in Form von Meldelisten und einer Sammelanzeige an. Eine weitere Liste zeigt die Bedieneingriffe des </w:t>
      </w:r>
      <w:proofErr w:type="spellStart"/>
      <w:r>
        <w:t>Anlagen</w:t>
      </w:r>
      <w:r>
        <w:softHyphen/>
        <w:t>bedieners</w:t>
      </w:r>
      <w:proofErr w:type="spellEnd"/>
      <w:r>
        <w:t xml:space="preserve"> an. Die Projektierung der Anzeige für Meldungen erfolgt in </w:t>
      </w:r>
      <w:proofErr w:type="spellStart"/>
      <w:r w:rsidRPr="00BD3DE3">
        <w:rPr>
          <w:rStyle w:val="Hervorhebung"/>
        </w:rPr>
        <w:t>WinCC</w:t>
      </w:r>
      <w:proofErr w:type="spellEnd"/>
      <w:r>
        <w:t>.</w:t>
      </w:r>
    </w:p>
    <w:p w14:paraId="22FD81F8" w14:textId="77777777" w:rsidR="00245B57" w:rsidRDefault="00245B57" w:rsidP="00245B57">
      <w:pPr>
        <w:jc w:val="both"/>
      </w:pPr>
      <w:r w:rsidRPr="000E6E6E">
        <w:rPr>
          <w:rStyle w:val="Hervorhebung"/>
        </w:rPr>
        <w:t>PCS 7</w:t>
      </w:r>
      <w:r>
        <w:t xml:space="preserve"> unterscheidet drei verschiedene Meldeklassen [4]:</w:t>
      </w:r>
    </w:p>
    <w:p w14:paraId="726FC129" w14:textId="25FBC968" w:rsidR="00245B57" w:rsidRDefault="00245B57" w:rsidP="00245B57">
      <w:pPr>
        <w:pStyle w:val="SiemensListe"/>
        <w:jc w:val="both"/>
      </w:pPr>
      <w:r w:rsidRPr="000E6E6E">
        <w:rPr>
          <w:rStyle w:val="Hervorhebung"/>
        </w:rPr>
        <w:t>Leittechnikmeldungen</w:t>
      </w:r>
      <w:r>
        <w:t xml:space="preserve"> werden in </w:t>
      </w:r>
      <w:r w:rsidRPr="00C637E3">
        <w:rPr>
          <w:rStyle w:val="Hervorhebung"/>
        </w:rPr>
        <w:t>PCS 7</w:t>
      </w:r>
      <w:r>
        <w:t xml:space="preserve"> von Treiberbausteinen erzeugt, wenn diese Fehler an den eigenen Komponenten (AS, OS usw.) erkennen. Diese Meldungen müssen nicht projektiert werden.</w:t>
      </w:r>
    </w:p>
    <w:p w14:paraId="44523955" w14:textId="476A4FFB" w:rsidR="00245B57" w:rsidRDefault="00245B57" w:rsidP="00245B57">
      <w:pPr>
        <w:pStyle w:val="SiemensListe"/>
        <w:jc w:val="both"/>
      </w:pPr>
      <w:r w:rsidRPr="000E6E6E">
        <w:rPr>
          <w:rStyle w:val="Hervorhebung"/>
        </w:rPr>
        <w:t>Prozessmeldungen</w:t>
      </w:r>
      <w:r>
        <w:t xml:space="preserve"> melden Ereignisse des automatisierten Prozesses, wie Grenzwertverletzungen und Betriebsmeldungen. Diese Meldungen müssen nicht projektiert werden. Es können bei Bedarf jedoch Meldetexte und die Meldepriorität geändert werden.</w:t>
      </w:r>
    </w:p>
    <w:p w14:paraId="216E3A09" w14:textId="2CA5878E" w:rsidR="00245B57" w:rsidRDefault="00245B57" w:rsidP="00245B57">
      <w:pPr>
        <w:pStyle w:val="SiemensListe"/>
        <w:jc w:val="both"/>
      </w:pPr>
      <w:r w:rsidRPr="000E6E6E">
        <w:rPr>
          <w:rStyle w:val="Hervorhebung"/>
        </w:rPr>
        <w:t>Bedienmeldunge</w:t>
      </w:r>
      <w:r w:rsidR="001A0CEA">
        <w:rPr>
          <w:rStyle w:val="Hervorhebung"/>
        </w:rPr>
        <w:t>n</w:t>
      </w:r>
      <w:r>
        <w:t xml:space="preserve"> werden erzeugt, wenn Prozessgrößen bedient werden, zum Beispiel bei einer Betriebsartenumschaltung. Bedienmeldungen werden automatisch generiert, wenn die Bildbausteine der </w:t>
      </w:r>
      <w:r w:rsidRPr="000E6E6E">
        <w:rPr>
          <w:rStyle w:val="Hervorhebung"/>
        </w:rPr>
        <w:t xml:space="preserve">PCS 7 </w:t>
      </w:r>
      <w:proofErr w:type="spellStart"/>
      <w:r>
        <w:rPr>
          <w:rStyle w:val="Hervorhebung"/>
        </w:rPr>
        <w:t>Advanced</w:t>
      </w:r>
      <w:proofErr w:type="spellEnd"/>
      <w:r>
        <w:rPr>
          <w:rStyle w:val="Hervorhebung"/>
        </w:rPr>
        <w:t xml:space="preserve"> </w:t>
      </w:r>
      <w:proofErr w:type="spellStart"/>
      <w:r>
        <w:rPr>
          <w:rStyle w:val="Hervorhebung"/>
        </w:rPr>
        <w:t>Process</w:t>
      </w:r>
      <w:proofErr w:type="spellEnd"/>
      <w:r>
        <w:rPr>
          <w:rStyle w:val="Hervorhebung"/>
        </w:rPr>
        <w:t xml:space="preserve"> </w:t>
      </w:r>
      <w:r w:rsidRPr="000E6E6E">
        <w:rPr>
          <w:rStyle w:val="Hervorhebung"/>
        </w:rPr>
        <w:t>Library</w:t>
      </w:r>
      <w:r>
        <w:t xml:space="preserve"> oder </w:t>
      </w:r>
      <w:r w:rsidRPr="000E6E6E">
        <w:rPr>
          <w:rStyle w:val="Hervorhebung"/>
        </w:rPr>
        <w:t>PCS 7</w:t>
      </w:r>
      <w:r>
        <w:t>-konform projektierte eigene Bausteine verwendet werden.</w:t>
      </w:r>
    </w:p>
    <w:p w14:paraId="1CB5420A" w14:textId="77777777" w:rsidR="00245B57" w:rsidRDefault="00245B57" w:rsidP="00245B57">
      <w:pPr>
        <w:jc w:val="both"/>
      </w:pPr>
      <w:r>
        <w:t>Meldungen für das AS und die Dezentrale Peripherie werden im Rahmen der Erstellung der CFC-Pläne oder in der Prozessobjektsicht projektiert. Es ist möglich Meldungen von Bausteintypen oder einzelnen Bausteininstanzen zu ändern und eigene Meldetexte zu projektieren. SFC-Pläne, Typen und Instanzen können ebenfalls Meldungen generieren.</w:t>
      </w:r>
    </w:p>
    <w:p w14:paraId="70B33A25" w14:textId="77777777" w:rsidR="00245B57" w:rsidRDefault="00245B57" w:rsidP="00245B57">
      <w:pPr>
        <w:jc w:val="both"/>
      </w:pPr>
      <w:r>
        <w:t xml:space="preserve">Meldungen für die OS werden mithilfe der Applikation </w:t>
      </w:r>
      <w:r w:rsidRPr="000B5135">
        <w:rPr>
          <w:rStyle w:val="Hervorhebung"/>
        </w:rPr>
        <w:t>Alarm-</w:t>
      </w:r>
      <w:proofErr w:type="spellStart"/>
      <w:r w:rsidRPr="000B5135">
        <w:rPr>
          <w:rStyle w:val="Hervorhebung"/>
        </w:rPr>
        <w:t>Logging</w:t>
      </w:r>
      <w:proofErr w:type="spellEnd"/>
      <w:r>
        <w:t xml:space="preserve"> im </w:t>
      </w:r>
      <w:proofErr w:type="spellStart"/>
      <w:r w:rsidRPr="000B5135">
        <w:rPr>
          <w:rStyle w:val="Hervorhebung"/>
        </w:rPr>
        <w:t>WinCC</w:t>
      </w:r>
      <w:proofErr w:type="spellEnd"/>
      <w:r w:rsidRPr="000B5135">
        <w:rPr>
          <w:rStyle w:val="Hervorhebung"/>
        </w:rPr>
        <w:t xml:space="preserve"> Explorer</w:t>
      </w:r>
      <w:r>
        <w:t xml:space="preserve"> projektiert. Dort wird auch das auslösende Ereignis für eine Meldung festgelegt.</w:t>
      </w:r>
    </w:p>
    <w:p w14:paraId="26CA8658" w14:textId="77777777" w:rsidR="00245B57" w:rsidRDefault="00245B57" w:rsidP="00245B57">
      <w:pPr>
        <w:jc w:val="both"/>
      </w:pPr>
      <w:r>
        <w:t>Bei der Projektierung von Meldungen sind verschiedene Aspekte zu berücksichtigen. Im Folgenden werden die wichtigsten Aspekte kurz erläutert:</w:t>
      </w:r>
    </w:p>
    <w:p w14:paraId="42909CD5" w14:textId="77777777" w:rsidR="00245B57" w:rsidRDefault="00245B57" w:rsidP="00245B57">
      <w:pPr>
        <w:pStyle w:val="SiemensListe"/>
        <w:jc w:val="both"/>
      </w:pPr>
      <w:r w:rsidRPr="00A158C5">
        <w:rPr>
          <w:rStyle w:val="Hervorhebung"/>
        </w:rPr>
        <w:t>Meldetext</w:t>
      </w:r>
      <w:r>
        <w:t xml:space="preserve">: Bausteine mit Meldeverhalten haben voreingestellte Meldetexte mit der entsprechenden Meldeklasse und </w:t>
      </w:r>
      <w:proofErr w:type="spellStart"/>
      <w:r>
        <w:t>Meldeart</w:t>
      </w:r>
      <w:proofErr w:type="spellEnd"/>
      <w:r>
        <w:t>. Diese Texte und Attribute können je nach Anforderung angepasst werden. Außerdem können Informationen aus dem Prozess oder der Bausteinkommentar als Begleitwerte in den Meldungstext eingefügt werden.</w:t>
      </w:r>
    </w:p>
    <w:p w14:paraId="40DD806E" w14:textId="77777777" w:rsidR="00245B57" w:rsidRDefault="00245B57" w:rsidP="00245B57">
      <w:pPr>
        <w:pStyle w:val="SiemensListe"/>
        <w:jc w:val="both"/>
      </w:pPr>
      <w:r w:rsidRPr="00A158C5">
        <w:rPr>
          <w:rStyle w:val="Hervorhebung"/>
        </w:rPr>
        <w:t>Meldenummer</w:t>
      </w:r>
      <w:r>
        <w:t>: Jeder im ES projektierten Meldung wird beim Übersetzen automatisch eine eindeutige Meldungsnummer im Alarmlogging zugeordnet. Der Meldenummernbereich wird beim Anlegen des Projekts festgelegt. Meldenummern werden entweder projektweit oder CPU-weit eindeutig vergeben. Letzteres ist Voraussetzung für die Vergabe von Meldeprioritäten.</w:t>
      </w:r>
    </w:p>
    <w:p w14:paraId="0C94C8C4" w14:textId="77777777" w:rsidR="00245B57" w:rsidRDefault="00245B57" w:rsidP="00245B57">
      <w:pPr>
        <w:pStyle w:val="SiemensListe"/>
        <w:jc w:val="both"/>
      </w:pPr>
      <w:r w:rsidRPr="00A158C5">
        <w:rPr>
          <w:rStyle w:val="Hervorhebung"/>
        </w:rPr>
        <w:t>Meldepriorität</w:t>
      </w:r>
      <w:r>
        <w:t xml:space="preserve">: Einer Meldung kann eine Priorität zwischen </w:t>
      </w:r>
      <w:r w:rsidRPr="00A158C5">
        <w:t xml:space="preserve">0 </w:t>
      </w:r>
      <w:r>
        <w:t>(</w:t>
      </w:r>
      <w:r w:rsidRPr="00A158C5">
        <w:t>niedrigste</w:t>
      </w:r>
      <w:r>
        <w:t>) und</w:t>
      </w:r>
      <w:r w:rsidRPr="00A158C5">
        <w:t xml:space="preserve"> 16 </w:t>
      </w:r>
      <w:r>
        <w:t>(</w:t>
      </w:r>
      <w:r w:rsidRPr="00A158C5">
        <w:t>höchste</w:t>
      </w:r>
      <w:r>
        <w:t>) zugeordnet werden. Meldelisten können nach der Priorität sortiert und gefiltert werden.</w:t>
      </w:r>
      <w:r w:rsidRPr="00A158C5">
        <w:t xml:space="preserve"> </w:t>
      </w:r>
      <w:r>
        <w:t>In der Meldungszeile im Übersichtsbereich wird immer die Meldung angezeigt, welche die höchste Priorität besitzt und noch nicht quittiert wurde.</w:t>
      </w:r>
    </w:p>
    <w:p w14:paraId="42E6C1A6" w14:textId="77777777" w:rsidR="00245B57" w:rsidRDefault="00245B57" w:rsidP="00245B57">
      <w:pPr>
        <w:jc w:val="both"/>
        <w:rPr>
          <w:rStyle w:val="Hervorhebung"/>
        </w:rPr>
      </w:pPr>
      <w:r>
        <w:t xml:space="preserve">Technologische Bausteine, die auf der OS visualisiert werden, verfügen über die Funktion </w:t>
      </w:r>
      <w:r w:rsidRPr="000E6E6E">
        <w:rPr>
          <w:rStyle w:val="Hervorhebung"/>
        </w:rPr>
        <w:t>Loop-In-Alarm</w:t>
      </w:r>
      <w:r>
        <w:t xml:space="preserve">. Diese erlaubt es, bei </w:t>
      </w:r>
      <w:r w:rsidRPr="000E6E6E">
        <w:t>Prozess- und Leittechnikmeldungen</w:t>
      </w:r>
      <w:r>
        <w:t xml:space="preserve"> direkt aus der Meldeliste zum entsprechenden Bildbaustein zu wechseln.</w:t>
      </w:r>
    </w:p>
    <w:p w14:paraId="299FCADB" w14:textId="4237FA22" w:rsidR="00245B57" w:rsidRDefault="00245B57" w:rsidP="00245B57">
      <w:pPr>
        <w:jc w:val="both"/>
      </w:pPr>
      <w:r>
        <w:rPr>
          <w:rStyle w:val="Hervorhebung"/>
        </w:rPr>
        <w:t>PCS </w:t>
      </w:r>
      <w:r w:rsidRPr="000B5135">
        <w:rPr>
          <w:rStyle w:val="Hervorhebung"/>
        </w:rPr>
        <w:t>7</w:t>
      </w:r>
      <w:r w:rsidRPr="00A158C5">
        <w:t xml:space="preserve"> </w:t>
      </w:r>
      <w:r>
        <w:t>verwendet</w:t>
      </w:r>
      <w:r w:rsidRPr="00A158C5">
        <w:t xml:space="preserve"> ein zentrales Quittierungskonzept.</w:t>
      </w:r>
      <w:r w:rsidR="001A0CEA">
        <w:t xml:space="preserve"> W</w:t>
      </w:r>
      <w:r>
        <w:t>ird eine Meldung auf einer OS quittiert, so wird die Quittierung zunächst zum auslösenden Baustein und von dort an alle weiteren relevanten OS weitergeleitet.</w:t>
      </w:r>
    </w:p>
    <w:p w14:paraId="72360D52" w14:textId="77777777" w:rsidR="00245B57" w:rsidRPr="00FC206E" w:rsidRDefault="00245B57" w:rsidP="00245B57">
      <w:pPr>
        <w:pStyle w:val="berschrift3"/>
      </w:pPr>
      <w:r w:rsidRPr="00FC206E">
        <w:t>Literatur</w:t>
      </w:r>
    </w:p>
    <w:p w14:paraId="1EA9F3DC" w14:textId="73D93709" w:rsidR="00245B57" w:rsidRPr="00FC206E" w:rsidRDefault="00245B57" w:rsidP="002F0B2B">
      <w:r w:rsidRPr="00FC206E">
        <w:t>[1]</w:t>
      </w:r>
      <w:r w:rsidRPr="00FC206E">
        <w:tab/>
      </w:r>
      <w:r w:rsidR="0050324D" w:rsidRPr="00FC206E">
        <w:t>VDI</w:t>
      </w:r>
      <w:r w:rsidR="0050324D">
        <w:t xml:space="preserve"> </w:t>
      </w:r>
      <w:r w:rsidR="0050324D" w:rsidRPr="00FC206E">
        <w:t xml:space="preserve">3699 </w:t>
      </w:r>
      <w:r w:rsidR="0050324D">
        <w:t>(Ausg</w:t>
      </w:r>
      <w:r w:rsidR="001A0CEA">
        <w:t>abe</w:t>
      </w:r>
      <w:r w:rsidR="0050324D">
        <w:t xml:space="preserve"> 2014-01):</w:t>
      </w:r>
      <w:r w:rsidR="0050324D" w:rsidRPr="00FC206E">
        <w:t xml:space="preserve"> Prozessführung mit Bildschirmen</w:t>
      </w:r>
      <w:r w:rsidR="0050324D">
        <w:t>.</w:t>
      </w:r>
    </w:p>
    <w:p w14:paraId="7317D026" w14:textId="6A3A1427" w:rsidR="0050324D" w:rsidRPr="00FC206E" w:rsidRDefault="0050324D" w:rsidP="002F0B2B">
      <w:r w:rsidRPr="00FC206E">
        <w:t>[2]</w:t>
      </w:r>
      <w:r w:rsidRPr="00FC206E">
        <w:tab/>
        <w:t>NAMUR NA 102</w:t>
      </w:r>
      <w:r>
        <w:t xml:space="preserve"> (Ausg</w:t>
      </w:r>
      <w:r w:rsidR="001A0CEA">
        <w:t>abe</w:t>
      </w:r>
      <w:r>
        <w:t xml:space="preserve"> 2008-10</w:t>
      </w:r>
      <w:r w:rsidRPr="00FC206E">
        <w:t>): Alarmmanagement</w:t>
      </w:r>
      <w:r>
        <w:t>.</w:t>
      </w:r>
    </w:p>
    <w:p w14:paraId="739936B1" w14:textId="7041C71D" w:rsidR="0050324D" w:rsidRDefault="0050324D" w:rsidP="002F0B2B">
      <w:r w:rsidRPr="00FC206E">
        <w:t>[3]</w:t>
      </w:r>
      <w:r w:rsidRPr="00FC206E">
        <w:tab/>
        <w:t xml:space="preserve">EEMUA 191 </w:t>
      </w:r>
      <w:r>
        <w:t>(Ausg</w:t>
      </w:r>
      <w:r w:rsidR="001A0CEA">
        <w:t>abe</w:t>
      </w:r>
      <w:r>
        <w:t xml:space="preserve"> 2013, Edition 3</w:t>
      </w:r>
      <w:r w:rsidRPr="00FC206E">
        <w:t>): Alarm Systems</w:t>
      </w:r>
      <w:r>
        <w:t>.</w:t>
      </w:r>
    </w:p>
    <w:p w14:paraId="753EDB7D" w14:textId="2DAE0D52" w:rsidR="00245B57" w:rsidRPr="002F0B2B" w:rsidRDefault="00245B57" w:rsidP="002F0B2B">
      <w:pPr>
        <w:ind w:left="1412" w:hanging="420"/>
        <w:rPr>
          <w:lang w:val="it-IT"/>
        </w:rPr>
      </w:pPr>
      <w:r>
        <w:t>[4]</w:t>
      </w:r>
      <w:r>
        <w:tab/>
      </w:r>
      <w:r w:rsidR="0050324D" w:rsidRPr="00BD3DE3">
        <w:t>SIEMENS (2009): Prozessleitsystem PCS 7:</w:t>
      </w:r>
      <w:r w:rsidR="0050324D">
        <w:t xml:space="preserve"> OS Prozessführung (V8.1). </w:t>
      </w:r>
      <w:r w:rsidR="0050324D" w:rsidRPr="002F0B2B">
        <w:rPr>
          <w:lang w:val="it-IT"/>
        </w:rPr>
        <w:t>A5E32785343-AB. (</w:t>
      </w:r>
      <w:hyperlink r:id="rId21" w:history="1">
        <w:r w:rsidR="0050324D" w:rsidRPr="00C12B3C">
          <w:rPr>
            <w:rStyle w:val="Hyperlink"/>
            <w:color w:val="0000FF"/>
            <w:lang w:val="it-IT"/>
          </w:rPr>
          <w:t>http://support.automation.siemens.com/WW/view/de/103151477</w:t>
        </w:r>
      </w:hyperlink>
      <w:r w:rsidR="0050324D" w:rsidRPr="002F0B2B">
        <w:rPr>
          <w:lang w:val="it-IT"/>
        </w:rPr>
        <w:t>)</w:t>
      </w:r>
    </w:p>
    <w:p w14:paraId="077751BC" w14:textId="77777777" w:rsidR="00245B57" w:rsidRDefault="00245B57" w:rsidP="00245B57">
      <w:pPr>
        <w:pStyle w:val="berschrift2"/>
      </w:pPr>
      <w:r w:rsidRPr="00DD1E7B">
        <w:br w:type="page"/>
      </w:r>
      <w:r>
        <w:lastRenderedPageBreak/>
        <w:t>Schritt-für-Schritt-Anleitung</w:t>
      </w:r>
    </w:p>
    <w:p w14:paraId="07874E93" w14:textId="77777777" w:rsidR="00245B57" w:rsidRDefault="00245B57" w:rsidP="00245B57">
      <w:pPr>
        <w:pStyle w:val="berschrift3"/>
      </w:pPr>
      <w:r>
        <w:t>Aufgabenstellung</w:t>
      </w:r>
    </w:p>
    <w:p w14:paraId="6CDE167F" w14:textId="77777777" w:rsidR="00245B57" w:rsidRPr="007112E3" w:rsidRDefault="00245B57" w:rsidP="00245B57">
      <w:pPr>
        <w:jc w:val="both"/>
      </w:pPr>
      <w:r w:rsidRPr="007112E3">
        <w:t xml:space="preserve">In dieser Aufgabe werden Alarme und Warnungen für das </w:t>
      </w:r>
      <w:r>
        <w:t xml:space="preserve">Operatorsystem (OS) angelegt. Als Beispiel programmieren Sie eine </w:t>
      </w:r>
      <w:proofErr w:type="spellStart"/>
      <w:r>
        <w:t>Füllstandsüberwachung</w:t>
      </w:r>
      <w:proofErr w:type="spellEnd"/>
      <w:r>
        <w:t xml:space="preserve"> für den Reaktor A1T2R001 und bringen die dort angelegten Alarme und Warnungen in </w:t>
      </w:r>
      <w:proofErr w:type="spellStart"/>
      <w:r w:rsidRPr="007112E3">
        <w:rPr>
          <w:b/>
          <w:bCs/>
          <w:i/>
          <w:iCs/>
        </w:rPr>
        <w:t>WinCC</w:t>
      </w:r>
      <w:proofErr w:type="spellEnd"/>
      <w:r>
        <w:t xml:space="preserve"> zur Anzeige.</w:t>
      </w:r>
    </w:p>
    <w:p w14:paraId="1F11EFB7" w14:textId="77777777" w:rsidR="00245B57" w:rsidRPr="0039356B" w:rsidRDefault="00245B57" w:rsidP="00245B57">
      <w:pPr>
        <w:pStyle w:val="berschrift3"/>
      </w:pPr>
      <w:r>
        <w:t>Lernziel</w:t>
      </w:r>
    </w:p>
    <w:p w14:paraId="0E25F069" w14:textId="77777777" w:rsidR="00245B57" w:rsidRDefault="00245B57" w:rsidP="00245B57">
      <w:r>
        <w:t>In diesem Kapitel lernt der Studierende:</w:t>
      </w:r>
    </w:p>
    <w:p w14:paraId="6084B712" w14:textId="77777777" w:rsidR="00245B57" w:rsidRPr="00BD3DE3" w:rsidRDefault="00245B57" w:rsidP="00245B57">
      <w:pPr>
        <w:pStyle w:val="SiemensListe"/>
      </w:pPr>
      <w:r w:rsidRPr="00BD3DE3">
        <w:t>Einbinden von Überwachungs- und Alarmbausteinen im CFC</w:t>
      </w:r>
    </w:p>
    <w:p w14:paraId="5E701FF4" w14:textId="2E89AD41" w:rsidR="00245B57" w:rsidRPr="00BD3DE3" w:rsidRDefault="001A0CEA" w:rsidP="00245B57">
      <w:pPr>
        <w:pStyle w:val="SiemensListe"/>
      </w:pPr>
      <w:r>
        <w:t>D</w:t>
      </w:r>
      <w:r w:rsidR="00245B57" w:rsidRPr="00BD3DE3">
        <w:t xml:space="preserve">as Meldesystem von </w:t>
      </w:r>
      <w:proofErr w:type="spellStart"/>
      <w:r w:rsidR="00245B57" w:rsidRPr="00996C52">
        <w:rPr>
          <w:rStyle w:val="Hervorhebung"/>
        </w:rPr>
        <w:t>WinCC</w:t>
      </w:r>
      <w:proofErr w:type="spellEnd"/>
      <w:r w:rsidR="00245B57" w:rsidRPr="00BD3DE3">
        <w:t xml:space="preserve"> kennen</w:t>
      </w:r>
    </w:p>
    <w:p w14:paraId="0E86BB7F" w14:textId="77777777" w:rsidR="00245B57" w:rsidRPr="00BD3DE3" w:rsidRDefault="00245B57" w:rsidP="00245B57">
      <w:pPr>
        <w:pStyle w:val="SiemensListe"/>
      </w:pPr>
      <w:r w:rsidRPr="00BD3DE3">
        <w:t>Darstellung der Alarme und Warnungen i</w:t>
      </w:r>
      <w:r>
        <w:t>m</w:t>
      </w:r>
      <w:r w:rsidRPr="00BD3DE3">
        <w:t xml:space="preserve"> Operator</w:t>
      </w:r>
      <w:r>
        <w:t>system</w:t>
      </w:r>
      <w:r w:rsidRPr="00BD3DE3">
        <w:t xml:space="preserve"> (OS)</w:t>
      </w:r>
    </w:p>
    <w:p w14:paraId="61D3A12B" w14:textId="19649B5A" w:rsidR="00245B57" w:rsidRDefault="001A0CEA" w:rsidP="00245B57">
      <w:pPr>
        <w:pStyle w:val="SiemensListe"/>
      </w:pPr>
      <w:r>
        <w:t>W</w:t>
      </w:r>
      <w:r w:rsidR="00245B57" w:rsidRPr="00BD3DE3">
        <w:t>eitere Funktionen</w:t>
      </w:r>
      <w:r w:rsidR="00245B57">
        <w:t xml:space="preserve"> im </w:t>
      </w:r>
      <w:proofErr w:type="spellStart"/>
      <w:r w:rsidR="00245B57" w:rsidRPr="00996C52">
        <w:rPr>
          <w:rStyle w:val="Hervorhebung"/>
        </w:rPr>
        <w:t>WinCC</w:t>
      </w:r>
      <w:proofErr w:type="spellEnd"/>
      <w:r w:rsidR="00245B57" w:rsidRPr="00996C52">
        <w:rPr>
          <w:rStyle w:val="Hervorhebung"/>
        </w:rPr>
        <w:t xml:space="preserve"> Graphics Designer</w:t>
      </w:r>
      <w:r w:rsidR="00400ABF">
        <w:t xml:space="preserve"> kennen</w:t>
      </w:r>
    </w:p>
    <w:p w14:paraId="0EDAEB01" w14:textId="77777777" w:rsidR="00245B57" w:rsidRDefault="00245B57" w:rsidP="00245B57">
      <w:pPr>
        <w:pStyle w:val="SiemensListe"/>
        <w:numPr>
          <w:ilvl w:val="0"/>
          <w:numId w:val="0"/>
        </w:numPr>
        <w:ind w:left="992"/>
      </w:pPr>
      <w:r>
        <w:t>Diese Anleitung baut auf dem Projekt ‚PCS7_SCE_0201_Ueb_R1503.zip‘ auf.</w:t>
      </w:r>
    </w:p>
    <w:p w14:paraId="7F764CEB" w14:textId="77777777" w:rsidR="00245B57" w:rsidRDefault="00245B57" w:rsidP="00245B57">
      <w:pPr>
        <w:pStyle w:val="berschrift3"/>
      </w:pPr>
      <w:r>
        <w:t>Programmierung</w:t>
      </w:r>
    </w:p>
    <w:p w14:paraId="7871BF1D" w14:textId="4FF33E5B" w:rsidR="00245B57" w:rsidRPr="00BD3DE3" w:rsidRDefault="00245B57" w:rsidP="00245B57">
      <w:pPr>
        <w:pStyle w:val="SiemensNummerierung2"/>
        <w:spacing w:line="288" w:lineRule="auto"/>
        <w:ind w:left="1388"/>
        <w:jc w:val="both"/>
      </w:pPr>
      <w:r w:rsidRPr="00BD3DE3">
        <w:t xml:space="preserve">Um die </w:t>
      </w:r>
      <w:proofErr w:type="spellStart"/>
      <w:r w:rsidRPr="00BD3DE3">
        <w:t>Füllstandsüberwachung</w:t>
      </w:r>
      <w:proofErr w:type="spellEnd"/>
      <w:r w:rsidRPr="00BD3DE3">
        <w:t xml:space="preserve"> zu programmieren</w:t>
      </w:r>
      <w:r w:rsidR="001A0CEA">
        <w:t>,</w:t>
      </w:r>
      <w:r w:rsidRPr="00BD3DE3">
        <w:t xml:space="preserve"> öffnen </w:t>
      </w:r>
      <w:r>
        <w:t xml:space="preserve">Sie </w:t>
      </w:r>
      <w:r w:rsidRPr="00BD3DE3">
        <w:t>zuerst den bereits existierenden CFC- Plan A1T2L001 für den Füllstand des Reaktors A1T2R001.</w:t>
      </w:r>
    </w:p>
    <w:p w14:paraId="3EBDC388" w14:textId="77777777" w:rsidR="00245B57" w:rsidRDefault="00245B57" w:rsidP="00245B57">
      <w:pPr>
        <w:pStyle w:val="SiemensNummerierung2"/>
        <w:numPr>
          <w:ilvl w:val="0"/>
          <w:numId w:val="0"/>
        </w:numPr>
        <w:ind w:left="1389"/>
      </w:pPr>
      <w:r w:rsidRPr="00BD3DE3">
        <w:t xml:space="preserve">( </w:t>
      </w:r>
      <w:r w:rsidRPr="00BD3DE3">
        <w:fldChar w:fldCharType="begin"/>
      </w:r>
      <w:r w:rsidRPr="00BD3DE3">
        <w:instrText>SYMBOL 174 \f "Symbol" \s 10</w:instrText>
      </w:r>
      <w:r w:rsidRPr="00BD3DE3">
        <w:fldChar w:fldCharType="separate"/>
      </w:r>
      <w:r w:rsidRPr="00BD3DE3">
        <w:t>®</w:t>
      </w:r>
      <w:r w:rsidRPr="00BD3DE3">
        <w:fldChar w:fldCharType="end"/>
      </w:r>
      <w:r w:rsidRPr="00BD3DE3">
        <w:t xml:space="preserve"> A1_Mehrzweckanlage </w:t>
      </w:r>
      <w:r w:rsidRPr="00BD3DE3">
        <w:fldChar w:fldCharType="begin"/>
      </w:r>
      <w:r w:rsidRPr="00BD3DE3">
        <w:instrText>SYMBOL 174 \f "Symbol" \s 10</w:instrText>
      </w:r>
      <w:r w:rsidRPr="00BD3DE3">
        <w:fldChar w:fldCharType="separate"/>
      </w:r>
      <w:r w:rsidRPr="00BD3DE3">
        <w:t>®</w:t>
      </w:r>
      <w:r w:rsidRPr="00BD3DE3">
        <w:fldChar w:fldCharType="end"/>
      </w:r>
      <w:r w:rsidRPr="00BD3DE3">
        <w:t xml:space="preserve"> T2_Reaktion </w:t>
      </w:r>
      <w:r w:rsidRPr="00BD3DE3">
        <w:fldChar w:fldCharType="begin"/>
      </w:r>
      <w:r w:rsidRPr="00BD3DE3">
        <w:instrText>SYMBOL 174 \f "Symbol" \s 10</w:instrText>
      </w:r>
      <w:r w:rsidRPr="00BD3DE3">
        <w:fldChar w:fldCharType="separate"/>
      </w:r>
      <w:r w:rsidRPr="00BD3DE3">
        <w:t>®</w:t>
      </w:r>
      <w:r w:rsidRPr="00BD3DE3">
        <w:fldChar w:fldCharType="end"/>
      </w:r>
      <w:r>
        <w:t xml:space="preserve"> Reaktor R001</w:t>
      </w:r>
      <w:r w:rsidRPr="00BD3DE3">
        <w:t xml:space="preserve"> </w:t>
      </w:r>
      <w:r w:rsidRPr="00BD3DE3">
        <w:fldChar w:fldCharType="begin"/>
      </w:r>
      <w:r w:rsidRPr="00BD3DE3">
        <w:instrText>SYMBOL 174 \f "Symbol" \s 10</w:instrText>
      </w:r>
      <w:r w:rsidRPr="00BD3DE3">
        <w:fldChar w:fldCharType="separate"/>
      </w:r>
      <w:r w:rsidRPr="00BD3DE3">
        <w:t>®</w:t>
      </w:r>
      <w:r w:rsidRPr="00BD3DE3">
        <w:fldChar w:fldCharType="end"/>
      </w:r>
      <w:r w:rsidRPr="00BD3DE3">
        <w:t xml:space="preserve"> A1T2L001)</w:t>
      </w:r>
    </w:p>
    <w:p w14:paraId="110305F6" w14:textId="77777777" w:rsidR="00245B57" w:rsidRDefault="00245B57" w:rsidP="00245B57">
      <w:pPr>
        <w:jc w:val="center"/>
      </w:pPr>
      <w:r>
        <w:rPr>
          <w:noProof/>
          <w:lang w:eastAsia="de-DE" w:bidi="ar-SA"/>
        </w:rPr>
        <w:drawing>
          <wp:inline distT="0" distB="0" distL="0" distR="0" wp14:anchorId="5F161E13" wp14:editId="6E8CA973">
            <wp:extent cx="4733925" cy="2781300"/>
            <wp:effectExtent l="0" t="0" r="9525" b="0"/>
            <wp:docPr id="47" name="Grafik 47" descr="Schritt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hritt_0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33925" cy="2781300"/>
                    </a:xfrm>
                    <a:prstGeom prst="rect">
                      <a:avLst/>
                    </a:prstGeom>
                    <a:noFill/>
                    <a:ln>
                      <a:noFill/>
                    </a:ln>
                  </pic:spPr>
                </pic:pic>
              </a:graphicData>
            </a:graphic>
          </wp:inline>
        </w:drawing>
      </w:r>
    </w:p>
    <w:p w14:paraId="3C0861C5" w14:textId="77777777" w:rsidR="00245B57" w:rsidRDefault="00245B57" w:rsidP="00245B57">
      <w:pPr>
        <w:jc w:val="center"/>
      </w:pPr>
    </w:p>
    <w:p w14:paraId="289B8D46" w14:textId="426290E6" w:rsidR="00245B57" w:rsidRPr="00AE3E94" w:rsidRDefault="00245B57" w:rsidP="00245B57">
      <w:pPr>
        <w:pStyle w:val="SiemensNummerierung2"/>
        <w:spacing w:line="288" w:lineRule="auto"/>
        <w:ind w:left="1388"/>
        <w:jc w:val="both"/>
        <w:rPr>
          <w:lang w:val="en-US"/>
        </w:rPr>
      </w:pPr>
      <w:r>
        <w:br w:type="page"/>
      </w:r>
      <w:r w:rsidRPr="00AE3E94">
        <w:lastRenderedPageBreak/>
        <w:t>F</w:t>
      </w:r>
      <w:r>
        <w:t xml:space="preserve">ügen Sie aus dem Ordner ‚Monitor’ der </w:t>
      </w:r>
      <w:r w:rsidRPr="00A11191">
        <w:rPr>
          <w:rStyle w:val="Hervorhebung"/>
        </w:rPr>
        <w:t xml:space="preserve">PCS 7 </w:t>
      </w:r>
      <w:proofErr w:type="spellStart"/>
      <w:r>
        <w:rPr>
          <w:rStyle w:val="Hervorhebung"/>
        </w:rPr>
        <w:t>Advanced</w:t>
      </w:r>
      <w:proofErr w:type="spellEnd"/>
      <w:r>
        <w:rPr>
          <w:rStyle w:val="Hervorhebung"/>
        </w:rPr>
        <w:t xml:space="preserve"> </w:t>
      </w:r>
      <w:proofErr w:type="spellStart"/>
      <w:r>
        <w:rPr>
          <w:rStyle w:val="Hervorhebung"/>
        </w:rPr>
        <w:t>Process</w:t>
      </w:r>
      <w:proofErr w:type="spellEnd"/>
      <w:r>
        <w:rPr>
          <w:rStyle w:val="Hervorhebung"/>
        </w:rPr>
        <w:t xml:space="preserve"> </w:t>
      </w:r>
      <w:r w:rsidRPr="00A11191">
        <w:rPr>
          <w:rStyle w:val="Hervorhebung"/>
        </w:rPr>
        <w:t>Library V</w:t>
      </w:r>
      <w:r>
        <w:rPr>
          <w:rStyle w:val="Hervorhebung"/>
        </w:rPr>
        <w:t>8</w:t>
      </w:r>
      <w:r w:rsidR="00F33BC1">
        <w:rPr>
          <w:rStyle w:val="Hervorhebung"/>
        </w:rPr>
        <w:t>.</w:t>
      </w:r>
      <w:r>
        <w:rPr>
          <w:rStyle w:val="Hervorhebung"/>
        </w:rPr>
        <w:t xml:space="preserve">1 </w:t>
      </w:r>
      <w:r>
        <w:t>im Bibliotheken-Katalog den Baustein ‚</w:t>
      </w:r>
      <w:proofErr w:type="spellStart"/>
      <w:r>
        <w:t>MonAnS</w:t>
      </w:r>
      <w:proofErr w:type="spellEnd"/>
      <w:r>
        <w:t xml:space="preserve">‘ ein und verschalten diesen wie dargestellt. </w:t>
      </w:r>
      <w:r w:rsidRPr="00AE3E94">
        <w:rPr>
          <w:lang w:val="en-US"/>
        </w:rPr>
        <w:t xml:space="preserve">( </w:t>
      </w:r>
      <w:r>
        <w:fldChar w:fldCharType="begin"/>
      </w:r>
      <w:r w:rsidRPr="00AE3E94">
        <w:rPr>
          <w:lang w:val="en-US"/>
        </w:rPr>
        <w:instrText>SYMBOL 174 \f "Symbol" \s 10</w:instrText>
      </w:r>
      <w:r>
        <w:fldChar w:fldCharType="separate"/>
      </w:r>
      <w:r w:rsidRPr="00AE3E94">
        <w:rPr>
          <w:lang w:val="en-US"/>
        </w:rPr>
        <w:t>®</w:t>
      </w:r>
      <w:r>
        <w:fldChar w:fldCharType="end"/>
      </w:r>
      <w:r w:rsidRPr="00AE3E94">
        <w:rPr>
          <w:lang w:val="en-US"/>
        </w:rPr>
        <w:t xml:space="preserve"> </w:t>
      </w:r>
      <w:proofErr w:type="spellStart"/>
      <w:r w:rsidRPr="00AE3E94">
        <w:rPr>
          <w:lang w:val="en-US"/>
        </w:rPr>
        <w:t>Bibliotheken</w:t>
      </w:r>
      <w:proofErr w:type="spellEnd"/>
      <w:r w:rsidRPr="00AE3E94">
        <w:rPr>
          <w:lang w:val="en-US"/>
        </w:rPr>
        <w:t xml:space="preserve"> </w:t>
      </w:r>
      <w:r>
        <w:fldChar w:fldCharType="begin"/>
      </w:r>
      <w:r w:rsidRPr="00AE3E94">
        <w:rPr>
          <w:lang w:val="en-US"/>
        </w:rPr>
        <w:instrText>SYMBOL 174 \f "Symbol" \s 10</w:instrText>
      </w:r>
      <w:r>
        <w:fldChar w:fldCharType="separate"/>
      </w:r>
      <w:r w:rsidRPr="00AE3E94">
        <w:rPr>
          <w:lang w:val="en-US"/>
        </w:rPr>
        <w:t>®</w:t>
      </w:r>
      <w:r>
        <w:fldChar w:fldCharType="end"/>
      </w:r>
      <w:r w:rsidRPr="00AE3E94">
        <w:rPr>
          <w:lang w:val="en-US"/>
        </w:rPr>
        <w:t xml:space="preserve"> PCS 7 AP Library V8</w:t>
      </w:r>
      <w:r w:rsidR="00F33BC1">
        <w:rPr>
          <w:lang w:val="en-US"/>
        </w:rPr>
        <w:t>.</w:t>
      </w:r>
      <w:r>
        <w:rPr>
          <w:lang w:val="en-US"/>
        </w:rPr>
        <w:t>1</w:t>
      </w:r>
      <w:r w:rsidRPr="00AE3E94">
        <w:rPr>
          <w:lang w:val="en-US"/>
        </w:rPr>
        <w:t xml:space="preserve"> </w:t>
      </w:r>
      <w:r>
        <w:fldChar w:fldCharType="begin"/>
      </w:r>
      <w:r w:rsidRPr="00AE3E94">
        <w:rPr>
          <w:lang w:val="en-US"/>
        </w:rPr>
        <w:instrText>SYMBOL 174 \f "Symbol" \s 10</w:instrText>
      </w:r>
      <w:r>
        <w:fldChar w:fldCharType="separate"/>
      </w:r>
      <w:r w:rsidRPr="00AE3E94">
        <w:rPr>
          <w:lang w:val="en-US"/>
        </w:rPr>
        <w:t>®</w:t>
      </w:r>
      <w:r>
        <w:fldChar w:fldCharType="end"/>
      </w:r>
      <w:r w:rsidRPr="00AE3E94">
        <w:rPr>
          <w:lang w:val="en-US"/>
        </w:rPr>
        <w:t xml:space="preserve"> </w:t>
      </w:r>
      <w:proofErr w:type="spellStart"/>
      <w:r w:rsidRPr="00AE3E94">
        <w:rPr>
          <w:lang w:val="en-US"/>
        </w:rPr>
        <w:t>Blocks+Templates</w:t>
      </w:r>
      <w:proofErr w:type="spellEnd"/>
      <w:r w:rsidRPr="00AE3E94">
        <w:rPr>
          <w:lang w:val="en-US"/>
        </w:rPr>
        <w:t xml:space="preserve">/Blocks </w:t>
      </w:r>
      <w:r>
        <w:fldChar w:fldCharType="begin"/>
      </w:r>
      <w:r w:rsidRPr="00AE3E94">
        <w:rPr>
          <w:lang w:val="en-US"/>
        </w:rPr>
        <w:instrText>SYMBOL 174 \f "Symbol" \s 10</w:instrText>
      </w:r>
      <w:r>
        <w:fldChar w:fldCharType="separate"/>
      </w:r>
      <w:r w:rsidRPr="00AE3E94">
        <w:rPr>
          <w:lang w:val="en-US"/>
        </w:rPr>
        <w:t>®</w:t>
      </w:r>
      <w:r>
        <w:fldChar w:fldCharType="end"/>
      </w:r>
      <w:r w:rsidRPr="00AE3E94">
        <w:rPr>
          <w:lang w:val="en-US"/>
        </w:rPr>
        <w:t xml:space="preserve"> Monitor </w:t>
      </w:r>
      <w:r>
        <w:fldChar w:fldCharType="begin"/>
      </w:r>
      <w:r w:rsidRPr="00AE3E94">
        <w:rPr>
          <w:lang w:val="en-US"/>
        </w:rPr>
        <w:instrText>SYMBOL 174 \f "Symbol" \s 10</w:instrText>
      </w:r>
      <w:r>
        <w:fldChar w:fldCharType="separate"/>
      </w:r>
      <w:r w:rsidRPr="00AE3E94">
        <w:rPr>
          <w:lang w:val="en-US"/>
        </w:rPr>
        <w:t>®</w:t>
      </w:r>
      <w:r>
        <w:fldChar w:fldCharType="end"/>
      </w:r>
      <w:proofErr w:type="spellStart"/>
      <w:r w:rsidRPr="00AE3E94">
        <w:rPr>
          <w:lang w:val="en-US"/>
        </w:rPr>
        <w:t>MonAnS</w:t>
      </w:r>
      <w:proofErr w:type="spellEnd"/>
      <w:r w:rsidRPr="00AE3E94">
        <w:rPr>
          <w:lang w:val="en-US"/>
        </w:rPr>
        <w:t>)</w:t>
      </w:r>
    </w:p>
    <w:p w14:paraId="72876D93" w14:textId="77777777" w:rsidR="00245B57" w:rsidRPr="00560AB8" w:rsidRDefault="00245B57" w:rsidP="00245B57">
      <w:pPr>
        <w:jc w:val="center"/>
        <w:rPr>
          <w:lang w:val="en-US"/>
        </w:rPr>
      </w:pPr>
      <w:r w:rsidRPr="002C6402">
        <w:rPr>
          <w:noProof/>
          <w:lang w:eastAsia="de-DE" w:bidi="ar-SA"/>
        </w:rPr>
        <w:drawing>
          <wp:inline distT="0" distB="0" distL="0" distR="0" wp14:anchorId="254D85DC" wp14:editId="2A14FDBF">
            <wp:extent cx="5219700" cy="4000500"/>
            <wp:effectExtent l="0" t="0" r="0" b="0"/>
            <wp:docPr id="46" name="Grafik 46" descr="capture_20150323_142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_20150323_1429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19700" cy="4000500"/>
                    </a:xfrm>
                    <a:prstGeom prst="rect">
                      <a:avLst/>
                    </a:prstGeom>
                    <a:noFill/>
                    <a:ln>
                      <a:noFill/>
                    </a:ln>
                  </pic:spPr>
                </pic:pic>
              </a:graphicData>
            </a:graphic>
          </wp:inline>
        </w:drawing>
      </w:r>
    </w:p>
    <w:p w14:paraId="5083949E" w14:textId="77777777" w:rsidR="00245B57" w:rsidRDefault="00245B57" w:rsidP="00245B57">
      <w:pPr>
        <w:rPr>
          <w:rFonts w:eastAsia="ArialUnicodeMS"/>
          <w:lang w:eastAsia="de-DE" w:bidi="ar-SA"/>
        </w:rPr>
      </w:pPr>
      <w:r>
        <w:rPr>
          <w:noProof/>
          <w:lang w:eastAsia="de-DE" w:bidi="ar-SA"/>
        </w:rPr>
        <w:drawing>
          <wp:anchor distT="75565" distB="75565" distL="114300" distR="114300" simplePos="0" relativeHeight="251657216" behindDoc="0" locked="0" layoutInCell="1" allowOverlap="1" wp14:anchorId="02576467" wp14:editId="6DB378FD">
            <wp:simplePos x="0" y="0"/>
            <wp:positionH relativeFrom="column">
              <wp:posOffset>575945</wp:posOffset>
            </wp:positionH>
            <wp:positionV relativeFrom="paragraph">
              <wp:posOffset>199390</wp:posOffset>
            </wp:positionV>
            <wp:extent cx="381000" cy="390525"/>
            <wp:effectExtent l="0" t="0" r="0" b="9525"/>
            <wp:wrapTopAndBottom/>
            <wp:docPr id="49" name="Grafik 49" descr="Hinw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inwei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1780F">
        <w:rPr>
          <w:b/>
        </w:rPr>
        <w:t>Hinweis</w:t>
      </w:r>
      <w:r>
        <w:t xml:space="preserve">: </w:t>
      </w:r>
      <w:r w:rsidRPr="004923A1">
        <w:rPr>
          <w:rFonts w:eastAsia="ArialUnicodeMS"/>
          <w:lang w:eastAsia="de-DE" w:bidi="ar-SA"/>
        </w:rPr>
        <w:t xml:space="preserve">Der Baustein </w:t>
      </w:r>
      <w:proofErr w:type="spellStart"/>
      <w:r>
        <w:rPr>
          <w:rFonts w:eastAsia="ArialUnicodeMS"/>
          <w:lang w:eastAsia="de-DE" w:bidi="ar-SA"/>
        </w:rPr>
        <w:t>MonAnS</w:t>
      </w:r>
      <w:proofErr w:type="spellEnd"/>
      <w:r w:rsidRPr="004923A1">
        <w:rPr>
          <w:rFonts w:eastAsia="ArialUnicodeMS"/>
          <w:lang w:eastAsia="de-DE" w:bidi="ar-SA"/>
        </w:rPr>
        <w:t xml:space="preserve"> dient zur </w:t>
      </w:r>
      <w:r w:rsidRPr="004923A1">
        <w:rPr>
          <w:rFonts w:eastAsia="ArialUnicodeMS" w:hint="eastAsia"/>
          <w:lang w:eastAsia="de-DE" w:bidi="ar-SA"/>
        </w:rPr>
        <w:t>Ü</w:t>
      </w:r>
      <w:r w:rsidRPr="004923A1">
        <w:rPr>
          <w:rFonts w:eastAsia="ArialUnicodeMS"/>
          <w:lang w:eastAsia="de-DE" w:bidi="ar-SA"/>
        </w:rPr>
        <w:t>berwachung eines Messwerts (Analogsignal) auf die</w:t>
      </w:r>
      <w:r>
        <w:rPr>
          <w:rFonts w:eastAsia="ArialUnicodeMS"/>
          <w:lang w:eastAsia="de-DE" w:bidi="ar-SA"/>
        </w:rPr>
        <w:t xml:space="preserve"> </w:t>
      </w:r>
      <w:r w:rsidRPr="004923A1">
        <w:rPr>
          <w:rFonts w:eastAsia="ArialUnicodeMS"/>
          <w:lang w:eastAsia="de-DE" w:bidi="ar-SA"/>
        </w:rPr>
        <w:t>Grenzwertpaare:</w:t>
      </w:r>
    </w:p>
    <w:p w14:paraId="62E940BF" w14:textId="77777777" w:rsidR="00245B57" w:rsidRPr="004923A1" w:rsidRDefault="00245B57" w:rsidP="00245B57">
      <w:pPr>
        <w:pStyle w:val="SiemensListe"/>
        <w:rPr>
          <w:rFonts w:eastAsia="ArialUnicodeMS"/>
          <w:lang w:eastAsia="de-DE" w:bidi="ar-SA"/>
        </w:rPr>
      </w:pPr>
      <w:r w:rsidRPr="004923A1">
        <w:rPr>
          <w:rFonts w:eastAsia="ArialUnicodeMS"/>
          <w:lang w:eastAsia="de-DE" w:bidi="ar-SA"/>
        </w:rPr>
        <w:t>Warngrenze (oben/unten)</w:t>
      </w:r>
    </w:p>
    <w:p w14:paraId="2965C6F0" w14:textId="77777777" w:rsidR="00245B57" w:rsidRDefault="00245B57" w:rsidP="00245B57">
      <w:pPr>
        <w:pStyle w:val="SiemensListe"/>
        <w:rPr>
          <w:rFonts w:eastAsia="ArialUnicodeMS"/>
          <w:lang w:eastAsia="de-DE" w:bidi="ar-SA"/>
        </w:rPr>
      </w:pPr>
      <w:r w:rsidRPr="004923A1">
        <w:rPr>
          <w:rFonts w:eastAsia="ArialUnicodeMS"/>
          <w:lang w:eastAsia="de-DE" w:bidi="ar-SA"/>
        </w:rPr>
        <w:t>Alarmgrenze (oben/unten)</w:t>
      </w:r>
    </w:p>
    <w:p w14:paraId="408DC013" w14:textId="41ABFD21" w:rsidR="00245B57" w:rsidRPr="006574ED" w:rsidRDefault="00245B57" w:rsidP="00245B57">
      <w:pPr>
        <w:pStyle w:val="SiemensNummerierung2"/>
        <w:ind w:left="1388"/>
        <w:jc w:val="both"/>
      </w:pPr>
      <w:r>
        <w:br w:type="page"/>
      </w:r>
      <w:r>
        <w:lastRenderedPageBreak/>
        <w:t xml:space="preserve">In den Bausteineigenschaften werden die unten dargestellten Anschlüsse für die Einstellung der oberen und unteren Alarm- bzw. Warngrenzen sichtbar gemacht. </w:t>
      </w:r>
      <w:r w:rsidR="001A0CEA">
        <w:br/>
      </w:r>
      <w:r w:rsidRPr="006574ED">
        <w:t xml:space="preserve">( </w:t>
      </w:r>
      <w:r>
        <w:fldChar w:fldCharType="begin"/>
      </w:r>
      <w:r w:rsidRPr="006574ED">
        <w:instrText>SYMBOL 174 \f "Symbol" \s 10</w:instrText>
      </w:r>
      <w:r>
        <w:fldChar w:fldCharType="separate"/>
      </w:r>
      <w:r w:rsidRPr="006574ED">
        <w:t>®</w:t>
      </w:r>
      <w:r>
        <w:fldChar w:fldCharType="end"/>
      </w:r>
      <w:r w:rsidRPr="006574ED">
        <w:t xml:space="preserve"> </w:t>
      </w:r>
      <w:proofErr w:type="spellStart"/>
      <w:r w:rsidRPr="006574ED">
        <w:t>PV_AH_Lim</w:t>
      </w:r>
      <w:proofErr w:type="spellEnd"/>
      <w:r w:rsidRPr="006574ED">
        <w:t xml:space="preserve"> </w:t>
      </w:r>
      <w:r>
        <w:fldChar w:fldCharType="begin"/>
      </w:r>
      <w:r w:rsidRPr="006574ED">
        <w:instrText>SYMBOL 174 \f "Symbol" \s 10</w:instrText>
      </w:r>
      <w:r>
        <w:fldChar w:fldCharType="separate"/>
      </w:r>
      <w:r w:rsidRPr="006574ED">
        <w:t>®</w:t>
      </w:r>
      <w:r>
        <w:fldChar w:fldCharType="end"/>
      </w:r>
      <w:r w:rsidRPr="006574ED">
        <w:t xml:space="preserve"> </w:t>
      </w:r>
      <w:proofErr w:type="spellStart"/>
      <w:r w:rsidRPr="006574ED">
        <w:t>PV_WH_Lim</w:t>
      </w:r>
      <w:proofErr w:type="spellEnd"/>
      <w:r w:rsidRPr="006574ED">
        <w:t xml:space="preserve"> </w:t>
      </w:r>
      <w:r>
        <w:fldChar w:fldCharType="begin"/>
      </w:r>
      <w:r w:rsidRPr="006574ED">
        <w:instrText>SYMBOL 174 \f "Symbol" \s 10</w:instrText>
      </w:r>
      <w:r>
        <w:fldChar w:fldCharType="separate"/>
      </w:r>
      <w:r w:rsidRPr="006574ED">
        <w:t>®</w:t>
      </w:r>
      <w:r>
        <w:fldChar w:fldCharType="end"/>
      </w:r>
      <w:r w:rsidRPr="006574ED">
        <w:t xml:space="preserve"> </w:t>
      </w:r>
      <w:proofErr w:type="spellStart"/>
      <w:r w:rsidRPr="006574ED">
        <w:t>PV_WL_Lim</w:t>
      </w:r>
      <w:proofErr w:type="spellEnd"/>
      <w:r w:rsidRPr="006574ED">
        <w:t xml:space="preserve"> </w:t>
      </w:r>
      <w:r>
        <w:fldChar w:fldCharType="begin"/>
      </w:r>
      <w:r w:rsidRPr="006574ED">
        <w:instrText>SYMBOL 174 \f "Symbol" \s 10</w:instrText>
      </w:r>
      <w:r>
        <w:fldChar w:fldCharType="separate"/>
      </w:r>
      <w:r w:rsidRPr="006574ED">
        <w:t>®</w:t>
      </w:r>
      <w:r>
        <w:fldChar w:fldCharType="end"/>
      </w:r>
      <w:r w:rsidRPr="006574ED">
        <w:t xml:space="preserve"> </w:t>
      </w:r>
      <w:proofErr w:type="spellStart"/>
      <w:r w:rsidRPr="006574ED">
        <w:t>PV_AL_Lim</w:t>
      </w:r>
      <w:proofErr w:type="spellEnd"/>
      <w:r w:rsidRPr="006574ED">
        <w:t xml:space="preserve"> </w:t>
      </w:r>
      <w:r>
        <w:fldChar w:fldCharType="begin"/>
      </w:r>
      <w:r w:rsidRPr="006574ED">
        <w:instrText>SYMBOL 174 \f "Symbol" \s 10</w:instrText>
      </w:r>
      <w:r>
        <w:fldChar w:fldCharType="separate"/>
      </w:r>
      <w:r w:rsidRPr="006574ED">
        <w:t>®</w:t>
      </w:r>
      <w:r>
        <w:fldChar w:fldCharType="end"/>
      </w:r>
      <w:r>
        <w:t xml:space="preserve"> Sichtbar(Unsichtbar)</w:t>
      </w:r>
      <w:r w:rsidRPr="006574ED">
        <w:t>)</w:t>
      </w:r>
    </w:p>
    <w:p w14:paraId="190E7F68" w14:textId="77777777" w:rsidR="00245B57" w:rsidRDefault="00245B57" w:rsidP="00245B57">
      <w:pPr>
        <w:jc w:val="center"/>
      </w:pPr>
      <w:r>
        <w:rPr>
          <w:noProof/>
          <w:lang w:eastAsia="de-DE" w:bidi="ar-SA"/>
        </w:rPr>
        <w:drawing>
          <wp:inline distT="0" distB="0" distL="0" distR="0" wp14:anchorId="19357D3F" wp14:editId="3412A3B1">
            <wp:extent cx="4867275" cy="3305175"/>
            <wp:effectExtent l="0" t="0" r="9525" b="9525"/>
            <wp:docPr id="44" name="Grafik 44" descr="capture_018_02112012_11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_018_02112012_1134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867275" cy="3305175"/>
                    </a:xfrm>
                    <a:prstGeom prst="rect">
                      <a:avLst/>
                    </a:prstGeom>
                    <a:noFill/>
                    <a:ln>
                      <a:noFill/>
                    </a:ln>
                  </pic:spPr>
                </pic:pic>
              </a:graphicData>
            </a:graphic>
          </wp:inline>
        </w:drawing>
      </w:r>
    </w:p>
    <w:p w14:paraId="5C3A7ED6" w14:textId="77777777" w:rsidR="00245B57" w:rsidRDefault="00245B57" w:rsidP="00245B57">
      <w:pPr>
        <w:jc w:val="center"/>
      </w:pPr>
    </w:p>
    <w:p w14:paraId="4B20D193" w14:textId="77777777" w:rsidR="00245B57" w:rsidRDefault="00245B57" w:rsidP="00245B57">
      <w:pPr>
        <w:pStyle w:val="SiemensNummerierung2"/>
        <w:spacing w:line="288" w:lineRule="auto"/>
        <w:ind w:left="1388"/>
        <w:jc w:val="both"/>
      </w:pPr>
      <w:r>
        <w:t xml:space="preserve">An den nun sichtbaren Anschlüssen werden die dargestellten Warn- und Alarmgrenzen eingestellt und der Wert des Anschlusses </w:t>
      </w:r>
      <w:proofErr w:type="spellStart"/>
      <w:r w:rsidRPr="008F05B7">
        <w:t>PV_Unit</w:t>
      </w:r>
      <w:proofErr w:type="spellEnd"/>
      <w:r w:rsidRPr="008F05B7">
        <w:t xml:space="preserve"> auf </w:t>
      </w:r>
      <w:r>
        <w:t>‚</w:t>
      </w:r>
      <w:r w:rsidRPr="008F05B7">
        <w:t>1040</w:t>
      </w:r>
      <w:r>
        <w:t>‘</w:t>
      </w:r>
      <w:r w:rsidRPr="008F05B7">
        <w:t xml:space="preserve"> gesetzt</w:t>
      </w:r>
      <w:r>
        <w:t xml:space="preserve">. Dieser legt die Einheit fest, welche im Bedienbild der OS bzw. im </w:t>
      </w:r>
      <w:proofErr w:type="spellStart"/>
      <w:r>
        <w:t>Faceplate</w:t>
      </w:r>
      <w:proofErr w:type="spellEnd"/>
      <w:r>
        <w:t xml:space="preserve"> angezeigt wird. Ein Auszug aus der Siemens Dokumentation für mögliche Einheiten ist ebenfalls nachfolgend dargestellt.</w:t>
      </w:r>
    </w:p>
    <w:p w14:paraId="4514DB94" w14:textId="77777777" w:rsidR="00245B57" w:rsidRDefault="00245B57" w:rsidP="00245B57">
      <w:pPr>
        <w:jc w:val="center"/>
      </w:pPr>
      <w:r w:rsidRPr="006463ED">
        <w:rPr>
          <w:noProof/>
          <w:lang w:eastAsia="de-DE" w:bidi="ar-SA"/>
        </w:rPr>
        <w:drawing>
          <wp:inline distT="0" distB="0" distL="0" distR="0" wp14:anchorId="4A1E93EB" wp14:editId="0BD0BDBD">
            <wp:extent cx="3971925" cy="3552825"/>
            <wp:effectExtent l="0" t="0" r="9525" b="9525"/>
            <wp:docPr id="43" name="Grafik 43" descr="capture_20150323_14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_20150323_14453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1925" cy="3552825"/>
                    </a:xfrm>
                    <a:prstGeom prst="rect">
                      <a:avLst/>
                    </a:prstGeom>
                    <a:noFill/>
                    <a:ln>
                      <a:noFill/>
                    </a:ln>
                  </pic:spPr>
                </pic:pic>
              </a:graphicData>
            </a:graphic>
          </wp:inline>
        </w:drawing>
      </w:r>
    </w:p>
    <w:p w14:paraId="4C389B2D" w14:textId="77777777" w:rsidR="00245B57" w:rsidRDefault="00245B57" w:rsidP="00245B57">
      <w:pPr>
        <w:jc w:val="center"/>
      </w:pPr>
    </w:p>
    <w:p w14:paraId="32A5E218" w14:textId="76C73A5C" w:rsidR="00245B57" w:rsidRDefault="00F95883" w:rsidP="00245B57">
      <w:pPr>
        <w:jc w:val="center"/>
      </w:pPr>
      <w:r>
        <w:rPr>
          <w:noProof/>
          <w:lang w:eastAsia="de-DE" w:bidi="ar-SA"/>
        </w:rPr>
        <w:lastRenderedPageBreak/>
        <w:drawing>
          <wp:inline distT="0" distB="0" distL="0" distR="0" wp14:anchorId="448160D7" wp14:editId="5238E06C">
            <wp:extent cx="5040000" cy="3885556"/>
            <wp:effectExtent l="0" t="0" r="8255" b="127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040000" cy="3885556"/>
                    </a:xfrm>
                    <a:prstGeom prst="rect">
                      <a:avLst/>
                    </a:prstGeom>
                  </pic:spPr>
                </pic:pic>
              </a:graphicData>
            </a:graphic>
          </wp:inline>
        </w:drawing>
      </w:r>
    </w:p>
    <w:p w14:paraId="20DF76E8" w14:textId="77777777" w:rsidR="00245B57" w:rsidRDefault="00245B57" w:rsidP="00245B57">
      <w:pPr>
        <w:pStyle w:val="SiemensNummerierung2"/>
        <w:numPr>
          <w:ilvl w:val="0"/>
          <w:numId w:val="0"/>
        </w:numPr>
        <w:ind w:left="1389"/>
      </w:pPr>
    </w:p>
    <w:p w14:paraId="37E160FF" w14:textId="77777777" w:rsidR="00245B57" w:rsidRDefault="00245B57" w:rsidP="00245B57">
      <w:r>
        <w:t>Hier sind nochmals alle Änderungen im Plan ‚A1T2L001Blatt1’ aufgelistet:</w:t>
      </w:r>
    </w:p>
    <w:p w14:paraId="5C52F1C0" w14:textId="77777777" w:rsidR="00245B57" w:rsidRPr="00802B17" w:rsidRDefault="00245B57" w:rsidP="00245B57">
      <w:pPr>
        <w:pStyle w:val="Tabellenbeschriftung"/>
      </w:pPr>
      <w:r w:rsidRPr="00802B17">
        <w:t xml:space="preserve">Tabelle </w:t>
      </w:r>
      <w:r w:rsidRPr="00802B17">
        <w:fldChar w:fldCharType="begin"/>
      </w:r>
      <w:r w:rsidRPr="00802B17">
        <w:instrText xml:space="preserve"> SEQ Tabelle \* ARABIC </w:instrText>
      </w:r>
      <w:r w:rsidRPr="00802B17">
        <w:fldChar w:fldCharType="separate"/>
      </w:r>
      <w:r w:rsidR="00D04CF9">
        <w:rPr>
          <w:noProof/>
        </w:rPr>
        <w:t>2</w:t>
      </w:r>
      <w:r w:rsidRPr="00802B17">
        <w:fldChar w:fldCharType="end"/>
      </w:r>
      <w:r w:rsidRPr="00802B17">
        <w:t>: Neue Bausteine im Plan ‚A1T2L001Blatt</w:t>
      </w:r>
      <w:r>
        <w:rPr>
          <w:lang w:val="de-DE"/>
        </w:rPr>
        <w:t>1</w:t>
      </w:r>
      <w:r w:rsidRPr="00802B17">
        <w:t>’</w:t>
      </w:r>
    </w:p>
    <w:tbl>
      <w:tblPr>
        <w:tblW w:w="4371" w:type="pct"/>
        <w:tblInd w:w="10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000" w:firstRow="0" w:lastRow="0" w:firstColumn="0" w:lastColumn="0" w:noHBand="0" w:noVBand="0"/>
      </w:tblPr>
      <w:tblGrid>
        <w:gridCol w:w="2223"/>
        <w:gridCol w:w="4398"/>
        <w:gridCol w:w="1458"/>
      </w:tblGrid>
      <w:tr w:rsidR="00245B57" w14:paraId="0BBFC551" w14:textId="77777777" w:rsidTr="00300EDF">
        <w:tc>
          <w:tcPr>
            <w:tcW w:w="1403" w:type="pct"/>
            <w:shd w:val="clear" w:color="auto" w:fill="auto"/>
            <w:vAlign w:val="center"/>
          </w:tcPr>
          <w:p w14:paraId="751127CA" w14:textId="77777777" w:rsidR="00245B57" w:rsidRDefault="00245B57" w:rsidP="00300EDF">
            <w:pPr>
              <w:snapToGrid w:val="0"/>
              <w:spacing w:before="20" w:after="20" w:line="240" w:lineRule="auto"/>
              <w:ind w:left="0"/>
              <w:rPr>
                <w:b/>
                <w:color w:val="000000"/>
                <w:szCs w:val="20"/>
                <w:lang w:eastAsia="ar-SA" w:bidi="ar-SA"/>
              </w:rPr>
            </w:pPr>
            <w:r>
              <w:rPr>
                <w:b/>
                <w:color w:val="000000"/>
                <w:szCs w:val="20"/>
                <w:lang w:eastAsia="ar-SA" w:bidi="ar-SA"/>
              </w:rPr>
              <w:t>Baustein</w:t>
            </w:r>
          </w:p>
        </w:tc>
        <w:tc>
          <w:tcPr>
            <w:tcW w:w="2668" w:type="pct"/>
            <w:shd w:val="clear" w:color="auto" w:fill="auto"/>
            <w:vAlign w:val="center"/>
          </w:tcPr>
          <w:p w14:paraId="2E3076CE" w14:textId="77777777" w:rsidR="00245B57" w:rsidRDefault="00245B57" w:rsidP="00300EDF">
            <w:pPr>
              <w:snapToGrid w:val="0"/>
              <w:spacing w:before="20" w:after="20" w:line="240" w:lineRule="auto"/>
              <w:ind w:left="0"/>
              <w:rPr>
                <w:b/>
                <w:color w:val="000000"/>
                <w:szCs w:val="20"/>
                <w:lang w:eastAsia="ar-SA" w:bidi="ar-SA"/>
              </w:rPr>
            </w:pPr>
            <w:r>
              <w:rPr>
                <w:b/>
                <w:color w:val="000000"/>
                <w:szCs w:val="20"/>
                <w:lang w:eastAsia="ar-SA" w:bidi="ar-SA"/>
              </w:rPr>
              <w:t>Katalog/Ordner</w:t>
            </w:r>
          </w:p>
        </w:tc>
        <w:tc>
          <w:tcPr>
            <w:tcW w:w="929" w:type="pct"/>
          </w:tcPr>
          <w:p w14:paraId="144A9195" w14:textId="77777777" w:rsidR="00245B57" w:rsidRDefault="00245B57" w:rsidP="00300EDF">
            <w:pPr>
              <w:snapToGrid w:val="0"/>
              <w:spacing w:before="20" w:after="20" w:line="240" w:lineRule="auto"/>
              <w:ind w:left="0"/>
              <w:rPr>
                <w:b/>
                <w:color w:val="000000"/>
                <w:szCs w:val="20"/>
                <w:lang w:eastAsia="ar-SA" w:bidi="ar-SA"/>
              </w:rPr>
            </w:pPr>
            <w:r>
              <w:rPr>
                <w:b/>
                <w:color w:val="000000"/>
                <w:szCs w:val="20"/>
                <w:lang w:eastAsia="ar-SA" w:bidi="ar-SA"/>
              </w:rPr>
              <w:t>Anzahl Anschlüsse</w:t>
            </w:r>
          </w:p>
        </w:tc>
      </w:tr>
      <w:tr w:rsidR="00245B57" w:rsidRPr="00D04CF9" w14:paraId="087CB99B" w14:textId="77777777" w:rsidTr="00300EDF">
        <w:tc>
          <w:tcPr>
            <w:tcW w:w="1403" w:type="pct"/>
            <w:shd w:val="clear" w:color="auto" w:fill="auto"/>
            <w:vAlign w:val="center"/>
          </w:tcPr>
          <w:p w14:paraId="57017324" w14:textId="77777777" w:rsidR="00245B57" w:rsidRDefault="00245B57" w:rsidP="00300EDF">
            <w:pPr>
              <w:pStyle w:val="TabellenInhalt"/>
              <w:snapToGrid w:val="0"/>
              <w:spacing w:before="20" w:after="20" w:line="240" w:lineRule="auto"/>
              <w:ind w:left="0"/>
            </w:pPr>
            <w:proofErr w:type="spellStart"/>
            <w:r>
              <w:t>MonAnS</w:t>
            </w:r>
            <w:proofErr w:type="spellEnd"/>
          </w:p>
        </w:tc>
        <w:tc>
          <w:tcPr>
            <w:tcW w:w="2668" w:type="pct"/>
            <w:shd w:val="clear" w:color="auto" w:fill="auto"/>
            <w:vAlign w:val="center"/>
          </w:tcPr>
          <w:p w14:paraId="6DAB0730" w14:textId="5A5D95C7" w:rsidR="00245B57" w:rsidRPr="00563898" w:rsidRDefault="00245B57" w:rsidP="00300EDF">
            <w:pPr>
              <w:pStyle w:val="TabellenInhalt"/>
              <w:snapToGrid w:val="0"/>
              <w:spacing w:before="20" w:after="20"/>
              <w:rPr>
                <w:lang w:val="en-US"/>
              </w:rPr>
            </w:pPr>
            <w:proofErr w:type="spellStart"/>
            <w:r w:rsidRPr="00563898">
              <w:rPr>
                <w:color w:val="000000"/>
                <w:szCs w:val="20"/>
                <w:lang w:val="en-US" w:eastAsia="ar-SA" w:bidi="ar-SA"/>
              </w:rPr>
              <w:t>Bibliotheken</w:t>
            </w:r>
            <w:proofErr w:type="spellEnd"/>
            <w:r w:rsidRPr="00563898">
              <w:rPr>
                <w:color w:val="000000"/>
                <w:szCs w:val="20"/>
                <w:lang w:val="en-US" w:eastAsia="ar-SA" w:bidi="ar-SA"/>
              </w:rPr>
              <w:t>/</w:t>
            </w:r>
            <w:r>
              <w:rPr>
                <w:lang w:val="en-US"/>
              </w:rPr>
              <w:t>PCS 7 AP Library V8</w:t>
            </w:r>
            <w:r w:rsidR="00F33BC1">
              <w:rPr>
                <w:lang w:val="en-US"/>
              </w:rPr>
              <w:t>.</w:t>
            </w:r>
            <w:r>
              <w:rPr>
                <w:lang w:val="en-US"/>
              </w:rPr>
              <w:t>1</w:t>
            </w:r>
            <w:r w:rsidRPr="00563898">
              <w:rPr>
                <w:color w:val="000000"/>
                <w:szCs w:val="20"/>
                <w:lang w:val="en-US" w:eastAsia="ar-SA" w:bidi="ar-SA"/>
              </w:rPr>
              <w:t>/</w:t>
            </w:r>
            <w:r>
              <w:rPr>
                <w:color w:val="000000"/>
                <w:szCs w:val="20"/>
                <w:lang w:val="en-US" w:eastAsia="ar-SA" w:bidi="ar-SA"/>
              </w:rPr>
              <w:t xml:space="preserve"> </w:t>
            </w:r>
            <w:proofErr w:type="spellStart"/>
            <w:r w:rsidRPr="00563898">
              <w:rPr>
                <w:color w:val="000000"/>
                <w:szCs w:val="20"/>
                <w:lang w:val="en-US" w:eastAsia="ar-SA" w:bidi="ar-SA"/>
              </w:rPr>
              <w:t>Blocks+Templates</w:t>
            </w:r>
            <w:proofErr w:type="spellEnd"/>
            <w:r w:rsidRPr="00563898">
              <w:rPr>
                <w:color w:val="000000"/>
                <w:szCs w:val="20"/>
                <w:lang w:val="en-US" w:eastAsia="ar-SA" w:bidi="ar-SA"/>
              </w:rPr>
              <w:t>\Blocks/</w:t>
            </w:r>
            <w:r>
              <w:rPr>
                <w:color w:val="000000"/>
                <w:szCs w:val="20"/>
                <w:lang w:val="en-US" w:eastAsia="ar-SA" w:bidi="ar-SA"/>
              </w:rPr>
              <w:t>Monitor</w:t>
            </w:r>
          </w:p>
        </w:tc>
        <w:tc>
          <w:tcPr>
            <w:tcW w:w="929" w:type="pct"/>
          </w:tcPr>
          <w:p w14:paraId="553FB7D8" w14:textId="77777777" w:rsidR="00245B57" w:rsidRPr="00563898" w:rsidRDefault="00245B57" w:rsidP="00300EDF">
            <w:pPr>
              <w:pStyle w:val="TabellenInhalt"/>
              <w:snapToGrid w:val="0"/>
              <w:spacing w:before="20" w:after="20" w:line="240" w:lineRule="auto"/>
              <w:ind w:left="0"/>
              <w:rPr>
                <w:color w:val="000000"/>
                <w:szCs w:val="20"/>
                <w:lang w:val="en-US" w:eastAsia="ar-SA" w:bidi="ar-SA"/>
              </w:rPr>
            </w:pPr>
          </w:p>
        </w:tc>
      </w:tr>
    </w:tbl>
    <w:p w14:paraId="33E92482" w14:textId="77777777" w:rsidR="00245B57" w:rsidRPr="00563898" w:rsidRDefault="00245B57" w:rsidP="00245B57">
      <w:pPr>
        <w:ind w:left="0"/>
        <w:rPr>
          <w:lang w:val="en-US"/>
        </w:rPr>
      </w:pPr>
    </w:p>
    <w:p w14:paraId="122A67B8" w14:textId="77777777" w:rsidR="00245B57" w:rsidRPr="00802B17" w:rsidRDefault="00245B57" w:rsidP="00245B57">
      <w:pPr>
        <w:pStyle w:val="Tabellenbeschriftung"/>
      </w:pPr>
      <w:r w:rsidRPr="00802B17">
        <w:t xml:space="preserve">Tabelle </w:t>
      </w:r>
      <w:r w:rsidRPr="00802B17">
        <w:fldChar w:fldCharType="begin"/>
      </w:r>
      <w:r w:rsidRPr="00802B17">
        <w:instrText xml:space="preserve"> SEQ Tabelle \* ARABIC </w:instrText>
      </w:r>
      <w:r w:rsidRPr="00802B17">
        <w:fldChar w:fldCharType="separate"/>
      </w:r>
      <w:r w:rsidR="00D04CF9">
        <w:rPr>
          <w:noProof/>
        </w:rPr>
        <w:t>3</w:t>
      </w:r>
      <w:r w:rsidRPr="00802B17">
        <w:fldChar w:fldCharType="end"/>
      </w:r>
      <w:r w:rsidRPr="00802B17">
        <w:t xml:space="preserve">: </w:t>
      </w:r>
      <w:proofErr w:type="spellStart"/>
      <w:r w:rsidRPr="00802B17">
        <w:t>Eingangsverschaltungen</w:t>
      </w:r>
      <w:proofErr w:type="spellEnd"/>
      <w:r w:rsidRPr="00802B17">
        <w:t xml:space="preserve"> im Plan ‚A1T2L001Blatt</w:t>
      </w:r>
      <w:r>
        <w:rPr>
          <w:lang w:val="de-DE"/>
        </w:rPr>
        <w:t>1</w:t>
      </w:r>
      <w:r w:rsidRPr="00802B17">
        <w:t>’</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245B57" w14:paraId="508DA7CE" w14:textId="77777777" w:rsidTr="00300EDF">
        <w:tc>
          <w:tcPr>
            <w:tcW w:w="2693" w:type="dxa"/>
            <w:shd w:val="clear" w:color="auto" w:fill="auto"/>
            <w:vAlign w:val="center"/>
          </w:tcPr>
          <w:p w14:paraId="7FD9C52C" w14:textId="77777777" w:rsidR="00245B57" w:rsidRDefault="00245B57" w:rsidP="00300EDF">
            <w:pPr>
              <w:snapToGrid w:val="0"/>
              <w:spacing w:before="20" w:after="20" w:line="240" w:lineRule="auto"/>
              <w:ind w:left="0"/>
              <w:rPr>
                <w:b/>
                <w:color w:val="000000"/>
                <w:szCs w:val="20"/>
                <w:lang w:eastAsia="ar-SA" w:bidi="ar-SA"/>
              </w:rPr>
            </w:pPr>
            <w:r>
              <w:rPr>
                <w:b/>
                <w:color w:val="000000"/>
                <w:szCs w:val="20"/>
                <w:lang w:eastAsia="ar-SA" w:bidi="ar-SA"/>
              </w:rPr>
              <w:t>Eingang</w:t>
            </w:r>
          </w:p>
        </w:tc>
        <w:tc>
          <w:tcPr>
            <w:tcW w:w="4253" w:type="dxa"/>
            <w:shd w:val="clear" w:color="auto" w:fill="auto"/>
            <w:vAlign w:val="center"/>
          </w:tcPr>
          <w:p w14:paraId="606E2630" w14:textId="77777777" w:rsidR="00245B57" w:rsidRDefault="00245B57" w:rsidP="00300EDF">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14:paraId="7CBBED5B" w14:textId="77777777" w:rsidR="00245B57" w:rsidRDefault="00245B57" w:rsidP="00300EDF">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245B57" w:rsidRPr="00AC64F4" w14:paraId="51BCEB11" w14:textId="77777777" w:rsidTr="00300EDF">
        <w:tc>
          <w:tcPr>
            <w:tcW w:w="2693" w:type="dxa"/>
            <w:shd w:val="clear" w:color="auto" w:fill="auto"/>
            <w:vAlign w:val="center"/>
          </w:tcPr>
          <w:p w14:paraId="656B6B77" w14:textId="77777777" w:rsidR="00245B57" w:rsidRPr="00AC64F4" w:rsidRDefault="00245B57" w:rsidP="00300EDF">
            <w:pPr>
              <w:pStyle w:val="TabellenInhalt"/>
              <w:snapToGrid w:val="0"/>
              <w:spacing w:before="20" w:after="20" w:line="240" w:lineRule="auto"/>
              <w:ind w:left="0"/>
              <w:rPr>
                <w:lang w:val="en-US"/>
              </w:rPr>
            </w:pPr>
            <w:proofErr w:type="spellStart"/>
            <w:r>
              <w:rPr>
                <w:lang w:val="en-US"/>
              </w:rPr>
              <w:t>MonAnS</w:t>
            </w:r>
            <w:r w:rsidRPr="00AC64F4">
              <w:rPr>
                <w:lang w:val="en-US"/>
              </w:rPr>
              <w:t>.</w:t>
            </w:r>
            <w:r>
              <w:rPr>
                <w:lang w:val="en-US"/>
              </w:rPr>
              <w:t>PV</w:t>
            </w:r>
            <w:proofErr w:type="spellEnd"/>
          </w:p>
        </w:tc>
        <w:tc>
          <w:tcPr>
            <w:tcW w:w="4253" w:type="dxa"/>
            <w:shd w:val="clear" w:color="auto" w:fill="auto"/>
            <w:vAlign w:val="center"/>
          </w:tcPr>
          <w:p w14:paraId="6506A811" w14:textId="77777777" w:rsidR="00245B57" w:rsidRPr="00AC64F4" w:rsidRDefault="00245B57" w:rsidP="00300EDF">
            <w:pPr>
              <w:pStyle w:val="TabellenInhalt"/>
              <w:snapToGrid w:val="0"/>
              <w:spacing w:before="20" w:after="20" w:line="240" w:lineRule="auto"/>
              <w:ind w:left="0"/>
              <w:rPr>
                <w:lang w:val="en-US"/>
              </w:rPr>
            </w:pPr>
            <w:r>
              <w:rPr>
                <w:color w:val="000000"/>
                <w:szCs w:val="20"/>
                <w:lang w:val="en-US" w:eastAsia="ar-SA" w:bidi="ar-SA"/>
              </w:rPr>
              <w:t>Pcs7AnIn.PV_Out</w:t>
            </w:r>
          </w:p>
        </w:tc>
        <w:tc>
          <w:tcPr>
            <w:tcW w:w="1134" w:type="dxa"/>
          </w:tcPr>
          <w:p w14:paraId="4B6A8D56" w14:textId="77777777" w:rsidR="00245B57" w:rsidRPr="00AC64F4" w:rsidRDefault="00245B57" w:rsidP="00300EDF">
            <w:pPr>
              <w:pStyle w:val="TabellenInhalt"/>
              <w:snapToGrid w:val="0"/>
              <w:spacing w:before="20" w:after="20" w:line="240" w:lineRule="auto"/>
              <w:ind w:left="0"/>
              <w:rPr>
                <w:lang w:val="en-US"/>
              </w:rPr>
            </w:pPr>
          </w:p>
        </w:tc>
      </w:tr>
      <w:tr w:rsidR="00245B57" w14:paraId="595FFD99" w14:textId="77777777" w:rsidTr="00300EDF">
        <w:tc>
          <w:tcPr>
            <w:tcW w:w="2693" w:type="dxa"/>
            <w:shd w:val="clear" w:color="auto" w:fill="auto"/>
            <w:vAlign w:val="center"/>
          </w:tcPr>
          <w:p w14:paraId="5792C84F" w14:textId="77777777" w:rsidR="00245B57" w:rsidRPr="00AC64F4" w:rsidRDefault="00245B57" w:rsidP="00300EDF">
            <w:pPr>
              <w:pStyle w:val="TabellenInhalt"/>
              <w:snapToGrid w:val="0"/>
              <w:spacing w:before="20" w:after="20" w:line="240" w:lineRule="auto"/>
              <w:ind w:left="0"/>
              <w:rPr>
                <w:color w:val="000000"/>
                <w:szCs w:val="20"/>
                <w:lang w:val="en-US" w:eastAsia="ar-SA" w:bidi="ar-SA"/>
              </w:rPr>
            </w:pPr>
            <w:proofErr w:type="spellStart"/>
            <w:r>
              <w:rPr>
                <w:lang w:val="en-US"/>
              </w:rPr>
              <w:t>MonAnS.PV_AH_Lim</w:t>
            </w:r>
            <w:proofErr w:type="spellEnd"/>
          </w:p>
        </w:tc>
        <w:tc>
          <w:tcPr>
            <w:tcW w:w="4253" w:type="dxa"/>
            <w:shd w:val="clear" w:color="auto" w:fill="auto"/>
            <w:vAlign w:val="center"/>
          </w:tcPr>
          <w:p w14:paraId="351B7670" w14:textId="77777777" w:rsidR="00245B57" w:rsidRDefault="00245B57" w:rsidP="00300EDF">
            <w:pPr>
              <w:pStyle w:val="TabellenInhalt"/>
              <w:snapToGrid w:val="0"/>
              <w:spacing w:before="20" w:after="20" w:line="240" w:lineRule="auto"/>
              <w:ind w:left="0"/>
              <w:rPr>
                <w:color w:val="000000"/>
                <w:szCs w:val="20"/>
                <w:lang w:eastAsia="ar-SA" w:bidi="ar-SA"/>
              </w:rPr>
            </w:pPr>
            <w:r>
              <w:t>1000.0</w:t>
            </w:r>
          </w:p>
        </w:tc>
        <w:tc>
          <w:tcPr>
            <w:tcW w:w="1134" w:type="dxa"/>
          </w:tcPr>
          <w:p w14:paraId="799B6433" w14:textId="77777777" w:rsidR="00245B57" w:rsidRDefault="00245B57" w:rsidP="00300EDF">
            <w:pPr>
              <w:pStyle w:val="TabellenInhalt"/>
              <w:snapToGrid w:val="0"/>
              <w:spacing w:before="20" w:after="20" w:line="240" w:lineRule="auto"/>
              <w:ind w:left="0"/>
              <w:rPr>
                <w:color w:val="000000"/>
                <w:szCs w:val="20"/>
                <w:lang w:eastAsia="ar-SA" w:bidi="ar-SA"/>
              </w:rPr>
            </w:pPr>
          </w:p>
        </w:tc>
      </w:tr>
      <w:tr w:rsidR="00245B57" w14:paraId="60784B59" w14:textId="77777777" w:rsidTr="00300EDF">
        <w:tc>
          <w:tcPr>
            <w:tcW w:w="2693" w:type="dxa"/>
            <w:shd w:val="clear" w:color="auto" w:fill="auto"/>
            <w:vAlign w:val="center"/>
          </w:tcPr>
          <w:p w14:paraId="5290C733" w14:textId="77777777" w:rsidR="00245B57" w:rsidRPr="00AC64F4" w:rsidRDefault="00245B57" w:rsidP="00300EDF">
            <w:pPr>
              <w:pStyle w:val="TabellenInhalt"/>
              <w:snapToGrid w:val="0"/>
              <w:spacing w:before="20" w:after="20" w:line="240" w:lineRule="auto"/>
              <w:ind w:left="0"/>
              <w:rPr>
                <w:color w:val="000000"/>
                <w:szCs w:val="20"/>
                <w:lang w:val="en-US" w:eastAsia="ar-SA" w:bidi="ar-SA"/>
              </w:rPr>
            </w:pPr>
            <w:proofErr w:type="spellStart"/>
            <w:r>
              <w:rPr>
                <w:lang w:val="en-US"/>
              </w:rPr>
              <w:t>MonAnS.PV_WH_Lim</w:t>
            </w:r>
            <w:proofErr w:type="spellEnd"/>
          </w:p>
        </w:tc>
        <w:tc>
          <w:tcPr>
            <w:tcW w:w="4253" w:type="dxa"/>
            <w:shd w:val="clear" w:color="auto" w:fill="auto"/>
            <w:vAlign w:val="center"/>
          </w:tcPr>
          <w:p w14:paraId="1736C998" w14:textId="77777777" w:rsidR="00245B57" w:rsidRDefault="00245B57" w:rsidP="00300EDF">
            <w:pPr>
              <w:pStyle w:val="TabellenInhalt"/>
              <w:snapToGrid w:val="0"/>
              <w:spacing w:before="20" w:after="20" w:line="240" w:lineRule="auto"/>
              <w:ind w:left="0"/>
              <w:rPr>
                <w:color w:val="000000"/>
                <w:szCs w:val="20"/>
                <w:lang w:eastAsia="ar-SA" w:bidi="ar-SA"/>
              </w:rPr>
            </w:pPr>
            <w:r>
              <w:t>900.0</w:t>
            </w:r>
          </w:p>
        </w:tc>
        <w:tc>
          <w:tcPr>
            <w:tcW w:w="1134" w:type="dxa"/>
          </w:tcPr>
          <w:p w14:paraId="2BE08C6F" w14:textId="77777777" w:rsidR="00245B57" w:rsidRDefault="00245B57" w:rsidP="00300EDF">
            <w:pPr>
              <w:pStyle w:val="TabellenInhalt"/>
              <w:snapToGrid w:val="0"/>
              <w:spacing w:before="20" w:after="20" w:line="240" w:lineRule="auto"/>
              <w:ind w:left="0"/>
              <w:rPr>
                <w:color w:val="000000"/>
                <w:szCs w:val="20"/>
                <w:lang w:eastAsia="ar-SA" w:bidi="ar-SA"/>
              </w:rPr>
            </w:pPr>
          </w:p>
        </w:tc>
      </w:tr>
      <w:tr w:rsidR="00245B57" w14:paraId="6ADD69E4" w14:textId="77777777" w:rsidTr="00300EDF">
        <w:tc>
          <w:tcPr>
            <w:tcW w:w="2693" w:type="dxa"/>
            <w:shd w:val="clear" w:color="auto" w:fill="auto"/>
            <w:vAlign w:val="center"/>
          </w:tcPr>
          <w:p w14:paraId="01EF8B0C" w14:textId="77777777" w:rsidR="00245B57" w:rsidRPr="00AC64F4" w:rsidRDefault="00245B57" w:rsidP="00300EDF">
            <w:pPr>
              <w:pStyle w:val="TabellenInhalt"/>
              <w:snapToGrid w:val="0"/>
              <w:spacing w:before="20" w:after="20" w:line="240" w:lineRule="auto"/>
              <w:ind w:left="0"/>
              <w:rPr>
                <w:color w:val="000000"/>
                <w:szCs w:val="20"/>
                <w:lang w:val="en-US" w:eastAsia="ar-SA" w:bidi="ar-SA"/>
              </w:rPr>
            </w:pPr>
            <w:proofErr w:type="spellStart"/>
            <w:r>
              <w:rPr>
                <w:lang w:val="en-US"/>
              </w:rPr>
              <w:t>MonAnS.PV_WL_Lim</w:t>
            </w:r>
            <w:proofErr w:type="spellEnd"/>
          </w:p>
        </w:tc>
        <w:tc>
          <w:tcPr>
            <w:tcW w:w="4253" w:type="dxa"/>
            <w:shd w:val="clear" w:color="auto" w:fill="auto"/>
            <w:vAlign w:val="center"/>
          </w:tcPr>
          <w:p w14:paraId="5DB60C8C" w14:textId="77777777" w:rsidR="00245B57" w:rsidRDefault="00245B57" w:rsidP="00300EDF">
            <w:pPr>
              <w:pStyle w:val="TabellenInhalt"/>
              <w:snapToGrid w:val="0"/>
              <w:spacing w:before="20" w:after="20" w:line="240" w:lineRule="auto"/>
              <w:ind w:left="0"/>
              <w:rPr>
                <w:color w:val="000000"/>
                <w:szCs w:val="20"/>
                <w:lang w:eastAsia="ar-SA" w:bidi="ar-SA"/>
              </w:rPr>
            </w:pPr>
            <w:r>
              <w:t>150.0</w:t>
            </w:r>
          </w:p>
        </w:tc>
        <w:tc>
          <w:tcPr>
            <w:tcW w:w="1134" w:type="dxa"/>
          </w:tcPr>
          <w:p w14:paraId="2C0C31C0" w14:textId="77777777" w:rsidR="00245B57" w:rsidRDefault="00245B57" w:rsidP="00300EDF">
            <w:pPr>
              <w:pStyle w:val="TabellenInhalt"/>
              <w:snapToGrid w:val="0"/>
              <w:spacing w:before="20" w:after="20" w:line="240" w:lineRule="auto"/>
              <w:ind w:left="0"/>
              <w:rPr>
                <w:color w:val="000000"/>
                <w:szCs w:val="20"/>
                <w:lang w:eastAsia="ar-SA" w:bidi="ar-SA"/>
              </w:rPr>
            </w:pPr>
          </w:p>
        </w:tc>
      </w:tr>
      <w:tr w:rsidR="00245B57" w14:paraId="6A194178" w14:textId="77777777" w:rsidTr="00300EDF">
        <w:tc>
          <w:tcPr>
            <w:tcW w:w="2693" w:type="dxa"/>
            <w:shd w:val="clear" w:color="auto" w:fill="auto"/>
            <w:vAlign w:val="center"/>
          </w:tcPr>
          <w:p w14:paraId="4B34332F" w14:textId="77777777" w:rsidR="00245B57" w:rsidRPr="00AC64F4" w:rsidRDefault="00245B57" w:rsidP="00300EDF">
            <w:pPr>
              <w:pStyle w:val="TabellenInhalt"/>
              <w:snapToGrid w:val="0"/>
              <w:spacing w:before="20" w:after="20" w:line="240" w:lineRule="auto"/>
              <w:ind w:left="0"/>
              <w:rPr>
                <w:color w:val="000000"/>
                <w:szCs w:val="20"/>
                <w:lang w:val="en-US" w:eastAsia="ar-SA" w:bidi="ar-SA"/>
              </w:rPr>
            </w:pPr>
            <w:proofErr w:type="spellStart"/>
            <w:r>
              <w:rPr>
                <w:lang w:val="en-US"/>
              </w:rPr>
              <w:t>MonAnS.PV_AL_Lim</w:t>
            </w:r>
            <w:proofErr w:type="spellEnd"/>
          </w:p>
        </w:tc>
        <w:tc>
          <w:tcPr>
            <w:tcW w:w="4253" w:type="dxa"/>
            <w:shd w:val="clear" w:color="auto" w:fill="auto"/>
            <w:vAlign w:val="center"/>
          </w:tcPr>
          <w:p w14:paraId="2C9C6685" w14:textId="77777777" w:rsidR="00245B57" w:rsidRDefault="00245B57" w:rsidP="00300EDF">
            <w:pPr>
              <w:pStyle w:val="TabellenInhalt"/>
              <w:snapToGrid w:val="0"/>
              <w:spacing w:before="20" w:after="20" w:line="240" w:lineRule="auto"/>
              <w:ind w:left="0"/>
              <w:rPr>
                <w:color w:val="000000"/>
                <w:szCs w:val="20"/>
                <w:lang w:eastAsia="ar-SA" w:bidi="ar-SA"/>
              </w:rPr>
            </w:pPr>
            <w:r>
              <w:t>50.0</w:t>
            </w:r>
          </w:p>
        </w:tc>
        <w:tc>
          <w:tcPr>
            <w:tcW w:w="1134" w:type="dxa"/>
          </w:tcPr>
          <w:p w14:paraId="0715CAFF" w14:textId="77777777" w:rsidR="00245B57" w:rsidRDefault="00245B57" w:rsidP="00300EDF">
            <w:pPr>
              <w:pStyle w:val="TabellenInhalt"/>
              <w:snapToGrid w:val="0"/>
              <w:spacing w:before="20" w:after="20" w:line="240" w:lineRule="auto"/>
              <w:ind w:left="0"/>
              <w:rPr>
                <w:color w:val="000000"/>
                <w:szCs w:val="20"/>
                <w:lang w:eastAsia="ar-SA" w:bidi="ar-SA"/>
              </w:rPr>
            </w:pPr>
          </w:p>
        </w:tc>
      </w:tr>
      <w:tr w:rsidR="00245B57" w14:paraId="0983A6FB" w14:textId="77777777" w:rsidTr="00300EDF">
        <w:tc>
          <w:tcPr>
            <w:tcW w:w="2693" w:type="dxa"/>
            <w:shd w:val="clear" w:color="auto" w:fill="auto"/>
            <w:vAlign w:val="center"/>
          </w:tcPr>
          <w:p w14:paraId="65F19892" w14:textId="77777777" w:rsidR="00245B57" w:rsidRDefault="00245B57" w:rsidP="00300EDF">
            <w:pPr>
              <w:pStyle w:val="TabellenInhalt"/>
              <w:snapToGrid w:val="0"/>
              <w:spacing w:before="20" w:after="20" w:line="240" w:lineRule="auto"/>
              <w:ind w:left="0"/>
              <w:rPr>
                <w:lang w:val="en-US"/>
              </w:rPr>
            </w:pPr>
            <w:proofErr w:type="spellStart"/>
            <w:r>
              <w:rPr>
                <w:lang w:val="en-US"/>
              </w:rPr>
              <w:t>MonAnS.PV_Unit</w:t>
            </w:r>
            <w:proofErr w:type="spellEnd"/>
          </w:p>
        </w:tc>
        <w:tc>
          <w:tcPr>
            <w:tcW w:w="4253" w:type="dxa"/>
            <w:shd w:val="clear" w:color="auto" w:fill="auto"/>
            <w:vAlign w:val="center"/>
          </w:tcPr>
          <w:p w14:paraId="0076FC2C" w14:textId="77777777" w:rsidR="00245B57" w:rsidRDefault="00245B57" w:rsidP="00300EDF">
            <w:pPr>
              <w:pStyle w:val="TabellenInhalt"/>
              <w:snapToGrid w:val="0"/>
              <w:spacing w:before="20" w:after="20" w:line="240" w:lineRule="auto"/>
              <w:ind w:left="0"/>
            </w:pPr>
            <w:r>
              <w:t>1040</w:t>
            </w:r>
          </w:p>
        </w:tc>
        <w:tc>
          <w:tcPr>
            <w:tcW w:w="1134" w:type="dxa"/>
          </w:tcPr>
          <w:p w14:paraId="6FB4E35F" w14:textId="77777777" w:rsidR="00245B57" w:rsidRDefault="00245B57" w:rsidP="00300EDF">
            <w:pPr>
              <w:pStyle w:val="TabellenInhalt"/>
              <w:snapToGrid w:val="0"/>
              <w:spacing w:before="20" w:after="20" w:line="240" w:lineRule="auto"/>
              <w:ind w:left="0"/>
              <w:rPr>
                <w:color w:val="000000"/>
                <w:szCs w:val="20"/>
                <w:lang w:eastAsia="ar-SA" w:bidi="ar-SA"/>
              </w:rPr>
            </w:pPr>
          </w:p>
        </w:tc>
      </w:tr>
      <w:tr w:rsidR="00245B57" w14:paraId="74EE32DF" w14:textId="77777777" w:rsidTr="00300EDF">
        <w:tc>
          <w:tcPr>
            <w:tcW w:w="2693" w:type="dxa"/>
            <w:shd w:val="clear" w:color="auto" w:fill="auto"/>
            <w:vAlign w:val="center"/>
          </w:tcPr>
          <w:p w14:paraId="1AA9A6C1" w14:textId="77777777" w:rsidR="00245B57" w:rsidRDefault="00245B57" w:rsidP="00300EDF">
            <w:pPr>
              <w:pStyle w:val="TabellenInhalt"/>
              <w:snapToGrid w:val="0"/>
              <w:spacing w:before="20" w:after="20" w:line="240" w:lineRule="auto"/>
              <w:ind w:left="0"/>
              <w:rPr>
                <w:lang w:val="en-US"/>
              </w:rPr>
            </w:pPr>
            <w:r>
              <w:rPr>
                <w:lang w:val="en-US"/>
              </w:rPr>
              <w:t>Pcs7AnIn.PV_InUnit</w:t>
            </w:r>
          </w:p>
        </w:tc>
        <w:tc>
          <w:tcPr>
            <w:tcW w:w="4253" w:type="dxa"/>
            <w:shd w:val="clear" w:color="auto" w:fill="auto"/>
            <w:vAlign w:val="center"/>
          </w:tcPr>
          <w:p w14:paraId="796EFD19" w14:textId="77777777" w:rsidR="00245B57" w:rsidRDefault="00245B57" w:rsidP="00300EDF">
            <w:pPr>
              <w:pStyle w:val="TabellenInhalt"/>
              <w:snapToGrid w:val="0"/>
              <w:spacing w:before="20" w:after="20" w:line="240" w:lineRule="auto"/>
              <w:ind w:left="0"/>
            </w:pPr>
            <w:r>
              <w:t>1040</w:t>
            </w:r>
          </w:p>
        </w:tc>
        <w:tc>
          <w:tcPr>
            <w:tcW w:w="1134" w:type="dxa"/>
          </w:tcPr>
          <w:p w14:paraId="31F090C2" w14:textId="77777777" w:rsidR="00245B57" w:rsidRDefault="00245B57" w:rsidP="00300EDF">
            <w:pPr>
              <w:pStyle w:val="TabellenInhalt"/>
              <w:snapToGrid w:val="0"/>
              <w:spacing w:before="20" w:after="20" w:line="240" w:lineRule="auto"/>
              <w:ind w:left="0"/>
              <w:rPr>
                <w:color w:val="000000"/>
                <w:szCs w:val="20"/>
                <w:lang w:eastAsia="ar-SA" w:bidi="ar-SA"/>
              </w:rPr>
            </w:pPr>
          </w:p>
        </w:tc>
      </w:tr>
    </w:tbl>
    <w:p w14:paraId="71229164" w14:textId="77777777" w:rsidR="00245B57" w:rsidRDefault="00245B57" w:rsidP="00245B57">
      <w:pPr>
        <w:ind w:left="0"/>
      </w:pPr>
    </w:p>
    <w:p w14:paraId="5630973F" w14:textId="77777777" w:rsidR="00245B57" w:rsidRPr="00802B17" w:rsidRDefault="00245B57" w:rsidP="00245B57">
      <w:pPr>
        <w:pStyle w:val="Tabellenbeschriftung"/>
      </w:pPr>
      <w:r w:rsidRPr="00802B17">
        <w:t xml:space="preserve">Tabelle </w:t>
      </w:r>
      <w:r w:rsidRPr="00802B17">
        <w:fldChar w:fldCharType="begin"/>
      </w:r>
      <w:r w:rsidRPr="00802B17">
        <w:instrText xml:space="preserve"> SEQ Tabelle \* ARABIC </w:instrText>
      </w:r>
      <w:r w:rsidRPr="00802B17">
        <w:fldChar w:fldCharType="separate"/>
      </w:r>
      <w:r w:rsidR="00D04CF9">
        <w:rPr>
          <w:noProof/>
        </w:rPr>
        <w:t>4</w:t>
      </w:r>
      <w:r w:rsidRPr="00802B17">
        <w:fldChar w:fldCharType="end"/>
      </w:r>
      <w:r w:rsidRPr="00802B17">
        <w:t xml:space="preserve">: </w:t>
      </w:r>
      <w:proofErr w:type="spellStart"/>
      <w:r w:rsidRPr="00802B17">
        <w:t>Ausgangsverschaltungen</w:t>
      </w:r>
      <w:proofErr w:type="spellEnd"/>
      <w:r w:rsidRPr="00802B17">
        <w:t xml:space="preserve"> im Plan ‚A1T2L001Blatt</w:t>
      </w:r>
      <w:r>
        <w:rPr>
          <w:lang w:val="de-DE"/>
        </w:rPr>
        <w:t>1</w:t>
      </w:r>
      <w:r w:rsidRPr="00802B17">
        <w:t>’</w:t>
      </w:r>
    </w:p>
    <w:tbl>
      <w:tblPr>
        <w:tblW w:w="0" w:type="auto"/>
        <w:tblInd w:w="10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2693"/>
        <w:gridCol w:w="4253"/>
        <w:gridCol w:w="1134"/>
      </w:tblGrid>
      <w:tr w:rsidR="00245B57" w14:paraId="794378F8" w14:textId="77777777" w:rsidTr="00300EDF">
        <w:tc>
          <w:tcPr>
            <w:tcW w:w="2693" w:type="dxa"/>
            <w:shd w:val="clear" w:color="auto" w:fill="auto"/>
            <w:vAlign w:val="center"/>
          </w:tcPr>
          <w:p w14:paraId="212737B6" w14:textId="77777777" w:rsidR="00245B57" w:rsidRDefault="00245B57" w:rsidP="00300EDF">
            <w:pPr>
              <w:snapToGrid w:val="0"/>
              <w:spacing w:before="20" w:after="20" w:line="240" w:lineRule="auto"/>
              <w:ind w:left="0"/>
              <w:rPr>
                <w:b/>
                <w:color w:val="000000"/>
                <w:szCs w:val="20"/>
                <w:lang w:eastAsia="ar-SA" w:bidi="ar-SA"/>
              </w:rPr>
            </w:pPr>
            <w:r>
              <w:rPr>
                <w:b/>
                <w:color w:val="000000"/>
                <w:szCs w:val="20"/>
                <w:lang w:eastAsia="ar-SA" w:bidi="ar-SA"/>
              </w:rPr>
              <w:t>Ausgang</w:t>
            </w:r>
          </w:p>
        </w:tc>
        <w:tc>
          <w:tcPr>
            <w:tcW w:w="4253" w:type="dxa"/>
            <w:shd w:val="clear" w:color="auto" w:fill="auto"/>
            <w:vAlign w:val="center"/>
          </w:tcPr>
          <w:p w14:paraId="78910333" w14:textId="77777777" w:rsidR="00245B57" w:rsidRDefault="00245B57" w:rsidP="00300EDF">
            <w:pPr>
              <w:snapToGrid w:val="0"/>
              <w:spacing w:before="20" w:after="20" w:line="240" w:lineRule="auto"/>
              <w:ind w:left="0"/>
              <w:rPr>
                <w:b/>
                <w:color w:val="000000"/>
                <w:szCs w:val="20"/>
                <w:lang w:eastAsia="ar-SA" w:bidi="ar-SA"/>
              </w:rPr>
            </w:pPr>
            <w:r>
              <w:rPr>
                <w:b/>
                <w:color w:val="000000"/>
                <w:szCs w:val="20"/>
                <w:lang w:eastAsia="ar-SA" w:bidi="ar-SA"/>
              </w:rPr>
              <w:t>Verschaltung zu</w:t>
            </w:r>
          </w:p>
        </w:tc>
        <w:tc>
          <w:tcPr>
            <w:tcW w:w="1134" w:type="dxa"/>
          </w:tcPr>
          <w:p w14:paraId="6E34C3AB" w14:textId="77777777" w:rsidR="00245B57" w:rsidRDefault="00245B57" w:rsidP="00300EDF">
            <w:pPr>
              <w:snapToGrid w:val="0"/>
              <w:spacing w:before="20" w:after="20" w:line="240" w:lineRule="auto"/>
              <w:ind w:left="0"/>
              <w:rPr>
                <w:b/>
                <w:color w:val="000000"/>
                <w:szCs w:val="20"/>
                <w:lang w:eastAsia="ar-SA" w:bidi="ar-SA"/>
              </w:rPr>
            </w:pPr>
            <w:r>
              <w:rPr>
                <w:b/>
                <w:color w:val="000000"/>
                <w:szCs w:val="20"/>
                <w:lang w:eastAsia="ar-SA" w:bidi="ar-SA"/>
              </w:rPr>
              <w:t>Invertiert</w:t>
            </w:r>
          </w:p>
        </w:tc>
      </w:tr>
      <w:tr w:rsidR="00245B57" w14:paraId="24B05AAC" w14:textId="77777777" w:rsidTr="00300EDF">
        <w:tc>
          <w:tcPr>
            <w:tcW w:w="2693" w:type="dxa"/>
            <w:shd w:val="clear" w:color="auto" w:fill="auto"/>
            <w:vAlign w:val="center"/>
          </w:tcPr>
          <w:p w14:paraId="2C84BA0E" w14:textId="77777777" w:rsidR="00245B57" w:rsidRDefault="00245B57" w:rsidP="00300EDF">
            <w:pPr>
              <w:pStyle w:val="TabellenInhalt"/>
              <w:snapToGrid w:val="0"/>
              <w:spacing w:before="20" w:after="20" w:line="240" w:lineRule="auto"/>
              <w:ind w:left="0"/>
            </w:pPr>
            <w:r>
              <w:t>keine</w:t>
            </w:r>
          </w:p>
        </w:tc>
        <w:tc>
          <w:tcPr>
            <w:tcW w:w="4253" w:type="dxa"/>
            <w:shd w:val="clear" w:color="auto" w:fill="auto"/>
            <w:vAlign w:val="center"/>
          </w:tcPr>
          <w:p w14:paraId="7AE27D94" w14:textId="77777777" w:rsidR="00245B57" w:rsidRDefault="00245B57" w:rsidP="00300EDF">
            <w:pPr>
              <w:pStyle w:val="TabellenInhalt"/>
              <w:snapToGrid w:val="0"/>
              <w:spacing w:before="20" w:after="20" w:line="240" w:lineRule="auto"/>
              <w:ind w:left="0"/>
            </w:pPr>
            <w:r>
              <w:t>keine</w:t>
            </w:r>
          </w:p>
        </w:tc>
        <w:tc>
          <w:tcPr>
            <w:tcW w:w="1134" w:type="dxa"/>
          </w:tcPr>
          <w:p w14:paraId="5DF89671" w14:textId="77777777" w:rsidR="00245B57" w:rsidRDefault="00245B57" w:rsidP="00300EDF">
            <w:pPr>
              <w:pStyle w:val="TabellenInhalt"/>
              <w:snapToGrid w:val="0"/>
              <w:spacing w:before="20" w:after="20" w:line="240" w:lineRule="auto"/>
              <w:ind w:left="0"/>
            </w:pPr>
            <w:r>
              <w:t>keine</w:t>
            </w:r>
          </w:p>
        </w:tc>
      </w:tr>
    </w:tbl>
    <w:p w14:paraId="1C93485C" w14:textId="2E6ADA7B" w:rsidR="00245B57" w:rsidRDefault="00245B57" w:rsidP="00245B57">
      <w:pPr>
        <w:pStyle w:val="SiemensNummerierung2"/>
        <w:spacing w:line="288" w:lineRule="auto"/>
        <w:ind w:left="1388"/>
        <w:jc w:val="both"/>
      </w:pPr>
      <w:r>
        <w:br w:type="page"/>
      </w:r>
      <w:r>
        <w:lastRenderedPageBreak/>
        <w:t>Um gleichzeitig AS und OS zu übersetzen und zu laden markieren Sie</w:t>
      </w:r>
      <w:r w:rsidRPr="00A11191">
        <w:t xml:space="preserve"> </w:t>
      </w:r>
      <w:r>
        <w:t xml:space="preserve">das Projekt in der Komponentensicht des </w:t>
      </w:r>
      <w:r w:rsidRPr="00996C52">
        <w:rPr>
          <w:rStyle w:val="Hervorhebung"/>
        </w:rPr>
        <w:t>SIMATIC-Managers</w:t>
      </w:r>
      <w:r>
        <w:t xml:space="preserve">. </w:t>
      </w:r>
      <w:r w:rsidR="001A0CEA">
        <w:t>Nachfolgend</w:t>
      </w:r>
      <w:r>
        <w:t xml:space="preserve"> wählen Sie für das Zielsystem ‚Übersetzen und Laden’.</w:t>
      </w:r>
    </w:p>
    <w:p w14:paraId="594BBD06" w14:textId="77777777" w:rsidR="00245B57" w:rsidRDefault="00245B57" w:rsidP="00245B57">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SCE_PCS7_Prj </w:t>
      </w:r>
      <w:r>
        <w:fldChar w:fldCharType="begin"/>
      </w:r>
      <w:r>
        <w:instrText>SYMBOL 174 \f "Symbol" \s 10</w:instrText>
      </w:r>
      <w:r>
        <w:fldChar w:fldCharType="separate"/>
      </w:r>
      <w:r>
        <w:t>®</w:t>
      </w:r>
      <w:r>
        <w:fldChar w:fldCharType="end"/>
      </w:r>
      <w:r>
        <w:t xml:space="preserve"> Zielsystem </w:t>
      </w:r>
      <w:r>
        <w:fldChar w:fldCharType="begin"/>
      </w:r>
      <w:r>
        <w:instrText>SYMBOL 174 \f "Symbol" \s 10</w:instrText>
      </w:r>
      <w:r>
        <w:fldChar w:fldCharType="separate"/>
      </w:r>
      <w:r>
        <w:t>®</w:t>
      </w:r>
      <w:r>
        <w:fldChar w:fldCharType="end"/>
      </w:r>
      <w:r>
        <w:t xml:space="preserve"> Objekte übersetzen und laden)</w:t>
      </w:r>
    </w:p>
    <w:p w14:paraId="499F7395" w14:textId="77777777" w:rsidR="00245B57" w:rsidRDefault="00245B57" w:rsidP="00245B57">
      <w:pPr>
        <w:jc w:val="center"/>
      </w:pPr>
      <w:r>
        <w:rPr>
          <w:noProof/>
          <w:lang w:eastAsia="de-DE" w:bidi="ar-SA"/>
        </w:rPr>
        <w:drawing>
          <wp:inline distT="0" distB="0" distL="0" distR="0" wp14:anchorId="2B990239" wp14:editId="27F7145C">
            <wp:extent cx="5038725" cy="2962275"/>
            <wp:effectExtent l="0" t="0" r="9525" b="9525"/>
            <wp:docPr id="40" name="Grafik 40" descr="capture_020_02112012_11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apture_020_02112012_1142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38725" cy="2962275"/>
                    </a:xfrm>
                    <a:prstGeom prst="rect">
                      <a:avLst/>
                    </a:prstGeom>
                    <a:noFill/>
                    <a:ln>
                      <a:noFill/>
                    </a:ln>
                  </pic:spPr>
                </pic:pic>
              </a:graphicData>
            </a:graphic>
          </wp:inline>
        </w:drawing>
      </w:r>
    </w:p>
    <w:p w14:paraId="05220442" w14:textId="77777777" w:rsidR="00245B57" w:rsidRDefault="00245B57" w:rsidP="00245B57">
      <w:pPr>
        <w:jc w:val="center"/>
      </w:pPr>
    </w:p>
    <w:p w14:paraId="050A0563" w14:textId="2575448A" w:rsidR="00245B57" w:rsidRDefault="00245B57" w:rsidP="00245B57">
      <w:pPr>
        <w:pStyle w:val="SiemensNummerierung2"/>
        <w:spacing w:line="288" w:lineRule="auto"/>
        <w:ind w:left="1388"/>
        <w:jc w:val="both"/>
      </w:pPr>
      <w:r>
        <w:t xml:space="preserve">Im nächsten Schritt wählen Sie, wie hier gezeigt, die Objekte für das Übersetzen aus und starten den Vorgang so, wie Sie </w:t>
      </w:r>
      <w:r w:rsidR="00400ABF">
        <w:t>es</w:t>
      </w:r>
      <w:r>
        <w:t xml:space="preserve"> bereits in den vorherigen Kapiteln gelernt haben. ( </w:t>
      </w:r>
      <w:r>
        <w:fldChar w:fldCharType="begin"/>
      </w:r>
      <w:r>
        <w:instrText>SYMBOL 174 \f "Symbol" \s 10</w:instrText>
      </w:r>
      <w:r>
        <w:fldChar w:fldCharType="separate"/>
      </w:r>
      <w:r>
        <w:t>®</w:t>
      </w:r>
      <w:r>
        <w:fldChar w:fldCharType="end"/>
      </w:r>
      <w:r>
        <w:t xml:space="preserve"> Starten)</w:t>
      </w:r>
    </w:p>
    <w:p w14:paraId="6C7D5D49" w14:textId="77777777" w:rsidR="00245B57" w:rsidRDefault="00245B57" w:rsidP="00245B57">
      <w:pPr>
        <w:jc w:val="center"/>
      </w:pPr>
      <w:r>
        <w:rPr>
          <w:noProof/>
          <w:lang w:eastAsia="de-DE" w:bidi="ar-SA"/>
        </w:rPr>
        <w:drawing>
          <wp:inline distT="0" distB="0" distL="0" distR="0" wp14:anchorId="4CD4C41E" wp14:editId="1974A3AB">
            <wp:extent cx="5038725" cy="3514725"/>
            <wp:effectExtent l="0" t="0" r="9525" b="9525"/>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725" cy="3514725"/>
                    </a:xfrm>
                    <a:prstGeom prst="rect">
                      <a:avLst/>
                    </a:prstGeom>
                    <a:noFill/>
                    <a:ln>
                      <a:noFill/>
                    </a:ln>
                  </pic:spPr>
                </pic:pic>
              </a:graphicData>
            </a:graphic>
          </wp:inline>
        </w:drawing>
      </w:r>
    </w:p>
    <w:p w14:paraId="2070ADCF" w14:textId="77777777" w:rsidR="00245B57" w:rsidRDefault="00245B57" w:rsidP="00245B57">
      <w:pPr>
        <w:jc w:val="center"/>
      </w:pPr>
    </w:p>
    <w:p w14:paraId="1DC8B472" w14:textId="77777777" w:rsidR="00245B57" w:rsidRDefault="00245B57" w:rsidP="00245B57">
      <w:pPr>
        <w:pStyle w:val="SiemensNummerierung2"/>
        <w:spacing w:line="288" w:lineRule="auto"/>
        <w:ind w:left="1388"/>
        <w:jc w:val="both"/>
      </w:pPr>
      <w:r>
        <w:br w:type="page"/>
      </w:r>
      <w:r>
        <w:lastRenderedPageBreak/>
        <w:t xml:space="preserve">Nach erfolgreichem Übersetzen öffnen Sie die OS. ( </w:t>
      </w:r>
      <w:r>
        <w:fldChar w:fldCharType="begin"/>
      </w:r>
      <w:r>
        <w:instrText>SYMBOL 174 \f "Symbol" \s 10</w:instrText>
      </w:r>
      <w:r>
        <w:fldChar w:fldCharType="separate"/>
      </w:r>
      <w:r>
        <w:t>®</w:t>
      </w:r>
      <w:r>
        <w:fldChar w:fldCharType="end"/>
      </w:r>
      <w:r>
        <w:t xml:space="preserve"> OS(1) </w:t>
      </w:r>
      <w:r>
        <w:fldChar w:fldCharType="begin"/>
      </w:r>
      <w:r>
        <w:instrText>SYMBOL 174 \f "Symbol" \s 10</w:instrText>
      </w:r>
      <w:r>
        <w:fldChar w:fldCharType="separate"/>
      </w:r>
      <w:r>
        <w:t>®</w:t>
      </w:r>
      <w:r>
        <w:fldChar w:fldCharType="end"/>
      </w:r>
      <w:r>
        <w:t xml:space="preserve"> Objekt öffnen)</w:t>
      </w:r>
    </w:p>
    <w:p w14:paraId="37BF2F83" w14:textId="77777777" w:rsidR="00245B57" w:rsidRDefault="00245B57" w:rsidP="00245B57">
      <w:pPr>
        <w:jc w:val="center"/>
      </w:pPr>
      <w:r>
        <w:rPr>
          <w:noProof/>
          <w:lang w:eastAsia="de-DE" w:bidi="ar-SA"/>
        </w:rPr>
        <w:drawing>
          <wp:inline distT="0" distB="0" distL="0" distR="0" wp14:anchorId="2AB798C3" wp14:editId="606C28CF">
            <wp:extent cx="5038725" cy="2962275"/>
            <wp:effectExtent l="0" t="0" r="9525" b="9525"/>
            <wp:docPr id="38" name="Grafik 38" descr="capture_021_02112012_11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_021_02112012_1146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38725" cy="2962275"/>
                    </a:xfrm>
                    <a:prstGeom prst="rect">
                      <a:avLst/>
                    </a:prstGeom>
                    <a:noFill/>
                    <a:ln>
                      <a:noFill/>
                    </a:ln>
                  </pic:spPr>
                </pic:pic>
              </a:graphicData>
            </a:graphic>
          </wp:inline>
        </w:drawing>
      </w:r>
    </w:p>
    <w:p w14:paraId="3C8E93F9" w14:textId="77777777" w:rsidR="00245B57" w:rsidRDefault="00245B57" w:rsidP="00245B57">
      <w:pPr>
        <w:jc w:val="center"/>
      </w:pPr>
    </w:p>
    <w:p w14:paraId="44CF9A10" w14:textId="544C6F0F" w:rsidR="00245B57" w:rsidRPr="0048781A" w:rsidRDefault="00245B57" w:rsidP="00245B57">
      <w:pPr>
        <w:pStyle w:val="SiemensNummerierung2"/>
        <w:spacing w:line="288" w:lineRule="auto"/>
        <w:ind w:left="1388"/>
        <w:jc w:val="both"/>
      </w:pPr>
      <w:r w:rsidRPr="0048781A">
        <w:t xml:space="preserve">Innerhalb von </w:t>
      </w:r>
      <w:proofErr w:type="spellStart"/>
      <w:r w:rsidRPr="0048781A">
        <w:rPr>
          <w:rStyle w:val="Hervorhebung"/>
          <w:b w:val="0"/>
          <w:bCs w:val="0"/>
          <w:i w:val="0"/>
          <w:iCs w:val="0"/>
          <w:spacing w:val="0"/>
        </w:rPr>
        <w:t>WinCC</w:t>
      </w:r>
      <w:proofErr w:type="spellEnd"/>
      <w:r w:rsidRPr="0048781A">
        <w:t xml:space="preserve"> öffnen </w:t>
      </w:r>
      <w:r>
        <w:t>Sie</w:t>
      </w:r>
      <w:r w:rsidRPr="0048781A">
        <w:t xml:space="preserve"> im </w:t>
      </w:r>
      <w:r w:rsidRPr="0048781A">
        <w:rPr>
          <w:rStyle w:val="Hervorhebung"/>
          <w:b w:val="0"/>
          <w:bCs w:val="0"/>
          <w:i w:val="0"/>
          <w:iCs w:val="0"/>
          <w:spacing w:val="0"/>
        </w:rPr>
        <w:t>Graphics Designer</w:t>
      </w:r>
      <w:r w:rsidRPr="0048781A">
        <w:t xml:space="preserve"> das Bild ‚T2_Reaktion.Pdl’. </w:t>
      </w:r>
      <w:r w:rsidR="001A0CEA">
        <w:br/>
      </w:r>
      <w:r w:rsidRPr="0048781A">
        <w:t xml:space="preserve">( </w:t>
      </w:r>
      <w:r w:rsidRPr="0048781A">
        <w:fldChar w:fldCharType="begin"/>
      </w:r>
      <w:r w:rsidRPr="0048781A">
        <w:instrText>SYMBOL 174 \f "Symbol" \s 10</w:instrText>
      </w:r>
      <w:r w:rsidRPr="0048781A">
        <w:fldChar w:fldCharType="separate"/>
      </w:r>
      <w:r w:rsidRPr="0048781A">
        <w:t>®</w:t>
      </w:r>
      <w:r w:rsidRPr="0048781A">
        <w:fldChar w:fldCharType="end"/>
      </w:r>
      <w:r w:rsidRPr="0048781A">
        <w:t xml:space="preserve"> Graphics Designer </w:t>
      </w:r>
      <w:r w:rsidRPr="0048781A">
        <w:fldChar w:fldCharType="begin"/>
      </w:r>
      <w:r w:rsidRPr="0048781A">
        <w:instrText>SYMBOL 174 \f "Symbol" \s 10</w:instrText>
      </w:r>
      <w:r w:rsidRPr="0048781A">
        <w:fldChar w:fldCharType="separate"/>
      </w:r>
      <w:r w:rsidRPr="0048781A">
        <w:t>®</w:t>
      </w:r>
      <w:r w:rsidRPr="0048781A">
        <w:fldChar w:fldCharType="end"/>
      </w:r>
      <w:r w:rsidRPr="0048781A">
        <w:t xml:space="preserve"> T2_Reaktion.Pdl)</w:t>
      </w:r>
    </w:p>
    <w:p w14:paraId="6B563326" w14:textId="77777777" w:rsidR="00245B57" w:rsidRDefault="00245B57" w:rsidP="00245B57">
      <w:pPr>
        <w:jc w:val="center"/>
      </w:pPr>
      <w:r>
        <w:rPr>
          <w:noProof/>
          <w:lang w:eastAsia="de-DE" w:bidi="ar-SA"/>
        </w:rPr>
        <w:drawing>
          <wp:inline distT="0" distB="0" distL="0" distR="0" wp14:anchorId="30668157" wp14:editId="677CAEE9">
            <wp:extent cx="5038725" cy="3733800"/>
            <wp:effectExtent l="0" t="0" r="9525" b="0"/>
            <wp:docPr id="37" name="Grafik 37" descr="Schritt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hritt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38725" cy="3733800"/>
                    </a:xfrm>
                    <a:prstGeom prst="rect">
                      <a:avLst/>
                    </a:prstGeom>
                    <a:noFill/>
                    <a:ln>
                      <a:noFill/>
                    </a:ln>
                  </pic:spPr>
                </pic:pic>
              </a:graphicData>
            </a:graphic>
          </wp:inline>
        </w:drawing>
      </w:r>
    </w:p>
    <w:p w14:paraId="64F522C0" w14:textId="77777777" w:rsidR="00245B57" w:rsidRDefault="00245B57" w:rsidP="00245B57">
      <w:pPr>
        <w:jc w:val="center"/>
      </w:pPr>
    </w:p>
    <w:p w14:paraId="2B4319F6" w14:textId="073A6133" w:rsidR="00245B57" w:rsidRDefault="00245B57" w:rsidP="00245B57">
      <w:pPr>
        <w:pStyle w:val="SiemensNummerierung2"/>
        <w:spacing w:line="288" w:lineRule="auto"/>
        <w:ind w:left="1388"/>
        <w:jc w:val="both"/>
      </w:pPr>
      <w:r>
        <w:br w:type="page"/>
      </w:r>
      <w:r>
        <w:lastRenderedPageBreak/>
        <w:t xml:space="preserve">In diesem Bild wurde bereits durch den Übersetzungslauf das Bausteinsymbol für den </w:t>
      </w:r>
      <w:proofErr w:type="spellStart"/>
      <w:r>
        <w:t>MonAnS</w:t>
      </w:r>
      <w:proofErr w:type="spellEnd"/>
      <w:r>
        <w:t xml:space="preserve">-Baustein ‚A1T2L001’ angelegt. Diesen positionieren Sie nun rechts neben dem Reaktor und speichern </w:t>
      </w:r>
      <w:r w:rsidR="001A0CEA">
        <w:t>jetzt</w:t>
      </w:r>
      <w:r>
        <w:t xml:space="preserve"> das Bild.</w:t>
      </w:r>
    </w:p>
    <w:p w14:paraId="4847AFA9" w14:textId="77777777" w:rsidR="00245B57" w:rsidRDefault="00245B57" w:rsidP="00245B57">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A1T2L001 </w:t>
      </w:r>
      <w:r>
        <w:fldChar w:fldCharType="begin"/>
      </w:r>
      <w:r>
        <w:instrText>SYMBOL 174 \f "Symbol" \s 10</w:instrText>
      </w:r>
      <w:r>
        <w:fldChar w:fldCharType="separate"/>
      </w:r>
      <w:r>
        <w:t>®</w:t>
      </w:r>
      <w:r>
        <w:fldChar w:fldCharType="end"/>
      </w:r>
      <w:r>
        <w:t xml:space="preserve"> </w:t>
      </w:r>
      <w:r w:rsidRPr="00DE4B50">
        <w:rPr>
          <w:noProof/>
          <w:lang w:eastAsia="de-DE" w:bidi="ar-SA"/>
        </w:rPr>
        <w:drawing>
          <wp:inline distT="0" distB="0" distL="0" distR="0" wp14:anchorId="354F0559" wp14:editId="338D05F8">
            <wp:extent cx="152400" cy="152400"/>
            <wp:effectExtent l="0" t="0" r="0" b="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t>)</w:t>
      </w:r>
    </w:p>
    <w:p w14:paraId="012AB034" w14:textId="77777777" w:rsidR="00245B57" w:rsidRDefault="00245B57" w:rsidP="00245B57">
      <w:pPr>
        <w:jc w:val="center"/>
      </w:pPr>
      <w:r w:rsidRPr="007F5894">
        <w:rPr>
          <w:noProof/>
          <w:lang w:eastAsia="de-DE" w:bidi="ar-SA"/>
        </w:rPr>
        <w:drawing>
          <wp:inline distT="0" distB="0" distL="0" distR="0" wp14:anchorId="442ABE61" wp14:editId="36D66D6D">
            <wp:extent cx="5038725" cy="3419475"/>
            <wp:effectExtent l="0" t="0" r="9525" b="9525"/>
            <wp:docPr id="35" name="Grafik 35" descr="capture_20150323_15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apture_20150323_15134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38725" cy="3419475"/>
                    </a:xfrm>
                    <a:prstGeom prst="rect">
                      <a:avLst/>
                    </a:prstGeom>
                    <a:noFill/>
                    <a:ln>
                      <a:noFill/>
                    </a:ln>
                  </pic:spPr>
                </pic:pic>
              </a:graphicData>
            </a:graphic>
          </wp:inline>
        </w:drawing>
      </w:r>
    </w:p>
    <w:p w14:paraId="5DB66B25" w14:textId="77777777" w:rsidR="00245B57" w:rsidRDefault="00245B57" w:rsidP="00245B57">
      <w:pPr>
        <w:jc w:val="center"/>
      </w:pPr>
    </w:p>
    <w:p w14:paraId="3A394362" w14:textId="77777777" w:rsidR="00245B57" w:rsidRPr="007D529E" w:rsidRDefault="00245B57" w:rsidP="00245B57">
      <w:pPr>
        <w:pStyle w:val="SiemensNummerierung2"/>
        <w:spacing w:line="288" w:lineRule="auto"/>
        <w:ind w:left="1388"/>
        <w:jc w:val="both"/>
      </w:pPr>
      <w:r w:rsidRPr="007D529E">
        <w:t xml:space="preserve">Nun öffnen </w:t>
      </w:r>
      <w:r>
        <w:t>Sie</w:t>
      </w:r>
      <w:r w:rsidRPr="007D529E">
        <w:t xml:space="preserve"> im </w:t>
      </w:r>
      <w:r w:rsidRPr="007D529E">
        <w:rPr>
          <w:rStyle w:val="Hervorhebung"/>
          <w:b w:val="0"/>
          <w:bCs w:val="0"/>
          <w:i w:val="0"/>
          <w:iCs w:val="0"/>
          <w:spacing w:val="0"/>
        </w:rPr>
        <w:t>Graphics Designer</w:t>
      </w:r>
      <w:r w:rsidRPr="007D529E">
        <w:t xml:space="preserve"> das Bild ‚A1_Mehrzweckanlage.Pdl’.</w:t>
      </w:r>
    </w:p>
    <w:p w14:paraId="41DADCD8" w14:textId="77777777" w:rsidR="00245B57" w:rsidRPr="007D529E" w:rsidRDefault="00245B57" w:rsidP="00245B57">
      <w:pPr>
        <w:pStyle w:val="SiemensNummerierung2"/>
        <w:numPr>
          <w:ilvl w:val="0"/>
          <w:numId w:val="0"/>
        </w:numPr>
        <w:ind w:left="1389"/>
      </w:pPr>
      <w:r w:rsidRPr="007D529E">
        <w:t xml:space="preserve">( </w:t>
      </w:r>
      <w:r w:rsidRPr="007D529E">
        <w:fldChar w:fldCharType="begin"/>
      </w:r>
      <w:r w:rsidRPr="007D529E">
        <w:instrText>SYMBOL 174 \f "Symbol" \s 10</w:instrText>
      </w:r>
      <w:r w:rsidRPr="007D529E">
        <w:fldChar w:fldCharType="separate"/>
      </w:r>
      <w:r w:rsidRPr="007D529E">
        <w:t>®</w:t>
      </w:r>
      <w:r w:rsidRPr="007D529E">
        <w:fldChar w:fldCharType="end"/>
      </w:r>
      <w:r w:rsidRPr="007D529E">
        <w:t xml:space="preserve"> Graphics Designer </w:t>
      </w:r>
      <w:r w:rsidRPr="007D529E">
        <w:fldChar w:fldCharType="begin"/>
      </w:r>
      <w:r w:rsidRPr="007D529E">
        <w:instrText>SYMBOL 174 \f "Symbol" \s 10</w:instrText>
      </w:r>
      <w:r w:rsidRPr="007D529E">
        <w:fldChar w:fldCharType="separate"/>
      </w:r>
      <w:r w:rsidRPr="007D529E">
        <w:t>®</w:t>
      </w:r>
      <w:r w:rsidRPr="007D529E">
        <w:fldChar w:fldCharType="end"/>
      </w:r>
      <w:r w:rsidRPr="007D529E">
        <w:t xml:space="preserve"> A1_Mehrzweckanlage.Pdl)</w:t>
      </w:r>
    </w:p>
    <w:p w14:paraId="045726EF" w14:textId="77777777" w:rsidR="00245B57" w:rsidRDefault="00245B57" w:rsidP="00245B57">
      <w:pPr>
        <w:jc w:val="center"/>
      </w:pPr>
      <w:r>
        <w:rPr>
          <w:noProof/>
          <w:lang w:eastAsia="de-DE" w:bidi="ar-SA"/>
        </w:rPr>
        <w:drawing>
          <wp:inline distT="0" distB="0" distL="0" distR="0" wp14:anchorId="5B30AE6F" wp14:editId="75A0CF3C">
            <wp:extent cx="5038725" cy="3743325"/>
            <wp:effectExtent l="0" t="0" r="9525" b="9525"/>
            <wp:docPr id="34" name="Grafik 34" descr="Schrit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hritt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38725" cy="3743325"/>
                    </a:xfrm>
                    <a:prstGeom prst="rect">
                      <a:avLst/>
                    </a:prstGeom>
                    <a:noFill/>
                    <a:ln>
                      <a:noFill/>
                    </a:ln>
                  </pic:spPr>
                </pic:pic>
              </a:graphicData>
            </a:graphic>
          </wp:inline>
        </w:drawing>
      </w:r>
    </w:p>
    <w:p w14:paraId="1E7D57D9" w14:textId="5E21FEB0" w:rsidR="00245B57" w:rsidRDefault="00245B57" w:rsidP="00245B57">
      <w:pPr>
        <w:pStyle w:val="SiemensNummerierung2"/>
        <w:spacing w:line="288" w:lineRule="auto"/>
        <w:ind w:left="1388"/>
        <w:jc w:val="both"/>
      </w:pPr>
      <w:r>
        <w:br w:type="page"/>
      </w:r>
      <w:r>
        <w:lastRenderedPageBreak/>
        <w:t xml:space="preserve">In dieses Bild ziehen Sie </w:t>
      </w:r>
      <w:r w:rsidR="00F15047">
        <w:t>nun</w:t>
      </w:r>
      <w:r>
        <w:t xml:space="preserve"> ein EA-Feld aus den S</w:t>
      </w:r>
      <w:r w:rsidR="00F15047">
        <w:t xml:space="preserve">mart-Objekten der Objektpalette, </w:t>
      </w:r>
      <w:r>
        <w:t xml:space="preserve">um darin den Füllstand des Reaktors A1T2R001 anzuzeigen. </w:t>
      </w:r>
      <w:r w:rsidR="00F15047">
        <w:t>Anschließend</w:t>
      </w:r>
      <w:r>
        <w:t xml:space="preserve"> öffnen Sie dessen Variablenauswahl. ( </w:t>
      </w:r>
      <w:r>
        <w:fldChar w:fldCharType="begin"/>
      </w:r>
      <w:r>
        <w:instrText>SYMBOL 174 \f "Symbol" \s 10</w:instrText>
      </w:r>
      <w:r>
        <w:fldChar w:fldCharType="separate"/>
      </w:r>
      <w:r>
        <w:t>®</w:t>
      </w:r>
      <w:r>
        <w:fldChar w:fldCharType="end"/>
      </w:r>
      <w:r>
        <w:t xml:space="preserve"> Standard-Palette </w:t>
      </w:r>
      <w:r>
        <w:fldChar w:fldCharType="begin"/>
      </w:r>
      <w:r>
        <w:instrText>SYMBOL 174 \f "Symbol" \s 10</w:instrText>
      </w:r>
      <w:r>
        <w:fldChar w:fldCharType="separate"/>
      </w:r>
      <w:r>
        <w:t>®</w:t>
      </w:r>
      <w:r>
        <w:fldChar w:fldCharType="end"/>
      </w:r>
      <w:r>
        <w:t xml:space="preserve"> Smart-Objekte </w:t>
      </w:r>
      <w:r>
        <w:fldChar w:fldCharType="begin"/>
      </w:r>
      <w:r>
        <w:instrText>SYMBOL 174 \f "Symbol" \s 10</w:instrText>
      </w:r>
      <w:r>
        <w:fldChar w:fldCharType="separate"/>
      </w:r>
      <w:r>
        <w:t>®</w:t>
      </w:r>
      <w:r>
        <w:fldChar w:fldCharType="end"/>
      </w:r>
      <w:r>
        <w:t xml:space="preserve"> EA-Feld </w:t>
      </w:r>
      <w:r>
        <w:fldChar w:fldCharType="begin"/>
      </w:r>
      <w:r>
        <w:instrText>SYMBOL 174 \f "Symbol" \s 10</w:instrText>
      </w:r>
      <w:r>
        <w:fldChar w:fldCharType="separate"/>
      </w:r>
      <w:r>
        <w:t>®</w:t>
      </w:r>
      <w:r>
        <w:fldChar w:fldCharType="end"/>
      </w:r>
      <w:r>
        <w:t xml:space="preserve"> </w:t>
      </w:r>
      <w:r w:rsidRPr="00DE4B50">
        <w:rPr>
          <w:noProof/>
          <w:lang w:eastAsia="de-DE" w:bidi="ar-SA"/>
        </w:rPr>
        <w:drawing>
          <wp:inline distT="0" distB="0" distL="0" distR="0" wp14:anchorId="353B14C1" wp14:editId="3697EF94">
            <wp:extent cx="209550" cy="209550"/>
            <wp:effectExtent l="0" t="0" r="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
    <w:p w14:paraId="499FDC13" w14:textId="77777777" w:rsidR="00245B57" w:rsidRDefault="00245B57" w:rsidP="00245B57">
      <w:pPr>
        <w:jc w:val="center"/>
      </w:pPr>
      <w:r w:rsidRPr="007F5894">
        <w:rPr>
          <w:noProof/>
          <w:lang w:eastAsia="de-DE" w:bidi="ar-SA"/>
        </w:rPr>
        <w:drawing>
          <wp:inline distT="0" distB="0" distL="0" distR="0" wp14:anchorId="55394AC5" wp14:editId="11F657F6">
            <wp:extent cx="5219700" cy="3533775"/>
            <wp:effectExtent l="0" t="0" r="0" b="9525"/>
            <wp:docPr id="32" name="Grafik 32" descr="capture_20150323_15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apture_20150323_15205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19700" cy="3533775"/>
                    </a:xfrm>
                    <a:prstGeom prst="rect">
                      <a:avLst/>
                    </a:prstGeom>
                    <a:noFill/>
                    <a:ln>
                      <a:noFill/>
                    </a:ln>
                  </pic:spPr>
                </pic:pic>
              </a:graphicData>
            </a:graphic>
          </wp:inline>
        </w:drawing>
      </w:r>
    </w:p>
    <w:p w14:paraId="14CAA03E" w14:textId="77777777" w:rsidR="00245B57" w:rsidRDefault="00245B57" w:rsidP="00245B57">
      <w:pPr>
        <w:jc w:val="center"/>
      </w:pPr>
      <w:r w:rsidRPr="007F5894">
        <w:rPr>
          <w:noProof/>
          <w:lang w:eastAsia="de-DE" w:bidi="ar-SA"/>
        </w:rPr>
        <w:drawing>
          <wp:inline distT="0" distB="0" distL="0" distR="0" wp14:anchorId="4A19C611" wp14:editId="59D058E3">
            <wp:extent cx="2514600" cy="3333750"/>
            <wp:effectExtent l="0" t="0" r="0" b="0"/>
            <wp:docPr id="31" name="Grafik 31" descr="capture_20150323_1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apture_20150323_1520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14600" cy="3333750"/>
                    </a:xfrm>
                    <a:prstGeom prst="rect">
                      <a:avLst/>
                    </a:prstGeom>
                    <a:noFill/>
                    <a:ln>
                      <a:noFill/>
                    </a:ln>
                  </pic:spPr>
                </pic:pic>
              </a:graphicData>
            </a:graphic>
          </wp:inline>
        </w:drawing>
      </w:r>
    </w:p>
    <w:p w14:paraId="3C722E1C" w14:textId="7AB63183" w:rsidR="00245B57" w:rsidRDefault="00245B57" w:rsidP="00245B57">
      <w:pPr>
        <w:pStyle w:val="SiemensNummerierung2"/>
        <w:spacing w:line="288" w:lineRule="auto"/>
        <w:ind w:left="1388"/>
        <w:jc w:val="both"/>
      </w:pPr>
      <w:r>
        <w:br w:type="page"/>
      </w:r>
      <w:r>
        <w:lastRenderedPageBreak/>
        <w:t>Innerhalb der Variablenauswahl wählen Sie als Datenquelle die ES Variablen. Danach sehen Sie im</w:t>
      </w:r>
      <w:r w:rsidR="00D22609">
        <w:t xml:space="preserve"> linken Fenster die Hierarchie I</w:t>
      </w:r>
      <w:r>
        <w:t>hres Projekt</w:t>
      </w:r>
      <w:r w:rsidR="00D22609">
        <w:t>es. Hier finden Sie problemlos I</w:t>
      </w:r>
      <w:r>
        <w:t xml:space="preserve">hren </w:t>
      </w:r>
      <w:proofErr w:type="spellStart"/>
      <w:r>
        <w:t>MonAnS</w:t>
      </w:r>
      <w:proofErr w:type="spellEnd"/>
      <w:r>
        <w:t>-Baustein. Für die Anzeige im EA-Feld wählen Sie den Anschluss ‚</w:t>
      </w:r>
      <w:proofErr w:type="spellStart"/>
      <w:r>
        <w:t>PV#Value</w:t>
      </w:r>
      <w:proofErr w:type="spellEnd"/>
      <w:r>
        <w:t>’ aus.</w:t>
      </w:r>
    </w:p>
    <w:p w14:paraId="035FBBDF" w14:textId="77777777" w:rsidR="00245B57" w:rsidRDefault="00245B57" w:rsidP="00245B57">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ES Variablen </w:t>
      </w:r>
      <w:r>
        <w:fldChar w:fldCharType="begin"/>
      </w:r>
      <w:r>
        <w:instrText>SYMBOL 174 \f "Symbol" \s 10</w:instrText>
      </w:r>
      <w:r>
        <w:fldChar w:fldCharType="separate"/>
      </w:r>
      <w:r>
        <w:t>®</w:t>
      </w:r>
      <w:r>
        <w:fldChar w:fldCharType="end"/>
      </w:r>
      <w:r>
        <w:t xml:space="preserve"> A1_Mehrzweckanlage </w:t>
      </w:r>
      <w:r>
        <w:fldChar w:fldCharType="begin"/>
      </w:r>
      <w:r>
        <w:instrText>SYMBOL 174 \f "Symbol" \s 10</w:instrText>
      </w:r>
      <w:r>
        <w:fldChar w:fldCharType="separate"/>
      </w:r>
      <w:r>
        <w:t>®</w:t>
      </w:r>
      <w:r>
        <w:fldChar w:fldCharType="end"/>
      </w:r>
      <w:r>
        <w:t xml:space="preserve"> T2_Reaktion </w:t>
      </w:r>
      <w:r>
        <w:fldChar w:fldCharType="begin"/>
      </w:r>
      <w:r>
        <w:instrText>SYMBOL 174 \f "Symbol" \s 10</w:instrText>
      </w:r>
      <w:r>
        <w:fldChar w:fldCharType="separate"/>
      </w:r>
      <w:r>
        <w:t>®</w:t>
      </w:r>
      <w:r>
        <w:fldChar w:fldCharType="end"/>
      </w:r>
      <w:r>
        <w:t xml:space="preserve"> Reaktor R001 </w:t>
      </w:r>
      <w:r>
        <w:fldChar w:fldCharType="begin"/>
      </w:r>
      <w:r>
        <w:instrText>SYMBOL 174 \f "Symbol" \s 10</w:instrText>
      </w:r>
      <w:r>
        <w:fldChar w:fldCharType="separate"/>
      </w:r>
      <w:r>
        <w:t>®</w:t>
      </w:r>
      <w:r>
        <w:fldChar w:fldCharType="end"/>
      </w:r>
      <w:r>
        <w:t xml:space="preserve"> A1T2L001 </w:t>
      </w:r>
      <w:r>
        <w:fldChar w:fldCharType="begin"/>
      </w:r>
      <w:r>
        <w:instrText>SYMBOL 174 \f "Symbol" \s 10</w:instrText>
      </w:r>
      <w:r>
        <w:fldChar w:fldCharType="separate"/>
      </w:r>
      <w:r>
        <w:t>®</w:t>
      </w:r>
      <w:r>
        <w:fldChar w:fldCharType="end"/>
      </w:r>
      <w:r>
        <w:t xml:space="preserve"> Mon_A1T2L001 </w:t>
      </w:r>
      <w:r>
        <w:fldChar w:fldCharType="begin"/>
      </w:r>
      <w:r>
        <w:instrText>SYMBOL 174 \f "Symbol" \s 10</w:instrText>
      </w:r>
      <w:r>
        <w:fldChar w:fldCharType="separate"/>
      </w:r>
      <w:r>
        <w:t>®</w:t>
      </w:r>
      <w:r>
        <w:fldChar w:fldCharType="end"/>
      </w:r>
      <w:r>
        <w:t xml:space="preserve"> </w:t>
      </w:r>
      <w:proofErr w:type="spellStart"/>
      <w:r>
        <w:t>PV#Value</w:t>
      </w:r>
      <w:proofErr w:type="spellEnd"/>
      <w:r>
        <w:t xml:space="preserve"> </w:t>
      </w:r>
      <w:r>
        <w:fldChar w:fldCharType="begin"/>
      </w:r>
      <w:r>
        <w:instrText>SYMBOL 174 \f "Symbol" \s 10</w:instrText>
      </w:r>
      <w:r>
        <w:fldChar w:fldCharType="separate"/>
      </w:r>
      <w:r>
        <w:t>®</w:t>
      </w:r>
      <w:r>
        <w:fldChar w:fldCharType="end"/>
      </w:r>
      <w:r>
        <w:t xml:space="preserve"> OK)</w:t>
      </w:r>
    </w:p>
    <w:p w14:paraId="0AB7095F" w14:textId="77777777" w:rsidR="00245B57" w:rsidRDefault="00245B57" w:rsidP="00245B57">
      <w:pPr>
        <w:jc w:val="center"/>
      </w:pPr>
      <w:r>
        <w:rPr>
          <w:noProof/>
          <w:lang w:eastAsia="de-DE" w:bidi="ar-SA"/>
        </w:rPr>
        <w:drawing>
          <wp:inline distT="0" distB="0" distL="0" distR="0" wp14:anchorId="28EEDDB9" wp14:editId="6EBCD334">
            <wp:extent cx="5038725" cy="2981325"/>
            <wp:effectExtent l="0" t="0" r="9525" b="9525"/>
            <wp:docPr id="30" name="Grafik 30" descr="capture_20130110_110224_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apture_20130110_110224_0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8725" cy="2981325"/>
                    </a:xfrm>
                    <a:prstGeom prst="rect">
                      <a:avLst/>
                    </a:prstGeom>
                    <a:noFill/>
                    <a:ln>
                      <a:noFill/>
                    </a:ln>
                  </pic:spPr>
                </pic:pic>
              </a:graphicData>
            </a:graphic>
          </wp:inline>
        </w:drawing>
      </w:r>
    </w:p>
    <w:p w14:paraId="2AEF2D32" w14:textId="77777777" w:rsidR="00245B57" w:rsidRDefault="00245B57" w:rsidP="00245B57"/>
    <w:p w14:paraId="34A5AD08" w14:textId="5C6557DD" w:rsidR="00245B57" w:rsidRDefault="00245B57" w:rsidP="00245B57">
      <w:pPr>
        <w:pStyle w:val="SiemensNummerierung2"/>
        <w:spacing w:line="288" w:lineRule="auto"/>
        <w:ind w:left="1388"/>
        <w:jc w:val="both"/>
      </w:pPr>
      <w:r>
        <w:t>In dem Konfigurationsdialog wird diese Variable nun angezeigt. Nach den folgenden Änderungen übernehmen Sie d</w:t>
      </w:r>
      <w:r w:rsidR="00F15047">
        <w:t>araufhin</w:t>
      </w:r>
      <w:r>
        <w:t xml:space="preserve"> diese Konfiguration.</w:t>
      </w:r>
    </w:p>
    <w:p w14:paraId="52EBEBE3" w14:textId="77777777" w:rsidR="00245B57" w:rsidRDefault="00245B57" w:rsidP="00245B57">
      <w:pPr>
        <w:pStyle w:val="SiemensNummerierung2"/>
        <w:numPr>
          <w:ilvl w:val="0"/>
          <w:numId w:val="0"/>
        </w:numPr>
        <w:ind w:left="1389"/>
      </w:pPr>
      <w:r>
        <w:t xml:space="preserve">( </w:t>
      </w:r>
      <w:r>
        <w:fldChar w:fldCharType="begin"/>
      </w:r>
      <w:r>
        <w:instrText>SYMBOL 174 \f "Symbol" \s 10</w:instrText>
      </w:r>
      <w:r>
        <w:fldChar w:fldCharType="separate"/>
      </w:r>
      <w:r>
        <w:t>®</w:t>
      </w:r>
      <w:r>
        <w:fldChar w:fldCharType="end"/>
      </w:r>
      <w:r>
        <w:t xml:space="preserve"> Aktualisierung: Bei Änderung </w:t>
      </w:r>
      <w:r>
        <w:fldChar w:fldCharType="begin"/>
      </w:r>
      <w:r>
        <w:instrText>SYMBOL 174 \f "Symbol" \s 10</w:instrText>
      </w:r>
      <w:r>
        <w:fldChar w:fldCharType="separate"/>
      </w:r>
      <w:r>
        <w:t>®</w:t>
      </w:r>
      <w:r>
        <w:fldChar w:fldCharType="end"/>
      </w:r>
      <w:r>
        <w:t xml:space="preserve"> </w:t>
      </w:r>
      <w:proofErr w:type="spellStart"/>
      <w:r>
        <w:t>Feldtyp</w:t>
      </w:r>
      <w:proofErr w:type="spellEnd"/>
      <w:r>
        <w:t xml:space="preserve">: Ausgabe </w:t>
      </w:r>
      <w:r>
        <w:fldChar w:fldCharType="begin"/>
      </w:r>
      <w:r>
        <w:instrText>SYMBOL 174 \f "Symbol" \s 10</w:instrText>
      </w:r>
      <w:r>
        <w:fldChar w:fldCharType="separate"/>
      </w:r>
      <w:r>
        <w:t>®</w:t>
      </w:r>
      <w:r>
        <w:fldChar w:fldCharType="end"/>
      </w:r>
      <w:r>
        <w:t xml:space="preserve"> OK )</w:t>
      </w:r>
    </w:p>
    <w:p w14:paraId="3FC55774" w14:textId="77777777" w:rsidR="00245B57" w:rsidRDefault="00245B57" w:rsidP="00245B57">
      <w:pPr>
        <w:jc w:val="center"/>
      </w:pPr>
      <w:r w:rsidRPr="006564DC">
        <w:rPr>
          <w:noProof/>
          <w:lang w:eastAsia="de-DE" w:bidi="ar-SA"/>
        </w:rPr>
        <w:drawing>
          <wp:inline distT="0" distB="0" distL="0" distR="0" wp14:anchorId="5CFF594A" wp14:editId="4B115F32">
            <wp:extent cx="2514600" cy="3333750"/>
            <wp:effectExtent l="0" t="0" r="0" b="0"/>
            <wp:docPr id="29" name="Grafik 29" descr="capture_20150323_151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apture_20150323_15180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514600" cy="3333750"/>
                    </a:xfrm>
                    <a:prstGeom prst="rect">
                      <a:avLst/>
                    </a:prstGeom>
                    <a:noFill/>
                    <a:ln>
                      <a:noFill/>
                    </a:ln>
                  </pic:spPr>
                </pic:pic>
              </a:graphicData>
            </a:graphic>
          </wp:inline>
        </w:drawing>
      </w:r>
    </w:p>
    <w:p w14:paraId="10B8DDE0" w14:textId="478FDACB" w:rsidR="00245B57" w:rsidRDefault="00245B57" w:rsidP="00245B57">
      <w:pPr>
        <w:pStyle w:val="SiemensNummerierung2"/>
        <w:ind w:left="1388"/>
        <w:jc w:val="both"/>
      </w:pPr>
      <w:r>
        <w:br w:type="page"/>
      </w:r>
      <w:r>
        <w:lastRenderedPageBreak/>
        <w:t xml:space="preserve">Bei den Eigenschaften des EA-Feldes wird noch das Ausgabeformat auf 4 Stellen vor dem Komma ohne Nachkommastellen eingestellt. </w:t>
      </w:r>
      <w:r w:rsidRPr="00672C7B">
        <w:rPr>
          <w:rFonts w:cs="Arial"/>
        </w:rPr>
        <w:t>(</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Eigenschaften </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Ausgabe/Eingabe </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Ausgabeformat </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9999 </w:t>
      </w:r>
      <w:r w:rsidRPr="00672C7B">
        <w:rPr>
          <w:rFonts w:cs="Arial"/>
        </w:rPr>
        <w:fldChar w:fldCharType="begin"/>
      </w:r>
      <w:r w:rsidRPr="00672C7B">
        <w:rPr>
          <w:rFonts w:cs="Arial"/>
        </w:rPr>
        <w:instrText>SYMBOL 174 \f "Symbol" \s 10</w:instrText>
      </w:r>
      <w:r w:rsidRPr="00672C7B">
        <w:rPr>
          <w:rFonts w:cs="Arial"/>
        </w:rPr>
        <w:fldChar w:fldCharType="separate"/>
      </w:r>
      <w:r w:rsidRPr="00672C7B">
        <w:rPr>
          <w:rFonts w:cs="Arial"/>
        </w:rPr>
        <w:t>®</w:t>
      </w:r>
      <w:r w:rsidRPr="00672C7B">
        <w:rPr>
          <w:rFonts w:cs="Arial"/>
        </w:rPr>
        <w:fldChar w:fldCharType="end"/>
      </w:r>
      <w:r w:rsidRPr="00672C7B">
        <w:rPr>
          <w:rFonts w:cs="Arial"/>
        </w:rPr>
        <w:t xml:space="preserve"> OK)</w:t>
      </w:r>
    </w:p>
    <w:p w14:paraId="1F24A0F6" w14:textId="77777777" w:rsidR="00245B57" w:rsidRDefault="00245B57" w:rsidP="00245B57">
      <w:r w:rsidRPr="006564DC">
        <w:rPr>
          <w:noProof/>
          <w:lang w:eastAsia="de-DE" w:bidi="ar-SA"/>
        </w:rPr>
        <w:drawing>
          <wp:inline distT="0" distB="0" distL="0" distR="0" wp14:anchorId="747DEFE8" wp14:editId="1E6982F5">
            <wp:extent cx="5219700" cy="1866900"/>
            <wp:effectExtent l="0" t="0" r="0" b="0"/>
            <wp:docPr id="28" name="Grafik 28" descr="14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4_neu"/>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19700" cy="1866900"/>
                    </a:xfrm>
                    <a:prstGeom prst="rect">
                      <a:avLst/>
                    </a:prstGeom>
                    <a:noFill/>
                    <a:ln>
                      <a:noFill/>
                    </a:ln>
                  </pic:spPr>
                </pic:pic>
              </a:graphicData>
            </a:graphic>
          </wp:inline>
        </w:drawing>
      </w:r>
    </w:p>
    <w:p w14:paraId="5B3FB4E3" w14:textId="77777777" w:rsidR="00245B57" w:rsidRDefault="00245B57" w:rsidP="00245B57"/>
    <w:p w14:paraId="360B5928" w14:textId="7891E78B" w:rsidR="00245B57" w:rsidRDefault="00F15047" w:rsidP="00245B57">
      <w:pPr>
        <w:pStyle w:val="SiemensNummerierung2"/>
        <w:ind w:left="1388"/>
        <w:jc w:val="both"/>
      </w:pPr>
      <w:r>
        <w:t>Nun werden</w:t>
      </w:r>
      <w:r w:rsidR="00245B57" w:rsidRPr="00C25639">
        <w:t xml:space="preserve"> noch folgende Eig</w:t>
      </w:r>
      <w:r w:rsidR="00245B57">
        <w:t xml:space="preserve">enschaften der Schrift gewählt. </w:t>
      </w:r>
      <w:r w:rsidR="00245B57" w:rsidRPr="00672C7B">
        <w:t xml:space="preserve">( </w:t>
      </w:r>
      <w:r w:rsidR="00245B57" w:rsidRPr="00672C7B">
        <w:fldChar w:fldCharType="begin"/>
      </w:r>
      <w:r w:rsidR="00245B57" w:rsidRPr="00672C7B">
        <w:instrText>SYMBOL 174 \f "Symbol" \s 10</w:instrText>
      </w:r>
      <w:r w:rsidR="00245B57" w:rsidRPr="00672C7B">
        <w:fldChar w:fldCharType="separate"/>
      </w:r>
      <w:r w:rsidR="00245B57" w:rsidRPr="00672C7B">
        <w:t>®</w:t>
      </w:r>
      <w:r w:rsidR="00245B57" w:rsidRPr="00672C7B">
        <w:fldChar w:fldCharType="end"/>
      </w:r>
      <w:r w:rsidR="00245B57" w:rsidRPr="00672C7B">
        <w:t xml:space="preserve"> Eigenschaften </w:t>
      </w:r>
      <w:r w:rsidR="00245B57" w:rsidRPr="00672C7B">
        <w:fldChar w:fldCharType="begin"/>
      </w:r>
      <w:r w:rsidR="00245B57" w:rsidRPr="00672C7B">
        <w:instrText>SYMBOL 174 \f "Symbol" \s 10</w:instrText>
      </w:r>
      <w:r w:rsidR="00245B57" w:rsidRPr="00672C7B">
        <w:fldChar w:fldCharType="separate"/>
      </w:r>
      <w:r w:rsidR="00245B57" w:rsidRPr="00672C7B">
        <w:t>®</w:t>
      </w:r>
      <w:r w:rsidR="00245B57" w:rsidRPr="00672C7B">
        <w:fldChar w:fldCharType="end"/>
      </w:r>
      <w:r w:rsidR="00245B57" w:rsidRPr="00672C7B">
        <w:t xml:space="preserve"> Schrift </w:t>
      </w:r>
      <w:r w:rsidR="00245B57" w:rsidRPr="00672C7B">
        <w:fldChar w:fldCharType="begin"/>
      </w:r>
      <w:r w:rsidR="00245B57" w:rsidRPr="00672C7B">
        <w:instrText>SYMBOL 174 \f "Symbol" \s 10</w:instrText>
      </w:r>
      <w:r w:rsidR="00245B57" w:rsidRPr="00672C7B">
        <w:fldChar w:fldCharType="separate"/>
      </w:r>
      <w:r w:rsidR="00245B57" w:rsidRPr="00672C7B">
        <w:t>®</w:t>
      </w:r>
      <w:r w:rsidR="00245B57" w:rsidRPr="00672C7B">
        <w:fldChar w:fldCharType="end"/>
      </w:r>
      <w:r w:rsidR="00245B57" w:rsidRPr="00672C7B">
        <w:t xml:space="preserve"> X-Ausrichtung: zentriert </w:t>
      </w:r>
      <w:r w:rsidR="00245B57">
        <w:fldChar w:fldCharType="begin"/>
      </w:r>
      <w:r w:rsidR="00245B57">
        <w:instrText>SYMBOL 174 \f "Symbol" \s 10</w:instrText>
      </w:r>
      <w:r w:rsidR="00245B57">
        <w:fldChar w:fldCharType="separate"/>
      </w:r>
      <w:r w:rsidR="00245B57">
        <w:t>®</w:t>
      </w:r>
      <w:r w:rsidR="00245B57">
        <w:fldChar w:fldCharType="end"/>
      </w:r>
      <w:r w:rsidR="00245B57">
        <w:t xml:space="preserve"> </w:t>
      </w:r>
      <w:r w:rsidR="00245B57" w:rsidRPr="00672C7B">
        <w:t>Y-Ausrichtung: zentriert )</w:t>
      </w:r>
    </w:p>
    <w:p w14:paraId="6C683490" w14:textId="77777777" w:rsidR="00245B57" w:rsidRDefault="00245B57" w:rsidP="00245B57">
      <w:pPr>
        <w:jc w:val="center"/>
      </w:pPr>
      <w:r w:rsidRPr="00DE4B50">
        <w:rPr>
          <w:noProof/>
          <w:lang w:eastAsia="de-DE" w:bidi="ar-SA"/>
        </w:rPr>
        <w:drawing>
          <wp:inline distT="0" distB="0" distL="0" distR="0" wp14:anchorId="50D1A53A" wp14:editId="15BC9311">
            <wp:extent cx="5219700" cy="1714500"/>
            <wp:effectExtent l="0" t="0" r="0" b="0"/>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9700" cy="1714500"/>
                    </a:xfrm>
                    <a:prstGeom prst="rect">
                      <a:avLst/>
                    </a:prstGeom>
                    <a:noFill/>
                    <a:ln>
                      <a:noFill/>
                    </a:ln>
                  </pic:spPr>
                </pic:pic>
              </a:graphicData>
            </a:graphic>
          </wp:inline>
        </w:drawing>
      </w:r>
    </w:p>
    <w:p w14:paraId="74B55AC4" w14:textId="77777777" w:rsidR="00245B57" w:rsidRDefault="00245B57" w:rsidP="00245B57">
      <w:pPr>
        <w:jc w:val="center"/>
      </w:pPr>
    </w:p>
    <w:p w14:paraId="6C68051D" w14:textId="76CCC131" w:rsidR="00245B57" w:rsidRDefault="00245B57" w:rsidP="00245B57">
      <w:pPr>
        <w:pStyle w:val="SiemensNummerierung2"/>
        <w:spacing w:line="288" w:lineRule="auto"/>
        <w:ind w:left="1388"/>
        <w:jc w:val="both"/>
      </w:pPr>
      <w:r>
        <w:br w:type="page"/>
      </w:r>
      <w:r>
        <w:lastRenderedPageBreak/>
        <w:t>Um in der</w:t>
      </w:r>
      <w:r w:rsidRPr="00C25639">
        <w:t xml:space="preserve"> </w:t>
      </w:r>
      <w:proofErr w:type="spellStart"/>
      <w:r w:rsidRPr="00C25639">
        <w:t>Runtime</w:t>
      </w:r>
      <w:proofErr w:type="spellEnd"/>
      <w:r w:rsidRPr="00C25639">
        <w:t xml:space="preserve"> den Wert besser interpretieren zu können</w:t>
      </w:r>
      <w:r w:rsidR="00B727C6">
        <w:t>,</w:t>
      </w:r>
      <w:r w:rsidRPr="00C25639">
        <w:t xml:space="preserve"> geben </w:t>
      </w:r>
      <w:r>
        <w:t>Sie</w:t>
      </w:r>
      <w:r w:rsidRPr="00C25639">
        <w:t xml:space="preserve"> n</w:t>
      </w:r>
      <w:r>
        <w:t xml:space="preserve">un noch einen </w:t>
      </w:r>
      <w:proofErr w:type="spellStart"/>
      <w:r>
        <w:t>Tooltip</w:t>
      </w:r>
      <w:proofErr w:type="spellEnd"/>
      <w:r>
        <w:t xml:space="preserve">-Text ein. </w:t>
      </w:r>
      <w:r w:rsidRPr="00C25639">
        <w:t xml:space="preserve">( </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Eigenschaften </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Sonstige </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w:t>
      </w:r>
      <w:proofErr w:type="spellStart"/>
      <w:r w:rsidRPr="00C25639">
        <w:t>Tooltip</w:t>
      </w:r>
      <w:proofErr w:type="spellEnd"/>
      <w:r w:rsidRPr="00C25639">
        <w:t xml:space="preserve">-Text: Füllstand Reaktor </w:t>
      </w:r>
      <w:r>
        <w:t>R001</w:t>
      </w:r>
      <w:r w:rsidRPr="00C25639">
        <w:t xml:space="preserve"> </w:t>
      </w:r>
      <w:r>
        <w:fldChar w:fldCharType="begin"/>
      </w:r>
      <w:r>
        <w:instrText>SYMBOL 174 \f "Symbol" \s 10</w:instrText>
      </w:r>
      <w:r>
        <w:fldChar w:fldCharType="separate"/>
      </w:r>
      <w:r>
        <w:t>®</w:t>
      </w:r>
      <w:r>
        <w:fldChar w:fldCharType="end"/>
      </w:r>
      <w:r>
        <w:t xml:space="preserve"> OK</w:t>
      </w:r>
      <w:r w:rsidRPr="00C25639">
        <w:t>)</w:t>
      </w:r>
    </w:p>
    <w:p w14:paraId="6D9929BC" w14:textId="77777777" w:rsidR="00245B57" w:rsidRDefault="00245B57" w:rsidP="00245B57">
      <w:r w:rsidRPr="00581E2D">
        <w:rPr>
          <w:noProof/>
          <w:lang w:eastAsia="de-DE" w:bidi="ar-SA"/>
        </w:rPr>
        <w:drawing>
          <wp:inline distT="0" distB="0" distL="0" distR="0" wp14:anchorId="7E62A35A" wp14:editId="2921AC08">
            <wp:extent cx="5219700" cy="1876425"/>
            <wp:effectExtent l="0" t="0" r="0" b="9525"/>
            <wp:docPr id="26" name="Grafik 26" descr="16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16_neu"/>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19700" cy="1876425"/>
                    </a:xfrm>
                    <a:prstGeom prst="rect">
                      <a:avLst/>
                    </a:prstGeom>
                    <a:noFill/>
                    <a:ln>
                      <a:noFill/>
                    </a:ln>
                  </pic:spPr>
                </pic:pic>
              </a:graphicData>
            </a:graphic>
          </wp:inline>
        </w:drawing>
      </w:r>
    </w:p>
    <w:p w14:paraId="27E30969" w14:textId="77777777" w:rsidR="00245B57" w:rsidRDefault="00245B57" w:rsidP="00245B57"/>
    <w:p w14:paraId="281C5AB4" w14:textId="77777777" w:rsidR="00B727C6" w:rsidRDefault="00245B57" w:rsidP="00245B57">
      <w:pPr>
        <w:pStyle w:val="SiemensNummerierung2"/>
        <w:spacing w:line="288" w:lineRule="auto"/>
        <w:ind w:left="1388"/>
        <w:jc w:val="both"/>
      </w:pPr>
      <w:r w:rsidRPr="000342AA">
        <w:t xml:space="preserve">Das EA-Feld </w:t>
      </w:r>
      <w:r>
        <w:t>wird</w:t>
      </w:r>
      <w:r w:rsidRPr="000342AA">
        <w:t xml:space="preserve"> </w:t>
      </w:r>
      <w:r w:rsidR="00F15047">
        <w:t>nun</w:t>
      </w:r>
      <w:r w:rsidRPr="000342AA">
        <w:t xml:space="preserve"> noch unter den Reaktor A1T2R001 platziert und </w:t>
      </w:r>
      <w:r>
        <w:t xml:space="preserve">mit zwei statischen </w:t>
      </w:r>
      <w:r w:rsidRPr="000342AA">
        <w:t>Texte</w:t>
      </w:r>
      <w:r>
        <w:t>n</w:t>
      </w:r>
      <w:r w:rsidRPr="000342AA">
        <w:t xml:space="preserve"> </w:t>
      </w:r>
      <w:r>
        <w:t xml:space="preserve">‚Füllstand‘ und ‚ml‘ </w:t>
      </w:r>
      <w:r w:rsidRPr="000342AA">
        <w:t>er</w:t>
      </w:r>
      <w:r>
        <w:t>gänzt</w:t>
      </w:r>
      <w:r w:rsidRPr="000342AA">
        <w:t xml:space="preserve">. </w:t>
      </w:r>
    </w:p>
    <w:p w14:paraId="4BECBB37" w14:textId="62D0866D" w:rsidR="00245B57" w:rsidRDefault="00245B57" w:rsidP="00B727C6">
      <w:pPr>
        <w:pStyle w:val="SiemensNummerierung2"/>
        <w:numPr>
          <w:ilvl w:val="0"/>
          <w:numId w:val="0"/>
        </w:numPr>
        <w:spacing w:line="288" w:lineRule="auto"/>
        <w:ind w:left="1388"/>
        <w:jc w:val="both"/>
      </w:pPr>
      <w:r w:rsidRPr="000342AA">
        <w:t xml:space="preserve">( </w:t>
      </w:r>
      <w:r w:rsidRPr="000342AA">
        <w:fldChar w:fldCharType="begin"/>
      </w:r>
      <w:r w:rsidRPr="000342AA">
        <w:instrText>SYMBOL 174 \f "Symbol" \s 10</w:instrText>
      </w:r>
      <w:r w:rsidRPr="000342AA">
        <w:fldChar w:fldCharType="separate"/>
      </w:r>
      <w:r w:rsidRPr="000342AA">
        <w:t>®</w:t>
      </w:r>
      <w:r w:rsidRPr="000342AA">
        <w:fldChar w:fldCharType="end"/>
      </w:r>
      <w:r w:rsidRPr="000342AA">
        <w:t xml:space="preserve"> </w:t>
      </w:r>
      <w:r>
        <w:t>Standard-P</w:t>
      </w:r>
      <w:r w:rsidRPr="000342AA">
        <w:t xml:space="preserve">alette </w:t>
      </w:r>
      <w:r w:rsidRPr="000342AA">
        <w:fldChar w:fldCharType="begin"/>
      </w:r>
      <w:r w:rsidRPr="000342AA">
        <w:instrText>SYMBOL 174 \f "Symbol" \s 10</w:instrText>
      </w:r>
      <w:r w:rsidRPr="000342AA">
        <w:fldChar w:fldCharType="separate"/>
      </w:r>
      <w:r w:rsidRPr="000342AA">
        <w:t>®</w:t>
      </w:r>
      <w:r w:rsidRPr="000342AA">
        <w:fldChar w:fldCharType="end"/>
      </w:r>
      <w:r w:rsidRPr="000342AA">
        <w:t xml:space="preserve"> Statischer Text)</w:t>
      </w:r>
    </w:p>
    <w:p w14:paraId="53D6FE0D" w14:textId="77777777" w:rsidR="00245B57" w:rsidRDefault="00245B57" w:rsidP="00245B57">
      <w:r w:rsidRPr="001D3037">
        <w:rPr>
          <w:noProof/>
          <w:lang w:eastAsia="de-DE" w:bidi="ar-SA"/>
        </w:rPr>
        <w:drawing>
          <wp:inline distT="0" distB="0" distL="0" distR="0" wp14:anchorId="0BD17DF6" wp14:editId="7ED9EBAE">
            <wp:extent cx="5219700" cy="3533775"/>
            <wp:effectExtent l="0" t="0" r="0" b="9525"/>
            <wp:docPr id="25" name="Grafik 25" descr="capture_20150323_15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apture_20150323_1540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19700" cy="3533775"/>
                    </a:xfrm>
                    <a:prstGeom prst="rect">
                      <a:avLst/>
                    </a:prstGeom>
                    <a:noFill/>
                    <a:ln>
                      <a:noFill/>
                    </a:ln>
                  </pic:spPr>
                </pic:pic>
              </a:graphicData>
            </a:graphic>
          </wp:inline>
        </w:drawing>
      </w:r>
    </w:p>
    <w:p w14:paraId="79DD2717" w14:textId="77777777" w:rsidR="00245B57" w:rsidRDefault="00245B57" w:rsidP="00245B57">
      <w:pPr>
        <w:pStyle w:val="SiemensNummerierung2"/>
        <w:spacing w:line="288" w:lineRule="auto"/>
        <w:ind w:left="1388"/>
        <w:jc w:val="both"/>
      </w:pPr>
      <w:r w:rsidRPr="006273B1">
        <w:rPr>
          <w:rFonts w:cs="Arial"/>
        </w:rPr>
        <w:br w:type="page"/>
      </w:r>
      <w:r>
        <w:lastRenderedPageBreak/>
        <w:t xml:space="preserve">Unterhalb des </w:t>
      </w:r>
      <w:proofErr w:type="spellStart"/>
      <w:r>
        <w:t>Eduktspeichers</w:t>
      </w:r>
      <w:proofErr w:type="spellEnd"/>
      <w:r>
        <w:t xml:space="preserve"> A1T1B003 soll mit einer Textliste eine Anzeige realisiert werden, die zu erkennen gibt, ob dieser Behälter leer ist oder nicht. Nachdem diese aus der Objektpalette in das Bild gezogen wurde, öffnen Sie deren Variablenauswahl. ( </w:t>
      </w:r>
      <w:r>
        <w:fldChar w:fldCharType="begin"/>
      </w:r>
      <w:r>
        <w:instrText>SYMBOL 174 \f "Symbol" \s 10</w:instrText>
      </w:r>
      <w:r>
        <w:fldChar w:fldCharType="separate"/>
      </w:r>
      <w:r>
        <w:t>®</w:t>
      </w:r>
      <w:r>
        <w:fldChar w:fldCharType="end"/>
      </w:r>
      <w:r>
        <w:t xml:space="preserve"> Standard-Palette </w:t>
      </w:r>
      <w:r>
        <w:fldChar w:fldCharType="begin"/>
      </w:r>
      <w:r>
        <w:instrText>SYMBOL 174 \f "Symbol" \s 10</w:instrText>
      </w:r>
      <w:r>
        <w:fldChar w:fldCharType="separate"/>
      </w:r>
      <w:r>
        <w:t>®</w:t>
      </w:r>
      <w:r>
        <w:fldChar w:fldCharType="end"/>
      </w:r>
      <w:r>
        <w:t xml:space="preserve"> Smart-Objekte </w:t>
      </w:r>
      <w:r>
        <w:fldChar w:fldCharType="begin"/>
      </w:r>
      <w:r>
        <w:instrText>SYMBOL 174 \f "Symbol" \s 10</w:instrText>
      </w:r>
      <w:r>
        <w:fldChar w:fldCharType="separate"/>
      </w:r>
      <w:r>
        <w:t>®</w:t>
      </w:r>
      <w:r>
        <w:fldChar w:fldCharType="end"/>
      </w:r>
      <w:r>
        <w:t xml:space="preserve"> Textliste </w:t>
      </w:r>
      <w:r>
        <w:fldChar w:fldCharType="begin"/>
      </w:r>
      <w:r>
        <w:instrText>SYMBOL 174 \f "Symbol" \s 10</w:instrText>
      </w:r>
      <w:r>
        <w:fldChar w:fldCharType="separate"/>
      </w:r>
      <w:r>
        <w:t>®</w:t>
      </w:r>
      <w:r>
        <w:fldChar w:fldCharType="end"/>
      </w:r>
      <w:r>
        <w:t xml:space="preserve"> </w:t>
      </w:r>
      <w:r w:rsidRPr="00DE4B50">
        <w:rPr>
          <w:noProof/>
          <w:lang w:eastAsia="de-DE" w:bidi="ar-SA"/>
        </w:rPr>
        <w:drawing>
          <wp:inline distT="0" distB="0" distL="0" distR="0" wp14:anchorId="09335D96" wp14:editId="129A0236">
            <wp:extent cx="209550" cy="20955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t>)</w:t>
      </w:r>
    </w:p>
    <w:p w14:paraId="34318C8D" w14:textId="77777777" w:rsidR="00245B57" w:rsidRDefault="00245B57" w:rsidP="00245B57">
      <w:r>
        <w:rPr>
          <w:noProof/>
          <w:lang w:eastAsia="de-DE" w:bidi="ar-SA"/>
        </w:rPr>
        <w:drawing>
          <wp:anchor distT="0" distB="0" distL="114300" distR="114300" simplePos="0" relativeHeight="251659264" behindDoc="0" locked="0" layoutInCell="1" allowOverlap="1" wp14:anchorId="3953865E" wp14:editId="54569931">
            <wp:simplePos x="0" y="0"/>
            <wp:positionH relativeFrom="column">
              <wp:posOffset>3074035</wp:posOffset>
            </wp:positionH>
            <wp:positionV relativeFrom="paragraph">
              <wp:posOffset>1910080</wp:posOffset>
            </wp:positionV>
            <wp:extent cx="1728470" cy="2291715"/>
            <wp:effectExtent l="0" t="0" r="5080" b="0"/>
            <wp:wrapNone/>
            <wp:docPr id="48" name="Grafik 48" descr="capture_20150323_154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apture_20150323_15490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28470"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E4B50">
        <w:rPr>
          <w:noProof/>
          <w:lang w:eastAsia="de-DE" w:bidi="ar-SA"/>
        </w:rPr>
        <w:drawing>
          <wp:inline distT="0" distB="0" distL="0" distR="0" wp14:anchorId="193FCCDD" wp14:editId="3FA2E884">
            <wp:extent cx="5219700" cy="4238625"/>
            <wp:effectExtent l="0" t="0" r="0" b="9525"/>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9700" cy="4238625"/>
                    </a:xfrm>
                    <a:prstGeom prst="rect">
                      <a:avLst/>
                    </a:prstGeom>
                    <a:noFill/>
                    <a:ln>
                      <a:noFill/>
                    </a:ln>
                  </pic:spPr>
                </pic:pic>
              </a:graphicData>
            </a:graphic>
          </wp:inline>
        </w:drawing>
      </w:r>
    </w:p>
    <w:p w14:paraId="6BE9C5FA" w14:textId="77777777" w:rsidR="00245B57" w:rsidRDefault="00245B57" w:rsidP="00245B57">
      <w:pPr>
        <w:jc w:val="center"/>
      </w:pPr>
    </w:p>
    <w:p w14:paraId="025CEFFA" w14:textId="6F7625D4" w:rsidR="00245B57" w:rsidRPr="00C12B3C" w:rsidRDefault="00245B57" w:rsidP="00245B57">
      <w:pPr>
        <w:pStyle w:val="SiemensNummerierung2"/>
        <w:spacing w:line="288" w:lineRule="auto"/>
        <w:ind w:left="1388"/>
        <w:jc w:val="both"/>
        <w:rPr>
          <w:lang w:val="en-US"/>
        </w:rPr>
      </w:pPr>
      <w:r>
        <w:t xml:space="preserve">Innerhalb der Variablenauswahl wählen Sie als Datenquelle diesmal ‚STEP 7 Symbol Server’. Danach sehen Sie im linken Fenster die Symbole des S7-Programms. Hier wählen Sie den Eingang E70.5 ‚A1.T1.A1T1L003.LSA-.SA-’ aus. </w:t>
      </w:r>
      <w:r w:rsidRPr="00C12B3C">
        <w:rPr>
          <w:lang w:val="en-US"/>
        </w:rPr>
        <w:t xml:space="preserve">( </w:t>
      </w:r>
      <w:r>
        <w:fldChar w:fldCharType="begin"/>
      </w:r>
      <w:r w:rsidRPr="00C12B3C">
        <w:rPr>
          <w:lang w:val="en-US"/>
        </w:rPr>
        <w:instrText>SYMBOL 174 \f "Symbol" \s 10</w:instrText>
      </w:r>
      <w:r>
        <w:fldChar w:fldCharType="separate"/>
      </w:r>
      <w:r w:rsidRPr="00C12B3C">
        <w:rPr>
          <w:lang w:val="en-US"/>
        </w:rPr>
        <w:t>®</w:t>
      </w:r>
      <w:r>
        <w:fldChar w:fldCharType="end"/>
      </w:r>
      <w:r w:rsidRPr="00C12B3C">
        <w:rPr>
          <w:lang w:val="en-US"/>
        </w:rPr>
        <w:t xml:space="preserve"> STEP 7 Symbol Server </w:t>
      </w:r>
      <w:r>
        <w:fldChar w:fldCharType="begin"/>
      </w:r>
      <w:r w:rsidRPr="00C12B3C">
        <w:rPr>
          <w:lang w:val="en-US"/>
        </w:rPr>
        <w:instrText>SYMBOL 174 \f "Symbol" \s 10</w:instrText>
      </w:r>
      <w:r>
        <w:fldChar w:fldCharType="separate"/>
      </w:r>
      <w:r w:rsidRPr="00C12B3C">
        <w:rPr>
          <w:lang w:val="en-US"/>
        </w:rPr>
        <w:t>®</w:t>
      </w:r>
      <w:r>
        <w:fldChar w:fldCharType="end"/>
      </w:r>
      <w:r w:rsidRPr="00C12B3C">
        <w:rPr>
          <w:lang w:val="en-US"/>
        </w:rPr>
        <w:t xml:space="preserve"> S7-Programm(1) </w:t>
      </w:r>
      <w:r>
        <w:fldChar w:fldCharType="begin"/>
      </w:r>
      <w:r w:rsidRPr="00C12B3C">
        <w:rPr>
          <w:lang w:val="en-US"/>
        </w:rPr>
        <w:instrText>SYMBOL 174 \f "Symbol" \s 10</w:instrText>
      </w:r>
      <w:r>
        <w:fldChar w:fldCharType="separate"/>
      </w:r>
      <w:r w:rsidRPr="00C12B3C">
        <w:rPr>
          <w:lang w:val="en-US"/>
        </w:rPr>
        <w:t>®</w:t>
      </w:r>
      <w:r>
        <w:fldChar w:fldCharType="end"/>
      </w:r>
      <w:r w:rsidRPr="00C12B3C">
        <w:rPr>
          <w:lang w:val="en-US"/>
        </w:rPr>
        <w:t xml:space="preserve"> </w:t>
      </w:r>
      <w:proofErr w:type="spellStart"/>
      <w:r w:rsidRPr="00C12B3C">
        <w:rPr>
          <w:lang w:val="en-US"/>
        </w:rPr>
        <w:t>Symbole</w:t>
      </w:r>
      <w:proofErr w:type="spellEnd"/>
      <w:r w:rsidRPr="00C12B3C">
        <w:rPr>
          <w:lang w:val="en-US"/>
        </w:rPr>
        <w:t xml:space="preserve"> </w:t>
      </w:r>
      <w:r>
        <w:fldChar w:fldCharType="begin"/>
      </w:r>
      <w:r w:rsidRPr="00C12B3C">
        <w:rPr>
          <w:lang w:val="en-US"/>
        </w:rPr>
        <w:instrText>SYMBOL 174 \f "Symbol" \s 10</w:instrText>
      </w:r>
      <w:r>
        <w:fldChar w:fldCharType="separate"/>
      </w:r>
      <w:r w:rsidRPr="00C12B3C">
        <w:rPr>
          <w:lang w:val="en-US"/>
        </w:rPr>
        <w:t>®</w:t>
      </w:r>
      <w:r>
        <w:fldChar w:fldCharType="end"/>
      </w:r>
      <w:r w:rsidRPr="00C12B3C">
        <w:rPr>
          <w:lang w:val="en-US"/>
        </w:rPr>
        <w:t xml:space="preserve"> E70.5 ‚A1.T1.A1T1L003.LSA-.SA-’ </w:t>
      </w:r>
      <w:r>
        <w:fldChar w:fldCharType="begin"/>
      </w:r>
      <w:r w:rsidRPr="00C12B3C">
        <w:rPr>
          <w:lang w:val="en-US"/>
        </w:rPr>
        <w:instrText>SYMBOL 174 \f "Symbol" \s 10</w:instrText>
      </w:r>
      <w:r>
        <w:fldChar w:fldCharType="separate"/>
      </w:r>
      <w:r w:rsidRPr="00C12B3C">
        <w:rPr>
          <w:lang w:val="en-US"/>
        </w:rPr>
        <w:t>®</w:t>
      </w:r>
      <w:r>
        <w:fldChar w:fldCharType="end"/>
      </w:r>
      <w:r w:rsidRPr="00C12B3C">
        <w:rPr>
          <w:lang w:val="en-US"/>
        </w:rPr>
        <w:t xml:space="preserve"> OK)</w:t>
      </w:r>
    </w:p>
    <w:p w14:paraId="426EE984" w14:textId="77777777" w:rsidR="00245B57" w:rsidRDefault="00245B57" w:rsidP="00245B57">
      <w:r w:rsidRPr="00E452C0">
        <w:rPr>
          <w:noProof/>
          <w:lang w:eastAsia="de-DE" w:bidi="ar-SA"/>
        </w:rPr>
        <w:drawing>
          <wp:inline distT="0" distB="0" distL="0" distR="0" wp14:anchorId="67BEEC90" wp14:editId="22863DA3">
            <wp:extent cx="4762500" cy="2495550"/>
            <wp:effectExtent l="0" t="0" r="0" b="0"/>
            <wp:docPr id="22" name="Grafik 22" descr="capture_20150323_155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apture_20150323_1555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0" cy="2495550"/>
                    </a:xfrm>
                    <a:prstGeom prst="rect">
                      <a:avLst/>
                    </a:prstGeom>
                    <a:noFill/>
                    <a:ln>
                      <a:noFill/>
                    </a:ln>
                  </pic:spPr>
                </pic:pic>
              </a:graphicData>
            </a:graphic>
          </wp:inline>
        </w:drawing>
      </w:r>
    </w:p>
    <w:p w14:paraId="74C1F809" w14:textId="77777777" w:rsidR="00B727C6" w:rsidRDefault="00245B57" w:rsidP="00245B57">
      <w:pPr>
        <w:pStyle w:val="SiemensNummerierung2"/>
        <w:ind w:left="1388"/>
        <w:jc w:val="both"/>
      </w:pPr>
      <w:r>
        <w:br w:type="page"/>
      </w:r>
      <w:r>
        <w:lastRenderedPageBreak/>
        <w:t xml:space="preserve">In dem Konfigurationsdialog wird diese Variable </w:t>
      </w:r>
      <w:r w:rsidR="00D22609">
        <w:t>daraufhin</w:t>
      </w:r>
      <w:r>
        <w:t xml:space="preserve"> angezeigt. Nach den folgenden Änderungen übernehmen Sie diese Konfiguration. </w:t>
      </w:r>
    </w:p>
    <w:p w14:paraId="3401406D" w14:textId="50555573" w:rsidR="00245B57" w:rsidRDefault="00245B57" w:rsidP="00B727C6">
      <w:pPr>
        <w:pStyle w:val="SiemensNummerierung2"/>
        <w:numPr>
          <w:ilvl w:val="0"/>
          <w:numId w:val="0"/>
        </w:numPr>
        <w:ind w:left="1388"/>
        <w:jc w:val="both"/>
      </w:pPr>
      <w:r>
        <w:t xml:space="preserve">( </w:t>
      </w:r>
      <w:r>
        <w:fldChar w:fldCharType="begin"/>
      </w:r>
      <w:r>
        <w:instrText>SYMBOL 174 \f "Symbol" \s 10</w:instrText>
      </w:r>
      <w:r>
        <w:fldChar w:fldCharType="separate"/>
      </w:r>
      <w:r>
        <w:t>®</w:t>
      </w:r>
      <w:r>
        <w:fldChar w:fldCharType="end"/>
      </w:r>
      <w:r>
        <w:t xml:space="preserve"> Aktualisierung: Bei Änderung </w:t>
      </w:r>
      <w:r>
        <w:fldChar w:fldCharType="begin"/>
      </w:r>
      <w:r>
        <w:instrText>SYMBOL 174 \f "Symbol" \s 10</w:instrText>
      </w:r>
      <w:r>
        <w:fldChar w:fldCharType="separate"/>
      </w:r>
      <w:r>
        <w:t>®</w:t>
      </w:r>
      <w:r>
        <w:fldChar w:fldCharType="end"/>
      </w:r>
      <w:r>
        <w:t xml:space="preserve"> </w:t>
      </w:r>
      <w:proofErr w:type="spellStart"/>
      <w:r>
        <w:t>Feldtyp</w:t>
      </w:r>
      <w:proofErr w:type="spellEnd"/>
      <w:r>
        <w:t xml:space="preserve">: Ausgabe </w:t>
      </w:r>
      <w:r>
        <w:fldChar w:fldCharType="begin"/>
      </w:r>
      <w:r>
        <w:instrText>SYMBOL 174 \f "Symbol" \s 10</w:instrText>
      </w:r>
      <w:r>
        <w:fldChar w:fldCharType="separate"/>
      </w:r>
      <w:r>
        <w:t>®</w:t>
      </w:r>
      <w:r>
        <w:fldChar w:fldCharType="end"/>
      </w:r>
      <w:r>
        <w:t xml:space="preserve"> OK )</w:t>
      </w:r>
    </w:p>
    <w:p w14:paraId="2F116D6A" w14:textId="77777777" w:rsidR="00245B57" w:rsidRDefault="00245B57" w:rsidP="00245B57">
      <w:pPr>
        <w:jc w:val="center"/>
      </w:pPr>
      <w:r w:rsidRPr="00E452C0">
        <w:rPr>
          <w:noProof/>
          <w:lang w:eastAsia="de-DE" w:bidi="ar-SA"/>
        </w:rPr>
        <w:drawing>
          <wp:inline distT="0" distB="0" distL="0" distR="0" wp14:anchorId="12F74A38" wp14:editId="33E6FC12">
            <wp:extent cx="1609725" cy="2143125"/>
            <wp:effectExtent l="0" t="0" r="9525" b="9525"/>
            <wp:docPr id="21" name="Grafik 21" descr="capture_20150323_155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apture_20150323_15564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9725" cy="2143125"/>
                    </a:xfrm>
                    <a:prstGeom prst="rect">
                      <a:avLst/>
                    </a:prstGeom>
                    <a:noFill/>
                    <a:ln>
                      <a:noFill/>
                    </a:ln>
                  </pic:spPr>
                </pic:pic>
              </a:graphicData>
            </a:graphic>
          </wp:inline>
        </w:drawing>
      </w:r>
    </w:p>
    <w:p w14:paraId="4A9F50DA" w14:textId="77777777" w:rsidR="00245B57" w:rsidRDefault="00245B57" w:rsidP="00245B57"/>
    <w:p w14:paraId="5CED90C3" w14:textId="77777777" w:rsidR="00245B57" w:rsidRDefault="00245B57" w:rsidP="00245B57">
      <w:pPr>
        <w:pStyle w:val="SiemensNummerierung2"/>
        <w:spacing w:line="288" w:lineRule="auto"/>
        <w:ind w:left="1388"/>
        <w:jc w:val="both"/>
      </w:pPr>
      <w:r w:rsidRPr="00C25639">
        <w:t xml:space="preserve">In den Eigenschaften der Textliste </w:t>
      </w:r>
      <w:r>
        <w:t>wird</w:t>
      </w:r>
      <w:r w:rsidRPr="00C25639">
        <w:t xml:space="preserve"> nun noch die Darstellung der Schrift eingestellt.</w:t>
      </w:r>
      <w:r>
        <w:t xml:space="preserve"> </w:t>
      </w:r>
      <w:r w:rsidRPr="00C25639">
        <w:t xml:space="preserve">( </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Eigenschaften</w:t>
      </w:r>
      <w:r>
        <w:t xml:space="preserve"> </w:t>
      </w:r>
      <w:r>
        <w:fldChar w:fldCharType="begin"/>
      </w:r>
      <w:r>
        <w:instrText>SYMBOL 174 \f "Symbol" \s 10</w:instrText>
      </w:r>
      <w:r>
        <w:fldChar w:fldCharType="separate"/>
      </w:r>
      <w:r>
        <w:t>®</w:t>
      </w:r>
      <w:r>
        <w:fldChar w:fldCharType="end"/>
      </w:r>
      <w:r>
        <w:t xml:space="preserve"> Schrift </w:t>
      </w:r>
      <w:r>
        <w:fldChar w:fldCharType="begin"/>
      </w:r>
      <w:r>
        <w:instrText>SYMBOL 174 \f "Symbol" \s 10</w:instrText>
      </w:r>
      <w:r>
        <w:fldChar w:fldCharType="separate"/>
      </w:r>
      <w:r>
        <w:t>®</w:t>
      </w:r>
      <w:r>
        <w:fldChar w:fldCharType="end"/>
      </w:r>
      <w:r>
        <w:t xml:space="preserve"> X-Ausrichtung: zentriert </w:t>
      </w:r>
      <w:r>
        <w:fldChar w:fldCharType="begin"/>
      </w:r>
      <w:r>
        <w:instrText>SYMBOL 174 \f "Symbol" \s 10</w:instrText>
      </w:r>
      <w:r>
        <w:fldChar w:fldCharType="separate"/>
      </w:r>
      <w:r>
        <w:t>®</w:t>
      </w:r>
      <w:r>
        <w:fldChar w:fldCharType="end"/>
      </w:r>
      <w:r>
        <w:t xml:space="preserve"> Y-Ausrichtung: zentriert)</w:t>
      </w:r>
    </w:p>
    <w:p w14:paraId="20D77351" w14:textId="77777777" w:rsidR="00245B57" w:rsidRDefault="00245B57" w:rsidP="00245B57">
      <w:r w:rsidRPr="00E452C0">
        <w:rPr>
          <w:noProof/>
          <w:lang w:eastAsia="de-DE" w:bidi="ar-SA"/>
        </w:rPr>
        <w:drawing>
          <wp:inline distT="0" distB="0" distL="0" distR="0" wp14:anchorId="3F60FB15" wp14:editId="068D257B">
            <wp:extent cx="5219700" cy="2162175"/>
            <wp:effectExtent l="0" t="0" r="0" b="9525"/>
            <wp:docPr id="20" name="Grafik 20" descr="21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1_neu"/>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19700" cy="2162175"/>
                    </a:xfrm>
                    <a:prstGeom prst="rect">
                      <a:avLst/>
                    </a:prstGeom>
                    <a:noFill/>
                    <a:ln>
                      <a:noFill/>
                    </a:ln>
                  </pic:spPr>
                </pic:pic>
              </a:graphicData>
            </a:graphic>
          </wp:inline>
        </w:drawing>
      </w:r>
    </w:p>
    <w:p w14:paraId="046FA22D" w14:textId="77777777" w:rsidR="00245B57" w:rsidRDefault="00245B57" w:rsidP="00245B57">
      <w:pPr>
        <w:jc w:val="center"/>
      </w:pPr>
    </w:p>
    <w:p w14:paraId="49AD5138" w14:textId="77777777" w:rsidR="00245B57" w:rsidRPr="009E6AEB" w:rsidRDefault="00245B57" w:rsidP="00245B57">
      <w:pPr>
        <w:pStyle w:val="SiemensNummerierung2"/>
        <w:spacing w:line="288" w:lineRule="auto"/>
        <w:ind w:left="1388"/>
        <w:jc w:val="both"/>
      </w:pPr>
      <w:r w:rsidRPr="00C25639">
        <w:rPr>
          <w:rFonts w:cs="Arial"/>
        </w:rPr>
        <w:t xml:space="preserve">Die Zuordnung der Texte zu den Werten der Variable erfolgt auch in den Eigenschaften. ( </w:t>
      </w:r>
      <w:r w:rsidRPr="00C25639">
        <w:rPr>
          <w:rFonts w:cs="Arial"/>
        </w:rPr>
        <w:fldChar w:fldCharType="begin"/>
      </w:r>
      <w:r w:rsidRPr="00C25639">
        <w:rPr>
          <w:rFonts w:cs="Arial"/>
        </w:rPr>
        <w:instrText>SYMBOL 174 \f "Symbol" \s 10</w:instrText>
      </w:r>
      <w:r w:rsidRPr="00C25639">
        <w:rPr>
          <w:rFonts w:cs="Arial"/>
        </w:rPr>
        <w:fldChar w:fldCharType="separate"/>
      </w:r>
      <w:r w:rsidRPr="00C25639">
        <w:rPr>
          <w:rFonts w:cs="Arial"/>
        </w:rPr>
        <w:t>®</w:t>
      </w:r>
      <w:r w:rsidRPr="00C25639">
        <w:rPr>
          <w:rFonts w:cs="Arial"/>
        </w:rPr>
        <w:fldChar w:fldCharType="end"/>
      </w:r>
      <w:r w:rsidRPr="00C25639">
        <w:rPr>
          <w:rFonts w:cs="Arial"/>
        </w:rPr>
        <w:t xml:space="preserve"> Eigenschaften </w:t>
      </w:r>
      <w:r w:rsidRPr="00C25639">
        <w:rPr>
          <w:rFonts w:cs="Arial"/>
        </w:rPr>
        <w:fldChar w:fldCharType="begin"/>
      </w:r>
      <w:r w:rsidRPr="00C25639">
        <w:rPr>
          <w:rFonts w:cs="Arial"/>
        </w:rPr>
        <w:instrText>SYMBOL 174 \f "Symbol" \s 10</w:instrText>
      </w:r>
      <w:r w:rsidRPr="00C25639">
        <w:rPr>
          <w:rFonts w:cs="Arial"/>
        </w:rPr>
        <w:fldChar w:fldCharType="separate"/>
      </w:r>
      <w:r w:rsidRPr="00C25639">
        <w:rPr>
          <w:rFonts w:cs="Arial"/>
        </w:rPr>
        <w:t>®</w:t>
      </w:r>
      <w:r w:rsidRPr="00C25639">
        <w:rPr>
          <w:rFonts w:cs="Arial"/>
        </w:rPr>
        <w:fldChar w:fldCharType="end"/>
      </w:r>
      <w:r w:rsidRPr="00C25639">
        <w:rPr>
          <w:rFonts w:cs="Arial"/>
        </w:rPr>
        <w:t xml:space="preserve"> Ausgabe/Eingabe </w:t>
      </w:r>
      <w:r w:rsidRPr="00C25639">
        <w:rPr>
          <w:rFonts w:cs="Arial"/>
        </w:rPr>
        <w:fldChar w:fldCharType="begin"/>
      </w:r>
      <w:r w:rsidRPr="00C25639">
        <w:rPr>
          <w:rFonts w:cs="Arial"/>
        </w:rPr>
        <w:instrText>SYMBOL 174 \f "Symbol" \s 10</w:instrText>
      </w:r>
      <w:r w:rsidRPr="00C25639">
        <w:rPr>
          <w:rFonts w:cs="Arial"/>
        </w:rPr>
        <w:fldChar w:fldCharType="separate"/>
      </w:r>
      <w:r w:rsidRPr="00C25639">
        <w:rPr>
          <w:rFonts w:cs="Arial"/>
        </w:rPr>
        <w:t>®</w:t>
      </w:r>
      <w:r w:rsidRPr="00C25639">
        <w:rPr>
          <w:rFonts w:cs="Arial"/>
        </w:rPr>
        <w:fldChar w:fldCharType="end"/>
      </w:r>
      <w:r w:rsidRPr="00C25639">
        <w:rPr>
          <w:rFonts w:cs="Arial"/>
        </w:rPr>
        <w:t xml:space="preserve"> Zuordnung</w:t>
      </w:r>
      <w:r>
        <w:rPr>
          <w:rFonts w:cs="Arial"/>
        </w:rPr>
        <w:t>en</w:t>
      </w:r>
      <w:r w:rsidRPr="00C25639">
        <w:rPr>
          <w:rFonts w:cs="Arial"/>
        </w:rPr>
        <w:t>)</w:t>
      </w:r>
    </w:p>
    <w:p w14:paraId="1911A604" w14:textId="77777777" w:rsidR="00245B57" w:rsidRDefault="00245B57" w:rsidP="00245B57">
      <w:r w:rsidRPr="00E452C0">
        <w:rPr>
          <w:noProof/>
          <w:lang w:eastAsia="de-DE" w:bidi="ar-SA"/>
        </w:rPr>
        <w:drawing>
          <wp:inline distT="0" distB="0" distL="0" distR="0" wp14:anchorId="6FE392C8" wp14:editId="0882FE37">
            <wp:extent cx="5219700" cy="2162175"/>
            <wp:effectExtent l="0" t="0" r="0" b="9525"/>
            <wp:docPr id="19" name="Grafik 19" descr="22_n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2_neu"/>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19700" cy="2162175"/>
                    </a:xfrm>
                    <a:prstGeom prst="rect">
                      <a:avLst/>
                    </a:prstGeom>
                    <a:noFill/>
                    <a:ln>
                      <a:noFill/>
                    </a:ln>
                  </pic:spPr>
                </pic:pic>
              </a:graphicData>
            </a:graphic>
          </wp:inline>
        </w:drawing>
      </w:r>
    </w:p>
    <w:p w14:paraId="551AA4AB" w14:textId="77777777" w:rsidR="00245B57" w:rsidRDefault="00245B57" w:rsidP="00245B57">
      <w:pPr>
        <w:pStyle w:val="SiemensNummerierung2"/>
        <w:ind w:left="1388"/>
        <w:jc w:val="both"/>
      </w:pPr>
      <w:r>
        <w:br w:type="page"/>
      </w:r>
      <w:r>
        <w:lastRenderedPageBreak/>
        <w:t xml:space="preserve">Dem Wert 0 wird hier die Anzeige ‚Leer’ und dem Wert 1 die Anzeige ‚OK’ zugeordnet. ( </w:t>
      </w:r>
      <w:r>
        <w:fldChar w:fldCharType="begin"/>
      </w:r>
      <w:r>
        <w:instrText>SYMBOL 174 \f "Symbol" \s 10</w:instrText>
      </w:r>
      <w:r>
        <w:fldChar w:fldCharType="separate"/>
      </w:r>
      <w:r>
        <w:t>®</w:t>
      </w:r>
      <w:r>
        <w:fldChar w:fldCharType="end"/>
      </w:r>
      <w:r>
        <w:t xml:space="preserve"> Bereichstyp: Einzelwert </w:t>
      </w:r>
      <w:r>
        <w:fldChar w:fldCharType="begin"/>
      </w:r>
      <w:r>
        <w:instrText>SYMBOL 174 \f "Symbol" \s 10</w:instrText>
      </w:r>
      <w:r>
        <w:fldChar w:fldCharType="separate"/>
      </w:r>
      <w:r>
        <w:t>®</w:t>
      </w:r>
      <w:r>
        <w:fldChar w:fldCharType="end"/>
      </w:r>
      <w:r>
        <w:t xml:space="preserve"> Wertebereich: 0 </w:t>
      </w:r>
      <w:r>
        <w:fldChar w:fldCharType="begin"/>
      </w:r>
      <w:r>
        <w:instrText>SYMBOL 174 \f "Symbol" \s 10</w:instrText>
      </w:r>
      <w:r>
        <w:fldChar w:fldCharType="separate"/>
      </w:r>
      <w:r>
        <w:t>®</w:t>
      </w:r>
      <w:r>
        <w:fldChar w:fldCharType="end"/>
      </w:r>
      <w:r>
        <w:t xml:space="preserve"> Text: Leer </w:t>
      </w:r>
      <w:r>
        <w:fldChar w:fldCharType="begin"/>
      </w:r>
      <w:r>
        <w:instrText>SYMBOL 174 \f "Symbol" \s 10</w:instrText>
      </w:r>
      <w:r>
        <w:fldChar w:fldCharType="separate"/>
      </w:r>
      <w:r>
        <w:t>®</w:t>
      </w:r>
      <w:r>
        <w:fldChar w:fldCharType="end"/>
      </w:r>
      <w:r>
        <w:t xml:space="preserve"> Ändern </w:t>
      </w:r>
      <w:r>
        <w:fldChar w:fldCharType="begin"/>
      </w:r>
      <w:r>
        <w:instrText>SYMBOL 174 \f "Symbol" \s 10</w:instrText>
      </w:r>
      <w:r>
        <w:fldChar w:fldCharType="separate"/>
      </w:r>
      <w:r>
        <w:t>®</w:t>
      </w:r>
      <w:r>
        <w:fldChar w:fldCharType="end"/>
      </w:r>
      <w:r>
        <w:t xml:space="preserve"> Bereichstyp: Einzelwert </w:t>
      </w:r>
      <w:r>
        <w:fldChar w:fldCharType="begin"/>
      </w:r>
      <w:r>
        <w:instrText>SYMBOL 174 \f "Symbol" \s 10</w:instrText>
      </w:r>
      <w:r>
        <w:fldChar w:fldCharType="separate"/>
      </w:r>
      <w:r>
        <w:t>®</w:t>
      </w:r>
      <w:r>
        <w:fldChar w:fldCharType="end"/>
      </w:r>
      <w:r>
        <w:t xml:space="preserve"> Wertebereich: 1 </w:t>
      </w:r>
      <w:r>
        <w:fldChar w:fldCharType="begin"/>
      </w:r>
      <w:r>
        <w:instrText>SYMBOL 174 \f "Symbol" \s 10</w:instrText>
      </w:r>
      <w:r>
        <w:fldChar w:fldCharType="separate"/>
      </w:r>
      <w:r>
        <w:t>®</w:t>
      </w:r>
      <w:r>
        <w:fldChar w:fldCharType="end"/>
      </w:r>
      <w:r>
        <w:t xml:space="preserve"> Text: OK </w:t>
      </w:r>
      <w:r>
        <w:fldChar w:fldCharType="begin"/>
      </w:r>
      <w:r>
        <w:instrText>SYMBOL 174 \f "Symbol" \s 10</w:instrText>
      </w:r>
      <w:r>
        <w:fldChar w:fldCharType="separate"/>
      </w:r>
      <w:r>
        <w:t>®</w:t>
      </w:r>
      <w:r>
        <w:fldChar w:fldCharType="end"/>
      </w:r>
      <w:r>
        <w:t xml:space="preserve"> Anhängen </w:t>
      </w:r>
      <w:r>
        <w:fldChar w:fldCharType="begin"/>
      </w:r>
      <w:r>
        <w:instrText>SYMBOL 174 \f "Symbol" \s 10</w:instrText>
      </w:r>
      <w:r>
        <w:fldChar w:fldCharType="separate"/>
      </w:r>
      <w:r>
        <w:t>®</w:t>
      </w:r>
      <w:r>
        <w:fldChar w:fldCharType="end"/>
      </w:r>
      <w:r>
        <w:t xml:space="preserve"> OK)</w:t>
      </w:r>
    </w:p>
    <w:p w14:paraId="7A2C1D51" w14:textId="77777777" w:rsidR="00245B57" w:rsidRDefault="00245B57" w:rsidP="00245B57">
      <w:pPr>
        <w:jc w:val="center"/>
      </w:pPr>
      <w:r>
        <w:rPr>
          <w:noProof/>
          <w:lang w:eastAsia="de-DE" w:bidi="ar-SA"/>
        </w:rPr>
        <w:drawing>
          <wp:inline distT="0" distB="0" distL="0" distR="0" wp14:anchorId="245F4BB0" wp14:editId="76E77241">
            <wp:extent cx="3962400" cy="2552700"/>
            <wp:effectExtent l="0" t="0" r="0"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62400" cy="2552700"/>
                    </a:xfrm>
                    <a:prstGeom prst="rect">
                      <a:avLst/>
                    </a:prstGeom>
                    <a:noFill/>
                    <a:ln>
                      <a:noFill/>
                    </a:ln>
                  </pic:spPr>
                </pic:pic>
              </a:graphicData>
            </a:graphic>
          </wp:inline>
        </w:drawing>
      </w:r>
    </w:p>
    <w:p w14:paraId="096DAD88" w14:textId="77777777" w:rsidR="00245B57" w:rsidRDefault="00245B57" w:rsidP="00245B57">
      <w:pPr>
        <w:jc w:val="center"/>
      </w:pPr>
    </w:p>
    <w:p w14:paraId="4FA6ECAF" w14:textId="77777777" w:rsidR="00245B57" w:rsidRDefault="00245B57" w:rsidP="00245B57">
      <w:pPr>
        <w:pStyle w:val="SiemensNummerierung2"/>
        <w:spacing w:line="288" w:lineRule="auto"/>
        <w:ind w:left="1388"/>
        <w:jc w:val="both"/>
      </w:pPr>
      <w:r w:rsidRPr="00C25639">
        <w:t xml:space="preserve">Genau so eine Textliste </w:t>
      </w:r>
      <w:r>
        <w:t>benötigen Sie noch ein zweites M</w:t>
      </w:r>
      <w:r w:rsidRPr="00C25639">
        <w:t>al für eine textuelle Anzeige unterhalb</w:t>
      </w:r>
      <w:r>
        <w:t xml:space="preserve"> des Produktspeichers A1T3B001. Diese gibt</w:t>
      </w:r>
      <w:r w:rsidRPr="00C25639">
        <w:t xml:space="preserve"> zu erkennen, ob dieser Behälter voll ist oder nicht. Die bereits erstellte Textliste </w:t>
      </w:r>
      <w:r>
        <w:t>wird</w:t>
      </w:r>
      <w:r w:rsidRPr="00C25639">
        <w:t xml:space="preserve"> dafür markiert und dupliziert. ( </w:t>
      </w:r>
      <w:r w:rsidRPr="00C25639">
        <w:fldChar w:fldCharType="begin"/>
      </w:r>
      <w:r w:rsidRPr="00C25639">
        <w:instrText>SYMBOL 174 \f "Symbol" \s 10</w:instrText>
      </w:r>
      <w:r w:rsidRPr="00C25639">
        <w:fldChar w:fldCharType="separate"/>
      </w:r>
      <w:r w:rsidRPr="00C25639">
        <w:t>®</w:t>
      </w:r>
      <w:r w:rsidRPr="00C25639">
        <w:fldChar w:fldCharType="end"/>
      </w:r>
      <w:r w:rsidRPr="00C25639">
        <w:t xml:space="preserve"> Duplizieren)</w:t>
      </w:r>
    </w:p>
    <w:p w14:paraId="51D2CAD8" w14:textId="77777777" w:rsidR="00245B57" w:rsidRDefault="00245B57" w:rsidP="00245B57">
      <w:r w:rsidRPr="00074A4A">
        <w:rPr>
          <w:noProof/>
          <w:lang w:eastAsia="de-DE" w:bidi="ar-SA"/>
        </w:rPr>
        <w:drawing>
          <wp:inline distT="0" distB="0" distL="0" distR="0" wp14:anchorId="28172738" wp14:editId="1B484FB6">
            <wp:extent cx="5219700" cy="3724275"/>
            <wp:effectExtent l="0" t="0" r="0" b="9525"/>
            <wp:docPr id="17" name="Grafik 17" descr="capture_20150323_16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apture_20150323_160337"/>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9700" cy="3724275"/>
                    </a:xfrm>
                    <a:prstGeom prst="rect">
                      <a:avLst/>
                    </a:prstGeom>
                    <a:noFill/>
                    <a:ln>
                      <a:noFill/>
                    </a:ln>
                  </pic:spPr>
                </pic:pic>
              </a:graphicData>
            </a:graphic>
          </wp:inline>
        </w:drawing>
      </w:r>
    </w:p>
    <w:p w14:paraId="1EBC8F12" w14:textId="77777777" w:rsidR="00245B57" w:rsidRDefault="00245B57" w:rsidP="00245B57">
      <w:pPr>
        <w:jc w:val="center"/>
      </w:pPr>
    </w:p>
    <w:p w14:paraId="42C96DC5" w14:textId="77777777" w:rsidR="00245B57" w:rsidRPr="007800D3" w:rsidRDefault="00245B57" w:rsidP="00245B57">
      <w:pPr>
        <w:pStyle w:val="SiemensNummerierung2"/>
        <w:ind w:left="1388"/>
        <w:jc w:val="both"/>
        <w:rPr>
          <w:lang w:val="en-US"/>
        </w:rPr>
      </w:pPr>
      <w:r>
        <w:br w:type="page"/>
      </w:r>
      <w:r>
        <w:lastRenderedPageBreak/>
        <w:t xml:space="preserve">Für den Produkttank A1T3B001 wählen Sie den Eingang E70.6 ‚A1.T3.A1T3L001.LSA+.SA+’ aus. </w:t>
      </w:r>
      <w:r w:rsidRPr="002F764C">
        <w:rPr>
          <w:lang w:val="en-US"/>
        </w:rPr>
        <w:t xml:space="preserve">( </w:t>
      </w:r>
      <w:r>
        <w:fldChar w:fldCharType="begin"/>
      </w:r>
      <w:r w:rsidRPr="002F764C">
        <w:rPr>
          <w:lang w:val="en-US"/>
        </w:rPr>
        <w:instrText>SYMBOL 174 \f "Symbol" \s 10</w:instrText>
      </w:r>
      <w:r>
        <w:fldChar w:fldCharType="separate"/>
      </w:r>
      <w:r w:rsidRPr="002F764C">
        <w:rPr>
          <w:lang w:val="en-US"/>
        </w:rPr>
        <w:t>®</w:t>
      </w:r>
      <w:r>
        <w:fldChar w:fldCharType="end"/>
      </w:r>
      <w:r w:rsidRPr="002F764C">
        <w:rPr>
          <w:lang w:val="en-US"/>
        </w:rPr>
        <w:t xml:space="preserve"> STEP 7 Symbol Server </w:t>
      </w:r>
      <w:r>
        <w:fldChar w:fldCharType="begin"/>
      </w:r>
      <w:r w:rsidRPr="002F764C">
        <w:rPr>
          <w:lang w:val="en-US"/>
        </w:rPr>
        <w:instrText>SYMBOL 174 \f "Symbol" \s 10</w:instrText>
      </w:r>
      <w:r>
        <w:fldChar w:fldCharType="separate"/>
      </w:r>
      <w:r w:rsidRPr="002F764C">
        <w:rPr>
          <w:lang w:val="en-US"/>
        </w:rPr>
        <w:t>®</w:t>
      </w:r>
      <w:r>
        <w:fldChar w:fldCharType="end"/>
      </w:r>
      <w:r w:rsidRPr="002F764C">
        <w:rPr>
          <w:lang w:val="en-US"/>
        </w:rPr>
        <w:t xml:space="preserve"> S7-Programm(1) </w:t>
      </w:r>
      <w:r>
        <w:fldChar w:fldCharType="begin"/>
      </w:r>
      <w:r w:rsidRPr="002F764C">
        <w:rPr>
          <w:lang w:val="en-US"/>
        </w:rPr>
        <w:instrText>SYMBOL 174 \f "Symbol" \s 10</w:instrText>
      </w:r>
      <w:r>
        <w:fldChar w:fldCharType="separate"/>
      </w:r>
      <w:r w:rsidRPr="002F764C">
        <w:rPr>
          <w:lang w:val="en-US"/>
        </w:rPr>
        <w:t>®</w:t>
      </w:r>
      <w:r>
        <w:fldChar w:fldCharType="end"/>
      </w:r>
      <w:r w:rsidRPr="002F764C">
        <w:rPr>
          <w:lang w:val="en-US"/>
        </w:rPr>
        <w:t xml:space="preserve"> </w:t>
      </w:r>
      <w:proofErr w:type="spellStart"/>
      <w:r w:rsidRPr="002F764C">
        <w:rPr>
          <w:lang w:val="en-US"/>
        </w:rPr>
        <w:t>Symbole</w:t>
      </w:r>
      <w:proofErr w:type="spellEnd"/>
      <w:r w:rsidRPr="002F764C">
        <w:rPr>
          <w:lang w:val="en-US"/>
        </w:rPr>
        <w:t xml:space="preserve"> </w:t>
      </w:r>
      <w:r>
        <w:fldChar w:fldCharType="begin"/>
      </w:r>
      <w:r w:rsidRPr="002F764C">
        <w:rPr>
          <w:lang w:val="en-US"/>
        </w:rPr>
        <w:instrText>SYMBOL 174 \f "Symbol" \s 10</w:instrText>
      </w:r>
      <w:r>
        <w:fldChar w:fldCharType="separate"/>
      </w:r>
      <w:r w:rsidRPr="002F764C">
        <w:rPr>
          <w:lang w:val="en-US"/>
        </w:rPr>
        <w:t>®</w:t>
      </w:r>
      <w:r>
        <w:fldChar w:fldCharType="end"/>
      </w:r>
      <w:r w:rsidRPr="002F764C">
        <w:rPr>
          <w:lang w:val="en-US"/>
        </w:rPr>
        <w:t xml:space="preserve"> E70</w:t>
      </w:r>
      <w:r w:rsidRPr="007800D3">
        <w:rPr>
          <w:lang w:val="en-US"/>
        </w:rPr>
        <w:t xml:space="preserve">.6 ‚A1.T3.A1T3L001.LSA+.SA+’ </w:t>
      </w:r>
      <w:r>
        <w:fldChar w:fldCharType="begin"/>
      </w:r>
      <w:r w:rsidRPr="007800D3">
        <w:rPr>
          <w:lang w:val="en-US"/>
        </w:rPr>
        <w:instrText>SYMBOL 174 \f "Symbol" \s 10</w:instrText>
      </w:r>
      <w:r>
        <w:fldChar w:fldCharType="separate"/>
      </w:r>
      <w:r w:rsidRPr="007800D3">
        <w:rPr>
          <w:lang w:val="en-US"/>
        </w:rPr>
        <w:t>®</w:t>
      </w:r>
      <w:r>
        <w:fldChar w:fldCharType="end"/>
      </w:r>
      <w:r w:rsidRPr="007800D3">
        <w:rPr>
          <w:lang w:val="en-US"/>
        </w:rPr>
        <w:t xml:space="preserve"> OK)</w:t>
      </w:r>
    </w:p>
    <w:p w14:paraId="4484FC4D" w14:textId="77777777" w:rsidR="00245B57" w:rsidRDefault="00245B57" w:rsidP="00245B57">
      <w:r w:rsidRPr="00074A4A">
        <w:rPr>
          <w:noProof/>
          <w:lang w:eastAsia="de-DE" w:bidi="ar-SA"/>
        </w:rPr>
        <w:drawing>
          <wp:inline distT="0" distB="0" distL="0" distR="0" wp14:anchorId="4026ADB8" wp14:editId="26E332F4">
            <wp:extent cx="5219700" cy="2724150"/>
            <wp:effectExtent l="0" t="0" r="0" b="0"/>
            <wp:docPr id="16" name="Grafik 16" descr="capture_20150323_160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apture_20150323_16051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19700" cy="2724150"/>
                    </a:xfrm>
                    <a:prstGeom prst="rect">
                      <a:avLst/>
                    </a:prstGeom>
                    <a:noFill/>
                    <a:ln>
                      <a:noFill/>
                    </a:ln>
                  </pic:spPr>
                </pic:pic>
              </a:graphicData>
            </a:graphic>
          </wp:inline>
        </w:drawing>
      </w:r>
    </w:p>
    <w:p w14:paraId="3CCFF8BB" w14:textId="77777777" w:rsidR="00245B57" w:rsidRDefault="00245B57" w:rsidP="00245B57">
      <w:pPr>
        <w:jc w:val="center"/>
      </w:pPr>
    </w:p>
    <w:p w14:paraId="1185E0D9" w14:textId="77777777" w:rsidR="00245B57" w:rsidRDefault="00245B57" w:rsidP="00245B57">
      <w:pPr>
        <w:pStyle w:val="SiemensNummerierung2"/>
        <w:ind w:left="1388"/>
        <w:jc w:val="both"/>
      </w:pPr>
      <w:r>
        <w:t xml:space="preserve">Bei den Eigenschaften wird nun noch die Zuordnung geändert. Dem Wert 0 wird diesmal die Anzeige ‚OK’ und dem Wert 1 die Anzeige ‚Voll’ zugeordnet. ( </w:t>
      </w:r>
      <w:r>
        <w:fldChar w:fldCharType="begin"/>
      </w:r>
      <w:r>
        <w:instrText>SYMBOL 174 \f "Symbol" \s 10</w:instrText>
      </w:r>
      <w:r>
        <w:fldChar w:fldCharType="separate"/>
      </w:r>
      <w:r>
        <w:t>®</w:t>
      </w:r>
      <w:r>
        <w:fldChar w:fldCharType="end"/>
      </w:r>
      <w:r>
        <w:t xml:space="preserve"> Bereichstyp: Einzelwert </w:t>
      </w:r>
      <w:r>
        <w:fldChar w:fldCharType="begin"/>
      </w:r>
      <w:r>
        <w:instrText>SYMBOL 174 \f "Symbol" \s 10</w:instrText>
      </w:r>
      <w:r>
        <w:fldChar w:fldCharType="separate"/>
      </w:r>
      <w:r>
        <w:t>®</w:t>
      </w:r>
      <w:r>
        <w:fldChar w:fldCharType="end"/>
      </w:r>
      <w:r>
        <w:t xml:space="preserve"> Wertebereich: 0 </w:t>
      </w:r>
      <w:r>
        <w:fldChar w:fldCharType="begin"/>
      </w:r>
      <w:r>
        <w:instrText>SYMBOL 174 \f "Symbol" \s 10</w:instrText>
      </w:r>
      <w:r>
        <w:fldChar w:fldCharType="separate"/>
      </w:r>
      <w:r>
        <w:t>®</w:t>
      </w:r>
      <w:r>
        <w:fldChar w:fldCharType="end"/>
      </w:r>
      <w:r>
        <w:t xml:space="preserve"> Text: OK </w:t>
      </w:r>
      <w:r>
        <w:fldChar w:fldCharType="begin"/>
      </w:r>
      <w:r>
        <w:instrText>SYMBOL 174 \f "Symbol" \s 10</w:instrText>
      </w:r>
      <w:r>
        <w:fldChar w:fldCharType="separate"/>
      </w:r>
      <w:r>
        <w:t>®</w:t>
      </w:r>
      <w:r>
        <w:fldChar w:fldCharType="end"/>
      </w:r>
      <w:r>
        <w:t xml:space="preserve"> Ändern </w:t>
      </w:r>
      <w:r>
        <w:fldChar w:fldCharType="begin"/>
      </w:r>
      <w:r>
        <w:instrText>SYMBOL 174 \f "Symbol" \s 10</w:instrText>
      </w:r>
      <w:r>
        <w:fldChar w:fldCharType="separate"/>
      </w:r>
      <w:r>
        <w:t>®</w:t>
      </w:r>
      <w:r>
        <w:fldChar w:fldCharType="end"/>
      </w:r>
      <w:r>
        <w:t xml:space="preserve"> Bereichstyp: Einzelwert </w:t>
      </w:r>
      <w:r>
        <w:fldChar w:fldCharType="begin"/>
      </w:r>
      <w:r>
        <w:instrText>SYMBOL 174 \f "Symbol" \s 10</w:instrText>
      </w:r>
      <w:r>
        <w:fldChar w:fldCharType="separate"/>
      </w:r>
      <w:r>
        <w:t>®</w:t>
      </w:r>
      <w:r>
        <w:fldChar w:fldCharType="end"/>
      </w:r>
      <w:r>
        <w:t xml:space="preserve"> Wertebereich: 1 </w:t>
      </w:r>
      <w:r>
        <w:fldChar w:fldCharType="begin"/>
      </w:r>
      <w:r>
        <w:instrText>SYMBOL 174 \f "Symbol" \s 10</w:instrText>
      </w:r>
      <w:r>
        <w:fldChar w:fldCharType="separate"/>
      </w:r>
      <w:r>
        <w:t>®</w:t>
      </w:r>
      <w:r>
        <w:fldChar w:fldCharType="end"/>
      </w:r>
      <w:r>
        <w:t xml:space="preserve"> Text: Voll </w:t>
      </w:r>
      <w:r>
        <w:fldChar w:fldCharType="begin"/>
      </w:r>
      <w:r>
        <w:instrText>SYMBOL 174 \f "Symbol" \s 10</w:instrText>
      </w:r>
      <w:r>
        <w:fldChar w:fldCharType="separate"/>
      </w:r>
      <w:r>
        <w:t>®</w:t>
      </w:r>
      <w:r>
        <w:fldChar w:fldCharType="end"/>
      </w:r>
      <w:r>
        <w:t xml:space="preserve"> Ändern </w:t>
      </w:r>
      <w:r>
        <w:fldChar w:fldCharType="begin"/>
      </w:r>
      <w:r>
        <w:instrText>SYMBOL 174 \f "Symbol" \s 10</w:instrText>
      </w:r>
      <w:r>
        <w:fldChar w:fldCharType="separate"/>
      </w:r>
      <w:r>
        <w:t>®</w:t>
      </w:r>
      <w:r>
        <w:fldChar w:fldCharType="end"/>
      </w:r>
      <w:r>
        <w:t xml:space="preserve"> OK)</w:t>
      </w:r>
    </w:p>
    <w:p w14:paraId="580FA02D" w14:textId="77777777" w:rsidR="00245B57" w:rsidRDefault="00245B57" w:rsidP="00245B57">
      <w:pPr>
        <w:jc w:val="center"/>
      </w:pPr>
      <w:r>
        <w:rPr>
          <w:noProof/>
          <w:lang w:eastAsia="de-DE" w:bidi="ar-SA"/>
        </w:rPr>
        <w:drawing>
          <wp:inline distT="0" distB="0" distL="0" distR="0" wp14:anchorId="75267C93" wp14:editId="60860D9C">
            <wp:extent cx="3962400" cy="2543175"/>
            <wp:effectExtent l="0" t="0" r="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962400" cy="2543175"/>
                    </a:xfrm>
                    <a:prstGeom prst="rect">
                      <a:avLst/>
                    </a:prstGeom>
                    <a:noFill/>
                    <a:ln>
                      <a:noFill/>
                    </a:ln>
                  </pic:spPr>
                </pic:pic>
              </a:graphicData>
            </a:graphic>
          </wp:inline>
        </w:drawing>
      </w:r>
    </w:p>
    <w:p w14:paraId="6A80B2CA" w14:textId="77777777" w:rsidR="00245B57" w:rsidRDefault="00245B57" w:rsidP="00245B57">
      <w:pPr>
        <w:jc w:val="center"/>
      </w:pPr>
    </w:p>
    <w:p w14:paraId="6657E46B" w14:textId="40F4ECAB" w:rsidR="00245B57" w:rsidRDefault="00245B57" w:rsidP="00245B57">
      <w:pPr>
        <w:pStyle w:val="SiemensNummerierung2"/>
        <w:spacing w:line="288" w:lineRule="auto"/>
        <w:ind w:left="1388"/>
        <w:jc w:val="both"/>
      </w:pPr>
      <w:r>
        <w:br w:type="page"/>
      </w:r>
      <w:r w:rsidRPr="00663C10">
        <w:lastRenderedPageBreak/>
        <w:t xml:space="preserve">Die zweite Textliste </w:t>
      </w:r>
      <w:r>
        <w:t>wird</w:t>
      </w:r>
      <w:r w:rsidRPr="00663C10">
        <w:t xml:space="preserve"> unter dem Produkttank A1T3B001 platziert und das Bild gespeichert. ( </w:t>
      </w:r>
      <w:r w:rsidRPr="00663C10">
        <w:fldChar w:fldCharType="begin"/>
      </w:r>
      <w:r w:rsidRPr="00663C10">
        <w:instrText>SYMBOL 174 \f "Symbol" \s 10</w:instrText>
      </w:r>
      <w:r w:rsidRPr="00663C10">
        <w:fldChar w:fldCharType="separate"/>
      </w:r>
      <w:r w:rsidRPr="00663C10">
        <w:t>®</w:t>
      </w:r>
      <w:r w:rsidRPr="00663C10">
        <w:fldChar w:fldCharType="end"/>
      </w:r>
      <w:r>
        <w:t xml:space="preserve"> Speichern</w:t>
      </w:r>
      <w:r w:rsidRPr="00663C10">
        <w:t>)</w:t>
      </w:r>
    </w:p>
    <w:p w14:paraId="54E2D26F" w14:textId="77777777" w:rsidR="00245B57" w:rsidRDefault="00245B57" w:rsidP="00245B57">
      <w:r w:rsidRPr="00074A4A">
        <w:rPr>
          <w:noProof/>
          <w:lang w:eastAsia="de-DE" w:bidi="ar-SA"/>
        </w:rPr>
        <w:drawing>
          <wp:inline distT="0" distB="0" distL="0" distR="0" wp14:anchorId="11C4FD68" wp14:editId="4D3A2931">
            <wp:extent cx="5219700" cy="3724275"/>
            <wp:effectExtent l="0" t="0" r="0" b="9525"/>
            <wp:docPr id="14" name="Grafik 14" descr="capture_20150323_16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apture_20150323_16073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19700" cy="3724275"/>
                    </a:xfrm>
                    <a:prstGeom prst="rect">
                      <a:avLst/>
                    </a:prstGeom>
                    <a:noFill/>
                    <a:ln>
                      <a:noFill/>
                    </a:ln>
                  </pic:spPr>
                </pic:pic>
              </a:graphicData>
            </a:graphic>
          </wp:inline>
        </w:drawing>
      </w:r>
    </w:p>
    <w:p w14:paraId="1CAFC5F1" w14:textId="77777777" w:rsidR="00245B57" w:rsidRDefault="00245B57" w:rsidP="00245B57">
      <w:pPr>
        <w:jc w:val="center"/>
      </w:pPr>
    </w:p>
    <w:p w14:paraId="1E496B52" w14:textId="77777777" w:rsidR="00245B57" w:rsidRPr="00672C7B" w:rsidRDefault="00245B57" w:rsidP="00245B57">
      <w:pPr>
        <w:pStyle w:val="SiemensNummerierung2"/>
        <w:ind w:left="1388"/>
        <w:jc w:val="both"/>
      </w:pPr>
      <w:r w:rsidRPr="00672C7B">
        <w:t xml:space="preserve">Hier wird nun gezeigt, wie eine Warnung im </w:t>
      </w:r>
      <w:proofErr w:type="spellStart"/>
      <w:r w:rsidRPr="00672C7B">
        <w:t>Runtime</w:t>
      </w:r>
      <w:proofErr w:type="spellEnd"/>
      <w:r w:rsidRPr="00672C7B">
        <w:t xml:space="preserve"> dargestellt wird. In der Meldezeile erscheint die zuletzt aufgetretene noch nicht quittierte Warnung oder Alarm</w:t>
      </w:r>
      <w:r>
        <w:t>-Meldung</w:t>
      </w:r>
      <w:r w:rsidRPr="00672C7B">
        <w:t>. Wenn der Bediener direkt in das Bild wechseln möchte, in dem diese ausgelöst wurde, so hat er zwei Möglichkeiten.</w:t>
      </w:r>
    </w:p>
    <w:p w14:paraId="01A6E82F" w14:textId="77777777" w:rsidR="00245B57" w:rsidRPr="00F7626F" w:rsidRDefault="00245B57" w:rsidP="00245B57">
      <w:pPr>
        <w:pStyle w:val="SiemensListe"/>
        <w:numPr>
          <w:ilvl w:val="1"/>
          <w:numId w:val="1"/>
        </w:numPr>
      </w:pPr>
      <w:r>
        <w:t xml:space="preserve">Mit dem Button </w:t>
      </w:r>
      <w:r w:rsidRPr="00A33252">
        <w:rPr>
          <w:noProof/>
          <w:lang w:eastAsia="de-DE" w:bidi="ar-SA"/>
        </w:rPr>
        <w:drawing>
          <wp:inline distT="0" distB="0" distL="0" distR="0" wp14:anchorId="4B4B0F4C" wp14:editId="1996AFED">
            <wp:extent cx="200025" cy="209550"/>
            <wp:effectExtent l="0" t="0" r="9525" b="0"/>
            <wp:docPr id="13" name="Grafik 13"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 xml:space="preserve"> Loop in Alarm in der Meldezeile</w:t>
      </w:r>
    </w:p>
    <w:p w14:paraId="7B25F9CF" w14:textId="77777777" w:rsidR="00245B57" w:rsidRPr="00F7626F" w:rsidRDefault="00245B57" w:rsidP="00245B57">
      <w:pPr>
        <w:pStyle w:val="SiemensListe"/>
        <w:numPr>
          <w:ilvl w:val="1"/>
          <w:numId w:val="1"/>
        </w:numPr>
      </w:pPr>
      <w:r>
        <w:t xml:space="preserve">Mit einem Klick auf die Störungsanzeige </w:t>
      </w:r>
      <w:r w:rsidRPr="00A33252">
        <w:rPr>
          <w:noProof/>
          <w:lang w:eastAsia="de-DE" w:bidi="ar-SA"/>
        </w:rPr>
        <w:drawing>
          <wp:inline distT="0" distB="0" distL="0" distR="0" wp14:anchorId="44E7DE5B" wp14:editId="0E4A18EF">
            <wp:extent cx="438150" cy="200025"/>
            <wp:effectExtent l="0" t="0" r="0" b="9525"/>
            <wp:docPr id="12" name="Grafik 12"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t xml:space="preserve"> in der Bildhierarchie</w:t>
      </w:r>
    </w:p>
    <w:p w14:paraId="7AED76E1" w14:textId="77777777" w:rsidR="00245B57" w:rsidRPr="00C11105" w:rsidRDefault="00245B57" w:rsidP="00245B57">
      <w:pPr>
        <w:pStyle w:val="SiemensListe"/>
        <w:numPr>
          <w:ilvl w:val="0"/>
          <w:numId w:val="0"/>
        </w:numPr>
        <w:ind w:left="1672"/>
      </w:pPr>
      <w:r>
        <w:t xml:space="preserve">( </w:t>
      </w:r>
      <w:r>
        <w:fldChar w:fldCharType="begin"/>
      </w:r>
      <w:r>
        <w:instrText>SYMBOL 174 \f "Symbol" \s 10</w:instrText>
      </w:r>
      <w:r>
        <w:fldChar w:fldCharType="separate"/>
      </w:r>
      <w:r>
        <w:t>®</w:t>
      </w:r>
      <w:r>
        <w:fldChar w:fldCharType="end"/>
      </w:r>
      <w:r>
        <w:t xml:space="preserve"> </w:t>
      </w:r>
      <w:r w:rsidRPr="00A33252">
        <w:rPr>
          <w:noProof/>
          <w:lang w:eastAsia="de-DE" w:bidi="ar-SA"/>
        </w:rPr>
        <w:drawing>
          <wp:inline distT="0" distB="0" distL="0" distR="0" wp14:anchorId="4BAB546D" wp14:editId="06D2BE01">
            <wp:extent cx="200025" cy="209550"/>
            <wp:effectExtent l="0" t="0" r="9525" b="0"/>
            <wp:docPr id="11" name="Grafik 11" descr="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1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0025" cy="209550"/>
                    </a:xfrm>
                    <a:prstGeom prst="rect">
                      <a:avLst/>
                    </a:prstGeom>
                    <a:noFill/>
                    <a:ln>
                      <a:noFill/>
                    </a:ln>
                  </pic:spPr>
                </pic:pic>
              </a:graphicData>
            </a:graphic>
          </wp:inline>
        </w:drawing>
      </w:r>
      <w:r>
        <w:t xml:space="preserve"> </w:t>
      </w:r>
      <w:r>
        <w:fldChar w:fldCharType="begin"/>
      </w:r>
      <w:r>
        <w:instrText>SYMBOL 174 \f "Symbol" \s 10</w:instrText>
      </w:r>
      <w:r>
        <w:fldChar w:fldCharType="separate"/>
      </w:r>
      <w:r>
        <w:t>®</w:t>
      </w:r>
      <w:r>
        <w:fldChar w:fldCharType="end"/>
      </w:r>
      <w:r>
        <w:t xml:space="preserve"> </w:t>
      </w:r>
      <w:r w:rsidRPr="00A33252">
        <w:rPr>
          <w:noProof/>
          <w:lang w:eastAsia="de-DE" w:bidi="ar-SA"/>
        </w:rPr>
        <w:drawing>
          <wp:inline distT="0" distB="0" distL="0" distR="0" wp14:anchorId="5DCFEF1F" wp14:editId="0D157266">
            <wp:extent cx="438150" cy="200025"/>
            <wp:effectExtent l="0" t="0" r="0" b="9525"/>
            <wp:docPr id="10" name="Grafik 10" descr="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 cy="200025"/>
                    </a:xfrm>
                    <a:prstGeom prst="rect">
                      <a:avLst/>
                    </a:prstGeom>
                    <a:noFill/>
                    <a:ln>
                      <a:noFill/>
                    </a:ln>
                  </pic:spPr>
                </pic:pic>
              </a:graphicData>
            </a:graphic>
          </wp:inline>
        </w:drawing>
      </w:r>
      <w:r>
        <w:t>)</w:t>
      </w:r>
    </w:p>
    <w:p w14:paraId="02F684B6" w14:textId="0601871F" w:rsidR="00245B57" w:rsidRDefault="00C03D3A" w:rsidP="00245B57">
      <w:pPr>
        <w:jc w:val="center"/>
      </w:pPr>
      <w:r>
        <w:rPr>
          <w:noProof/>
          <w:lang w:eastAsia="de-DE" w:bidi="ar-SA"/>
        </w:rPr>
        <w:drawing>
          <wp:inline distT="0" distB="0" distL="0" distR="0" wp14:anchorId="2CE43457" wp14:editId="62D30AE6">
            <wp:extent cx="5040000" cy="2263333"/>
            <wp:effectExtent l="0" t="0" r="8255" b="3810"/>
            <wp:docPr id="450" name="Grafik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040000" cy="2263333"/>
                    </a:xfrm>
                    <a:prstGeom prst="rect">
                      <a:avLst/>
                    </a:prstGeom>
                  </pic:spPr>
                </pic:pic>
              </a:graphicData>
            </a:graphic>
          </wp:inline>
        </w:drawing>
      </w:r>
    </w:p>
    <w:p w14:paraId="464DEE0B" w14:textId="77777777" w:rsidR="00245B57" w:rsidRDefault="00245B57" w:rsidP="00245B57">
      <w:pPr>
        <w:pStyle w:val="SiemensNummerierung2"/>
        <w:spacing w:line="288" w:lineRule="auto"/>
        <w:ind w:left="1388"/>
        <w:jc w:val="both"/>
      </w:pPr>
      <w:r>
        <w:br w:type="page"/>
      </w:r>
      <w:r w:rsidRPr="008C06BE">
        <w:lastRenderedPageBreak/>
        <w:t>In</w:t>
      </w:r>
      <w:r>
        <w:t xml:space="preserve"> dem Bild ‚T2_Reaktion’ gibt es eine Anzeige der Warnung im Bausteinsymbol. Mit einem Klick auf das Bausteinsymbol bekommt man weitere Information zur Ursache der Warnung in dem </w:t>
      </w:r>
      <w:proofErr w:type="spellStart"/>
      <w:r>
        <w:t>Faceplate</w:t>
      </w:r>
      <w:proofErr w:type="spellEnd"/>
      <w:r>
        <w:t xml:space="preserve"> zum </w:t>
      </w:r>
      <w:proofErr w:type="spellStart"/>
      <w:r>
        <w:t>MonAnS</w:t>
      </w:r>
      <w:proofErr w:type="spellEnd"/>
      <w:r>
        <w:t xml:space="preserve">-Baustein angezeigt. Hier können </w:t>
      </w:r>
      <w:proofErr w:type="spellStart"/>
      <w:r>
        <w:t>quittierpflichtige</w:t>
      </w:r>
      <w:proofErr w:type="spellEnd"/>
      <w:r>
        <w:t xml:space="preserve"> Meldungen quittiert oder die Grenzwerte angepasst werden.</w:t>
      </w:r>
    </w:p>
    <w:p w14:paraId="36B1F11E" w14:textId="565F9F17" w:rsidR="00245B57" w:rsidRDefault="00DD1E7B" w:rsidP="00245B57">
      <w:pPr>
        <w:jc w:val="center"/>
      </w:pPr>
      <w:r w:rsidRPr="00DD1E7B">
        <w:rPr>
          <w:noProof/>
          <w:lang w:eastAsia="de-DE" w:bidi="ar-SA"/>
        </w:rPr>
        <w:drawing>
          <wp:inline distT="0" distB="0" distL="0" distR="0" wp14:anchorId="36623750" wp14:editId="0CB6A835">
            <wp:extent cx="5040000" cy="3780000"/>
            <wp:effectExtent l="0" t="0" r="8255" b="0"/>
            <wp:docPr id="449" name="Grafik 449" descr="D:\SCE_V8.1\Screenshots\P02-02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8.1\Screenshots\P02-02_29.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a:noFill/>
                    </a:ln>
                  </pic:spPr>
                </pic:pic>
              </a:graphicData>
            </a:graphic>
          </wp:inline>
        </w:drawing>
      </w:r>
    </w:p>
    <w:p w14:paraId="685534E3" w14:textId="77777777" w:rsidR="00F1473B" w:rsidRDefault="00F1473B" w:rsidP="00245B57">
      <w:pPr>
        <w:pStyle w:val="SiemensNummerierung2"/>
        <w:numPr>
          <w:ilvl w:val="0"/>
          <w:numId w:val="0"/>
        </w:numPr>
        <w:ind w:left="1049"/>
        <w:rPr>
          <w:noProof/>
          <w:lang w:eastAsia="de-DE" w:bidi="ar-SA"/>
        </w:rPr>
      </w:pPr>
    </w:p>
    <w:p w14:paraId="637BE390" w14:textId="7678C3A2" w:rsidR="00245B57" w:rsidRDefault="00F1473B" w:rsidP="00245B57">
      <w:pPr>
        <w:pStyle w:val="SiemensNummerierung2"/>
        <w:numPr>
          <w:ilvl w:val="0"/>
          <w:numId w:val="0"/>
        </w:numPr>
        <w:ind w:left="1049"/>
      </w:pPr>
      <w:r w:rsidRPr="00F1473B">
        <w:rPr>
          <w:noProof/>
          <w:lang w:eastAsia="de-DE" w:bidi="ar-SA"/>
        </w:rPr>
        <w:drawing>
          <wp:inline distT="0" distB="0" distL="0" distR="0" wp14:anchorId="67BA6CED" wp14:editId="01C38374">
            <wp:extent cx="5040000" cy="2531417"/>
            <wp:effectExtent l="0" t="0" r="8255" b="2540"/>
            <wp:docPr id="452" name="Grafik 452" descr="D:\SCE_V8.1\P02-02 Alarmengineering de\Screenshots\2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E_V8.1\P02-02 Alarmengineering de\Screenshots\29b.png"/>
                    <pic:cNvPicPr>
                      <a:picLocks noChangeAspect="1" noChangeArrowheads="1"/>
                    </pic:cNvPicPr>
                  </pic:nvPicPr>
                  <pic:blipFill rotWithShape="1">
                    <a:blip r:embed="rId59">
                      <a:extLst>
                        <a:ext uri="{28A0092B-C50C-407E-A947-70E740481C1C}">
                          <a14:useLocalDpi xmlns:a14="http://schemas.microsoft.com/office/drawing/2010/main" val="0"/>
                        </a:ext>
                      </a:extLst>
                    </a:blip>
                    <a:srcRect r="45712"/>
                    <a:stretch/>
                  </pic:blipFill>
                  <pic:spPr bwMode="auto">
                    <a:xfrm>
                      <a:off x="0" y="0"/>
                      <a:ext cx="5040000" cy="2531417"/>
                    </a:xfrm>
                    <a:prstGeom prst="rect">
                      <a:avLst/>
                    </a:prstGeom>
                    <a:noFill/>
                    <a:ln>
                      <a:noFill/>
                    </a:ln>
                    <a:extLst>
                      <a:ext uri="{53640926-AAD7-44D8-BBD7-CCE9431645EC}">
                        <a14:shadowObscured xmlns:a14="http://schemas.microsoft.com/office/drawing/2010/main"/>
                      </a:ext>
                    </a:extLst>
                  </pic:spPr>
                </pic:pic>
              </a:graphicData>
            </a:graphic>
          </wp:inline>
        </w:drawing>
      </w:r>
    </w:p>
    <w:p w14:paraId="22D5F916" w14:textId="77777777" w:rsidR="00245B57" w:rsidRDefault="00245B57" w:rsidP="00245B57">
      <w:pPr>
        <w:pStyle w:val="SiemensNummerierung2"/>
        <w:numPr>
          <w:ilvl w:val="0"/>
          <w:numId w:val="0"/>
        </w:numPr>
        <w:ind w:left="1049"/>
      </w:pPr>
    </w:p>
    <w:p w14:paraId="05C17871" w14:textId="77777777" w:rsidR="00245B57" w:rsidRDefault="00245B57" w:rsidP="00245B57">
      <w:pPr>
        <w:pStyle w:val="SiemensNummerierung2"/>
        <w:spacing w:line="288" w:lineRule="auto"/>
        <w:ind w:left="1388"/>
        <w:jc w:val="both"/>
      </w:pPr>
      <w:r w:rsidRPr="008C06BE">
        <w:t>Mit</w:t>
      </w:r>
      <w:r>
        <w:t xml:space="preserve"> einem Klick auf den Button Meldesystem </w:t>
      </w:r>
      <w:r w:rsidRPr="007B4B89">
        <w:rPr>
          <w:noProof/>
          <w:lang w:eastAsia="de-DE" w:bidi="ar-SA"/>
        </w:rPr>
        <w:drawing>
          <wp:inline distT="0" distB="0" distL="0" distR="0" wp14:anchorId="176A1166" wp14:editId="5B2A39A4">
            <wp:extent cx="161925" cy="171450"/>
            <wp:effectExtent l="0" t="0" r="9525" b="0"/>
            <wp:docPr id="6" name="Grafik 6"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 xml:space="preserve"> in der Meldezeile kann man sich sämtliche anstehende Meldungen anzeigen lassen. ( </w:t>
      </w:r>
      <w:r>
        <w:fldChar w:fldCharType="begin"/>
      </w:r>
      <w:r>
        <w:instrText>SYMBOL 174 \f "Symbol" \s 10</w:instrText>
      </w:r>
      <w:r>
        <w:fldChar w:fldCharType="separate"/>
      </w:r>
      <w:r>
        <w:t>®</w:t>
      </w:r>
      <w:r>
        <w:fldChar w:fldCharType="end"/>
      </w:r>
      <w:r>
        <w:t xml:space="preserve"> </w:t>
      </w:r>
      <w:r w:rsidRPr="007B4B89">
        <w:rPr>
          <w:noProof/>
          <w:lang w:eastAsia="de-DE" w:bidi="ar-SA"/>
        </w:rPr>
        <w:drawing>
          <wp:inline distT="0" distB="0" distL="0" distR="0" wp14:anchorId="7DF21C45" wp14:editId="4C337F26">
            <wp:extent cx="161925" cy="171450"/>
            <wp:effectExtent l="0" t="0" r="9525" b="0"/>
            <wp:docPr id="5" name="Grafik 5" descr="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925" cy="171450"/>
                    </a:xfrm>
                    <a:prstGeom prst="rect">
                      <a:avLst/>
                    </a:prstGeom>
                    <a:noFill/>
                    <a:ln>
                      <a:noFill/>
                    </a:ln>
                  </pic:spPr>
                </pic:pic>
              </a:graphicData>
            </a:graphic>
          </wp:inline>
        </w:drawing>
      </w:r>
      <w:r>
        <w:t>)</w:t>
      </w:r>
    </w:p>
    <w:p w14:paraId="6A364A69" w14:textId="7016B4ED" w:rsidR="00245B57" w:rsidRDefault="00F1473B" w:rsidP="00245B57">
      <w:pPr>
        <w:jc w:val="center"/>
      </w:pPr>
      <w:r w:rsidRPr="00F1473B">
        <w:rPr>
          <w:noProof/>
          <w:lang w:eastAsia="de-DE" w:bidi="ar-SA"/>
        </w:rPr>
        <w:drawing>
          <wp:inline distT="0" distB="0" distL="0" distR="0" wp14:anchorId="034A44FA" wp14:editId="3FFE1384">
            <wp:extent cx="5040000" cy="449575"/>
            <wp:effectExtent l="0" t="0" r="0" b="8255"/>
            <wp:docPr id="451" name="Grafik 451" descr="D:\SCE_V8.1\P02-02 Alarmengineering de\Screenshots\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E_V8.1\P02-02 Alarmengineering de\Screenshots\30.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40000" cy="449575"/>
                    </a:xfrm>
                    <a:prstGeom prst="rect">
                      <a:avLst/>
                    </a:prstGeom>
                    <a:noFill/>
                    <a:ln>
                      <a:noFill/>
                    </a:ln>
                  </pic:spPr>
                </pic:pic>
              </a:graphicData>
            </a:graphic>
          </wp:inline>
        </w:drawing>
      </w:r>
    </w:p>
    <w:p w14:paraId="3FD1834C" w14:textId="77777777" w:rsidR="00245B57" w:rsidRDefault="00245B57" w:rsidP="00245B57">
      <w:pPr>
        <w:pStyle w:val="berschrift2"/>
      </w:pPr>
      <w:r>
        <w:br w:type="page"/>
      </w:r>
      <w:r>
        <w:lastRenderedPageBreak/>
        <w:t>Übungen</w:t>
      </w:r>
    </w:p>
    <w:p w14:paraId="63A6DCB0" w14:textId="6C4E565E" w:rsidR="00245B57" w:rsidRDefault="00245B57" w:rsidP="00245B57">
      <w:pPr>
        <w:jc w:val="both"/>
      </w:pPr>
      <w:r>
        <w:t xml:space="preserve">In den Übungsaufgaben soll Gelerntes aus der Theorie und der Schritt-für-Schritt-Anleitung umgesetzt werden. Hierbei </w:t>
      </w:r>
      <w:r w:rsidR="00F15047">
        <w:t>wird</w:t>
      </w:r>
      <w:r>
        <w:t xml:space="preserve"> das schon vorhandene Multiprojekt aus der Schritt-für-Schritt-Anleitung (PCS7_SCE_0202_R1503.zip) genutzt und erweitert.</w:t>
      </w:r>
    </w:p>
    <w:p w14:paraId="10179275" w14:textId="77777777" w:rsidR="00F15047" w:rsidRDefault="00F15047" w:rsidP="00F15047">
      <w:pPr>
        <w:jc w:val="both"/>
      </w:pPr>
      <w:r>
        <w:t>In der Schritt-für-Schritt-Anleitung wurde der Alarm eines Füllstandes von nur einem Reaktor implementiert. In der Übung soll nun die Alarmprojektierung des Füllstandes von Reaktor R002 vervollständigt sowie Alarme und Warnungen von Temperatur-überschreitungen beider Reaktoren implementiert werden. Abschließend wird das Übersichtsbild um die fehlenden Anzeigen ergänzt.</w:t>
      </w:r>
    </w:p>
    <w:p w14:paraId="61B8C223" w14:textId="77777777" w:rsidR="00245B57" w:rsidRDefault="00245B57" w:rsidP="00245B57">
      <w:pPr>
        <w:pStyle w:val="berschrift3"/>
        <w:jc w:val="both"/>
      </w:pPr>
      <w:r>
        <w:t>Übungsaufgaben</w:t>
      </w:r>
    </w:p>
    <w:p w14:paraId="07FCB027" w14:textId="77777777" w:rsidR="00245B57" w:rsidRDefault="00245B57" w:rsidP="00245B57">
      <w:pPr>
        <w:jc w:val="both"/>
      </w:pPr>
      <w:r>
        <w:t>Die folgenden Aufgaben orientieren sich an der Schritt-für-Schritt-Anleitung. Für jede Übungsaufgabe können die entsprechenden Schritte der Anleitung als Hilfestellung genutzt werden.</w:t>
      </w:r>
    </w:p>
    <w:p w14:paraId="03FE902E" w14:textId="77777777" w:rsidR="00245B57" w:rsidRDefault="00245B57" w:rsidP="00245B57">
      <w:pPr>
        <w:pStyle w:val="SiemensNummerierung2"/>
        <w:numPr>
          <w:ilvl w:val="0"/>
          <w:numId w:val="11"/>
        </w:numPr>
        <w:spacing w:line="288" w:lineRule="auto"/>
        <w:jc w:val="both"/>
      </w:pPr>
      <w:r>
        <w:t xml:space="preserve">Setzen Sie die Alarmgenerierung auch für den Füllstand des zweiten Reaktors um. Fügen Sie dafür den Baustein </w:t>
      </w:r>
      <w:proofErr w:type="spellStart"/>
      <w:r>
        <w:t>MonAnS</w:t>
      </w:r>
      <w:proofErr w:type="spellEnd"/>
      <w:r>
        <w:t xml:space="preserve"> in den CFC A1T2L002 ein, benennen und parametrisieren Sie ihn. Nach dem Übersetzen platzieren Sie den Baustein im Bedienbild ‚T2_Reaktion.pdl‘.</w:t>
      </w:r>
    </w:p>
    <w:p w14:paraId="57EDD72D" w14:textId="77777777" w:rsidR="00245B57" w:rsidRDefault="00245B57" w:rsidP="00245B57">
      <w:pPr>
        <w:pStyle w:val="SiemensNummerierung2"/>
        <w:numPr>
          <w:ilvl w:val="0"/>
          <w:numId w:val="11"/>
        </w:numPr>
        <w:spacing w:line="288" w:lineRule="auto"/>
        <w:jc w:val="both"/>
      </w:pPr>
      <w:r>
        <w:t>Fügen Sie nun auf dem Übersichtsbild ‚A1_Mehrzweckanalge.pdl‘ ein EA-Feld für den Füllstand von Reaktor A1T2R002 ein und visualisieren Sie damit den aktuellen Füllstand des Reaktors.</w:t>
      </w:r>
    </w:p>
    <w:p w14:paraId="5A64C877" w14:textId="2DB85265" w:rsidR="00245B57" w:rsidRDefault="00245B57" w:rsidP="00245B57">
      <w:pPr>
        <w:pStyle w:val="SiemensNummerierung2"/>
        <w:ind w:left="1388"/>
        <w:jc w:val="both"/>
      </w:pPr>
      <w:r w:rsidRPr="00947402">
        <w:t>Entwerfen Sie die Alarme für die Temperaturen der beiden Reaktoren analog zu den Füllständen. Die Temperaturwarnung soll bei 55°C und der Alarm bei 60°C ausgelöst werden.</w:t>
      </w:r>
      <w:r>
        <w:t xml:space="preserve"> Für den Entwur</w:t>
      </w:r>
      <w:r w:rsidR="00F15047">
        <w:t>f der Temperaturwarnungen und –</w:t>
      </w:r>
      <w:proofErr w:type="spellStart"/>
      <w:r w:rsidR="00D22609">
        <w:t>alarme</w:t>
      </w:r>
      <w:proofErr w:type="spellEnd"/>
      <w:r>
        <w:t xml:space="preserve"> werden keine weiteren Monitorbausteine benötigt, da die </w:t>
      </w:r>
      <w:proofErr w:type="spellStart"/>
      <w:r>
        <w:t>PidConL</w:t>
      </w:r>
      <w:proofErr w:type="spellEnd"/>
      <w:r>
        <w:t xml:space="preserve">-Bausteine diese Funktionalität bereits beinhalten. Die Anschlüsse für Warn- und Alarmgrenzen tragen dort den gleichen Namen wie auch bei den </w:t>
      </w:r>
      <w:proofErr w:type="spellStart"/>
      <w:r>
        <w:t>MonAnS</w:t>
      </w:r>
      <w:proofErr w:type="spellEnd"/>
      <w:r>
        <w:t>-Bausteinen.</w:t>
      </w:r>
    </w:p>
    <w:p w14:paraId="676B6561" w14:textId="77777777" w:rsidR="00245B57" w:rsidRDefault="00245B57" w:rsidP="00245B57">
      <w:pPr>
        <w:pStyle w:val="SiemensNummerierung2"/>
        <w:numPr>
          <w:ilvl w:val="0"/>
          <w:numId w:val="11"/>
        </w:numPr>
        <w:spacing w:line="288" w:lineRule="auto"/>
        <w:jc w:val="both"/>
      </w:pPr>
      <w:r>
        <w:t>Legen Sie nun EA-Felder für die Temperatur unterhalb des Füllstandes auf dem Übersichtsbild an. Stellen Sie die Temperatur mit einer Nachkommastelle dar.</w:t>
      </w:r>
    </w:p>
    <w:p w14:paraId="1E1D2683" w14:textId="5E74723C" w:rsidR="00245B57" w:rsidRDefault="00245B57" w:rsidP="00245B57">
      <w:pPr>
        <w:pStyle w:val="SiemensNummerierung2"/>
        <w:numPr>
          <w:ilvl w:val="0"/>
          <w:numId w:val="11"/>
        </w:numPr>
        <w:spacing w:line="288" w:lineRule="auto"/>
        <w:jc w:val="both"/>
      </w:pPr>
      <w:r>
        <w:t>Vervollständigen Sie abschließend die fehlenden Textlisten für alle Elemente.</w:t>
      </w:r>
    </w:p>
    <w:p w14:paraId="5F5B351F" w14:textId="344F4EF9" w:rsidR="00B64E7A" w:rsidRPr="008951BF" w:rsidRDefault="009955B4" w:rsidP="00FC279F">
      <w:r w:rsidRPr="002D67DE">
        <w:rPr>
          <w:noProof/>
          <w:lang w:eastAsia="de-DE" w:bidi="ar-SA"/>
        </w:rPr>
        <w:drawing>
          <wp:anchor distT="0" distB="0" distL="114300" distR="114300" simplePos="0" relativeHeight="251683328" behindDoc="0" locked="0" layoutInCell="1" allowOverlap="1" wp14:anchorId="7DBC64B9" wp14:editId="0CFD2A8E">
            <wp:simplePos x="0" y="0"/>
            <wp:positionH relativeFrom="column">
              <wp:posOffset>862330</wp:posOffset>
            </wp:positionH>
            <wp:positionV relativeFrom="paragraph">
              <wp:posOffset>17145</wp:posOffset>
            </wp:positionV>
            <wp:extent cx="4667250" cy="3204845"/>
            <wp:effectExtent l="0" t="0" r="0" b="0"/>
            <wp:wrapSquare wrapText="bothSides"/>
            <wp:docPr id="454" name="Grafik 454" descr="D:\SCE_V8.1\P02-02 Alarmengineering de\Screenshots\Uebu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E_V8.1\P02-02 Alarmengineering de\Screenshots\Uebung.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667250" cy="3204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C279F">
        <w:br w:type="textWrapping" w:clear="all"/>
      </w:r>
    </w:p>
    <w:sectPr w:rsidR="00B64E7A" w:rsidRPr="008951BF" w:rsidSect="00300EDF">
      <w:pgSz w:w="11906" w:h="16838"/>
      <w:pgMar w:top="1417" w:right="1417" w:bottom="1134" w:left="1417" w:header="567" w:footer="17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3B31A9F" w14:textId="77777777" w:rsidR="00B727C6" w:rsidRDefault="00B727C6" w:rsidP="00D94FA9">
      <w:pPr>
        <w:spacing w:line="240" w:lineRule="auto"/>
      </w:pPr>
      <w:r>
        <w:separator/>
      </w:r>
    </w:p>
  </w:endnote>
  <w:endnote w:type="continuationSeparator" w:id="0">
    <w:p w14:paraId="0B9DE62E" w14:textId="77777777" w:rsidR="00B727C6" w:rsidRDefault="00B727C6" w:rsidP="00D94FA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Univers 45 Light">
    <w:altName w:val="Corbel"/>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altName w:val="Times New Roman"/>
    <w:panose1 w:val="00000000000000000000"/>
    <w:charset w:val="00"/>
    <w:family w:val="auto"/>
    <w:pitch w:val="variable"/>
    <w:sig w:usb0="800000AF" w:usb1="0000204B" w:usb2="00000000" w:usb3="00000000" w:csb0="00000093" w:csb1="00000000"/>
  </w:font>
  <w:font w:name="Siemens Serif Semibold">
    <w:altName w:val="Times New Roman"/>
    <w:panose1 w:val="00000000000000000000"/>
    <w:charset w:val="00"/>
    <w:family w:val="auto"/>
    <w:pitch w:val="variable"/>
    <w:sig w:usb0="800000AF" w:usb1="0000204B" w:usb2="00000000" w:usb3="00000000" w:csb0="00000093"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00002FF" w:usb1="4000ACFF" w:usb2="00000001" w:usb3="00000000" w:csb0="0000019F" w:csb1="00000000"/>
  </w:font>
  <w:font w:name="ArialUnicodeMS">
    <w:altName w:val="Arial Unicode MS"/>
    <w:panose1 w:val="00000000000000000000"/>
    <w:charset w:val="80"/>
    <w:family w:val="auto"/>
    <w:notTrueType/>
    <w:pitch w:val="default"/>
    <w:sig w:usb0="00000001" w:usb1="09070000" w:usb2="00000010" w:usb3="00000000" w:csb0="000A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03096D" w14:textId="77777777" w:rsidR="00B727C6" w:rsidRPr="000E26BF" w:rsidRDefault="00B727C6" w:rsidP="005F4FFD">
    <w:pPr>
      <w:tabs>
        <w:tab w:val="right" w:pos="9923"/>
      </w:tabs>
      <w:spacing w:before="0" w:after="0" w:line="360" w:lineRule="auto"/>
      <w:ind w:left="0"/>
      <w:rPr>
        <w:rFonts w:cs="Arial"/>
        <w:color w:val="000000"/>
        <w:sz w:val="16"/>
        <w:szCs w:val="16"/>
      </w:rPr>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r w:rsidRPr="00F61A0F">
      <w:rPr>
        <w:sz w:val="16"/>
        <w:szCs w:val="16"/>
      </w:rPr>
      <w:fldChar w:fldCharType="begin"/>
    </w:r>
    <w:r w:rsidRPr="00F61A0F">
      <w:rPr>
        <w:sz w:val="16"/>
        <w:szCs w:val="16"/>
      </w:rPr>
      <w:instrText xml:space="preserve"> PAGE </w:instrText>
    </w:r>
    <w:r w:rsidRPr="00F61A0F">
      <w:rPr>
        <w:sz w:val="16"/>
        <w:szCs w:val="16"/>
      </w:rPr>
      <w:fldChar w:fldCharType="separate"/>
    </w:r>
    <w:r w:rsidR="00D04CF9">
      <w:rPr>
        <w:noProof/>
        <w:sz w:val="16"/>
        <w:szCs w:val="16"/>
      </w:rPr>
      <w:t>7</w:t>
    </w:r>
    <w:r w:rsidRPr="00F61A0F">
      <w:rPr>
        <w:sz w:val="16"/>
        <w:szCs w:val="16"/>
      </w:rPr>
      <w:fldChar w:fldCharType="end"/>
    </w:r>
    <w:r>
      <w:rPr>
        <w:rFonts w:cs="Arial"/>
        <w:color w:val="000000"/>
        <w:sz w:val="16"/>
        <w:szCs w:val="16"/>
      </w:rPr>
      <w:tab/>
    </w:r>
    <w:r w:rsidRPr="00A21201">
      <w:rPr>
        <w:rFonts w:cs="Arial"/>
        <w:color w:val="000000"/>
        <w:sz w:val="16"/>
        <w:szCs w:val="16"/>
      </w:rPr>
      <w:tab/>
    </w:r>
    <w:r w:rsidRPr="004A4CD8">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w:instrText>
    </w:r>
    <w:r>
      <w:rPr>
        <w:rFonts w:cs="Arial"/>
        <w:color w:val="000000"/>
        <w:sz w:val="14"/>
        <w:szCs w:val="14"/>
      </w:rPr>
      <w:fldChar w:fldCharType="separate"/>
    </w:r>
    <w:r w:rsidR="00D04CF9">
      <w:rPr>
        <w:rFonts w:cs="Arial"/>
        <w:noProof/>
        <w:color w:val="000000"/>
        <w:sz w:val="14"/>
        <w:szCs w:val="14"/>
      </w:rPr>
      <w:t>P02-02_Alarm-Engineering_V8.1_S0915_DE.docx</w:t>
    </w:r>
    <w:r>
      <w:rPr>
        <w:rFonts w:cs="Arial"/>
        <w:color w:val="000000"/>
        <w:sz w:val="14"/>
        <w:szCs w:val="14"/>
      </w:rPr>
      <w:fldChar w:fldCharType="end"/>
    </w:r>
    <w:r w:rsidRPr="000E26BF">
      <w:rPr>
        <w:b/>
        <w:color w:val="000000"/>
      </w:rPr>
      <w:tab/>
    </w:r>
    <w:r w:rsidRPr="000E26BF">
      <w:rPr>
        <w:b/>
        <w:color w:val="000000"/>
      </w:rPr>
      <w:tab/>
    </w:r>
    <w:r w:rsidRPr="000E26BF">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79ACB7" w14:textId="77777777" w:rsidR="00B727C6" w:rsidRDefault="00B727C6" w:rsidP="005F4FFD">
    <w:pPr>
      <w:pStyle w:val="Fuzeile"/>
      <w:tabs>
        <w:tab w:val="clear" w:pos="4536"/>
        <w:tab w:val="clear" w:pos="9072"/>
        <w:tab w:val="right" w:pos="9923"/>
      </w:tabs>
      <w:spacing w:before="0" w:after="0" w:line="360" w:lineRule="auto"/>
      <w:ind w:left="0"/>
    </w:pPr>
    <w:r>
      <w:rPr>
        <w:rFonts w:cs="Arial"/>
        <w:color w:val="000000"/>
        <w:sz w:val="16"/>
        <w:szCs w:val="16"/>
      </w:rPr>
      <w:t>Frei verwendbar</w:t>
    </w:r>
    <w:r w:rsidRPr="000D5476">
      <w:rPr>
        <w:rFonts w:cs="Arial"/>
        <w:sz w:val="16"/>
        <w:szCs w:val="16"/>
      </w:rPr>
      <w:t xml:space="preserve"> für Bildungs- / F&amp;E-Einrichtungen</w:t>
    </w:r>
    <w:r>
      <w:rPr>
        <w:rFonts w:cs="Arial"/>
        <w:sz w:val="16"/>
        <w:szCs w:val="16"/>
      </w:rPr>
      <w:t xml:space="preserve">. </w:t>
    </w:r>
    <w:r w:rsidRPr="00A21201">
      <w:rPr>
        <w:rFonts w:cs="Arial"/>
        <w:color w:val="000000"/>
        <w:sz w:val="16"/>
        <w:szCs w:val="16"/>
      </w:rPr>
      <w:t>© Siemens AG 201</w:t>
    </w:r>
    <w:r>
      <w:rPr>
        <w:rFonts w:cs="Arial"/>
        <w:color w:val="000000"/>
        <w:sz w:val="16"/>
        <w:szCs w:val="16"/>
      </w:rPr>
      <w:t>5</w:t>
    </w:r>
    <w:r w:rsidRPr="00A21201">
      <w:rPr>
        <w:rFonts w:cs="Arial"/>
        <w:color w:val="000000"/>
        <w:sz w:val="16"/>
        <w:szCs w:val="16"/>
      </w:rPr>
      <w:t xml:space="preserve">. </w:t>
    </w:r>
    <w:r w:rsidRPr="004A4CD8">
      <w:rPr>
        <w:rFonts w:cs="Arial"/>
        <w:color w:val="000000"/>
        <w:sz w:val="16"/>
        <w:szCs w:val="16"/>
      </w:rPr>
      <w:t>All</w:t>
    </w:r>
    <w:r>
      <w:rPr>
        <w:rFonts w:cs="Arial"/>
        <w:color w:val="000000"/>
        <w:sz w:val="16"/>
        <w:szCs w:val="16"/>
      </w:rPr>
      <w:t>e Rechte vorbehalten.</w:t>
    </w:r>
    <w:r w:rsidRPr="00E00342">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B5187" w14:textId="77777777" w:rsidR="00B727C6" w:rsidRDefault="00B727C6" w:rsidP="00D94FA9">
      <w:pPr>
        <w:spacing w:line="240" w:lineRule="auto"/>
      </w:pPr>
      <w:r>
        <w:separator/>
      </w:r>
    </w:p>
  </w:footnote>
  <w:footnote w:type="continuationSeparator" w:id="0">
    <w:p w14:paraId="426EB205" w14:textId="77777777" w:rsidR="00B727C6" w:rsidRDefault="00B727C6" w:rsidP="00D94FA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392AF7" w14:textId="0D0EC74C" w:rsidR="00B727C6" w:rsidRPr="009955B4" w:rsidRDefault="00B727C6" w:rsidP="00E64138">
    <w:pPr>
      <w:spacing w:before="0" w:after="0" w:line="0" w:lineRule="atLeast"/>
      <w:jc w:val="right"/>
      <w:rPr>
        <w:color w:val="374B5A"/>
        <w:sz w:val="18"/>
        <w:szCs w:val="18"/>
        <w:lang w:val="en-US"/>
      </w:rPr>
    </w:pPr>
    <w:r w:rsidRPr="00E64138">
      <w:rPr>
        <w:color w:val="879BAA"/>
      </w:rPr>
      <w:tab/>
    </w:r>
    <w:r w:rsidRPr="009955B4">
      <w:rPr>
        <w:rStyle w:val="Seitenzahl"/>
        <w:b/>
        <w:color w:val="374B5A"/>
        <w:sz w:val="18"/>
        <w:szCs w:val="18"/>
        <w:lang w:val="en-US"/>
      </w:rPr>
      <w:t xml:space="preserve">SCE </w:t>
    </w:r>
    <w:proofErr w:type="spellStart"/>
    <w:r w:rsidRPr="009955B4">
      <w:rPr>
        <w:rStyle w:val="Seitenzahl"/>
        <w:b/>
        <w:color w:val="374B5A"/>
        <w:sz w:val="18"/>
        <w:szCs w:val="18"/>
        <w:lang w:val="en-US"/>
      </w:rPr>
      <w:t>Lehrunterlage</w:t>
    </w:r>
    <w:proofErr w:type="spellEnd"/>
    <w:r w:rsidRPr="009955B4">
      <w:rPr>
        <w:rStyle w:val="Seitenzahl"/>
        <w:b/>
        <w:color w:val="374B5A"/>
        <w:sz w:val="18"/>
        <w:szCs w:val="18"/>
        <w:lang w:val="en-US"/>
      </w:rPr>
      <w:t xml:space="preserve"> </w:t>
    </w:r>
    <w:r w:rsidRPr="009955B4">
      <w:rPr>
        <w:rStyle w:val="Seitenzahl"/>
        <w:color w:val="374B5A"/>
        <w:sz w:val="18"/>
        <w:szCs w:val="18"/>
        <w:lang w:val="en-US"/>
      </w:rPr>
      <w:t>|</w:t>
    </w:r>
    <w:r w:rsidRPr="009955B4">
      <w:rPr>
        <w:rStyle w:val="Seitenzahl"/>
        <w:b/>
        <w:color w:val="374B5A"/>
        <w:sz w:val="18"/>
        <w:szCs w:val="18"/>
        <w:lang w:val="en-US"/>
      </w:rPr>
      <w:t xml:space="preserve"> PA Modul P02-02, Edition 09/2015 </w:t>
    </w:r>
    <w:r w:rsidRPr="009955B4">
      <w:rPr>
        <w:rStyle w:val="Seitenzahl"/>
        <w:color w:val="374B5A"/>
        <w:sz w:val="18"/>
        <w:szCs w:val="18"/>
        <w:lang w:val="en-US"/>
      </w:rPr>
      <w:t>|</w:t>
    </w:r>
    <w:r w:rsidRPr="009955B4">
      <w:rPr>
        <w:rStyle w:val="Seitenzahl"/>
        <w:b/>
        <w:color w:val="374B5A"/>
        <w:sz w:val="18"/>
        <w:szCs w:val="18"/>
        <w:lang w:val="en-US"/>
      </w:rPr>
      <w:t xml:space="preserve">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1">
    <w:nsid w:val="00000003"/>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12">
    <w:nsid w:val="00000004"/>
    <w:multiLevelType w:val="multilevel"/>
    <w:tmpl w:val="00000004"/>
    <w:name w:val="WW8Num4"/>
    <w:lvl w:ilvl="0">
      <w:start w:val="1"/>
      <w:numFmt w:val="decimal"/>
      <w:lvlText w:val="%1."/>
      <w:lvlJc w:val="left"/>
      <w:pPr>
        <w:tabs>
          <w:tab w:val="num" w:pos="340"/>
        </w:tabs>
        <w:ind w:left="340" w:hanging="340"/>
      </w:pPr>
      <w:rPr>
        <w:rFonts w:ascii="Symbol" w:hAnsi="Symbol"/>
      </w:rPr>
    </w:lvl>
    <w:lvl w:ilvl="1">
      <w:start w:val="1"/>
      <w:numFmt w:val="decimal"/>
      <w:lvlText w:val="%1.%2."/>
      <w:lvlJc w:val="left"/>
      <w:pPr>
        <w:tabs>
          <w:tab w:val="num" w:pos="907"/>
        </w:tabs>
        <w:ind w:left="907" w:hanging="550"/>
      </w:pPr>
      <w:rPr>
        <w:rFonts w:ascii="Symbol" w:hAnsi="Symbol"/>
      </w:rPr>
    </w:lvl>
    <w:lvl w:ilvl="2">
      <w:start w:val="1"/>
      <w:numFmt w:val="decimal"/>
      <w:lvlText w:val="%1.%2.%3."/>
      <w:lvlJc w:val="left"/>
      <w:pPr>
        <w:tabs>
          <w:tab w:val="num" w:pos="1531"/>
        </w:tabs>
        <w:ind w:left="1531" w:hanging="811"/>
      </w:pPr>
      <w:rPr>
        <w:rFonts w:ascii="Symbol" w:hAnsi="Symbol"/>
      </w:rPr>
    </w:lvl>
    <w:lvl w:ilvl="3">
      <w:start w:val="1"/>
      <w:numFmt w:val="decimal"/>
      <w:lvlText w:val="%1.%2.%3.%4."/>
      <w:lvlJc w:val="left"/>
      <w:pPr>
        <w:tabs>
          <w:tab w:val="num" w:pos="2211"/>
        </w:tabs>
        <w:ind w:left="2211" w:hanging="1131"/>
      </w:pPr>
      <w:rPr>
        <w:rFonts w:ascii="Symbol" w:hAnsi="Symbol"/>
      </w:rPr>
    </w:lvl>
    <w:lvl w:ilvl="4">
      <w:start w:val="1"/>
      <w:numFmt w:val="decimal"/>
      <w:lvlText w:val="%1.%2.%3.%4.%5."/>
      <w:lvlJc w:val="left"/>
      <w:pPr>
        <w:tabs>
          <w:tab w:val="num" w:pos="2778"/>
        </w:tabs>
        <w:ind w:left="2778" w:hanging="1338"/>
      </w:pPr>
      <w:rPr>
        <w:rFonts w:ascii="Symbol" w:hAnsi="Symbol"/>
      </w:r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13">
    <w:nsid w:val="00000005"/>
    <w:multiLevelType w:val="multilevel"/>
    <w:tmpl w:val="00000005"/>
    <w:name w:val="WW8Num5"/>
    <w:lvl w:ilvl="0">
      <w:start w:val="1"/>
      <w:numFmt w:val="decimal"/>
      <w:lvlText w:val="%1."/>
      <w:lvlJc w:val="left"/>
      <w:pPr>
        <w:tabs>
          <w:tab w:val="num" w:pos="1712"/>
        </w:tabs>
        <w:ind w:left="1712" w:hanging="360"/>
      </w:pPr>
    </w:lvl>
    <w:lvl w:ilvl="1">
      <w:start w:val="1"/>
      <w:numFmt w:val="decimal"/>
      <w:lvlText w:val="%2."/>
      <w:lvlJc w:val="left"/>
      <w:pPr>
        <w:tabs>
          <w:tab w:val="num" w:pos="2072"/>
        </w:tabs>
        <w:ind w:left="2072" w:hanging="360"/>
      </w:pPr>
    </w:lvl>
    <w:lvl w:ilvl="2">
      <w:start w:val="1"/>
      <w:numFmt w:val="decimal"/>
      <w:lvlText w:val="%3."/>
      <w:lvlJc w:val="left"/>
      <w:pPr>
        <w:tabs>
          <w:tab w:val="num" w:pos="2432"/>
        </w:tabs>
        <w:ind w:left="2432" w:hanging="360"/>
      </w:pPr>
    </w:lvl>
    <w:lvl w:ilvl="3">
      <w:start w:val="1"/>
      <w:numFmt w:val="decimal"/>
      <w:lvlText w:val="%4."/>
      <w:lvlJc w:val="left"/>
      <w:pPr>
        <w:tabs>
          <w:tab w:val="num" w:pos="2792"/>
        </w:tabs>
        <w:ind w:left="2792" w:hanging="360"/>
      </w:pPr>
    </w:lvl>
    <w:lvl w:ilvl="4">
      <w:start w:val="1"/>
      <w:numFmt w:val="decimal"/>
      <w:lvlText w:val="%5."/>
      <w:lvlJc w:val="left"/>
      <w:pPr>
        <w:tabs>
          <w:tab w:val="num" w:pos="3152"/>
        </w:tabs>
        <w:ind w:left="3152" w:hanging="360"/>
      </w:pPr>
    </w:lvl>
    <w:lvl w:ilvl="5">
      <w:start w:val="1"/>
      <w:numFmt w:val="decimal"/>
      <w:lvlText w:val="%6."/>
      <w:lvlJc w:val="left"/>
      <w:pPr>
        <w:tabs>
          <w:tab w:val="num" w:pos="3512"/>
        </w:tabs>
        <w:ind w:left="3512" w:hanging="360"/>
      </w:pPr>
    </w:lvl>
    <w:lvl w:ilvl="6">
      <w:start w:val="1"/>
      <w:numFmt w:val="decimal"/>
      <w:lvlText w:val="%7."/>
      <w:lvlJc w:val="left"/>
      <w:pPr>
        <w:tabs>
          <w:tab w:val="num" w:pos="3872"/>
        </w:tabs>
        <w:ind w:left="3872" w:hanging="360"/>
      </w:pPr>
    </w:lvl>
    <w:lvl w:ilvl="7">
      <w:start w:val="1"/>
      <w:numFmt w:val="decimal"/>
      <w:lvlText w:val="%8."/>
      <w:lvlJc w:val="left"/>
      <w:pPr>
        <w:tabs>
          <w:tab w:val="num" w:pos="4232"/>
        </w:tabs>
        <w:ind w:left="4232" w:hanging="360"/>
      </w:pPr>
    </w:lvl>
    <w:lvl w:ilvl="8">
      <w:start w:val="1"/>
      <w:numFmt w:val="decimal"/>
      <w:lvlText w:val="%9."/>
      <w:lvlJc w:val="left"/>
      <w:pPr>
        <w:tabs>
          <w:tab w:val="num" w:pos="4592"/>
        </w:tabs>
        <w:ind w:left="4592" w:hanging="360"/>
      </w:pPr>
    </w:lvl>
  </w:abstractNum>
  <w:abstractNum w:abstractNumId="14">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6">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7">
    <w:nsid w:val="139B473F"/>
    <w:multiLevelType w:val="multilevel"/>
    <w:tmpl w:val="13B4313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15CE2232"/>
    <w:multiLevelType w:val="hybridMultilevel"/>
    <w:tmpl w:val="91528022"/>
    <w:lvl w:ilvl="0" w:tplc="FFFFFFFF">
      <w:start w:val="1"/>
      <w:numFmt w:val="decimal"/>
      <w:lvlText w:val="%1."/>
      <w:lvlJc w:val="left"/>
      <w:pPr>
        <w:ind w:left="720" w:hanging="360"/>
      </w:pPr>
      <w:rPr>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outline w:val="0"/>
        <w:shadow w:val="0"/>
        <w:emboss w:val="0"/>
        <w:imprint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1192E0E"/>
    <w:multiLevelType w:val="hybridMultilevel"/>
    <w:tmpl w:val="10F25D7C"/>
    <w:lvl w:ilvl="0" w:tplc="0407000F">
      <w:start w:val="1"/>
      <w:numFmt w:val="decimal"/>
      <w:lvlText w:val="%1."/>
      <w:lvlJc w:val="left"/>
      <w:pPr>
        <w:ind w:left="1712" w:hanging="360"/>
      </w:p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6">
    <w:nsid w:val="41BF7513"/>
    <w:multiLevelType w:val="hybridMultilevel"/>
    <w:tmpl w:val="146824E2"/>
    <w:lvl w:ilvl="0" w:tplc="FFFFFFFF">
      <w:start w:val="1"/>
      <w:numFmt w:val="decimal"/>
      <w:lvlText w:val="%1."/>
      <w:lvlJc w:val="left"/>
      <w:pPr>
        <w:ind w:left="1352" w:hanging="360"/>
      </w:pPr>
      <w:rPr>
        <w:rFonts w:cs="Arial" w:hint="default"/>
      </w:rPr>
    </w:lvl>
    <w:lvl w:ilvl="1" w:tplc="FFFFFFFF" w:tentative="1">
      <w:start w:val="1"/>
      <w:numFmt w:val="lowerLetter"/>
      <w:lvlText w:val="%2."/>
      <w:lvlJc w:val="left"/>
      <w:pPr>
        <w:ind w:left="2072" w:hanging="360"/>
      </w:pPr>
    </w:lvl>
    <w:lvl w:ilvl="2" w:tplc="FFFFFFFF" w:tentative="1">
      <w:start w:val="1"/>
      <w:numFmt w:val="lowerRoman"/>
      <w:lvlText w:val="%3."/>
      <w:lvlJc w:val="right"/>
      <w:pPr>
        <w:ind w:left="2792" w:hanging="180"/>
      </w:pPr>
    </w:lvl>
    <w:lvl w:ilvl="3" w:tplc="FFFFFFFF" w:tentative="1">
      <w:start w:val="1"/>
      <w:numFmt w:val="decimal"/>
      <w:lvlText w:val="%4."/>
      <w:lvlJc w:val="left"/>
      <w:pPr>
        <w:ind w:left="3512" w:hanging="360"/>
      </w:pPr>
    </w:lvl>
    <w:lvl w:ilvl="4" w:tplc="FFFFFFFF" w:tentative="1">
      <w:start w:val="1"/>
      <w:numFmt w:val="lowerLetter"/>
      <w:lvlText w:val="%5."/>
      <w:lvlJc w:val="left"/>
      <w:pPr>
        <w:ind w:left="4232" w:hanging="360"/>
      </w:pPr>
    </w:lvl>
    <w:lvl w:ilvl="5" w:tplc="FFFFFFFF" w:tentative="1">
      <w:start w:val="1"/>
      <w:numFmt w:val="lowerRoman"/>
      <w:lvlText w:val="%6."/>
      <w:lvlJc w:val="right"/>
      <w:pPr>
        <w:ind w:left="4952" w:hanging="180"/>
      </w:pPr>
    </w:lvl>
    <w:lvl w:ilvl="6" w:tplc="FFFFFFFF" w:tentative="1">
      <w:start w:val="1"/>
      <w:numFmt w:val="decimal"/>
      <w:lvlText w:val="%7."/>
      <w:lvlJc w:val="left"/>
      <w:pPr>
        <w:ind w:left="5672" w:hanging="360"/>
      </w:pPr>
    </w:lvl>
    <w:lvl w:ilvl="7" w:tplc="FFFFFFFF" w:tentative="1">
      <w:start w:val="1"/>
      <w:numFmt w:val="lowerLetter"/>
      <w:lvlText w:val="%8."/>
      <w:lvlJc w:val="left"/>
      <w:pPr>
        <w:ind w:left="6392" w:hanging="360"/>
      </w:pPr>
    </w:lvl>
    <w:lvl w:ilvl="8" w:tplc="FFFFFFFF" w:tentative="1">
      <w:start w:val="1"/>
      <w:numFmt w:val="lowerRoman"/>
      <w:lvlText w:val="%9."/>
      <w:lvlJc w:val="right"/>
      <w:pPr>
        <w:ind w:left="7112" w:hanging="180"/>
      </w:pPr>
    </w:lvl>
  </w:abstractNum>
  <w:abstractNum w:abstractNumId="27">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nsid w:val="5B092B14"/>
    <w:multiLevelType w:val="hybridMultilevel"/>
    <w:tmpl w:val="B81CBC84"/>
    <w:lvl w:ilvl="0" w:tplc="FFFFFFFF">
      <w:start w:val="1"/>
      <w:numFmt w:val="bullet"/>
      <w:lvlText w:val=""/>
      <w:lvlJc w:val="left"/>
      <w:pPr>
        <w:tabs>
          <w:tab w:val="num" w:pos="360"/>
        </w:tabs>
        <w:ind w:left="360" w:hanging="360"/>
      </w:pPr>
      <w:rPr>
        <w:rFonts w:ascii="Wingdings" w:hAnsi="Wingdings" w:hint="default"/>
        <w:u w:color="80808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nsid w:val="5B1467E4"/>
    <w:multiLevelType w:val="hybridMultilevel"/>
    <w:tmpl w:val="B406E37C"/>
    <w:lvl w:ilvl="0" w:tplc="6BDEA432">
      <w:start w:val="1"/>
      <w:numFmt w:val="bullet"/>
      <w:lvlText w:val="–"/>
      <w:lvlJc w:val="left"/>
      <w:pPr>
        <w:ind w:left="360" w:hanging="360"/>
      </w:pPr>
      <w:rPr>
        <w:rFonts w:ascii="Univers 45 Light" w:hAnsi="Univers 45 Light"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4">
    <w:nsid w:val="5B6B7108"/>
    <w:multiLevelType w:val="multilevel"/>
    <w:tmpl w:val="04440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6">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nsid w:val="63F446D0"/>
    <w:multiLevelType w:val="multilevel"/>
    <w:tmpl w:val="56EAA84A"/>
    <w:numStyleLink w:val="Siemens"/>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73B67E8"/>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abstractNum w:abstractNumId="41">
    <w:nsid w:val="7CCF6621"/>
    <w:multiLevelType w:val="multilevel"/>
    <w:tmpl w:val="56EAA84A"/>
    <w:numStyleLink w:val="Siemens"/>
  </w:abstractNum>
  <w:abstractNum w:abstractNumId="42">
    <w:nsid w:val="7D2665C4"/>
    <w:multiLevelType w:val="multilevel"/>
    <w:tmpl w:val="E392E6C0"/>
    <w:lvl w:ilvl="0">
      <w:start w:val="1"/>
      <w:numFmt w:val="decimal"/>
      <w:lvlText w:val="%1."/>
      <w:lvlJc w:val="left"/>
      <w:pPr>
        <w:tabs>
          <w:tab w:val="num" w:pos="0"/>
        </w:tabs>
        <w:ind w:left="1388" w:hanging="340"/>
      </w:pPr>
      <w:rPr>
        <w:rFonts w:ascii="Arial" w:hAnsi="Arial" w:cs="Arial" w:hint="default"/>
      </w:rPr>
    </w:lvl>
    <w:lvl w:ilvl="1">
      <w:start w:val="1"/>
      <w:numFmt w:val="decimal"/>
      <w:lvlText w:val="%1.%2."/>
      <w:lvlJc w:val="left"/>
      <w:pPr>
        <w:tabs>
          <w:tab w:val="num" w:pos="1955"/>
        </w:tabs>
        <w:ind w:left="1955" w:hanging="567"/>
      </w:pPr>
      <w:rPr>
        <w:rFonts w:ascii="Arial" w:hAnsi="Arial"/>
      </w:rPr>
    </w:lvl>
    <w:lvl w:ilvl="2">
      <w:start w:val="1"/>
      <w:numFmt w:val="decimal"/>
      <w:lvlText w:val="%1.%2.%3."/>
      <w:lvlJc w:val="left"/>
      <w:pPr>
        <w:tabs>
          <w:tab w:val="num" w:pos="2495"/>
        </w:tabs>
        <w:ind w:left="2495" w:hanging="727"/>
      </w:pPr>
      <w:rPr>
        <w:rFonts w:ascii="Arial" w:hAnsi="Arial"/>
      </w:rPr>
    </w:lvl>
    <w:lvl w:ilvl="3">
      <w:start w:val="1"/>
      <w:numFmt w:val="decimal"/>
      <w:lvlText w:val="%1.%2.%3.%4."/>
      <w:lvlJc w:val="left"/>
      <w:pPr>
        <w:tabs>
          <w:tab w:val="num" w:pos="3005"/>
        </w:tabs>
        <w:ind w:left="3005" w:hanging="877"/>
      </w:pPr>
      <w:rPr>
        <w:rFonts w:ascii="Arial" w:hAnsi="Arial"/>
      </w:rPr>
    </w:lvl>
    <w:lvl w:ilvl="4">
      <w:start w:val="1"/>
      <w:numFmt w:val="decimal"/>
      <w:lvlText w:val="%1.%2.%3.%4.%5."/>
      <w:lvlJc w:val="left"/>
      <w:pPr>
        <w:tabs>
          <w:tab w:val="num" w:pos="0"/>
        </w:tabs>
        <w:ind w:left="4110" w:hanging="1622"/>
      </w:pPr>
      <w:rPr>
        <w:rFonts w:ascii="Arial" w:hAnsi="Arial"/>
      </w:rPr>
    </w:lvl>
    <w:lvl w:ilvl="5">
      <w:start w:val="1"/>
      <w:numFmt w:val="decimal"/>
      <w:lvlText w:val="%1.%2.%3.%4.%5.%6."/>
      <w:lvlJc w:val="left"/>
      <w:pPr>
        <w:tabs>
          <w:tab w:val="num" w:pos="0"/>
        </w:tabs>
        <w:ind w:left="3784" w:hanging="936"/>
      </w:pPr>
    </w:lvl>
    <w:lvl w:ilvl="6">
      <w:start w:val="1"/>
      <w:numFmt w:val="decimal"/>
      <w:lvlText w:val="%1.%2.%3.%4.%5.%6.%7."/>
      <w:lvlJc w:val="left"/>
      <w:pPr>
        <w:tabs>
          <w:tab w:val="num" w:pos="0"/>
        </w:tabs>
        <w:ind w:left="4288" w:hanging="1080"/>
      </w:pPr>
    </w:lvl>
    <w:lvl w:ilvl="7">
      <w:start w:val="1"/>
      <w:numFmt w:val="decimal"/>
      <w:lvlText w:val="%1.%2.%3.%4.%5.%6.%7.%8."/>
      <w:lvlJc w:val="left"/>
      <w:pPr>
        <w:tabs>
          <w:tab w:val="num" w:pos="0"/>
        </w:tabs>
        <w:ind w:left="4792" w:hanging="1224"/>
      </w:pPr>
    </w:lvl>
    <w:lvl w:ilvl="8">
      <w:start w:val="1"/>
      <w:numFmt w:val="decimal"/>
      <w:lvlText w:val="%1.%2.%3.%4.%5.%6.%7.%8.%9."/>
      <w:lvlJc w:val="left"/>
      <w:pPr>
        <w:tabs>
          <w:tab w:val="num" w:pos="0"/>
        </w:tabs>
        <w:ind w:left="5368" w:hanging="1440"/>
      </w:pPr>
    </w:lvl>
  </w:abstractNum>
  <w:num w:numId="1">
    <w:abstractNumId w:val="16"/>
  </w:num>
  <w:num w:numId="2">
    <w:abstractNumId w:val="14"/>
  </w:num>
  <w:num w:numId="3">
    <w:abstractNumId w:val="31"/>
  </w:num>
  <w:num w:numId="4">
    <w:abstractNumId w:val="21"/>
  </w:num>
  <w:num w:numId="5">
    <w:abstractNumId w:val="24"/>
  </w:num>
  <w:num w:numId="6">
    <w:abstractNumId w:val="37"/>
  </w:num>
  <w:num w:numId="7">
    <w:abstractNumId w:val="10"/>
  </w:num>
  <w:num w:numId="8">
    <w:abstractNumId w:val="11"/>
  </w:num>
  <w:num w:numId="9">
    <w:abstractNumId w:val="42"/>
  </w:num>
  <w:num w:numId="10">
    <w:abstractNumId w:val="40"/>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2"/>
  </w:num>
  <w:num w:numId="13">
    <w:abstractNumId w:val="26"/>
  </w:num>
  <w:num w:numId="14">
    <w:abstractNumId w:val="28"/>
  </w:num>
  <w:num w:numId="15">
    <w:abstractNumId w:val="20"/>
  </w:num>
  <w:num w:numId="16">
    <w:abstractNumId w:val="36"/>
  </w:num>
  <w:num w:numId="17">
    <w:abstractNumId w:val="30"/>
  </w:num>
  <w:num w:numId="18">
    <w:abstractNumId w:val="15"/>
  </w:num>
  <w:num w:numId="19">
    <w:abstractNumId w:val="22"/>
  </w:num>
  <w:num w:numId="20">
    <w:abstractNumId w:val="19"/>
  </w:num>
  <w:num w:numId="21">
    <w:abstractNumId w:val="23"/>
  </w:num>
  <w:num w:numId="22">
    <w:abstractNumId w:val="41"/>
  </w:num>
  <w:num w:numId="23">
    <w:abstractNumId w:val="38"/>
  </w:num>
  <w:num w:numId="24">
    <w:abstractNumId w:val="9"/>
  </w:num>
  <w:num w:numId="25">
    <w:abstractNumId w:val="7"/>
  </w:num>
  <w:num w:numId="26">
    <w:abstractNumId w:val="6"/>
  </w:num>
  <w:num w:numId="27">
    <w:abstractNumId w:val="5"/>
  </w:num>
  <w:num w:numId="28">
    <w:abstractNumId w:val="4"/>
  </w:num>
  <w:num w:numId="29">
    <w:abstractNumId w:val="27"/>
  </w:num>
  <w:num w:numId="30">
    <w:abstractNumId w:val="29"/>
  </w:num>
  <w:num w:numId="31">
    <w:abstractNumId w:val="35"/>
  </w:num>
  <w:num w:numId="32">
    <w:abstractNumId w:val="39"/>
  </w:num>
  <w:num w:numId="33">
    <w:abstractNumId w:val="8"/>
  </w:num>
  <w:num w:numId="34">
    <w:abstractNumId w:val="3"/>
  </w:num>
  <w:num w:numId="35">
    <w:abstractNumId w:val="2"/>
  </w:num>
  <w:num w:numId="36">
    <w:abstractNumId w:val="1"/>
  </w:num>
  <w:num w:numId="37">
    <w:abstractNumId w:val="0"/>
  </w:num>
  <w:num w:numId="38">
    <w:abstractNumId w:val="25"/>
  </w:num>
  <w:num w:numId="39">
    <w:abstractNumId w:val="34"/>
  </w:num>
  <w:num w:numId="40">
    <w:abstractNumId w:val="17"/>
  </w:num>
  <w:num w:numId="41">
    <w:abstractNumId w:val="13"/>
  </w:num>
  <w:num w:numId="42">
    <w:abstractNumId w:val="24"/>
  </w:num>
  <w:num w:numId="43">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33"/>
  </w:num>
  <w:num w:numId="4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activeWritingStyle w:appName="MSWord" w:lang="it-IT" w:vendorID="64" w:dllVersion="131078" w:nlCheck="1" w:checkStyle="0"/>
  <w:activeWritingStyle w:appName="MSWord" w:lang="de-DE" w:vendorID="64" w:dllVersion="131078" w:nlCheck="1" w:checkStyle="1"/>
  <w:activeWritingStyle w:appName="MSWord" w:lang="en-US" w:vendorID="64" w:dllVersion="131078" w:nlCheck="1" w:checkStyle="1"/>
  <w:activeWritingStyle w:appName="MSWord" w:lang="es-E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4577">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5B0"/>
    <w:rsid w:val="00005CE1"/>
    <w:rsid w:val="000436E1"/>
    <w:rsid w:val="00055CBC"/>
    <w:rsid w:val="00073349"/>
    <w:rsid w:val="00076313"/>
    <w:rsid w:val="00087C93"/>
    <w:rsid w:val="00097C1D"/>
    <w:rsid w:val="000A3010"/>
    <w:rsid w:val="000A7E5A"/>
    <w:rsid w:val="000C61F3"/>
    <w:rsid w:val="000C7758"/>
    <w:rsid w:val="000D1B4A"/>
    <w:rsid w:val="000D3485"/>
    <w:rsid w:val="000D5476"/>
    <w:rsid w:val="000E18A4"/>
    <w:rsid w:val="000E47DA"/>
    <w:rsid w:val="0011016C"/>
    <w:rsid w:val="001114EA"/>
    <w:rsid w:val="001125C7"/>
    <w:rsid w:val="00121D53"/>
    <w:rsid w:val="00131C60"/>
    <w:rsid w:val="001455D8"/>
    <w:rsid w:val="001565B2"/>
    <w:rsid w:val="00167302"/>
    <w:rsid w:val="00170846"/>
    <w:rsid w:val="001772C3"/>
    <w:rsid w:val="0018200F"/>
    <w:rsid w:val="00182E65"/>
    <w:rsid w:val="00187059"/>
    <w:rsid w:val="00194946"/>
    <w:rsid w:val="001A0CEA"/>
    <w:rsid w:val="001A4517"/>
    <w:rsid w:val="001A6BBE"/>
    <w:rsid w:val="001A75A3"/>
    <w:rsid w:val="001B0A64"/>
    <w:rsid w:val="001B26AF"/>
    <w:rsid w:val="001D46D9"/>
    <w:rsid w:val="001D53F3"/>
    <w:rsid w:val="001E11F5"/>
    <w:rsid w:val="001F6A4A"/>
    <w:rsid w:val="002045F6"/>
    <w:rsid w:val="0020728D"/>
    <w:rsid w:val="00211137"/>
    <w:rsid w:val="00212C54"/>
    <w:rsid w:val="00216738"/>
    <w:rsid w:val="00217301"/>
    <w:rsid w:val="00226BB0"/>
    <w:rsid w:val="00241888"/>
    <w:rsid w:val="002418AE"/>
    <w:rsid w:val="00243820"/>
    <w:rsid w:val="00245B57"/>
    <w:rsid w:val="00250520"/>
    <w:rsid w:val="00261B65"/>
    <w:rsid w:val="002872FC"/>
    <w:rsid w:val="00295F58"/>
    <w:rsid w:val="0029645E"/>
    <w:rsid w:val="00296C14"/>
    <w:rsid w:val="002A1C5D"/>
    <w:rsid w:val="002B27B4"/>
    <w:rsid w:val="002B4FDF"/>
    <w:rsid w:val="002C27C3"/>
    <w:rsid w:val="002C3719"/>
    <w:rsid w:val="002C5154"/>
    <w:rsid w:val="002C69E6"/>
    <w:rsid w:val="002C75F1"/>
    <w:rsid w:val="002D67DE"/>
    <w:rsid w:val="002E2212"/>
    <w:rsid w:val="002E788B"/>
    <w:rsid w:val="002F0B2B"/>
    <w:rsid w:val="002F169D"/>
    <w:rsid w:val="002F3466"/>
    <w:rsid w:val="00300EDF"/>
    <w:rsid w:val="003063B6"/>
    <w:rsid w:val="003213BB"/>
    <w:rsid w:val="00333944"/>
    <w:rsid w:val="003421ED"/>
    <w:rsid w:val="0034302A"/>
    <w:rsid w:val="0035091E"/>
    <w:rsid w:val="0036452F"/>
    <w:rsid w:val="003704E7"/>
    <w:rsid w:val="00382531"/>
    <w:rsid w:val="003826B9"/>
    <w:rsid w:val="0039356B"/>
    <w:rsid w:val="00394A57"/>
    <w:rsid w:val="003A1DC7"/>
    <w:rsid w:val="003B0936"/>
    <w:rsid w:val="003B60AE"/>
    <w:rsid w:val="003B77EA"/>
    <w:rsid w:val="003C4A5B"/>
    <w:rsid w:val="003C7814"/>
    <w:rsid w:val="003D0914"/>
    <w:rsid w:val="003E5B7F"/>
    <w:rsid w:val="003E7567"/>
    <w:rsid w:val="003F1B0C"/>
    <w:rsid w:val="00400ABF"/>
    <w:rsid w:val="00413496"/>
    <w:rsid w:val="00414CB4"/>
    <w:rsid w:val="00446035"/>
    <w:rsid w:val="004516E3"/>
    <w:rsid w:val="0046525A"/>
    <w:rsid w:val="00466250"/>
    <w:rsid w:val="00466AC9"/>
    <w:rsid w:val="00473AB4"/>
    <w:rsid w:val="004743D5"/>
    <w:rsid w:val="004A4CD8"/>
    <w:rsid w:val="004B1B63"/>
    <w:rsid w:val="004B30BD"/>
    <w:rsid w:val="004D0BF0"/>
    <w:rsid w:val="004D5AA1"/>
    <w:rsid w:val="004E0ACA"/>
    <w:rsid w:val="004E6336"/>
    <w:rsid w:val="004E7512"/>
    <w:rsid w:val="004F6F97"/>
    <w:rsid w:val="0050063A"/>
    <w:rsid w:val="00502242"/>
    <w:rsid w:val="0050324D"/>
    <w:rsid w:val="00513E0F"/>
    <w:rsid w:val="00517345"/>
    <w:rsid w:val="00536B21"/>
    <w:rsid w:val="00545F40"/>
    <w:rsid w:val="00546F25"/>
    <w:rsid w:val="005555EA"/>
    <w:rsid w:val="00562872"/>
    <w:rsid w:val="005848FB"/>
    <w:rsid w:val="00590297"/>
    <w:rsid w:val="00593A6F"/>
    <w:rsid w:val="00594E63"/>
    <w:rsid w:val="005A278B"/>
    <w:rsid w:val="005C4DB1"/>
    <w:rsid w:val="005D398A"/>
    <w:rsid w:val="005F2EFA"/>
    <w:rsid w:val="005F3AD6"/>
    <w:rsid w:val="005F4FFD"/>
    <w:rsid w:val="00603BCB"/>
    <w:rsid w:val="006107EF"/>
    <w:rsid w:val="00636281"/>
    <w:rsid w:val="006409B3"/>
    <w:rsid w:val="0064201A"/>
    <w:rsid w:val="00661E83"/>
    <w:rsid w:val="00671F10"/>
    <w:rsid w:val="0067664A"/>
    <w:rsid w:val="0068086B"/>
    <w:rsid w:val="0068268B"/>
    <w:rsid w:val="006851CB"/>
    <w:rsid w:val="00693742"/>
    <w:rsid w:val="00697264"/>
    <w:rsid w:val="006A21B9"/>
    <w:rsid w:val="006A6354"/>
    <w:rsid w:val="006A6996"/>
    <w:rsid w:val="006B30BB"/>
    <w:rsid w:val="006B4185"/>
    <w:rsid w:val="006B53B4"/>
    <w:rsid w:val="006E6EA1"/>
    <w:rsid w:val="006F4EF4"/>
    <w:rsid w:val="006F6E82"/>
    <w:rsid w:val="0070074D"/>
    <w:rsid w:val="00704EA4"/>
    <w:rsid w:val="00706577"/>
    <w:rsid w:val="0071346B"/>
    <w:rsid w:val="00721F71"/>
    <w:rsid w:val="007225B0"/>
    <w:rsid w:val="00734D85"/>
    <w:rsid w:val="00737E9C"/>
    <w:rsid w:val="00741BD1"/>
    <w:rsid w:val="00744434"/>
    <w:rsid w:val="00747717"/>
    <w:rsid w:val="00750438"/>
    <w:rsid w:val="00753FF2"/>
    <w:rsid w:val="00762375"/>
    <w:rsid w:val="007626C9"/>
    <w:rsid w:val="0076678E"/>
    <w:rsid w:val="007821E0"/>
    <w:rsid w:val="00784BED"/>
    <w:rsid w:val="00793F35"/>
    <w:rsid w:val="007A1DF0"/>
    <w:rsid w:val="007A3166"/>
    <w:rsid w:val="007A441C"/>
    <w:rsid w:val="007A5340"/>
    <w:rsid w:val="007B464D"/>
    <w:rsid w:val="007B502A"/>
    <w:rsid w:val="007C0A6C"/>
    <w:rsid w:val="007C571B"/>
    <w:rsid w:val="007C7656"/>
    <w:rsid w:val="007C7E66"/>
    <w:rsid w:val="007D73DB"/>
    <w:rsid w:val="007F1AB4"/>
    <w:rsid w:val="007F2894"/>
    <w:rsid w:val="00806DD5"/>
    <w:rsid w:val="00815EC1"/>
    <w:rsid w:val="00817D39"/>
    <w:rsid w:val="00817D61"/>
    <w:rsid w:val="0082095A"/>
    <w:rsid w:val="00834466"/>
    <w:rsid w:val="00844CE0"/>
    <w:rsid w:val="00860F1F"/>
    <w:rsid w:val="008618C1"/>
    <w:rsid w:val="00863FBC"/>
    <w:rsid w:val="00865EE2"/>
    <w:rsid w:val="00875DC6"/>
    <w:rsid w:val="0088409C"/>
    <w:rsid w:val="00891BB7"/>
    <w:rsid w:val="008951BF"/>
    <w:rsid w:val="00897165"/>
    <w:rsid w:val="008C118F"/>
    <w:rsid w:val="008C4B5C"/>
    <w:rsid w:val="008C658B"/>
    <w:rsid w:val="008F31FB"/>
    <w:rsid w:val="008F43AF"/>
    <w:rsid w:val="008F5CCA"/>
    <w:rsid w:val="00917FA2"/>
    <w:rsid w:val="00926390"/>
    <w:rsid w:val="00927662"/>
    <w:rsid w:val="00940311"/>
    <w:rsid w:val="009439AD"/>
    <w:rsid w:val="00944C5E"/>
    <w:rsid w:val="00946552"/>
    <w:rsid w:val="009469D5"/>
    <w:rsid w:val="0096351D"/>
    <w:rsid w:val="00970386"/>
    <w:rsid w:val="00975BBE"/>
    <w:rsid w:val="00977637"/>
    <w:rsid w:val="009955B4"/>
    <w:rsid w:val="009B166C"/>
    <w:rsid w:val="009C2E63"/>
    <w:rsid w:val="009C30AE"/>
    <w:rsid w:val="009D239A"/>
    <w:rsid w:val="009D4CD7"/>
    <w:rsid w:val="009D5D38"/>
    <w:rsid w:val="009E0AF8"/>
    <w:rsid w:val="009E155C"/>
    <w:rsid w:val="009E1A5A"/>
    <w:rsid w:val="009E4D14"/>
    <w:rsid w:val="009E52D4"/>
    <w:rsid w:val="009E54F8"/>
    <w:rsid w:val="00A052D6"/>
    <w:rsid w:val="00A108F6"/>
    <w:rsid w:val="00A12143"/>
    <w:rsid w:val="00A21201"/>
    <w:rsid w:val="00A25866"/>
    <w:rsid w:val="00A25B58"/>
    <w:rsid w:val="00A31896"/>
    <w:rsid w:val="00A46F24"/>
    <w:rsid w:val="00A63B8B"/>
    <w:rsid w:val="00A70AF0"/>
    <w:rsid w:val="00A85998"/>
    <w:rsid w:val="00A85C1F"/>
    <w:rsid w:val="00A91C2B"/>
    <w:rsid w:val="00A925FE"/>
    <w:rsid w:val="00AA0748"/>
    <w:rsid w:val="00AA0DB4"/>
    <w:rsid w:val="00AA3DC1"/>
    <w:rsid w:val="00AA5D44"/>
    <w:rsid w:val="00AB3EF7"/>
    <w:rsid w:val="00AC0403"/>
    <w:rsid w:val="00AC218C"/>
    <w:rsid w:val="00AE220D"/>
    <w:rsid w:val="00AE36B1"/>
    <w:rsid w:val="00AF2E93"/>
    <w:rsid w:val="00AF388F"/>
    <w:rsid w:val="00AF44BF"/>
    <w:rsid w:val="00AF494B"/>
    <w:rsid w:val="00B03716"/>
    <w:rsid w:val="00B06303"/>
    <w:rsid w:val="00B0651C"/>
    <w:rsid w:val="00B24530"/>
    <w:rsid w:val="00B26209"/>
    <w:rsid w:val="00B361C6"/>
    <w:rsid w:val="00B4359C"/>
    <w:rsid w:val="00B44747"/>
    <w:rsid w:val="00B51B76"/>
    <w:rsid w:val="00B52479"/>
    <w:rsid w:val="00B603E3"/>
    <w:rsid w:val="00B63291"/>
    <w:rsid w:val="00B64E7A"/>
    <w:rsid w:val="00B727C6"/>
    <w:rsid w:val="00B747BC"/>
    <w:rsid w:val="00BA3580"/>
    <w:rsid w:val="00BA6E55"/>
    <w:rsid w:val="00BB015A"/>
    <w:rsid w:val="00BB4B44"/>
    <w:rsid w:val="00BB691B"/>
    <w:rsid w:val="00BD228D"/>
    <w:rsid w:val="00BD2A86"/>
    <w:rsid w:val="00BE1664"/>
    <w:rsid w:val="00C03D3A"/>
    <w:rsid w:val="00C11105"/>
    <w:rsid w:val="00C12B3C"/>
    <w:rsid w:val="00C138DB"/>
    <w:rsid w:val="00C14E09"/>
    <w:rsid w:val="00C150C0"/>
    <w:rsid w:val="00C173EC"/>
    <w:rsid w:val="00C22519"/>
    <w:rsid w:val="00C305B8"/>
    <w:rsid w:val="00C3343D"/>
    <w:rsid w:val="00C425BD"/>
    <w:rsid w:val="00C44EDB"/>
    <w:rsid w:val="00C53D94"/>
    <w:rsid w:val="00C54081"/>
    <w:rsid w:val="00C617DE"/>
    <w:rsid w:val="00C7315C"/>
    <w:rsid w:val="00C74773"/>
    <w:rsid w:val="00C8348E"/>
    <w:rsid w:val="00C83C6D"/>
    <w:rsid w:val="00C87058"/>
    <w:rsid w:val="00CA6F1A"/>
    <w:rsid w:val="00CB3770"/>
    <w:rsid w:val="00CB4596"/>
    <w:rsid w:val="00CB45A1"/>
    <w:rsid w:val="00CC2F4E"/>
    <w:rsid w:val="00CC4E20"/>
    <w:rsid w:val="00CD2B5A"/>
    <w:rsid w:val="00CD4D49"/>
    <w:rsid w:val="00CD7F14"/>
    <w:rsid w:val="00CE652A"/>
    <w:rsid w:val="00CF3870"/>
    <w:rsid w:val="00CF5DE7"/>
    <w:rsid w:val="00D008DE"/>
    <w:rsid w:val="00D04CF9"/>
    <w:rsid w:val="00D06866"/>
    <w:rsid w:val="00D12464"/>
    <w:rsid w:val="00D16001"/>
    <w:rsid w:val="00D16C00"/>
    <w:rsid w:val="00D22609"/>
    <w:rsid w:val="00D25196"/>
    <w:rsid w:val="00D378B9"/>
    <w:rsid w:val="00D4012B"/>
    <w:rsid w:val="00D44CA7"/>
    <w:rsid w:val="00D57537"/>
    <w:rsid w:val="00D61A0B"/>
    <w:rsid w:val="00D736D8"/>
    <w:rsid w:val="00D76C40"/>
    <w:rsid w:val="00D823EF"/>
    <w:rsid w:val="00D94FA9"/>
    <w:rsid w:val="00DA5674"/>
    <w:rsid w:val="00DD1E7B"/>
    <w:rsid w:val="00DD32F9"/>
    <w:rsid w:val="00DD4BCD"/>
    <w:rsid w:val="00DD6C60"/>
    <w:rsid w:val="00DE07CE"/>
    <w:rsid w:val="00DE3231"/>
    <w:rsid w:val="00DE5758"/>
    <w:rsid w:val="00DE7A2E"/>
    <w:rsid w:val="00DF1978"/>
    <w:rsid w:val="00DF33A3"/>
    <w:rsid w:val="00E102A2"/>
    <w:rsid w:val="00E37FA8"/>
    <w:rsid w:val="00E432CC"/>
    <w:rsid w:val="00E440C8"/>
    <w:rsid w:val="00E448F8"/>
    <w:rsid w:val="00E64138"/>
    <w:rsid w:val="00E652A4"/>
    <w:rsid w:val="00E83D67"/>
    <w:rsid w:val="00E97AA2"/>
    <w:rsid w:val="00EA3406"/>
    <w:rsid w:val="00EA69CE"/>
    <w:rsid w:val="00EA7976"/>
    <w:rsid w:val="00EB281A"/>
    <w:rsid w:val="00ED003C"/>
    <w:rsid w:val="00ED166A"/>
    <w:rsid w:val="00ED665C"/>
    <w:rsid w:val="00EF2AC0"/>
    <w:rsid w:val="00EF2C40"/>
    <w:rsid w:val="00EF3ED6"/>
    <w:rsid w:val="00EF5A60"/>
    <w:rsid w:val="00F01323"/>
    <w:rsid w:val="00F01657"/>
    <w:rsid w:val="00F04CBC"/>
    <w:rsid w:val="00F1473B"/>
    <w:rsid w:val="00F15047"/>
    <w:rsid w:val="00F21FD6"/>
    <w:rsid w:val="00F22338"/>
    <w:rsid w:val="00F33BC1"/>
    <w:rsid w:val="00F34FDF"/>
    <w:rsid w:val="00F40284"/>
    <w:rsid w:val="00F447D9"/>
    <w:rsid w:val="00F54B84"/>
    <w:rsid w:val="00F556DF"/>
    <w:rsid w:val="00F57DB8"/>
    <w:rsid w:val="00F61583"/>
    <w:rsid w:val="00F61A0F"/>
    <w:rsid w:val="00F72627"/>
    <w:rsid w:val="00F81833"/>
    <w:rsid w:val="00F824C2"/>
    <w:rsid w:val="00F85C5B"/>
    <w:rsid w:val="00F95864"/>
    <w:rsid w:val="00F95883"/>
    <w:rsid w:val="00FA158C"/>
    <w:rsid w:val="00FA63C1"/>
    <w:rsid w:val="00FA6974"/>
    <w:rsid w:val="00FB087E"/>
    <w:rsid w:val="00FC279F"/>
    <w:rsid w:val="00FC3722"/>
    <w:rsid w:val="00FD256B"/>
    <w:rsid w:val="00FE6F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colormru v:ext="edit" colors="#879baa,#3c91af,black,#0f1923"/>
    </o:shapedefaults>
    <o:shapelayout v:ext="edit">
      <o:idmap v:ext="edit" data="1"/>
    </o:shapelayout>
  </w:shapeDefaults>
  <w:decimalSymbol w:val=","/>
  <w:listSeparator w:val=";"/>
  <w14:docId w14:val="7D58AF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link w:val="BeschriftungZchn"/>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ind w:left="1389"/>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BodyText21">
    <w:name w:val="Body Text 21"/>
    <w:basedOn w:val="Standard"/>
    <w:rsid w:val="00170846"/>
    <w:pPr>
      <w:widowControl w:val="0"/>
      <w:tabs>
        <w:tab w:val="left" w:pos="993"/>
      </w:tabs>
      <w:overflowPunct w:val="0"/>
      <w:autoSpaceDE w:val="0"/>
      <w:autoSpaceDN w:val="0"/>
      <w:adjustRightInd w:val="0"/>
      <w:spacing w:line="288" w:lineRule="auto"/>
      <w:textAlignment w:val="baseline"/>
    </w:pPr>
    <w:rPr>
      <w:szCs w:val="20"/>
      <w:lang w:eastAsia="de-DE" w:bidi="ar-SA"/>
    </w:rPr>
  </w:style>
  <w:style w:type="paragraph" w:customStyle="1" w:styleId="Tabellenbeschriftung">
    <w:name w:val="Tabellenbeschriftung"/>
    <w:basedOn w:val="Beschriftung"/>
    <w:link w:val="TabellengliederungZchn"/>
    <w:qFormat/>
    <w:rsid w:val="002E788B"/>
    <w:pPr>
      <w:spacing w:before="240" w:after="120"/>
    </w:pPr>
    <w:rPr>
      <w:lang w:val="x-none"/>
    </w:rPr>
  </w:style>
  <w:style w:type="character" w:customStyle="1" w:styleId="BeschriftungZchn">
    <w:name w:val="Beschriftung Zchn"/>
    <w:link w:val="Beschriftung"/>
    <w:uiPriority w:val="35"/>
    <w:rsid w:val="002E788B"/>
    <w:rPr>
      <w:bCs/>
      <w:color w:val="000000"/>
      <w:sz w:val="18"/>
      <w:szCs w:val="18"/>
      <w:lang w:eastAsia="en-US" w:bidi="en-US"/>
    </w:rPr>
  </w:style>
  <w:style w:type="character" w:customStyle="1" w:styleId="TabellengliederungZchn">
    <w:name w:val="Tabellengliederung Zchn"/>
    <w:link w:val="Tabellenbeschriftung"/>
    <w:rsid w:val="002E788B"/>
    <w:rPr>
      <w:bCs/>
      <w:color w:val="000000"/>
      <w:sz w:val="18"/>
      <w:szCs w:val="18"/>
      <w:lang w:val="x-none" w:eastAsia="en-US" w:bidi="en-US"/>
    </w:rPr>
  </w:style>
  <w:style w:type="paragraph" w:styleId="berarbeitung">
    <w:name w:val="Revision"/>
    <w:hidden/>
    <w:uiPriority w:val="99"/>
    <w:semiHidden/>
    <w:rsid w:val="00245B57"/>
    <w:rPr>
      <w:szCs w:val="22"/>
      <w:lang w:eastAsia="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semiHidden="0" w:uiPriority="35"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BD2A86"/>
    <w:pPr>
      <w:spacing w:before="120" w:after="120" w:line="24" w:lineRule="atLeast"/>
      <w:ind w:left="992"/>
    </w:pPr>
    <w:rPr>
      <w:szCs w:val="22"/>
      <w:lang w:eastAsia="en-US" w:bidi="en-US"/>
    </w:rPr>
  </w:style>
  <w:style w:type="paragraph" w:styleId="berschrift1">
    <w:name w:val="heading 1"/>
    <w:next w:val="Standard"/>
    <w:link w:val="berschrift1Zchn"/>
    <w:uiPriority w:val="9"/>
    <w:qFormat/>
    <w:rsid w:val="0039356B"/>
    <w:pPr>
      <w:spacing w:before="480" w:after="200" w:line="276" w:lineRule="auto"/>
      <w:contextualSpacing/>
      <w:outlineLvl w:val="0"/>
    </w:pPr>
    <w:rPr>
      <w:b/>
      <w:smallCaps/>
      <w:spacing w:val="5"/>
      <w:sz w:val="36"/>
      <w:szCs w:val="36"/>
      <w:lang w:eastAsia="en-US" w:bidi="en-US"/>
    </w:rPr>
  </w:style>
  <w:style w:type="paragraph" w:styleId="berschrift2">
    <w:name w:val="heading 2"/>
    <w:next w:val="Standard"/>
    <w:link w:val="berschrift2Zchn"/>
    <w:uiPriority w:val="9"/>
    <w:qFormat/>
    <w:rsid w:val="0039356B"/>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uiPriority w:val="9"/>
    <w:qFormat/>
    <w:rsid w:val="0039356B"/>
    <w:pPr>
      <w:numPr>
        <w:ilvl w:val="2"/>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uiPriority w:val="9"/>
    <w:qFormat/>
    <w:rsid w:val="005F3AD6"/>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qFormat/>
    <w:rsid w:val="005F3AD6"/>
    <w:pPr>
      <w:spacing w:after="0" w:line="271" w:lineRule="auto"/>
      <w:outlineLvl w:val="4"/>
    </w:pPr>
    <w:rPr>
      <w:i/>
      <w:iCs/>
      <w:sz w:val="24"/>
      <w:szCs w:val="24"/>
    </w:rPr>
  </w:style>
  <w:style w:type="paragraph" w:styleId="berschrift6">
    <w:name w:val="heading 6"/>
    <w:basedOn w:val="Standard"/>
    <w:next w:val="Standard"/>
    <w:link w:val="berschrift6Zchn"/>
    <w:uiPriority w:val="9"/>
    <w:qFormat/>
    <w:rsid w:val="005F3AD6"/>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uiPriority w:val="9"/>
    <w:qFormat/>
    <w:rsid w:val="005F3AD6"/>
    <w:pPr>
      <w:spacing w:after="0"/>
      <w:outlineLvl w:val="6"/>
    </w:pPr>
    <w:rPr>
      <w:b/>
      <w:bCs/>
      <w:i/>
      <w:iCs/>
      <w:color w:val="5A5A5A"/>
      <w:szCs w:val="20"/>
    </w:rPr>
  </w:style>
  <w:style w:type="paragraph" w:styleId="berschrift8">
    <w:name w:val="heading 8"/>
    <w:basedOn w:val="Standard"/>
    <w:next w:val="Standard"/>
    <w:link w:val="berschrift8Zchn"/>
    <w:uiPriority w:val="9"/>
    <w:qFormat/>
    <w:rsid w:val="005F3AD6"/>
    <w:pPr>
      <w:spacing w:after="0"/>
      <w:outlineLvl w:val="7"/>
    </w:pPr>
    <w:rPr>
      <w:b/>
      <w:bCs/>
      <w:color w:val="7F7F7F"/>
      <w:szCs w:val="20"/>
    </w:rPr>
  </w:style>
  <w:style w:type="paragraph" w:styleId="berschrift9">
    <w:name w:val="heading 9"/>
    <w:basedOn w:val="Standard"/>
    <w:next w:val="Standard"/>
    <w:link w:val="berschrift9Zchn"/>
    <w:uiPriority w:val="9"/>
    <w:qFormat/>
    <w:rsid w:val="005F3AD6"/>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rsid w:val="00D94FA9"/>
    <w:pPr>
      <w:tabs>
        <w:tab w:val="center" w:pos="4536"/>
        <w:tab w:val="right" w:pos="9072"/>
      </w:tabs>
    </w:pPr>
  </w:style>
  <w:style w:type="character" w:customStyle="1" w:styleId="berschrift1Zchn">
    <w:name w:val="Überschrift 1 Zchn"/>
    <w:link w:val="berschrift1"/>
    <w:uiPriority w:val="9"/>
    <w:rsid w:val="0039356B"/>
    <w:rPr>
      <w:b/>
      <w:smallCaps/>
      <w:spacing w:val="5"/>
      <w:sz w:val="36"/>
      <w:szCs w:val="36"/>
      <w:lang w:val="de-DE" w:eastAsia="en-US" w:bidi="en-US"/>
    </w:rPr>
  </w:style>
  <w:style w:type="character" w:customStyle="1" w:styleId="berschrift2Zchn">
    <w:name w:val="Überschrift 2 Zchn"/>
    <w:link w:val="berschrift2"/>
    <w:uiPriority w:val="9"/>
    <w:rsid w:val="0039356B"/>
    <w:rPr>
      <w:b/>
      <w:smallCaps/>
      <w:sz w:val="28"/>
      <w:szCs w:val="28"/>
      <w:lang w:val="de-DE" w:eastAsia="en-US" w:bidi="en-US"/>
    </w:rPr>
  </w:style>
  <w:style w:type="character" w:customStyle="1" w:styleId="berschrift3Zchn">
    <w:name w:val="Überschrift 3 Zchn"/>
    <w:link w:val="berschrift3"/>
    <w:uiPriority w:val="9"/>
    <w:rsid w:val="0039356B"/>
    <w:rPr>
      <w:b/>
      <w:i/>
      <w:iCs/>
      <w:smallCaps/>
      <w:spacing w:val="5"/>
      <w:sz w:val="26"/>
      <w:szCs w:val="26"/>
      <w:lang w:val="de-DE" w:eastAsia="en-US" w:bidi="en-US"/>
    </w:rPr>
  </w:style>
  <w:style w:type="character" w:customStyle="1" w:styleId="berschrift4Zchn">
    <w:name w:val="Überschrift 4 Zchn"/>
    <w:link w:val="berschrift4"/>
    <w:uiPriority w:val="9"/>
    <w:rsid w:val="005F3AD6"/>
    <w:rPr>
      <w:b/>
      <w:bCs/>
      <w:spacing w:val="5"/>
      <w:sz w:val="24"/>
      <w:szCs w:val="24"/>
    </w:rPr>
  </w:style>
  <w:style w:type="character" w:customStyle="1" w:styleId="berschrift5Zchn">
    <w:name w:val="Überschrift 5 Zchn"/>
    <w:link w:val="berschrift5"/>
    <w:uiPriority w:val="9"/>
    <w:rsid w:val="005F3AD6"/>
    <w:rPr>
      <w:i/>
      <w:iCs/>
      <w:sz w:val="24"/>
      <w:szCs w:val="24"/>
    </w:rPr>
  </w:style>
  <w:style w:type="character" w:customStyle="1" w:styleId="berschrift6Zchn">
    <w:name w:val="Überschrift 6 Zchn"/>
    <w:link w:val="berschrift6"/>
    <w:uiPriority w:val="9"/>
    <w:rsid w:val="005F3AD6"/>
    <w:rPr>
      <w:b/>
      <w:bCs/>
      <w:color w:val="595959"/>
      <w:spacing w:val="5"/>
      <w:shd w:val="clear" w:color="auto" w:fill="FFFFFF"/>
    </w:rPr>
  </w:style>
  <w:style w:type="character" w:customStyle="1" w:styleId="berschrift7Zchn">
    <w:name w:val="Überschrift 7 Zchn"/>
    <w:link w:val="berschrift7"/>
    <w:uiPriority w:val="9"/>
    <w:rsid w:val="005F3AD6"/>
    <w:rPr>
      <w:b/>
      <w:bCs/>
      <w:i/>
      <w:iCs/>
      <w:color w:val="5A5A5A"/>
      <w:sz w:val="20"/>
      <w:szCs w:val="20"/>
    </w:rPr>
  </w:style>
  <w:style w:type="paragraph" w:styleId="Titel">
    <w:name w:val="Title"/>
    <w:next w:val="Standard"/>
    <w:link w:val="TitelZchn"/>
    <w:uiPriority w:val="10"/>
    <w:qFormat/>
    <w:rsid w:val="00F01657"/>
    <w:pPr>
      <w:spacing w:after="300"/>
      <w:contextualSpacing/>
    </w:pPr>
    <w:rPr>
      <w:b/>
      <w:smallCaps/>
      <w:sz w:val="52"/>
      <w:szCs w:val="52"/>
      <w:lang w:eastAsia="en-US" w:bidi="en-US"/>
    </w:rPr>
  </w:style>
  <w:style w:type="character" w:customStyle="1" w:styleId="TitelZchn">
    <w:name w:val="Titel Zchn"/>
    <w:link w:val="Titel"/>
    <w:uiPriority w:val="10"/>
    <w:rsid w:val="00F01657"/>
    <w:rPr>
      <w:b/>
      <w:smallCaps/>
      <w:sz w:val="52"/>
      <w:szCs w:val="52"/>
      <w:lang w:val="de-DE" w:eastAsia="en-US" w:bidi="en-US"/>
    </w:rPr>
  </w:style>
  <w:style w:type="paragraph" w:styleId="Untertitel">
    <w:name w:val="Subtitle"/>
    <w:next w:val="Standard"/>
    <w:link w:val="UntertitelZchn"/>
    <w:uiPriority w:val="11"/>
    <w:qFormat/>
    <w:rsid w:val="00F01657"/>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sid w:val="00F01657"/>
    <w:rPr>
      <w:b/>
      <w:i/>
      <w:iCs/>
      <w:smallCaps/>
      <w:spacing w:val="10"/>
      <w:sz w:val="40"/>
      <w:szCs w:val="28"/>
      <w:lang w:val="de-DE" w:eastAsia="en-US" w:bidi="en-US"/>
    </w:rPr>
  </w:style>
  <w:style w:type="character" w:styleId="SchwacheHervorhebung">
    <w:name w:val="Subtle Emphasis"/>
    <w:uiPriority w:val="19"/>
    <w:qFormat/>
    <w:rsid w:val="005F3AD6"/>
    <w:rPr>
      <w:i/>
      <w:iCs/>
    </w:rPr>
  </w:style>
  <w:style w:type="character" w:styleId="Hervorhebung">
    <w:name w:val="Emphasis"/>
    <w:qFormat/>
    <w:rsid w:val="00F01657"/>
    <w:rPr>
      <w:b/>
      <w:bCs/>
      <w:i/>
      <w:iCs/>
      <w:spacing w:val="10"/>
    </w:rPr>
  </w:style>
  <w:style w:type="character" w:styleId="IntensiveHervorhebung">
    <w:name w:val="Intense Emphasis"/>
    <w:uiPriority w:val="21"/>
    <w:qFormat/>
    <w:rsid w:val="005F3AD6"/>
    <w:rPr>
      <w:b/>
      <w:bCs/>
      <w:i/>
      <w:iCs/>
    </w:rPr>
  </w:style>
  <w:style w:type="character" w:styleId="Fett">
    <w:name w:val="Strong"/>
    <w:uiPriority w:val="22"/>
    <w:qFormat/>
    <w:rsid w:val="00F01657"/>
    <w:rPr>
      <w:b/>
      <w:bCs/>
    </w:rPr>
  </w:style>
  <w:style w:type="paragraph" w:customStyle="1" w:styleId="Anfhrungszeichen">
    <w:name w:val="Anführungszeichen"/>
    <w:basedOn w:val="Standard"/>
    <w:next w:val="Standard"/>
    <w:link w:val="AnfhrungszeichenZchn"/>
    <w:uiPriority w:val="29"/>
    <w:qFormat/>
    <w:rsid w:val="005F3AD6"/>
    <w:rPr>
      <w:i/>
      <w:iCs/>
    </w:rPr>
  </w:style>
  <w:style w:type="character" w:customStyle="1" w:styleId="AnfhrungszeichenZchn">
    <w:name w:val="Anführungszeichen Zchn"/>
    <w:link w:val="Anfhrungszeichen"/>
    <w:uiPriority w:val="29"/>
    <w:rsid w:val="005F3AD6"/>
    <w:rPr>
      <w:i/>
      <w:iCs/>
    </w:rPr>
  </w:style>
  <w:style w:type="paragraph" w:customStyle="1" w:styleId="IntensivesAnfhrungszeichen">
    <w:name w:val="Intensives Anführungszeichen"/>
    <w:basedOn w:val="Standard"/>
    <w:next w:val="Standard"/>
    <w:link w:val="IntensivesAnfhrungszeichenZchn"/>
    <w:uiPriority w:val="30"/>
    <w:qFormat/>
    <w:rsid w:val="005F3AD6"/>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link w:val="IntensivesAnfhrungszeichen"/>
    <w:uiPriority w:val="30"/>
    <w:rsid w:val="005F3AD6"/>
    <w:rPr>
      <w:i/>
      <w:iCs/>
    </w:rPr>
  </w:style>
  <w:style w:type="character" w:styleId="IntensiverVerweis">
    <w:name w:val="Intense Reference"/>
    <w:uiPriority w:val="32"/>
    <w:qFormat/>
    <w:rsid w:val="005F3AD6"/>
    <w:rPr>
      <w:b/>
      <w:bCs/>
      <w:smallCaps/>
    </w:rPr>
  </w:style>
  <w:style w:type="character" w:styleId="SchwacherVerweis">
    <w:name w:val="Subtle Reference"/>
    <w:uiPriority w:val="31"/>
    <w:qFormat/>
    <w:rsid w:val="005F3AD6"/>
    <w:rPr>
      <w:smallCaps/>
    </w:rPr>
  </w:style>
  <w:style w:type="character" w:styleId="Buchtitel">
    <w:name w:val="Book Title"/>
    <w:uiPriority w:val="33"/>
    <w:qFormat/>
    <w:rsid w:val="005F3AD6"/>
    <w:rPr>
      <w:i/>
      <w:iCs/>
      <w:smallCaps/>
      <w:spacing w:val="5"/>
    </w:rPr>
  </w:style>
  <w:style w:type="paragraph" w:styleId="Listenabsatz">
    <w:name w:val="List Paragraph"/>
    <w:basedOn w:val="Standard"/>
    <w:uiPriority w:val="34"/>
    <w:qFormat/>
    <w:rsid w:val="005F3AD6"/>
    <w:pPr>
      <w:ind w:left="720"/>
      <w:contextualSpacing/>
    </w:pPr>
  </w:style>
  <w:style w:type="table" w:customStyle="1" w:styleId="Tabellengitternetz">
    <w:name w:val="Tabellengitternetz"/>
    <w:basedOn w:val="NormaleTabelle"/>
    <w:uiPriority w:val="59"/>
    <w:rsid w:val="00C425B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rsid w:val="00C425BD"/>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rsid w:val="00C425BD"/>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uiPriority w:val="9"/>
    <w:rsid w:val="005F3AD6"/>
    <w:rPr>
      <w:b/>
      <w:bCs/>
      <w:color w:val="7F7F7F"/>
      <w:sz w:val="20"/>
      <w:szCs w:val="20"/>
    </w:rPr>
  </w:style>
  <w:style w:type="character" w:customStyle="1" w:styleId="berschrift9Zchn">
    <w:name w:val="Überschrift 9 Zchn"/>
    <w:link w:val="berschrift9"/>
    <w:uiPriority w:val="9"/>
    <w:rsid w:val="005F3AD6"/>
    <w:rPr>
      <w:b/>
      <w:bCs/>
      <w:i/>
      <w:iCs/>
      <w:color w:val="7F7F7F"/>
      <w:sz w:val="18"/>
      <w:szCs w:val="18"/>
    </w:rPr>
  </w:style>
  <w:style w:type="paragraph" w:styleId="Inhaltsverzeichnisberschrift">
    <w:name w:val="TOC Heading"/>
    <w:basedOn w:val="berschrift1"/>
    <w:next w:val="Standard"/>
    <w:uiPriority w:val="39"/>
    <w:qFormat/>
    <w:rsid w:val="005F3AD6"/>
    <w:pPr>
      <w:outlineLvl w:val="9"/>
    </w:pPr>
  </w:style>
  <w:style w:type="paragraph" w:styleId="Beschriftung">
    <w:name w:val="caption"/>
    <w:basedOn w:val="Standard"/>
    <w:next w:val="Standard"/>
    <w:link w:val="BeschriftungZchn"/>
    <w:uiPriority w:val="35"/>
    <w:qFormat/>
    <w:rsid w:val="00211137"/>
    <w:pPr>
      <w:spacing w:after="240" w:line="240" w:lineRule="auto"/>
      <w:jc w:val="center"/>
    </w:pPr>
    <w:rPr>
      <w:bCs/>
      <w:color w:val="000000"/>
      <w:sz w:val="18"/>
      <w:szCs w:val="18"/>
    </w:rPr>
  </w:style>
  <w:style w:type="numbering" w:customStyle="1" w:styleId="Siemens">
    <w:name w:val="Siemens"/>
    <w:uiPriority w:val="99"/>
    <w:rsid w:val="0076678E"/>
    <w:pPr>
      <w:numPr>
        <w:numId w:val="2"/>
      </w:numPr>
    </w:pPr>
  </w:style>
  <w:style w:type="paragraph" w:customStyle="1" w:styleId="Siemens2">
    <w:name w:val="Siemens2"/>
    <w:basedOn w:val="Standard"/>
    <w:link w:val="Siemens2Zchn1"/>
    <w:rsid w:val="00C11105"/>
    <w:pPr>
      <w:numPr>
        <w:numId w:val="3"/>
      </w:numPr>
      <w:spacing w:line="276" w:lineRule="auto"/>
    </w:pPr>
  </w:style>
  <w:style w:type="paragraph" w:customStyle="1" w:styleId="SiemensListe">
    <w:name w:val="Siemens Liste"/>
    <w:basedOn w:val="Standard"/>
    <w:link w:val="SiemensListeZchn"/>
    <w:qFormat/>
    <w:rsid w:val="006E6EA1"/>
    <w:pPr>
      <w:numPr>
        <w:numId w:val="1"/>
      </w:numPr>
    </w:pPr>
    <w:rPr>
      <w:rFonts w:cs="Arial"/>
    </w:rPr>
  </w:style>
  <w:style w:type="character" w:customStyle="1" w:styleId="KopfzeileZchn">
    <w:name w:val="Kopfzeile Zchn"/>
    <w:link w:val="Kopfzeile"/>
    <w:rsid w:val="00D94FA9"/>
    <w:rPr>
      <w:szCs w:val="22"/>
      <w:lang w:eastAsia="en-US" w:bidi="en-US"/>
    </w:rPr>
  </w:style>
  <w:style w:type="character" w:customStyle="1" w:styleId="Siemens2Zchn">
    <w:name w:val="Siemens2 Zchn"/>
    <w:rsid w:val="00C11105"/>
    <w:rPr>
      <w:rFonts w:ascii="Arial" w:hAnsi="Arial"/>
    </w:rPr>
  </w:style>
  <w:style w:type="paragraph" w:customStyle="1" w:styleId="SiemensNummerierung">
    <w:name w:val="Siemens Nummerierung"/>
    <w:basedOn w:val="Standard"/>
    <w:link w:val="SiemensNummerierungZchn"/>
    <w:rsid w:val="00AA3DC1"/>
    <w:pPr>
      <w:numPr>
        <w:numId w:val="4"/>
      </w:numPr>
    </w:pPr>
  </w:style>
  <w:style w:type="character" w:customStyle="1" w:styleId="Siemens2Zchn1">
    <w:name w:val="Siemens2 Zchn1"/>
    <w:link w:val="Siemens2"/>
    <w:rsid w:val="00C11105"/>
    <w:rPr>
      <w:szCs w:val="22"/>
      <w:lang w:eastAsia="en-US" w:bidi="en-US"/>
    </w:rPr>
  </w:style>
  <w:style w:type="character" w:customStyle="1" w:styleId="SiemensListeZchn">
    <w:name w:val="Siemens Liste Zchn"/>
    <w:link w:val="SiemensListe"/>
    <w:rsid w:val="006E6EA1"/>
    <w:rPr>
      <w:rFonts w:cs="Arial"/>
      <w:szCs w:val="22"/>
      <w:lang w:eastAsia="en-US" w:bidi="en-US"/>
    </w:rPr>
  </w:style>
  <w:style w:type="character" w:customStyle="1" w:styleId="SiemensNummerierungZchn">
    <w:name w:val="Siemens Nummerierung Zchn"/>
    <w:basedOn w:val="SiemensListeZchn"/>
    <w:link w:val="SiemensNummerierung"/>
    <w:rsid w:val="00AA3DC1"/>
    <w:rPr>
      <w:rFonts w:cs="Arial"/>
      <w:szCs w:val="22"/>
      <w:lang w:eastAsia="en-US" w:bidi="en-US"/>
    </w:rPr>
  </w:style>
  <w:style w:type="character" w:customStyle="1" w:styleId="Quellcode">
    <w:name w:val="Quellcode"/>
    <w:uiPriority w:val="1"/>
    <w:qFormat/>
    <w:rsid w:val="0039356B"/>
    <w:rPr>
      <w:rFonts w:ascii="Courier New" w:hAnsi="Courier New"/>
    </w:rPr>
  </w:style>
  <w:style w:type="paragraph" w:styleId="Verzeichnis1">
    <w:name w:val="toc 1"/>
    <w:basedOn w:val="Standard"/>
    <w:next w:val="Standard"/>
    <w:autoRedefine/>
    <w:uiPriority w:val="39"/>
    <w:unhideWhenUsed/>
    <w:rsid w:val="00C83C6D"/>
    <w:pPr>
      <w:tabs>
        <w:tab w:val="right" w:leader="dot" w:pos="9062"/>
      </w:tabs>
      <w:spacing w:after="100"/>
      <w:ind w:left="0"/>
    </w:pPr>
  </w:style>
  <w:style w:type="paragraph" w:styleId="Fuzeile">
    <w:name w:val="footer"/>
    <w:basedOn w:val="Standard"/>
    <w:link w:val="FuzeileZchn"/>
    <w:unhideWhenUsed/>
    <w:rsid w:val="00D94FA9"/>
    <w:pPr>
      <w:tabs>
        <w:tab w:val="center" w:pos="4536"/>
        <w:tab w:val="right" w:pos="9072"/>
      </w:tabs>
    </w:pPr>
  </w:style>
  <w:style w:type="paragraph" w:styleId="Verzeichnis2">
    <w:name w:val="toc 2"/>
    <w:basedOn w:val="Standard"/>
    <w:next w:val="Standard"/>
    <w:autoRedefine/>
    <w:uiPriority w:val="39"/>
    <w:unhideWhenUsed/>
    <w:rsid w:val="004E0ACA"/>
    <w:pPr>
      <w:spacing w:after="100"/>
      <w:ind w:left="220"/>
    </w:pPr>
  </w:style>
  <w:style w:type="paragraph" w:styleId="Verzeichnis3">
    <w:name w:val="toc 3"/>
    <w:basedOn w:val="Standard"/>
    <w:next w:val="Standard"/>
    <w:autoRedefine/>
    <w:uiPriority w:val="39"/>
    <w:unhideWhenUsed/>
    <w:rsid w:val="004E0ACA"/>
    <w:pPr>
      <w:spacing w:after="100"/>
      <w:ind w:left="440"/>
    </w:pPr>
  </w:style>
  <w:style w:type="character" w:styleId="Hyperlink">
    <w:name w:val="Hyperlink"/>
    <w:uiPriority w:val="99"/>
    <w:unhideWhenUsed/>
    <w:rsid w:val="004E0ACA"/>
    <w:rPr>
      <w:color w:val="5F5F5F"/>
      <w:u w:val="single"/>
    </w:rPr>
  </w:style>
  <w:style w:type="paragraph" w:styleId="Sprechblasentext">
    <w:name w:val="Balloon Text"/>
    <w:basedOn w:val="Standard"/>
    <w:link w:val="SprechblasentextZchn"/>
    <w:uiPriority w:val="99"/>
    <w:unhideWhenUsed/>
    <w:rsid w:val="004E0ACA"/>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rsid w:val="004E0ACA"/>
    <w:rPr>
      <w:rFonts w:ascii="Tahoma" w:hAnsi="Tahoma" w:cs="Tahoma"/>
      <w:sz w:val="16"/>
      <w:szCs w:val="16"/>
    </w:rPr>
  </w:style>
  <w:style w:type="paragraph" w:customStyle="1" w:styleId="SiemensNummerierung2">
    <w:name w:val="Siemens Nummerierung 2"/>
    <w:basedOn w:val="Standard"/>
    <w:link w:val="SiemensNummerierung2Zchn"/>
    <w:qFormat/>
    <w:rsid w:val="00ED003C"/>
    <w:pPr>
      <w:numPr>
        <w:numId w:val="5"/>
      </w:numPr>
      <w:ind w:left="1389"/>
    </w:pPr>
  </w:style>
  <w:style w:type="character" w:customStyle="1" w:styleId="SiemensNummerierung2Zchn">
    <w:name w:val="Siemens Nummerierung 2 Zchn"/>
    <w:basedOn w:val="SiemensNummerierungZchn"/>
    <w:link w:val="SiemensNummerierung2"/>
    <w:rsid w:val="00ED003C"/>
    <w:rPr>
      <w:rFonts w:cs="Arial"/>
      <w:szCs w:val="22"/>
      <w:lang w:eastAsia="en-US" w:bidi="en-US"/>
    </w:rPr>
  </w:style>
  <w:style w:type="character" w:customStyle="1" w:styleId="FuzeileZchn">
    <w:name w:val="Fußzeile Zchn"/>
    <w:link w:val="Fuzeile"/>
    <w:rsid w:val="00D94FA9"/>
    <w:rPr>
      <w:szCs w:val="22"/>
      <w:lang w:eastAsia="en-US" w:bidi="en-US"/>
    </w:rPr>
  </w:style>
  <w:style w:type="paragraph" w:customStyle="1" w:styleId="scfstandard">
    <w:name w:val="scf_standard"/>
    <w:rsid w:val="00D94FA9"/>
    <w:rPr>
      <w:sz w:val="22"/>
    </w:rPr>
  </w:style>
  <w:style w:type="character" w:styleId="Kommentarzeichen">
    <w:name w:val="annotation reference"/>
    <w:uiPriority w:val="99"/>
    <w:semiHidden/>
    <w:unhideWhenUsed/>
    <w:rsid w:val="004E7512"/>
    <w:rPr>
      <w:sz w:val="16"/>
      <w:szCs w:val="16"/>
    </w:rPr>
  </w:style>
  <w:style w:type="paragraph" w:styleId="Kommentartext">
    <w:name w:val="annotation text"/>
    <w:basedOn w:val="Standard"/>
    <w:link w:val="KommentartextZchn"/>
    <w:uiPriority w:val="99"/>
    <w:semiHidden/>
    <w:unhideWhenUsed/>
    <w:rsid w:val="004E7512"/>
    <w:rPr>
      <w:szCs w:val="20"/>
    </w:rPr>
  </w:style>
  <w:style w:type="character" w:customStyle="1" w:styleId="KommentartextZchn">
    <w:name w:val="Kommentartext Zchn"/>
    <w:link w:val="Kommentartext"/>
    <w:uiPriority w:val="99"/>
    <w:rsid w:val="004E7512"/>
    <w:rPr>
      <w:lang w:eastAsia="en-US" w:bidi="en-US"/>
    </w:rPr>
  </w:style>
  <w:style w:type="paragraph" w:styleId="Kommentarthema">
    <w:name w:val="annotation subject"/>
    <w:basedOn w:val="Kommentartext"/>
    <w:next w:val="Kommentartext"/>
    <w:link w:val="KommentarthemaZchn"/>
    <w:uiPriority w:val="99"/>
    <w:semiHidden/>
    <w:unhideWhenUsed/>
    <w:rsid w:val="004E7512"/>
    <w:rPr>
      <w:b/>
      <w:bCs/>
    </w:rPr>
  </w:style>
  <w:style w:type="character" w:customStyle="1" w:styleId="KommentarthemaZchn">
    <w:name w:val="Kommentarthema Zchn"/>
    <w:link w:val="Kommentarthema"/>
    <w:uiPriority w:val="99"/>
    <w:semiHidden/>
    <w:rsid w:val="004E7512"/>
    <w:rPr>
      <w:b/>
      <w:bCs/>
      <w:lang w:eastAsia="en-US" w:bidi="en-US"/>
    </w:rPr>
  </w:style>
  <w:style w:type="paragraph" w:styleId="Textkrper2">
    <w:name w:val="Body Text 2"/>
    <w:basedOn w:val="Standard"/>
    <w:link w:val="Textkrper2Zchn"/>
    <w:rsid w:val="00E652A4"/>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sid w:val="00E652A4"/>
    <w:rPr>
      <w:rFonts w:ascii="Times New Roman" w:hAnsi="Times New Roman"/>
      <w:b/>
      <w:sz w:val="52"/>
      <w:lang w:eastAsia="de-DE"/>
    </w:rPr>
  </w:style>
  <w:style w:type="paragraph" w:styleId="StandardWeb">
    <w:name w:val="Normal (Web)"/>
    <w:basedOn w:val="Standard"/>
    <w:uiPriority w:val="99"/>
    <w:unhideWhenUsed/>
    <w:rsid w:val="00B0651C"/>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rsid w:val="00806DD5"/>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rsid w:val="00806DD5"/>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rsid w:val="000D5476"/>
  </w:style>
  <w:style w:type="character" w:customStyle="1" w:styleId="WW8Num2z0">
    <w:name w:val="WW8Num2z0"/>
    <w:rsid w:val="008951BF"/>
    <w:rPr>
      <w:rFonts w:ascii="Symbol" w:hAnsi="Symbol"/>
    </w:rPr>
  </w:style>
  <w:style w:type="character" w:customStyle="1" w:styleId="WW8Num2z4">
    <w:name w:val="WW8Num2z4"/>
    <w:rsid w:val="008951BF"/>
    <w:rPr>
      <w:rFonts w:ascii="Arial" w:hAnsi="Arial"/>
      <w:sz w:val="20"/>
    </w:rPr>
  </w:style>
  <w:style w:type="character" w:customStyle="1" w:styleId="WW8Num2z8">
    <w:name w:val="WW8Num2z8"/>
    <w:rsid w:val="008951BF"/>
    <w:rPr>
      <w:rFonts w:ascii="Univers 45 Light" w:hAnsi="Univers 45 Light"/>
      <w:sz w:val="20"/>
    </w:rPr>
  </w:style>
  <w:style w:type="character" w:customStyle="1" w:styleId="WW8Num3z0">
    <w:name w:val="WW8Num3z0"/>
    <w:rsid w:val="008951BF"/>
    <w:rPr>
      <w:rFonts w:ascii="Symbol" w:hAnsi="Symbol"/>
    </w:rPr>
  </w:style>
  <w:style w:type="character" w:customStyle="1" w:styleId="WW8Num3z1">
    <w:name w:val="WW8Num3z1"/>
    <w:rsid w:val="008951BF"/>
    <w:rPr>
      <w:rFonts w:ascii="Arial" w:hAnsi="Arial"/>
    </w:rPr>
  </w:style>
  <w:style w:type="character" w:customStyle="1" w:styleId="WW8Num4z0">
    <w:name w:val="WW8Num4z0"/>
    <w:rsid w:val="008951BF"/>
    <w:rPr>
      <w:rFonts w:ascii="Symbol" w:hAnsi="Symbol"/>
    </w:rPr>
  </w:style>
  <w:style w:type="character" w:customStyle="1" w:styleId="Absatz-Standardschriftart2">
    <w:name w:val="Absatz-Standardschriftart2"/>
    <w:rsid w:val="008951BF"/>
  </w:style>
  <w:style w:type="character" w:customStyle="1" w:styleId="Absatz-Standardschriftart1">
    <w:name w:val="Absatz-Standardschriftart1"/>
    <w:rsid w:val="008951BF"/>
  </w:style>
  <w:style w:type="character" w:customStyle="1" w:styleId="WW-Absatz-Standardschriftart">
    <w:name w:val="WW-Absatz-Standardschriftart"/>
    <w:rsid w:val="008951BF"/>
  </w:style>
  <w:style w:type="character" w:customStyle="1" w:styleId="WW-Absatz-Standardschriftart1">
    <w:name w:val="WW-Absatz-Standardschriftart1"/>
    <w:rsid w:val="008951BF"/>
  </w:style>
  <w:style w:type="character" w:customStyle="1" w:styleId="WW-Absatz-Standardschriftart11">
    <w:name w:val="WW-Absatz-Standardschriftart11"/>
    <w:rsid w:val="008951BF"/>
  </w:style>
  <w:style w:type="character" w:customStyle="1" w:styleId="WW8Num1z0">
    <w:name w:val="WW8Num1z0"/>
    <w:rsid w:val="008951BF"/>
    <w:rPr>
      <w:rFonts w:ascii="Symbol" w:hAnsi="Symbol"/>
    </w:rPr>
  </w:style>
  <w:style w:type="character" w:customStyle="1" w:styleId="WW8Num5z0">
    <w:name w:val="WW8Num5z0"/>
    <w:rsid w:val="008951BF"/>
    <w:rPr>
      <w:rFonts w:ascii="Symbol" w:hAnsi="Symbol"/>
    </w:rPr>
  </w:style>
  <w:style w:type="character" w:customStyle="1" w:styleId="WW8Num6z0">
    <w:name w:val="WW8Num6z0"/>
    <w:rsid w:val="008951BF"/>
    <w:rPr>
      <w:rFonts w:ascii="Arial" w:hAnsi="Arial"/>
    </w:rPr>
  </w:style>
  <w:style w:type="character" w:customStyle="1" w:styleId="WW8Num7z0">
    <w:name w:val="WW8Num7z0"/>
    <w:rsid w:val="008951BF"/>
    <w:rPr>
      <w:rFonts w:ascii="Univers 45 Light" w:hAnsi="Univers 45 Light"/>
    </w:rPr>
  </w:style>
  <w:style w:type="character" w:customStyle="1" w:styleId="WW8Num7z1">
    <w:name w:val="WW8Num7z1"/>
    <w:rsid w:val="008951BF"/>
    <w:rPr>
      <w:rFonts w:ascii="Courier New" w:hAnsi="Courier New" w:cs="Courier New"/>
    </w:rPr>
  </w:style>
  <w:style w:type="character" w:customStyle="1" w:styleId="WW8Num7z2">
    <w:name w:val="WW8Num7z2"/>
    <w:rsid w:val="008951BF"/>
    <w:rPr>
      <w:rFonts w:ascii="Wingdings" w:hAnsi="Wingdings"/>
    </w:rPr>
  </w:style>
  <w:style w:type="character" w:customStyle="1" w:styleId="WW8Num7z3">
    <w:name w:val="WW8Num7z3"/>
    <w:rsid w:val="008951BF"/>
    <w:rPr>
      <w:rFonts w:ascii="Symbol" w:hAnsi="Symbol"/>
    </w:rPr>
  </w:style>
  <w:style w:type="character" w:customStyle="1" w:styleId="WW8Num8z0">
    <w:name w:val="WW8Num8z0"/>
    <w:rsid w:val="008951BF"/>
    <w:rPr>
      <w:rFonts w:ascii="Arial" w:hAnsi="Arial" w:cs="Arial"/>
      <w:sz w:val="20"/>
    </w:rPr>
  </w:style>
  <w:style w:type="character" w:customStyle="1" w:styleId="WW8Num8z4">
    <w:name w:val="WW8Num8z4"/>
    <w:rsid w:val="008951BF"/>
    <w:rPr>
      <w:rFonts w:ascii="Arial" w:hAnsi="Arial"/>
      <w:sz w:val="20"/>
    </w:rPr>
  </w:style>
  <w:style w:type="character" w:customStyle="1" w:styleId="WW8Num8z8">
    <w:name w:val="WW8Num8z8"/>
    <w:rsid w:val="008951BF"/>
    <w:rPr>
      <w:rFonts w:ascii="Univers 45 Light" w:hAnsi="Univers 45 Light"/>
      <w:sz w:val="20"/>
    </w:rPr>
  </w:style>
  <w:style w:type="character" w:customStyle="1" w:styleId="WW8Num10z0">
    <w:name w:val="WW8Num10z0"/>
    <w:rsid w:val="008951BF"/>
    <w:rPr>
      <w:rFonts w:ascii="Arial" w:hAnsi="Arial" w:cs="Arial"/>
    </w:rPr>
  </w:style>
  <w:style w:type="character" w:customStyle="1" w:styleId="WW8Num10z1">
    <w:name w:val="WW8Num10z1"/>
    <w:rsid w:val="008951BF"/>
    <w:rPr>
      <w:rFonts w:ascii="Courier New" w:hAnsi="Courier New" w:cs="Courier New"/>
    </w:rPr>
  </w:style>
  <w:style w:type="character" w:customStyle="1" w:styleId="WW8Num10z2">
    <w:name w:val="WW8Num10z2"/>
    <w:rsid w:val="008951BF"/>
    <w:rPr>
      <w:rFonts w:ascii="Wingdings" w:hAnsi="Wingdings"/>
    </w:rPr>
  </w:style>
  <w:style w:type="character" w:customStyle="1" w:styleId="WW8Num10z3">
    <w:name w:val="WW8Num10z3"/>
    <w:rsid w:val="008951BF"/>
    <w:rPr>
      <w:rFonts w:ascii="Symbol" w:hAnsi="Symbol"/>
    </w:rPr>
  </w:style>
  <w:style w:type="character" w:customStyle="1" w:styleId="WW8Num11z0">
    <w:name w:val="WW8Num11z0"/>
    <w:rsid w:val="008951BF"/>
    <w:rPr>
      <w:rFonts w:ascii="Arial" w:hAnsi="Arial" w:cs="Arial"/>
      <w:b w:val="0"/>
      <w:bCs w:val="0"/>
      <w:i w:val="0"/>
      <w:iCs w:val="0"/>
      <w:caps w:val="0"/>
      <w:smallCaps w:val="0"/>
      <w:strike w:val="0"/>
      <w:dstrike w:val="0"/>
      <w:outline w:val="0"/>
      <w:shadow w:val="0"/>
      <w:vanish w:val="0"/>
      <w:color w:val="000000"/>
      <w:spacing w:val="0"/>
      <w:w w:val="100"/>
      <w:kern w:val="1"/>
      <w:position w:val="0"/>
      <w:sz w:val="24"/>
      <w:szCs w:val="0"/>
      <w:u w:val="none"/>
      <w:vertAlign w:val="baseline"/>
      <w:em w:val="none"/>
    </w:rPr>
  </w:style>
  <w:style w:type="character" w:customStyle="1" w:styleId="WW8Num11z1">
    <w:name w:val="WW8Num11z1"/>
    <w:rsid w:val="008951BF"/>
    <w:rPr>
      <w:rFonts w:ascii="Arial" w:hAnsi="Arial"/>
    </w:rPr>
  </w:style>
  <w:style w:type="character" w:customStyle="1" w:styleId="WW8Num14z0">
    <w:name w:val="WW8Num14z0"/>
    <w:rsid w:val="008951BF"/>
    <w:rPr>
      <w:rFonts w:ascii="Symbol" w:hAnsi="Symbol" w:cs="Times New Roman"/>
      <w:b w:val="0"/>
      <w:bCs w:val="0"/>
      <w:i w:val="0"/>
      <w:iCs w:val="0"/>
      <w:caps w:val="0"/>
      <w:smallCaps w:val="0"/>
      <w:strike w:val="0"/>
      <w:dstrike w:val="0"/>
      <w:outline w:val="0"/>
      <w:shadow w:val="0"/>
      <w:vanish w:val="0"/>
      <w:spacing w:val="0"/>
      <w:kern w:val="1"/>
      <w:position w:val="0"/>
      <w:sz w:val="24"/>
      <w:szCs w:val="22"/>
      <w:u w:val="none"/>
      <w:vertAlign w:val="baseline"/>
      <w:em w:val="none"/>
      <w:lang w:val="x-none" w:eastAsia="x-none" w:bidi="x-none"/>
    </w:rPr>
  </w:style>
  <w:style w:type="character" w:customStyle="1" w:styleId="WW8Num14z1">
    <w:name w:val="WW8Num14z1"/>
    <w:rsid w:val="008951BF"/>
    <w:rPr>
      <w:rFonts w:ascii="Arial" w:hAnsi="Arial"/>
    </w:rPr>
  </w:style>
  <w:style w:type="character" w:customStyle="1" w:styleId="WW8Num15z0">
    <w:name w:val="WW8Num15z0"/>
    <w:rsid w:val="008951BF"/>
    <w:rPr>
      <w:rFonts w:ascii="Symbol" w:hAnsi="Symbol"/>
    </w:rPr>
  </w:style>
  <w:style w:type="character" w:customStyle="1" w:styleId="WW8Num17z0">
    <w:name w:val="WW8Num17z0"/>
    <w:rsid w:val="008951BF"/>
    <w:rPr>
      <w:rFonts w:ascii="Arial" w:hAnsi="Arial"/>
    </w:rPr>
  </w:style>
  <w:style w:type="character" w:customStyle="1" w:styleId="WW8Num19z0">
    <w:name w:val="WW8Num19z0"/>
    <w:rsid w:val="008951BF"/>
    <w:rPr>
      <w:rFonts w:ascii="Arial" w:hAnsi="Arial"/>
    </w:rPr>
  </w:style>
  <w:style w:type="character" w:customStyle="1" w:styleId="WW8Num20z0">
    <w:name w:val="WW8Num20z0"/>
    <w:rsid w:val="008951BF"/>
    <w:rPr>
      <w:rFonts w:ascii="Arial" w:hAnsi="Arial"/>
    </w:rPr>
  </w:style>
  <w:style w:type="character" w:customStyle="1" w:styleId="WW-Absatz-Standardschriftart111">
    <w:name w:val="WW-Absatz-Standardschriftart111"/>
    <w:rsid w:val="008951BF"/>
  </w:style>
  <w:style w:type="character" w:customStyle="1" w:styleId="Kommentarzeichen1">
    <w:name w:val="Kommentarzeichen1"/>
    <w:rsid w:val="008951BF"/>
    <w:rPr>
      <w:sz w:val="16"/>
      <w:szCs w:val="16"/>
    </w:rPr>
  </w:style>
  <w:style w:type="character" w:customStyle="1" w:styleId="Nummerierungszeichen">
    <w:name w:val="Nummerierungszeichen"/>
    <w:rsid w:val="008951BF"/>
  </w:style>
  <w:style w:type="paragraph" w:customStyle="1" w:styleId="berschrift">
    <w:name w:val="Überschrift"/>
    <w:basedOn w:val="Standard"/>
    <w:next w:val="Textkrper"/>
    <w:rsid w:val="008951BF"/>
    <w:pPr>
      <w:keepNext/>
      <w:suppressAutoHyphens/>
      <w:spacing w:before="240"/>
    </w:pPr>
    <w:rPr>
      <w:rFonts w:eastAsia="Lucida Sans Unicode" w:cs="Tahoma"/>
      <w:sz w:val="28"/>
      <w:szCs w:val="28"/>
    </w:rPr>
  </w:style>
  <w:style w:type="paragraph" w:styleId="Textkrper">
    <w:name w:val="Body Text"/>
    <w:basedOn w:val="Standard"/>
    <w:link w:val="TextkrperZchn"/>
    <w:rsid w:val="008951BF"/>
    <w:pPr>
      <w:suppressAutoHyphens/>
      <w:spacing w:before="0"/>
    </w:pPr>
    <w:rPr>
      <w:rFonts w:cs="Arial"/>
    </w:rPr>
  </w:style>
  <w:style w:type="character" w:customStyle="1" w:styleId="TextkrperZchn">
    <w:name w:val="Textkörper Zchn"/>
    <w:basedOn w:val="Absatz-Standardschriftart"/>
    <w:link w:val="Textkrper"/>
    <w:rsid w:val="008951BF"/>
    <w:rPr>
      <w:rFonts w:cs="Arial"/>
      <w:szCs w:val="22"/>
      <w:lang w:eastAsia="en-US" w:bidi="en-US"/>
    </w:rPr>
  </w:style>
  <w:style w:type="paragraph" w:styleId="Liste">
    <w:name w:val="List"/>
    <w:basedOn w:val="Textkrper"/>
    <w:rsid w:val="008951BF"/>
    <w:rPr>
      <w:rFonts w:cs="Tahoma"/>
    </w:rPr>
  </w:style>
  <w:style w:type="paragraph" w:customStyle="1" w:styleId="Beschriftung2">
    <w:name w:val="Beschriftung2"/>
    <w:basedOn w:val="Standard"/>
    <w:rsid w:val="008951BF"/>
    <w:pPr>
      <w:suppressLineNumbers/>
      <w:suppressAutoHyphens/>
    </w:pPr>
    <w:rPr>
      <w:rFonts w:cs="Tahoma"/>
      <w:i/>
      <w:iCs/>
      <w:sz w:val="24"/>
      <w:szCs w:val="24"/>
    </w:rPr>
  </w:style>
  <w:style w:type="paragraph" w:customStyle="1" w:styleId="Verzeichnis">
    <w:name w:val="Verzeichnis"/>
    <w:basedOn w:val="Standard"/>
    <w:rsid w:val="008951BF"/>
    <w:pPr>
      <w:suppressLineNumbers/>
      <w:suppressAutoHyphens/>
    </w:pPr>
    <w:rPr>
      <w:rFonts w:cs="Tahoma"/>
    </w:rPr>
  </w:style>
  <w:style w:type="paragraph" w:customStyle="1" w:styleId="Beschriftung1">
    <w:name w:val="Beschriftung1"/>
    <w:basedOn w:val="Standard"/>
    <w:next w:val="Standard"/>
    <w:rsid w:val="008951BF"/>
    <w:pPr>
      <w:suppressAutoHyphens/>
      <w:spacing w:line="240" w:lineRule="auto"/>
    </w:pPr>
    <w:rPr>
      <w:rFonts w:cs="Arial"/>
      <w:b/>
      <w:bCs/>
      <w:color w:val="DDDDDD"/>
      <w:sz w:val="18"/>
      <w:szCs w:val="18"/>
    </w:rPr>
  </w:style>
  <w:style w:type="paragraph" w:customStyle="1" w:styleId="Kommentartext1">
    <w:name w:val="Kommentartext1"/>
    <w:basedOn w:val="Standard"/>
    <w:rsid w:val="008951BF"/>
    <w:pPr>
      <w:suppressAutoHyphens/>
      <w:spacing w:line="240" w:lineRule="auto"/>
      <w:ind w:left="0"/>
    </w:pPr>
    <w:rPr>
      <w:rFonts w:ascii="Times New Roman" w:hAnsi="Times New Roman" w:cs="Arial"/>
      <w:szCs w:val="20"/>
      <w:lang w:val="en-US"/>
    </w:rPr>
  </w:style>
  <w:style w:type="paragraph" w:customStyle="1" w:styleId="msonospacing0">
    <w:name w:val="msonospacing"/>
    <w:basedOn w:val="Standard"/>
    <w:rsid w:val="008951BF"/>
    <w:pPr>
      <w:suppressAutoHyphens/>
      <w:spacing w:line="240" w:lineRule="auto"/>
      <w:ind w:left="0"/>
    </w:pPr>
    <w:rPr>
      <w:rFonts w:ascii="Calibri" w:hAnsi="Calibri" w:cs="Arial"/>
      <w:sz w:val="24"/>
      <w:szCs w:val="32"/>
      <w:lang w:val="en-US"/>
    </w:rPr>
  </w:style>
  <w:style w:type="paragraph" w:styleId="KeinLeerraum">
    <w:name w:val="No Spacing"/>
    <w:uiPriority w:val="1"/>
    <w:qFormat/>
    <w:rsid w:val="008951BF"/>
    <w:pPr>
      <w:suppressAutoHyphens/>
      <w:ind w:left="992"/>
    </w:pPr>
    <w:rPr>
      <w:rFonts w:eastAsia="Arial" w:cs="Arial"/>
      <w:szCs w:val="22"/>
      <w:lang w:eastAsia="en-US" w:bidi="en-US"/>
    </w:rPr>
  </w:style>
  <w:style w:type="paragraph" w:customStyle="1" w:styleId="Rahmeninhalt">
    <w:name w:val="Rahmeninhalt"/>
    <w:basedOn w:val="Textkrper"/>
    <w:rsid w:val="008951BF"/>
  </w:style>
  <w:style w:type="paragraph" w:customStyle="1" w:styleId="TabellenInhalt">
    <w:name w:val="Tabellen Inhalt"/>
    <w:basedOn w:val="Standard"/>
    <w:rsid w:val="008951BF"/>
    <w:pPr>
      <w:suppressLineNumbers/>
      <w:suppressAutoHyphens/>
    </w:pPr>
    <w:rPr>
      <w:rFonts w:cs="Arial"/>
    </w:rPr>
  </w:style>
  <w:style w:type="paragraph" w:customStyle="1" w:styleId="Tabellenberschrift">
    <w:name w:val="Tabellen Überschrift"/>
    <w:basedOn w:val="TabellenInhalt"/>
    <w:rsid w:val="008951BF"/>
    <w:pPr>
      <w:jc w:val="center"/>
    </w:pPr>
    <w:rPr>
      <w:b/>
      <w:bCs/>
    </w:rPr>
  </w:style>
  <w:style w:type="character" w:customStyle="1" w:styleId="KommentartextZchn1">
    <w:name w:val="Kommentartext Zchn1"/>
    <w:uiPriority w:val="99"/>
    <w:semiHidden/>
    <w:rsid w:val="008951BF"/>
    <w:rPr>
      <w:rFonts w:ascii="Arial" w:hAnsi="Arial" w:cs="Arial"/>
      <w:lang w:eastAsia="en-US" w:bidi="en-US"/>
    </w:rPr>
  </w:style>
  <w:style w:type="paragraph" w:styleId="Dokumentstruktur">
    <w:name w:val="Document Map"/>
    <w:basedOn w:val="Standard"/>
    <w:link w:val="DokumentstrukturZchn"/>
    <w:uiPriority w:val="99"/>
    <w:semiHidden/>
    <w:unhideWhenUsed/>
    <w:rsid w:val="008951BF"/>
    <w:pPr>
      <w:suppressAutoHyphens/>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8951BF"/>
    <w:rPr>
      <w:rFonts w:ascii="Tahoma" w:hAnsi="Tahoma" w:cs="Tahoma"/>
      <w:sz w:val="16"/>
      <w:szCs w:val="16"/>
      <w:lang w:eastAsia="en-US" w:bidi="en-US"/>
    </w:rPr>
  </w:style>
  <w:style w:type="paragraph" w:customStyle="1" w:styleId="BodyText21">
    <w:name w:val="Body Text 21"/>
    <w:basedOn w:val="Standard"/>
    <w:rsid w:val="00170846"/>
    <w:pPr>
      <w:widowControl w:val="0"/>
      <w:tabs>
        <w:tab w:val="left" w:pos="993"/>
      </w:tabs>
      <w:overflowPunct w:val="0"/>
      <w:autoSpaceDE w:val="0"/>
      <w:autoSpaceDN w:val="0"/>
      <w:adjustRightInd w:val="0"/>
      <w:spacing w:line="288" w:lineRule="auto"/>
      <w:textAlignment w:val="baseline"/>
    </w:pPr>
    <w:rPr>
      <w:szCs w:val="20"/>
      <w:lang w:eastAsia="de-DE" w:bidi="ar-SA"/>
    </w:rPr>
  </w:style>
  <w:style w:type="paragraph" w:customStyle="1" w:styleId="Tabellenbeschriftung">
    <w:name w:val="Tabellenbeschriftung"/>
    <w:basedOn w:val="Beschriftung"/>
    <w:link w:val="TabellengliederungZchn"/>
    <w:qFormat/>
    <w:rsid w:val="002E788B"/>
    <w:pPr>
      <w:spacing w:before="240" w:after="120"/>
    </w:pPr>
    <w:rPr>
      <w:lang w:val="x-none"/>
    </w:rPr>
  </w:style>
  <w:style w:type="character" w:customStyle="1" w:styleId="BeschriftungZchn">
    <w:name w:val="Beschriftung Zchn"/>
    <w:link w:val="Beschriftung"/>
    <w:uiPriority w:val="35"/>
    <w:rsid w:val="002E788B"/>
    <w:rPr>
      <w:bCs/>
      <w:color w:val="000000"/>
      <w:sz w:val="18"/>
      <w:szCs w:val="18"/>
      <w:lang w:eastAsia="en-US" w:bidi="en-US"/>
    </w:rPr>
  </w:style>
  <w:style w:type="character" w:customStyle="1" w:styleId="TabellengliederungZchn">
    <w:name w:val="Tabellengliederung Zchn"/>
    <w:link w:val="Tabellenbeschriftung"/>
    <w:rsid w:val="002E788B"/>
    <w:rPr>
      <w:bCs/>
      <w:color w:val="000000"/>
      <w:sz w:val="18"/>
      <w:szCs w:val="18"/>
      <w:lang w:val="x-none" w:eastAsia="en-US" w:bidi="en-US"/>
    </w:rPr>
  </w:style>
  <w:style w:type="paragraph" w:styleId="berarbeitung">
    <w:name w:val="Revision"/>
    <w:hidden/>
    <w:uiPriority w:val="99"/>
    <w:semiHidden/>
    <w:rsid w:val="00245B57"/>
    <w:rPr>
      <w:szCs w:val="22"/>
      <w:lang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9547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http://support.automation.siemens.com/WW/view/de/103151477" TargetMode="External"/><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9.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image" Target="media/image13.png"/><Relationship Id="rId11" Type="http://schemas.openxmlformats.org/officeDocument/2006/relationships/image" Target="media/image3.wmf"/><Relationship Id="rId24" Type="http://schemas.openxmlformats.org/officeDocument/2006/relationships/image" Target="media/image8.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image" Target="media/image45.png"/><Relationship Id="rId19" Type="http://schemas.openxmlformats.org/officeDocument/2006/relationships/image" Target="media/image5.emf"/><Relationship Id="rId14" Type="http://schemas.openxmlformats.org/officeDocument/2006/relationships/hyperlink" Target="http://www.siemens.de/sce"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5.png"/><Relationship Id="rId3" Type="http://schemas.openxmlformats.org/officeDocument/2006/relationships/styles" Target="styles.xml"/><Relationship Id="rId12" Type="http://schemas.openxmlformats.org/officeDocument/2006/relationships/hyperlink" Target="http://www.siemens.de/tp" TargetMode="External"/><Relationship Id="rId17" Type="http://schemas.openxmlformats.org/officeDocument/2006/relationships/footer" Target="footer2.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customXml" Target="../customXml/item4.xml"/><Relationship Id="rId20" Type="http://schemas.openxmlformats.org/officeDocument/2006/relationships/oleObject" Target="embeddings/Microsoft_Excel_97-2003_Worksheet1.xls"/><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jpeg"/><Relationship Id="rId65"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de/sce/pcs7" TargetMode="External"/><Relationship Id="rId18" Type="http://schemas.openxmlformats.org/officeDocument/2006/relationships/image" Target="media/image4.png"/><Relationship Id="rId39" Type="http://schemas.openxmlformats.org/officeDocument/2006/relationships/image" Target="media/image2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7C998D2CC00D7745882759E1B365FE03" ma:contentTypeVersion="1" ma:contentTypeDescription="Ein neues Dokument erstellen." ma:contentTypeScope="" ma:versionID="b1f0e4712a8b4d207df20e73bcf22661">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8709C5F0-C1BC-475A-993C-01DC263B661D}"/>
</file>

<file path=customXml/itemProps2.xml><?xml version="1.0" encoding="utf-8"?>
<ds:datastoreItem xmlns:ds="http://schemas.openxmlformats.org/officeDocument/2006/customXml" ds:itemID="{139E9D45-AF7E-4064-AA1D-38066B05C90C}"/>
</file>

<file path=customXml/itemProps3.xml><?xml version="1.0" encoding="utf-8"?>
<ds:datastoreItem xmlns:ds="http://schemas.openxmlformats.org/officeDocument/2006/customXml" ds:itemID="{56B9AF09-D4AB-4BFC-8895-CC2BD53ADCB1}"/>
</file>

<file path=customXml/itemProps4.xml><?xml version="1.0" encoding="utf-8"?>
<ds:datastoreItem xmlns:ds="http://schemas.openxmlformats.org/officeDocument/2006/customXml" ds:itemID="{EB230AD1-4302-4176-BBCD-77D0F50D8746}"/>
</file>

<file path=docProps/app.xml><?xml version="1.0" encoding="utf-8"?>
<Properties xmlns="http://schemas.openxmlformats.org/officeDocument/2006/extended-properties" xmlns:vt="http://schemas.openxmlformats.org/officeDocument/2006/docPropsVTypes">
  <Template>normal.dotm</Template>
  <TotalTime>0</TotalTime>
  <Pages>27</Pages>
  <Words>4186</Words>
  <Characters>31830</Characters>
  <Application>Microsoft Office Word</Application>
  <DocSecurity>0</DocSecurity>
  <Lines>265</Lines>
  <Paragraphs>71</Paragraphs>
  <ScaleCrop>false</ScaleCrop>
  <HeadingPairs>
    <vt:vector size="2" baseType="variant">
      <vt:variant>
        <vt:lpstr>Titel</vt:lpstr>
      </vt:variant>
      <vt:variant>
        <vt:i4>1</vt:i4>
      </vt:variant>
    </vt:vector>
  </HeadingPairs>
  <TitlesOfParts>
    <vt:vector size="1" baseType="lpstr">
      <vt:lpstr>Prozessbeschreibung</vt:lpstr>
    </vt:vector>
  </TitlesOfParts>
  <Company>TU Dresden</Company>
  <LinksUpToDate>false</LinksUpToDate>
  <CharactersWithSpaces>35945</CharactersWithSpaces>
  <SharedDoc>false</SharedDoc>
  <HLinks>
    <vt:vector size="18" baseType="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Prozessbeschreibung</dc:title>
  <dc:subject>PCS7 für die HochschuIe</dc:subject>
  <dc:creator>TU Dresden, MDE GmbH</dc:creator>
  <cp:lastModifiedBy>Gengler, Eva</cp:lastModifiedBy>
  <cp:revision>20</cp:revision>
  <cp:lastPrinted>2015-12-03T13:20:00Z</cp:lastPrinted>
  <dcterms:created xsi:type="dcterms:W3CDTF">2015-05-22T09:21:00Z</dcterms:created>
  <dcterms:modified xsi:type="dcterms:W3CDTF">2015-12-03T13:21:00Z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-1371750265</vt:i4>
  </property>
  <property fmtid="{D5CDD505-2E9C-101B-9397-08002B2CF9AE}" pid="4" name="_EmailSubject">
    <vt:lpwstr>Finale Vorlage PA-Deckblatt DE/EN für Transfer....</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0x0101007C998D2CC00D7745882759E1B365FE03</vt:lpwstr>
  </property>
</Properties>
</file>