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46F18E" w14:textId="77777777"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14:anchorId="6AB0735F" wp14:editId="0E46F4BB">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ADB924" w14:textId="77777777" w:rsidR="003C4A5B" w:rsidRDefault="003C4A5B" w:rsidP="003C4A5B">
      <w:pPr>
        <w:pStyle w:val="Textkrper2"/>
        <w:spacing w:line="280" w:lineRule="atLeast"/>
        <w:jc w:val="left"/>
        <w:rPr>
          <w:rFonts w:ascii="Arial" w:hAnsi="Arial" w:cs="Arial"/>
          <w:b w:val="0"/>
          <w:color w:val="000080"/>
          <w:sz w:val="44"/>
          <w:szCs w:val="44"/>
        </w:rPr>
      </w:pPr>
    </w:p>
    <w:p w14:paraId="2AA46AC7" w14:textId="77777777" w:rsidR="003C4A5B" w:rsidRDefault="003C4A5B" w:rsidP="003C4A5B">
      <w:pPr>
        <w:pStyle w:val="Textkrper2"/>
        <w:spacing w:line="280" w:lineRule="atLeast"/>
        <w:jc w:val="left"/>
        <w:rPr>
          <w:rFonts w:ascii="Arial" w:hAnsi="Arial" w:cs="Arial"/>
          <w:b w:val="0"/>
          <w:color w:val="000080"/>
          <w:sz w:val="44"/>
          <w:szCs w:val="44"/>
        </w:rPr>
      </w:pPr>
    </w:p>
    <w:p w14:paraId="00A11FD3" w14:textId="77777777" w:rsidR="003C4A5B" w:rsidRDefault="003C4A5B" w:rsidP="003C4A5B">
      <w:pPr>
        <w:pStyle w:val="Textkrper2"/>
        <w:spacing w:line="280" w:lineRule="atLeast"/>
        <w:jc w:val="left"/>
        <w:rPr>
          <w:rFonts w:ascii="Arial" w:hAnsi="Arial" w:cs="Arial"/>
          <w:b w:val="0"/>
          <w:color w:val="000080"/>
          <w:sz w:val="44"/>
          <w:szCs w:val="44"/>
        </w:rPr>
      </w:pPr>
    </w:p>
    <w:p w14:paraId="404E98BA" w14:textId="77777777" w:rsidR="003C4A5B" w:rsidRDefault="003C4A5B" w:rsidP="003C4A5B">
      <w:pPr>
        <w:pStyle w:val="Textkrper2"/>
        <w:spacing w:line="280" w:lineRule="atLeast"/>
        <w:jc w:val="left"/>
        <w:rPr>
          <w:rFonts w:ascii="Arial" w:hAnsi="Arial" w:cs="Arial"/>
          <w:b w:val="0"/>
          <w:color w:val="000080"/>
          <w:sz w:val="44"/>
          <w:szCs w:val="44"/>
        </w:rPr>
      </w:pPr>
    </w:p>
    <w:p w14:paraId="2245DE75" w14:textId="77777777" w:rsidR="003C4A5B" w:rsidRDefault="003C4A5B" w:rsidP="003C4A5B">
      <w:pPr>
        <w:pStyle w:val="Textkrper2"/>
        <w:spacing w:line="280" w:lineRule="atLeast"/>
        <w:jc w:val="left"/>
        <w:rPr>
          <w:rFonts w:ascii="Arial" w:hAnsi="Arial" w:cs="Arial"/>
          <w:b w:val="0"/>
          <w:color w:val="000080"/>
          <w:sz w:val="44"/>
          <w:szCs w:val="44"/>
        </w:rPr>
      </w:pPr>
    </w:p>
    <w:p w14:paraId="6D73E6FF" w14:textId="77777777" w:rsidR="003C4A5B" w:rsidRDefault="003C4A5B" w:rsidP="003C4A5B">
      <w:pPr>
        <w:pStyle w:val="Textkrper2"/>
        <w:spacing w:line="280" w:lineRule="atLeast"/>
        <w:jc w:val="left"/>
        <w:rPr>
          <w:rFonts w:ascii="Arial" w:hAnsi="Arial" w:cs="Arial"/>
          <w:b w:val="0"/>
          <w:color w:val="000080"/>
          <w:sz w:val="44"/>
          <w:szCs w:val="44"/>
        </w:rPr>
      </w:pPr>
    </w:p>
    <w:p w14:paraId="1271C332" w14:textId="77777777"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14:paraId="315A00B3"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64D99AF5" w14:textId="77777777" w:rsidR="003C4A5B" w:rsidRDefault="003C4A5B" w:rsidP="003C4A5B">
      <w:pPr>
        <w:pStyle w:val="Textkrper2"/>
        <w:spacing w:line="280" w:lineRule="atLeast"/>
        <w:jc w:val="left"/>
        <w:rPr>
          <w:rFonts w:ascii="Arial" w:hAnsi="Arial" w:cs="Arial"/>
          <w:b w:val="0"/>
          <w:color w:val="000080"/>
          <w:sz w:val="44"/>
          <w:szCs w:val="44"/>
          <w:lang w:val="en-US"/>
        </w:rPr>
      </w:pPr>
    </w:p>
    <w:p w14:paraId="0B1A913C"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15425150"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2C362B7A" w14:textId="77777777" w:rsidR="00121D53" w:rsidRDefault="00121D53" w:rsidP="003C4A5B">
      <w:pPr>
        <w:pStyle w:val="Textkrper2"/>
        <w:spacing w:line="280" w:lineRule="atLeast"/>
        <w:jc w:val="left"/>
        <w:rPr>
          <w:rFonts w:ascii="Arial" w:hAnsi="Arial" w:cs="Arial"/>
          <w:b w:val="0"/>
          <w:color w:val="000080"/>
          <w:sz w:val="44"/>
          <w:szCs w:val="44"/>
          <w:lang w:val="en-US"/>
        </w:rPr>
      </w:pPr>
    </w:p>
    <w:p w14:paraId="352EB0C0" w14:textId="77777777"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14:paraId="5B3F8FE3"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307FE503" w14:textId="77777777" w:rsidR="003C4A5B" w:rsidRPr="004E6336"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58752" behindDoc="0" locked="0" layoutInCell="1" allowOverlap="1" wp14:anchorId="53276F04" wp14:editId="2ADAD86D">
                <wp:simplePos x="0" y="0"/>
                <wp:positionH relativeFrom="column">
                  <wp:posOffset>-288290</wp:posOffset>
                </wp:positionH>
                <wp:positionV relativeFrom="paragraph">
                  <wp:posOffset>160655</wp:posOffset>
                </wp:positionV>
                <wp:extent cx="7127875" cy="899795"/>
                <wp:effectExtent l="0" t="0" r="0" b="0"/>
                <wp:wrapNone/>
                <wp:docPr id="4"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53C4262E" w14:textId="77777777" w:rsidR="00E17262" w:rsidRPr="0088409C" w:rsidRDefault="00E17262"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wps:txbx>
                      <wps:bodyPr rot="0" vert="horz" wrap="square" lIns="288000" tIns="0" rIns="295261"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3276F04"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14:paraId="53C4262E" w14:textId="77777777" w:rsidR="00E17262" w:rsidRPr="0088409C" w:rsidRDefault="00E17262" w:rsidP="0088409C">
                      <w:pPr>
                        <w:pStyle w:val="Textkrper2"/>
                        <w:jc w:val="left"/>
                        <w:rPr>
                          <w:rFonts w:ascii="Arial" w:hAnsi="Arial" w:cs="Arial"/>
                          <w:bCs/>
                          <w:color w:val="FFFFFF"/>
                          <w:sz w:val="72"/>
                          <w:szCs w:val="72"/>
                          <w:lang w:val="en-US"/>
                        </w:rPr>
                      </w:pPr>
                      <w:r w:rsidRPr="0088409C">
                        <w:rPr>
                          <w:rFonts w:ascii="Arial" w:hAnsi="Arial" w:cs="Arial"/>
                          <w:bCs/>
                          <w:color w:val="FFFFFF"/>
                          <w:sz w:val="72"/>
                          <w:szCs w:val="72"/>
                          <w:lang w:val="en-US"/>
                        </w:rPr>
                        <w:t>SCE Lehrunterlagen</w:t>
                      </w:r>
                    </w:p>
                  </w:txbxContent>
                </v:textbox>
              </v:rect>
            </w:pict>
          </mc:Fallback>
        </mc:AlternateContent>
      </w:r>
    </w:p>
    <w:p w14:paraId="35816CFF"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413F425C" w14:textId="77777777" w:rsidR="003C4A5B" w:rsidRPr="004E6336" w:rsidRDefault="003C4A5B" w:rsidP="003C4A5B">
      <w:pPr>
        <w:pStyle w:val="Textkrper2"/>
        <w:spacing w:line="280" w:lineRule="atLeast"/>
        <w:jc w:val="left"/>
        <w:rPr>
          <w:rFonts w:ascii="Arial" w:hAnsi="Arial" w:cs="Arial"/>
          <w:b w:val="0"/>
          <w:color w:val="000080"/>
          <w:sz w:val="44"/>
          <w:szCs w:val="44"/>
          <w:lang w:val="en-US"/>
        </w:rPr>
      </w:pPr>
    </w:p>
    <w:p w14:paraId="32E1A774" w14:textId="77777777" w:rsidR="0050063A" w:rsidRPr="0071346B" w:rsidRDefault="00FA6974" w:rsidP="003C4A5B">
      <w:pPr>
        <w:pStyle w:val="Textkrper2"/>
        <w:spacing w:line="280" w:lineRule="atLeast"/>
        <w:jc w:val="left"/>
        <w:rPr>
          <w:rFonts w:ascii="Arial" w:hAnsi="Arial" w:cs="Arial"/>
          <w:b w:val="0"/>
          <w:color w:val="000080"/>
          <w:sz w:val="44"/>
          <w:szCs w:val="44"/>
          <w:lang w:val="en-US"/>
        </w:rPr>
      </w:pPr>
      <w:r>
        <w:rPr>
          <w:b w:val="0"/>
          <w:noProof/>
          <w:color w:val="FF0000"/>
        </w:rPr>
        <mc:AlternateContent>
          <mc:Choice Requires="wps">
            <w:drawing>
              <wp:anchor distT="0" distB="0" distL="114300" distR="114300" simplePos="0" relativeHeight="251659776" behindDoc="0" locked="0" layoutInCell="1" allowOverlap="1" wp14:anchorId="28AD9D9F" wp14:editId="2784B64E">
                <wp:simplePos x="0" y="0"/>
                <wp:positionH relativeFrom="column">
                  <wp:posOffset>-288290</wp:posOffset>
                </wp:positionH>
                <wp:positionV relativeFrom="paragraph">
                  <wp:posOffset>89535</wp:posOffset>
                </wp:positionV>
                <wp:extent cx="7127875" cy="288290"/>
                <wp:effectExtent l="0" t="3810" r="0" b="3175"/>
                <wp:wrapNone/>
                <wp:docPr id="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24F03D4" w14:textId="59B97146" w:rsidR="00E17262" w:rsidRPr="00C617DE" w:rsidRDefault="00E17262"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Pr>
                                <w:rFonts w:ascii="Arial" w:hAnsi="Arial" w:cs="Arial"/>
                                <w:color w:val="FFFFFF"/>
                                <w:sz w:val="26"/>
                                <w:szCs w:val="26"/>
                                <w:lang w:val="en-US"/>
                              </w:rPr>
                              <w:t>09</w:t>
                            </w:r>
                            <w:r w:rsidRPr="00C617DE">
                              <w:rPr>
                                <w:rFonts w:ascii="Arial" w:hAnsi="Arial" w:cs="Arial"/>
                                <w:color w:val="FFFFFF"/>
                                <w:sz w:val="26"/>
                                <w:szCs w:val="26"/>
                                <w:lang w:val="en-US"/>
                              </w:rPr>
                              <w:t>/2015</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type w14:anchorId="28AD9D9F"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14:paraId="524F03D4" w14:textId="59B97146" w:rsidR="00E17262" w:rsidRPr="00C617DE" w:rsidRDefault="00E17262"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Pr>
                          <w:rFonts w:ascii="Arial" w:hAnsi="Arial" w:cs="Arial"/>
                          <w:color w:val="FFFFFF"/>
                          <w:sz w:val="26"/>
                          <w:szCs w:val="26"/>
                          <w:lang w:val="en-US"/>
                        </w:rPr>
                        <w:t>09</w:t>
                      </w:r>
                      <w:r w:rsidRPr="00C617DE">
                        <w:rPr>
                          <w:rFonts w:ascii="Arial" w:hAnsi="Arial" w:cs="Arial"/>
                          <w:color w:val="FFFFFF"/>
                          <w:sz w:val="26"/>
                          <w:szCs w:val="26"/>
                          <w:lang w:val="en-US"/>
                        </w:rPr>
                        <w:t>/2015</w:t>
                      </w:r>
                    </w:p>
                  </w:txbxContent>
                </v:textbox>
              </v:shape>
            </w:pict>
          </mc:Fallback>
        </mc:AlternateContent>
      </w:r>
    </w:p>
    <w:p w14:paraId="15E1D36D" w14:textId="77777777" w:rsidR="00B06303" w:rsidRPr="0071346B" w:rsidRDefault="00B06303" w:rsidP="003C4A5B">
      <w:pPr>
        <w:pStyle w:val="Textkrper2"/>
        <w:spacing w:line="280" w:lineRule="atLeast"/>
        <w:jc w:val="left"/>
        <w:rPr>
          <w:rFonts w:ascii="Arial" w:hAnsi="Arial" w:cs="Arial"/>
          <w:b w:val="0"/>
          <w:color w:val="1F497D"/>
          <w:sz w:val="44"/>
          <w:szCs w:val="44"/>
          <w:lang w:val="en-US"/>
        </w:rPr>
      </w:pPr>
    </w:p>
    <w:p w14:paraId="1378BE9D" w14:textId="77777777" w:rsidR="003C4A5B" w:rsidRPr="008951BF" w:rsidRDefault="00FA6974" w:rsidP="00121D53">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rPr>
        <w:drawing>
          <wp:anchor distT="0" distB="0" distL="114300" distR="114300" simplePos="0" relativeHeight="251657728" behindDoc="1" locked="0" layoutInCell="1" allowOverlap="1" wp14:anchorId="29528423" wp14:editId="5DA3F639">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0" locked="1" layoutInCell="0" allowOverlap="1" wp14:anchorId="7629DBCB" wp14:editId="3EE1FAF3">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C4A5B" w:rsidRPr="008951BF">
        <w:rPr>
          <w:rFonts w:ascii="Arial" w:hAnsi="Arial" w:cs="Arial"/>
          <w:b w:val="0"/>
          <w:color w:val="1F497D"/>
          <w:sz w:val="44"/>
          <w:szCs w:val="44"/>
        </w:rPr>
        <w:t>PA Modul P01-0</w:t>
      </w:r>
      <w:r w:rsidR="00977637">
        <w:rPr>
          <w:rFonts w:ascii="Arial" w:hAnsi="Arial" w:cs="Arial"/>
          <w:b w:val="0"/>
          <w:color w:val="1F497D"/>
          <w:sz w:val="44"/>
          <w:szCs w:val="44"/>
        </w:rPr>
        <w:t>8</w:t>
      </w:r>
    </w:p>
    <w:p w14:paraId="1A35417D" w14:textId="77777777" w:rsidR="008951BF" w:rsidRPr="0098671D" w:rsidRDefault="008951BF" w:rsidP="008951BF">
      <w:pPr>
        <w:pStyle w:val="Textkrper2"/>
        <w:spacing w:line="280" w:lineRule="atLeast"/>
        <w:jc w:val="left"/>
        <w:rPr>
          <w:rFonts w:ascii="Arial" w:hAnsi="Arial" w:cs="Arial"/>
          <w:b w:val="0"/>
          <w:bCs/>
          <w:sz w:val="36"/>
          <w:szCs w:val="36"/>
        </w:rPr>
      </w:pPr>
      <w:r w:rsidRPr="0098671D">
        <w:rPr>
          <w:rFonts w:ascii="Arial" w:hAnsi="Arial" w:cs="Arial"/>
          <w:b w:val="0"/>
          <w:bCs/>
          <w:sz w:val="36"/>
          <w:szCs w:val="36"/>
        </w:rPr>
        <w:t xml:space="preserve">SIMATIC PCS 7 – </w:t>
      </w:r>
      <w:r w:rsidR="00977637" w:rsidRPr="00DB7DBF">
        <w:rPr>
          <w:rFonts w:ascii="Arial" w:hAnsi="Arial" w:cs="Arial"/>
          <w:b w:val="0"/>
          <w:bCs/>
          <w:sz w:val="36"/>
          <w:szCs w:val="36"/>
        </w:rPr>
        <w:t>Ablaufsteuerungen</w:t>
      </w:r>
    </w:p>
    <w:p w14:paraId="6E3AFFBC" w14:textId="77777777" w:rsidR="00BF72CE" w:rsidRPr="00737E9C" w:rsidRDefault="00E652A4" w:rsidP="00BF72CE">
      <w:pPr>
        <w:pStyle w:val="Kopfzeile"/>
        <w:tabs>
          <w:tab w:val="clear" w:pos="4536"/>
          <w:tab w:val="clear" w:pos="9072"/>
        </w:tabs>
        <w:spacing w:before="0" w:after="0" w:line="264" w:lineRule="auto"/>
        <w:ind w:left="0" w:right="-527"/>
        <w:rPr>
          <w:b/>
          <w:szCs w:val="20"/>
          <w:lang w:eastAsia="de-DE" w:bidi="ar-SA"/>
        </w:rPr>
      </w:pPr>
      <w:r w:rsidRPr="002C27C3">
        <w:rPr>
          <w:color w:val="FF0000"/>
        </w:rPr>
        <w:br w:type="page"/>
      </w:r>
      <w:r w:rsidR="00BF72CE" w:rsidRPr="00272045">
        <w:rPr>
          <w:b/>
          <w:sz w:val="24"/>
          <w:szCs w:val="24"/>
          <w:lang w:eastAsia="de-DE" w:bidi="ar-SA"/>
        </w:rPr>
        <w:lastRenderedPageBreak/>
        <w:t>Passend</w:t>
      </w:r>
      <w:r w:rsidR="00BF72CE">
        <w:rPr>
          <w:b/>
          <w:sz w:val="24"/>
          <w:szCs w:val="24"/>
          <w:lang w:eastAsia="de-DE" w:bidi="ar-SA"/>
        </w:rPr>
        <w:t>e SCE Trainer Pakete zu diesen Lehru</w:t>
      </w:r>
      <w:r w:rsidR="00BF72CE" w:rsidRPr="00272045">
        <w:rPr>
          <w:b/>
          <w:sz w:val="24"/>
          <w:szCs w:val="24"/>
          <w:lang w:eastAsia="de-DE" w:bidi="ar-SA"/>
        </w:rPr>
        <w:t>nterlagen</w:t>
      </w:r>
    </w:p>
    <w:p w14:paraId="6871AF81" w14:textId="77777777" w:rsidR="00BF72CE" w:rsidRPr="000E26BF" w:rsidRDefault="00BF72CE" w:rsidP="00BF72CE">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E652A4">
        <w:rPr>
          <w:b/>
          <w:color w:val="000000"/>
          <w:szCs w:val="20"/>
          <w:lang w:eastAsia="de-DE" w:bidi="ar-SA"/>
        </w:rPr>
        <w:t>SIMATIC PCS 7 Software 3er Paket</w:t>
      </w:r>
      <w:r w:rsidRPr="000E26BF">
        <w:rPr>
          <w:b/>
          <w:color w:val="000000"/>
        </w:rPr>
        <w:t xml:space="preserve"> </w:t>
      </w:r>
      <w:r w:rsidRPr="000E26BF">
        <w:rPr>
          <w:b/>
          <w:color w:val="000000"/>
        </w:rPr>
        <w:br/>
      </w:r>
      <w:r w:rsidRPr="000E26BF">
        <w:rPr>
          <w:bCs/>
          <w:color w:val="000000"/>
        </w:rPr>
        <w:t>Bestellnr</w:t>
      </w:r>
      <w:r>
        <w:rPr>
          <w:bCs/>
          <w:color w:val="000000"/>
        </w:rPr>
        <w:t>.</w:t>
      </w:r>
      <w:r w:rsidRPr="000E26BF">
        <w:rPr>
          <w:bCs/>
          <w:color w:val="000000"/>
        </w:rPr>
        <w:t>: 6ES7650-0XX</w:t>
      </w:r>
      <w:r>
        <w:rPr>
          <w:bCs/>
          <w:color w:val="000000"/>
        </w:rPr>
        <w:t>1</w:t>
      </w:r>
      <w:r w:rsidRPr="000E26BF">
        <w:rPr>
          <w:bCs/>
          <w:color w:val="000000"/>
        </w:rPr>
        <w:t>8-0YS5</w:t>
      </w:r>
    </w:p>
    <w:p w14:paraId="6C66CA64" w14:textId="77777777" w:rsidR="00BF72CE" w:rsidRPr="000E26BF" w:rsidRDefault="00BF72CE" w:rsidP="00BF72CE">
      <w:pPr>
        <w:pStyle w:val="Kopfzeile"/>
        <w:numPr>
          <w:ilvl w:val="0"/>
          <w:numId w:val="6"/>
        </w:numPr>
        <w:tabs>
          <w:tab w:val="clear" w:pos="360"/>
          <w:tab w:val="clear" w:pos="4536"/>
          <w:tab w:val="clear" w:pos="9072"/>
        </w:tabs>
        <w:spacing w:before="0" w:after="0" w:line="264" w:lineRule="auto"/>
        <w:ind w:left="142" w:right="567" w:hanging="142"/>
        <w:rPr>
          <w:bCs/>
          <w:color w:val="000000"/>
        </w:rPr>
      </w:pPr>
      <w:r w:rsidRPr="000E26BF">
        <w:rPr>
          <w:b/>
          <w:color w:val="000000"/>
        </w:rPr>
        <w:t xml:space="preserve">SIMATIC PCS 7 Software 6er Paket </w:t>
      </w:r>
      <w:r w:rsidRPr="000E26BF">
        <w:rPr>
          <w:b/>
          <w:color w:val="000000"/>
        </w:rPr>
        <w:br/>
      </w:r>
      <w:r>
        <w:rPr>
          <w:bCs/>
          <w:color w:val="000000"/>
        </w:rPr>
        <w:t>Bestellnr.: 6ES7650-0XX1</w:t>
      </w:r>
      <w:r w:rsidRPr="000E26BF">
        <w:rPr>
          <w:bCs/>
          <w:color w:val="000000"/>
        </w:rPr>
        <w:t>8-2YS5</w:t>
      </w:r>
    </w:p>
    <w:p w14:paraId="3E6F5910" w14:textId="77777777" w:rsidR="00BF72CE" w:rsidRPr="0034058D" w:rsidRDefault="00BF72CE" w:rsidP="00BF72CE">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SIMATIC PCS 7 Software Upgrade Pakete 3er</w:t>
      </w:r>
      <w:r w:rsidRPr="000E26BF">
        <w:rPr>
          <w:b/>
          <w:color w:val="000000"/>
        </w:rPr>
        <w:br/>
      </w:r>
      <w:r w:rsidRPr="000E26BF">
        <w:rPr>
          <w:bCs/>
          <w:color w:val="000000"/>
        </w:rPr>
        <w:t>Bestellnr.</w:t>
      </w:r>
      <w:r>
        <w:rPr>
          <w:bCs/>
          <w:color w:val="000000"/>
        </w:rPr>
        <w:t>:</w:t>
      </w:r>
      <w:r w:rsidRPr="000E26BF">
        <w:rPr>
          <w:bCs/>
          <w:color w:val="000000"/>
        </w:rPr>
        <w:t xml:space="preserve"> </w:t>
      </w:r>
      <w:r w:rsidRPr="0034058D">
        <w:rPr>
          <w:bCs/>
          <w:color w:val="000000"/>
        </w:rPr>
        <w:t xml:space="preserve">6ES7650-0XX18-0YE5 (V8.0 </w:t>
      </w:r>
      <w:r>
        <w:rPr>
          <w:bCs/>
          <w:color w:val="000000"/>
          <w:lang w:val="es-ES"/>
        </w:rPr>
        <w:sym w:font="Wingdings" w:char="F0E0"/>
      </w:r>
      <w:r w:rsidRPr="0034058D">
        <w:rPr>
          <w:bCs/>
          <w:color w:val="000000"/>
        </w:rPr>
        <w:t xml:space="preserve"> V8.1) bzw. 6ES7650-0XX08-0YE5</w:t>
      </w:r>
      <w:r w:rsidRPr="0034058D">
        <w:rPr>
          <w:b/>
          <w:color w:val="000000"/>
        </w:rPr>
        <w:t xml:space="preserve"> </w:t>
      </w:r>
      <w:r w:rsidRPr="0034058D">
        <w:rPr>
          <w:bCs/>
          <w:color w:val="000000"/>
        </w:rPr>
        <w:t xml:space="preserve">(V7.1 </w:t>
      </w:r>
      <w:r>
        <w:rPr>
          <w:bCs/>
          <w:color w:val="000000"/>
          <w:lang w:val="es-ES"/>
        </w:rPr>
        <w:sym w:font="Wingdings" w:char="F0E0"/>
      </w:r>
      <w:r w:rsidRPr="0034058D">
        <w:rPr>
          <w:bCs/>
          <w:color w:val="000000"/>
        </w:rPr>
        <w:t xml:space="preserve"> V8.0)</w:t>
      </w:r>
    </w:p>
    <w:p w14:paraId="50B88285" w14:textId="77777777" w:rsidR="00BF72CE" w:rsidRPr="000E26BF" w:rsidRDefault="00BF72CE" w:rsidP="00BF72CE">
      <w:pPr>
        <w:pStyle w:val="Kopfzeile"/>
        <w:numPr>
          <w:ilvl w:val="0"/>
          <w:numId w:val="6"/>
        </w:numPr>
        <w:tabs>
          <w:tab w:val="clear" w:pos="360"/>
          <w:tab w:val="clear" w:pos="4536"/>
          <w:tab w:val="clear" w:pos="9072"/>
        </w:tabs>
        <w:spacing w:before="0" w:after="0" w:line="264" w:lineRule="auto"/>
        <w:ind w:left="142" w:right="567" w:hanging="142"/>
        <w:rPr>
          <w:b/>
          <w:color w:val="000000"/>
        </w:rPr>
      </w:pPr>
      <w:r w:rsidRPr="000E26BF">
        <w:rPr>
          <w:b/>
          <w:color w:val="000000"/>
        </w:rPr>
        <w:t xml:space="preserve">SIMATIC PCS 7 Hardware Set inkl. RTX-Box </w:t>
      </w:r>
      <w:r w:rsidRPr="000E26BF">
        <w:rPr>
          <w:b/>
          <w:color w:val="000000"/>
        </w:rPr>
        <w:tab/>
      </w:r>
      <w:r w:rsidRPr="000E26BF">
        <w:rPr>
          <w:b/>
          <w:color w:val="000000"/>
        </w:rPr>
        <w:br/>
      </w:r>
      <w:r w:rsidRPr="000E26BF">
        <w:rPr>
          <w:bCs/>
          <w:color w:val="000000"/>
        </w:rPr>
        <w:t>Bestellnr</w:t>
      </w:r>
      <w:r>
        <w:rPr>
          <w:bCs/>
          <w:color w:val="000000"/>
        </w:rPr>
        <w:t>.</w:t>
      </w:r>
      <w:r w:rsidRPr="000E26BF">
        <w:rPr>
          <w:bCs/>
          <w:color w:val="000000"/>
        </w:rPr>
        <w:t>: 6ES7654-0UE13-0XS0</w:t>
      </w:r>
    </w:p>
    <w:p w14:paraId="5173FBA3" w14:textId="77777777" w:rsidR="00BF72CE" w:rsidRPr="00E652A4" w:rsidRDefault="00BF72CE" w:rsidP="00BF72CE">
      <w:pPr>
        <w:pStyle w:val="Kopfzeile"/>
        <w:tabs>
          <w:tab w:val="clear" w:pos="4536"/>
          <w:tab w:val="clear" w:pos="9072"/>
        </w:tabs>
        <w:spacing w:before="0" w:after="0" w:line="264" w:lineRule="auto"/>
        <w:ind w:left="0" w:right="567"/>
        <w:rPr>
          <w:b/>
          <w:szCs w:val="20"/>
          <w:lang w:eastAsia="de-DE" w:bidi="ar-SA"/>
        </w:rPr>
      </w:pPr>
    </w:p>
    <w:p w14:paraId="69897574" w14:textId="77777777" w:rsidR="00BF72CE" w:rsidRPr="00E652A4" w:rsidRDefault="00BF72CE" w:rsidP="00BF72CE">
      <w:pPr>
        <w:pStyle w:val="Kopfzeile"/>
        <w:spacing w:before="0" w:after="0" w:line="264" w:lineRule="auto"/>
        <w:ind w:left="0" w:right="567"/>
        <w:rPr>
          <w:szCs w:val="20"/>
          <w:lang w:eastAsia="de-DE" w:bidi="ar-SA"/>
        </w:rPr>
      </w:pPr>
      <w:r w:rsidRPr="00E652A4">
        <w:rPr>
          <w:szCs w:val="20"/>
          <w:lang w:eastAsia="de-DE" w:bidi="ar-SA"/>
        </w:rPr>
        <w:t>Bitte beachten Sie, dass diese Trainer Pakete ggf. durch Nachfolge-Pakete ersetzt werden.</w:t>
      </w:r>
    </w:p>
    <w:p w14:paraId="596BC9CB" w14:textId="77777777" w:rsidR="00BF72CE" w:rsidRPr="00CB4596" w:rsidRDefault="00BF72CE" w:rsidP="00BF72CE">
      <w:pPr>
        <w:pStyle w:val="Kopfzeile"/>
        <w:spacing w:before="0" w:after="0" w:line="264" w:lineRule="auto"/>
        <w:ind w:left="0" w:right="567"/>
        <w:rPr>
          <w:color w:val="0000FF"/>
          <w:szCs w:val="20"/>
          <w:u w:val="single"/>
          <w:lang w:eastAsia="de-DE" w:bidi="ar-SA"/>
        </w:rPr>
      </w:pPr>
      <w:r w:rsidRPr="00E652A4">
        <w:rPr>
          <w:szCs w:val="20"/>
          <w:lang w:eastAsia="de-DE" w:bidi="ar-SA"/>
        </w:rPr>
        <w:t>Eine Übersicht über die aktuell verfügbaren SCE Pakete finden Sie unter:</w:t>
      </w:r>
      <w:r>
        <w:rPr>
          <w:b/>
        </w:rPr>
        <w:t xml:space="preserve"> </w:t>
      </w:r>
      <w:hyperlink r:id="rId12" w:history="1">
        <w:r w:rsidRPr="00DF33A3">
          <w:rPr>
            <w:rStyle w:val="Hyperlink"/>
            <w:color w:val="0000FF"/>
            <w:szCs w:val="20"/>
            <w:lang w:eastAsia="de-DE" w:bidi="ar-SA"/>
          </w:rPr>
          <w:t>siemens.de/sce/tp</w:t>
        </w:r>
      </w:hyperlink>
    </w:p>
    <w:p w14:paraId="172944BE" w14:textId="77777777" w:rsidR="00BF72CE" w:rsidRPr="00494F58" w:rsidRDefault="00BF72CE" w:rsidP="00BF72CE">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r>
      <w:r>
        <w:rPr>
          <w:b/>
          <w:sz w:val="24"/>
          <w:szCs w:val="24"/>
          <w:lang w:eastAsia="de-DE" w:bidi="ar-SA"/>
        </w:rPr>
        <w:br/>
        <w:t>Fortbildungen</w:t>
      </w:r>
    </w:p>
    <w:p w14:paraId="253EF841" w14:textId="77777777" w:rsidR="00BF72CE" w:rsidRPr="00E652A4" w:rsidRDefault="00BF72CE" w:rsidP="00BF72CE">
      <w:pPr>
        <w:pStyle w:val="Kopfzeile"/>
        <w:spacing w:before="0" w:after="0" w:line="264" w:lineRule="auto"/>
        <w:ind w:left="0" w:right="567"/>
        <w:rPr>
          <w:szCs w:val="20"/>
          <w:lang w:eastAsia="de-DE" w:bidi="ar-SA"/>
        </w:rPr>
      </w:pPr>
      <w:r w:rsidRPr="00E652A4">
        <w:rPr>
          <w:szCs w:val="20"/>
          <w:lang w:eastAsia="de-DE" w:bidi="ar-SA"/>
        </w:rPr>
        <w:t xml:space="preserve">Für regionale Siemens SCE </w:t>
      </w:r>
      <w:r>
        <w:rPr>
          <w:szCs w:val="20"/>
          <w:lang w:eastAsia="de-DE" w:bidi="ar-SA"/>
        </w:rPr>
        <w:t>Fortbildungen kontaktieren Sie I</w:t>
      </w:r>
      <w:r w:rsidRPr="00E652A4">
        <w:rPr>
          <w:szCs w:val="20"/>
          <w:lang w:eastAsia="de-DE" w:bidi="ar-SA"/>
        </w:rPr>
        <w:t>hren regionalen SCE Kontaktpartner</w:t>
      </w:r>
    </w:p>
    <w:p w14:paraId="7BC6972C" w14:textId="77777777" w:rsidR="00BF72CE" w:rsidRPr="00DF33A3" w:rsidRDefault="00BF72CE" w:rsidP="00BF72CE">
      <w:pPr>
        <w:pStyle w:val="Kopfzeile"/>
        <w:spacing w:before="0" w:after="0" w:line="264" w:lineRule="auto"/>
        <w:ind w:left="0" w:right="567"/>
        <w:rPr>
          <w:rStyle w:val="Hyperlink"/>
          <w:color w:val="0000FF"/>
          <w:szCs w:val="20"/>
          <w:lang w:eastAsia="de-DE" w:bidi="ar-SA"/>
        </w:rPr>
      </w:pPr>
      <w:r w:rsidRPr="00494F58">
        <w:rPr>
          <w:b/>
        </w:rPr>
        <w:fldChar w:fldCharType="begin"/>
      </w:r>
      <w:r w:rsidRPr="00494F58">
        <w:rPr>
          <w:b/>
        </w:rPr>
        <w:instrText xml:space="preserve"> HYPERLINK "http://www.siemens.de/contact" </w:instrText>
      </w:r>
      <w:r w:rsidRPr="00494F58">
        <w:rPr>
          <w:b/>
        </w:rPr>
        <w:fldChar w:fldCharType="separate"/>
      </w:r>
      <w:r w:rsidRPr="00DF33A3">
        <w:rPr>
          <w:rStyle w:val="Hyperlink"/>
          <w:color w:val="0000FF"/>
          <w:szCs w:val="20"/>
          <w:lang w:eastAsia="de-DE" w:bidi="ar-SA"/>
        </w:rPr>
        <w:t>siemens.de/sce/contact</w:t>
      </w:r>
    </w:p>
    <w:p w14:paraId="0CA270B8" w14:textId="77777777" w:rsidR="00BF72CE" w:rsidRDefault="00BF72CE" w:rsidP="00BF72CE">
      <w:pPr>
        <w:pStyle w:val="Kopfzeile"/>
        <w:tabs>
          <w:tab w:val="clear" w:pos="4536"/>
          <w:tab w:val="clear" w:pos="9072"/>
        </w:tabs>
        <w:spacing w:before="0" w:after="0" w:line="264" w:lineRule="auto"/>
        <w:ind w:left="0" w:right="567"/>
        <w:rPr>
          <w:b/>
        </w:rPr>
      </w:pPr>
      <w:r w:rsidRPr="00494F58">
        <w:rPr>
          <w:b/>
        </w:rPr>
        <w:fldChar w:fldCharType="end"/>
      </w:r>
    </w:p>
    <w:p w14:paraId="4ECAEE60" w14:textId="77777777" w:rsidR="00BF72CE" w:rsidRDefault="00BF72CE" w:rsidP="00BF72CE">
      <w:pPr>
        <w:pStyle w:val="Kopfzeile"/>
        <w:tabs>
          <w:tab w:val="clear" w:pos="4536"/>
          <w:tab w:val="clear" w:pos="9072"/>
        </w:tabs>
        <w:spacing w:before="0" w:after="0" w:line="264" w:lineRule="auto"/>
        <w:ind w:left="0" w:right="567"/>
        <w:rPr>
          <w:b/>
          <w:sz w:val="24"/>
          <w:szCs w:val="24"/>
          <w:lang w:eastAsia="de-DE" w:bidi="ar-SA"/>
        </w:rPr>
      </w:pPr>
    </w:p>
    <w:p w14:paraId="5A27C72B" w14:textId="77777777" w:rsidR="00BF72CE" w:rsidRPr="005A375A" w:rsidRDefault="00BF72CE" w:rsidP="00BF72CE">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t>Weiterführende Informationen</w:t>
      </w:r>
      <w:r w:rsidRPr="003A6C8B">
        <w:rPr>
          <w:b/>
          <w:sz w:val="24"/>
          <w:szCs w:val="24"/>
          <w:lang w:eastAsia="de-DE" w:bidi="ar-SA"/>
        </w:rPr>
        <w:t xml:space="preserve"> </w:t>
      </w:r>
      <w:r>
        <w:rPr>
          <w:b/>
          <w:sz w:val="24"/>
          <w:szCs w:val="24"/>
          <w:lang w:eastAsia="de-DE" w:bidi="ar-SA"/>
        </w:rPr>
        <w:t>zu SIMATIC PCS 7 und SIMIT</w:t>
      </w:r>
    </w:p>
    <w:p w14:paraId="4310A4D9" w14:textId="77777777" w:rsidR="00BF72CE" w:rsidRPr="005A375A" w:rsidRDefault="00BF72CE" w:rsidP="00BF72CE">
      <w:pPr>
        <w:pStyle w:val="Kopfzeile"/>
        <w:spacing w:before="0" w:after="0" w:line="264" w:lineRule="auto"/>
        <w:ind w:left="0" w:right="567"/>
        <w:rPr>
          <w:rStyle w:val="Hyperlink"/>
          <w:color w:val="0000FF"/>
          <w:szCs w:val="20"/>
          <w:lang w:eastAsia="de-DE" w:bidi="ar-SA"/>
        </w:rPr>
      </w:pPr>
      <w:r w:rsidRPr="005A375A">
        <w:rPr>
          <w:szCs w:val="20"/>
          <w:lang w:eastAsia="de-DE" w:bidi="ar-SA"/>
        </w:rPr>
        <w:t>Insbesondere</w:t>
      </w:r>
      <w:r>
        <w:t xml:space="preserve"> G</w:t>
      </w:r>
      <w:r w:rsidRPr="0099717F">
        <w:t xml:space="preserve">etting started, </w:t>
      </w:r>
      <w:r>
        <w:t>V</w:t>
      </w:r>
      <w:r w:rsidRPr="0099717F">
        <w:t xml:space="preserve">ideos, </w:t>
      </w:r>
      <w:r>
        <w:t>T</w:t>
      </w:r>
      <w:r w:rsidRPr="0099717F">
        <w:t>utorials, Handbücher und Programmierleitfaden.</w:t>
      </w:r>
      <w:r>
        <w:br/>
      </w:r>
      <w:r w:rsidRPr="005A375A">
        <w:rPr>
          <w:rStyle w:val="Hyperlink"/>
          <w:color w:val="0000FF"/>
          <w:szCs w:val="20"/>
          <w:lang w:eastAsia="de-DE" w:bidi="ar-SA"/>
        </w:rPr>
        <w:fldChar w:fldCharType="begin"/>
      </w:r>
      <w:r w:rsidRPr="005A375A">
        <w:rPr>
          <w:rStyle w:val="Hyperlink"/>
          <w:color w:val="0000FF"/>
          <w:szCs w:val="20"/>
          <w:lang w:eastAsia="de-DE" w:bidi="ar-SA"/>
        </w:rPr>
        <w:instrText>HYPERLINK "http://www.siemens.de/sce/S7-1500"</w:instrText>
      </w:r>
      <w:r w:rsidRPr="005A375A">
        <w:rPr>
          <w:rStyle w:val="Hyperlink"/>
          <w:color w:val="0000FF"/>
          <w:szCs w:val="20"/>
          <w:lang w:eastAsia="de-DE" w:bidi="ar-SA"/>
        </w:rPr>
        <w:fldChar w:fldCharType="separate"/>
      </w:r>
      <w:hyperlink r:id="rId13" w:history="1">
        <w:r>
          <w:rPr>
            <w:rStyle w:val="Hyperlink"/>
            <w:color w:val="0000FF"/>
            <w:szCs w:val="20"/>
            <w:lang w:eastAsia="de-DE" w:bidi="ar-SA"/>
          </w:rPr>
          <w:t>siemens.de/sce/pcs7</w:t>
        </w:r>
      </w:hyperlink>
    </w:p>
    <w:p w14:paraId="7090E5B5" w14:textId="77777777" w:rsidR="00BF72CE" w:rsidRPr="00737E9C" w:rsidRDefault="00BF72CE" w:rsidP="00BF72CE">
      <w:pPr>
        <w:pStyle w:val="Kopfzeile"/>
        <w:spacing w:before="0" w:after="0" w:line="264" w:lineRule="auto"/>
        <w:ind w:left="0" w:right="567"/>
        <w:rPr>
          <w:b/>
          <w:szCs w:val="20"/>
          <w:lang w:eastAsia="de-DE" w:bidi="ar-SA"/>
        </w:rPr>
      </w:pPr>
      <w:r w:rsidRPr="005A375A">
        <w:rPr>
          <w:rStyle w:val="Hyperlink"/>
          <w:color w:val="0000FF"/>
          <w:szCs w:val="20"/>
          <w:lang w:eastAsia="de-DE" w:bidi="ar-SA"/>
        </w:rPr>
        <w:fldChar w:fldCharType="end"/>
      </w:r>
      <w:r w:rsidRPr="00D12464">
        <w:rPr>
          <w:b/>
          <w:sz w:val="24"/>
          <w:szCs w:val="24"/>
          <w:lang w:eastAsia="de-DE" w:bidi="ar-SA"/>
        </w:rPr>
        <w:br/>
      </w:r>
      <w:r w:rsidRPr="00D12464">
        <w:rPr>
          <w:b/>
          <w:sz w:val="24"/>
          <w:szCs w:val="24"/>
          <w:lang w:eastAsia="de-DE" w:bidi="ar-SA"/>
        </w:rPr>
        <w:br/>
      </w:r>
      <w:r w:rsidRPr="00494F58">
        <w:rPr>
          <w:b/>
          <w:sz w:val="24"/>
          <w:szCs w:val="24"/>
          <w:lang w:eastAsia="de-DE" w:bidi="ar-SA"/>
        </w:rPr>
        <w:t xml:space="preserve">Weitere Informationen rund um SCE </w:t>
      </w:r>
    </w:p>
    <w:p w14:paraId="01C93889" w14:textId="77777777" w:rsidR="00BF72CE" w:rsidRPr="00D12464" w:rsidRDefault="000E59A8" w:rsidP="00BF72CE">
      <w:pPr>
        <w:pStyle w:val="Kopfzeile"/>
        <w:spacing w:before="0" w:after="0" w:line="264" w:lineRule="auto"/>
        <w:ind w:left="0" w:right="567"/>
        <w:rPr>
          <w:color w:val="0000FF"/>
          <w:szCs w:val="20"/>
          <w:u w:val="single"/>
          <w:lang w:eastAsia="de-DE" w:bidi="ar-SA"/>
        </w:rPr>
      </w:pPr>
      <w:hyperlink r:id="rId14" w:history="1">
        <w:r w:rsidR="00BF72CE" w:rsidRPr="00DF33A3">
          <w:rPr>
            <w:rStyle w:val="Hyperlink"/>
            <w:color w:val="0000FF"/>
            <w:szCs w:val="20"/>
            <w:lang w:eastAsia="de-DE" w:bidi="ar-SA"/>
          </w:rPr>
          <w:t>siemens.de/sce</w:t>
        </w:r>
      </w:hyperlink>
      <w:r w:rsidR="00BF72CE">
        <w:rPr>
          <w:b/>
        </w:rPr>
        <w:br/>
      </w:r>
      <w:r w:rsidR="00BF72CE" w:rsidRPr="00D12464">
        <w:rPr>
          <w:b/>
          <w:sz w:val="24"/>
          <w:szCs w:val="24"/>
        </w:rPr>
        <w:br/>
      </w:r>
      <w:r w:rsidR="00BF72CE" w:rsidRPr="00D12464">
        <w:rPr>
          <w:b/>
          <w:sz w:val="24"/>
          <w:szCs w:val="24"/>
        </w:rPr>
        <w:br/>
      </w:r>
      <w:r w:rsidR="00BF72CE">
        <w:rPr>
          <w:b/>
          <w:sz w:val="24"/>
          <w:szCs w:val="24"/>
          <w:lang w:eastAsia="de-DE" w:bidi="ar-SA"/>
        </w:rPr>
        <w:t>Verwendungshinweis</w:t>
      </w:r>
      <w:r w:rsidR="00BF72CE">
        <w:rPr>
          <w:szCs w:val="20"/>
          <w:lang w:eastAsia="de-DE" w:bidi="ar-SA"/>
        </w:rPr>
        <w:br/>
        <w:t>Die SCE Lehrunterlage</w:t>
      </w:r>
      <w:r w:rsidR="00BF72CE" w:rsidRPr="00E652A4">
        <w:rPr>
          <w:szCs w:val="20"/>
          <w:lang w:eastAsia="de-DE" w:bidi="ar-SA"/>
        </w:rPr>
        <w:t xml:space="preserve"> für die durchgängige Automatisierungslösung Totally Integrated Automation (TIA) wurde für das Programm „Siemens Automation Cooperates with Education (SCE)“ speziell zu Ausbildungszwecken für öffentliche Bildungs- und F&amp;E-Einrichtungen erstellt. Die Siemens AG übernimmt bezüglich des Inhalts keine Gewähr.</w:t>
      </w:r>
    </w:p>
    <w:p w14:paraId="1F8A82EA" w14:textId="77777777" w:rsidR="00BF72CE" w:rsidRPr="00E652A4" w:rsidRDefault="00BF72CE" w:rsidP="00BF72CE">
      <w:pPr>
        <w:pStyle w:val="Kopfzeile"/>
        <w:spacing w:before="0" w:after="0" w:line="264" w:lineRule="auto"/>
        <w:ind w:left="0" w:right="567"/>
        <w:jc w:val="both"/>
        <w:rPr>
          <w:szCs w:val="20"/>
          <w:lang w:eastAsia="de-DE" w:bidi="ar-SA"/>
        </w:rPr>
      </w:pPr>
    </w:p>
    <w:p w14:paraId="1FCD05C2" w14:textId="77777777" w:rsidR="00BF72CE" w:rsidRPr="00E652A4" w:rsidRDefault="00BF72CE" w:rsidP="00BF72CE">
      <w:pPr>
        <w:pStyle w:val="Kopfzeile"/>
        <w:spacing w:before="0" w:after="0" w:line="264" w:lineRule="auto"/>
        <w:ind w:left="0" w:right="567"/>
        <w:jc w:val="both"/>
        <w:rPr>
          <w:szCs w:val="20"/>
          <w:lang w:eastAsia="de-DE" w:bidi="ar-SA"/>
        </w:rPr>
      </w:pPr>
      <w:r w:rsidRPr="00E652A4">
        <w:rPr>
          <w:szCs w:val="20"/>
          <w:lang w:eastAsia="de-DE" w:bidi="ar-SA"/>
        </w:rPr>
        <w:t>Diese Unterlage darf nur für die Erstausbildung an Siemens Produkten/Systemen verwendet werden. D.h</w:t>
      </w:r>
      <w:r>
        <w:rPr>
          <w:szCs w:val="20"/>
          <w:lang w:eastAsia="de-DE" w:bidi="ar-SA"/>
        </w:rPr>
        <w:t xml:space="preserve">. sie kann ganz oder teilweise </w:t>
      </w:r>
      <w:r w:rsidRPr="00E652A4">
        <w:rPr>
          <w:szCs w:val="20"/>
          <w:lang w:eastAsia="de-DE" w:bidi="ar-SA"/>
        </w:rPr>
        <w:t>kopiert und an die Auszubildenden zur Nutzung im Rahmen deren Ausbildung aus</w:t>
      </w:r>
      <w:r>
        <w:rPr>
          <w:szCs w:val="20"/>
          <w:lang w:eastAsia="de-DE" w:bidi="ar-SA"/>
        </w:rPr>
        <w:t>ge</w:t>
      </w:r>
      <w:r w:rsidRPr="00E652A4">
        <w:rPr>
          <w:szCs w:val="20"/>
          <w:lang w:eastAsia="de-DE" w:bidi="ar-SA"/>
        </w:rPr>
        <w:t xml:space="preserve">händigt werden. Weitergabe sowie Vervielfältigung dieser Unterlage und Mitteilung ihres Inhalts ist innerhalb öffentlicher Aus- und Weiterbildungsstätten </w:t>
      </w:r>
      <w:r>
        <w:rPr>
          <w:szCs w:val="20"/>
          <w:lang w:eastAsia="de-DE" w:bidi="ar-SA"/>
        </w:rPr>
        <w:t>für</w:t>
      </w:r>
      <w:r w:rsidRPr="00E652A4">
        <w:rPr>
          <w:szCs w:val="20"/>
          <w:lang w:eastAsia="de-DE" w:bidi="ar-SA"/>
        </w:rPr>
        <w:t xml:space="preserve"> Zwecke der Ausbildung gestattet. </w:t>
      </w:r>
    </w:p>
    <w:p w14:paraId="1762972E" w14:textId="77777777" w:rsidR="00BF72CE" w:rsidRPr="00123A78" w:rsidRDefault="00BF72CE" w:rsidP="00BF72CE">
      <w:pPr>
        <w:pStyle w:val="Kopfzeile"/>
        <w:spacing w:before="0" w:after="0" w:line="264" w:lineRule="auto"/>
        <w:ind w:right="567"/>
        <w:jc w:val="both"/>
      </w:pPr>
    </w:p>
    <w:p w14:paraId="3C4E7FED" w14:textId="77777777" w:rsidR="00BF72CE" w:rsidRPr="00E652A4" w:rsidRDefault="00BF72CE" w:rsidP="00BF72CE">
      <w:pPr>
        <w:pStyle w:val="Kopfzeile"/>
        <w:tabs>
          <w:tab w:val="clear" w:pos="4536"/>
          <w:tab w:val="clear" w:pos="9072"/>
        </w:tabs>
        <w:spacing w:before="0" w:after="0" w:line="264" w:lineRule="auto"/>
        <w:ind w:left="0" w:right="567"/>
        <w:jc w:val="both"/>
        <w:rPr>
          <w:szCs w:val="20"/>
          <w:lang w:eastAsia="de-DE" w:bidi="ar-SA"/>
        </w:rPr>
      </w:pPr>
      <w:r w:rsidRPr="00E652A4">
        <w:rPr>
          <w:szCs w:val="20"/>
          <w:lang w:eastAsia="de-DE" w:bidi="ar-SA"/>
        </w:rPr>
        <w:t>Ausnahmen bedürfen der schriftlichen Genehmigung durch die Siemens AG</w:t>
      </w:r>
      <w:r>
        <w:rPr>
          <w:szCs w:val="20"/>
          <w:lang w:eastAsia="de-DE" w:bidi="ar-SA"/>
        </w:rPr>
        <w:t xml:space="preserve">. </w:t>
      </w:r>
      <w:r w:rsidRPr="00E652A4">
        <w:rPr>
          <w:szCs w:val="20"/>
          <w:lang w:eastAsia="de-DE" w:bidi="ar-SA"/>
        </w:rPr>
        <w:t xml:space="preserve">Ansprechpartner: Herr Roland Scheuerer </w:t>
      </w:r>
      <w:r w:rsidRPr="00CF5DE7">
        <w:rPr>
          <w:bCs/>
          <w:color w:val="0000FF"/>
          <w:szCs w:val="20"/>
          <w:u w:val="single"/>
          <w:lang w:eastAsia="de-DE" w:bidi="ar-SA"/>
        </w:rPr>
        <w:t>roland.scheuerer@siemens.com</w:t>
      </w:r>
      <w:r>
        <w:rPr>
          <w:szCs w:val="20"/>
          <w:lang w:eastAsia="de-DE" w:bidi="ar-SA"/>
        </w:rPr>
        <w:t>.</w:t>
      </w:r>
    </w:p>
    <w:p w14:paraId="2A8E7420" w14:textId="77777777" w:rsidR="00BF72CE" w:rsidRPr="00E652A4" w:rsidRDefault="00BF72CE" w:rsidP="00BF72CE">
      <w:pPr>
        <w:pStyle w:val="Kopfzeile"/>
        <w:spacing w:before="0" w:after="0" w:line="264" w:lineRule="auto"/>
        <w:ind w:left="0" w:right="567"/>
        <w:jc w:val="both"/>
        <w:rPr>
          <w:szCs w:val="20"/>
          <w:lang w:eastAsia="de-DE" w:bidi="ar-SA"/>
        </w:rPr>
      </w:pPr>
    </w:p>
    <w:p w14:paraId="3609BEFA" w14:textId="77777777" w:rsidR="00BF72CE" w:rsidRPr="00E652A4" w:rsidRDefault="00BF72CE" w:rsidP="00BF72CE">
      <w:pPr>
        <w:pStyle w:val="Kopfzeile"/>
        <w:spacing w:before="0" w:after="0" w:line="264" w:lineRule="auto"/>
        <w:ind w:left="0" w:right="567"/>
        <w:jc w:val="both"/>
        <w:rPr>
          <w:szCs w:val="20"/>
          <w:lang w:eastAsia="de-DE" w:bidi="ar-SA"/>
        </w:rPr>
      </w:pPr>
      <w:r w:rsidRPr="00E652A4">
        <w:rPr>
          <w:szCs w:val="20"/>
          <w:lang w:eastAsia="de-DE" w:bidi="ar-SA"/>
        </w:rPr>
        <w:t>Zuwiderhandlungen verpflichten zu Schadensersatz. Alle Rechte auch der Übersetzung sind vorbehalten, insbesondere für den Fall der Patentierung oder GM-Eintragung.</w:t>
      </w:r>
    </w:p>
    <w:p w14:paraId="2EF03E02" w14:textId="77777777" w:rsidR="00BF72CE" w:rsidRPr="00E652A4" w:rsidRDefault="00BF72CE" w:rsidP="00BF72CE">
      <w:pPr>
        <w:pStyle w:val="Kopfzeile"/>
        <w:spacing w:before="0" w:after="0" w:line="264" w:lineRule="auto"/>
        <w:ind w:left="0" w:right="567"/>
        <w:jc w:val="both"/>
        <w:rPr>
          <w:szCs w:val="20"/>
          <w:lang w:eastAsia="de-DE" w:bidi="ar-SA"/>
        </w:rPr>
      </w:pPr>
    </w:p>
    <w:p w14:paraId="5187AD9D" w14:textId="77777777" w:rsidR="00BF72CE" w:rsidRPr="00E652A4" w:rsidRDefault="00BF72CE" w:rsidP="00BF72CE">
      <w:pPr>
        <w:pStyle w:val="Kopfzeile"/>
        <w:spacing w:before="0" w:after="0" w:line="264" w:lineRule="auto"/>
        <w:ind w:left="0" w:right="567"/>
        <w:jc w:val="both"/>
        <w:rPr>
          <w:szCs w:val="20"/>
          <w:lang w:eastAsia="de-DE" w:bidi="ar-SA"/>
        </w:rPr>
      </w:pPr>
      <w:r w:rsidRPr="00E652A4">
        <w:rPr>
          <w:szCs w:val="20"/>
          <w:lang w:eastAsia="de-DE" w:bidi="ar-SA"/>
        </w:rPr>
        <w:t xml:space="preserve">Der Einsatz für Industriekunden-Kurse ist explizit nicht erlaubt. Einer kommerziellen Nutzung der Unterlagen stimmen wir nicht zu.    </w:t>
      </w:r>
    </w:p>
    <w:p w14:paraId="5D1C4689" w14:textId="77777777" w:rsidR="00BF72CE" w:rsidRPr="00E652A4" w:rsidRDefault="00BF72CE" w:rsidP="00BF72CE">
      <w:pPr>
        <w:pStyle w:val="Kopfzeile"/>
        <w:spacing w:before="0" w:after="0" w:line="264" w:lineRule="auto"/>
        <w:ind w:left="0" w:right="567"/>
        <w:jc w:val="both"/>
        <w:rPr>
          <w:szCs w:val="20"/>
          <w:lang w:eastAsia="de-DE" w:bidi="ar-SA"/>
        </w:rPr>
      </w:pPr>
    </w:p>
    <w:p w14:paraId="6F94EB87" w14:textId="22544546" w:rsidR="00E652A4" w:rsidRDefault="00BF72CE" w:rsidP="00BF72CE">
      <w:pPr>
        <w:pStyle w:val="Kopfzeile"/>
        <w:tabs>
          <w:tab w:val="clear" w:pos="4536"/>
          <w:tab w:val="clear" w:pos="9072"/>
        </w:tabs>
        <w:spacing w:before="0" w:after="0" w:line="264" w:lineRule="auto"/>
        <w:ind w:left="0" w:right="567"/>
        <w:jc w:val="both"/>
        <w:rPr>
          <w:rFonts w:cs="Arial"/>
          <w:b/>
        </w:rPr>
      </w:pPr>
      <w:r w:rsidRPr="00E652A4">
        <w:rPr>
          <w:szCs w:val="20"/>
          <w:lang w:eastAsia="de-DE" w:bidi="ar-SA"/>
        </w:rPr>
        <w:t>Wir danken der TU Dresden, besonders Prof. Dr.</w:t>
      </w:r>
      <w:r>
        <w:rPr>
          <w:szCs w:val="20"/>
          <w:lang w:eastAsia="de-DE" w:bidi="ar-SA"/>
        </w:rPr>
        <w:t>-Ing.</w:t>
      </w:r>
      <w:r w:rsidRPr="00E652A4">
        <w:rPr>
          <w:szCs w:val="20"/>
          <w:lang w:eastAsia="de-DE" w:bidi="ar-SA"/>
        </w:rPr>
        <w:t xml:space="preserve"> Leon Urbas und D</w:t>
      </w:r>
      <w:r>
        <w:rPr>
          <w:szCs w:val="20"/>
          <w:lang w:eastAsia="de-DE" w:bidi="ar-SA"/>
        </w:rPr>
        <w:t>ipl.-Ing.</w:t>
      </w:r>
      <w:r w:rsidRPr="00E652A4">
        <w:rPr>
          <w:szCs w:val="20"/>
          <w:lang w:eastAsia="de-DE" w:bidi="ar-SA"/>
        </w:rPr>
        <w:t xml:space="preserve"> Annett Krause, der </w:t>
      </w:r>
      <w:r>
        <w:rPr>
          <w:szCs w:val="20"/>
          <w:lang w:eastAsia="de-DE" w:bidi="ar-SA"/>
        </w:rPr>
        <w:br/>
      </w:r>
      <w:r w:rsidRPr="00E652A4">
        <w:rPr>
          <w:szCs w:val="20"/>
          <w:lang w:eastAsia="de-DE" w:bidi="ar-SA"/>
        </w:rPr>
        <w:t>Fa. Michael Dziallas Engineering und allen weiteren Beteiligten für die Unterstützung bei der Erstellung diese</w:t>
      </w:r>
      <w:r>
        <w:rPr>
          <w:szCs w:val="20"/>
          <w:lang w:eastAsia="de-DE" w:bidi="ar-SA"/>
        </w:rPr>
        <w:t>r SCE Lehrunterlage</w:t>
      </w:r>
      <w:r w:rsidRPr="00E652A4">
        <w:rPr>
          <w:szCs w:val="20"/>
          <w:lang w:eastAsia="de-DE" w:bidi="ar-SA"/>
        </w:rPr>
        <w:t>.</w:t>
      </w:r>
    </w:p>
    <w:p w14:paraId="3F1C8DA8" w14:textId="77777777" w:rsidR="00E652A4" w:rsidRDefault="00E652A4" w:rsidP="00737E9C">
      <w:pPr>
        <w:pStyle w:val="berschrift1"/>
        <w:spacing w:before="0" w:after="0" w:line="264" w:lineRule="auto"/>
        <w:ind w:right="-2"/>
        <w:sectPr w:rsidR="00E652A4"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p w14:paraId="45734A5C" w14:textId="77777777" w:rsidR="00D95285" w:rsidRDefault="00D95285" w:rsidP="00D95285">
      <w:pPr>
        <w:pStyle w:val="berschrift1"/>
      </w:pPr>
      <w:bookmarkStart w:id="3" w:name="OLE_LINK3"/>
      <w:bookmarkStart w:id="4" w:name="OLE_LINK4"/>
      <w:bookmarkStart w:id="5" w:name="_Toc257373362"/>
      <w:bookmarkStart w:id="6" w:name="_Toc257385748"/>
      <w:bookmarkEnd w:id="0"/>
      <w:bookmarkEnd w:id="1"/>
      <w:r>
        <w:lastRenderedPageBreak/>
        <w:t>Ablaufsteuerungen</w:t>
      </w:r>
    </w:p>
    <w:bookmarkEnd w:id="3"/>
    <w:bookmarkEnd w:id="4"/>
    <w:p w14:paraId="72F88D93" w14:textId="77777777" w:rsidR="00D95285" w:rsidRDefault="00D95285" w:rsidP="00D95285">
      <w:pPr>
        <w:pStyle w:val="berschrift2"/>
      </w:pPr>
      <w:r>
        <w:t>Lernziel</w:t>
      </w:r>
    </w:p>
    <w:p w14:paraId="445C3EA8" w14:textId="77777777" w:rsidR="00D95285" w:rsidRDefault="00D95285" w:rsidP="00D95285">
      <w:pPr>
        <w:jc w:val="both"/>
      </w:pPr>
      <w:r>
        <w:t>Die Studierenden können Ablaufsteuerungen erfolgreich mithilfe von Schrittketten realisieren.</w:t>
      </w:r>
      <w:r w:rsidRPr="00827DD2">
        <w:t xml:space="preserve"> </w:t>
      </w:r>
      <w:r>
        <w:t>Sie verstehen die Struktur und die Wirkungsweise von Schrittketten und lernen entsprechende Entwurfsmethoden kennen. Die Kenntnisse über Betriebsarten und Schutzmaßnahmen werden für Ablaufsteuerungen erweitert. Die Studenten verstehen die Interaktion zwischen den Programmen der Basisautomatisierung und den Ablauf</w:t>
      </w:r>
      <w:r>
        <w:softHyphen/>
        <w:t xml:space="preserve">steuerungen. Sie wissen, wie Ablaufsteuerungen in </w:t>
      </w:r>
      <w:r>
        <w:rPr>
          <w:rStyle w:val="Hervorhebung"/>
        </w:rPr>
        <w:t>PCS 7</w:t>
      </w:r>
      <w:r>
        <w:t xml:space="preserve"> erstellt werden können.</w:t>
      </w:r>
    </w:p>
    <w:p w14:paraId="21DC8F6C" w14:textId="77777777" w:rsidR="00D95285" w:rsidRDefault="00D95285" w:rsidP="00D95285">
      <w:pPr>
        <w:pStyle w:val="berschrift2"/>
      </w:pPr>
      <w:r>
        <w:t>Theorie in Kürze</w:t>
      </w:r>
    </w:p>
    <w:p w14:paraId="2576D44A" w14:textId="77777777" w:rsidR="00D95285" w:rsidRDefault="00D95285" w:rsidP="00D95285">
      <w:pPr>
        <w:jc w:val="both"/>
      </w:pPr>
      <w:r w:rsidRPr="004D3AAF">
        <w:t>Ablaufsteuerungen ermöglichen eine zeit- oder ereignisdiskrete Abarbeitung sequenzieller und paralleler Abläufe. Sie dienen der Koordination von verschiedenen kontinuierlichen Funktionen sowie</w:t>
      </w:r>
      <w:r>
        <w:t xml:space="preserve"> </w:t>
      </w:r>
      <w:r w:rsidRPr="004D3AAF">
        <w:t xml:space="preserve">zur Steuerung von komplexen Prozessabläufen. </w:t>
      </w:r>
      <w:r>
        <w:t>A</w:t>
      </w:r>
      <w:r w:rsidRPr="004D3AAF">
        <w:t>bhängig von definierten Zuständen oder Ereignissen werden Betriebs- und Zustandswechsel in den vorhandenen Verknüpfungs</w:t>
      </w:r>
      <w:r>
        <w:t>steuerungen erzeugt und so</w:t>
      </w:r>
      <w:r w:rsidRPr="004D3AAF">
        <w:t xml:space="preserve"> das gewünschte Ablaufverhalten realisiert. Sie werden durch eine oder mehrere </w:t>
      </w:r>
      <w:r w:rsidRPr="00886958">
        <w:rPr>
          <w:rStyle w:val="Hervorhebung"/>
        </w:rPr>
        <w:t>Schrittketten</w:t>
      </w:r>
      <w:r w:rsidRPr="004D3AAF">
        <w:t xml:space="preserve"> (</w:t>
      </w:r>
      <w:r>
        <w:t xml:space="preserve">engl. </w:t>
      </w:r>
      <w:r w:rsidRPr="004D3AAF">
        <w:rPr>
          <w:rStyle w:val="Hervorhebung"/>
        </w:rPr>
        <w:t>Sequential Function Charts</w:t>
      </w:r>
      <w:r>
        <w:t xml:space="preserve"> bezeichnet)</w:t>
      </w:r>
      <w:r w:rsidRPr="004D3AAF">
        <w:t xml:space="preserve"> </w:t>
      </w:r>
      <w:r>
        <w:t>implementiert</w:t>
      </w:r>
      <w:r w:rsidRPr="004D3AAF">
        <w:t xml:space="preserve">. </w:t>
      </w:r>
    </w:p>
    <w:p w14:paraId="5ABADB3F" w14:textId="4CD91D2E" w:rsidR="00D95285" w:rsidRPr="006D2705" w:rsidRDefault="00D95285" w:rsidP="00D95285">
      <w:pPr>
        <w:jc w:val="both"/>
      </w:pPr>
      <w:r w:rsidRPr="004D3AAF">
        <w:t xml:space="preserve">Eine </w:t>
      </w:r>
      <w:r>
        <w:t>Schrittkette</w:t>
      </w:r>
      <w:r w:rsidRPr="004D3AAF">
        <w:t xml:space="preserve"> ist eine alternierende Aneinanderreihung von </w:t>
      </w:r>
      <w:r w:rsidRPr="004D3AAF">
        <w:rPr>
          <w:rStyle w:val="Hervorhebung"/>
        </w:rPr>
        <w:t>Schritten</w:t>
      </w:r>
      <w:r w:rsidRPr="004D3AAF">
        <w:t xml:space="preserve">, die jeweils bestimmte Aktionen auslösen, und </w:t>
      </w:r>
      <w:r w:rsidRPr="004D3AAF">
        <w:rPr>
          <w:rStyle w:val="Hervorhebung"/>
        </w:rPr>
        <w:t>Transitionen</w:t>
      </w:r>
      <w:r w:rsidRPr="004D3AAF">
        <w:t xml:space="preserve">, welche den Wechsel von einem Schritt in einen anderen veranlassen, sobald die </w:t>
      </w:r>
      <w:r w:rsidRPr="006D2705">
        <w:t xml:space="preserve">entsprechende </w:t>
      </w:r>
      <w:r w:rsidRPr="006D2705">
        <w:rPr>
          <w:rStyle w:val="Hervorhebung"/>
        </w:rPr>
        <w:t>Weiterschaltbedingung</w:t>
      </w:r>
      <w:r w:rsidRPr="006D2705">
        <w:t xml:space="preserve"> erfüllt ist. Jede Schrittkette besitzt genau einen </w:t>
      </w:r>
      <w:r w:rsidRPr="006D2705">
        <w:rPr>
          <w:rStyle w:val="Hervorhebung"/>
        </w:rPr>
        <w:t>Start-Schritt</w:t>
      </w:r>
      <w:r w:rsidRPr="006D2705">
        <w:t xml:space="preserve"> und einen </w:t>
      </w:r>
      <w:r w:rsidRPr="006D2705">
        <w:rPr>
          <w:rStyle w:val="Hervorhebung"/>
        </w:rPr>
        <w:t>Ende-Schritt</w:t>
      </w:r>
      <w:r w:rsidRPr="006D2705">
        <w:t xml:space="preserve"> </w:t>
      </w:r>
      <w:r w:rsidR="005570D4">
        <w:t>sowie</w:t>
      </w:r>
      <w:r w:rsidRPr="006D2705">
        <w:t xml:space="preserve"> zusätzlich beliebig viele Zwischenschritte, die jeweils durch gerichtete Kanten über zwischen</w:t>
      </w:r>
      <w:r w:rsidRPr="006D2705">
        <w:softHyphen/>
        <w:t xml:space="preserve">geschaltete Transitionen miteinander verbunden sind. Die Graphen dürfen auch Rückkopplungen durch Schleifen innerhalb der Schrittkette erzeugen. Ebenso können sie parallele oder alternative Verzweigungen enthalten. Dabei muss jedoch beim Entwurf sichergestellt werden, dass die Kette keine unsicheren oder unerreichbaren Teile enthält. </w:t>
      </w:r>
    </w:p>
    <w:p w14:paraId="4D79DAD9" w14:textId="77777777" w:rsidR="00D95285" w:rsidRDefault="00D95285" w:rsidP="00D95285">
      <w:pPr>
        <w:jc w:val="both"/>
      </w:pPr>
      <w:r w:rsidRPr="006D2705">
        <w:t>Für den Entwurf einer Ablaufsteuerung bieten sich insbesondere die formalen Entwurfs</w:t>
      </w:r>
      <w:r w:rsidRPr="006D2705">
        <w:softHyphen/>
        <w:t>methoden mithilfe</w:t>
      </w:r>
      <w:r w:rsidRPr="004D3AAF">
        <w:t xml:space="preserve"> von </w:t>
      </w:r>
      <w:r w:rsidRPr="004D3AAF">
        <w:rPr>
          <w:rStyle w:val="Hervorhebung"/>
        </w:rPr>
        <w:t>Zustandsgraphen</w:t>
      </w:r>
      <w:r w:rsidRPr="004D3AAF">
        <w:t xml:space="preserve"> oder </w:t>
      </w:r>
      <w:r w:rsidRPr="004D3AAF">
        <w:rPr>
          <w:rStyle w:val="Hervorhebung"/>
        </w:rPr>
        <w:t>Petrinetzen</w:t>
      </w:r>
      <w:r w:rsidRPr="004D3AAF">
        <w:rPr>
          <w:rStyle w:val="Hervorhebung"/>
          <w:b w:val="0"/>
          <w:i w:val="0"/>
        </w:rPr>
        <w:t xml:space="preserve"> an.</w:t>
      </w:r>
      <w:r w:rsidRPr="004D3AAF">
        <w:rPr>
          <w:color w:val="FF0000"/>
        </w:rPr>
        <w:t xml:space="preserve"> </w:t>
      </w:r>
      <w:r w:rsidRPr="004D3AAF">
        <w:t>Zustandsgraphen sind leicht erlernbar, ermöglichen eine automatische Fehlerdiagnose und lassen sich problemlos in viele bestehende Programmier</w:t>
      </w:r>
      <w:r w:rsidRPr="004D3AAF">
        <w:softHyphen/>
        <w:t xml:space="preserve">sprachen für Ablaufsteuerungen umsetzen. Allerdings ist der Entwurf paralleler Strukturen nicht möglich, da Zustandsgraphen nur genau einen aktiven Zustand </w:t>
      </w:r>
      <w:r>
        <w:t>haben</w:t>
      </w:r>
      <w:r w:rsidRPr="004D3AAF">
        <w:t xml:space="preserve">. </w:t>
      </w:r>
    </w:p>
    <w:p w14:paraId="56CDA44D" w14:textId="77777777" w:rsidR="00D95285" w:rsidRPr="004D3AAF" w:rsidRDefault="00D95285" w:rsidP="00D95285">
      <w:pPr>
        <w:jc w:val="both"/>
      </w:pPr>
      <w:r w:rsidRPr="004D3AAF">
        <w:t>Petrinetze sind wesentlich komplexer und</w:t>
      </w:r>
      <w:r>
        <w:t xml:space="preserve"> </w:t>
      </w:r>
      <w:r w:rsidRPr="004D3AAF">
        <w:t>mathematisch anspruchsvoller. Jedoch können sämtliche Strukturen, die in Ablaufsteuerungen erlaubt sind, modelliert und umfassend analysiert werden</w:t>
      </w:r>
      <w:r>
        <w:t>. Damit können</w:t>
      </w:r>
      <w:r w:rsidRPr="004D3AAF">
        <w:t xml:space="preserve"> notwendige Eigenschaften </w:t>
      </w:r>
      <w:r>
        <w:t>der Steuerung formal</w:t>
      </w:r>
      <w:r w:rsidRPr="004D3AAF">
        <w:t xml:space="preserve"> </w:t>
      </w:r>
      <w:r>
        <w:t>nachgewiesen werden</w:t>
      </w:r>
      <w:r w:rsidRPr="004D3AAF">
        <w:t xml:space="preserve">. Petrinetze erlauben ebenfalls eine problemlose Implementierung in Ablaufsteuerungen. </w:t>
      </w:r>
    </w:p>
    <w:p w14:paraId="2A250646" w14:textId="77777777" w:rsidR="00D95285" w:rsidRPr="004D3AAF" w:rsidRDefault="00D95285" w:rsidP="00D95285">
      <w:pPr>
        <w:jc w:val="both"/>
      </w:pPr>
      <w:r w:rsidRPr="004D3AAF">
        <w:t>Ablaufsteuerungen parametrieren und aktivieren untergeordnete Verknüpfungs-steuerungen, indem sie entsprechende globale Steuersignale setzen. Diese Steuersignale können kurzzeitig oder dauerhaft, unmittelbar oder verzögert wirken.</w:t>
      </w:r>
      <w:r>
        <w:t xml:space="preserve"> </w:t>
      </w:r>
      <w:r w:rsidRPr="004D3AAF">
        <w:t xml:space="preserve">Ablaufsteuerungen müssen ebenso wie Verknüpfungssteuerungen verschiedene Betriebsarten unterstützen, wobei insbesondere die manuelle Steuerung der Transitionen und die zeitweise oder dauerhafte Unterbrechung der Prozessabläufe möglich sein muss. Außerdem werden prozessspezifische Schutzfunktionen durch Ablaufsteuerungen realisiert. </w:t>
      </w:r>
    </w:p>
    <w:p w14:paraId="696E7F46" w14:textId="77777777" w:rsidR="00D95285" w:rsidRPr="006D2705" w:rsidRDefault="00D95285" w:rsidP="00D95285">
      <w:pPr>
        <w:jc w:val="both"/>
      </w:pPr>
      <w:r w:rsidRPr="006D2705">
        <w:t xml:space="preserve">Ablaufsteuerungen werden in </w:t>
      </w:r>
      <w:r w:rsidRPr="006D2705">
        <w:rPr>
          <w:rStyle w:val="Hervorhebung"/>
        </w:rPr>
        <w:t>PCS 7</w:t>
      </w:r>
      <w:r w:rsidRPr="006D2705">
        <w:t xml:space="preserve"> durch </w:t>
      </w:r>
      <w:r w:rsidRPr="006D2705">
        <w:rPr>
          <w:rStyle w:val="Hervorhebung"/>
        </w:rPr>
        <w:t xml:space="preserve">Sequential Function Charts (SFC) </w:t>
      </w:r>
      <w:r w:rsidRPr="006D2705">
        <w:t xml:space="preserve">realisiert. SFC bieten eine leistungsfähige Betriebsartenverwaltung, eine hohe Steuerbarkeit durch mehrere Schaltmodi sowie eine umfangreiche Parametrierbarkeit durch verschiedene Ablaufoptionen. Die Interaktion und Verknüpfung zwischen SFC und CFC erfolgt in </w:t>
      </w:r>
      <w:r w:rsidRPr="006D2705">
        <w:rPr>
          <w:rStyle w:val="Hervorhebung"/>
        </w:rPr>
        <w:t>PCS 7</w:t>
      </w:r>
      <w:r w:rsidRPr="006D2705">
        <w:t xml:space="preserve"> über Prozesswerte und Steuerwerte. Das Interaktionsverhalten kann ebenfalls detailliert gesteuert werden.</w:t>
      </w:r>
    </w:p>
    <w:p w14:paraId="4F158415" w14:textId="77777777" w:rsidR="00D95285" w:rsidRDefault="00D95285" w:rsidP="00D95285">
      <w:pPr>
        <w:pStyle w:val="berschrift2"/>
      </w:pPr>
      <w:r>
        <w:br w:type="page"/>
      </w:r>
      <w:r>
        <w:lastRenderedPageBreak/>
        <w:t>Theorie</w:t>
      </w:r>
    </w:p>
    <w:p w14:paraId="077909CD" w14:textId="77777777" w:rsidR="00D95285" w:rsidRDefault="00D95285" w:rsidP="00D95285">
      <w:pPr>
        <w:pStyle w:val="berschrift3"/>
      </w:pPr>
      <w:r>
        <w:t>Kontinuierliche und Sequentielle Steuerungen</w:t>
      </w:r>
    </w:p>
    <w:p w14:paraId="4979ADBA" w14:textId="77777777" w:rsidR="00D95285" w:rsidRDefault="00D95285" w:rsidP="00D95285">
      <w:pPr>
        <w:jc w:val="both"/>
      </w:pPr>
      <w:r>
        <w:t>Im Rahmen der Basisautomatisierung werden verschiedene Verknüpfungssteuerungen entwickelt, die jeweils eine begrenzte, klar definierte Funktion realisieren. Die Funktionen verarbeiten kontinuierlich Eingangssignale und generieren entsprechende Ausgangs</w:t>
      </w:r>
      <w:r>
        <w:softHyphen/>
        <w:t xml:space="preserve">signale. Über verschiedene Steuersignale können die Funktionen darüber hinaus aktiviert und parametriert werden. Um komplexe Prozessabläufe, zum Beispiel </w:t>
      </w:r>
      <w:r w:rsidRPr="00007697">
        <w:t>Herstellungs</w:t>
      </w:r>
      <w:r>
        <w:softHyphen/>
      </w:r>
      <w:r w:rsidRPr="00007697">
        <w:t xml:space="preserve">vorschriften von Produkten </w:t>
      </w:r>
      <w:r>
        <w:t>(</w:t>
      </w:r>
      <w:r w:rsidRPr="009C5D7E">
        <w:rPr>
          <w:rStyle w:val="Hervorhebung"/>
        </w:rPr>
        <w:t>Rezepte</w:t>
      </w:r>
      <w:r>
        <w:t>), zu realisieren ist es notwendig die verschiedenen Funktionen zu koordinieren und zum rechten Zeitpunkt mit den richtigen Parametern zu aktivieren. Diese Aufgabe kann mit Hilfe von Ablaufsteuerungen realisiert werden.</w:t>
      </w:r>
    </w:p>
    <w:p w14:paraId="5C0A9182" w14:textId="77777777" w:rsidR="00D95285" w:rsidRDefault="00D95285" w:rsidP="00D95285">
      <w:pPr>
        <w:jc w:val="both"/>
      </w:pPr>
      <w:r>
        <w:t xml:space="preserve">Ablaufsteuerungen ermöglichen eine schrittweise, ereignisdiskrete Abarbeitung sequenzieller und paralleler Abläufe mit Hilfe von </w:t>
      </w:r>
      <w:r w:rsidRPr="00886958">
        <w:rPr>
          <w:rStyle w:val="Hervorhebung"/>
        </w:rPr>
        <w:t>Schrittketten</w:t>
      </w:r>
      <w:r>
        <w:t xml:space="preserve"> (auch als </w:t>
      </w:r>
      <w:r w:rsidRPr="00886958">
        <w:rPr>
          <w:rStyle w:val="Hervorhebung"/>
        </w:rPr>
        <w:t>Ablaufketten</w:t>
      </w:r>
      <w:r>
        <w:t xml:space="preserve"> bezeichnet). Sie erzeugen abhängig von definierten Zuständen oder Ereignissen Betriebs- und Zustandswechsel in den vorhandenen Verknüpfungssteuerungen und realisieren so das gewünschte Ablaufverhalten. Schrittketten werden auch als </w:t>
      </w:r>
      <w:r w:rsidRPr="00862B57">
        <w:rPr>
          <w:rStyle w:val="Hervorhebung"/>
        </w:rPr>
        <w:t>Sequential Function Charts</w:t>
      </w:r>
      <w:r>
        <w:t xml:space="preserve"> bezeichnet.</w:t>
      </w:r>
    </w:p>
    <w:p w14:paraId="1C7D195F" w14:textId="77777777" w:rsidR="00D95285" w:rsidRDefault="00D95285" w:rsidP="00D95285">
      <w:pPr>
        <w:pStyle w:val="berschrift3"/>
      </w:pPr>
      <w:r>
        <w:t>Aufbau von Schrittketten</w:t>
      </w:r>
    </w:p>
    <w:p w14:paraId="06430FA2" w14:textId="77777777" w:rsidR="00D95285" w:rsidRDefault="00D95285" w:rsidP="00D95285">
      <w:pPr>
        <w:jc w:val="both"/>
      </w:pPr>
      <w:r>
        <w:t xml:space="preserve">Eine Schrittkette ist eine wechselweise Abfolge von </w:t>
      </w:r>
      <w:r w:rsidRPr="00163110">
        <w:rPr>
          <w:rStyle w:val="Hervorhebung"/>
        </w:rPr>
        <w:t>Schritten</w:t>
      </w:r>
      <w:r>
        <w:rPr>
          <w:rStyle w:val="Hervorhebung"/>
        </w:rPr>
        <w:t xml:space="preserve"> </w:t>
      </w:r>
      <w:r>
        <w:t xml:space="preserve">und </w:t>
      </w:r>
      <w:r w:rsidRPr="00163110">
        <w:rPr>
          <w:rStyle w:val="Hervorhebung"/>
        </w:rPr>
        <w:t>Transitionen</w:t>
      </w:r>
      <w:r>
        <w:t xml:space="preserve">. Die einzelnen Schritte aktivieren jeweils bestimmte Aktionen. </w:t>
      </w:r>
      <w:r w:rsidRPr="002C7B98">
        <w:t>Transitionen</w:t>
      </w:r>
      <w:r w:rsidRPr="002C7B98">
        <w:rPr>
          <w:rStyle w:val="Hervorhebung"/>
          <w:b w:val="0"/>
          <w:i w:val="0"/>
        </w:rPr>
        <w:t xml:space="preserve"> </w:t>
      </w:r>
      <w:r w:rsidRPr="002C7B98">
        <w:t>steuern</w:t>
      </w:r>
      <w:r>
        <w:t xml:space="preserve"> den Wechsel von einem Schritt in einen anderen.</w:t>
      </w:r>
    </w:p>
    <w:p w14:paraId="55BB5D37" w14:textId="2B319A01" w:rsidR="00D95285" w:rsidRDefault="00D95285" w:rsidP="00D95285">
      <w:pPr>
        <w:jc w:val="both"/>
      </w:pPr>
      <w:r>
        <w:t xml:space="preserve">Der erste Schritt einer Schrittkette wird als </w:t>
      </w:r>
      <w:r w:rsidRPr="00163110">
        <w:rPr>
          <w:rStyle w:val="Hervorhebung"/>
        </w:rPr>
        <w:t>Start-Schritt</w:t>
      </w:r>
      <w:r>
        <w:t xml:space="preserve"> bezeichnet. Er ist der eindeutige Einstiegspunkt in die Kette und wird daher stets ausgeführt. Der letzte Schritt einer Schrittkette wird entsprechend als </w:t>
      </w:r>
      <w:r w:rsidRPr="00163110">
        <w:rPr>
          <w:rStyle w:val="Hervorhebung"/>
        </w:rPr>
        <w:t>Ende-Schritt</w:t>
      </w:r>
      <w:r>
        <w:t xml:space="preserve"> bezeichnet. Er ist der einzige Schritt der Kette, der keine Folgetransition besitzt. Nach der Abarbeitung des Ende-Schrittes</w:t>
      </w:r>
      <w:r w:rsidR="00CB5457">
        <w:t xml:space="preserve"> wird die Schrittkette beendet </w:t>
      </w:r>
      <w:r>
        <w:t>oder die Abarbeitung beginnt von neuem. Im zweiten Fall spricht man auch von einer Kettenschleife.</w:t>
      </w:r>
    </w:p>
    <w:p w14:paraId="0FF3FCFF" w14:textId="77777777" w:rsidR="00D95285" w:rsidRDefault="00D95285" w:rsidP="00D95285">
      <w:pPr>
        <w:jc w:val="both"/>
      </w:pPr>
      <w:r>
        <w:t xml:space="preserve">Schritte und Transitionen werden durch gerichtete Graphen miteinander verbunden. Dabei kann ein Schritt mit mehreren Folgetransitionen verbunden sein, ebenso ist der umgekehrte Fall möglich. Eine Transition wird freigegeben, wenn alle vorgeschalteten Schritte aktiv sind und die </w:t>
      </w:r>
      <w:r w:rsidRPr="00163110">
        <w:t>Weiterschaltbedingung</w:t>
      </w:r>
      <w:r>
        <w:t xml:space="preserve"> erfüllt ist. In diesem Fall werden zunächst die unmittelbar vorangehenden Schritte deaktiviert und anschließend die unmittelbaren Folgeschritte aktiviert.</w:t>
      </w:r>
    </w:p>
    <w:p w14:paraId="1E3D7956" w14:textId="59EFBC60" w:rsidR="00D95285" w:rsidRDefault="000E59A8" w:rsidP="00D95285">
      <w:pPr>
        <w:jc w:val="both"/>
      </w:pPr>
      <w:r>
        <w:rPr>
          <w:noProof/>
        </w:rPr>
        <w:pict w14:anchorId="7E650E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left:0;text-align:left;margin-left:148.65pt;margin-top:58.5pt;width:190.85pt;height:144.3pt;z-index:251661824;mso-wrap-distance-top:5.95pt;mso-wrap-distance-bottom:5.95pt">
            <v:imagedata r:id="rId18" o:title=""/>
            <w10:wrap type="topAndBottom"/>
          </v:shape>
          <o:OLEObject Type="Embed" ProgID="Excel.Sheet.8" ShapeID="_x0000_s1043" DrawAspect="Content" ObjectID="_1510657479" r:id="rId19"/>
        </w:pict>
      </w:r>
      <w:r w:rsidR="00D95285" w:rsidRPr="00D75EB6">
        <w:t xml:space="preserve">Die einfachste Form einer </w:t>
      </w:r>
      <w:r w:rsidR="00D95285">
        <w:t>Schrittkette</w:t>
      </w:r>
      <w:r w:rsidR="00D95285" w:rsidRPr="00D75EB6">
        <w:t xml:space="preserve"> ist die unverzweigte Kette. Auf jeden Schritt folgt in diesem Fall genau eine Transition und auf diese wiederum genau ein Folgeschritt. Damit </w:t>
      </w:r>
      <w:r w:rsidR="00D95285">
        <w:t>wird</w:t>
      </w:r>
      <w:r w:rsidR="00D95285" w:rsidRPr="00D75EB6">
        <w:t xml:space="preserve"> ein rein sequen</w:t>
      </w:r>
      <w:r w:rsidR="00D95285">
        <w:t>zieller Prozessablauf realisiert</w:t>
      </w:r>
      <w:r w:rsidR="00D95285" w:rsidRPr="00D75EB6">
        <w:t xml:space="preserve">. </w:t>
      </w:r>
      <w:r w:rsidR="00D95285">
        <w:fldChar w:fldCharType="begin"/>
      </w:r>
      <w:r w:rsidR="00D95285">
        <w:instrText xml:space="preserve"> REF _Ref270678682 \h  \* MERGEFORMAT </w:instrText>
      </w:r>
      <w:r w:rsidR="00D95285">
        <w:fldChar w:fldCharType="separate"/>
      </w:r>
      <w:r w:rsidRPr="00F15881">
        <w:t xml:space="preserve">Abbildung </w:t>
      </w:r>
      <w:r>
        <w:rPr>
          <w:noProof/>
        </w:rPr>
        <w:t>1</w:t>
      </w:r>
      <w:r w:rsidR="00D95285">
        <w:fldChar w:fldCharType="end"/>
      </w:r>
      <w:r w:rsidR="00D95285">
        <w:t xml:space="preserve"> </w:t>
      </w:r>
      <w:r w:rsidR="00D95285" w:rsidRPr="00D75EB6">
        <w:t>zeigt die entsprechenden graphischen Grundelemente.</w:t>
      </w:r>
    </w:p>
    <w:p w14:paraId="3764A2A6" w14:textId="77777777" w:rsidR="00D95285" w:rsidRDefault="00D95285" w:rsidP="00D95285">
      <w:pPr>
        <w:pStyle w:val="Beschriftung"/>
      </w:pPr>
      <w:bookmarkStart w:id="7" w:name="_Ref270678682"/>
      <w:r w:rsidRPr="00F15881">
        <w:t xml:space="preserve">Abbildung </w:t>
      </w:r>
      <w:fldSimple w:instr=" SEQ Abbildung \* ARABIC ">
        <w:r w:rsidR="000E59A8">
          <w:rPr>
            <w:noProof/>
          </w:rPr>
          <w:t>1</w:t>
        </w:r>
      </w:fldSimple>
      <w:bookmarkEnd w:id="7"/>
      <w:r w:rsidRPr="00F15881">
        <w:t>: Grundelemente eines Ablauf-Funktionsplans</w:t>
      </w:r>
    </w:p>
    <w:p w14:paraId="2AC07BF2" w14:textId="68FE138D" w:rsidR="00D95285" w:rsidRDefault="00D95285" w:rsidP="00D95285">
      <w:pPr>
        <w:jc w:val="both"/>
      </w:pPr>
      <w:r>
        <w:br w:type="page"/>
      </w:r>
      <w:r>
        <w:lastRenderedPageBreak/>
        <w:t xml:space="preserve">Schleifen innerhalb der Schrittkette entstehen, wenn durch die Aneinanderreihung mehrerer Schritte ein zyklischer Ablauf innerhalb der Kette möglich wird. Die Kettenschleife stellt einen Sonderfall einer Schleife dar, bei dem sämtliche Schritte zyklisch durchlaufen werden. </w:t>
      </w:r>
    </w:p>
    <w:p w14:paraId="355FAAE3" w14:textId="77777777" w:rsidR="00D95285" w:rsidRDefault="00D95285" w:rsidP="00D95285">
      <w:pPr>
        <w:jc w:val="both"/>
      </w:pPr>
      <w:r>
        <w:t>Eine weitere Möglichkeit der Strukturierung von Schrittketten stellen Sprünge dar. Beim Erreichen einer Sprungmarke wird die Abarbeitung mit dem Schritt fortgesetzt, auf den die Sprungmarke zeigt. Durch Sprünge innerhalb der Schrittkette können ebenfalls Schleifen entstehen. Da eine solche Strukturierung nur schwer nachvollziehbar ist, sollte auf Sprünge nach Möglichkeit verzichtet werden.</w:t>
      </w:r>
    </w:p>
    <w:p w14:paraId="322B943E" w14:textId="77777777" w:rsidR="00D95285" w:rsidRDefault="00D95285" w:rsidP="00D95285">
      <w:pPr>
        <w:jc w:val="both"/>
      </w:pPr>
      <w:r>
        <w:t xml:space="preserve">In vielen Fällen ist es aus Prozesssicht notwendig, zur Programmlaufzeit auf verschiedene Ereignisse unterschiedlich zu reagieren. In diesem Fall besitzt ein Schritt mehrere alternative Folgeschritte. Diese Struktur wird </w:t>
      </w:r>
      <w:r w:rsidRPr="00370C1C">
        <w:rPr>
          <w:rStyle w:val="Hervorhebung"/>
        </w:rPr>
        <w:t>Alternativverzweigung</w:t>
      </w:r>
      <w:r>
        <w:t xml:space="preserve"> genannt. Der Schritt ist mit jedem möglichen Folgeschritt über eine eigene Transition verbunden. Um sicherzustellen, dass zu jeder Zeit höchstens eine dieser Transitionen freigegeben wird (und die Zweige tatsächlich alternativ sind), sollten die Transitionen gegenseitig verriegelt oder aber eindeutig priorisiert werden. Ansonsten werden die Transitionen in den meisten Leitsystemen von links nach rechts ausgewertet, und die erste Transition, deren </w:t>
      </w:r>
      <w:r w:rsidRPr="003F5552">
        <w:t>Weiterschaltbedingung erfüllt</w:t>
      </w:r>
      <w:r>
        <w:t xml:space="preserve"> ist</w:t>
      </w:r>
      <w:r w:rsidRPr="003F5552">
        <w:t>, wird freigegeben</w:t>
      </w:r>
      <w:r>
        <w:t>.</w:t>
      </w:r>
    </w:p>
    <w:p w14:paraId="4CE2D6D4" w14:textId="6D1746E5" w:rsidR="00D95285" w:rsidRDefault="000E59A8" w:rsidP="00D95285">
      <w:pPr>
        <w:jc w:val="both"/>
      </w:pPr>
      <w:r>
        <w:rPr>
          <w:b/>
          <w:noProof/>
        </w:rPr>
        <w:pict w14:anchorId="05D7DC8B">
          <v:shape id="_x0000_s1044" type="#_x0000_t75" style="position:absolute;left:0;text-align:left;margin-left:7727.35pt;margin-top:52.35pt;width:401.95pt;height:266.65pt;z-index:251662848;mso-wrap-distance-top:5.65pt;mso-wrap-distance-bottom:5.65pt;mso-position-horizontal:right">
            <v:imagedata r:id="rId20" o:title=""/>
            <o:lock v:ext="edit" aspectratio="f"/>
            <w10:wrap type="topAndBottom"/>
          </v:shape>
          <o:OLEObject Type="Embed" ProgID="Excel.Sheet.8" ShapeID="_x0000_s1044" DrawAspect="Content" ObjectID="_1510657480" r:id="rId21"/>
        </w:pict>
      </w:r>
      <w:r w:rsidR="00D95285">
        <w:fldChar w:fldCharType="begin"/>
      </w:r>
      <w:r w:rsidR="00D95285">
        <w:instrText xml:space="preserve"> REF _Ref262071786 \h  \* MERGEFORMAT </w:instrText>
      </w:r>
      <w:r w:rsidR="00D95285">
        <w:fldChar w:fldCharType="separate"/>
      </w:r>
      <w:r w:rsidRPr="00405EC2">
        <w:t xml:space="preserve">Abbildung </w:t>
      </w:r>
      <w:r>
        <w:t>2</w:t>
      </w:r>
      <w:r w:rsidR="00D95285">
        <w:fldChar w:fldCharType="end"/>
      </w:r>
      <w:r w:rsidR="00D95285" w:rsidRPr="003F5552">
        <w:rPr>
          <w:i/>
        </w:rPr>
        <w:t xml:space="preserve"> </w:t>
      </w:r>
      <w:r w:rsidR="00D95285" w:rsidRPr="003F5552">
        <w:t xml:space="preserve">zeigt den prinzipiellen </w:t>
      </w:r>
      <w:r w:rsidR="00D95285">
        <w:t>Aufbau</w:t>
      </w:r>
      <w:r w:rsidR="00D95285" w:rsidRPr="003F5552">
        <w:t xml:space="preserve"> einer Alternativverzweigung mit zwei Zweigen. Sie </w:t>
      </w:r>
      <w:r w:rsidR="00D95285">
        <w:t>ist durch einfassende horizontale Einfachstriche mit überstehenden Enden dargestellt. Wie zu erkennen ist, beginnen und enden Alternativverzweigungen immer mit Transitionen.</w:t>
      </w:r>
    </w:p>
    <w:p w14:paraId="355867B8" w14:textId="77777777" w:rsidR="00D95285" w:rsidRPr="00405EC2" w:rsidRDefault="00D95285" w:rsidP="00D95285">
      <w:pPr>
        <w:pStyle w:val="Beschriftung"/>
      </w:pPr>
      <w:bookmarkStart w:id="8" w:name="_Ref262071786"/>
      <w:r w:rsidRPr="00405EC2">
        <w:t xml:space="preserve">Abbildung </w:t>
      </w:r>
      <w:fldSimple w:instr=" SEQ Abbildung \* ARABIC ">
        <w:r w:rsidR="000E59A8">
          <w:rPr>
            <w:noProof/>
          </w:rPr>
          <w:t>2</w:t>
        </w:r>
      </w:fldSimple>
      <w:bookmarkEnd w:id="8"/>
      <w:r w:rsidRPr="00405EC2">
        <w:t>: Alternative und parallele Verzweigungen in Schrittketten</w:t>
      </w:r>
    </w:p>
    <w:p w14:paraId="1B8FDC7B" w14:textId="45F4D343" w:rsidR="00D95285" w:rsidRDefault="00D95285" w:rsidP="00D95285">
      <w:pPr>
        <w:jc w:val="both"/>
      </w:pPr>
      <w:r>
        <w:t>Eine weitere häufige Anforderung besteht darin, dass nach einem Schritt mehrere Folge</w:t>
      </w:r>
      <w:r>
        <w:softHyphen/>
        <w:t xml:space="preserve">schritte gleichzeitig abgearbeitet werden sollen. In diesem Fall besitzt der Ausgangsschritt genau eine Transition, die gleichzeitig mehrere Folgeschritte aktiviert. Diese Struktur wird </w:t>
      </w:r>
      <w:r w:rsidRPr="00370C1C">
        <w:rPr>
          <w:rStyle w:val="Hervorhebung"/>
        </w:rPr>
        <w:t>Parallelverzweigung</w:t>
      </w:r>
      <w:r>
        <w:t xml:space="preserve"> genannt. Die Folgeschritte der einzelnen Zweige werden </w:t>
      </w:r>
      <w:r w:rsidR="001F24CC">
        <w:t>daraufhin</w:t>
      </w:r>
      <w:r>
        <w:t xml:space="preserve"> unabhängig voneinander abgearbeitet und anschließend wieder zusammengeführt. Sämtliche Zweige enden wiederum in einer gemeinsamen Transition. Erst wenn sämtliche Zweige vollständig abgearbeitet sind und die Weiterschalt</w:t>
      </w:r>
      <w:r w:rsidRPr="003F5552">
        <w:t xml:space="preserve">bedingung der </w:t>
      </w:r>
      <w:r>
        <w:t>Folge</w:t>
      </w:r>
      <w:r w:rsidRPr="003F5552">
        <w:t xml:space="preserve">transition erfüllt ist, kann der gemeinsame Folgeschritt ausgelöst werden. </w:t>
      </w:r>
    </w:p>
    <w:p w14:paraId="790A1DF7" w14:textId="0DC57FCB" w:rsidR="00D95285" w:rsidRDefault="00D95285" w:rsidP="00D95285">
      <w:pPr>
        <w:jc w:val="both"/>
      </w:pPr>
      <w:r w:rsidRPr="003F5552">
        <w:t xml:space="preserve">Der Ablauf einer Parallelverzweigung mit zwei Zweigen wird ebenfalls in </w:t>
      </w:r>
      <w:r>
        <w:fldChar w:fldCharType="begin"/>
      </w:r>
      <w:r>
        <w:instrText xml:space="preserve"> REF _Ref262071786 \h  \* MERGEFORMAT </w:instrText>
      </w:r>
      <w:r>
        <w:fldChar w:fldCharType="separate"/>
      </w:r>
      <w:r w:rsidR="000E59A8" w:rsidRPr="00405EC2">
        <w:t xml:space="preserve">Abbildung </w:t>
      </w:r>
      <w:r w:rsidR="000E59A8">
        <w:t>2</w:t>
      </w:r>
      <w:r>
        <w:fldChar w:fldCharType="end"/>
      </w:r>
      <w:r w:rsidRPr="003F5552">
        <w:t xml:space="preserve"> dargestellt. Sie sind durch einfassende horizontale Doppelstriche mit überstehenden</w:t>
      </w:r>
      <w:r>
        <w:t xml:space="preserve"> </w:t>
      </w:r>
      <w:r>
        <w:lastRenderedPageBreak/>
        <w:t>Enden dargestellt. Wie zu erkennen ist, beginnen und enden Parallelverzweigungen immer mit Aktionen.</w:t>
      </w:r>
    </w:p>
    <w:p w14:paraId="142C9148" w14:textId="77777777" w:rsidR="00D95285" w:rsidRDefault="00D95285" w:rsidP="00D95285">
      <w:pPr>
        <w:jc w:val="both"/>
      </w:pPr>
      <w:r>
        <w:t>Ein besonderes steuerungstechnisches Problem ist die Möglichkeit, durch die ungünstige Verwendung von Sprüngen und Verzweigungen fehlerhafte Schrittketten zu erzeugen. Dabei ist zwischen drei möglichen Fällen zu unterscheiden.</w:t>
      </w:r>
    </w:p>
    <w:p w14:paraId="0CCE3713" w14:textId="77777777" w:rsidR="00D95285" w:rsidRDefault="00D95285" w:rsidP="00D95285">
      <w:pPr>
        <w:pStyle w:val="SiemensListe"/>
        <w:spacing w:line="240" w:lineRule="auto"/>
        <w:jc w:val="both"/>
      </w:pPr>
      <w:r w:rsidRPr="00437FB4">
        <w:rPr>
          <w:rStyle w:val="Hervorhebung"/>
        </w:rPr>
        <w:t>Unsichere Kette</w:t>
      </w:r>
      <w:r>
        <w:t>: Eine Schrittkette enthält eine Struktur, deren Erreichbarkeit durch das definierte Ablaufverhalten nicht sichergestellt ist.</w:t>
      </w:r>
    </w:p>
    <w:p w14:paraId="5E23850E" w14:textId="63753C52" w:rsidR="00D95285" w:rsidRDefault="00D95285" w:rsidP="00D95285">
      <w:pPr>
        <w:pStyle w:val="SiemensListe"/>
        <w:spacing w:line="240" w:lineRule="auto"/>
        <w:jc w:val="both"/>
      </w:pPr>
      <w:r w:rsidRPr="00437FB4">
        <w:rPr>
          <w:rStyle w:val="Hervorhebung"/>
        </w:rPr>
        <w:t>Partielle Verklemmung</w:t>
      </w:r>
      <w:r>
        <w:t xml:space="preserve">: Eine Schrittkette enthält eine innere Schleife, die nicht mehr verlassen wird. Damit können die Schritte innerhalb dieser Schleife ausgeführt werden, nicht aber die Schritte außerhalb der Schleife. </w:t>
      </w:r>
      <w:r w:rsidR="00CB5457">
        <w:t>So</w:t>
      </w:r>
      <w:r>
        <w:t xml:space="preserve"> werden Teile der Schrittkette unerreichbar.</w:t>
      </w:r>
    </w:p>
    <w:p w14:paraId="13B449EC" w14:textId="77777777" w:rsidR="00D95285" w:rsidRDefault="00D95285" w:rsidP="00D95285">
      <w:pPr>
        <w:pStyle w:val="SiemensListe"/>
        <w:spacing w:line="240" w:lineRule="auto"/>
        <w:jc w:val="both"/>
      </w:pPr>
      <w:r w:rsidRPr="00437FB4">
        <w:rPr>
          <w:rStyle w:val="Hervorhebung"/>
        </w:rPr>
        <w:t>Totale Verklemmung</w:t>
      </w:r>
      <w:r>
        <w:t>: Eine Schrittkette enthält eine Struktur, für die es keine zulässige Weiterschaltbedingung gibt. In diesem Fall verbleibt die Schrittkette dauerhaft in einem Zustand und sämtliche anderen Schritte werden unerreichbar.</w:t>
      </w:r>
    </w:p>
    <w:p w14:paraId="0684A26D" w14:textId="3E5E8B33" w:rsidR="00D95285" w:rsidRDefault="00D95285" w:rsidP="00D95285">
      <w:pPr>
        <w:jc w:val="both"/>
      </w:pPr>
      <w:r>
        <w:t xml:space="preserve">Solche Strukturen sind in Schrittketten nicht erlaubt und </w:t>
      </w:r>
      <w:r w:rsidRPr="000A7355">
        <w:t xml:space="preserve">müssen mit entsprechenden formalen Entwurfsmethoden ausgeschlossen werden. </w:t>
      </w:r>
      <w:r>
        <w:fldChar w:fldCharType="begin"/>
      </w:r>
      <w:r>
        <w:instrText xml:space="preserve"> REF _Ref262072108 \h  \* MERGEFORMAT </w:instrText>
      </w:r>
      <w:r>
        <w:fldChar w:fldCharType="separate"/>
      </w:r>
      <w:r w:rsidR="000E59A8" w:rsidRPr="0001647F">
        <w:t xml:space="preserve">Abbildung </w:t>
      </w:r>
      <w:r w:rsidR="000E59A8">
        <w:t>3</w:t>
      </w:r>
      <w:r>
        <w:fldChar w:fldCharType="end"/>
      </w:r>
      <w:r>
        <w:t xml:space="preserve"> zeigt beispielhaft zwei Schrittketten mit unerlaubten Strukturen.</w:t>
      </w:r>
    </w:p>
    <w:p w14:paraId="2957F236" w14:textId="77777777" w:rsidR="00D95285" w:rsidRDefault="000E59A8" w:rsidP="00D95285">
      <w:pPr>
        <w:jc w:val="both"/>
      </w:pPr>
      <w:r>
        <w:rPr>
          <w:noProof/>
          <w:lang w:eastAsia="de-DE" w:bidi="ar-SA"/>
        </w:rPr>
        <w:pict w14:anchorId="45346463">
          <v:shape id="_x0000_s1045" type="#_x0000_t75" style="position:absolute;left:0;text-align:left;margin-left:49.65pt;margin-top:86.6pt;width:404.15pt;height:352.8pt;z-index:251663872">
            <v:imagedata r:id="rId22" o:title=""/>
            <w10:wrap type="topAndBottom"/>
          </v:shape>
          <o:OLEObject Type="Embed" ProgID="Excel.Sheet.8" ShapeID="_x0000_s1045" DrawAspect="Content" ObjectID="_1510657481" r:id="rId23"/>
        </w:pict>
      </w:r>
      <w:r w:rsidR="00D95285">
        <w:t>In der linken Kette kann nicht sichergestellt werden, dass der Schritt S6 erreichbar ist, da die Alternativverzweigung nach Schritt S3 bei Freigabe der Transition t3 verhindert, dass die Parallelverzweigung in der Transition t4 wieder zusammengeführt wird. Daher ist diese Kette unsicher. Die rechte Kette hingegen wird genau einmal ausgeführt und bleibt anschließend in Schritt S4 stehen. Da der Schritt S2 in diesem Zustand nicht aktiv ist, kann die Parallelverzweigung in Transition t3 nicht mehr zusammengeführt werden. Es entsteht eine totale Verklemmung, der Schritt S5 wird unerreichbar.</w:t>
      </w:r>
    </w:p>
    <w:p w14:paraId="2DF3C774" w14:textId="77777777" w:rsidR="00D95285" w:rsidRPr="0001647F" w:rsidRDefault="00D95285" w:rsidP="00D95285">
      <w:pPr>
        <w:pStyle w:val="Beschriftung"/>
      </w:pPr>
      <w:bookmarkStart w:id="9" w:name="_Ref262072108"/>
      <w:r w:rsidRPr="0001647F">
        <w:t xml:space="preserve">Abbildung </w:t>
      </w:r>
      <w:fldSimple w:instr=" SEQ Abbildung \* ARABIC ">
        <w:r w:rsidR="000E59A8">
          <w:rPr>
            <w:noProof/>
          </w:rPr>
          <w:t>3</w:t>
        </w:r>
      </w:fldSimple>
      <w:bookmarkEnd w:id="9"/>
      <w:r w:rsidRPr="0001647F">
        <w:t xml:space="preserve">: Unsichere und </w:t>
      </w:r>
      <w:r>
        <w:t>u</w:t>
      </w:r>
      <w:r w:rsidRPr="0001647F">
        <w:t xml:space="preserve">nerlaubte Strukturen in </w:t>
      </w:r>
      <w:r>
        <w:t>Schrittkette</w:t>
      </w:r>
      <w:r w:rsidRPr="0001647F">
        <w:t>n</w:t>
      </w:r>
    </w:p>
    <w:p w14:paraId="7C376BB4" w14:textId="77777777" w:rsidR="00D95285" w:rsidRDefault="00D95285" w:rsidP="00D95285">
      <w:pPr>
        <w:pStyle w:val="berschrift3"/>
      </w:pPr>
      <w:r>
        <w:br w:type="page"/>
      </w:r>
      <w:r>
        <w:lastRenderedPageBreak/>
        <w:t>Entwurf von Ablaufsteuerungen</w:t>
      </w:r>
    </w:p>
    <w:p w14:paraId="752BCBED" w14:textId="77777777" w:rsidR="00D95285" w:rsidRDefault="00D95285" w:rsidP="00D95285">
      <w:pPr>
        <w:jc w:val="both"/>
      </w:pPr>
      <w:r>
        <w:t xml:space="preserve">Es existiert eine Vielzahl formaler Entwurfsmethoden für Ablaufsteuerungen. In der Praxis haben sich jedoch insbesondere die Modelle des </w:t>
      </w:r>
      <w:r w:rsidRPr="00387B2B">
        <w:rPr>
          <w:rStyle w:val="Hervorhebung"/>
        </w:rPr>
        <w:t>Zustands</w:t>
      </w:r>
      <w:r>
        <w:rPr>
          <w:rStyle w:val="Hervorhebung"/>
        </w:rPr>
        <w:t>graph</w:t>
      </w:r>
      <w:r w:rsidRPr="00387B2B">
        <w:rPr>
          <w:rStyle w:val="Hervorhebung"/>
        </w:rPr>
        <w:t>en</w:t>
      </w:r>
      <w:r>
        <w:t xml:space="preserve"> sowie des </w:t>
      </w:r>
      <w:r w:rsidRPr="00387B2B">
        <w:rPr>
          <w:rStyle w:val="Hervorhebung"/>
        </w:rPr>
        <w:t>Petrinetzes</w:t>
      </w:r>
      <w:r>
        <w:t xml:space="preserve"> bewährt. </w:t>
      </w:r>
    </w:p>
    <w:p w14:paraId="2C3B46E6" w14:textId="77777777" w:rsidR="00D95285" w:rsidRDefault="00D95285" w:rsidP="00D95285">
      <w:pPr>
        <w:jc w:val="both"/>
      </w:pPr>
      <w:r>
        <w:t xml:space="preserve">Ein </w:t>
      </w:r>
      <w:r w:rsidRPr="00E37C94">
        <w:rPr>
          <w:rStyle w:val="Hervorhebung"/>
        </w:rPr>
        <w:t>Zustandsgraph</w:t>
      </w:r>
      <w:r>
        <w:t xml:space="preserve"> ist ein zusammenhängender, gerichteter Graph. Zustände werden als Kreise dargestellt und Zustandsübergänge als Pfeile, die genau zwei Zustände miteinander verbinden. In einem Zustandsgraphen ist zu einem Zeitpunkt stets genau ein Zustand aktiv. Die Zustände können mit bestimmten Aktionen verknüpft werden. Diesen Aktionen kann ein bestimmtes Ablaufverhalten zugewiesen werden. Sie können einmalig beim Eintritt in den Zustand oder beim Austritt aus dem Zustand ausgeführt werden, oder aber zyklisch, solange der Zustand aktiv ist. Zustandsübergänge können mit Übergangs</w:t>
      </w:r>
      <w:r>
        <w:softHyphen/>
        <w:t xml:space="preserve">bedingungen behaftet werden. </w:t>
      </w:r>
    </w:p>
    <w:p w14:paraId="791BAC82" w14:textId="77777777" w:rsidR="00D95285" w:rsidRDefault="00D95285" w:rsidP="00D95285">
      <w:pPr>
        <w:jc w:val="both"/>
      </w:pPr>
      <w:r>
        <w:t>Zustandsgraphen können hierarchisch gegliedert und miteinander verknüpft werden. Zustandsgraphen gelten als leicht erlernbar, ermöglichen eine automatische Fehler</w:t>
      </w:r>
      <w:r>
        <w:softHyphen/>
        <w:t xml:space="preserve">diagnose, zum Beispiel durch Paar-, Zeit- oder Zustandsüberwachung. Sie lassen sich problemlos in viele bestehende Programmiersprachen für Ablaufsteuerungen umsetzen. </w:t>
      </w:r>
    </w:p>
    <w:p w14:paraId="35B5F7F4" w14:textId="2397F7CC" w:rsidR="00D95285" w:rsidRDefault="00D95285" w:rsidP="00D95285">
      <w:pPr>
        <w:jc w:val="both"/>
      </w:pPr>
      <w:r w:rsidRPr="00E37C94">
        <w:rPr>
          <w:rStyle w:val="Hervorhebung"/>
        </w:rPr>
        <w:t>Petrinetze</w:t>
      </w:r>
      <w:r>
        <w:t xml:space="preserve"> eignen sich besonders zur Modellierung nebenläufiger Prozesse. Ein Petrinetz besteht aus Plätze</w:t>
      </w:r>
      <w:r w:rsidR="00CB5457">
        <w:t>n</w:t>
      </w:r>
      <w:r>
        <w:t xml:space="preserve"> und Transitionen die durch gerichtete Kanten miteinander verbunden sind. Damit entsteht ebenfalls ein gerichteter Graph. Ein Platz wird als Kreis dargestellt, eine Transition als Rechteck (häufig auch reduziert zu einem Querbalken). Aktive Plätze werden durch Marken gekennzeichnet, was durch einen Punkt innerhalb des Kreises für den entsprechenden Platz dargestellt wird. </w:t>
      </w:r>
    </w:p>
    <w:p w14:paraId="20F627E1" w14:textId="77777777" w:rsidR="00D95285" w:rsidRDefault="00D95285" w:rsidP="00D95285">
      <w:pPr>
        <w:jc w:val="both"/>
      </w:pPr>
      <w:r>
        <w:t xml:space="preserve">Im Unterschied zu Funktionsgraphen wird der Zustand in einem Petrinetz durch die Menge der aktiven Plätze im gesamten Netz bestimmt. Die Dynamik des Systems wird durch die Bewegung der Marken innerhalb des Netzes modelliert. Welche Bedeutung die Plätze und Transitionen für den modellierten Prozess haben (also die </w:t>
      </w:r>
      <w:r w:rsidRPr="00E37C94">
        <w:rPr>
          <w:rStyle w:val="Hervorhebung"/>
        </w:rPr>
        <w:t>Semantik</w:t>
      </w:r>
      <w:r>
        <w:t xml:space="preserve"> des Petrinetzes), ist grundsätzlich nicht definiert und muss je nach Anwendungsfall</w:t>
      </w:r>
      <w:r w:rsidRPr="00E37C94">
        <w:t xml:space="preserve"> </w:t>
      </w:r>
      <w:r>
        <w:t>festgelegt werden. Petri</w:t>
      </w:r>
      <w:r>
        <w:softHyphen/>
        <w:t xml:space="preserve">netze, deren Semantik festgelegt wurde, werden als </w:t>
      </w:r>
      <w:r w:rsidRPr="00387B2B">
        <w:rPr>
          <w:rStyle w:val="Hervorhebung"/>
        </w:rPr>
        <w:t>Interpretierte Petrinetze (IPN)</w:t>
      </w:r>
      <w:r>
        <w:t xml:space="preserve"> bezeichnet. Für den Steuerungsentwurf werden in der Regel </w:t>
      </w:r>
      <w:r w:rsidRPr="00387B2B">
        <w:rPr>
          <w:rStyle w:val="Hervorhebung"/>
        </w:rPr>
        <w:t>Steuerungstechnisch Interpretierte Petrinetze (SIPN)</w:t>
      </w:r>
      <w:r>
        <w:t xml:space="preserve"> verwendet. </w:t>
      </w:r>
    </w:p>
    <w:p w14:paraId="1E64AD38" w14:textId="77777777" w:rsidR="00D95285" w:rsidRDefault="00D95285" w:rsidP="00D95285">
      <w:pPr>
        <w:jc w:val="both"/>
      </w:pPr>
      <w:r>
        <w:t>Petrinetze können umfassend analytisch untersucht werden. Sie erlauben ebenfalls eine problemlose Umsetzung in bestehende Programmiersprachen für Ablaufsteuerungen. Es existieren zahlreiche Erweiterungen für Petrinetze, die jeweils für bestimmte Anwendungs</w:t>
      </w:r>
      <w:r>
        <w:softHyphen/>
        <w:t xml:space="preserve">fälle optimiert sind oder eine genauere Modellierung des Prozesses erlauben. Petrinetze können daher recht komplex werden, was sie als Entwurfsmethode entsprechend anspruchsvoll macht. Aufgrund ihrer strukturellen Ähnlichkeit zu Schrittketten und der Möglichkeit der Modellierung paralleler Abläufe bieten Petrinetze jedoch auch deutliche Vorteile. </w:t>
      </w:r>
    </w:p>
    <w:p w14:paraId="175605F4" w14:textId="77777777" w:rsidR="00D95285" w:rsidRDefault="00D95285" w:rsidP="00D95285">
      <w:pPr>
        <w:jc w:val="both"/>
      </w:pPr>
      <w:r>
        <w:t>Welche Entwurfsmethode zur Anwendung kommt, hängt letztendlich von den Anforderungen der Entwurfsaufgabe sowie von der Präferenz des Entwicklers ab. Für weiterführende Informationen sei auf die einschlägige Fachliteratur verwiesen.</w:t>
      </w:r>
    </w:p>
    <w:p w14:paraId="5A2F157D" w14:textId="77777777" w:rsidR="00D95285" w:rsidRDefault="00D95285" w:rsidP="00D95285">
      <w:pPr>
        <w:pStyle w:val="berschrift3"/>
      </w:pPr>
      <w:r>
        <w:t>Interaktion von Ablauf- und Verknüpfungssteuerungen</w:t>
      </w:r>
    </w:p>
    <w:p w14:paraId="5B5850EC" w14:textId="77777777" w:rsidR="00D95285" w:rsidRDefault="00D95285" w:rsidP="00D95285">
      <w:pPr>
        <w:jc w:val="both"/>
      </w:pPr>
      <w:r>
        <w:t>Wie bereits beschrieben können jedem Schritt in der Schrittkette bestimmte Aktionen zugeordnet werden. Diese Aktionen bestehen im Allgemeinen in der Parametrierung und Aktivierung von Verknüpfungssteuerungen. Dazu werden entsprechende Steuersignale gesetzt.</w:t>
      </w:r>
      <w:r w:rsidRPr="00886958">
        <w:t xml:space="preserve"> </w:t>
      </w:r>
    </w:p>
    <w:p w14:paraId="662558E1" w14:textId="77777777" w:rsidR="00D95285" w:rsidRDefault="00D95285" w:rsidP="00D95285">
      <w:pPr>
        <w:jc w:val="both"/>
      </w:pPr>
      <w:r>
        <w:t>Von Schrittketten verwendete Prozess- und Steuersignale müssen global deklariert werden, damit sie den Programmen der Ablauf- und der Verknüpfungssteuerungen gleichermaßen sind. Üblicherweise werden die Signale in einer Symboltabelle zusammengefasst.</w:t>
      </w:r>
    </w:p>
    <w:p w14:paraId="41CFA633" w14:textId="77777777" w:rsidR="00D95285" w:rsidRDefault="00D95285" w:rsidP="00D95285">
      <w:pPr>
        <w:jc w:val="both"/>
      </w:pPr>
      <w:r>
        <w:t>Grundsätzlich wirken Steuersignale stets so lange, wie der entsprechende Schritt aktiv ist. Zur Realisierung komplexerer Funktions</w:t>
      </w:r>
      <w:r>
        <w:softHyphen/>
        <w:t>abläufe besteht aber auch die Möglichkeit die Verarbeitung eines Steuersignals selbst zu variieren (speichernd oder nicht speichernd, zeitlich verzögert oder limitiert).</w:t>
      </w:r>
    </w:p>
    <w:p w14:paraId="5627D309" w14:textId="77777777" w:rsidR="00D95285" w:rsidRPr="0001647F" w:rsidRDefault="00D95285" w:rsidP="00D95285">
      <w:pPr>
        <w:jc w:val="both"/>
      </w:pPr>
      <w:r>
        <w:lastRenderedPageBreak/>
        <w:t xml:space="preserve">Üblicherweise werden prozessspezifische Funktionen durch Ablaufsteuerungen realisiert, während Verknüpfungssteuerungen alle gerätespezifischen Funktionen implementieren. </w:t>
      </w:r>
    </w:p>
    <w:p w14:paraId="50D7D84F" w14:textId="77777777" w:rsidR="00D95285" w:rsidRDefault="00D95285" w:rsidP="00D95285">
      <w:pPr>
        <w:pStyle w:val="berschrift3"/>
        <w:jc w:val="both"/>
      </w:pPr>
      <w:r>
        <w:t>Schutzfunktionen und Betriebsarten in Ablaufsteuerungen</w:t>
      </w:r>
    </w:p>
    <w:p w14:paraId="039238F4" w14:textId="77777777" w:rsidR="00D95285" w:rsidRDefault="00D95285" w:rsidP="00D95285">
      <w:pPr>
        <w:jc w:val="both"/>
      </w:pPr>
      <w:r>
        <w:t>Ebenso wie bei Einzelsteuerfunktionen müssen für Ablaufsteuerungen adäquate Schutz</w:t>
      </w:r>
      <w:r>
        <w:softHyphen/>
        <w:t>funktionen und Betriebsarten realisiert werden. Ablaufsteuerungen müssen auch im Fehlerfall manuell bedienbar sein. Dazu sind in der Steuerung entsprechende Betriebs</w:t>
      </w:r>
      <w:r>
        <w:softHyphen/>
        <w:t>arten vorzusehen.</w:t>
      </w:r>
    </w:p>
    <w:p w14:paraId="1B9F8B7C" w14:textId="77777777" w:rsidR="00D95285" w:rsidRDefault="00D95285" w:rsidP="00D95285">
      <w:pPr>
        <w:pStyle w:val="SiemensListe"/>
        <w:spacing w:line="240" w:lineRule="auto"/>
        <w:jc w:val="both"/>
      </w:pPr>
      <w:r w:rsidRPr="00437FB4">
        <w:rPr>
          <w:rStyle w:val="Hervorhebung"/>
        </w:rPr>
        <w:t>Automatikbetrieb</w:t>
      </w:r>
      <w:r>
        <w:t>: Die Aktion der Schrittkette wird ausgeführt, wenn die vorgeschaltete Transition freigegeben ist.</w:t>
      </w:r>
    </w:p>
    <w:p w14:paraId="52B6D948" w14:textId="77777777" w:rsidR="00D95285" w:rsidRDefault="00D95285" w:rsidP="00D95285">
      <w:pPr>
        <w:pStyle w:val="SiemensListe"/>
        <w:spacing w:line="240" w:lineRule="auto"/>
        <w:jc w:val="both"/>
      </w:pPr>
      <w:r w:rsidRPr="00437FB4">
        <w:rPr>
          <w:rStyle w:val="Hervorhebung"/>
        </w:rPr>
        <w:t>Handbetrieb</w:t>
      </w:r>
      <w:r>
        <w:t>: Die Aktion der Schrittkette wird durch den Bediener ausgelöst, auch wenn die vorgeschaltete Transition nicht freigegeben ist.</w:t>
      </w:r>
    </w:p>
    <w:p w14:paraId="4BBA72B3" w14:textId="77777777" w:rsidR="00D95285" w:rsidRDefault="00D95285" w:rsidP="00D95285">
      <w:pPr>
        <w:pStyle w:val="SiemensListe"/>
        <w:spacing w:line="240" w:lineRule="auto"/>
        <w:jc w:val="both"/>
      </w:pPr>
      <w:r w:rsidRPr="00437FB4">
        <w:rPr>
          <w:rStyle w:val="Hervorhebung"/>
        </w:rPr>
        <w:t>Mischbetrieb</w:t>
      </w:r>
      <w:r>
        <w:t>: Die Aktion der Schrittkette wird ausgeführt, wenn die vorgeschaltete Transition freigegeben ist oder der Bediener sie ausgelöst hat. Alternativ kann auch die Auslösung durch den Bediener sowie die Freigabe der vorgeschalteten Transition gefordert sein.</w:t>
      </w:r>
    </w:p>
    <w:p w14:paraId="4ACF2B2C" w14:textId="77777777" w:rsidR="00D95285" w:rsidRDefault="00D95285" w:rsidP="00D95285">
      <w:pPr>
        <w:jc w:val="both"/>
      </w:pPr>
      <w:r>
        <w:t>Mit Hilfe des Handbetriebs wird verhindert, dass eine Ablaufsteuerung in Folge eines Fehlzustands dauerhaft blockiert werden kann. Der Mischbetrieb ermöglicht eine manuelle Unterbrechung des Ablaufs zum Test- oder zur Inbetriebnahme. Die Weiterschalt</w:t>
      </w:r>
      <w:r>
        <w:softHyphen/>
        <w:t>bedingungen sämtlicher Transitionen der Ablaufsteuerung müssen dementsprechend erweitert werden.</w:t>
      </w:r>
    </w:p>
    <w:p w14:paraId="08B81147" w14:textId="77777777" w:rsidR="00D95285" w:rsidRDefault="00D95285" w:rsidP="00D95285">
      <w:pPr>
        <w:jc w:val="both"/>
      </w:pPr>
      <w:r>
        <w:t xml:space="preserve">Schrittketten müssen auf Störungen in den angesteuerten Geräten reagieren können. Dazu ist eine kontinuierliche Störüberwachung erforderlich. Diese erkennt und meldet Störungen in den angesteuerten Geräten. Sie ermöglicht eine automatisierte Sicherung der Anlage, indem die Schrittkette im Störungsfall automatisch angehalten wird. Außerdem muss eine Schrittkette bei einer Störung jederzeit durch den Bediener angehalten und abgebrochen werden können. </w:t>
      </w:r>
    </w:p>
    <w:p w14:paraId="187B7F8D" w14:textId="77777777" w:rsidR="00D95285" w:rsidRDefault="00D95285" w:rsidP="00D95285">
      <w:pPr>
        <w:jc w:val="both"/>
      </w:pPr>
      <w:r>
        <w:t xml:space="preserve">In beiden Fällen müssen entsprechende Schutzfunktionen aktiviert werden, um die Anlage in einen sicheren Zustand zu überführen. Im Falle einer angehaltenen Kette muss zudem eine sichere und prozesstechnisch zulässige Fortsetzung der Kette auch nach einer längeren Unterbrechung sichergestellt werden. In den Ablaufsteuerungen werden prozessspezifische Schutzfunktionen wie die sequentielle Verriegelung mehrerer Geräte im Falle eines Fehlzustandes im Prozess realisiert. </w:t>
      </w:r>
    </w:p>
    <w:p w14:paraId="54D904E3" w14:textId="77777777" w:rsidR="00D95285" w:rsidRDefault="00D95285" w:rsidP="00D95285">
      <w:pPr>
        <w:pStyle w:val="berschrift3"/>
      </w:pPr>
      <w:r>
        <w:t>Ablaufsteuerungen in PCS 7</w:t>
      </w:r>
    </w:p>
    <w:p w14:paraId="249D48F1" w14:textId="6D8E0597" w:rsidR="00D95285" w:rsidRDefault="00D95285" w:rsidP="00D95285">
      <w:pPr>
        <w:jc w:val="both"/>
        <w:rPr>
          <w:rStyle w:val="Hervorhebung"/>
          <w:rFonts w:eastAsia="ArialUnicodeMS"/>
        </w:rPr>
      </w:pPr>
      <w:r>
        <w:t xml:space="preserve">Ablaufsteuerungen werden in </w:t>
      </w:r>
      <w:r>
        <w:rPr>
          <w:rStyle w:val="Hervorhebung"/>
        </w:rPr>
        <w:t>PCS 7</w:t>
      </w:r>
      <w:r>
        <w:t xml:space="preserve"> durch </w:t>
      </w:r>
      <w:r w:rsidRPr="0084181F">
        <w:rPr>
          <w:rStyle w:val="Hervorhebung"/>
        </w:rPr>
        <w:t>Sequential Function Charts (SFC)</w:t>
      </w:r>
      <w:r w:rsidRPr="00437FB4">
        <w:rPr>
          <w:rStyle w:val="Hervorhebung"/>
        </w:rPr>
        <w:t xml:space="preserve"> </w:t>
      </w:r>
      <w:r>
        <w:t xml:space="preserve">realisiert. Diese enthalten </w:t>
      </w:r>
      <w:r w:rsidRPr="00CA3968">
        <w:t xml:space="preserve">die </w:t>
      </w:r>
      <w:r>
        <w:t>Schrittkette</w:t>
      </w:r>
      <w:r w:rsidRPr="00CA3968">
        <w:t>n</w:t>
      </w:r>
      <w:r>
        <w:t xml:space="preserve"> und definieren deren</w:t>
      </w:r>
      <w:r w:rsidRPr="00891B18">
        <w:t xml:space="preserve"> </w:t>
      </w:r>
      <w:r w:rsidRPr="00CA3968">
        <w:t>Kettentopologie</w:t>
      </w:r>
      <w:r>
        <w:t xml:space="preserve">, die </w:t>
      </w:r>
      <w:r w:rsidRPr="00CA3968">
        <w:t>Bedingungen der Transitionen</w:t>
      </w:r>
      <w:r>
        <w:t xml:space="preserve"> und </w:t>
      </w:r>
      <w:r w:rsidRPr="00CA3968">
        <w:t>die Aktion</w:t>
      </w:r>
      <w:r>
        <w:t>en</w:t>
      </w:r>
      <w:r w:rsidRPr="00CA3968">
        <w:t xml:space="preserve"> der Schritte</w:t>
      </w:r>
      <w:r>
        <w:t xml:space="preserve">. </w:t>
      </w:r>
      <w:r w:rsidR="00F63306" w:rsidRPr="00891B18">
        <w:t>Die Startbedingungen</w:t>
      </w:r>
      <w:r w:rsidR="00F63306">
        <w:t xml:space="preserve"> und Ablaufeigenschaften</w:t>
      </w:r>
      <w:r w:rsidR="00F63306" w:rsidRPr="00891B18">
        <w:t xml:space="preserve"> </w:t>
      </w:r>
      <w:r w:rsidR="00F63306">
        <w:t>kann man</w:t>
      </w:r>
      <w:r w:rsidR="00F63306" w:rsidRPr="00891B18">
        <w:t xml:space="preserve"> für jede </w:t>
      </w:r>
      <w:r w:rsidR="00F63306">
        <w:t>Schrittkette separat definieren und priorisieren</w:t>
      </w:r>
      <w:r w:rsidR="00F63306" w:rsidRPr="00891B18">
        <w:t xml:space="preserve">. Außerdem </w:t>
      </w:r>
      <w:r w:rsidR="00F63306">
        <w:t>ist es möglich,</w:t>
      </w:r>
      <w:r w:rsidR="00F63306" w:rsidRPr="00891B18">
        <w:t xml:space="preserve"> Vor- und Nachverarbeitungsschritte </w:t>
      </w:r>
      <w:r w:rsidR="00F63306">
        <w:t>zu definieren</w:t>
      </w:r>
      <w:r w:rsidR="00F63306" w:rsidRPr="00891B18">
        <w:t xml:space="preserve">, die einmalig vor bzw. nach der Abarbeitung der </w:t>
      </w:r>
      <w:r w:rsidR="00F63306">
        <w:t>Schrittkette</w:t>
      </w:r>
      <w:r w:rsidR="00F63306" w:rsidRPr="00891B18">
        <w:t xml:space="preserve"> ausgeführt werden.</w:t>
      </w:r>
    </w:p>
    <w:p w14:paraId="4103FC2C" w14:textId="77777777" w:rsidR="00D95285" w:rsidRPr="00AA3DF2" w:rsidRDefault="00D95285" w:rsidP="00D95285">
      <w:pPr>
        <w:pStyle w:val="berschrift5"/>
        <w:jc w:val="both"/>
        <w:rPr>
          <w:rFonts w:eastAsia="ArialUnicodeMS"/>
        </w:rPr>
      </w:pPr>
      <w:r w:rsidRPr="00AA3DF2">
        <w:rPr>
          <w:rFonts w:eastAsia="ArialUnicodeMS"/>
        </w:rPr>
        <w:t>Betriebsarten und Schaltmodi</w:t>
      </w:r>
    </w:p>
    <w:p w14:paraId="50EE0DC8" w14:textId="77777777" w:rsidR="00D95285" w:rsidRDefault="00D95285" w:rsidP="00D95285">
      <w:pPr>
        <w:jc w:val="both"/>
      </w:pPr>
      <w:r w:rsidRPr="00CA3968">
        <w:rPr>
          <w:rFonts w:eastAsia="ArialUnicodeMS"/>
        </w:rPr>
        <w:t xml:space="preserve">Das Verhalten einer Ablaufsteuerung in </w:t>
      </w:r>
      <w:r>
        <w:rPr>
          <w:rStyle w:val="Hervorhebung"/>
          <w:rFonts w:eastAsia="ArialUnicodeMS"/>
        </w:rPr>
        <w:t>PCS 7</w:t>
      </w:r>
      <w:r w:rsidRPr="00CA3968">
        <w:rPr>
          <w:rFonts w:eastAsia="ArialUnicodeMS"/>
        </w:rPr>
        <w:t xml:space="preserve"> ist abh</w:t>
      </w:r>
      <w:r w:rsidRPr="00CA3968">
        <w:rPr>
          <w:rFonts w:eastAsia="ArialUnicodeMS" w:hint="eastAsia"/>
        </w:rPr>
        <w:t>ä</w:t>
      </w:r>
      <w:r w:rsidRPr="00CA3968">
        <w:rPr>
          <w:rFonts w:eastAsia="ArialUnicodeMS"/>
        </w:rPr>
        <w:t>ngig der gewählten Betriebsart, dem festgelegten Schaltmodus</w:t>
      </w:r>
      <w:r>
        <w:rPr>
          <w:rFonts w:eastAsia="ArialUnicodeMS"/>
        </w:rPr>
        <w:t xml:space="preserve">, </w:t>
      </w:r>
      <w:r w:rsidRPr="00CA3968">
        <w:rPr>
          <w:rFonts w:eastAsia="ArialUnicodeMS"/>
        </w:rPr>
        <w:t>ihrem</w:t>
      </w:r>
      <w:r>
        <w:rPr>
          <w:rFonts w:eastAsia="ArialUnicodeMS"/>
        </w:rPr>
        <w:t xml:space="preserve"> aktuellen</w:t>
      </w:r>
      <w:r w:rsidRPr="00CA3968">
        <w:rPr>
          <w:rFonts w:eastAsia="ArialUnicodeMS"/>
        </w:rPr>
        <w:t xml:space="preserve"> Betriebszustand und den Ablaufoptionen.</w:t>
      </w:r>
      <w:r>
        <w:rPr>
          <w:rFonts w:eastAsia="ArialUnicodeMS"/>
        </w:rPr>
        <w:t xml:space="preserve"> </w:t>
      </w:r>
      <w:r>
        <w:t>Für Ablaufsteuerungen können zwei verschiedene Betriebsarten gewählt werden.</w:t>
      </w:r>
    </w:p>
    <w:p w14:paraId="57939DC7" w14:textId="77777777" w:rsidR="00D95285" w:rsidRDefault="00D95285" w:rsidP="00D95285">
      <w:pPr>
        <w:pStyle w:val="SiemensListe"/>
        <w:spacing w:line="240" w:lineRule="auto"/>
        <w:jc w:val="both"/>
      </w:pPr>
      <w:r w:rsidRPr="00437FB4">
        <w:rPr>
          <w:rStyle w:val="Hervorhebung"/>
        </w:rPr>
        <w:t>Auto</w:t>
      </w:r>
      <w:r>
        <w:t xml:space="preserve">: </w:t>
      </w:r>
      <w:r w:rsidRPr="00EB0F9D">
        <w:t>Der Ablauf wird durch das Programm gesteuert</w:t>
      </w:r>
      <w:r>
        <w:t>.</w:t>
      </w:r>
    </w:p>
    <w:p w14:paraId="5518B941" w14:textId="77777777" w:rsidR="00D95285" w:rsidRDefault="00D95285" w:rsidP="00D95285">
      <w:pPr>
        <w:pStyle w:val="SiemensListe"/>
        <w:spacing w:line="240" w:lineRule="auto"/>
        <w:jc w:val="both"/>
      </w:pPr>
      <w:r w:rsidRPr="00437FB4">
        <w:rPr>
          <w:rStyle w:val="Hervorhebung"/>
        </w:rPr>
        <w:t>Hand</w:t>
      </w:r>
      <w:r>
        <w:t xml:space="preserve">: </w:t>
      </w:r>
      <w:r w:rsidRPr="00EB0F9D">
        <w:t xml:space="preserve">Der Ablauf wird vom Bediener durch Befehle oder </w:t>
      </w:r>
      <w:r w:rsidRPr="00EB0F9D">
        <w:rPr>
          <w:rFonts w:hint="eastAsia"/>
        </w:rPr>
        <w:t>Ä</w:t>
      </w:r>
      <w:r w:rsidRPr="00EB0F9D">
        <w:t>nderung der Ablaufoptionen</w:t>
      </w:r>
      <w:r>
        <w:t xml:space="preserve"> </w:t>
      </w:r>
      <w:r w:rsidRPr="00EB0F9D">
        <w:t>gesteuert</w:t>
      </w:r>
      <w:r>
        <w:t>.</w:t>
      </w:r>
    </w:p>
    <w:p w14:paraId="3087C3E9" w14:textId="77777777" w:rsidR="00D95285" w:rsidRDefault="00D95285" w:rsidP="00D95285">
      <w:pPr>
        <w:jc w:val="both"/>
      </w:pPr>
      <w:r>
        <w:br w:type="page"/>
      </w:r>
      <w:r w:rsidRPr="00C043A6">
        <w:lastRenderedPageBreak/>
        <w:t xml:space="preserve">Im Handbetrieb stehen dem Bediener die Befehle </w:t>
      </w:r>
      <w:r w:rsidRPr="00AC3ACD">
        <w:rPr>
          <w:i/>
        </w:rPr>
        <w:t>Starten</w:t>
      </w:r>
      <w:r w:rsidRPr="00C043A6">
        <w:t xml:space="preserve">, </w:t>
      </w:r>
      <w:r w:rsidRPr="00AC3ACD">
        <w:rPr>
          <w:i/>
        </w:rPr>
        <w:t>Stoppen</w:t>
      </w:r>
      <w:r w:rsidRPr="00C043A6">
        <w:t xml:space="preserve">, </w:t>
      </w:r>
      <w:r w:rsidRPr="00AC3ACD">
        <w:rPr>
          <w:i/>
        </w:rPr>
        <w:t>Anhalten</w:t>
      </w:r>
      <w:r w:rsidRPr="00C043A6">
        <w:t xml:space="preserve">, </w:t>
      </w:r>
      <w:r w:rsidRPr="00AC3ACD">
        <w:rPr>
          <w:i/>
        </w:rPr>
        <w:t>Beenden</w:t>
      </w:r>
      <w:r w:rsidRPr="00C043A6">
        <w:t xml:space="preserve">, </w:t>
      </w:r>
      <w:r w:rsidRPr="00AC3ACD">
        <w:rPr>
          <w:i/>
        </w:rPr>
        <w:t>Abbrechen</w:t>
      </w:r>
      <w:r w:rsidRPr="00C043A6">
        <w:t xml:space="preserve">, </w:t>
      </w:r>
      <w:r w:rsidRPr="00AC3ACD">
        <w:rPr>
          <w:i/>
        </w:rPr>
        <w:t>Fortsetzen</w:t>
      </w:r>
      <w:r w:rsidRPr="00C043A6">
        <w:t xml:space="preserve">, </w:t>
      </w:r>
      <w:r w:rsidRPr="00AC3ACD">
        <w:rPr>
          <w:i/>
        </w:rPr>
        <w:t>Neustarten</w:t>
      </w:r>
      <w:r w:rsidRPr="00C043A6">
        <w:t xml:space="preserve">, </w:t>
      </w:r>
      <w:r w:rsidRPr="00AC3ACD">
        <w:rPr>
          <w:i/>
        </w:rPr>
        <w:t>Rücksetzen</w:t>
      </w:r>
      <w:r w:rsidRPr="00C043A6">
        <w:t xml:space="preserve"> und </w:t>
      </w:r>
      <w:r w:rsidRPr="00AC3ACD">
        <w:rPr>
          <w:i/>
        </w:rPr>
        <w:t>Fehler</w:t>
      </w:r>
      <w:r w:rsidRPr="00C043A6">
        <w:t xml:space="preserve"> zur Verfügung, um die Ablaufsteuerung manuell zu bedienen. Das Verhalten einer</w:t>
      </w:r>
      <w:r>
        <w:t xml:space="preserve"> Schrittkette </w:t>
      </w:r>
      <w:r w:rsidRPr="00810D2A">
        <w:t>beim Weiterschalten</w:t>
      </w:r>
      <w:r>
        <w:t xml:space="preserve"> </w:t>
      </w:r>
      <w:r w:rsidRPr="00810D2A">
        <w:t>von aktiven Schritten zu den Folgeschritten</w:t>
      </w:r>
      <w:r>
        <w:t xml:space="preserve"> kann in Abhängigkeit von der gewählten Betriebsart durch verschiedene Schaltmodi gesteuert werden.</w:t>
      </w:r>
    </w:p>
    <w:p w14:paraId="63739E8E" w14:textId="77777777" w:rsidR="00D95285" w:rsidRPr="00810D2A" w:rsidRDefault="00D95285" w:rsidP="00D95285">
      <w:pPr>
        <w:pStyle w:val="SiemensListe"/>
        <w:spacing w:line="240" w:lineRule="auto"/>
        <w:jc w:val="both"/>
      </w:pPr>
      <w:r w:rsidRPr="00320763">
        <w:rPr>
          <w:rStyle w:val="Hervorhebung"/>
        </w:rPr>
        <w:t>Schaltmodus</w:t>
      </w:r>
      <w:r>
        <w:t xml:space="preserve"> </w:t>
      </w:r>
      <w:r w:rsidRPr="00437FB4">
        <w:rPr>
          <w:rStyle w:val="Hervorhebung"/>
        </w:rPr>
        <w:t>T</w:t>
      </w:r>
      <w:r>
        <w:t xml:space="preserve">: </w:t>
      </w:r>
      <w:r w:rsidRPr="00810D2A">
        <w:t>Die Ablaufsteuerung l</w:t>
      </w:r>
      <w:r w:rsidRPr="00810D2A">
        <w:rPr>
          <w:rFonts w:hint="eastAsia"/>
        </w:rPr>
        <w:t>ä</w:t>
      </w:r>
      <w:r w:rsidRPr="00810D2A">
        <w:t>uf</w:t>
      </w:r>
      <w:r>
        <w:t>t prozessgesteuert, also automatisch,</w:t>
      </w:r>
      <w:r w:rsidRPr="00810D2A">
        <w:t xml:space="preserve"> ab.</w:t>
      </w:r>
      <w:r>
        <w:t xml:space="preserve"> Bei einer freigegebenen Transition werden die Vorgängerschritte deaktiviert und die Folgeschritte aktiviert. (T = Transaktionen)</w:t>
      </w:r>
    </w:p>
    <w:p w14:paraId="6596906A" w14:textId="77777777" w:rsidR="00D95285" w:rsidRPr="00810D2A" w:rsidRDefault="00D95285" w:rsidP="00D95285">
      <w:pPr>
        <w:pStyle w:val="SiemensListe"/>
        <w:spacing w:line="240" w:lineRule="auto"/>
        <w:jc w:val="both"/>
      </w:pPr>
      <w:r w:rsidRPr="00320763">
        <w:rPr>
          <w:rStyle w:val="Hervorhebung"/>
        </w:rPr>
        <w:t>Schaltmodus</w:t>
      </w:r>
      <w:r>
        <w:t xml:space="preserve"> </w:t>
      </w:r>
      <w:r w:rsidRPr="00437FB4">
        <w:rPr>
          <w:rStyle w:val="Hervorhebung"/>
        </w:rPr>
        <w:t>O</w:t>
      </w:r>
      <w:r>
        <w:t xml:space="preserve">: </w:t>
      </w:r>
      <w:r w:rsidRPr="00810D2A">
        <w:t>Die Ablaufsteuerung l</w:t>
      </w:r>
      <w:r w:rsidRPr="00810D2A">
        <w:rPr>
          <w:rFonts w:hint="eastAsia"/>
        </w:rPr>
        <w:t>ä</w:t>
      </w:r>
      <w:r w:rsidRPr="00810D2A">
        <w:t>uft bedienergesteuert</w:t>
      </w:r>
      <w:r>
        <w:t>, also manuell</w:t>
      </w:r>
      <w:r w:rsidRPr="00810D2A">
        <w:t xml:space="preserve"> ab</w:t>
      </w:r>
      <w:r>
        <w:t>. Die Transition wird durch einen Bedienerbefehl freigegeben. Dazu setzt jede Folge</w:t>
      </w:r>
      <w:r>
        <w:softHyphen/>
        <w:t>transition eines aktiven Schritts automatisch eine Bedienanforderung. (O = Operator)</w:t>
      </w:r>
    </w:p>
    <w:p w14:paraId="5C2F22C0" w14:textId="77777777" w:rsidR="00D95285" w:rsidRDefault="00D95285" w:rsidP="00D95285">
      <w:pPr>
        <w:pStyle w:val="SiemensListe"/>
        <w:spacing w:line="240" w:lineRule="auto"/>
        <w:jc w:val="both"/>
      </w:pPr>
      <w:r w:rsidRPr="00320763">
        <w:rPr>
          <w:rStyle w:val="Hervorhebung"/>
        </w:rPr>
        <w:t>Schaltmodus</w:t>
      </w:r>
      <w:r>
        <w:t xml:space="preserve"> </w:t>
      </w:r>
      <w:r w:rsidRPr="00437FB4">
        <w:rPr>
          <w:rStyle w:val="Hervorhebung"/>
        </w:rPr>
        <w:t>T oder O</w:t>
      </w:r>
      <w:r>
        <w:t>:</w:t>
      </w:r>
      <w:r w:rsidRPr="00810D2A">
        <w:t xml:space="preserve"> </w:t>
      </w:r>
      <w:r>
        <w:t>Die Ablaufsteuerung läuft prozessgesteuert oder bediener</w:t>
      </w:r>
      <w:r>
        <w:softHyphen/>
        <w:t>gesteuert ab. Die Transition kann entweder durch einen Bedienerbefehl oder durch eine erfüllte Weiterschaltbedingung freigegeben werden.</w:t>
      </w:r>
    </w:p>
    <w:p w14:paraId="1754FD57" w14:textId="77777777" w:rsidR="00D95285" w:rsidRPr="00810D2A" w:rsidRDefault="00D95285" w:rsidP="00D95285">
      <w:pPr>
        <w:pStyle w:val="SiemensListe"/>
        <w:spacing w:line="240" w:lineRule="auto"/>
        <w:jc w:val="both"/>
      </w:pPr>
      <w:r w:rsidRPr="00320763">
        <w:rPr>
          <w:rStyle w:val="Hervorhebung"/>
        </w:rPr>
        <w:t>Schaltmodus</w:t>
      </w:r>
      <w:r>
        <w:t xml:space="preserve"> </w:t>
      </w:r>
      <w:r w:rsidRPr="00437FB4">
        <w:rPr>
          <w:rStyle w:val="Hervorhebung"/>
        </w:rPr>
        <w:t>T und O</w:t>
      </w:r>
      <w:r>
        <w:t>: Die Ablaufsteuerung läuft prozessgesteuert und bediener</w:t>
      </w:r>
      <w:r>
        <w:softHyphen/>
        <w:t>gesteuert ab. Die Transition wird nur freigegeben, wenn ein Bedienerbefehl vorliegt und die Weiterschaltbedingung erfüllt ist.</w:t>
      </w:r>
    </w:p>
    <w:p w14:paraId="3287A110" w14:textId="77777777" w:rsidR="00D95285" w:rsidRDefault="00D95285" w:rsidP="00D95285">
      <w:pPr>
        <w:pStyle w:val="SiemensListe"/>
        <w:spacing w:line="240" w:lineRule="auto"/>
        <w:jc w:val="both"/>
      </w:pPr>
      <w:r>
        <w:t xml:space="preserve">Schaltmodus </w:t>
      </w:r>
      <w:r w:rsidRPr="00437FB4">
        <w:rPr>
          <w:rStyle w:val="Hervorhebung"/>
        </w:rPr>
        <w:t>T/T und O</w:t>
      </w:r>
      <w:r>
        <w:t>: In diesem Schaltmodus kann für jeden Schritt einzeln festgelegt werden, ob die Ablaufsteuerung prozessgesteuert oder bedienergesteuert erfolgt. Damit können im Testbetrieb Haltepunkte in der Ablaufsteuerung definiert werden. (T/T = Test-Transaktionen)</w:t>
      </w:r>
    </w:p>
    <w:p w14:paraId="183AADF8" w14:textId="77777777" w:rsidR="00D95285" w:rsidRDefault="00D95285" w:rsidP="00D95285">
      <w:pPr>
        <w:jc w:val="both"/>
        <w:rPr>
          <w:rFonts w:eastAsia="ArialUnicodeMS"/>
        </w:rPr>
      </w:pPr>
      <w:r>
        <w:t xml:space="preserve">In der Betriebsart </w:t>
      </w:r>
      <w:r w:rsidRPr="00437FB4">
        <w:rPr>
          <w:rStyle w:val="Hervorhebung"/>
        </w:rPr>
        <w:t xml:space="preserve">Auto </w:t>
      </w:r>
      <w:r>
        <w:t xml:space="preserve">können nur die Schaltmodi </w:t>
      </w:r>
      <w:r w:rsidRPr="00437FB4">
        <w:rPr>
          <w:rStyle w:val="Hervorhebung"/>
        </w:rPr>
        <w:t xml:space="preserve">T </w:t>
      </w:r>
      <w:r>
        <w:t xml:space="preserve">sowie </w:t>
      </w:r>
      <w:r w:rsidRPr="00437FB4">
        <w:rPr>
          <w:rStyle w:val="Hervorhebung"/>
        </w:rPr>
        <w:t>T/T und O</w:t>
      </w:r>
      <w:r>
        <w:t xml:space="preserve"> gewählt werden. </w:t>
      </w:r>
      <w:r w:rsidRPr="003C4F1D">
        <w:rPr>
          <w:rFonts w:eastAsia="ArialUnicodeMS"/>
        </w:rPr>
        <w:t xml:space="preserve">Der Betriebszustand der Ablaufsteuerung zeigt den aktuellen Stand im Ablauf und das resultierende Betriebsverhalten an. Eine entsprechende Betriebszustandslogik definiert die möglichen Zustände, die zulässigen Übergänge zwischen den Zuständen sowie die Übergangsbedingungen für einen Zustandswechsel. </w:t>
      </w:r>
      <w:r>
        <w:rPr>
          <w:rStyle w:val="Hervorhebung"/>
          <w:rFonts w:eastAsia="ArialUnicodeMS"/>
        </w:rPr>
        <w:t>PCS 7</w:t>
      </w:r>
      <w:r w:rsidRPr="003C4F1D">
        <w:rPr>
          <w:rFonts w:eastAsia="ArialUnicodeMS"/>
        </w:rPr>
        <w:t xml:space="preserve"> definiert dabei jeweils eine eigene Betriebszustandslogik für Ablaufsteuerungen und für </w:t>
      </w:r>
      <w:r>
        <w:rPr>
          <w:rFonts w:eastAsia="ArialUnicodeMS"/>
        </w:rPr>
        <w:t>Schrittkette</w:t>
      </w:r>
      <w:r w:rsidRPr="003C4F1D">
        <w:rPr>
          <w:rFonts w:eastAsia="ArialUnicodeMS"/>
        </w:rPr>
        <w:t>n. Es besteht die</w:t>
      </w:r>
      <w:r>
        <w:rPr>
          <w:rFonts w:eastAsia="ArialUnicodeMS"/>
        </w:rPr>
        <w:t xml:space="preserve"> </w:t>
      </w:r>
      <w:r w:rsidRPr="003C4F1D">
        <w:rPr>
          <w:rFonts w:eastAsia="ArialUnicodeMS"/>
        </w:rPr>
        <w:t>M</w:t>
      </w:r>
      <w:r w:rsidRPr="003C4F1D">
        <w:rPr>
          <w:rFonts w:eastAsia="ArialUnicodeMS" w:hint="eastAsia"/>
        </w:rPr>
        <w:t>ö</w:t>
      </w:r>
      <w:r w:rsidRPr="003C4F1D">
        <w:rPr>
          <w:rFonts w:eastAsia="ArialUnicodeMS"/>
        </w:rPr>
        <w:t xml:space="preserve">glichkeit, </w:t>
      </w:r>
      <w:r>
        <w:rPr>
          <w:rFonts w:eastAsia="ArialUnicodeMS"/>
        </w:rPr>
        <w:t>Schrittkette</w:t>
      </w:r>
      <w:r w:rsidRPr="003C4F1D">
        <w:rPr>
          <w:rFonts w:eastAsia="ArialUnicodeMS"/>
        </w:rPr>
        <w:t xml:space="preserve">n abhängig vom Zustand der Ablaufsteuerung </w:t>
      </w:r>
      <w:r>
        <w:rPr>
          <w:rFonts w:eastAsia="ArialUnicodeMS"/>
        </w:rPr>
        <w:t>ablaufen</w:t>
      </w:r>
      <w:r w:rsidRPr="003C4F1D">
        <w:rPr>
          <w:rFonts w:eastAsia="ArialUnicodeMS"/>
        </w:rPr>
        <w:t xml:space="preserve"> zu lassen</w:t>
      </w:r>
      <w:r>
        <w:rPr>
          <w:rFonts w:eastAsia="ArialUnicodeMS"/>
        </w:rPr>
        <w:t>.</w:t>
      </w:r>
    </w:p>
    <w:p w14:paraId="1E30BDB1" w14:textId="77777777" w:rsidR="00D95285" w:rsidRPr="004746F5" w:rsidRDefault="00D95285" w:rsidP="00D95285">
      <w:pPr>
        <w:pStyle w:val="berschrift4"/>
        <w:jc w:val="both"/>
        <w:rPr>
          <w:rStyle w:val="Hervorhebung"/>
          <w:b/>
        </w:rPr>
      </w:pPr>
      <w:r w:rsidRPr="004746F5">
        <w:rPr>
          <w:rStyle w:val="Hervorhebung"/>
        </w:rPr>
        <w:t>Ablaufoptionen</w:t>
      </w:r>
    </w:p>
    <w:p w14:paraId="4EE9E46D" w14:textId="77777777" w:rsidR="00D95285" w:rsidRDefault="00D95285" w:rsidP="00D95285">
      <w:pPr>
        <w:jc w:val="both"/>
      </w:pPr>
      <w:r>
        <w:t>Mit Hilfe von Ablaufoptionen kann das Laufzeitverhalten einer Ablaufsteuerung gesteuert werden. Es kann unter anderem festgelegt werden,</w:t>
      </w:r>
      <w:r w:rsidRPr="005812F3">
        <w:t xml:space="preserve"> </w:t>
      </w:r>
      <w:r>
        <w:t xml:space="preserve">ob eine Ablaufsteuerung einmalig oder zyklisch abgearbeitet wird (Option </w:t>
      </w:r>
      <w:r w:rsidRPr="00437FB4">
        <w:rPr>
          <w:rStyle w:val="Hervorhebung"/>
        </w:rPr>
        <w:t>Zyklischer Betrieb</w:t>
      </w:r>
      <w:r>
        <w:t xml:space="preserve">) oder ob die Aktionen des aktiven Schrittes tatsächlich ausgeführt werden (Option </w:t>
      </w:r>
      <w:r w:rsidRPr="00437FB4">
        <w:rPr>
          <w:rStyle w:val="Hervorhebung"/>
        </w:rPr>
        <w:t>Befehlsausgabe</w:t>
      </w:r>
      <w:r>
        <w:t xml:space="preserve">). Außerdem kann eine Zeitüberwachung für die einzelnen Schritte einer Schrittkette aktiviert werden, die im Falle einer </w:t>
      </w:r>
      <w:r w:rsidRPr="00781D31">
        <w:t>Zeit</w:t>
      </w:r>
      <w:r w:rsidRPr="00781D31">
        <w:rPr>
          <w:rFonts w:hint="eastAsia"/>
        </w:rPr>
        <w:t>ü</w:t>
      </w:r>
      <w:r w:rsidRPr="00781D31">
        <w:t>berschreitung ein</w:t>
      </w:r>
      <w:r>
        <w:t>en</w:t>
      </w:r>
      <w:r w:rsidRPr="00781D31">
        <w:t xml:space="preserve"> Schrittfehler</w:t>
      </w:r>
      <w:r>
        <w:t xml:space="preserve"> meldet (Option </w:t>
      </w:r>
      <w:r w:rsidRPr="00437FB4">
        <w:rPr>
          <w:rStyle w:val="Hervorhebung"/>
        </w:rPr>
        <w:t>Zeitüberwachung</w:t>
      </w:r>
      <w:r>
        <w:t>).</w:t>
      </w:r>
    </w:p>
    <w:p w14:paraId="7DECFB1E" w14:textId="77777777" w:rsidR="00D95285" w:rsidRPr="004746F5" w:rsidRDefault="00D95285" w:rsidP="00D95285">
      <w:pPr>
        <w:pStyle w:val="berschrift4"/>
        <w:jc w:val="both"/>
        <w:rPr>
          <w:rStyle w:val="Hervorhebung"/>
        </w:rPr>
      </w:pPr>
      <w:r w:rsidRPr="004746F5">
        <w:rPr>
          <w:rStyle w:val="Hervorhebung"/>
        </w:rPr>
        <w:t>Interaktionsverhalten</w:t>
      </w:r>
    </w:p>
    <w:p w14:paraId="076A9FB8" w14:textId="77777777" w:rsidR="00D95285" w:rsidRDefault="00D95285" w:rsidP="00D95285">
      <w:pPr>
        <w:jc w:val="both"/>
      </w:pPr>
      <w:r>
        <w:t xml:space="preserve">Die Interaktion zwischen CFC und SFC erfolgt in </w:t>
      </w:r>
      <w:r>
        <w:rPr>
          <w:rStyle w:val="Hervorhebung"/>
        </w:rPr>
        <w:t>PCS 7</w:t>
      </w:r>
      <w:r>
        <w:t xml:space="preserve"> über </w:t>
      </w:r>
      <w:r w:rsidRPr="00417C51">
        <w:t>Prozesswerte</w:t>
      </w:r>
      <w:r>
        <w:t xml:space="preserve"> und Steuerwerte. Diese Werte werden über die gewünschten Signale, entweder aus der globalen Symboltabelle oder über die Angabe der absoluten Signaladresse, miteinander verknüpft. Eine Steuerung der Verarbeitung der Steuersignale ist über die Merkmale des SFC möglich. </w:t>
      </w:r>
      <w:r>
        <w:rPr>
          <w:rStyle w:val="Hervorhebung"/>
        </w:rPr>
        <w:t>PCS 7</w:t>
      </w:r>
      <w:r>
        <w:t xml:space="preserve"> stellt in der Bibliothek </w:t>
      </w:r>
      <w:r w:rsidRPr="00437FB4">
        <w:rPr>
          <w:rStyle w:val="Hervorhebung"/>
        </w:rPr>
        <w:t>SFC Library</w:t>
      </w:r>
      <w:r>
        <w:t xml:space="preserve"> </w:t>
      </w:r>
      <w:r w:rsidRPr="004B6AE8">
        <w:t xml:space="preserve">bereits vorgefertigte </w:t>
      </w:r>
      <w:r>
        <w:t>Schritt</w:t>
      </w:r>
      <w:r>
        <w:softHyphen/>
        <w:t>kette</w:t>
      </w:r>
      <w:r w:rsidRPr="004B6AE8">
        <w:t xml:space="preserve">n </w:t>
      </w:r>
      <w:r>
        <w:t>f</w:t>
      </w:r>
      <w:r w:rsidRPr="004B6AE8">
        <w:rPr>
          <w:rFonts w:hint="eastAsia"/>
        </w:rPr>
        <w:t>ü</w:t>
      </w:r>
      <w:r w:rsidRPr="004B6AE8">
        <w:t>r verschiedene Standardszenarien zur</w:t>
      </w:r>
      <w:r>
        <w:t xml:space="preserve"> </w:t>
      </w:r>
      <w:r w:rsidRPr="004B6AE8">
        <w:t>Verf</w:t>
      </w:r>
      <w:r w:rsidRPr="004B6AE8">
        <w:rPr>
          <w:rFonts w:hint="eastAsia"/>
        </w:rPr>
        <w:t>ü</w:t>
      </w:r>
      <w:r w:rsidRPr="004B6AE8">
        <w:t>gung</w:t>
      </w:r>
      <w:r>
        <w:t xml:space="preserve">. </w:t>
      </w:r>
      <w:r w:rsidRPr="004B6AE8">
        <w:t>Diese Vorlagen k</w:t>
      </w:r>
      <w:r w:rsidRPr="004B6AE8">
        <w:rPr>
          <w:rFonts w:hint="eastAsia"/>
        </w:rPr>
        <w:t>ö</w:t>
      </w:r>
      <w:r w:rsidRPr="004B6AE8">
        <w:t>nnen</w:t>
      </w:r>
      <w:r>
        <w:t xml:space="preserve"> verwendet</w:t>
      </w:r>
      <w:r w:rsidRPr="004B6AE8">
        <w:t xml:space="preserve"> </w:t>
      </w:r>
      <w:r>
        <w:t>und an aktuelle Projekte angepasst werden.</w:t>
      </w:r>
    </w:p>
    <w:p w14:paraId="207E0606" w14:textId="77777777" w:rsidR="00D95285" w:rsidRDefault="00D95285" w:rsidP="00D95285">
      <w:pPr>
        <w:pStyle w:val="berschrift3"/>
      </w:pPr>
      <w:r>
        <w:t>Literatur</w:t>
      </w:r>
    </w:p>
    <w:p w14:paraId="1DB9E627" w14:textId="77777777" w:rsidR="00D95285" w:rsidRDefault="00D95285" w:rsidP="00D95285">
      <w:pPr>
        <w:jc w:val="both"/>
      </w:pPr>
      <w:r w:rsidRPr="008A54EC">
        <w:t>[1]</w:t>
      </w:r>
      <w:r w:rsidRPr="008A54EC">
        <w:tab/>
      </w:r>
      <w:r>
        <w:t>Seitz, M. (2008): Speicherprogrammierbare Steuerungen</w:t>
      </w:r>
      <w:r w:rsidRPr="008A54EC">
        <w:t>.</w:t>
      </w:r>
      <w:r>
        <w:t xml:space="preserve"> Hanser Fachbuchverlag</w:t>
      </w:r>
    </w:p>
    <w:p w14:paraId="7FBF3510" w14:textId="77777777" w:rsidR="00D95285" w:rsidRDefault="00D95285" w:rsidP="00D95285">
      <w:pPr>
        <w:ind w:left="1412" w:hanging="420"/>
        <w:jc w:val="both"/>
      </w:pPr>
      <w:r>
        <w:t>[2]</w:t>
      </w:r>
      <w:r>
        <w:tab/>
        <w:t>Wellenreuther, G. und Zastrow, D. (2002): Automatisieren mit SPS: Theorie und Praxis. Vieweg+Teubner</w:t>
      </w:r>
    </w:p>
    <w:p w14:paraId="6563B147" w14:textId="77777777" w:rsidR="00D95285" w:rsidRDefault="00D95285" w:rsidP="00D95285">
      <w:pPr>
        <w:ind w:left="1412" w:hanging="420"/>
        <w:jc w:val="both"/>
      </w:pPr>
      <w:r>
        <w:t>[3]</w:t>
      </w:r>
      <w:r>
        <w:tab/>
        <w:t xml:space="preserve">Uhlig, R. (2005): </w:t>
      </w:r>
      <w:r w:rsidRPr="00F63457">
        <w:t>SPS</w:t>
      </w:r>
      <w:r>
        <w:t xml:space="preserve"> </w:t>
      </w:r>
      <w:r w:rsidRPr="00F63457">
        <w:t>- Modellbasierter Steuerungsentwurf für die Praxis</w:t>
      </w:r>
      <w:r>
        <w:t xml:space="preserve">: </w:t>
      </w:r>
      <w:r w:rsidRPr="00F63457">
        <w:t>Modellierungsmethoden aus der Informatik in der Automatisierungstechnik</w:t>
      </w:r>
      <w:r>
        <w:t>. Oldenbourg Industrieverlag</w:t>
      </w:r>
    </w:p>
    <w:p w14:paraId="3C94E468" w14:textId="4C0F084E" w:rsidR="00D95285" w:rsidRPr="008D53D9" w:rsidRDefault="00D95285" w:rsidP="00D95285">
      <w:pPr>
        <w:ind w:left="1412" w:hanging="420"/>
        <w:jc w:val="both"/>
        <w:rPr>
          <w:lang w:val="it-IT"/>
        </w:rPr>
      </w:pPr>
      <w:r w:rsidRPr="00AA3DF2">
        <w:t>[4]</w:t>
      </w:r>
      <w:r w:rsidRPr="00AA3DF2">
        <w:tab/>
      </w:r>
      <w:r w:rsidR="002709A9">
        <w:t>SIEMENS</w:t>
      </w:r>
      <w:r w:rsidR="002709A9" w:rsidRPr="00AA3DF2">
        <w:t xml:space="preserve"> (20</w:t>
      </w:r>
      <w:r w:rsidR="002709A9">
        <w:t>14</w:t>
      </w:r>
      <w:r w:rsidR="002709A9" w:rsidRPr="00AA3DF2">
        <w:t>): Prozessleit</w:t>
      </w:r>
      <w:r w:rsidR="002709A9">
        <w:t>system PCS 7: SFC für SIMATIC S7 (V8.1</w:t>
      </w:r>
      <w:r w:rsidR="002709A9" w:rsidRPr="00820680">
        <w:t xml:space="preserve">). </w:t>
      </w:r>
      <w:r w:rsidR="002709A9" w:rsidRPr="008D53D9">
        <w:rPr>
          <w:rFonts w:eastAsia="Arial Unicode MS"/>
          <w:lang w:val="it-IT"/>
        </w:rPr>
        <w:t>A5E33209385-AA</w:t>
      </w:r>
      <w:r w:rsidR="002218D7" w:rsidRPr="008D53D9">
        <w:rPr>
          <w:rFonts w:eastAsia="Arial Unicode MS"/>
          <w:lang w:val="it-IT"/>
        </w:rPr>
        <w:t>.</w:t>
      </w:r>
      <w:r w:rsidR="002709A9" w:rsidRPr="008D53D9">
        <w:rPr>
          <w:lang w:val="it-IT"/>
        </w:rPr>
        <w:t xml:space="preserve"> (</w:t>
      </w:r>
      <w:hyperlink r:id="rId24" w:history="1">
        <w:r w:rsidR="002709A9" w:rsidRPr="00E17262">
          <w:rPr>
            <w:rStyle w:val="Hyperlink"/>
            <w:color w:val="0000FF"/>
            <w:lang w:val="it-IT"/>
          </w:rPr>
          <w:t>http://support.automation.siemens.com/WW/view/de/90663402</w:t>
        </w:r>
      </w:hyperlink>
      <w:r w:rsidR="002709A9" w:rsidRPr="008D53D9">
        <w:rPr>
          <w:lang w:val="it-IT"/>
        </w:rPr>
        <w:t>)</w:t>
      </w:r>
    </w:p>
    <w:p w14:paraId="370B4E09" w14:textId="77777777" w:rsidR="00D95285" w:rsidRPr="00DD22FC" w:rsidRDefault="00D95285" w:rsidP="00D95285">
      <w:pPr>
        <w:pStyle w:val="berschrift2"/>
      </w:pPr>
      <w:r w:rsidRPr="00094B09">
        <w:br w:type="page"/>
      </w:r>
      <w:r w:rsidRPr="00DD22FC">
        <w:lastRenderedPageBreak/>
        <w:t>Schritt-für-Schritt-Anleitung</w:t>
      </w:r>
    </w:p>
    <w:p w14:paraId="47BD8A75" w14:textId="77777777" w:rsidR="00D95285" w:rsidRPr="0039356B" w:rsidRDefault="00D95285" w:rsidP="00D95285">
      <w:pPr>
        <w:pStyle w:val="berschrift3"/>
      </w:pPr>
      <w:r>
        <w:t>Aufgabenstellung</w:t>
      </w:r>
    </w:p>
    <w:p w14:paraId="4D758684" w14:textId="77777777" w:rsidR="00D95285" w:rsidRDefault="00D95285" w:rsidP="00D95285">
      <w:pPr>
        <w:jc w:val="both"/>
        <w:rPr>
          <w:rFonts w:cs="Arial"/>
        </w:rPr>
      </w:pPr>
      <w:r>
        <w:rPr>
          <w:rFonts w:cs="Arial"/>
        </w:rPr>
        <w:t xml:space="preserve">Entsprechend dem Rezept aus dem Kapitel </w:t>
      </w:r>
      <w:r>
        <w:t>‚</w:t>
      </w:r>
      <w:r>
        <w:rPr>
          <w:rFonts w:cs="Arial"/>
        </w:rPr>
        <w:t>Prozessbeschreibung</w:t>
      </w:r>
      <w:r>
        <w:t>’</w:t>
      </w:r>
      <w:r>
        <w:rPr>
          <w:rFonts w:cs="Arial"/>
        </w:rPr>
        <w:t xml:space="preserve"> soll eine SFC- Schrittkette angelegt und programmiert werden.</w:t>
      </w:r>
    </w:p>
    <w:p w14:paraId="30B651E4" w14:textId="77777777" w:rsidR="00D95285" w:rsidRDefault="00D95285" w:rsidP="00A57516">
      <w:pPr>
        <w:pStyle w:val="SiemensNummerierung2"/>
        <w:numPr>
          <w:ilvl w:val="0"/>
          <w:numId w:val="7"/>
        </w:numPr>
        <w:jc w:val="both"/>
      </w:pPr>
      <w:r>
        <w:t>Zuerst</w:t>
      </w:r>
      <w:r w:rsidRPr="006E1E93">
        <w:t xml:space="preserve"> sollen 350</w:t>
      </w:r>
      <w:r>
        <w:t xml:space="preserve"> </w:t>
      </w:r>
      <w:r w:rsidRPr="006E1E93">
        <w:t xml:space="preserve">ml </w:t>
      </w:r>
      <w:r>
        <w:t>aus dem Edukttank =SCE.A1.T1-B003</w:t>
      </w:r>
      <w:r w:rsidRPr="006E1E93">
        <w:t xml:space="preserve"> in </w:t>
      </w:r>
      <w:r>
        <w:t xml:space="preserve">den </w:t>
      </w:r>
      <w:r w:rsidRPr="006E1E93">
        <w:t xml:space="preserve">Reaktor </w:t>
      </w:r>
      <w:r>
        <w:t>=SCE.A1.T2-R00</w:t>
      </w:r>
      <w:r w:rsidRPr="006E1E93">
        <w:t>1 und gleichzeitig 200</w:t>
      </w:r>
      <w:r>
        <w:t xml:space="preserve"> </w:t>
      </w:r>
      <w:r w:rsidRPr="006E1E93">
        <w:t xml:space="preserve">ml </w:t>
      </w:r>
      <w:r>
        <w:t>aus dem Edukttank =SCE.A1.T1-B002</w:t>
      </w:r>
      <w:r w:rsidRPr="006E1E93">
        <w:t xml:space="preserve"> in </w:t>
      </w:r>
      <w:r>
        <w:t xml:space="preserve">den </w:t>
      </w:r>
      <w:r w:rsidRPr="006E1E93">
        <w:t xml:space="preserve">Reaktor </w:t>
      </w:r>
      <w:r>
        <w:t>=SCE.A1.T2-R00</w:t>
      </w:r>
      <w:r w:rsidRPr="006E1E93">
        <w:t>2 abgelassen</w:t>
      </w:r>
      <w:r>
        <w:t xml:space="preserve"> </w:t>
      </w:r>
      <w:r w:rsidRPr="006E1E93">
        <w:t>werden.</w:t>
      </w:r>
    </w:p>
    <w:p w14:paraId="5D706CCC" w14:textId="5F92B861" w:rsidR="00D95285" w:rsidRDefault="00D95285" w:rsidP="00D95285">
      <w:pPr>
        <w:pStyle w:val="SiemensNummerierung2"/>
        <w:jc w:val="both"/>
      </w:pPr>
      <w:r w:rsidRPr="006E1E93">
        <w:t xml:space="preserve">Ist das Füllen von </w:t>
      </w:r>
      <w:r>
        <w:t xml:space="preserve">dem </w:t>
      </w:r>
      <w:r w:rsidRPr="006E1E93">
        <w:t xml:space="preserve">Reaktor </w:t>
      </w:r>
      <w:r>
        <w:t>=SCE.A1.T2-R00</w:t>
      </w:r>
      <w:r w:rsidRPr="006E1E93">
        <w:t xml:space="preserve">1 beendet, so ist die </w:t>
      </w:r>
      <w:r>
        <w:t xml:space="preserve">eingefüllte </w:t>
      </w:r>
      <w:r w:rsidRPr="006E1E93">
        <w:t xml:space="preserve">Flüssigkeit </w:t>
      </w:r>
      <w:r>
        <w:t xml:space="preserve">bei eingeschaltetem Rührer </w:t>
      </w:r>
      <w:r w:rsidRPr="006E1E93">
        <w:t>auf 25</w:t>
      </w:r>
      <w:r w:rsidR="00626ECA">
        <w:t>°C</w:t>
      </w:r>
      <w:r w:rsidRPr="006E1E93">
        <w:t xml:space="preserve"> zu</w:t>
      </w:r>
      <w:r>
        <w:t xml:space="preserve"> </w:t>
      </w:r>
      <w:r w:rsidRPr="006E1E93">
        <w:t>erwärmen.</w:t>
      </w:r>
    </w:p>
    <w:p w14:paraId="3D0AA733" w14:textId="77777777" w:rsidR="00D95285" w:rsidRDefault="00D95285" w:rsidP="00D95285">
      <w:pPr>
        <w:pStyle w:val="SiemensNummerierung2"/>
        <w:jc w:val="both"/>
      </w:pPr>
      <w:r w:rsidRPr="006E1E93">
        <w:t xml:space="preserve">Ist das Füllen von </w:t>
      </w:r>
      <w:r>
        <w:t xml:space="preserve">dem </w:t>
      </w:r>
      <w:r w:rsidRPr="006E1E93">
        <w:t xml:space="preserve">Reaktor </w:t>
      </w:r>
      <w:r>
        <w:t>=SCE.A1.T2-R002</w:t>
      </w:r>
      <w:r w:rsidRPr="006E1E93">
        <w:t xml:space="preserve"> beendet, so sollen 150 ml des </w:t>
      </w:r>
      <w:r>
        <w:t>Edukts A aus Edukttank =SCE.A1.T1-B001</w:t>
      </w:r>
      <w:r w:rsidRPr="006E1E93">
        <w:t xml:space="preserve"> in den Reaktor </w:t>
      </w:r>
      <w:r>
        <w:t>=SCE.A1.T2-R00</w:t>
      </w:r>
      <w:r w:rsidRPr="006E1E93">
        <w:t xml:space="preserve">2 </w:t>
      </w:r>
      <w:r>
        <w:t>da</w:t>
      </w:r>
      <w:r w:rsidRPr="006E1E93">
        <w:t>zu</w:t>
      </w:r>
      <w:r>
        <w:t xml:space="preserve"> </w:t>
      </w:r>
      <w:r w:rsidRPr="006E1E93">
        <w:t>dosiert</w:t>
      </w:r>
      <w:r>
        <w:t xml:space="preserve"> </w:t>
      </w:r>
      <w:r w:rsidRPr="006E1E93">
        <w:t>werden. Ist dies abgeschlossen, so soll 10</w:t>
      </w:r>
      <w:r>
        <w:t xml:space="preserve"> </w:t>
      </w:r>
      <w:r w:rsidRPr="006E1E93">
        <w:t xml:space="preserve">s später der Rührer </w:t>
      </w:r>
      <w:r>
        <w:t xml:space="preserve">des </w:t>
      </w:r>
      <w:r w:rsidRPr="006E1E93">
        <w:t>Reaktor</w:t>
      </w:r>
      <w:r>
        <w:t>s</w:t>
      </w:r>
      <w:r w:rsidRPr="006E1E93">
        <w:t xml:space="preserve"> </w:t>
      </w:r>
      <w:r>
        <w:t>=SCE.A1.T2-R00</w:t>
      </w:r>
      <w:r w:rsidRPr="006E1E93">
        <w:t>2</w:t>
      </w:r>
      <w:r>
        <w:t xml:space="preserve"> </w:t>
      </w:r>
      <w:r w:rsidRPr="006E1E93">
        <w:t>eingeschaltet werden.</w:t>
      </w:r>
    </w:p>
    <w:p w14:paraId="5CBD283E" w14:textId="2A998A9A" w:rsidR="00D95285" w:rsidRDefault="00D95285" w:rsidP="00D95285">
      <w:pPr>
        <w:pStyle w:val="SiemensNummerierung2"/>
        <w:jc w:val="both"/>
      </w:pPr>
      <w:r w:rsidRPr="006E1E93">
        <w:t>Hat die</w:t>
      </w:r>
      <w:r>
        <w:t xml:space="preserve"> Temperatur der</w:t>
      </w:r>
      <w:r w:rsidRPr="006E1E93">
        <w:t xml:space="preserve"> Flüssigkeit in Reaktor </w:t>
      </w:r>
      <w:r>
        <w:t>=SCE.A1.T2-R00</w:t>
      </w:r>
      <w:r w:rsidRPr="006E1E93">
        <w:t>1 25</w:t>
      </w:r>
      <w:r w:rsidR="00626ECA">
        <w:t>°C</w:t>
      </w:r>
      <w:r w:rsidRPr="006E1E93">
        <w:t xml:space="preserve"> erreicht, so soll das Gemisch aus</w:t>
      </w:r>
      <w:r>
        <w:t xml:space="preserve"> dem</w:t>
      </w:r>
      <w:r w:rsidRPr="006E1E93">
        <w:t xml:space="preserve"> Reaktor</w:t>
      </w:r>
      <w:r>
        <w:t xml:space="preserve"> =SCE.A1.T2-R00</w:t>
      </w:r>
      <w:r w:rsidRPr="006E1E93">
        <w:t xml:space="preserve">2 in </w:t>
      </w:r>
      <w:r>
        <w:t xml:space="preserve">den </w:t>
      </w:r>
      <w:r w:rsidRPr="006E1E93">
        <w:t xml:space="preserve">Reaktor </w:t>
      </w:r>
      <w:r>
        <w:t>=SCE.A1.T2-R00</w:t>
      </w:r>
      <w:r w:rsidRPr="006E1E93">
        <w:t>1 gepumpt werden.</w:t>
      </w:r>
    </w:p>
    <w:p w14:paraId="5FBDAEC2" w14:textId="0B99B473" w:rsidR="00D95285" w:rsidRPr="00844DC6" w:rsidRDefault="00D95285" w:rsidP="00D95285">
      <w:pPr>
        <w:pStyle w:val="SiemensNummerierung2"/>
        <w:jc w:val="both"/>
      </w:pPr>
      <w:r w:rsidRPr="006E1E93">
        <w:t>Das Gemisch i</w:t>
      </w:r>
      <w:r>
        <w:t>m</w:t>
      </w:r>
      <w:r w:rsidRPr="006E1E93">
        <w:t xml:space="preserve"> Reaktor </w:t>
      </w:r>
      <w:r>
        <w:t>=SCE.A1.T2-R00</w:t>
      </w:r>
      <w:r w:rsidRPr="006E1E93">
        <w:t>1 soll nun auf 28</w:t>
      </w:r>
      <w:r w:rsidR="00626ECA">
        <w:t>°C</w:t>
      </w:r>
      <w:r w:rsidRPr="006E1E93">
        <w:t xml:space="preserve"> erwärmt werden und </w:t>
      </w:r>
      <w:r w:rsidR="001F24CC">
        <w:t>anschließend</w:t>
      </w:r>
      <w:r w:rsidRPr="006E1E93">
        <w:t xml:space="preserve"> in</w:t>
      </w:r>
      <w:r>
        <w:t xml:space="preserve"> den P</w:t>
      </w:r>
      <w:r w:rsidRPr="006E1E93">
        <w:t>rodukt</w:t>
      </w:r>
      <w:r>
        <w:t>tank</w:t>
      </w:r>
      <w:r w:rsidRPr="006E1E93">
        <w:t xml:space="preserve"> </w:t>
      </w:r>
      <w:r>
        <w:t>=SCE.A1.T3-B00</w:t>
      </w:r>
      <w:r w:rsidRPr="006E1E93">
        <w:t>1 abgelassen werden.</w:t>
      </w:r>
    </w:p>
    <w:p w14:paraId="0AE63952" w14:textId="77777777" w:rsidR="00D95285" w:rsidRPr="0039356B" w:rsidRDefault="00D95285" w:rsidP="00D95285">
      <w:pPr>
        <w:pStyle w:val="berschrift3"/>
      </w:pPr>
      <w:r>
        <w:t>Lernziel</w:t>
      </w:r>
    </w:p>
    <w:p w14:paraId="3D31C765" w14:textId="77777777" w:rsidR="00D95285" w:rsidRDefault="00D95285" w:rsidP="00D95285">
      <w:pPr>
        <w:jc w:val="both"/>
      </w:pPr>
      <w:r>
        <w:t>In diesem Kapitel lernt der Studierende:</w:t>
      </w:r>
    </w:p>
    <w:p w14:paraId="39BB47E8" w14:textId="77777777" w:rsidR="00D95285" w:rsidRDefault="00D95285" w:rsidP="00D95285">
      <w:pPr>
        <w:pStyle w:val="SiemensListe"/>
        <w:spacing w:line="240" w:lineRule="atLeast"/>
        <w:jc w:val="both"/>
      </w:pPr>
      <w:r>
        <w:t>SFC- Schrittketten anlegen und bearbeiten</w:t>
      </w:r>
    </w:p>
    <w:p w14:paraId="60C25D6E" w14:textId="2C08B2C0" w:rsidR="00D95285" w:rsidRDefault="00D95285" w:rsidP="00D95285">
      <w:pPr>
        <w:pStyle w:val="SiemensListe"/>
        <w:spacing w:line="240" w:lineRule="atLeast"/>
        <w:jc w:val="both"/>
      </w:pPr>
      <w:r>
        <w:t>Verknüp</w:t>
      </w:r>
      <w:r w:rsidR="00626ECA">
        <w:t>fungen herstellen zwischen SFC-Schrittketten und CFC-</w:t>
      </w:r>
      <w:r>
        <w:t>Plänen</w:t>
      </w:r>
    </w:p>
    <w:p w14:paraId="1B87301C" w14:textId="0B185CC9" w:rsidR="00D95285" w:rsidRDefault="00D95285" w:rsidP="00D95285">
      <w:pPr>
        <w:pStyle w:val="SiemensListe"/>
        <w:spacing w:line="240" w:lineRule="atLeast"/>
        <w:jc w:val="both"/>
      </w:pPr>
      <w:r>
        <w:t>Verknüp</w:t>
      </w:r>
      <w:r w:rsidR="00626ECA">
        <w:t>fungen herstellen zwischen SFC-</w:t>
      </w:r>
      <w:r>
        <w:t>Schrittketten und den Operanden aus der Symboltabelle</w:t>
      </w:r>
    </w:p>
    <w:p w14:paraId="2C4D7246" w14:textId="77777777" w:rsidR="00D95285" w:rsidRPr="00C11105" w:rsidRDefault="00D95285" w:rsidP="00D95285">
      <w:pPr>
        <w:pStyle w:val="SiemensListe"/>
        <w:spacing w:line="240" w:lineRule="atLeast"/>
        <w:jc w:val="both"/>
      </w:pPr>
      <w:r>
        <w:t>Testen von Schrittkettenprogrammen</w:t>
      </w:r>
    </w:p>
    <w:p w14:paraId="3225A193" w14:textId="77777777" w:rsidR="00D95285" w:rsidRDefault="00D95285" w:rsidP="00D95285">
      <w:r>
        <w:t>Diese Anleitung baut auf dem Projekt ‚PCS7_SCE_0107_Ueb_R1503.zip‘ auf.</w:t>
      </w:r>
    </w:p>
    <w:p w14:paraId="6A4B454C" w14:textId="46A7CE65" w:rsidR="00D95285" w:rsidRPr="0039356B" w:rsidRDefault="00DA1FAF" w:rsidP="00D95285">
      <w:pPr>
        <w:pStyle w:val="berschrift3"/>
      </w:pPr>
      <w:r>
        <w:br w:type="column"/>
      </w:r>
      <w:r w:rsidR="00D95285">
        <w:lastRenderedPageBreak/>
        <w:t>Programmierung</w:t>
      </w:r>
    </w:p>
    <w:p w14:paraId="64AE642D" w14:textId="77777777" w:rsidR="00D95285" w:rsidRDefault="00D95285" w:rsidP="00A57516">
      <w:pPr>
        <w:pStyle w:val="SiemensNummerierung2"/>
        <w:numPr>
          <w:ilvl w:val="0"/>
          <w:numId w:val="8"/>
        </w:numPr>
        <w:spacing w:line="240" w:lineRule="atLeast"/>
        <w:jc w:val="both"/>
      </w:pPr>
      <w:r>
        <w:t>Zu Beginn legen Sie in der Technologischen Sicht in dem Ordner ‚A1_Mehrzweckanlage’ einen neuen SFC an.</w:t>
      </w:r>
    </w:p>
    <w:p w14:paraId="1145FDF3" w14:textId="77777777" w:rsidR="00D95285" w:rsidRDefault="00D95285" w:rsidP="00D95285">
      <w:pPr>
        <w:pStyle w:val="SiemensNummerierung2"/>
        <w:numPr>
          <w:ilvl w:val="0"/>
          <w:numId w:val="0"/>
        </w:numPr>
        <w:ind w:left="1388"/>
      </w:pPr>
      <w:r>
        <w:t xml:space="preserve">( </w:t>
      </w:r>
      <w:r>
        <w:fldChar w:fldCharType="begin"/>
      </w:r>
      <w:r>
        <w:instrText>SYMBOL 174 \f "Symbol" \s 10</w:instrText>
      </w:r>
      <w:r>
        <w:fldChar w:fldCharType="separate"/>
      </w:r>
      <w:r>
        <w:t>®</w:t>
      </w:r>
      <w:r>
        <w:fldChar w:fldCharType="end"/>
      </w:r>
      <w:r>
        <w:t xml:space="preserve"> A1_Mehrzweckanlage </w:t>
      </w:r>
      <w:r>
        <w:fldChar w:fldCharType="begin"/>
      </w:r>
      <w:r>
        <w:instrText>SYMBOL 174 \f "Symbol" \s 10</w:instrText>
      </w:r>
      <w:r>
        <w:fldChar w:fldCharType="separate"/>
      </w:r>
      <w:r>
        <w:t>®</w:t>
      </w:r>
      <w:r>
        <w:fldChar w:fldCharType="end"/>
      </w:r>
      <w:r>
        <w:t xml:space="preserve"> Neues Objekt einfügen </w:t>
      </w:r>
      <w:r>
        <w:fldChar w:fldCharType="begin"/>
      </w:r>
      <w:r>
        <w:instrText>SYMBOL 174 \f "Symbol" \s 10</w:instrText>
      </w:r>
      <w:r>
        <w:fldChar w:fldCharType="separate"/>
      </w:r>
      <w:r>
        <w:t>®</w:t>
      </w:r>
      <w:r>
        <w:fldChar w:fldCharType="end"/>
      </w:r>
      <w:r>
        <w:t xml:space="preserve"> SFC)</w:t>
      </w:r>
    </w:p>
    <w:p w14:paraId="452C0076" w14:textId="77777777" w:rsidR="00D95285" w:rsidRDefault="00D95285" w:rsidP="00D95285">
      <w:pPr>
        <w:jc w:val="center"/>
      </w:pPr>
      <w:r>
        <w:rPr>
          <w:noProof/>
          <w:lang w:eastAsia="de-DE" w:bidi="ar-SA"/>
        </w:rPr>
        <w:drawing>
          <wp:inline distT="0" distB="0" distL="0" distR="0" wp14:anchorId="05FC0408" wp14:editId="3033671F">
            <wp:extent cx="4457700" cy="2676525"/>
            <wp:effectExtent l="0" t="0" r="0" b="9525"/>
            <wp:docPr id="312" name="Grafik 312" descr="capture_046_10102012_09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046_10102012_0906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57700" cy="2676525"/>
                    </a:xfrm>
                    <a:prstGeom prst="rect">
                      <a:avLst/>
                    </a:prstGeom>
                    <a:noFill/>
                    <a:ln>
                      <a:noFill/>
                    </a:ln>
                  </pic:spPr>
                </pic:pic>
              </a:graphicData>
            </a:graphic>
          </wp:inline>
        </w:drawing>
      </w:r>
    </w:p>
    <w:p w14:paraId="2EA5D441" w14:textId="77777777" w:rsidR="00DA1FAF" w:rsidRDefault="00DA1FAF" w:rsidP="00D95285">
      <w:pPr>
        <w:jc w:val="center"/>
      </w:pPr>
    </w:p>
    <w:p w14:paraId="441A76A6" w14:textId="4FBAE51F" w:rsidR="00D95285" w:rsidRDefault="001F24CC" w:rsidP="00D95285">
      <w:pPr>
        <w:pStyle w:val="SiemensNummerierung2"/>
        <w:spacing w:line="240" w:lineRule="atLeast"/>
        <w:jc w:val="both"/>
      </w:pPr>
      <w:r>
        <w:t>Nun</w:t>
      </w:r>
      <w:r w:rsidR="00D95285">
        <w:t xml:space="preserve"> werden die Objekteigenschaften des SFC geöffnet. </w:t>
      </w:r>
    </w:p>
    <w:p w14:paraId="46469898" w14:textId="77777777" w:rsidR="00D95285" w:rsidRDefault="00D95285" w:rsidP="00D95285">
      <w:pPr>
        <w:pStyle w:val="SiemensNummerierung2"/>
        <w:numPr>
          <w:ilvl w:val="0"/>
          <w:numId w:val="0"/>
        </w:numPr>
        <w:ind w:left="1388"/>
      </w:pPr>
      <w:r>
        <w:t xml:space="preserve">( </w:t>
      </w:r>
      <w:r>
        <w:fldChar w:fldCharType="begin"/>
      </w:r>
      <w:r>
        <w:instrText>SYMBOL 174 \f "Symbol" \s 10</w:instrText>
      </w:r>
      <w:r>
        <w:fldChar w:fldCharType="separate"/>
      </w:r>
      <w:r>
        <w:t>®</w:t>
      </w:r>
      <w:r>
        <w:fldChar w:fldCharType="end"/>
      </w:r>
      <w:r>
        <w:t xml:space="preserve"> SFC(1) </w:t>
      </w:r>
      <w:r>
        <w:fldChar w:fldCharType="begin"/>
      </w:r>
      <w:r>
        <w:instrText>SYMBOL 174 \f "Symbol" \s 10</w:instrText>
      </w:r>
      <w:r>
        <w:fldChar w:fldCharType="separate"/>
      </w:r>
      <w:r>
        <w:t>®</w:t>
      </w:r>
      <w:r>
        <w:fldChar w:fldCharType="end"/>
      </w:r>
      <w:r>
        <w:t xml:space="preserve"> Objekteigenschaften)</w:t>
      </w:r>
    </w:p>
    <w:p w14:paraId="1D58D457" w14:textId="77777777" w:rsidR="00D95285" w:rsidRDefault="00D95285" w:rsidP="00D95285">
      <w:pPr>
        <w:jc w:val="center"/>
      </w:pPr>
      <w:r>
        <w:rPr>
          <w:noProof/>
          <w:lang w:eastAsia="de-DE" w:bidi="ar-SA"/>
        </w:rPr>
        <w:drawing>
          <wp:inline distT="0" distB="0" distL="0" distR="0" wp14:anchorId="3F07DD4A" wp14:editId="2BC12F3C">
            <wp:extent cx="4924425" cy="3248025"/>
            <wp:effectExtent l="0" t="0" r="9525" b="9525"/>
            <wp:docPr id="311" name="Grafik 311" descr="capture_047_10102012_09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047_10102012_09080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24425" cy="3248025"/>
                    </a:xfrm>
                    <a:prstGeom prst="rect">
                      <a:avLst/>
                    </a:prstGeom>
                    <a:noFill/>
                    <a:ln>
                      <a:noFill/>
                    </a:ln>
                  </pic:spPr>
                </pic:pic>
              </a:graphicData>
            </a:graphic>
          </wp:inline>
        </w:drawing>
      </w:r>
    </w:p>
    <w:p w14:paraId="73D6CE44" w14:textId="77777777" w:rsidR="00D95285" w:rsidRDefault="00D95285" w:rsidP="00D95285">
      <w:pPr>
        <w:ind w:left="0"/>
      </w:pPr>
    </w:p>
    <w:p w14:paraId="12B3FD8B" w14:textId="77777777" w:rsidR="00D95285" w:rsidRDefault="00D95285" w:rsidP="00A57516">
      <w:pPr>
        <w:pStyle w:val="SiemensNummerierung2"/>
        <w:numPr>
          <w:ilvl w:val="0"/>
          <w:numId w:val="7"/>
        </w:numPr>
        <w:spacing w:line="240" w:lineRule="atLeast"/>
        <w:jc w:val="both"/>
      </w:pPr>
      <w:r>
        <w:br w:type="page"/>
      </w:r>
      <w:r>
        <w:lastRenderedPageBreak/>
        <w:t xml:space="preserve">Unter Allgemein wird der Name auf ‚SFC_Produkt01’ geändert, ein Kommentar sowie der Autor eingetragen. </w:t>
      </w:r>
    </w:p>
    <w:p w14:paraId="1E127445" w14:textId="77777777" w:rsidR="00D95285" w:rsidRDefault="00D95285" w:rsidP="00D95285">
      <w:pPr>
        <w:pStyle w:val="SiemensNummerierung2"/>
        <w:numPr>
          <w:ilvl w:val="0"/>
          <w:numId w:val="0"/>
        </w:numPr>
        <w:ind w:left="1388"/>
      </w:pPr>
      <w:r>
        <w:t xml:space="preserve">( </w:t>
      </w:r>
      <w:r>
        <w:fldChar w:fldCharType="begin"/>
      </w:r>
      <w:r>
        <w:instrText>SYMBOL 174 \f "Symbol" \s 10</w:instrText>
      </w:r>
      <w:r>
        <w:fldChar w:fldCharType="separate"/>
      </w:r>
      <w:r>
        <w:t>®</w:t>
      </w:r>
      <w:r>
        <w:fldChar w:fldCharType="end"/>
      </w:r>
      <w:r>
        <w:t xml:space="preserve"> Allgemein </w:t>
      </w:r>
      <w:r>
        <w:fldChar w:fldCharType="begin"/>
      </w:r>
      <w:r>
        <w:instrText>SYMBOL 174 \f "Symbol" \s 10</w:instrText>
      </w:r>
      <w:r>
        <w:fldChar w:fldCharType="separate"/>
      </w:r>
      <w:r>
        <w:t>®</w:t>
      </w:r>
      <w:r>
        <w:fldChar w:fldCharType="end"/>
      </w:r>
      <w:r>
        <w:t xml:space="preserve"> SFC_Produkt01)</w:t>
      </w:r>
    </w:p>
    <w:p w14:paraId="45034C70" w14:textId="061E0D2F" w:rsidR="00D95285" w:rsidRDefault="00E046CF" w:rsidP="00D95285">
      <w:pPr>
        <w:jc w:val="center"/>
      </w:pPr>
      <w:r w:rsidRPr="00E046CF">
        <w:rPr>
          <w:noProof/>
          <w:lang w:eastAsia="de-DE" w:bidi="ar-SA"/>
        </w:rPr>
        <w:drawing>
          <wp:inline distT="0" distB="0" distL="0" distR="0" wp14:anchorId="34A7B192" wp14:editId="44842951">
            <wp:extent cx="3586990" cy="3258000"/>
            <wp:effectExtent l="0" t="0" r="0" b="0"/>
            <wp:docPr id="10" name="Grafik 10" descr="D:\SCE_V8.1\Screenshots\capture_20150521_200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Screenshots\capture_20150521_20085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6990" cy="3258000"/>
                    </a:xfrm>
                    <a:prstGeom prst="rect">
                      <a:avLst/>
                    </a:prstGeom>
                    <a:noFill/>
                    <a:ln>
                      <a:noFill/>
                    </a:ln>
                  </pic:spPr>
                </pic:pic>
              </a:graphicData>
            </a:graphic>
          </wp:inline>
        </w:drawing>
      </w:r>
    </w:p>
    <w:p w14:paraId="2A984892" w14:textId="77777777" w:rsidR="00D95285" w:rsidRDefault="00D95285" w:rsidP="00D95285"/>
    <w:p w14:paraId="2F24C163" w14:textId="22AC65EA" w:rsidR="00D95285" w:rsidRPr="00C11105" w:rsidRDefault="00D95285" w:rsidP="00A57516">
      <w:pPr>
        <w:pStyle w:val="SiemensNummerierung2"/>
        <w:numPr>
          <w:ilvl w:val="0"/>
          <w:numId w:val="7"/>
        </w:numPr>
        <w:spacing w:line="240" w:lineRule="atLeast"/>
        <w:jc w:val="both"/>
      </w:pPr>
      <w:r>
        <w:t>Die Betriebsparameter stellen Sie wie folgt ein, wobei diese auch später noch im Online-Modus geändert werden können</w:t>
      </w:r>
      <w:r w:rsidR="00626ECA">
        <w:t>.</w:t>
      </w:r>
      <w:r>
        <w:t xml:space="preserve"> ( </w:t>
      </w:r>
      <w:r>
        <w:fldChar w:fldCharType="begin"/>
      </w:r>
      <w:r>
        <w:instrText>SYMBOL 174 \f "Symbol" \s 10</w:instrText>
      </w:r>
      <w:r>
        <w:fldChar w:fldCharType="separate"/>
      </w:r>
      <w:r>
        <w:t>®</w:t>
      </w:r>
      <w:r>
        <w:fldChar w:fldCharType="end"/>
      </w:r>
      <w:r>
        <w:t xml:space="preserve"> Betriebsparameter AS )</w:t>
      </w:r>
    </w:p>
    <w:p w14:paraId="301BBD38" w14:textId="77777777" w:rsidR="00D95285" w:rsidRDefault="00D95285" w:rsidP="00D95285">
      <w:pPr>
        <w:jc w:val="center"/>
      </w:pPr>
      <w:r>
        <w:rPr>
          <w:noProof/>
          <w:lang w:eastAsia="de-DE" w:bidi="ar-SA"/>
        </w:rPr>
        <w:drawing>
          <wp:inline distT="0" distB="0" distL="0" distR="0" wp14:anchorId="17CB07D4" wp14:editId="62F81612">
            <wp:extent cx="3581400" cy="3257550"/>
            <wp:effectExtent l="0" t="0" r="0" b="0"/>
            <wp:docPr id="309" name="Grafik 309" descr="capture_049_10102012_09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049_10102012_0910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81400" cy="3257550"/>
                    </a:xfrm>
                    <a:prstGeom prst="rect">
                      <a:avLst/>
                    </a:prstGeom>
                    <a:noFill/>
                    <a:ln>
                      <a:noFill/>
                    </a:ln>
                  </pic:spPr>
                </pic:pic>
              </a:graphicData>
            </a:graphic>
          </wp:inline>
        </w:drawing>
      </w:r>
    </w:p>
    <w:p w14:paraId="3336E769" w14:textId="77777777" w:rsidR="00D95285" w:rsidRDefault="00D95285" w:rsidP="00D95285"/>
    <w:p w14:paraId="5C58675B" w14:textId="6CDF033B" w:rsidR="00D95285" w:rsidRDefault="00D95285" w:rsidP="00D95285">
      <w:pPr>
        <w:pStyle w:val="SiemensNummerierung2"/>
        <w:jc w:val="both"/>
      </w:pPr>
      <w:r>
        <w:br w:type="page"/>
      </w:r>
      <w:r>
        <w:lastRenderedPageBreak/>
        <w:t xml:space="preserve">Bei dem Punkt OS ist es wichtig, dass der Haken gesetzt ist, damit der SFC später auch in der Visualisierung zur Verfügung steht. Bei der Anzeige der Version übernehmen Sie </w:t>
      </w:r>
      <w:r w:rsidR="001F24CC">
        <w:t>jetzt</w:t>
      </w:r>
      <w:r>
        <w:t xml:space="preserve"> sämtliche Parameter mit OK.</w:t>
      </w:r>
    </w:p>
    <w:p w14:paraId="46820173" w14:textId="77777777" w:rsidR="00D95285" w:rsidRDefault="00D95285" w:rsidP="00D95285">
      <w:pPr>
        <w:pStyle w:val="SiemensNummerierung2"/>
        <w:numPr>
          <w:ilvl w:val="0"/>
          <w:numId w:val="0"/>
        </w:numPr>
        <w:ind w:left="1388"/>
      </w:pPr>
      <w:r>
        <w:t xml:space="preserve">( </w:t>
      </w:r>
      <w:r>
        <w:fldChar w:fldCharType="begin"/>
      </w:r>
      <w:r>
        <w:instrText>SYMBOL 174 \f "Symbol" \s 10</w:instrText>
      </w:r>
      <w:r>
        <w:fldChar w:fldCharType="separate"/>
      </w:r>
      <w:r>
        <w:t>®</w:t>
      </w:r>
      <w:r>
        <w:fldChar w:fldCharType="end"/>
      </w:r>
      <w:r>
        <w:t xml:space="preserve"> OS </w:t>
      </w:r>
      <w:r>
        <w:fldChar w:fldCharType="begin"/>
      </w:r>
      <w:r>
        <w:instrText>SYMBOL 174 \f "Symbol" \s 10</w:instrText>
      </w:r>
      <w:r>
        <w:fldChar w:fldCharType="separate"/>
      </w:r>
      <w:r>
        <w:t>®</w:t>
      </w:r>
      <w:r>
        <w:fldChar w:fldCharType="end"/>
      </w:r>
      <w:r>
        <w:t xml:space="preserve"> Plan zur Visualisierung in die OS übertragen </w:t>
      </w:r>
      <w:r>
        <w:fldChar w:fldCharType="begin"/>
      </w:r>
      <w:r>
        <w:instrText>SYMBOL 174 \f "Symbol" \s 10</w:instrText>
      </w:r>
      <w:r>
        <w:fldChar w:fldCharType="separate"/>
      </w:r>
      <w:r>
        <w:t>®</w:t>
      </w:r>
      <w:r>
        <w:fldChar w:fldCharType="end"/>
      </w:r>
      <w:r>
        <w:t xml:space="preserve"> Version </w:t>
      </w:r>
      <w:r>
        <w:fldChar w:fldCharType="begin"/>
      </w:r>
      <w:r>
        <w:instrText>SYMBOL 174 \f "Symbol" \s 10</w:instrText>
      </w:r>
      <w:r>
        <w:fldChar w:fldCharType="separate"/>
      </w:r>
      <w:r>
        <w:t>®</w:t>
      </w:r>
      <w:r>
        <w:fldChar w:fldCharType="end"/>
      </w:r>
      <w:r>
        <w:t xml:space="preserve"> OK)</w:t>
      </w:r>
    </w:p>
    <w:p w14:paraId="047E6821" w14:textId="77777777" w:rsidR="00D95285" w:rsidRDefault="00D95285" w:rsidP="00D95285">
      <w:pPr>
        <w:jc w:val="center"/>
      </w:pPr>
      <w:r w:rsidRPr="004E39BE">
        <w:rPr>
          <w:noProof/>
          <w:lang w:eastAsia="de-DE" w:bidi="ar-SA"/>
        </w:rPr>
        <w:drawing>
          <wp:inline distT="0" distB="0" distL="0" distR="0" wp14:anchorId="6273AA5F" wp14:editId="0A5BE5B1">
            <wp:extent cx="2390775" cy="2171700"/>
            <wp:effectExtent l="0" t="0" r="9525" b="0"/>
            <wp:docPr id="308" name="Grafik 308" descr="capture_20150317_11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20150317_1144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90775" cy="2171700"/>
                    </a:xfrm>
                    <a:prstGeom prst="rect">
                      <a:avLst/>
                    </a:prstGeom>
                    <a:noFill/>
                    <a:ln>
                      <a:noFill/>
                    </a:ln>
                  </pic:spPr>
                </pic:pic>
              </a:graphicData>
            </a:graphic>
          </wp:inline>
        </w:drawing>
      </w:r>
      <w:r>
        <w:tab/>
      </w:r>
      <w:r w:rsidRPr="004E39BE">
        <w:rPr>
          <w:noProof/>
          <w:lang w:eastAsia="de-DE" w:bidi="ar-SA"/>
        </w:rPr>
        <w:drawing>
          <wp:inline distT="0" distB="0" distL="0" distR="0" wp14:anchorId="02876F5A" wp14:editId="20C77E14">
            <wp:extent cx="2390775" cy="2171700"/>
            <wp:effectExtent l="0" t="0" r="9525" b="0"/>
            <wp:docPr id="307" name="Grafik 307" descr="capture_20150317_11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pture_20150317_1144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90775" cy="2171700"/>
                    </a:xfrm>
                    <a:prstGeom prst="rect">
                      <a:avLst/>
                    </a:prstGeom>
                    <a:noFill/>
                    <a:ln>
                      <a:noFill/>
                    </a:ln>
                  </pic:spPr>
                </pic:pic>
              </a:graphicData>
            </a:graphic>
          </wp:inline>
        </w:drawing>
      </w:r>
    </w:p>
    <w:p w14:paraId="006D7B2E" w14:textId="77777777" w:rsidR="00F579F9" w:rsidRDefault="00D95285" w:rsidP="00F579F9">
      <w:pPr>
        <w:ind w:left="1418"/>
        <w:rPr>
          <w:b/>
        </w:rPr>
      </w:pPr>
      <w:r>
        <w:rPr>
          <w:noProof/>
          <w:lang w:eastAsia="de-DE" w:bidi="ar-SA"/>
        </w:rPr>
        <w:drawing>
          <wp:inline distT="0" distB="0" distL="0" distR="0" wp14:anchorId="203C8974" wp14:editId="4D71FCDC">
            <wp:extent cx="381000" cy="390525"/>
            <wp:effectExtent l="0" t="0" r="0" b="9525"/>
            <wp:docPr id="306" name="Grafik 306"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inwei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031B483D" w14:textId="77777777" w:rsidR="00D95285" w:rsidRDefault="00D95285" w:rsidP="00F579F9">
      <w:pPr>
        <w:ind w:left="1418"/>
      </w:pPr>
      <w:r>
        <w:rPr>
          <w:b/>
        </w:rPr>
        <w:t>Hinweis:</w:t>
      </w:r>
      <w:r>
        <w:t xml:space="preserve"> </w:t>
      </w:r>
      <w:r w:rsidRPr="00786960">
        <w:t>Im Eingabefeld "Bausteinsymbol erzeugen" können Sie angeben, welches Bausteinsymbol in WinCC für diesen Baustein angezeigt werden soll. Damit können unterschiedliche Varianten, sofern vorhanden, für den gleichen Bausteintyp ausgewählt werden. Leer des Feldes führt zur Standarddarstellung.</w:t>
      </w:r>
    </w:p>
    <w:p w14:paraId="48AF0C4D" w14:textId="77777777" w:rsidR="00D95285" w:rsidRPr="00786960" w:rsidRDefault="00D95285" w:rsidP="00D95285">
      <w:pPr>
        <w:pStyle w:val="StandardWeb"/>
        <w:ind w:left="1388" w:firstLine="28"/>
        <w:rPr>
          <w:rFonts w:ascii="Arial" w:hAnsi="Arial"/>
          <w:sz w:val="20"/>
          <w:szCs w:val="22"/>
          <w:lang w:eastAsia="en-US" w:bidi="en-US"/>
        </w:rPr>
      </w:pPr>
    </w:p>
    <w:p w14:paraId="7E77B787" w14:textId="77777777" w:rsidR="00D95285" w:rsidRDefault="00D95285" w:rsidP="00A57516">
      <w:pPr>
        <w:pStyle w:val="SiemensNummerierung2"/>
        <w:numPr>
          <w:ilvl w:val="0"/>
          <w:numId w:val="7"/>
        </w:numPr>
        <w:spacing w:line="240" w:lineRule="atLeast"/>
        <w:jc w:val="both"/>
      </w:pPr>
      <w:r>
        <w:t xml:space="preserve">Nun wird die Schrittkette ‚SFC_Produkt01’ im </w:t>
      </w:r>
      <w:r w:rsidRPr="009C5D7E">
        <w:rPr>
          <w:rStyle w:val="Hervorhebung"/>
        </w:rPr>
        <w:t>SIMATIC Manager</w:t>
      </w:r>
      <w:r>
        <w:t xml:space="preserve"> mit einem Doppelklick geöffnet. ( </w:t>
      </w:r>
      <w:r>
        <w:fldChar w:fldCharType="begin"/>
      </w:r>
      <w:r>
        <w:instrText>SYMBOL 174 \f "Symbol" \s 10</w:instrText>
      </w:r>
      <w:r>
        <w:fldChar w:fldCharType="separate"/>
      </w:r>
      <w:r>
        <w:t>®</w:t>
      </w:r>
      <w:r>
        <w:fldChar w:fldCharType="end"/>
      </w:r>
      <w:r>
        <w:t xml:space="preserve"> SFC_Produkt01)</w:t>
      </w:r>
    </w:p>
    <w:p w14:paraId="51C8A78F" w14:textId="77777777" w:rsidR="00D95285" w:rsidRDefault="00D95285" w:rsidP="00D95285">
      <w:pPr>
        <w:jc w:val="center"/>
      </w:pPr>
      <w:r>
        <w:rPr>
          <w:noProof/>
          <w:lang w:eastAsia="de-DE" w:bidi="ar-SA"/>
        </w:rPr>
        <w:drawing>
          <wp:inline distT="0" distB="0" distL="0" distR="0" wp14:anchorId="28FE55F8" wp14:editId="4034E0F6">
            <wp:extent cx="3781425" cy="2314575"/>
            <wp:effectExtent l="0" t="0" r="9525" b="9525"/>
            <wp:docPr id="305" name="Grafik 305" descr="capture_052_10102012_09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pture_052_10102012_0913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81425" cy="2314575"/>
                    </a:xfrm>
                    <a:prstGeom prst="rect">
                      <a:avLst/>
                    </a:prstGeom>
                    <a:noFill/>
                    <a:ln>
                      <a:noFill/>
                    </a:ln>
                  </pic:spPr>
                </pic:pic>
              </a:graphicData>
            </a:graphic>
          </wp:inline>
        </w:drawing>
      </w:r>
    </w:p>
    <w:p w14:paraId="19D0F9FC" w14:textId="77777777" w:rsidR="00D95285" w:rsidRDefault="00D95285" w:rsidP="00D95285">
      <w:pPr>
        <w:jc w:val="center"/>
      </w:pPr>
      <w:r>
        <w:rPr>
          <w:noProof/>
          <w:lang w:eastAsia="de-DE" w:bidi="ar-SA"/>
        </w:rPr>
        <w:lastRenderedPageBreak/>
        <w:drawing>
          <wp:inline distT="0" distB="0" distL="0" distR="0" wp14:anchorId="47A71D5A" wp14:editId="711DD351">
            <wp:extent cx="3200400" cy="2247900"/>
            <wp:effectExtent l="0" t="0" r="0" b="0"/>
            <wp:docPr id="304" name="Grafik 304" descr="capture_053_10102012_09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053_10102012_0914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00400" cy="2247900"/>
                    </a:xfrm>
                    <a:prstGeom prst="rect">
                      <a:avLst/>
                    </a:prstGeom>
                    <a:noFill/>
                    <a:ln>
                      <a:noFill/>
                    </a:ln>
                  </pic:spPr>
                </pic:pic>
              </a:graphicData>
            </a:graphic>
          </wp:inline>
        </w:drawing>
      </w:r>
    </w:p>
    <w:p w14:paraId="0112F4A5" w14:textId="77777777" w:rsidR="00D95285" w:rsidRDefault="00D95285" w:rsidP="00D95285">
      <w:pPr>
        <w:jc w:val="center"/>
      </w:pPr>
    </w:p>
    <w:p w14:paraId="4F4004FA" w14:textId="0C6E7F0D" w:rsidR="00D95285" w:rsidRPr="00C11105" w:rsidRDefault="00D95285" w:rsidP="00D95285">
      <w:pPr>
        <w:pStyle w:val="SiemensNummerierung2"/>
        <w:spacing w:line="240" w:lineRule="atLeast"/>
        <w:jc w:val="both"/>
      </w:pPr>
      <w:r>
        <w:t xml:space="preserve">Im SFC- Editor haben Sie </w:t>
      </w:r>
      <w:r w:rsidR="001F24CC">
        <w:t xml:space="preserve">jetzt </w:t>
      </w:r>
      <w:r>
        <w:t>die Möglichkeit, mit den folgenden Symbolen aus der Werkzeugleiste die Ablaufsteuerung aufzubauen.</w:t>
      </w:r>
    </w:p>
    <w:p w14:paraId="660BDD03" w14:textId="77777777" w:rsidR="00D95285" w:rsidRPr="000340D7" w:rsidRDefault="00D95285" w:rsidP="00D95285">
      <w:pPr>
        <w:tabs>
          <w:tab w:val="left" w:pos="1701"/>
        </w:tabs>
        <w:spacing w:before="360"/>
      </w:pPr>
      <w:r w:rsidRPr="000340D7">
        <w:rPr>
          <w:noProof/>
          <w:lang w:eastAsia="de-DE" w:bidi="ar-SA"/>
        </w:rPr>
        <w:drawing>
          <wp:inline distT="0" distB="0" distL="0" distR="0" wp14:anchorId="2040D186" wp14:editId="71B2C856">
            <wp:extent cx="257175" cy="247650"/>
            <wp:effectExtent l="0" t="0" r="9525" b="0"/>
            <wp:docPr id="303" name="Grafik 303" descr="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10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Pr="000340D7">
        <w:t xml:space="preserve"> </w:t>
      </w:r>
      <w:r>
        <w:tab/>
      </w:r>
      <w:r w:rsidRPr="000340D7">
        <w:rPr>
          <w:rFonts w:eastAsia="SimSun" w:cs="Arial"/>
          <w:lang w:eastAsia="zh-CN" w:bidi="ar-SA"/>
        </w:rPr>
        <w:t xml:space="preserve">Schaltfläche </w:t>
      </w:r>
      <w:r w:rsidRPr="008339C5">
        <w:rPr>
          <w:rStyle w:val="Hervorhebung"/>
          <w:rFonts w:eastAsia="SimSun"/>
        </w:rPr>
        <w:t>Selektieren einschalten</w:t>
      </w:r>
    </w:p>
    <w:p w14:paraId="702A9A7F" w14:textId="77777777" w:rsidR="00D95285" w:rsidRPr="000340D7" w:rsidRDefault="00D95285" w:rsidP="00D95285">
      <w:pPr>
        <w:tabs>
          <w:tab w:val="left" w:pos="1701"/>
        </w:tabs>
        <w:spacing w:before="360"/>
      </w:pPr>
      <w:r w:rsidRPr="000340D7">
        <w:rPr>
          <w:noProof/>
          <w:lang w:eastAsia="de-DE" w:bidi="ar-SA"/>
        </w:rPr>
        <w:drawing>
          <wp:inline distT="0" distB="0" distL="0" distR="0" wp14:anchorId="72BC7018" wp14:editId="42253571">
            <wp:extent cx="219075" cy="228600"/>
            <wp:effectExtent l="0" t="0" r="9525" b="0"/>
            <wp:docPr id="302" name="Grafik 302"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08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340D7">
        <w:t xml:space="preserve"> </w:t>
      </w:r>
      <w:r>
        <w:tab/>
      </w:r>
      <w:r w:rsidRPr="000340D7">
        <w:rPr>
          <w:rFonts w:eastAsia="SimSun" w:cs="Arial"/>
          <w:lang w:eastAsia="zh-CN" w:bidi="ar-SA"/>
        </w:rPr>
        <w:t xml:space="preserve">Schaltfläche </w:t>
      </w:r>
      <w:r w:rsidRPr="008339C5">
        <w:rPr>
          <w:rStyle w:val="Hervorhebung"/>
          <w:rFonts w:eastAsia="SimSun"/>
        </w:rPr>
        <w:t>Schritt + Transition einfügen</w:t>
      </w:r>
    </w:p>
    <w:p w14:paraId="2D75F53F" w14:textId="77777777" w:rsidR="00D95285" w:rsidRPr="000340D7" w:rsidRDefault="00D95285" w:rsidP="00D95285">
      <w:pPr>
        <w:tabs>
          <w:tab w:val="left" w:pos="1701"/>
        </w:tabs>
        <w:spacing w:before="360"/>
      </w:pPr>
      <w:r w:rsidRPr="000340D7">
        <w:rPr>
          <w:noProof/>
          <w:lang w:eastAsia="de-DE" w:bidi="ar-SA"/>
        </w:rPr>
        <w:drawing>
          <wp:inline distT="0" distB="0" distL="0" distR="0" wp14:anchorId="287FF91C" wp14:editId="50845E78">
            <wp:extent cx="209550" cy="247650"/>
            <wp:effectExtent l="0" t="0" r="0" b="0"/>
            <wp:docPr id="301" name="Grafik 301"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08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0340D7">
        <w:t xml:space="preserve"> </w:t>
      </w:r>
      <w:r>
        <w:tab/>
      </w:r>
      <w:r w:rsidRPr="000340D7">
        <w:rPr>
          <w:rFonts w:eastAsia="SimSun" w:cs="Arial"/>
          <w:lang w:eastAsia="zh-CN" w:bidi="ar-SA"/>
        </w:rPr>
        <w:t xml:space="preserve">Schaltfläche </w:t>
      </w:r>
      <w:r w:rsidRPr="008339C5">
        <w:rPr>
          <w:rStyle w:val="Hervorhebung"/>
          <w:rFonts w:eastAsia="SimSun"/>
        </w:rPr>
        <w:t>Paral</w:t>
      </w:r>
      <w:r>
        <w:rPr>
          <w:rStyle w:val="Hervorhebung"/>
          <w:rFonts w:eastAsia="SimSun"/>
        </w:rPr>
        <w:t>l</w:t>
      </w:r>
      <w:r w:rsidRPr="008339C5">
        <w:rPr>
          <w:rStyle w:val="Hervorhebung"/>
          <w:rFonts w:eastAsia="SimSun"/>
        </w:rPr>
        <w:t>elzweig einfügen</w:t>
      </w:r>
    </w:p>
    <w:p w14:paraId="214E3626" w14:textId="77777777" w:rsidR="00D95285" w:rsidRPr="000340D7" w:rsidRDefault="00D95285" w:rsidP="00D95285">
      <w:pPr>
        <w:tabs>
          <w:tab w:val="left" w:pos="1701"/>
        </w:tabs>
        <w:spacing w:before="360"/>
      </w:pPr>
      <w:r w:rsidRPr="000340D7">
        <w:rPr>
          <w:noProof/>
          <w:lang w:eastAsia="de-DE" w:bidi="ar-SA"/>
        </w:rPr>
        <w:drawing>
          <wp:inline distT="0" distB="0" distL="0" distR="0" wp14:anchorId="0128FD63" wp14:editId="1C8D5FA3">
            <wp:extent cx="190500" cy="238125"/>
            <wp:effectExtent l="0" t="0" r="0" b="9525"/>
            <wp:docPr id="300" name="Grafik 300" descr="00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08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Pr="000340D7">
        <w:t xml:space="preserve"> </w:t>
      </w:r>
      <w:r>
        <w:tab/>
      </w:r>
      <w:r w:rsidRPr="000340D7">
        <w:rPr>
          <w:rFonts w:eastAsia="SimSun" w:cs="Arial"/>
          <w:lang w:eastAsia="zh-CN" w:bidi="ar-SA"/>
        </w:rPr>
        <w:t xml:space="preserve">Schaltfläche </w:t>
      </w:r>
      <w:r w:rsidRPr="008339C5">
        <w:rPr>
          <w:rStyle w:val="Hervorhebung"/>
          <w:rFonts w:eastAsia="SimSun"/>
        </w:rPr>
        <w:t>Alternativzweig einfügen</w:t>
      </w:r>
    </w:p>
    <w:p w14:paraId="5080157D" w14:textId="77777777" w:rsidR="00D95285" w:rsidRPr="000340D7" w:rsidRDefault="00D95285" w:rsidP="00D95285">
      <w:pPr>
        <w:tabs>
          <w:tab w:val="left" w:pos="1701"/>
        </w:tabs>
        <w:spacing w:before="360"/>
      </w:pPr>
      <w:r w:rsidRPr="000340D7">
        <w:rPr>
          <w:noProof/>
          <w:lang w:eastAsia="de-DE" w:bidi="ar-SA"/>
        </w:rPr>
        <w:drawing>
          <wp:inline distT="0" distB="0" distL="0" distR="0" wp14:anchorId="769AAB2E" wp14:editId="26A60D8B">
            <wp:extent cx="219075" cy="238125"/>
            <wp:effectExtent l="0" t="0" r="9525" b="9525"/>
            <wp:docPr id="299" name="Grafik 299" descr="0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08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075" cy="238125"/>
                    </a:xfrm>
                    <a:prstGeom prst="rect">
                      <a:avLst/>
                    </a:prstGeom>
                    <a:noFill/>
                    <a:ln>
                      <a:noFill/>
                    </a:ln>
                  </pic:spPr>
                </pic:pic>
              </a:graphicData>
            </a:graphic>
          </wp:inline>
        </w:drawing>
      </w:r>
      <w:r w:rsidRPr="000340D7">
        <w:t xml:space="preserve"> </w:t>
      </w:r>
      <w:r>
        <w:tab/>
      </w:r>
      <w:r w:rsidRPr="000340D7">
        <w:rPr>
          <w:rFonts w:eastAsia="SimSun" w:cs="Arial"/>
          <w:lang w:eastAsia="zh-CN" w:bidi="ar-SA"/>
        </w:rPr>
        <w:t xml:space="preserve">Schaltfläche </w:t>
      </w:r>
      <w:r w:rsidRPr="008339C5">
        <w:rPr>
          <w:rStyle w:val="Hervorhebung"/>
          <w:rFonts w:eastAsia="SimSun"/>
        </w:rPr>
        <w:t>Schleife einfügen</w:t>
      </w:r>
    </w:p>
    <w:p w14:paraId="5CC53367" w14:textId="77777777" w:rsidR="00D95285" w:rsidRPr="000340D7" w:rsidRDefault="00D95285" w:rsidP="00D95285">
      <w:pPr>
        <w:tabs>
          <w:tab w:val="left" w:pos="1701"/>
        </w:tabs>
        <w:spacing w:before="360"/>
        <w:rPr>
          <w:u w:val="single"/>
        </w:rPr>
      </w:pPr>
      <w:r w:rsidRPr="007559B8">
        <w:rPr>
          <w:noProof/>
          <w:lang w:eastAsia="de-DE" w:bidi="ar-SA"/>
        </w:rPr>
        <w:drawing>
          <wp:inline distT="0" distB="0" distL="0" distR="0" wp14:anchorId="4B625919" wp14:editId="1700F87D">
            <wp:extent cx="209550" cy="219075"/>
            <wp:effectExtent l="0" t="0" r="0" b="9525"/>
            <wp:docPr id="298" name="Grafik 298" descr="00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08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7559B8">
        <w:t xml:space="preserve"> </w:t>
      </w:r>
      <w:r w:rsidRPr="007559B8">
        <w:tab/>
      </w:r>
      <w:r w:rsidRPr="000340D7">
        <w:rPr>
          <w:rFonts w:eastAsia="SimSun" w:cs="Arial"/>
          <w:lang w:eastAsia="zh-CN" w:bidi="ar-SA"/>
        </w:rPr>
        <w:t xml:space="preserve">Schaltfläche </w:t>
      </w:r>
      <w:r w:rsidRPr="008339C5">
        <w:rPr>
          <w:rStyle w:val="Hervorhebung"/>
          <w:rFonts w:eastAsia="SimSun"/>
        </w:rPr>
        <w:t>Sprung einfügen</w:t>
      </w:r>
    </w:p>
    <w:p w14:paraId="1451CBD7" w14:textId="77777777" w:rsidR="00D95285" w:rsidRDefault="00D95285" w:rsidP="00D95285">
      <w:pPr>
        <w:tabs>
          <w:tab w:val="left" w:pos="1701"/>
        </w:tabs>
        <w:spacing w:before="360"/>
        <w:rPr>
          <w:rFonts w:eastAsia="SimSun" w:cs="Arial"/>
          <w:lang w:eastAsia="zh-CN" w:bidi="ar-SA"/>
        </w:rPr>
      </w:pPr>
      <w:r w:rsidRPr="000340D7">
        <w:rPr>
          <w:noProof/>
          <w:lang w:eastAsia="de-DE" w:bidi="ar-SA"/>
        </w:rPr>
        <w:drawing>
          <wp:inline distT="0" distB="0" distL="0" distR="0" wp14:anchorId="1B49962D" wp14:editId="7112E9C0">
            <wp:extent cx="219075" cy="228600"/>
            <wp:effectExtent l="0" t="0" r="9525" b="0"/>
            <wp:docPr id="297" name="Grafik 297" descr="00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08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t xml:space="preserve"> </w:t>
      </w:r>
      <w:r>
        <w:tab/>
      </w:r>
      <w:r w:rsidRPr="000340D7">
        <w:rPr>
          <w:rFonts w:eastAsia="SimSun" w:cs="Arial"/>
          <w:lang w:eastAsia="zh-CN" w:bidi="ar-SA"/>
        </w:rPr>
        <w:t xml:space="preserve">Schaltfläche </w:t>
      </w:r>
      <w:r w:rsidRPr="008339C5">
        <w:rPr>
          <w:rStyle w:val="Hervorhebung"/>
          <w:rFonts w:eastAsia="SimSun"/>
        </w:rPr>
        <w:t>Textfeld einfügen</w:t>
      </w:r>
    </w:p>
    <w:p w14:paraId="2105AD48" w14:textId="496A0A93" w:rsidR="00D95285" w:rsidRPr="008339C5" w:rsidRDefault="00D95285" w:rsidP="00D95285">
      <w:pPr>
        <w:pStyle w:val="SiemensNummerierung2"/>
        <w:spacing w:line="240" w:lineRule="atLeast"/>
        <w:jc w:val="both"/>
        <w:rPr>
          <w:szCs w:val="20"/>
        </w:rPr>
      </w:pPr>
      <w:r>
        <w:br w:type="page"/>
      </w:r>
      <w:r>
        <w:lastRenderedPageBreak/>
        <w:t xml:space="preserve">Für die Aufgabe benötigen Sie weitere Schritte und Transitionen. Um </w:t>
      </w:r>
      <w:r>
        <w:rPr>
          <w:rFonts w:eastAsia="SimSun" w:cs="Arial"/>
          <w:lang w:eastAsia="zh-CN" w:bidi="ar-SA"/>
        </w:rPr>
        <w:t>beides</w:t>
      </w:r>
      <w:r w:rsidRPr="008339C5">
        <w:rPr>
          <w:rFonts w:eastAsia="SimSun" w:cs="Arial"/>
          <w:lang w:eastAsia="zh-CN" w:bidi="ar-SA"/>
        </w:rPr>
        <w:t xml:space="preserve"> einzufügen</w:t>
      </w:r>
      <w:r w:rsidR="001F24CC">
        <w:rPr>
          <w:rFonts w:eastAsia="SimSun" w:cs="Arial"/>
          <w:lang w:eastAsia="zh-CN" w:bidi="ar-SA"/>
        </w:rPr>
        <w:t>,</w:t>
      </w:r>
      <w:r w:rsidRPr="008339C5">
        <w:rPr>
          <w:rFonts w:eastAsia="SimSun" w:cs="Arial"/>
          <w:lang w:eastAsia="zh-CN" w:bidi="ar-SA"/>
        </w:rPr>
        <w:t xml:space="preserve"> wählen </w:t>
      </w:r>
      <w:r>
        <w:rPr>
          <w:rFonts w:eastAsia="SimSun" w:cs="Arial"/>
          <w:lang w:eastAsia="zh-CN" w:bidi="ar-SA"/>
        </w:rPr>
        <w:t>Sie</w:t>
      </w:r>
      <w:r w:rsidRPr="008339C5">
        <w:rPr>
          <w:rFonts w:eastAsia="SimSun" w:cs="Arial"/>
          <w:lang w:eastAsia="zh-CN" w:bidi="ar-SA"/>
        </w:rPr>
        <w:t xml:space="preserve"> die Schaltfläche </w:t>
      </w:r>
      <w:r w:rsidRPr="000340D7">
        <w:rPr>
          <w:noProof/>
          <w:lang w:eastAsia="de-DE" w:bidi="ar-SA"/>
        </w:rPr>
        <w:drawing>
          <wp:inline distT="0" distB="0" distL="0" distR="0" wp14:anchorId="7D9E6DCC" wp14:editId="41E71F79">
            <wp:extent cx="219075" cy="228600"/>
            <wp:effectExtent l="0" t="0" r="9525" b="0"/>
            <wp:docPr id="296" name="Grafik 296"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8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t xml:space="preserve"> und markieren </w:t>
      </w:r>
      <w:r w:rsidR="001F24CC">
        <w:t>anschließend</w:t>
      </w:r>
      <w:r>
        <w:t xml:space="preserve"> die Stelle wo Sie diese einfügen wollen. ( </w:t>
      </w:r>
      <w:r>
        <w:fldChar w:fldCharType="begin"/>
      </w:r>
      <w:r>
        <w:instrText>SYMBOL 174 \f "Symbol" \s 10</w:instrText>
      </w:r>
      <w:r>
        <w:fldChar w:fldCharType="separate"/>
      </w:r>
      <w:r>
        <w:t>®</w:t>
      </w:r>
      <w:r>
        <w:fldChar w:fldCharType="end"/>
      </w:r>
      <w:r>
        <w:t xml:space="preserve"> </w:t>
      </w:r>
      <w:r w:rsidRPr="000340D7">
        <w:rPr>
          <w:noProof/>
          <w:lang w:eastAsia="de-DE" w:bidi="ar-SA"/>
        </w:rPr>
        <w:drawing>
          <wp:inline distT="0" distB="0" distL="0" distR="0" wp14:anchorId="5AAF423E" wp14:editId="108D23D6">
            <wp:extent cx="219075" cy="228600"/>
            <wp:effectExtent l="0" t="0" r="9525" b="0"/>
            <wp:docPr id="295" name="Grafik 295"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8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t xml:space="preserve"> )</w:t>
      </w:r>
    </w:p>
    <w:p w14:paraId="71D56324" w14:textId="77777777" w:rsidR="00D95285" w:rsidRDefault="00D95285" w:rsidP="00D95285">
      <w:pPr>
        <w:jc w:val="center"/>
      </w:pPr>
      <w:r>
        <w:rPr>
          <w:noProof/>
          <w:lang w:eastAsia="de-DE" w:bidi="ar-SA"/>
        </w:rPr>
        <w:drawing>
          <wp:inline distT="0" distB="0" distL="0" distR="0" wp14:anchorId="11A47E05" wp14:editId="6E833EE9">
            <wp:extent cx="4067175" cy="3429000"/>
            <wp:effectExtent l="0" t="0" r="9525" b="0"/>
            <wp:docPr id="294" name="Grafik 294" descr="capture_096_10102012_12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096_10102012_1234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67175" cy="3429000"/>
                    </a:xfrm>
                    <a:prstGeom prst="rect">
                      <a:avLst/>
                    </a:prstGeom>
                    <a:noFill/>
                    <a:ln>
                      <a:noFill/>
                    </a:ln>
                  </pic:spPr>
                </pic:pic>
              </a:graphicData>
            </a:graphic>
          </wp:inline>
        </w:drawing>
      </w:r>
    </w:p>
    <w:p w14:paraId="224960EE" w14:textId="77777777" w:rsidR="00D95285" w:rsidRDefault="00D95285" w:rsidP="00D95285">
      <w:pPr>
        <w:jc w:val="center"/>
      </w:pPr>
      <w:r>
        <w:rPr>
          <w:noProof/>
          <w:lang w:eastAsia="de-DE" w:bidi="ar-SA"/>
        </w:rPr>
        <w:drawing>
          <wp:inline distT="0" distB="0" distL="0" distR="0" wp14:anchorId="3C115A38" wp14:editId="00BEEDA4">
            <wp:extent cx="4067175" cy="3429000"/>
            <wp:effectExtent l="0" t="0" r="9525" b="0"/>
            <wp:docPr id="293" name="Grafik 293" descr="capture_097_10102012_12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097_10102012_1234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67175" cy="3429000"/>
                    </a:xfrm>
                    <a:prstGeom prst="rect">
                      <a:avLst/>
                    </a:prstGeom>
                    <a:noFill/>
                    <a:ln>
                      <a:noFill/>
                    </a:ln>
                  </pic:spPr>
                </pic:pic>
              </a:graphicData>
            </a:graphic>
          </wp:inline>
        </w:drawing>
      </w:r>
    </w:p>
    <w:p w14:paraId="74183FE2" w14:textId="77777777" w:rsidR="00D95285" w:rsidRDefault="00D95285" w:rsidP="00D95285">
      <w:pPr>
        <w:ind w:firstLine="424"/>
      </w:pPr>
      <w:r>
        <w:rPr>
          <w:noProof/>
          <w:lang w:eastAsia="de-DE" w:bidi="ar-SA"/>
        </w:rPr>
        <w:drawing>
          <wp:inline distT="0" distB="0" distL="0" distR="0" wp14:anchorId="37AF5125" wp14:editId="5BC8C47E">
            <wp:extent cx="381000" cy="390525"/>
            <wp:effectExtent l="0" t="0" r="0" b="9525"/>
            <wp:docPr id="292" name="Grafik 292"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inwei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6157AE7F" w14:textId="77777777" w:rsidR="00D95285" w:rsidRDefault="00D95285" w:rsidP="00D95285">
      <w:pPr>
        <w:ind w:left="1388"/>
      </w:pPr>
      <w:r w:rsidRPr="003F2697">
        <w:rPr>
          <w:b/>
        </w:rPr>
        <w:t>Hinweis:</w:t>
      </w:r>
      <w:r>
        <w:t xml:space="preserve"> Die Nummerierung der Schritte und Transitionen hat für die Reihenfolge der Abarbeitung der Schrittkette keine Bedeutung.</w:t>
      </w:r>
    </w:p>
    <w:p w14:paraId="7BCE1F77" w14:textId="77777777" w:rsidR="00D95285" w:rsidRDefault="00D95285" w:rsidP="00D95285"/>
    <w:p w14:paraId="2D9A1690" w14:textId="7B86167C" w:rsidR="00D95285" w:rsidRDefault="00D95285" w:rsidP="00A57516">
      <w:pPr>
        <w:pStyle w:val="SiemensNummerierung2"/>
        <w:numPr>
          <w:ilvl w:val="0"/>
          <w:numId w:val="7"/>
        </w:numPr>
        <w:spacing w:line="240" w:lineRule="atLeast"/>
        <w:jc w:val="both"/>
      </w:pPr>
      <w:r>
        <w:br w:type="page"/>
      </w:r>
      <w:r>
        <w:lastRenderedPageBreak/>
        <w:t xml:space="preserve">Nachdem auf diese Art drei Schritte und Transitionen eingefügt wurden, klicken Sie auf das Symbol </w:t>
      </w:r>
      <w:r w:rsidRPr="000340D7">
        <w:rPr>
          <w:noProof/>
          <w:lang w:eastAsia="de-DE" w:bidi="ar-SA"/>
        </w:rPr>
        <w:drawing>
          <wp:inline distT="0" distB="0" distL="0" distR="0" wp14:anchorId="40270917" wp14:editId="34947FBD">
            <wp:extent cx="209550" cy="247650"/>
            <wp:effectExtent l="0" t="0" r="0" b="0"/>
            <wp:docPr id="291" name="Grafik 291"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08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t xml:space="preserve"> um eine parallele Verzweigung einzufügen. Markieren Sie </w:t>
      </w:r>
      <w:r w:rsidR="0066557F">
        <w:t>daraufhin</w:t>
      </w:r>
      <w:r w:rsidR="001F24CC">
        <w:t xml:space="preserve"> </w:t>
      </w:r>
      <w:r>
        <w:t>wieder die Stelle wo Sie diese einfügen wollen. (</w:t>
      </w:r>
      <w:r w:rsidR="0066557F">
        <w:t xml:space="preserve"> </w:t>
      </w:r>
      <w:r>
        <w:fldChar w:fldCharType="begin"/>
      </w:r>
      <w:r>
        <w:instrText>SYMBOL 174 \f "Symbol" \s 10</w:instrText>
      </w:r>
      <w:r>
        <w:fldChar w:fldCharType="separate"/>
      </w:r>
      <w:r>
        <w:t>®</w:t>
      </w:r>
      <w:r>
        <w:fldChar w:fldCharType="end"/>
      </w:r>
      <w:r>
        <w:t xml:space="preserve"> </w:t>
      </w:r>
      <w:r w:rsidRPr="000340D7">
        <w:rPr>
          <w:noProof/>
          <w:lang w:eastAsia="de-DE" w:bidi="ar-SA"/>
        </w:rPr>
        <w:drawing>
          <wp:inline distT="0" distB="0" distL="0" distR="0" wp14:anchorId="3FF53AF8" wp14:editId="3DE4169C">
            <wp:extent cx="209550" cy="247650"/>
            <wp:effectExtent l="0" t="0" r="0" b="0"/>
            <wp:docPr id="290" name="Grafik 290" descr="0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8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t xml:space="preserve"> )</w:t>
      </w:r>
    </w:p>
    <w:p w14:paraId="0B604F62" w14:textId="77777777" w:rsidR="00D95285" w:rsidRDefault="00D95285" w:rsidP="00D95285">
      <w:pPr>
        <w:jc w:val="center"/>
      </w:pPr>
      <w:r>
        <w:rPr>
          <w:noProof/>
          <w:lang w:eastAsia="de-DE" w:bidi="ar-SA"/>
        </w:rPr>
        <w:drawing>
          <wp:inline distT="0" distB="0" distL="0" distR="0" wp14:anchorId="72442254" wp14:editId="3AE5F18B">
            <wp:extent cx="5124450" cy="3676650"/>
            <wp:effectExtent l="0" t="0" r="0" b="0"/>
            <wp:docPr id="289" name="Grafik 289" descr="capture_105_10102012_1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105_10102012_13000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24450" cy="3676650"/>
                    </a:xfrm>
                    <a:prstGeom prst="rect">
                      <a:avLst/>
                    </a:prstGeom>
                    <a:noFill/>
                    <a:ln>
                      <a:noFill/>
                    </a:ln>
                  </pic:spPr>
                </pic:pic>
              </a:graphicData>
            </a:graphic>
          </wp:inline>
        </w:drawing>
      </w:r>
    </w:p>
    <w:p w14:paraId="08D21781" w14:textId="77777777" w:rsidR="00D95285" w:rsidRDefault="00D95285" w:rsidP="00D95285">
      <w:pPr>
        <w:jc w:val="center"/>
      </w:pPr>
    </w:p>
    <w:p w14:paraId="7EDC6C7A" w14:textId="77777777" w:rsidR="00D95285" w:rsidRDefault="00D95285" w:rsidP="00D95285">
      <w:pPr>
        <w:jc w:val="center"/>
      </w:pPr>
      <w:r>
        <w:rPr>
          <w:noProof/>
          <w:lang w:eastAsia="de-DE" w:bidi="ar-SA"/>
        </w:rPr>
        <w:drawing>
          <wp:inline distT="0" distB="0" distL="0" distR="0" wp14:anchorId="2270333F" wp14:editId="456AB1E2">
            <wp:extent cx="4733925" cy="3600450"/>
            <wp:effectExtent l="0" t="0" r="9525" b="0"/>
            <wp:docPr id="288" name="Grafik 288" descr="capture_107_10102012_13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_107_10102012_13055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3925" cy="3600450"/>
                    </a:xfrm>
                    <a:prstGeom prst="rect">
                      <a:avLst/>
                    </a:prstGeom>
                    <a:noFill/>
                    <a:ln>
                      <a:noFill/>
                    </a:ln>
                  </pic:spPr>
                </pic:pic>
              </a:graphicData>
            </a:graphic>
          </wp:inline>
        </w:drawing>
      </w:r>
    </w:p>
    <w:p w14:paraId="693A827F" w14:textId="77777777" w:rsidR="00D95285" w:rsidRDefault="00D95285" w:rsidP="00A57516">
      <w:pPr>
        <w:pStyle w:val="SiemensNummerierung2"/>
        <w:numPr>
          <w:ilvl w:val="0"/>
          <w:numId w:val="7"/>
        </w:numPr>
        <w:spacing w:line="240" w:lineRule="atLeast"/>
        <w:jc w:val="both"/>
      </w:pPr>
      <w:r>
        <w:br w:type="page"/>
      </w:r>
      <w:r>
        <w:lastRenderedPageBreak/>
        <w:t xml:space="preserve">In die Parallelverzweigung sollen nun noch weitere Schritte und Transitionen eingefügt werden. Wechseln Sie deshalb wieder zum Symbol </w:t>
      </w:r>
      <w:r w:rsidRPr="000340D7">
        <w:rPr>
          <w:noProof/>
          <w:lang w:eastAsia="de-DE" w:bidi="ar-SA"/>
        </w:rPr>
        <w:drawing>
          <wp:inline distT="0" distB="0" distL="0" distR="0" wp14:anchorId="2936F535" wp14:editId="3C69BE62">
            <wp:extent cx="219075" cy="228600"/>
            <wp:effectExtent l="0" t="0" r="9525" b="0"/>
            <wp:docPr id="156" name="Grafik 156"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08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t xml:space="preserve"> und fügen Sie die weiteren Schritte und Transitionen ein. ( </w:t>
      </w:r>
      <w:r>
        <w:fldChar w:fldCharType="begin"/>
      </w:r>
      <w:r>
        <w:instrText>SYMBOL 174 \f "Symbol" \s 10</w:instrText>
      </w:r>
      <w:r>
        <w:fldChar w:fldCharType="separate"/>
      </w:r>
      <w:r>
        <w:t>®</w:t>
      </w:r>
      <w:r>
        <w:fldChar w:fldCharType="end"/>
      </w:r>
      <w:r>
        <w:t xml:space="preserve"> </w:t>
      </w:r>
      <w:r w:rsidRPr="000340D7">
        <w:rPr>
          <w:noProof/>
          <w:lang w:eastAsia="de-DE" w:bidi="ar-SA"/>
        </w:rPr>
        <w:drawing>
          <wp:inline distT="0" distB="0" distL="0" distR="0" wp14:anchorId="3FB97E0F" wp14:editId="4A25D1BA">
            <wp:extent cx="219075" cy="228600"/>
            <wp:effectExtent l="0" t="0" r="9525" b="0"/>
            <wp:docPr id="155" name="Grafik 155" descr="0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8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t xml:space="preserve"> )</w:t>
      </w:r>
    </w:p>
    <w:p w14:paraId="04AD3DD9" w14:textId="77777777" w:rsidR="00D95285" w:rsidRDefault="00D95285" w:rsidP="00D95285">
      <w:pPr>
        <w:jc w:val="center"/>
      </w:pPr>
      <w:r>
        <w:rPr>
          <w:noProof/>
          <w:lang w:eastAsia="de-DE" w:bidi="ar-SA"/>
        </w:rPr>
        <w:drawing>
          <wp:inline distT="0" distB="0" distL="0" distR="0" wp14:anchorId="27EBA2F7" wp14:editId="15D7A1C5">
            <wp:extent cx="4371975" cy="3324225"/>
            <wp:effectExtent l="0" t="0" r="9525" b="9525"/>
            <wp:docPr id="154" name="Grafik 154" descr="capture_108_10102012_130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pture_108_10102012_1306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71975" cy="3324225"/>
                    </a:xfrm>
                    <a:prstGeom prst="rect">
                      <a:avLst/>
                    </a:prstGeom>
                    <a:noFill/>
                    <a:ln>
                      <a:noFill/>
                    </a:ln>
                  </pic:spPr>
                </pic:pic>
              </a:graphicData>
            </a:graphic>
          </wp:inline>
        </w:drawing>
      </w:r>
    </w:p>
    <w:p w14:paraId="052A5D0A" w14:textId="0755D0E7" w:rsidR="00D95285" w:rsidRDefault="00D95285" w:rsidP="00A57516">
      <w:pPr>
        <w:pStyle w:val="SiemensNummerierung2"/>
        <w:numPr>
          <w:ilvl w:val="0"/>
          <w:numId w:val="7"/>
        </w:numPr>
        <w:spacing w:line="240" w:lineRule="atLeast"/>
        <w:jc w:val="both"/>
      </w:pPr>
      <w:r>
        <w:t xml:space="preserve">Klicken Sie nun auf das Symbol </w:t>
      </w:r>
      <w:r>
        <w:rPr>
          <w:noProof/>
          <w:lang w:eastAsia="de-DE" w:bidi="ar-SA"/>
        </w:rPr>
        <w:drawing>
          <wp:inline distT="0" distB="0" distL="0" distR="0" wp14:anchorId="0C65B359" wp14:editId="349E1A53">
            <wp:extent cx="257175" cy="247650"/>
            <wp:effectExtent l="0" t="0" r="9525" b="0"/>
            <wp:docPr id="153" name="Grafik 153" descr="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10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rsidR="0066557F">
        <w:t xml:space="preserve">, </w:t>
      </w:r>
      <w:r>
        <w:t xml:space="preserve">um normal editieren zu können. ( </w:t>
      </w:r>
      <w:r>
        <w:fldChar w:fldCharType="begin"/>
      </w:r>
      <w:r>
        <w:instrText>SYMBOL 174 \f "Symbol" \s 10</w:instrText>
      </w:r>
      <w:r>
        <w:fldChar w:fldCharType="separate"/>
      </w:r>
      <w:r>
        <w:t>®</w:t>
      </w:r>
      <w:r>
        <w:fldChar w:fldCharType="end"/>
      </w:r>
      <w:r>
        <w:t xml:space="preserve"> </w:t>
      </w:r>
      <w:r>
        <w:rPr>
          <w:noProof/>
          <w:lang w:eastAsia="de-DE" w:bidi="ar-SA"/>
        </w:rPr>
        <w:drawing>
          <wp:inline distT="0" distB="0" distL="0" distR="0" wp14:anchorId="3064B673" wp14:editId="22B81A84">
            <wp:extent cx="257175" cy="247650"/>
            <wp:effectExtent l="0" t="0" r="9525" b="0"/>
            <wp:docPr id="152" name="Grafik 152" descr="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10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inline>
        </w:drawing>
      </w:r>
      <w:r>
        <w:t xml:space="preserve"> )</w:t>
      </w:r>
    </w:p>
    <w:p w14:paraId="45400CBE" w14:textId="77777777" w:rsidR="00D95285" w:rsidRDefault="00D95285" w:rsidP="00D95285">
      <w:pPr>
        <w:jc w:val="center"/>
      </w:pPr>
      <w:r>
        <w:rPr>
          <w:noProof/>
          <w:lang w:eastAsia="de-DE" w:bidi="ar-SA"/>
        </w:rPr>
        <w:drawing>
          <wp:inline distT="0" distB="0" distL="0" distR="0" wp14:anchorId="0BDE1166" wp14:editId="614E288E">
            <wp:extent cx="4010025" cy="4524375"/>
            <wp:effectExtent l="0" t="0" r="9525" b="9525"/>
            <wp:docPr id="151" name="Grafik 151" descr="capture_109_10102012_13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_109_10102012_1312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10025" cy="4524375"/>
                    </a:xfrm>
                    <a:prstGeom prst="rect">
                      <a:avLst/>
                    </a:prstGeom>
                    <a:noFill/>
                    <a:ln>
                      <a:noFill/>
                    </a:ln>
                  </pic:spPr>
                </pic:pic>
              </a:graphicData>
            </a:graphic>
          </wp:inline>
        </w:drawing>
      </w:r>
    </w:p>
    <w:p w14:paraId="4535B322" w14:textId="4BBB5FD7" w:rsidR="00D95285" w:rsidRDefault="00D95285" w:rsidP="00D95285">
      <w:pPr>
        <w:pStyle w:val="SiemensNummerierung2"/>
        <w:jc w:val="both"/>
      </w:pPr>
      <w:r>
        <w:lastRenderedPageBreak/>
        <w:t>Nun wird zuerst gezeigt, wie die Eigenschaften eines Schrittes verändert werden können. Dazu klicken Sie mit der rechten Maustaste auf den Schritt und wählen Objekteigenschaften</w:t>
      </w:r>
      <w:r w:rsidR="00CC04D6">
        <w:t xml:space="preserve"> aus</w:t>
      </w:r>
      <w:r>
        <w:t xml:space="preserve">. ( </w:t>
      </w:r>
      <w:r>
        <w:fldChar w:fldCharType="begin"/>
      </w:r>
      <w:r>
        <w:instrText>SYMBOL 174 \f "Symbol" \s 10</w:instrText>
      </w:r>
      <w:r>
        <w:fldChar w:fldCharType="separate"/>
      </w:r>
      <w:r>
        <w:t>®</w:t>
      </w:r>
      <w:r>
        <w:fldChar w:fldCharType="end"/>
      </w:r>
      <w:r>
        <w:t xml:space="preserve"> 6 </w:t>
      </w:r>
      <w:r>
        <w:fldChar w:fldCharType="begin"/>
      </w:r>
      <w:r>
        <w:instrText>SYMBOL 174 \f "Symbol" \s 10</w:instrText>
      </w:r>
      <w:r>
        <w:fldChar w:fldCharType="separate"/>
      </w:r>
      <w:r>
        <w:t>®</w:t>
      </w:r>
      <w:r>
        <w:fldChar w:fldCharType="end"/>
      </w:r>
      <w:r>
        <w:t xml:space="preserve"> Objekteigenschaften)</w:t>
      </w:r>
    </w:p>
    <w:p w14:paraId="3825FE96" w14:textId="77777777" w:rsidR="00D95285" w:rsidRDefault="00D95285" w:rsidP="00D95285">
      <w:pPr>
        <w:jc w:val="center"/>
      </w:pPr>
      <w:r>
        <w:rPr>
          <w:noProof/>
          <w:lang w:eastAsia="de-DE" w:bidi="ar-SA"/>
        </w:rPr>
        <w:drawing>
          <wp:inline distT="0" distB="0" distL="0" distR="0" wp14:anchorId="0E76B9C3" wp14:editId="7BC13013">
            <wp:extent cx="5095875" cy="3524250"/>
            <wp:effectExtent l="0" t="0" r="9525" b="0"/>
            <wp:docPr id="150" name="Grafik 150" descr="capture_110_10102012_13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110_10102012_1318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95875" cy="3524250"/>
                    </a:xfrm>
                    <a:prstGeom prst="rect">
                      <a:avLst/>
                    </a:prstGeom>
                    <a:noFill/>
                    <a:ln>
                      <a:noFill/>
                    </a:ln>
                  </pic:spPr>
                </pic:pic>
              </a:graphicData>
            </a:graphic>
          </wp:inline>
        </w:drawing>
      </w:r>
    </w:p>
    <w:p w14:paraId="24A4952A" w14:textId="77777777" w:rsidR="00D95285" w:rsidRDefault="00D95285" w:rsidP="00D95285"/>
    <w:p w14:paraId="58FB2979" w14:textId="77777777" w:rsidR="003C67EB" w:rsidRDefault="00D95285" w:rsidP="00A57516">
      <w:pPr>
        <w:pStyle w:val="SiemensNummerierung2"/>
        <w:numPr>
          <w:ilvl w:val="0"/>
          <w:numId w:val="7"/>
        </w:numPr>
        <w:spacing w:line="240" w:lineRule="atLeast"/>
        <w:jc w:val="both"/>
      </w:pPr>
      <w:r>
        <w:t xml:space="preserve">In den Objekteigenschaften soll zur besseren Übersichtlichkeit jedem Schritt ein Name und ein Kommentar gegeben werden. </w:t>
      </w:r>
    </w:p>
    <w:p w14:paraId="3672F028" w14:textId="77777777" w:rsidR="00D95285" w:rsidRDefault="00D95285" w:rsidP="003C67EB">
      <w:pPr>
        <w:pStyle w:val="SiemensNummerierung2"/>
        <w:numPr>
          <w:ilvl w:val="0"/>
          <w:numId w:val="0"/>
        </w:numPr>
        <w:spacing w:line="240" w:lineRule="atLeast"/>
        <w:ind w:left="1388"/>
        <w:jc w:val="both"/>
      </w:pPr>
      <w:r>
        <w:t xml:space="preserve">( </w:t>
      </w:r>
      <w:r>
        <w:fldChar w:fldCharType="begin"/>
      </w:r>
      <w:r>
        <w:instrText>SYMBOL 174 \f "Symbol" \s 10</w:instrText>
      </w:r>
      <w:r>
        <w:fldChar w:fldCharType="separate"/>
      </w:r>
      <w:r>
        <w:t>®</w:t>
      </w:r>
      <w:r>
        <w:fldChar w:fldCharType="end"/>
      </w:r>
      <w:r>
        <w:t xml:space="preserve"> EduktB003inR001 </w:t>
      </w:r>
      <w:r>
        <w:fldChar w:fldCharType="begin"/>
      </w:r>
      <w:r>
        <w:instrText>SYMBOL 174 \f "Symbol" \s 10</w:instrText>
      </w:r>
      <w:r>
        <w:fldChar w:fldCharType="separate"/>
      </w:r>
      <w:r>
        <w:t>®</w:t>
      </w:r>
      <w:r>
        <w:fldChar w:fldCharType="end"/>
      </w:r>
      <w:r>
        <w:t xml:space="preserve"> Edukttank B003 nach Reaktor R001 </w:t>
      </w:r>
      <w:r>
        <w:fldChar w:fldCharType="begin"/>
      </w:r>
      <w:r>
        <w:instrText>SYMBOL 174 \f "Symbol" \s 10</w:instrText>
      </w:r>
      <w:r>
        <w:fldChar w:fldCharType="separate"/>
      </w:r>
      <w:r>
        <w:t>®</w:t>
      </w:r>
      <w:r>
        <w:fldChar w:fldCharType="end"/>
      </w:r>
      <w:r>
        <w:t xml:space="preserve"> Schließen)</w:t>
      </w:r>
    </w:p>
    <w:p w14:paraId="72740944" w14:textId="77777777" w:rsidR="00D95285" w:rsidRDefault="00D95285" w:rsidP="00D95285">
      <w:pPr>
        <w:pStyle w:val="SiemensNummerierung2"/>
        <w:numPr>
          <w:ilvl w:val="0"/>
          <w:numId w:val="0"/>
        </w:numPr>
        <w:ind w:left="1048"/>
        <w:jc w:val="center"/>
      </w:pPr>
      <w:r w:rsidRPr="00B40863">
        <w:rPr>
          <w:noProof/>
          <w:lang w:eastAsia="de-DE" w:bidi="ar-SA"/>
        </w:rPr>
        <w:drawing>
          <wp:inline distT="0" distB="0" distL="0" distR="0" wp14:anchorId="3D5E389F" wp14:editId="62AEFF01">
            <wp:extent cx="3533775" cy="2226000"/>
            <wp:effectExtent l="0" t="0" r="0" b="3175"/>
            <wp:docPr id="149" name="Grafik 149" descr="capture_20150317_11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_20150317_1158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7347" cy="2228250"/>
                    </a:xfrm>
                    <a:prstGeom prst="rect">
                      <a:avLst/>
                    </a:prstGeom>
                    <a:noFill/>
                    <a:ln>
                      <a:noFill/>
                    </a:ln>
                  </pic:spPr>
                </pic:pic>
              </a:graphicData>
            </a:graphic>
          </wp:inline>
        </w:drawing>
      </w:r>
    </w:p>
    <w:p w14:paraId="689474A1" w14:textId="77777777" w:rsidR="00D95285" w:rsidRDefault="00D95285" w:rsidP="00D95285"/>
    <w:p w14:paraId="224B394E" w14:textId="77777777" w:rsidR="00D95285" w:rsidRDefault="00D95285" w:rsidP="00D95285">
      <w:pPr>
        <w:pStyle w:val="SiemensNummerierung2"/>
        <w:spacing w:line="240" w:lineRule="atLeast"/>
        <w:jc w:val="both"/>
      </w:pPr>
      <w:r w:rsidRPr="005C3A57">
        <w:t xml:space="preserve">Die Frage ob </w:t>
      </w:r>
      <w:r>
        <w:t>di</w:t>
      </w:r>
      <w:r w:rsidRPr="005C3A57">
        <w:t xml:space="preserve">e Änderungen gespeichert werden sollen bestätigen </w:t>
      </w:r>
      <w:r>
        <w:t xml:space="preserve">Sie </w:t>
      </w:r>
      <w:r w:rsidRPr="005C3A57">
        <w:t>mit „Ja“.</w:t>
      </w:r>
    </w:p>
    <w:p w14:paraId="3AE21FA1" w14:textId="023BF002" w:rsidR="00D95285" w:rsidRPr="005C3A57" w:rsidRDefault="00D95285" w:rsidP="00D95285">
      <w:pPr>
        <w:pStyle w:val="SiemensNummerierung2"/>
        <w:numPr>
          <w:ilvl w:val="0"/>
          <w:numId w:val="0"/>
        </w:numPr>
        <w:ind w:left="1389"/>
      </w:pPr>
      <w:r w:rsidRPr="005C3A57">
        <w:t>(</w:t>
      </w:r>
      <w:r w:rsidR="0066557F">
        <w:t xml:space="preserve"> </w:t>
      </w:r>
      <w:r w:rsidRPr="005C3A57">
        <w:fldChar w:fldCharType="begin"/>
      </w:r>
      <w:r w:rsidRPr="005C3A57">
        <w:instrText>SYMBOL 174 \f "Symbol" \s 10</w:instrText>
      </w:r>
      <w:r w:rsidRPr="005C3A57">
        <w:fldChar w:fldCharType="separate"/>
      </w:r>
      <w:r w:rsidRPr="005C3A57">
        <w:t>®</w:t>
      </w:r>
      <w:r w:rsidRPr="005C3A57">
        <w:fldChar w:fldCharType="end"/>
      </w:r>
      <w:r w:rsidRPr="005C3A57">
        <w:t xml:space="preserve"> Ja)</w:t>
      </w:r>
    </w:p>
    <w:p w14:paraId="0FE44978" w14:textId="77777777" w:rsidR="00D95285" w:rsidRDefault="00D95285" w:rsidP="00D95285">
      <w:pPr>
        <w:jc w:val="center"/>
      </w:pPr>
      <w:r>
        <w:rPr>
          <w:noProof/>
          <w:lang w:eastAsia="de-DE" w:bidi="ar-SA"/>
        </w:rPr>
        <w:drawing>
          <wp:inline distT="0" distB="0" distL="0" distR="0" wp14:anchorId="6E79C1FF" wp14:editId="50143E69">
            <wp:extent cx="2114550" cy="1085850"/>
            <wp:effectExtent l="0" t="0" r="0" b="0"/>
            <wp:docPr id="148" name="Grafik 148" descr="capture_112_10102012_13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_112_10102012_1320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14550" cy="1085850"/>
                    </a:xfrm>
                    <a:prstGeom prst="rect">
                      <a:avLst/>
                    </a:prstGeom>
                    <a:noFill/>
                    <a:ln>
                      <a:noFill/>
                    </a:ln>
                  </pic:spPr>
                </pic:pic>
              </a:graphicData>
            </a:graphic>
          </wp:inline>
        </w:drawing>
      </w:r>
    </w:p>
    <w:p w14:paraId="43E33C3D" w14:textId="25B5D50F" w:rsidR="00D95285" w:rsidRDefault="00D95285" w:rsidP="00A57516">
      <w:pPr>
        <w:pStyle w:val="SiemensNummerierung2"/>
        <w:numPr>
          <w:ilvl w:val="0"/>
          <w:numId w:val="7"/>
        </w:numPr>
        <w:spacing w:line="240" w:lineRule="atLeast"/>
        <w:jc w:val="both"/>
      </w:pPr>
      <w:r>
        <w:br w:type="page"/>
      </w:r>
      <w:r>
        <w:lastRenderedPageBreak/>
        <w:t>Wie bei den Schritten, so können auch bei den Transitionen die Eigenschaften verändert werden. Dazu klicken Sie mit der rechten Maustast</w:t>
      </w:r>
      <w:r w:rsidR="001F24CC">
        <w:t xml:space="preserve">e auf die Transition und wählen </w:t>
      </w:r>
      <w:r>
        <w:t>Objekteigenschaften</w:t>
      </w:r>
      <w:r w:rsidR="00CC04D6">
        <w:t xml:space="preserve"> aus</w:t>
      </w:r>
      <w:r>
        <w:t xml:space="preserve">. ( </w:t>
      </w:r>
      <w:r>
        <w:fldChar w:fldCharType="begin"/>
      </w:r>
      <w:r>
        <w:instrText>SYMBOL 174 \f "Symbol" \s 10</w:instrText>
      </w:r>
      <w:r>
        <w:fldChar w:fldCharType="separate"/>
      </w:r>
      <w:r>
        <w:t>®</w:t>
      </w:r>
      <w:r>
        <w:fldChar w:fldCharType="end"/>
      </w:r>
      <w:r>
        <w:t xml:space="preserve"> 1 </w:t>
      </w:r>
      <w:r>
        <w:fldChar w:fldCharType="begin"/>
      </w:r>
      <w:r>
        <w:instrText>SYMBOL 174 \f "Symbol" \s 10</w:instrText>
      </w:r>
      <w:r>
        <w:fldChar w:fldCharType="separate"/>
      </w:r>
      <w:r>
        <w:t>®</w:t>
      </w:r>
      <w:r>
        <w:fldChar w:fldCharType="end"/>
      </w:r>
      <w:r>
        <w:t xml:space="preserve"> Objekteigenschaften)</w:t>
      </w:r>
    </w:p>
    <w:p w14:paraId="7F8ABA1C" w14:textId="77777777" w:rsidR="00D95285" w:rsidRDefault="00D95285" w:rsidP="00D95285">
      <w:pPr>
        <w:pStyle w:val="SiemensNummerierung2"/>
        <w:numPr>
          <w:ilvl w:val="0"/>
          <w:numId w:val="0"/>
        </w:numPr>
        <w:ind w:left="1048"/>
        <w:jc w:val="center"/>
      </w:pPr>
      <w:r w:rsidRPr="00C1538B">
        <w:rPr>
          <w:noProof/>
          <w:lang w:eastAsia="de-DE" w:bidi="ar-SA"/>
        </w:rPr>
        <w:drawing>
          <wp:inline distT="0" distB="0" distL="0" distR="0" wp14:anchorId="33AB15D7" wp14:editId="4571AED3">
            <wp:extent cx="5095875" cy="3514725"/>
            <wp:effectExtent l="0" t="0" r="9525" b="9525"/>
            <wp:docPr id="147" name="Grafik 147" descr="16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6_ne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95875" cy="3514725"/>
                    </a:xfrm>
                    <a:prstGeom prst="rect">
                      <a:avLst/>
                    </a:prstGeom>
                    <a:noFill/>
                    <a:ln>
                      <a:noFill/>
                    </a:ln>
                  </pic:spPr>
                </pic:pic>
              </a:graphicData>
            </a:graphic>
          </wp:inline>
        </w:drawing>
      </w:r>
    </w:p>
    <w:p w14:paraId="0812CF18" w14:textId="77777777" w:rsidR="00D95285" w:rsidRDefault="00D95285" w:rsidP="00D95285"/>
    <w:p w14:paraId="549F7634" w14:textId="77777777" w:rsidR="003C67EB" w:rsidRDefault="00D95285" w:rsidP="00D95285">
      <w:pPr>
        <w:pStyle w:val="SiemensNummerierung2"/>
        <w:spacing w:line="240" w:lineRule="atLeast"/>
        <w:jc w:val="both"/>
      </w:pPr>
      <w:r>
        <w:t xml:space="preserve">Auch hier werden zuerst nur der Name und der Kommentar geändert. </w:t>
      </w:r>
    </w:p>
    <w:p w14:paraId="0486825C" w14:textId="77777777" w:rsidR="00D95285" w:rsidRDefault="00D95285" w:rsidP="003C67EB">
      <w:pPr>
        <w:pStyle w:val="SiemensNummerierung2"/>
        <w:numPr>
          <w:ilvl w:val="0"/>
          <w:numId w:val="0"/>
        </w:numPr>
        <w:spacing w:line="240" w:lineRule="atLeast"/>
        <w:ind w:left="1389"/>
        <w:jc w:val="both"/>
      </w:pPr>
      <w:r>
        <w:t xml:space="preserve">( </w:t>
      </w:r>
      <w:r>
        <w:fldChar w:fldCharType="begin"/>
      </w:r>
      <w:r>
        <w:instrText>SYMBOL 174 \f "Symbol" \s 10</w:instrText>
      </w:r>
      <w:r>
        <w:fldChar w:fldCharType="separate"/>
      </w:r>
      <w:r>
        <w:t>®</w:t>
      </w:r>
      <w:r>
        <w:fldChar w:fldCharType="end"/>
      </w:r>
      <w:r>
        <w:t xml:space="preserve"> Init_OK </w:t>
      </w:r>
      <w:r>
        <w:fldChar w:fldCharType="begin"/>
      </w:r>
      <w:r>
        <w:instrText>SYMBOL 174 \f "Symbol" \s 10</w:instrText>
      </w:r>
      <w:r>
        <w:fldChar w:fldCharType="separate"/>
      </w:r>
      <w:r>
        <w:t>®</w:t>
      </w:r>
      <w:r>
        <w:fldChar w:fldCharType="end"/>
      </w:r>
      <w:r>
        <w:t xml:space="preserve"> Alle Initialisierungsbedingungen erfüllt </w:t>
      </w:r>
      <w:r>
        <w:fldChar w:fldCharType="begin"/>
      </w:r>
      <w:r>
        <w:instrText>SYMBOL 174 \f "Symbol" \s 10</w:instrText>
      </w:r>
      <w:r>
        <w:fldChar w:fldCharType="separate"/>
      </w:r>
      <w:r>
        <w:t>®</w:t>
      </w:r>
      <w:r>
        <w:fldChar w:fldCharType="end"/>
      </w:r>
      <w:r>
        <w:t xml:space="preserve"> Schließen)</w:t>
      </w:r>
    </w:p>
    <w:p w14:paraId="3743B241" w14:textId="77777777" w:rsidR="00D95285" w:rsidRDefault="00D95285" w:rsidP="00D95285">
      <w:pPr>
        <w:jc w:val="center"/>
      </w:pPr>
      <w:r>
        <w:rPr>
          <w:noProof/>
          <w:lang w:eastAsia="de-DE" w:bidi="ar-SA"/>
        </w:rPr>
        <w:drawing>
          <wp:inline distT="0" distB="0" distL="0" distR="0" wp14:anchorId="354CA6B3" wp14:editId="58A3F6E5">
            <wp:extent cx="3629025" cy="2286000"/>
            <wp:effectExtent l="0" t="0" r="9525" b="0"/>
            <wp:docPr id="146" name="Grafik 146" descr="capture_114_10102012_13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114_10102012_1329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29025" cy="2286000"/>
                    </a:xfrm>
                    <a:prstGeom prst="rect">
                      <a:avLst/>
                    </a:prstGeom>
                    <a:noFill/>
                    <a:ln>
                      <a:noFill/>
                    </a:ln>
                  </pic:spPr>
                </pic:pic>
              </a:graphicData>
            </a:graphic>
          </wp:inline>
        </w:drawing>
      </w:r>
    </w:p>
    <w:p w14:paraId="3B1A2F3F" w14:textId="77777777" w:rsidR="00D95285" w:rsidRDefault="00D95285" w:rsidP="00D95285">
      <w:pPr>
        <w:pStyle w:val="SiemensNummerierung2"/>
        <w:numPr>
          <w:ilvl w:val="0"/>
          <w:numId w:val="0"/>
        </w:numPr>
      </w:pPr>
    </w:p>
    <w:p w14:paraId="7693503C" w14:textId="50733825" w:rsidR="00D95285" w:rsidRDefault="00D95285" w:rsidP="00A57516">
      <w:pPr>
        <w:pStyle w:val="SiemensNummerierung2"/>
        <w:numPr>
          <w:ilvl w:val="0"/>
          <w:numId w:val="7"/>
        </w:numPr>
        <w:spacing w:line="240" w:lineRule="atLeast"/>
        <w:jc w:val="both"/>
      </w:pPr>
      <w:r>
        <w:t xml:space="preserve">Die Änderung wird wieder gesichert. </w:t>
      </w:r>
      <w:r w:rsidRPr="005C3A57">
        <w:t>(</w:t>
      </w:r>
      <w:r w:rsidR="0066557F">
        <w:t xml:space="preserve"> </w:t>
      </w:r>
      <w:r w:rsidRPr="005C3A57">
        <w:fldChar w:fldCharType="begin"/>
      </w:r>
      <w:r w:rsidRPr="005C3A57">
        <w:instrText>SYMBOL 174 \f "Symbol" \s 10</w:instrText>
      </w:r>
      <w:r w:rsidRPr="005C3A57">
        <w:fldChar w:fldCharType="separate"/>
      </w:r>
      <w:r w:rsidRPr="005C3A57">
        <w:t>®</w:t>
      </w:r>
      <w:r w:rsidRPr="005C3A57">
        <w:fldChar w:fldCharType="end"/>
      </w:r>
      <w:r w:rsidRPr="005C3A57">
        <w:t xml:space="preserve"> Ja)</w:t>
      </w:r>
    </w:p>
    <w:p w14:paraId="0C7A1186" w14:textId="77777777" w:rsidR="00D95285" w:rsidRDefault="00D95285" w:rsidP="00D95285">
      <w:pPr>
        <w:pStyle w:val="SiemensNummerierung2"/>
        <w:numPr>
          <w:ilvl w:val="0"/>
          <w:numId w:val="0"/>
        </w:numPr>
        <w:ind w:left="1048"/>
        <w:jc w:val="center"/>
      </w:pPr>
      <w:r>
        <w:rPr>
          <w:noProof/>
          <w:lang w:eastAsia="de-DE" w:bidi="ar-SA"/>
        </w:rPr>
        <w:drawing>
          <wp:inline distT="0" distB="0" distL="0" distR="0" wp14:anchorId="25438F2D" wp14:editId="2BD87EFA">
            <wp:extent cx="2114550" cy="1095375"/>
            <wp:effectExtent l="0" t="0" r="0" b="9525"/>
            <wp:docPr id="145" name="Grafik 145" descr="capture_115_10102012_13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115_10102012_1329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14550" cy="1095375"/>
                    </a:xfrm>
                    <a:prstGeom prst="rect">
                      <a:avLst/>
                    </a:prstGeom>
                    <a:noFill/>
                    <a:ln>
                      <a:noFill/>
                    </a:ln>
                  </pic:spPr>
                </pic:pic>
              </a:graphicData>
            </a:graphic>
          </wp:inline>
        </w:drawing>
      </w:r>
    </w:p>
    <w:p w14:paraId="41FF01BE" w14:textId="77777777" w:rsidR="00D95285" w:rsidRDefault="00D95285" w:rsidP="00D95285">
      <w:pPr>
        <w:pStyle w:val="SiemensNummerierung2"/>
        <w:spacing w:line="240" w:lineRule="atLeast"/>
        <w:jc w:val="both"/>
      </w:pPr>
      <w:r>
        <w:br w:type="page"/>
      </w:r>
      <w:r>
        <w:lastRenderedPageBreak/>
        <w:t xml:space="preserve">Die vorhergehenden Schritte wiederholen Sie bis der SFC folgendermaßen aussieht. Wichtig ist es, bei dem Schritt ‚Rühren’ auch eine minimale Laufzeit von 10 Sekunden einzutragen. ( </w:t>
      </w:r>
      <w:r>
        <w:fldChar w:fldCharType="begin"/>
      </w:r>
      <w:r>
        <w:instrText>SYMBOL 174 \f "Symbol" \s 10</w:instrText>
      </w:r>
      <w:r>
        <w:fldChar w:fldCharType="separate"/>
      </w:r>
      <w:r>
        <w:t>®</w:t>
      </w:r>
      <w:r>
        <w:fldChar w:fldCharType="end"/>
      </w:r>
      <w:r>
        <w:t xml:space="preserve"> T#10s )</w:t>
      </w:r>
    </w:p>
    <w:p w14:paraId="6EF2BB79" w14:textId="77777777" w:rsidR="00D95285" w:rsidRDefault="00D95285" w:rsidP="00851EC6">
      <w:pPr>
        <w:pStyle w:val="SiemensNummerierung2"/>
        <w:numPr>
          <w:ilvl w:val="0"/>
          <w:numId w:val="0"/>
        </w:numPr>
        <w:ind w:left="1048"/>
        <w:jc w:val="center"/>
      </w:pPr>
      <w:r w:rsidRPr="00AA7DF6">
        <w:rPr>
          <w:noProof/>
          <w:lang w:eastAsia="de-DE" w:bidi="ar-SA"/>
        </w:rPr>
        <w:drawing>
          <wp:inline distT="0" distB="0" distL="0" distR="0" wp14:anchorId="2B8BF731" wp14:editId="3396D962">
            <wp:extent cx="4619625" cy="6267450"/>
            <wp:effectExtent l="0" t="0" r="9525" b="0"/>
            <wp:docPr id="144" name="Grafik 144" descr="18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8_neu"/>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19625" cy="6267450"/>
                    </a:xfrm>
                    <a:prstGeom prst="rect">
                      <a:avLst/>
                    </a:prstGeom>
                    <a:noFill/>
                    <a:ln>
                      <a:noFill/>
                    </a:ln>
                  </pic:spPr>
                </pic:pic>
              </a:graphicData>
            </a:graphic>
          </wp:inline>
        </w:drawing>
      </w:r>
    </w:p>
    <w:p w14:paraId="710F0EE9" w14:textId="77777777" w:rsidR="00D95285" w:rsidRDefault="00D95285" w:rsidP="00D95285">
      <w:pPr>
        <w:jc w:val="center"/>
      </w:pPr>
      <w:r>
        <w:rPr>
          <w:noProof/>
          <w:lang w:eastAsia="de-DE" w:bidi="ar-SA"/>
        </w:rPr>
        <w:drawing>
          <wp:inline distT="0" distB="0" distL="0" distR="0" wp14:anchorId="3D1E627D" wp14:editId="51B51FBD">
            <wp:extent cx="3105150" cy="1962150"/>
            <wp:effectExtent l="0" t="0" r="0" b="0"/>
            <wp:docPr id="143" name="Grafik 143" descr="capture_116_10102012_1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e_116_10102012_1338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05150" cy="1962150"/>
                    </a:xfrm>
                    <a:prstGeom prst="rect">
                      <a:avLst/>
                    </a:prstGeom>
                    <a:noFill/>
                    <a:ln>
                      <a:noFill/>
                    </a:ln>
                  </pic:spPr>
                </pic:pic>
              </a:graphicData>
            </a:graphic>
          </wp:inline>
        </w:drawing>
      </w:r>
    </w:p>
    <w:p w14:paraId="69BBE785" w14:textId="77777777" w:rsidR="00D95285" w:rsidRDefault="00D95285" w:rsidP="00D95285">
      <w:pPr>
        <w:pStyle w:val="SiemensNummerierung2"/>
        <w:spacing w:line="240" w:lineRule="atLeast"/>
        <w:jc w:val="both"/>
      </w:pPr>
      <w:r>
        <w:br w:type="page"/>
      </w:r>
      <w:r>
        <w:lastRenderedPageBreak/>
        <w:t xml:space="preserve">Nun geht es darum die eigentliche Funktion der Schrittkette zu realisieren. In den Schritt ‚START‘ sollen keine Anweisungen kommen. Deshalb beginnen Sie mit einem Doppelklick auf die Transition ‚Init_OK’. ( </w:t>
      </w:r>
      <w:r>
        <w:fldChar w:fldCharType="begin"/>
      </w:r>
      <w:r>
        <w:instrText>SYMBOL 174 \f "Symbol" \s 10</w:instrText>
      </w:r>
      <w:r>
        <w:fldChar w:fldCharType="separate"/>
      </w:r>
      <w:r>
        <w:t>®</w:t>
      </w:r>
      <w:r>
        <w:fldChar w:fldCharType="end"/>
      </w:r>
      <w:r>
        <w:t xml:space="preserve"> Init_OK )</w:t>
      </w:r>
    </w:p>
    <w:p w14:paraId="68ADC24A" w14:textId="77777777" w:rsidR="00D95285" w:rsidRDefault="00D95285" w:rsidP="00D95285">
      <w:pPr>
        <w:pStyle w:val="SiemensNummerierung2"/>
        <w:numPr>
          <w:ilvl w:val="0"/>
          <w:numId w:val="0"/>
        </w:numPr>
        <w:ind w:left="1048"/>
        <w:jc w:val="center"/>
      </w:pPr>
      <w:r w:rsidRPr="00C1538B">
        <w:rPr>
          <w:noProof/>
          <w:lang w:eastAsia="de-DE" w:bidi="ar-SA"/>
        </w:rPr>
        <w:drawing>
          <wp:inline distT="0" distB="0" distL="0" distR="0" wp14:anchorId="2C8F76B2" wp14:editId="16C946C2">
            <wp:extent cx="4848225" cy="2619375"/>
            <wp:effectExtent l="0" t="0" r="9525" b="9525"/>
            <wp:docPr id="142" name="Grafik 142" descr="capture_20150317_12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20150317_1223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48225" cy="2619375"/>
                    </a:xfrm>
                    <a:prstGeom prst="rect">
                      <a:avLst/>
                    </a:prstGeom>
                    <a:noFill/>
                    <a:ln>
                      <a:noFill/>
                    </a:ln>
                  </pic:spPr>
                </pic:pic>
              </a:graphicData>
            </a:graphic>
          </wp:inline>
        </w:drawing>
      </w:r>
    </w:p>
    <w:p w14:paraId="6D037D14" w14:textId="77777777" w:rsidR="00D95285" w:rsidRDefault="00D95285" w:rsidP="00D95285"/>
    <w:p w14:paraId="39E24D32" w14:textId="77777777" w:rsidR="00D95285" w:rsidRDefault="00D95285" w:rsidP="00A57516">
      <w:pPr>
        <w:pStyle w:val="SiemensNummerierung2"/>
        <w:numPr>
          <w:ilvl w:val="0"/>
          <w:numId w:val="7"/>
        </w:numPr>
        <w:spacing w:line="240" w:lineRule="atLeast"/>
        <w:jc w:val="both"/>
      </w:pPr>
      <w:r>
        <w:t>Wählen Sie das Register ‚Bedingung‘ aus und fügen Sie nun die Initialisierungsbedingungen hinzu, indem Sie auf ‚Durchsuchen‘ klicken.</w:t>
      </w:r>
    </w:p>
    <w:p w14:paraId="39B8446A" w14:textId="77777777" w:rsidR="00D95285" w:rsidRDefault="00D95285" w:rsidP="00D95285">
      <w:pPr>
        <w:pStyle w:val="SiemensNummerierung2"/>
        <w:numPr>
          <w:ilvl w:val="0"/>
          <w:numId w:val="0"/>
        </w:numPr>
        <w:ind w:left="1388"/>
      </w:pPr>
      <w:r>
        <w:t xml:space="preserve">( </w:t>
      </w:r>
      <w:r>
        <w:fldChar w:fldCharType="begin"/>
      </w:r>
      <w:r>
        <w:instrText>SYMBOL 174 \f "Symbol" \s 10</w:instrText>
      </w:r>
      <w:r>
        <w:fldChar w:fldCharType="separate"/>
      </w:r>
      <w:r>
        <w:t>®</w:t>
      </w:r>
      <w:r>
        <w:fldChar w:fldCharType="end"/>
      </w:r>
      <w:r>
        <w:t xml:space="preserve"> Bedingung </w:t>
      </w:r>
      <w:r>
        <w:fldChar w:fldCharType="begin"/>
      </w:r>
      <w:r>
        <w:instrText>SYMBOL 174 \f "Symbol" \s 10</w:instrText>
      </w:r>
      <w:r>
        <w:fldChar w:fldCharType="separate"/>
      </w:r>
      <w:r>
        <w:t>®</w:t>
      </w:r>
      <w:r>
        <w:fldChar w:fldCharType="end"/>
      </w:r>
      <w:r>
        <w:t xml:space="preserve"> Durchsuchen )</w:t>
      </w:r>
    </w:p>
    <w:p w14:paraId="6D257AC2" w14:textId="77777777" w:rsidR="00D95285" w:rsidRDefault="00D95285" w:rsidP="00D95285">
      <w:pPr>
        <w:jc w:val="center"/>
      </w:pPr>
      <w:r>
        <w:rPr>
          <w:noProof/>
          <w:lang w:eastAsia="de-DE" w:bidi="ar-SA"/>
        </w:rPr>
        <w:drawing>
          <wp:inline distT="0" distB="0" distL="0" distR="0" wp14:anchorId="42AC4DE1" wp14:editId="67347C90">
            <wp:extent cx="3629025" cy="2286000"/>
            <wp:effectExtent l="0" t="0" r="9525" b="0"/>
            <wp:docPr id="141" name="Grafik 141" descr="capture_121_10102012_14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121_10102012_1405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29025" cy="2286000"/>
                    </a:xfrm>
                    <a:prstGeom prst="rect">
                      <a:avLst/>
                    </a:prstGeom>
                    <a:noFill/>
                    <a:ln>
                      <a:noFill/>
                    </a:ln>
                  </pic:spPr>
                </pic:pic>
              </a:graphicData>
            </a:graphic>
          </wp:inline>
        </w:drawing>
      </w:r>
    </w:p>
    <w:p w14:paraId="51E36607" w14:textId="77777777" w:rsidR="00D95285" w:rsidRDefault="00D95285" w:rsidP="00D95285"/>
    <w:p w14:paraId="1BCDF6A2" w14:textId="77777777" w:rsidR="00D95285" w:rsidRDefault="00D95285" w:rsidP="00D95285">
      <w:pPr>
        <w:pStyle w:val="SiemensNummerierung2"/>
        <w:jc w:val="both"/>
      </w:pPr>
      <w:r>
        <w:t>Es öffnet sich ein Fenster zum Hinzufügen von Anschlüssen oder Symbolen.</w:t>
      </w:r>
    </w:p>
    <w:p w14:paraId="477B6165" w14:textId="77777777" w:rsidR="00D95285" w:rsidRDefault="00D95285" w:rsidP="00D95285">
      <w:pPr>
        <w:jc w:val="center"/>
      </w:pPr>
      <w:r>
        <w:rPr>
          <w:noProof/>
          <w:lang w:eastAsia="de-DE" w:bidi="ar-SA"/>
        </w:rPr>
        <w:drawing>
          <wp:inline distT="0" distB="0" distL="0" distR="0" wp14:anchorId="639B999F" wp14:editId="63614585">
            <wp:extent cx="3495675" cy="2000250"/>
            <wp:effectExtent l="0" t="0" r="9525" b="0"/>
            <wp:docPr id="140" name="Grafik 140" descr="capture_123_10102012_14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123_10102012_1411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95675" cy="2000250"/>
                    </a:xfrm>
                    <a:prstGeom prst="rect">
                      <a:avLst/>
                    </a:prstGeom>
                    <a:noFill/>
                    <a:ln>
                      <a:noFill/>
                    </a:ln>
                  </pic:spPr>
                </pic:pic>
              </a:graphicData>
            </a:graphic>
          </wp:inline>
        </w:drawing>
      </w:r>
    </w:p>
    <w:p w14:paraId="6354308A" w14:textId="77777777" w:rsidR="003C67EB" w:rsidRDefault="00D95285" w:rsidP="00D95285">
      <w:pPr>
        <w:pStyle w:val="SiemensNummerierung2"/>
        <w:spacing w:line="240" w:lineRule="atLeast"/>
        <w:jc w:val="both"/>
      </w:pPr>
      <w:r>
        <w:br w:type="page"/>
      </w:r>
      <w:r>
        <w:lastRenderedPageBreak/>
        <w:t xml:space="preserve">Wählen Sie nun das Register ‚Symbole‘ und selektieren Sie dort das Symbol des Hauptschalters ‚A1.A1H001.HS+-.START‘ und klicken Sie auf ‚Übernehmen‘. Das Symbol wird auf der linken Seite der ersten Bedingung eingetragen. </w:t>
      </w:r>
    </w:p>
    <w:p w14:paraId="2FD6F799" w14:textId="77777777" w:rsidR="00D95285" w:rsidRPr="003C67EB" w:rsidRDefault="00D95285" w:rsidP="003C67EB">
      <w:pPr>
        <w:pStyle w:val="SiemensNummerierung2"/>
        <w:numPr>
          <w:ilvl w:val="0"/>
          <w:numId w:val="0"/>
        </w:numPr>
        <w:spacing w:line="240" w:lineRule="atLeast"/>
        <w:ind w:left="1389"/>
        <w:jc w:val="both"/>
        <w:rPr>
          <w:lang w:val="en-US"/>
        </w:rPr>
      </w:pPr>
      <w:r w:rsidRPr="003C67EB">
        <w:rPr>
          <w:lang w:val="en-US"/>
        </w:rPr>
        <w:t xml:space="preserve">( </w:t>
      </w:r>
      <w:r>
        <w:fldChar w:fldCharType="begin"/>
      </w:r>
      <w:r w:rsidRPr="003C67EB">
        <w:rPr>
          <w:lang w:val="en-US"/>
        </w:rPr>
        <w:instrText>SYMBOL 174 \f "Symbol" \s 10</w:instrText>
      </w:r>
      <w:r>
        <w:fldChar w:fldCharType="separate"/>
      </w:r>
      <w:r w:rsidRPr="003C67EB">
        <w:rPr>
          <w:lang w:val="en-US"/>
        </w:rPr>
        <w:t>®</w:t>
      </w:r>
      <w:r>
        <w:fldChar w:fldCharType="end"/>
      </w:r>
      <w:r w:rsidRPr="003C67EB">
        <w:rPr>
          <w:lang w:val="en-US"/>
        </w:rPr>
        <w:t xml:space="preserve"> Symbol </w:t>
      </w:r>
      <w:r>
        <w:fldChar w:fldCharType="begin"/>
      </w:r>
      <w:r w:rsidRPr="003C67EB">
        <w:rPr>
          <w:lang w:val="en-US"/>
        </w:rPr>
        <w:instrText>SYMBOL 174 \f "Symbol" \s 10</w:instrText>
      </w:r>
      <w:r>
        <w:fldChar w:fldCharType="separate"/>
      </w:r>
      <w:r w:rsidRPr="003C67EB">
        <w:rPr>
          <w:lang w:val="en-US"/>
        </w:rPr>
        <w:t>®</w:t>
      </w:r>
      <w:r>
        <w:fldChar w:fldCharType="end"/>
      </w:r>
      <w:r w:rsidRPr="003C67EB">
        <w:rPr>
          <w:lang w:val="en-US"/>
        </w:rPr>
        <w:t xml:space="preserve"> A1.A1H001.HS+-.START </w:t>
      </w:r>
      <w:r>
        <w:fldChar w:fldCharType="begin"/>
      </w:r>
      <w:r w:rsidRPr="003C67EB">
        <w:rPr>
          <w:lang w:val="en-US"/>
        </w:rPr>
        <w:instrText>SYMBOL 174 \f "Symbol" \s 10</w:instrText>
      </w:r>
      <w:r>
        <w:fldChar w:fldCharType="separate"/>
      </w:r>
      <w:r w:rsidRPr="003C67EB">
        <w:rPr>
          <w:lang w:val="en-US"/>
        </w:rPr>
        <w:t>®</w:t>
      </w:r>
      <w:r>
        <w:fldChar w:fldCharType="end"/>
      </w:r>
      <w:r w:rsidRPr="003C67EB">
        <w:rPr>
          <w:lang w:val="en-US"/>
        </w:rPr>
        <w:t xml:space="preserve"> Übernehmen)</w:t>
      </w:r>
    </w:p>
    <w:p w14:paraId="64E57DC6" w14:textId="77777777" w:rsidR="00D95285" w:rsidRDefault="00D95285" w:rsidP="00D95285">
      <w:r>
        <w:rPr>
          <w:noProof/>
          <w:lang w:eastAsia="de-DE" w:bidi="ar-SA"/>
        </w:rPr>
        <w:drawing>
          <wp:anchor distT="0" distB="0" distL="114300" distR="114300" simplePos="0" relativeHeight="251664896" behindDoc="0" locked="0" layoutInCell="1" allowOverlap="1" wp14:anchorId="25B4FA93" wp14:editId="2AFDAB86">
            <wp:simplePos x="0" y="0"/>
            <wp:positionH relativeFrom="column">
              <wp:posOffset>2819400</wp:posOffset>
            </wp:positionH>
            <wp:positionV relativeFrom="paragraph">
              <wp:posOffset>773430</wp:posOffset>
            </wp:positionV>
            <wp:extent cx="3107055" cy="1964055"/>
            <wp:effectExtent l="0" t="0" r="0" b="0"/>
            <wp:wrapNone/>
            <wp:docPr id="332" name="Grafik 332" descr="capture_125_10102012_1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125_10102012_1419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07055"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60AA1084" wp14:editId="774873D0">
            <wp:extent cx="3905250" cy="1809750"/>
            <wp:effectExtent l="0" t="0" r="0" b="0"/>
            <wp:docPr id="139" name="Grafik 139" descr="capture_124_10102012_14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_124_10102012_1415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05250" cy="1809750"/>
                    </a:xfrm>
                    <a:prstGeom prst="rect">
                      <a:avLst/>
                    </a:prstGeom>
                    <a:noFill/>
                    <a:ln>
                      <a:noFill/>
                    </a:ln>
                  </pic:spPr>
                </pic:pic>
              </a:graphicData>
            </a:graphic>
          </wp:inline>
        </w:drawing>
      </w:r>
    </w:p>
    <w:p w14:paraId="531702EC" w14:textId="77777777" w:rsidR="00D95285" w:rsidRDefault="00D95285" w:rsidP="00D95285">
      <w:pPr>
        <w:jc w:val="center"/>
      </w:pPr>
    </w:p>
    <w:p w14:paraId="34D80A73" w14:textId="77777777" w:rsidR="00D95285" w:rsidRDefault="00D95285" w:rsidP="00D95285"/>
    <w:p w14:paraId="5F15BB23" w14:textId="77777777" w:rsidR="00D95285" w:rsidRDefault="00D95285" w:rsidP="00D95285"/>
    <w:p w14:paraId="5FB913FE" w14:textId="77777777" w:rsidR="00D95285" w:rsidRDefault="00D95285" w:rsidP="00D95285"/>
    <w:p w14:paraId="5A40CECA" w14:textId="77777777" w:rsidR="00851EC6" w:rsidRDefault="00851EC6" w:rsidP="00D95285"/>
    <w:p w14:paraId="0349FB38" w14:textId="77777777" w:rsidR="00D95285" w:rsidRDefault="00D95285" w:rsidP="00D95285">
      <w:pPr>
        <w:pStyle w:val="SiemensNummerierung2"/>
        <w:spacing w:line="240" w:lineRule="atLeast"/>
        <w:jc w:val="both"/>
      </w:pPr>
      <w:r>
        <w:t xml:space="preserve">Tragen Sie nun auf die rechte Seite der ersten Bedingung ‚1‘ oder ‚TRUE‘ ein, damit die nächsten Schritte nur bei eingeschalteter Anlage abgearbeitet werden. Übernehmen Sie diesen Wert. ( </w:t>
      </w:r>
      <w:r>
        <w:fldChar w:fldCharType="begin"/>
      </w:r>
      <w:r>
        <w:instrText>SYMBOL 174 \f "Symbol" \s 10</w:instrText>
      </w:r>
      <w:r>
        <w:fldChar w:fldCharType="separate"/>
      </w:r>
      <w:r>
        <w:t>®</w:t>
      </w:r>
      <w:r>
        <w:fldChar w:fldCharType="end"/>
      </w:r>
      <w:r>
        <w:t xml:space="preserve"> 1 </w:t>
      </w:r>
      <w:r>
        <w:fldChar w:fldCharType="begin"/>
      </w:r>
      <w:r>
        <w:instrText>SYMBOL 174 \f "Symbol" \s 10</w:instrText>
      </w:r>
      <w:r>
        <w:fldChar w:fldCharType="separate"/>
      </w:r>
      <w:r>
        <w:t>®</w:t>
      </w:r>
      <w:r>
        <w:fldChar w:fldCharType="end"/>
      </w:r>
      <w:r>
        <w:t xml:space="preserve"> Übernehmen)</w:t>
      </w:r>
    </w:p>
    <w:p w14:paraId="48375308" w14:textId="77777777" w:rsidR="00D95285" w:rsidRDefault="00D95285" w:rsidP="00D95285">
      <w:pPr>
        <w:jc w:val="center"/>
      </w:pPr>
      <w:r>
        <w:rPr>
          <w:noProof/>
          <w:lang w:eastAsia="de-DE" w:bidi="ar-SA"/>
        </w:rPr>
        <w:drawing>
          <wp:inline distT="0" distB="0" distL="0" distR="0" wp14:anchorId="318FE6ED" wp14:editId="789AEF61">
            <wp:extent cx="3028950" cy="1913999"/>
            <wp:effectExtent l="0" t="0" r="0" b="0"/>
            <wp:docPr id="138" name="Grafik 138" descr="capture_126_10102012_14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e_126_10102012_1423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29251" cy="1914189"/>
                    </a:xfrm>
                    <a:prstGeom prst="rect">
                      <a:avLst/>
                    </a:prstGeom>
                    <a:noFill/>
                    <a:ln>
                      <a:noFill/>
                    </a:ln>
                  </pic:spPr>
                </pic:pic>
              </a:graphicData>
            </a:graphic>
          </wp:inline>
        </w:drawing>
      </w:r>
    </w:p>
    <w:p w14:paraId="0D7942E3" w14:textId="77777777" w:rsidR="00D95285" w:rsidRDefault="00D95285" w:rsidP="00D95285">
      <w:pPr>
        <w:jc w:val="center"/>
      </w:pPr>
    </w:p>
    <w:p w14:paraId="0007B4F1" w14:textId="2C4A1554" w:rsidR="003C67EB" w:rsidRDefault="00D95285" w:rsidP="00D95285">
      <w:pPr>
        <w:pStyle w:val="SiemensNummerierung2"/>
        <w:spacing w:line="240" w:lineRule="atLeast"/>
        <w:jc w:val="both"/>
      </w:pPr>
      <w:r>
        <w:t xml:space="preserve">Fügen Sie nun noch die Bedingungen hinzu, </w:t>
      </w:r>
      <w:r w:rsidR="009D2DF3">
        <w:t>sodass</w:t>
      </w:r>
      <w:r>
        <w:t xml:space="preserve"> das NOTAUS entriegelt und die lokale Bedienung deaktiviert ist. Schließen Sie anschließend den Dialog. </w:t>
      </w:r>
    </w:p>
    <w:p w14:paraId="42B5370D" w14:textId="77777777" w:rsidR="00D95285" w:rsidRPr="003C67EB" w:rsidRDefault="00D95285" w:rsidP="003C67EB">
      <w:pPr>
        <w:pStyle w:val="SiemensNummerierung2"/>
        <w:numPr>
          <w:ilvl w:val="0"/>
          <w:numId w:val="0"/>
        </w:numPr>
        <w:spacing w:line="240" w:lineRule="atLeast"/>
        <w:ind w:left="1389"/>
        <w:jc w:val="both"/>
        <w:rPr>
          <w:lang w:val="en-US"/>
        </w:rPr>
      </w:pPr>
      <w:r w:rsidRPr="003C67EB">
        <w:rPr>
          <w:lang w:val="en-US"/>
        </w:rPr>
        <w:t xml:space="preserve">( </w:t>
      </w:r>
      <w:r>
        <w:fldChar w:fldCharType="begin"/>
      </w:r>
      <w:r w:rsidRPr="003C67EB">
        <w:rPr>
          <w:lang w:val="en-US"/>
        </w:rPr>
        <w:instrText>SYMBOL 174 \f "Symbol" \s 10</w:instrText>
      </w:r>
      <w:r>
        <w:fldChar w:fldCharType="separate"/>
      </w:r>
      <w:r w:rsidRPr="003C67EB">
        <w:rPr>
          <w:lang w:val="en-US"/>
        </w:rPr>
        <w:t>®</w:t>
      </w:r>
      <w:r>
        <w:fldChar w:fldCharType="end"/>
      </w:r>
      <w:r w:rsidRPr="003C67EB">
        <w:rPr>
          <w:lang w:val="en-US"/>
        </w:rPr>
        <w:t xml:space="preserve"> A1.A1H002.HS+-.OFF </w:t>
      </w:r>
      <w:r>
        <w:fldChar w:fldCharType="begin"/>
      </w:r>
      <w:r w:rsidRPr="003C67EB">
        <w:rPr>
          <w:lang w:val="en-US"/>
        </w:rPr>
        <w:instrText>SYMBOL 174 \f "Symbol" \s 10</w:instrText>
      </w:r>
      <w:r>
        <w:fldChar w:fldCharType="separate"/>
      </w:r>
      <w:r w:rsidRPr="003C67EB">
        <w:rPr>
          <w:lang w:val="en-US"/>
        </w:rPr>
        <w:t>®</w:t>
      </w:r>
      <w:r>
        <w:fldChar w:fldCharType="end"/>
      </w:r>
      <w:r w:rsidRPr="003C67EB">
        <w:rPr>
          <w:lang w:val="en-US"/>
        </w:rPr>
        <w:t xml:space="preserve"> 1 </w:t>
      </w:r>
      <w:r>
        <w:fldChar w:fldCharType="begin"/>
      </w:r>
      <w:r w:rsidRPr="003C67EB">
        <w:rPr>
          <w:lang w:val="en-US"/>
        </w:rPr>
        <w:instrText>SYMBOL 174 \f "Symbol" \s 10</w:instrText>
      </w:r>
      <w:r>
        <w:fldChar w:fldCharType="separate"/>
      </w:r>
      <w:r w:rsidRPr="003C67EB">
        <w:rPr>
          <w:lang w:val="en-US"/>
        </w:rPr>
        <w:t>®</w:t>
      </w:r>
      <w:r>
        <w:fldChar w:fldCharType="end"/>
      </w:r>
      <w:r w:rsidRPr="003C67EB">
        <w:rPr>
          <w:lang w:val="en-US"/>
        </w:rPr>
        <w:t xml:space="preserve"> A1.A1H003.HS+-.LOC </w:t>
      </w:r>
      <w:r>
        <w:fldChar w:fldCharType="begin"/>
      </w:r>
      <w:r w:rsidRPr="003C67EB">
        <w:rPr>
          <w:lang w:val="en-US"/>
        </w:rPr>
        <w:instrText>SYMBOL 174 \f "Symbol" \s 10</w:instrText>
      </w:r>
      <w:r>
        <w:fldChar w:fldCharType="separate"/>
      </w:r>
      <w:r w:rsidRPr="003C67EB">
        <w:rPr>
          <w:lang w:val="en-US"/>
        </w:rPr>
        <w:t>®</w:t>
      </w:r>
      <w:r>
        <w:fldChar w:fldCharType="end"/>
      </w:r>
      <w:r w:rsidRPr="003C67EB">
        <w:rPr>
          <w:lang w:val="en-US"/>
        </w:rPr>
        <w:t xml:space="preserve"> 0 </w:t>
      </w:r>
      <w:r>
        <w:fldChar w:fldCharType="begin"/>
      </w:r>
      <w:r w:rsidRPr="003C67EB">
        <w:rPr>
          <w:lang w:val="en-US"/>
        </w:rPr>
        <w:instrText>SYMBOL 174 \f "Symbol" \s 10</w:instrText>
      </w:r>
      <w:r>
        <w:fldChar w:fldCharType="separate"/>
      </w:r>
      <w:r w:rsidRPr="003C67EB">
        <w:rPr>
          <w:lang w:val="en-US"/>
        </w:rPr>
        <w:t>®</w:t>
      </w:r>
      <w:r>
        <w:fldChar w:fldCharType="end"/>
      </w:r>
      <w:r w:rsidRPr="003C67EB">
        <w:rPr>
          <w:lang w:val="en-US"/>
        </w:rPr>
        <w:t xml:space="preserve"> Schließen)</w:t>
      </w:r>
    </w:p>
    <w:p w14:paraId="3D0DBBBA" w14:textId="77777777" w:rsidR="00D95285" w:rsidRPr="00E20CEB" w:rsidRDefault="00D95285" w:rsidP="00D95285">
      <w:pPr>
        <w:jc w:val="center"/>
      </w:pPr>
      <w:r>
        <w:rPr>
          <w:noProof/>
          <w:lang w:eastAsia="de-DE" w:bidi="ar-SA"/>
        </w:rPr>
        <w:drawing>
          <wp:inline distT="0" distB="0" distL="0" distR="0" wp14:anchorId="6ADE61E8" wp14:editId="705F0347">
            <wp:extent cx="3028950" cy="1913999"/>
            <wp:effectExtent l="0" t="0" r="0" b="0"/>
            <wp:docPr id="137" name="Grafik 137" descr="capture_127_10102012_14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pture_127_10102012_1428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0509" cy="1914984"/>
                    </a:xfrm>
                    <a:prstGeom prst="rect">
                      <a:avLst/>
                    </a:prstGeom>
                    <a:noFill/>
                    <a:ln>
                      <a:noFill/>
                    </a:ln>
                  </pic:spPr>
                </pic:pic>
              </a:graphicData>
            </a:graphic>
          </wp:inline>
        </w:drawing>
      </w:r>
    </w:p>
    <w:p w14:paraId="52E7930E" w14:textId="31210D4F" w:rsidR="00D95285" w:rsidRDefault="00D95285" w:rsidP="00D95285">
      <w:pPr>
        <w:pStyle w:val="SiemensNummerierung2"/>
        <w:spacing w:line="240" w:lineRule="atLeast"/>
        <w:jc w:val="both"/>
      </w:pPr>
      <w:r>
        <w:br w:type="page"/>
      </w:r>
      <w:r>
        <w:lastRenderedPageBreak/>
        <w:t>Öffnen Sie nun den Schritt ‚EduktB003inR001‘.</w:t>
      </w:r>
      <w:r w:rsidR="009D2DF3">
        <w:t xml:space="preserve"> </w:t>
      </w:r>
      <w:r w:rsidRPr="00E20CEB">
        <w:t xml:space="preserve">( </w:t>
      </w:r>
      <w:r>
        <w:fldChar w:fldCharType="begin"/>
      </w:r>
      <w:r w:rsidRPr="00E20CEB">
        <w:instrText>SYMBOL 174 \f "Symbol" \s 10</w:instrText>
      </w:r>
      <w:r>
        <w:fldChar w:fldCharType="separate"/>
      </w:r>
      <w:r w:rsidRPr="00E20CEB">
        <w:t>®</w:t>
      </w:r>
      <w:r>
        <w:fldChar w:fldCharType="end"/>
      </w:r>
      <w:r w:rsidRPr="00E20CEB">
        <w:t xml:space="preserve"> </w:t>
      </w:r>
      <w:r>
        <w:t>EduktB003inR001</w:t>
      </w:r>
      <w:r w:rsidRPr="00E20CEB">
        <w:t>)</w:t>
      </w:r>
    </w:p>
    <w:p w14:paraId="19015AAD" w14:textId="77777777" w:rsidR="00D95285" w:rsidRDefault="00D95285" w:rsidP="00D95285">
      <w:pPr>
        <w:pStyle w:val="SiemensNummerierung2"/>
        <w:numPr>
          <w:ilvl w:val="0"/>
          <w:numId w:val="0"/>
        </w:numPr>
        <w:ind w:left="1048"/>
        <w:jc w:val="center"/>
      </w:pPr>
      <w:r w:rsidRPr="00B32337">
        <w:rPr>
          <w:noProof/>
          <w:lang w:eastAsia="de-DE" w:bidi="ar-SA"/>
        </w:rPr>
        <w:drawing>
          <wp:inline distT="0" distB="0" distL="0" distR="0" wp14:anchorId="080DC0B2" wp14:editId="12A6108F">
            <wp:extent cx="4848225" cy="2619375"/>
            <wp:effectExtent l="0" t="0" r="9525" b="9525"/>
            <wp:docPr id="136" name="Grafik 136" descr="capture_20150317_12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_20150317_1227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48225" cy="2619375"/>
                    </a:xfrm>
                    <a:prstGeom prst="rect">
                      <a:avLst/>
                    </a:prstGeom>
                    <a:noFill/>
                    <a:ln>
                      <a:noFill/>
                    </a:ln>
                  </pic:spPr>
                </pic:pic>
              </a:graphicData>
            </a:graphic>
          </wp:inline>
        </w:drawing>
      </w:r>
    </w:p>
    <w:p w14:paraId="64006979" w14:textId="77777777" w:rsidR="00D95285" w:rsidRDefault="00D95285" w:rsidP="00D95285">
      <w:pPr>
        <w:jc w:val="center"/>
      </w:pPr>
    </w:p>
    <w:p w14:paraId="7EDB43DC" w14:textId="2ACC9A1B" w:rsidR="00D95285" w:rsidRDefault="00D95285" w:rsidP="003C67EB">
      <w:pPr>
        <w:pStyle w:val="SiemensNummerierung2"/>
        <w:spacing w:line="240" w:lineRule="atLeast"/>
        <w:jc w:val="both"/>
      </w:pPr>
      <w:r>
        <w:t xml:space="preserve">Wählen Sie das Register ‚Initialisierung‘ aus und klicken Sie auf ‚Durchsuchen‘. </w:t>
      </w:r>
      <w:r w:rsidR="00DA1FAF">
        <w:br/>
      </w:r>
      <w:r>
        <w:t xml:space="preserve">( </w:t>
      </w:r>
      <w:r>
        <w:fldChar w:fldCharType="begin"/>
      </w:r>
      <w:r>
        <w:instrText>SYMBOL 174 \f "Symbol" \s 10</w:instrText>
      </w:r>
      <w:r>
        <w:fldChar w:fldCharType="separate"/>
      </w:r>
      <w:r>
        <w:t>®</w:t>
      </w:r>
      <w:r>
        <w:fldChar w:fldCharType="end"/>
      </w:r>
      <w:r>
        <w:t xml:space="preserve"> Initialisierung </w:t>
      </w:r>
      <w:r>
        <w:fldChar w:fldCharType="begin"/>
      </w:r>
      <w:r>
        <w:instrText>SYMBOL 174 \f "Symbol" \s 10</w:instrText>
      </w:r>
      <w:r>
        <w:fldChar w:fldCharType="separate"/>
      </w:r>
      <w:r>
        <w:t>®</w:t>
      </w:r>
      <w:r>
        <w:fldChar w:fldCharType="end"/>
      </w:r>
      <w:r>
        <w:t xml:space="preserve"> Durchsuchen )</w:t>
      </w:r>
    </w:p>
    <w:p w14:paraId="3CC74742" w14:textId="77777777" w:rsidR="00D95285" w:rsidRDefault="00D95285" w:rsidP="00D95285">
      <w:pPr>
        <w:pStyle w:val="SiemensNummerierung2"/>
        <w:numPr>
          <w:ilvl w:val="0"/>
          <w:numId w:val="0"/>
        </w:numPr>
        <w:ind w:left="1048"/>
        <w:jc w:val="center"/>
      </w:pPr>
      <w:r w:rsidRPr="00B32337">
        <w:rPr>
          <w:noProof/>
          <w:lang w:eastAsia="de-DE" w:bidi="ar-SA"/>
        </w:rPr>
        <w:drawing>
          <wp:inline distT="0" distB="0" distL="0" distR="0" wp14:anchorId="07D5F1A7" wp14:editId="35A453E2">
            <wp:extent cx="3114675" cy="1962150"/>
            <wp:effectExtent l="0" t="0" r="9525" b="0"/>
            <wp:docPr id="135" name="Grafik 135" descr="capture_20150317_12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_20150317_1228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14675" cy="1962150"/>
                    </a:xfrm>
                    <a:prstGeom prst="rect">
                      <a:avLst/>
                    </a:prstGeom>
                    <a:noFill/>
                    <a:ln>
                      <a:noFill/>
                    </a:ln>
                  </pic:spPr>
                </pic:pic>
              </a:graphicData>
            </a:graphic>
          </wp:inline>
        </w:drawing>
      </w:r>
    </w:p>
    <w:p w14:paraId="44057E07" w14:textId="77777777" w:rsidR="00D95285" w:rsidRDefault="00D95285" w:rsidP="00D95285">
      <w:pPr>
        <w:jc w:val="center"/>
      </w:pPr>
    </w:p>
    <w:p w14:paraId="7582B5B7" w14:textId="5BF36F67" w:rsidR="00D95285" w:rsidRPr="00027EF7" w:rsidRDefault="00F04D28" w:rsidP="00DA1FAF">
      <w:pPr>
        <w:pStyle w:val="SiemensNummerierung2"/>
        <w:spacing w:line="240" w:lineRule="atLeast"/>
        <w:ind w:left="1389"/>
        <w:jc w:val="both"/>
      </w:pPr>
      <w:r>
        <w:t xml:space="preserve">Danach </w:t>
      </w:r>
      <w:r w:rsidR="00D95285">
        <w:t>wähl</w:t>
      </w:r>
      <w:r w:rsidR="00D95285" w:rsidRPr="00027EF7">
        <w:t xml:space="preserve">en </w:t>
      </w:r>
      <w:r w:rsidR="00D95285">
        <w:t>Sie</w:t>
      </w:r>
      <w:r w:rsidR="00D95285" w:rsidRPr="00027EF7">
        <w:t xml:space="preserve"> </w:t>
      </w:r>
      <w:r w:rsidR="00D95285">
        <w:t>im</w:t>
      </w:r>
      <w:r w:rsidR="00D95285" w:rsidRPr="00027EF7">
        <w:t xml:space="preserve"> Auswahlfenster i</w:t>
      </w:r>
      <w:r w:rsidR="00D95285">
        <w:t>m Register</w:t>
      </w:r>
      <w:r w:rsidR="00D95285" w:rsidRPr="00027EF7">
        <w:t xml:space="preserve"> </w:t>
      </w:r>
      <w:r w:rsidR="00D95285">
        <w:t>‚</w:t>
      </w:r>
      <w:r w:rsidR="00D95285" w:rsidRPr="00027EF7">
        <w:t>Technologischen Sicht</w:t>
      </w:r>
      <w:r w:rsidR="00D95285">
        <w:t>‘</w:t>
      </w:r>
      <w:r w:rsidR="00D95285" w:rsidRPr="00027EF7">
        <w:t xml:space="preserve"> </w:t>
      </w:r>
      <w:r w:rsidR="00D95285">
        <w:t>im CFC ‚A1T1X006‘ den</w:t>
      </w:r>
      <w:r w:rsidR="00D95285" w:rsidRPr="00027EF7">
        <w:t xml:space="preserve"> Ventil</w:t>
      </w:r>
      <w:r w:rsidR="00D95285">
        <w:t>baustein ‚Ventil_A1T1X006‘ aus</w:t>
      </w:r>
      <w:r w:rsidR="00D95285" w:rsidRPr="00027EF7">
        <w:t>. (</w:t>
      </w:r>
      <w:r w:rsidR="000C679C">
        <w:t xml:space="preserve"> </w:t>
      </w:r>
      <w:r w:rsidR="00D95285" w:rsidRPr="00027EF7">
        <w:fldChar w:fldCharType="begin"/>
      </w:r>
      <w:r w:rsidR="00D95285" w:rsidRPr="00027EF7">
        <w:instrText>SYMBOL 174 \f "Symbol" \s 10</w:instrText>
      </w:r>
      <w:r w:rsidR="00D95285" w:rsidRPr="00027EF7">
        <w:fldChar w:fldCharType="separate"/>
      </w:r>
      <w:r w:rsidR="00D95285" w:rsidRPr="00027EF7">
        <w:t>®</w:t>
      </w:r>
      <w:r w:rsidR="00D95285" w:rsidRPr="00027EF7">
        <w:fldChar w:fldCharType="end"/>
      </w:r>
      <w:r w:rsidR="00D95285" w:rsidRPr="00027EF7">
        <w:t xml:space="preserve"> A1_Mehrzweckanlage </w:t>
      </w:r>
      <w:r w:rsidR="00D95285" w:rsidRPr="00027EF7">
        <w:fldChar w:fldCharType="begin"/>
      </w:r>
      <w:r w:rsidR="00D95285" w:rsidRPr="00027EF7">
        <w:instrText>SYMBOL 174 \f "Symbol" \s 10</w:instrText>
      </w:r>
      <w:r w:rsidR="00D95285" w:rsidRPr="00027EF7">
        <w:fldChar w:fldCharType="separate"/>
      </w:r>
      <w:r w:rsidR="00D95285" w:rsidRPr="00027EF7">
        <w:t>®</w:t>
      </w:r>
      <w:r w:rsidR="00D95285" w:rsidRPr="00027EF7">
        <w:fldChar w:fldCharType="end"/>
      </w:r>
      <w:r w:rsidR="00D95285" w:rsidRPr="00027EF7">
        <w:t xml:space="preserve"> T1_Edu</w:t>
      </w:r>
      <w:r w:rsidR="00D95285">
        <w:t>k</w:t>
      </w:r>
      <w:r w:rsidR="00D95285" w:rsidRPr="00027EF7">
        <w:t xml:space="preserve">tspeicher </w:t>
      </w:r>
      <w:r w:rsidR="00D95285" w:rsidRPr="00027EF7">
        <w:fldChar w:fldCharType="begin"/>
      </w:r>
      <w:r w:rsidR="00D95285" w:rsidRPr="00027EF7">
        <w:instrText>SYMBOL 174 \f "Symbol" \s 10</w:instrText>
      </w:r>
      <w:r w:rsidR="00D95285" w:rsidRPr="00027EF7">
        <w:fldChar w:fldCharType="separate"/>
      </w:r>
      <w:r w:rsidR="00D95285" w:rsidRPr="00027EF7">
        <w:t>®</w:t>
      </w:r>
      <w:r w:rsidR="00D95285" w:rsidRPr="00027EF7">
        <w:fldChar w:fldCharType="end"/>
      </w:r>
      <w:r w:rsidR="00D95285" w:rsidRPr="00027EF7">
        <w:t xml:space="preserve"> </w:t>
      </w:r>
      <w:r w:rsidR="00D95285">
        <w:t xml:space="preserve">Edukttank B003 </w:t>
      </w:r>
      <w:r w:rsidR="00D95285" w:rsidRPr="00027EF7">
        <w:fldChar w:fldCharType="begin"/>
      </w:r>
      <w:r w:rsidR="00D95285" w:rsidRPr="00027EF7">
        <w:instrText>SYMBOL 174 \f "Symbol" \s 10</w:instrText>
      </w:r>
      <w:r w:rsidR="00D95285" w:rsidRPr="00027EF7">
        <w:fldChar w:fldCharType="separate"/>
      </w:r>
      <w:r w:rsidR="00D95285" w:rsidRPr="00027EF7">
        <w:t>®</w:t>
      </w:r>
      <w:r w:rsidR="00D95285" w:rsidRPr="00027EF7">
        <w:fldChar w:fldCharType="end"/>
      </w:r>
      <w:r w:rsidR="00D95285">
        <w:t xml:space="preserve"> </w:t>
      </w:r>
      <w:r w:rsidR="00D95285" w:rsidRPr="00027EF7">
        <w:t>A1T1</w:t>
      </w:r>
      <w:r w:rsidR="00D95285">
        <w:t xml:space="preserve">X006 </w:t>
      </w:r>
      <w:r w:rsidR="00D95285" w:rsidRPr="00027EF7">
        <w:fldChar w:fldCharType="begin"/>
      </w:r>
      <w:r w:rsidR="00D95285" w:rsidRPr="00027EF7">
        <w:instrText>SYMBOL 174 \f "Symbol" \s 10</w:instrText>
      </w:r>
      <w:r w:rsidR="00D95285" w:rsidRPr="00027EF7">
        <w:fldChar w:fldCharType="separate"/>
      </w:r>
      <w:r w:rsidR="00D95285" w:rsidRPr="00027EF7">
        <w:t>®</w:t>
      </w:r>
      <w:r w:rsidR="00D95285" w:rsidRPr="00027EF7">
        <w:fldChar w:fldCharType="end"/>
      </w:r>
      <w:r w:rsidR="00D95285">
        <w:t xml:space="preserve"> Ventil_</w:t>
      </w:r>
      <w:r w:rsidR="00D95285" w:rsidRPr="00027EF7">
        <w:t>A1T1</w:t>
      </w:r>
      <w:r w:rsidR="00D95285">
        <w:t>X006)</w:t>
      </w:r>
    </w:p>
    <w:p w14:paraId="3282127C" w14:textId="77777777" w:rsidR="00D95285" w:rsidRDefault="00D95285" w:rsidP="00D95285">
      <w:pPr>
        <w:jc w:val="center"/>
      </w:pPr>
      <w:r>
        <w:rPr>
          <w:noProof/>
          <w:lang w:eastAsia="de-DE" w:bidi="ar-SA"/>
        </w:rPr>
        <w:drawing>
          <wp:inline distT="0" distB="0" distL="0" distR="0" wp14:anchorId="7C32D220" wp14:editId="44B40B56">
            <wp:extent cx="2905125" cy="2457450"/>
            <wp:effectExtent l="0" t="0" r="9525" b="0"/>
            <wp:docPr id="134" name="Grafik 134" descr="capture_131_10102012_14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_131_10102012_1442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05125" cy="2457450"/>
                    </a:xfrm>
                    <a:prstGeom prst="rect">
                      <a:avLst/>
                    </a:prstGeom>
                    <a:noFill/>
                    <a:ln>
                      <a:noFill/>
                    </a:ln>
                  </pic:spPr>
                </pic:pic>
              </a:graphicData>
            </a:graphic>
          </wp:inline>
        </w:drawing>
      </w:r>
    </w:p>
    <w:p w14:paraId="430BF331" w14:textId="04C8A2A0" w:rsidR="00D95285" w:rsidRDefault="00D95285" w:rsidP="00A57516">
      <w:pPr>
        <w:pStyle w:val="SiemensNummerierung2"/>
        <w:numPr>
          <w:ilvl w:val="0"/>
          <w:numId w:val="7"/>
        </w:numPr>
        <w:spacing w:line="240" w:lineRule="atLeast"/>
        <w:jc w:val="both"/>
      </w:pPr>
      <w:r>
        <w:br w:type="page"/>
      </w:r>
      <w:r w:rsidR="00D072F8">
        <w:lastRenderedPageBreak/>
        <w:t>Setzen Sie zuerst den</w:t>
      </w:r>
      <w:r>
        <w:t xml:space="preserve"> Anschluss ‚ModLiOp‘ auf ‚1‘, damit das Ventil nur noch über Verschaltungen oder SFC gesteuert werden kann. Da der Anschluss ‚ModLiOp‘ vom Datentyp ‚STRUCT‘ ist, müssen Sie zunächst per Rechtsklick das Kontextmenü öffnen und dort ‚Struktur öffnen‘ anklicken. </w:t>
      </w:r>
      <w:r w:rsidRPr="00027EF7">
        <w:t>(</w:t>
      </w:r>
      <w:r w:rsidR="00D072F8">
        <w:t xml:space="preserve">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ModLiOp</w:t>
      </w:r>
      <w:r w:rsidRPr="00027EF7">
        <w:t xml:space="preserve">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Struktur öffnen)</w:t>
      </w:r>
    </w:p>
    <w:p w14:paraId="3C7D77F7" w14:textId="77777777" w:rsidR="00D95285" w:rsidRDefault="00D95285" w:rsidP="00D95285">
      <w:pPr>
        <w:jc w:val="center"/>
      </w:pPr>
      <w:r>
        <w:rPr>
          <w:noProof/>
          <w:lang w:eastAsia="de-DE" w:bidi="ar-SA"/>
        </w:rPr>
        <w:drawing>
          <wp:inline distT="0" distB="0" distL="0" distR="0" wp14:anchorId="4A23C9DE" wp14:editId="5A042B81">
            <wp:extent cx="3200400" cy="2714625"/>
            <wp:effectExtent l="0" t="0" r="0" b="9525"/>
            <wp:docPr id="133" name="Grafik 133" descr="capture_001_11102012_08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ture_001_11102012_08250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0400" cy="2714625"/>
                    </a:xfrm>
                    <a:prstGeom prst="rect">
                      <a:avLst/>
                    </a:prstGeom>
                    <a:noFill/>
                    <a:ln>
                      <a:noFill/>
                    </a:ln>
                  </pic:spPr>
                </pic:pic>
              </a:graphicData>
            </a:graphic>
          </wp:inline>
        </w:drawing>
      </w:r>
    </w:p>
    <w:p w14:paraId="34701E6A" w14:textId="77777777" w:rsidR="00D95285" w:rsidRDefault="00D95285" w:rsidP="00D95285"/>
    <w:p w14:paraId="4C4BA0A0" w14:textId="77777777" w:rsidR="00D95285" w:rsidRPr="0090467D" w:rsidRDefault="00D95285" w:rsidP="00A57516">
      <w:pPr>
        <w:pStyle w:val="SiemensNummerierung2"/>
        <w:numPr>
          <w:ilvl w:val="0"/>
          <w:numId w:val="7"/>
        </w:numPr>
        <w:spacing w:line="240" w:lineRule="atLeast"/>
        <w:jc w:val="both"/>
      </w:pPr>
      <w:r>
        <w:t xml:space="preserve">Der Strukturdialog öffnet sich und Sie wählen ‚Value‘ vom Datentyp BOOL aus. Mit übernehmen wird Ihre Auswahl auf die linke Seite der ersten Anweisung </w:t>
      </w:r>
      <w:r w:rsidRPr="0090467D">
        <w:t>übern</w:t>
      </w:r>
      <w:r>
        <w:t>omme</w:t>
      </w:r>
      <w:r w:rsidRPr="0090467D">
        <w:t>n</w:t>
      </w:r>
      <w:r>
        <w:t>.</w:t>
      </w:r>
      <w:r w:rsidRPr="0090467D">
        <w:t xml:space="preserve"> ( </w:t>
      </w:r>
      <w:r w:rsidRPr="0090467D">
        <w:fldChar w:fldCharType="begin"/>
      </w:r>
      <w:r w:rsidRPr="0090467D">
        <w:instrText>SYMBOL 174 \f "Symbol" \s 10</w:instrText>
      </w:r>
      <w:r w:rsidRPr="0090467D">
        <w:fldChar w:fldCharType="separate"/>
      </w:r>
      <w:r w:rsidRPr="0090467D">
        <w:t>®</w:t>
      </w:r>
      <w:r w:rsidRPr="0090467D">
        <w:fldChar w:fldCharType="end"/>
      </w:r>
      <w:r w:rsidRPr="0090467D">
        <w:t xml:space="preserve"> Value </w:t>
      </w:r>
      <w:r w:rsidRPr="0090467D">
        <w:fldChar w:fldCharType="begin"/>
      </w:r>
      <w:r w:rsidRPr="0090467D">
        <w:instrText>SYMBOL 174 \f "Symbol" \s 10</w:instrText>
      </w:r>
      <w:r w:rsidRPr="0090467D">
        <w:fldChar w:fldCharType="separate"/>
      </w:r>
      <w:r w:rsidRPr="0090467D">
        <w:t>®</w:t>
      </w:r>
      <w:r w:rsidRPr="0090467D">
        <w:fldChar w:fldCharType="end"/>
      </w:r>
      <w:r w:rsidRPr="0090467D">
        <w:t xml:space="preserve"> Übernehmen )</w:t>
      </w:r>
    </w:p>
    <w:p w14:paraId="0C5DE4FB" w14:textId="77777777" w:rsidR="00D95285" w:rsidRDefault="00D95285" w:rsidP="00D95285">
      <w:pPr>
        <w:jc w:val="center"/>
      </w:pPr>
      <w:r>
        <w:rPr>
          <w:noProof/>
          <w:lang w:eastAsia="de-DE" w:bidi="ar-SA"/>
        </w:rPr>
        <w:drawing>
          <wp:inline distT="0" distB="0" distL="0" distR="0" wp14:anchorId="6D05D63E" wp14:editId="13F8F553">
            <wp:extent cx="2752725" cy="1895475"/>
            <wp:effectExtent l="0" t="0" r="9525" b="9525"/>
            <wp:docPr id="132" name="Grafik 132" descr="capture_002_11102012_08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ture_002_11102012_08260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52725" cy="1895475"/>
                    </a:xfrm>
                    <a:prstGeom prst="rect">
                      <a:avLst/>
                    </a:prstGeom>
                    <a:noFill/>
                    <a:ln>
                      <a:noFill/>
                    </a:ln>
                  </pic:spPr>
                </pic:pic>
              </a:graphicData>
            </a:graphic>
          </wp:inline>
        </w:drawing>
      </w:r>
    </w:p>
    <w:p w14:paraId="09263645" w14:textId="77777777" w:rsidR="00D95285" w:rsidRDefault="00D95285" w:rsidP="00D95285"/>
    <w:p w14:paraId="19FCBAAD" w14:textId="20139757" w:rsidR="00D95285" w:rsidRPr="007113DF" w:rsidRDefault="00D95285" w:rsidP="00A57516">
      <w:pPr>
        <w:pStyle w:val="SiemensNummerierung2"/>
        <w:numPr>
          <w:ilvl w:val="0"/>
          <w:numId w:val="7"/>
        </w:numPr>
        <w:spacing w:line="240" w:lineRule="atLeast"/>
        <w:jc w:val="both"/>
      </w:pPr>
      <w:r w:rsidRPr="007113DF">
        <w:t xml:space="preserve">Auf der rechten Seite </w:t>
      </w:r>
      <w:r>
        <w:t xml:space="preserve">der ersten Anweisung </w:t>
      </w:r>
      <w:r w:rsidRPr="007113DF">
        <w:t xml:space="preserve">tragen </w:t>
      </w:r>
      <w:r>
        <w:t xml:space="preserve">Sie </w:t>
      </w:r>
      <w:r w:rsidRPr="007113DF">
        <w:t>nun eine „1“ ein.</w:t>
      </w:r>
      <w:r>
        <w:t xml:space="preserve"> Damit wird der Anschluss ‚ModLiOp‘ in den SFC-Modus gesetzt. Mit ‚Übernehmen‘ wird die „1“ automatisch durch „TRUE“ ersetzt. </w:t>
      </w:r>
      <w:r w:rsidRPr="00027EF7">
        <w:t>(</w:t>
      </w:r>
      <w:r w:rsidR="00D072F8">
        <w:t xml:space="preserve">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1</w:t>
      </w:r>
      <w:r w:rsidRPr="00027EF7">
        <w:t xml:space="preserve">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Übernehmen)</w:t>
      </w:r>
    </w:p>
    <w:p w14:paraId="0F924EE0" w14:textId="77777777" w:rsidR="00D95285" w:rsidRDefault="00D95285" w:rsidP="00D95285">
      <w:pPr>
        <w:pStyle w:val="SiemensNummerierung2"/>
        <w:numPr>
          <w:ilvl w:val="0"/>
          <w:numId w:val="0"/>
        </w:numPr>
        <w:ind w:left="1048"/>
        <w:jc w:val="center"/>
      </w:pPr>
      <w:r w:rsidRPr="00C14E25">
        <w:rPr>
          <w:noProof/>
          <w:lang w:eastAsia="de-DE" w:bidi="ar-SA"/>
        </w:rPr>
        <w:drawing>
          <wp:inline distT="0" distB="0" distL="0" distR="0" wp14:anchorId="50E81ABD" wp14:editId="7356973A">
            <wp:extent cx="3124200" cy="1971675"/>
            <wp:effectExtent l="0" t="0" r="0" b="9525"/>
            <wp:docPr id="131" name="Grafik 131" descr="30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0_neu"/>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24200" cy="1971675"/>
                    </a:xfrm>
                    <a:prstGeom prst="rect">
                      <a:avLst/>
                    </a:prstGeom>
                    <a:noFill/>
                    <a:ln>
                      <a:noFill/>
                    </a:ln>
                  </pic:spPr>
                </pic:pic>
              </a:graphicData>
            </a:graphic>
          </wp:inline>
        </w:drawing>
      </w:r>
    </w:p>
    <w:p w14:paraId="487DEF62" w14:textId="1EFE4BD3" w:rsidR="00D95285" w:rsidRPr="00565F88" w:rsidRDefault="00D95285" w:rsidP="00A57516">
      <w:pPr>
        <w:pStyle w:val="SiemensNummerierung2"/>
        <w:numPr>
          <w:ilvl w:val="0"/>
          <w:numId w:val="7"/>
        </w:numPr>
        <w:spacing w:line="240" w:lineRule="atLeast"/>
        <w:jc w:val="both"/>
      </w:pPr>
      <w:r>
        <w:br w:type="page"/>
      </w:r>
      <w:r w:rsidRPr="00565F88">
        <w:lastRenderedPageBreak/>
        <w:t xml:space="preserve">Nun fügen </w:t>
      </w:r>
      <w:r>
        <w:t>Sie die</w:t>
      </w:r>
      <w:r w:rsidRPr="00565F88">
        <w:t xml:space="preserve"> Anschl</w:t>
      </w:r>
      <w:r>
        <w:t>ü</w:t>
      </w:r>
      <w:r w:rsidRPr="00565F88">
        <w:t>ss</w:t>
      </w:r>
      <w:r>
        <w:t>e</w:t>
      </w:r>
      <w:r w:rsidRPr="00565F88">
        <w:t xml:space="preserve"> </w:t>
      </w:r>
      <w:r>
        <w:t>‚AutModLi‘ = ‚1‘ und ‚ManModLi‘ = ‚0‘</w:t>
      </w:r>
      <w:r w:rsidRPr="00565F88">
        <w:t xml:space="preserve"> </w:t>
      </w:r>
      <w:r>
        <w:t xml:space="preserve">hinzu, damit das </w:t>
      </w:r>
      <w:r w:rsidRPr="00565F88">
        <w:t>Ventil</w:t>
      </w:r>
      <w:r>
        <w:t xml:space="preserve"> in den Automatikbetrieb gesetzt wird. </w:t>
      </w:r>
      <w:r w:rsidRPr="00027EF7">
        <w:t>(</w:t>
      </w:r>
      <w:r w:rsidR="00D072F8">
        <w:t xml:space="preserve"> </w:t>
      </w:r>
      <w:r w:rsidRPr="00027EF7">
        <w:fldChar w:fldCharType="begin"/>
      </w:r>
      <w:r w:rsidRPr="00027EF7">
        <w:instrText>SYMBOL 174 \f "Symbol" \s 10</w:instrText>
      </w:r>
      <w:r w:rsidRPr="00027EF7">
        <w:fldChar w:fldCharType="separate"/>
      </w:r>
      <w:r w:rsidRPr="00027EF7">
        <w:t>®</w:t>
      </w:r>
      <w:r w:rsidRPr="00027EF7">
        <w:fldChar w:fldCharType="end"/>
      </w:r>
      <w:r w:rsidRPr="004159D5">
        <w:t xml:space="preserve"> </w:t>
      </w:r>
      <w:r>
        <w:t>AutModLi</w:t>
      </w:r>
      <w:r w:rsidRPr="00027EF7">
        <w:t xml:space="preserve"> </w:t>
      </w:r>
      <w:r w:rsidRPr="00027EF7">
        <w:fldChar w:fldCharType="begin"/>
      </w:r>
      <w:r w:rsidRPr="00027EF7">
        <w:instrText>SYMBOL 174 \f "Symbol" \s 10</w:instrText>
      </w:r>
      <w:r w:rsidRPr="00027EF7">
        <w:fldChar w:fldCharType="separate"/>
      </w:r>
      <w:r w:rsidRPr="00027EF7">
        <w:t>®</w:t>
      </w:r>
      <w:r w:rsidRPr="00027EF7">
        <w:fldChar w:fldCharType="end"/>
      </w:r>
      <w:r>
        <w:t xml:space="preserve"> 1</w:t>
      </w:r>
      <w:r w:rsidRPr="00027EF7">
        <w:t xml:space="preserve">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 xml:space="preserve">ManModLi </w:t>
      </w:r>
      <w:r w:rsidRPr="00027EF7">
        <w:fldChar w:fldCharType="begin"/>
      </w:r>
      <w:r w:rsidRPr="00027EF7">
        <w:instrText>SYMBOL 174 \f "Symbol" \s 10</w:instrText>
      </w:r>
      <w:r w:rsidRPr="00027EF7">
        <w:fldChar w:fldCharType="separate"/>
      </w:r>
      <w:r w:rsidRPr="00027EF7">
        <w:t>®</w:t>
      </w:r>
      <w:r w:rsidRPr="00027EF7">
        <w:fldChar w:fldCharType="end"/>
      </w:r>
      <w:r>
        <w:t xml:space="preserve"> 0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Übernehmen)</w:t>
      </w:r>
    </w:p>
    <w:p w14:paraId="22556CA1" w14:textId="77777777" w:rsidR="00D95285" w:rsidRDefault="00D95285" w:rsidP="00D95285">
      <w:pPr>
        <w:pStyle w:val="SiemensNummerierung2"/>
        <w:numPr>
          <w:ilvl w:val="0"/>
          <w:numId w:val="0"/>
        </w:numPr>
        <w:ind w:left="1048"/>
        <w:jc w:val="center"/>
      </w:pPr>
      <w:r w:rsidRPr="00C14E25">
        <w:rPr>
          <w:noProof/>
          <w:lang w:eastAsia="de-DE" w:bidi="ar-SA"/>
        </w:rPr>
        <w:drawing>
          <wp:inline distT="0" distB="0" distL="0" distR="0" wp14:anchorId="5BF492B7" wp14:editId="50AD600E">
            <wp:extent cx="3638550" cy="2295525"/>
            <wp:effectExtent l="0" t="0" r="0" b="9525"/>
            <wp:docPr id="130" name="Grafik 130" descr="31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1_ne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38550" cy="2295525"/>
                    </a:xfrm>
                    <a:prstGeom prst="rect">
                      <a:avLst/>
                    </a:prstGeom>
                    <a:noFill/>
                    <a:ln>
                      <a:noFill/>
                    </a:ln>
                  </pic:spPr>
                </pic:pic>
              </a:graphicData>
            </a:graphic>
          </wp:inline>
        </w:drawing>
      </w:r>
    </w:p>
    <w:p w14:paraId="423510CA" w14:textId="77777777" w:rsidR="00D95285" w:rsidRDefault="00D95285" w:rsidP="00D95285">
      <w:pPr>
        <w:spacing w:after="0"/>
      </w:pPr>
    </w:p>
    <w:p w14:paraId="08D1E6FC" w14:textId="77777777" w:rsidR="003C67EB" w:rsidRDefault="00D95285" w:rsidP="00D95285">
      <w:pPr>
        <w:pStyle w:val="SiemensNummerierung2"/>
        <w:spacing w:line="240" w:lineRule="atLeast"/>
        <w:jc w:val="both"/>
      </w:pPr>
      <w:r>
        <w:t xml:space="preserve">Dasselbe muss jetzt für die Pumpe A1T1S003 und das Ventil A1T2X003 gemacht werden, da diese ebenfalls am Befüllen von Reaktor R001 aus Edukttank B003 beteiligt sind. Anschließend wechseln Sie auf das Register ‚Bearbeitung‘. </w:t>
      </w:r>
    </w:p>
    <w:p w14:paraId="7796FD9A" w14:textId="77777777" w:rsidR="00D95285" w:rsidRPr="00565F88" w:rsidRDefault="00D95285" w:rsidP="003C67EB">
      <w:pPr>
        <w:pStyle w:val="SiemensNummerierung2"/>
        <w:numPr>
          <w:ilvl w:val="0"/>
          <w:numId w:val="0"/>
        </w:numPr>
        <w:spacing w:line="240" w:lineRule="atLeast"/>
        <w:ind w:left="1389"/>
        <w:jc w:val="both"/>
      </w:pPr>
      <w:r w:rsidRPr="005B6A80">
        <w:rPr>
          <w:lang w:val="en-US"/>
        </w:rPr>
        <w:t xml:space="preserve">( A1T1S003 </w:t>
      </w:r>
      <w:r w:rsidRPr="00027EF7">
        <w:fldChar w:fldCharType="begin"/>
      </w:r>
      <w:r w:rsidRPr="005B6A80">
        <w:rPr>
          <w:lang w:val="en-US"/>
        </w:rPr>
        <w:instrText>SYMBOL 174 \f "Symbol" \s 10</w:instrText>
      </w:r>
      <w:r w:rsidRPr="00027EF7">
        <w:fldChar w:fldCharType="separate"/>
      </w:r>
      <w:r w:rsidRPr="005B6A80">
        <w:rPr>
          <w:lang w:val="en-US"/>
        </w:rPr>
        <w:t>®</w:t>
      </w:r>
      <w:r w:rsidRPr="00027EF7">
        <w:fldChar w:fldCharType="end"/>
      </w:r>
      <w:r w:rsidRPr="005B6A80">
        <w:rPr>
          <w:lang w:val="en-US"/>
        </w:rPr>
        <w:t xml:space="preserve"> ModLiOp.Value = 1 </w:t>
      </w:r>
      <w:r w:rsidRPr="00027EF7">
        <w:fldChar w:fldCharType="begin"/>
      </w:r>
      <w:r w:rsidRPr="005B6A80">
        <w:rPr>
          <w:lang w:val="en-US"/>
        </w:rPr>
        <w:instrText>SYMBOL 174 \f "Symbol" \s 10</w:instrText>
      </w:r>
      <w:r w:rsidRPr="00027EF7">
        <w:fldChar w:fldCharType="separate"/>
      </w:r>
      <w:r w:rsidRPr="005B6A80">
        <w:rPr>
          <w:lang w:val="en-US"/>
        </w:rPr>
        <w:t>®</w:t>
      </w:r>
      <w:r w:rsidRPr="00027EF7">
        <w:fldChar w:fldCharType="end"/>
      </w:r>
      <w:r w:rsidRPr="005B6A80">
        <w:rPr>
          <w:lang w:val="en-US"/>
        </w:rPr>
        <w:t xml:space="preserve"> AutModLi.Value = 1 </w:t>
      </w:r>
      <w:r w:rsidRPr="00027EF7">
        <w:fldChar w:fldCharType="begin"/>
      </w:r>
      <w:r w:rsidRPr="005B6A80">
        <w:rPr>
          <w:lang w:val="en-US"/>
        </w:rPr>
        <w:instrText>SYMBOL 174 \f "Symbol" \s 10</w:instrText>
      </w:r>
      <w:r w:rsidRPr="00027EF7">
        <w:fldChar w:fldCharType="separate"/>
      </w:r>
      <w:r w:rsidRPr="005B6A80">
        <w:rPr>
          <w:lang w:val="en-US"/>
        </w:rPr>
        <w:t>®</w:t>
      </w:r>
      <w:r w:rsidRPr="00027EF7">
        <w:fldChar w:fldCharType="end"/>
      </w:r>
      <w:r w:rsidRPr="005B6A80">
        <w:rPr>
          <w:lang w:val="en-US"/>
        </w:rPr>
        <w:t xml:space="preserve"> ManModLi.Value = 0 </w:t>
      </w:r>
      <w:r w:rsidRPr="00027EF7">
        <w:fldChar w:fldCharType="begin"/>
      </w:r>
      <w:r w:rsidRPr="005B6A80">
        <w:rPr>
          <w:lang w:val="en-US"/>
        </w:rPr>
        <w:instrText>SYMBOL 174 \f "Symbol" \s 10</w:instrText>
      </w:r>
      <w:r w:rsidRPr="00027EF7">
        <w:fldChar w:fldCharType="separate"/>
      </w:r>
      <w:r w:rsidRPr="005B6A80">
        <w:rPr>
          <w:lang w:val="en-US"/>
        </w:rPr>
        <w:t>®</w:t>
      </w:r>
      <w:r w:rsidRPr="00027EF7">
        <w:fldChar w:fldCharType="end"/>
      </w:r>
      <w:r w:rsidRPr="005B6A80">
        <w:rPr>
          <w:lang w:val="en-US"/>
        </w:rPr>
        <w:t xml:space="preserve"> Übernehmen </w:t>
      </w:r>
      <w:r w:rsidRPr="00027EF7">
        <w:fldChar w:fldCharType="begin"/>
      </w:r>
      <w:r w:rsidRPr="005B6A80">
        <w:rPr>
          <w:lang w:val="en-US"/>
        </w:rPr>
        <w:instrText>SYMBOL 174 \f "Symbol" \s 10</w:instrText>
      </w:r>
      <w:r w:rsidRPr="00027EF7">
        <w:fldChar w:fldCharType="separate"/>
      </w:r>
      <w:r w:rsidRPr="005B6A80">
        <w:rPr>
          <w:lang w:val="en-US"/>
        </w:rPr>
        <w:t>®</w:t>
      </w:r>
      <w:r w:rsidRPr="00027EF7">
        <w:fldChar w:fldCharType="end"/>
      </w:r>
      <w:r w:rsidRPr="005B6A80">
        <w:rPr>
          <w:lang w:val="en-US"/>
        </w:rPr>
        <w:t xml:space="preserve"> A1T2X003 </w:t>
      </w:r>
      <w:r w:rsidRPr="00027EF7">
        <w:fldChar w:fldCharType="begin"/>
      </w:r>
      <w:r w:rsidRPr="005B6A80">
        <w:rPr>
          <w:lang w:val="en-US"/>
        </w:rPr>
        <w:instrText>SYMBOL 174 \f "Symbol" \s 10</w:instrText>
      </w:r>
      <w:r w:rsidRPr="00027EF7">
        <w:fldChar w:fldCharType="separate"/>
      </w:r>
      <w:r w:rsidRPr="005B6A80">
        <w:rPr>
          <w:lang w:val="en-US"/>
        </w:rPr>
        <w:t>®</w:t>
      </w:r>
      <w:r w:rsidRPr="00027EF7">
        <w:fldChar w:fldCharType="end"/>
      </w:r>
      <w:r w:rsidRPr="005B6A80">
        <w:rPr>
          <w:lang w:val="en-US"/>
        </w:rPr>
        <w:t xml:space="preserve"> … </w:t>
      </w:r>
      <w:r w:rsidRPr="00027EF7">
        <w:fldChar w:fldCharType="begin"/>
      </w:r>
      <w:r w:rsidRPr="005B6A80">
        <w:rPr>
          <w:lang w:val="en-US"/>
        </w:rPr>
        <w:instrText>SYMBOL 174 \f "Symbol" \s 10</w:instrText>
      </w:r>
      <w:r w:rsidRPr="00027EF7">
        <w:fldChar w:fldCharType="separate"/>
      </w:r>
      <w:r w:rsidRPr="005B6A80">
        <w:rPr>
          <w:lang w:val="en-US"/>
        </w:rPr>
        <w:t>®</w:t>
      </w:r>
      <w:r w:rsidRPr="00027EF7">
        <w:fldChar w:fldCharType="end"/>
      </w:r>
      <w:r w:rsidRPr="005B6A80">
        <w:rPr>
          <w:lang w:val="en-US"/>
        </w:rPr>
        <w:t xml:space="preserve"> </w:t>
      </w:r>
      <w:r>
        <w:t xml:space="preserve">Übernehmen </w:t>
      </w:r>
      <w:r w:rsidRPr="00027EF7">
        <w:fldChar w:fldCharType="begin"/>
      </w:r>
      <w:r w:rsidRPr="00027EF7">
        <w:instrText>SYMBOL 174 \f "Symbol" \s 10</w:instrText>
      </w:r>
      <w:r w:rsidRPr="00027EF7">
        <w:fldChar w:fldCharType="separate"/>
      </w:r>
      <w:r w:rsidRPr="00027EF7">
        <w:t>®</w:t>
      </w:r>
      <w:r w:rsidRPr="00027EF7">
        <w:fldChar w:fldCharType="end"/>
      </w:r>
      <w:r>
        <w:t xml:space="preserve"> Bearbeitung)</w:t>
      </w:r>
    </w:p>
    <w:p w14:paraId="768BF5A7" w14:textId="77777777" w:rsidR="00D95285" w:rsidRDefault="00D95285" w:rsidP="00D95285">
      <w:pPr>
        <w:pStyle w:val="SiemensNummerierung2"/>
        <w:numPr>
          <w:ilvl w:val="0"/>
          <w:numId w:val="0"/>
        </w:numPr>
        <w:ind w:left="1048"/>
        <w:jc w:val="center"/>
      </w:pPr>
      <w:r w:rsidRPr="00C14E25">
        <w:rPr>
          <w:noProof/>
          <w:lang w:eastAsia="de-DE" w:bidi="ar-SA"/>
        </w:rPr>
        <w:drawing>
          <wp:inline distT="0" distB="0" distL="0" distR="0" wp14:anchorId="264AD04E" wp14:editId="1F26044C">
            <wp:extent cx="3638550" cy="2295525"/>
            <wp:effectExtent l="0" t="0" r="0" b="9525"/>
            <wp:docPr id="129" name="Grafik 129" descr="32a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32a_neu"/>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38550" cy="2295525"/>
                    </a:xfrm>
                    <a:prstGeom prst="rect">
                      <a:avLst/>
                    </a:prstGeom>
                    <a:noFill/>
                    <a:ln>
                      <a:noFill/>
                    </a:ln>
                  </pic:spPr>
                </pic:pic>
              </a:graphicData>
            </a:graphic>
          </wp:inline>
        </w:drawing>
      </w:r>
    </w:p>
    <w:p w14:paraId="725BF97B" w14:textId="6CCCA4C0" w:rsidR="00D95285" w:rsidRDefault="00094B09" w:rsidP="00D95285">
      <w:pPr>
        <w:jc w:val="center"/>
      </w:pPr>
      <w:r w:rsidRPr="00094B09">
        <w:rPr>
          <w:noProof/>
          <w:lang w:eastAsia="de-DE" w:bidi="ar-SA"/>
        </w:rPr>
        <w:drawing>
          <wp:inline distT="0" distB="0" distL="0" distR="0" wp14:anchorId="16510611" wp14:editId="61394303">
            <wp:extent cx="3642738" cy="2296800"/>
            <wp:effectExtent l="0" t="0" r="0" b="8255"/>
            <wp:docPr id="14" name="Grafik 14" descr="D:\SCE_V8.1\Screenshots\capture_20151027_09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Screenshots\capture_20151027_09351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42738" cy="2296800"/>
                    </a:xfrm>
                    <a:prstGeom prst="rect">
                      <a:avLst/>
                    </a:prstGeom>
                    <a:noFill/>
                    <a:ln>
                      <a:noFill/>
                    </a:ln>
                  </pic:spPr>
                </pic:pic>
              </a:graphicData>
            </a:graphic>
          </wp:inline>
        </w:drawing>
      </w:r>
    </w:p>
    <w:p w14:paraId="4D7EE097" w14:textId="77777777" w:rsidR="003C67EB" w:rsidRDefault="00D95285" w:rsidP="00D95285">
      <w:pPr>
        <w:pStyle w:val="SiemensNummerierung2"/>
        <w:spacing w:line="240" w:lineRule="atLeast"/>
        <w:jc w:val="both"/>
      </w:pPr>
      <w:r>
        <w:br w:type="page"/>
      </w:r>
      <w:r>
        <w:lastRenderedPageBreak/>
        <w:t>In</w:t>
      </w:r>
      <w:r w:rsidRPr="007E75F3">
        <w:t xml:space="preserve"> </w:t>
      </w:r>
      <w:r>
        <w:t>‚</w:t>
      </w:r>
      <w:r w:rsidRPr="007E75F3">
        <w:t>Bearbeitung</w:t>
      </w:r>
      <w:r>
        <w:t>‘</w:t>
      </w:r>
      <w:r w:rsidRPr="007E75F3">
        <w:t xml:space="preserve"> werden </w:t>
      </w:r>
      <w:r>
        <w:t xml:space="preserve">nun </w:t>
      </w:r>
      <w:r w:rsidRPr="007E75F3">
        <w:t xml:space="preserve">die Anweisungen </w:t>
      </w:r>
      <w:r>
        <w:t xml:space="preserve">zum Öffnen der Ventile und Starten der Pumpe </w:t>
      </w:r>
      <w:r w:rsidRPr="007E75F3">
        <w:t>eingetragen.</w:t>
      </w:r>
      <w:r>
        <w:t xml:space="preserve"> Bei den Ventilen werden die Anschlüsse ‚OpenAut.Value‘ = ‚1‘ und ‚CloseAut.Value‘ = ‚0‘ gesetzt. Bei der Pumpe nutzen Sie die Anschlüsse ‚StartAut.Value‘ = ‚1‘ und ‚StopAut.Value‘ = ‚0‘. </w:t>
      </w:r>
    </w:p>
    <w:p w14:paraId="177AD2E8" w14:textId="77777777" w:rsidR="00D95285" w:rsidRPr="007E75F3" w:rsidRDefault="00D95285" w:rsidP="003C67EB">
      <w:pPr>
        <w:pStyle w:val="SiemensNummerierung2"/>
        <w:numPr>
          <w:ilvl w:val="0"/>
          <w:numId w:val="0"/>
        </w:numPr>
        <w:spacing w:line="240" w:lineRule="atLeast"/>
        <w:ind w:left="1389"/>
        <w:jc w:val="both"/>
      </w:pPr>
      <w:r>
        <w:t>(</w:t>
      </w:r>
      <w:r w:rsidRPr="00027EF7">
        <w:t>A1T1</w:t>
      </w:r>
      <w:r>
        <w:t xml:space="preserve">X006 </w:t>
      </w:r>
      <w:r w:rsidRPr="00027EF7">
        <w:fldChar w:fldCharType="begin"/>
      </w:r>
      <w:r w:rsidRPr="00027EF7">
        <w:instrText>SYMBOL 174 \f "Symbol" \s 10</w:instrText>
      </w:r>
      <w:r w:rsidRPr="00027EF7">
        <w:fldChar w:fldCharType="separate"/>
      </w:r>
      <w:r w:rsidRPr="00027EF7">
        <w:t>®</w:t>
      </w:r>
      <w:r w:rsidRPr="00027EF7">
        <w:fldChar w:fldCharType="end"/>
      </w:r>
      <w:r>
        <w:t xml:space="preserve"> … </w:t>
      </w:r>
      <w:r w:rsidRPr="00027EF7">
        <w:fldChar w:fldCharType="begin"/>
      </w:r>
      <w:r w:rsidRPr="00027EF7">
        <w:instrText>SYMBOL 174 \f "Symbol" \s 10</w:instrText>
      </w:r>
      <w:r w:rsidRPr="00027EF7">
        <w:fldChar w:fldCharType="separate"/>
      </w:r>
      <w:r w:rsidRPr="00027EF7">
        <w:t>®</w:t>
      </w:r>
      <w:r w:rsidRPr="00027EF7">
        <w:fldChar w:fldCharType="end"/>
      </w:r>
      <w:r>
        <w:t xml:space="preserve"> A1T1S003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 xml:space="preserve">…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 xml:space="preserve">A1T2X003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 xml:space="preserve">… </w:t>
      </w:r>
      <w:r w:rsidRPr="00027EF7">
        <w:fldChar w:fldCharType="begin"/>
      </w:r>
      <w:r w:rsidRPr="00027EF7">
        <w:instrText>SYMBOL 174 \f "Symbol" \s 10</w:instrText>
      </w:r>
      <w:r w:rsidRPr="00027EF7">
        <w:fldChar w:fldCharType="separate"/>
      </w:r>
      <w:r w:rsidRPr="00027EF7">
        <w:t>®</w:t>
      </w:r>
      <w:r w:rsidRPr="00027EF7">
        <w:fldChar w:fldCharType="end"/>
      </w:r>
      <w:r w:rsidRPr="00027EF7">
        <w:t xml:space="preserve"> </w:t>
      </w:r>
      <w:r>
        <w:t xml:space="preserve">Übernehmen </w:t>
      </w:r>
      <w:r w:rsidRPr="00027EF7">
        <w:fldChar w:fldCharType="begin"/>
      </w:r>
      <w:r w:rsidRPr="00027EF7">
        <w:instrText>SYMBOL 174 \f "Symbol" \s 10</w:instrText>
      </w:r>
      <w:r w:rsidRPr="00027EF7">
        <w:fldChar w:fldCharType="separate"/>
      </w:r>
      <w:r w:rsidRPr="00027EF7">
        <w:t>®</w:t>
      </w:r>
      <w:r w:rsidRPr="00027EF7">
        <w:fldChar w:fldCharType="end"/>
      </w:r>
      <w:r>
        <w:t xml:space="preserve"> Beendigung)</w:t>
      </w:r>
    </w:p>
    <w:p w14:paraId="5DF9BDC9" w14:textId="77777777" w:rsidR="00D95285" w:rsidRDefault="00D95285" w:rsidP="00D95285">
      <w:pPr>
        <w:pStyle w:val="SiemensNummerierung2"/>
        <w:numPr>
          <w:ilvl w:val="0"/>
          <w:numId w:val="0"/>
        </w:numPr>
        <w:ind w:left="1048"/>
        <w:jc w:val="center"/>
      </w:pPr>
      <w:r w:rsidRPr="00C14E25">
        <w:rPr>
          <w:noProof/>
          <w:lang w:eastAsia="de-DE" w:bidi="ar-SA"/>
        </w:rPr>
        <w:drawing>
          <wp:inline distT="0" distB="0" distL="0" distR="0" wp14:anchorId="226A6B46" wp14:editId="67A220B0">
            <wp:extent cx="3638550" cy="2286000"/>
            <wp:effectExtent l="0" t="0" r="0" b="0"/>
            <wp:docPr id="63" name="Grafik 63" descr="33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33_neu"/>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38550" cy="2286000"/>
                    </a:xfrm>
                    <a:prstGeom prst="rect">
                      <a:avLst/>
                    </a:prstGeom>
                    <a:noFill/>
                    <a:ln>
                      <a:noFill/>
                    </a:ln>
                  </pic:spPr>
                </pic:pic>
              </a:graphicData>
            </a:graphic>
          </wp:inline>
        </w:drawing>
      </w:r>
    </w:p>
    <w:p w14:paraId="50F2A801" w14:textId="77777777" w:rsidR="00D95285" w:rsidRDefault="00D95285" w:rsidP="00D95285"/>
    <w:p w14:paraId="0823FBFE" w14:textId="363EF041" w:rsidR="00D95285" w:rsidRDefault="00D95285" w:rsidP="00A57516">
      <w:pPr>
        <w:pStyle w:val="SiemensNummerierung2"/>
        <w:numPr>
          <w:ilvl w:val="0"/>
          <w:numId w:val="7"/>
        </w:numPr>
        <w:spacing w:line="240" w:lineRule="atLeast"/>
        <w:jc w:val="both"/>
      </w:pPr>
      <w:r>
        <w:t xml:space="preserve">Nun werden die Anweisungen, die beim Beenden des Schrittes ausgeführt werden sollen in ‚Beendigung‘ eingetragen. Sie müssen hier die Ventile und die Pumpe wieder schließen. Hier könnten die Ventile und die Pumpe auch wieder in den manuellen Modus und den Operatorbetrieb zurückgesetzt werden, aber Sie heben sich das </w:t>
      </w:r>
      <w:r w:rsidR="00EC613A">
        <w:t>für den Schritt ‚ENDE‘ auf. Am e</w:t>
      </w:r>
      <w:r>
        <w:t>infachsten</w:t>
      </w:r>
      <w:r w:rsidR="00EC613A">
        <w:t xml:space="preserve">, Sie kopieren </w:t>
      </w:r>
      <w:r>
        <w:t xml:space="preserve">dabei die Anweisung von ‚Bearbeiten‘ nach ‚Beendigung‘ und invertieren </w:t>
      </w:r>
      <w:r w:rsidR="00F04D28">
        <w:t>anschließend</w:t>
      </w:r>
      <w:r>
        <w:t xml:space="preserve"> nur noch die Werte (‚TRUE‘ wird ‚FALSE‘ und umgekehrt). Zum Kopieren und Einfügen müssen Sie die Zahlen vor den Anweisungen markieren und </w:t>
      </w:r>
      <w:r w:rsidR="00F04D28">
        <w:t>danach</w:t>
      </w:r>
      <w:r>
        <w:t xml:space="preserve"> das Kontextmenü aufrufen.</w:t>
      </w:r>
    </w:p>
    <w:p w14:paraId="6786F9A4" w14:textId="77777777" w:rsidR="00D95285" w:rsidRDefault="00D95285" w:rsidP="00D95285">
      <w:pPr>
        <w:pStyle w:val="SiemensNummerierung2"/>
        <w:numPr>
          <w:ilvl w:val="0"/>
          <w:numId w:val="0"/>
        </w:numPr>
        <w:ind w:left="992"/>
      </w:pPr>
      <w:r>
        <w:rPr>
          <w:noProof/>
          <w:lang w:eastAsia="de-DE" w:bidi="ar-SA"/>
        </w:rPr>
        <w:drawing>
          <wp:anchor distT="0" distB="0" distL="114300" distR="114300" simplePos="0" relativeHeight="251666944" behindDoc="0" locked="0" layoutInCell="1" allowOverlap="1" wp14:anchorId="51CCEBFC" wp14:editId="3D85F98A">
            <wp:simplePos x="0" y="0"/>
            <wp:positionH relativeFrom="column">
              <wp:posOffset>1455420</wp:posOffset>
            </wp:positionH>
            <wp:positionV relativeFrom="paragraph">
              <wp:posOffset>2045335</wp:posOffset>
            </wp:positionV>
            <wp:extent cx="3635375" cy="2288540"/>
            <wp:effectExtent l="0" t="0" r="3175" b="0"/>
            <wp:wrapNone/>
            <wp:docPr id="331" name="Grafik 331" descr="34c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4c_ne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35375" cy="2288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anchor distT="0" distB="0" distL="114300" distR="114300" simplePos="0" relativeHeight="251665920" behindDoc="0" locked="0" layoutInCell="1" allowOverlap="1" wp14:anchorId="57C2F88D" wp14:editId="6DC615C2">
            <wp:simplePos x="0" y="0"/>
            <wp:positionH relativeFrom="column">
              <wp:posOffset>2503805</wp:posOffset>
            </wp:positionH>
            <wp:positionV relativeFrom="paragraph">
              <wp:posOffset>735965</wp:posOffset>
            </wp:positionV>
            <wp:extent cx="3635375" cy="2288540"/>
            <wp:effectExtent l="0" t="0" r="3175" b="0"/>
            <wp:wrapNone/>
            <wp:docPr id="330" name="Grafik 330" descr="34b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4b_neu"/>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35375" cy="2288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mc:AlternateContent>
          <mc:Choice Requires="wps">
            <w:drawing>
              <wp:anchor distT="0" distB="0" distL="114300" distR="114300" simplePos="0" relativeHeight="251675136" behindDoc="0" locked="0" layoutInCell="1" allowOverlap="1" wp14:anchorId="633D99D4" wp14:editId="4D4338A6">
                <wp:simplePos x="0" y="0"/>
                <wp:positionH relativeFrom="column">
                  <wp:posOffset>2829560</wp:posOffset>
                </wp:positionH>
                <wp:positionV relativeFrom="paragraph">
                  <wp:posOffset>2228850</wp:posOffset>
                </wp:positionV>
                <wp:extent cx="504190" cy="165100"/>
                <wp:effectExtent l="5080" t="8890" r="5080" b="6985"/>
                <wp:wrapNone/>
                <wp:docPr id="329" name="Rechteck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1651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78A1B61" id="Rechteck 329" o:spid="_x0000_s1026" style="position:absolute;margin-left:222.8pt;margin-top:175.5pt;width:39.7pt;height:1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xQvfQIAAP0EAAAOAAAAZHJzL2Uyb0RvYy54bWysVFFv2yAQfp+0/4B4T22nTppYdaoqjqdJ&#10;3Vat2w8ggGNUDAxInG7af9+BkyxZX6ZpfsDAHR/33X3H7d2+k2jHrRNalTi7SjHiimom1KbEX7/U&#10;oxlGzhPFiNSKl/iFO3y3ePvmtjcFH+tWS8YtAhDlit6UuPXeFEniaMs74q604QqMjbYd8bC0m4RZ&#10;0gN6J5Nxmk6TXltmrKbcOditBiNeRPym4dR/ahrHPZIlhth8HG0c12FMFrek2FhiWkEPYZB/iKIj&#10;QsGlJ6iKeIK2VryC6gS12unGX1HdJbppBOWRA7DJ0j/YPLXE8MgFkuPMKU3u/8HSj7tHiwQr8fV4&#10;jpEiHRTpM6et5/QZhT3IUG9cAY5P5tEGjs48aPrskNLLlqgNv7dW9y0nDOLKgn9ycSAsHBxF6/6D&#10;ZgBPtl7HZO0b2wVASAPax5q8nGrC9x5R2JykeTaHylEwZdNJlsaaJaQ4HjbW+XdcdyhMSmyh5BGc&#10;7B6cD8GQ4ugS7lK6FlLGskuF+hLPJ+NJPOC0FCwYI0e7WS+lRTsCwqnrFL7IDNifu3XCg3yl6Eo8&#10;Cz4HQYVkrBSLt3gi5DCHSKQK4MANYjvMBpn8mKfz1Ww1y0f5eLoa5WlVje7rZT6a1tnNpLqulssq&#10;+xnizPKiFYxxFUI9SjbL/04Sh+YZxHYS7QUld8m8hu818+QyjJhlYHX8R3ZRBaHwg4DWmr2ACKwe&#10;ehDeDJi02n7HqIf+K7H7tiWWYyTfKxDSPMvz0LBxkU9uxrCw55b1uYUoClAl9hgN06UfmnxrrNi0&#10;cFMWa6z0PYivEVEYQZhDVAfJQo9FBof3IDTx+Tp6/X61Fr8AAAD//wMAUEsDBBQABgAIAAAAIQBJ&#10;a1Z94gAAAAsBAAAPAAAAZHJzL2Rvd25yZXYueG1sTI9BT8MwDIXvSPyHyEhcEEs31g2VphNCggnt&#10;gLZx4Jg2XhvROFWTteXfY07jZvs9PX8v30yuFQP2wXpSMJ8lIJAqbyzVCj6Pr/ePIELUZHTrCRX8&#10;YIBNcX2V68z4kfY4HGItOIRCphU0MXaZlKFq0Okw8x0SayffOx157Wtpej1yuGvlIklW0mlL/KHR&#10;Hb40WH0fzk5B+Hj72h3370Ntt7ux2Vo8deWdUrc30/MTiIhTvJjhD5/RoWCm0p/JBNEqWC7TFVsV&#10;PKRzLsWOdJHyUPJlvU5AFrn836H4BQAA//8DAFBLAQItABQABgAIAAAAIQC2gziS/gAAAOEBAAAT&#10;AAAAAAAAAAAAAAAAAAAAAABbQ29udGVudF9UeXBlc10ueG1sUEsBAi0AFAAGAAgAAAAhADj9If/W&#10;AAAAlAEAAAsAAAAAAAAAAAAAAAAALwEAAF9yZWxzLy5yZWxzUEsBAi0AFAAGAAgAAAAhAMqLFC99&#10;AgAA/QQAAA4AAAAAAAAAAAAAAAAALgIAAGRycy9lMm9Eb2MueG1sUEsBAi0AFAAGAAgAAAAhAElr&#10;Vn3iAAAACwEAAA8AAAAAAAAAAAAAAAAA1wQAAGRycy9kb3ducmV2LnhtbFBLBQYAAAAABAAEAPMA&#10;AADmBQAAAAA=&#10;" filled="f" strokecolor="red"/>
            </w:pict>
          </mc:Fallback>
        </mc:AlternateContent>
      </w:r>
      <w:r>
        <w:rPr>
          <w:noProof/>
          <w:lang w:eastAsia="de-DE" w:bidi="ar-SA"/>
        </w:rPr>
        <mc:AlternateContent>
          <mc:Choice Requires="wps">
            <w:drawing>
              <wp:anchor distT="0" distB="0" distL="114300" distR="114300" simplePos="0" relativeHeight="251673088" behindDoc="0" locked="0" layoutInCell="1" allowOverlap="1" wp14:anchorId="26E121F5" wp14:editId="25E06BD4">
                <wp:simplePos x="0" y="0"/>
                <wp:positionH relativeFrom="column">
                  <wp:posOffset>2744470</wp:posOffset>
                </wp:positionH>
                <wp:positionV relativeFrom="paragraph">
                  <wp:posOffset>1721485</wp:posOffset>
                </wp:positionV>
                <wp:extent cx="1464945" cy="156210"/>
                <wp:effectExtent l="5715" t="6350" r="5715" b="8890"/>
                <wp:wrapNone/>
                <wp:docPr id="328" name="Rechteck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4945" cy="1562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2B561E" id="Rechteck 328" o:spid="_x0000_s1026" style="position:absolute;margin-left:216.1pt;margin-top:135.55pt;width:115.35pt;height:12.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4anfgIAAP4EAAAOAAAAZHJzL2Uyb0RvYy54bWysVNuO2yAQfa/Uf0C8J76sk02sdVarOK4q&#10;bdtVt/0AAjhGi8EFEiet+u8dcJIm3Zeqqh8wMMNhzswZ7u73rUQ7bqzQqsDJOMaIK6qZUJsCf/1S&#10;jWYYWUcUI1IrXuADt/h+8fbNXd/lPNWNlowbBCDK5n1X4Ma5Lo8iSxveEjvWHVdgrLVpiYOl2UTM&#10;kB7QWxmlcTyNem1YZzTl1sJuORjxIuDXNafuU11b7pAsMMTmwmjCuPZjtLgj+caQrhH0GAb5hyha&#10;IhRceoYqiSNoa8QrqFZQo62u3ZjqNtJ1LSgPHIBNEv/B5rkhHQ9cIDm2O6fJ/j9Y+nH3ZJBgBb5J&#10;oVSKtFCkz5w2jtMX5PcgQ31nc3B87p6M52i7R01fLFJ62RC14Q/G6L7hhEFcifePrg74hYWjaN1/&#10;0AzgydbpkKx9bVoPCGlA+1CTw7kmfO8Qhc0km2bzbIIRBVsymaZJKFpE8tPpzlj3jusW+UmBDdQ8&#10;oJPdo3U+GpKfXPxlSldCylB3qVBf4PkknYQDVkvBvDGQNJv1Uhq0I6CcqorhC9SA/qVbKxzoV4q2&#10;wDPvc1SUz8ZKsXCLI0IOc4hEKg8O5CC242zQyY95PF/NVrNslKXT1SiLy3L0UC2z0bRKbiflTblc&#10;lslPH2eS5Y1gjCsf6kmzSfZ3mjh2z6C2s2qvKNlr5hV8r5lH12GELAOr0z+wCzLwlR8UtNbsACow&#10;emhCeDRg0mjzHaMeGrDA9tuWGI6RfK9ASfMky3zHhkU2uU1hYS4t60sLURSgCuwwGqZLN3T5tjNi&#10;08BNSaix0g+gvloEYXhlDlEdNQtNFhgcHwTfxZfr4PX72Vr8AgAA//8DAFBLAwQUAAYACAAAACEA&#10;jB1sxuIAAAALAQAADwAAAGRycy9kb3ducmV2LnhtbEyPwU7DMAyG70i8Q2QkLoilDdCx0nRCSDBN&#10;O6BtHDimrddENE7VZG15e8IJjrY//f7+Yj3bjo04eONIQrpIgCHVrjHUSvg4vt4+AvNBUaM6Ryjh&#10;Gz2sy8uLQuWNm2iP4yG0LIaQz5UEHUKfc+5rjVb5heuR4u3kBqtCHIeWN4OaYrjtuEiSjFtlKH7Q&#10;qscXjfXX4Wwl+Pe3z91xvx1bs9lNemPw1Fc3Ul5fzc9PwALO4Q+GX/2oDmV0qtyZGs86Cfd3QkRU&#10;glimKbBIZJlYAaviZvWwBF4W/H+H8gcAAP//AwBQSwECLQAUAAYACAAAACEAtoM4kv4AAADhAQAA&#10;EwAAAAAAAAAAAAAAAAAAAAAAW0NvbnRlbnRfVHlwZXNdLnhtbFBLAQItABQABgAIAAAAIQA4/SH/&#10;1gAAAJQBAAALAAAAAAAAAAAAAAAAAC8BAABfcmVscy8ucmVsc1BLAQItABQABgAIAAAAIQA3H4an&#10;fgIAAP4EAAAOAAAAAAAAAAAAAAAAAC4CAABkcnMvZTJvRG9jLnhtbFBLAQItABQABgAIAAAAIQCM&#10;HWzG4gAAAAsBAAAPAAAAAAAAAAAAAAAAANgEAABkcnMvZG93bnJldi54bWxQSwUGAAAAAAQABADz&#10;AAAA5wUAAAAA&#10;" filled="f" strokecolor="red"/>
            </w:pict>
          </mc:Fallback>
        </mc:AlternateContent>
      </w:r>
      <w:r>
        <w:rPr>
          <w:noProof/>
          <w:lang w:eastAsia="de-DE" w:bidi="ar-SA"/>
        </w:rPr>
        <mc:AlternateContent>
          <mc:Choice Requires="wps">
            <w:drawing>
              <wp:anchor distT="0" distB="0" distL="114300" distR="114300" simplePos="0" relativeHeight="251672064" behindDoc="0" locked="0" layoutInCell="1" allowOverlap="1" wp14:anchorId="2D9563DB" wp14:editId="5724991B">
                <wp:simplePos x="0" y="0"/>
                <wp:positionH relativeFrom="column">
                  <wp:posOffset>2604770</wp:posOffset>
                </wp:positionH>
                <wp:positionV relativeFrom="paragraph">
                  <wp:posOffset>1102995</wp:posOffset>
                </wp:positionV>
                <wp:extent cx="280035" cy="182245"/>
                <wp:effectExtent l="8890" t="6985" r="6350" b="10795"/>
                <wp:wrapNone/>
                <wp:docPr id="327" name="Rechteck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 cy="18224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81C9A4F" id="Rechteck 327" o:spid="_x0000_s1026" style="position:absolute;margin-left:205.1pt;margin-top:86.85pt;width:22.05pt;height:14.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pMfQIAAP0EAAAOAAAAZHJzL2Uyb0RvYy54bWysVNuO0zAQfUfiHyy/d3PZdLeNmq6qpkFI&#10;C6xY+ADXdhprHTvYbtMF8e+MnbRs2ReEyIPjy3jmnJkzXtwdW4kO3FihVYGTqxgjrqhmQu0K/PVL&#10;NZlhZB1RjEiteIGfucV3y7dvFn2X81Q3WjJuEDhRNu+7AjfOdXkUWdrwltgr3XEFh7U2LXGwNLuI&#10;GdKD91ZGaRzfRL02rDOacmthtxwO8TL4r2tO3ae6ttwhWWDA5sJowrj1Y7RckHxnSNcIOsIg/4Ci&#10;JUJB0LOrkjiC9ka8ctUKarTVtbuiuo10XQvKAwdgk8R/sHlsSMcDF0iO7c5psv/PLf14eDBIsAJf&#10;p7cYKdJCkT5z2jhOn5Dfgwz1nc3B8LF7MJ6j7e41fbJI6XVD1I6vjNF9wwkDXIm3jy4u+IWFq2jb&#10;f9AM3JO90yFZx9q03iGkAR1DTZ7PNeFHhyhsprM4vp5iROEomaVpNg0RSH663Bnr3nHdIj8psIGS&#10;B+fkcG+dB0Pyk4mPpXQlpAxllwr1BZ5P02m4YLUUzB8Gjma3XUuDDgSEU1UxfGPcC7NWOJCvFG2B&#10;AedoRHKfjI1iIYojQg5zQCKVdw7cANs4G2TyYx7PN7PNLJtk6c1mksVlOVlV62xyUyW30/K6XK/L&#10;5KfHmWR5IxjjykM9STbJ/k4SY/MMYjuL9oKSvWRewfeaeXQJI2QZWJ3+gV1QgS/8IKCtZs8gAqOH&#10;HoQ3AyaNNt8x6qH/Cmy/7YnhGMn3CoQ0T7LMN2xYZNPbFBbm5cn25QlRFFwV2GE0TNduaPJ9Z8Su&#10;gUhJqLHSKxBfLYIwvDAHVKNkoccCg/E98E38ch2sfr9ay18AAAD//wMAUEsDBBQABgAIAAAAIQAQ&#10;fRIP4gAAAAsBAAAPAAAAZHJzL2Rvd25yZXYueG1sTI/BTsMwEETvSPyDtUhcELWbBopCnAohQYV6&#10;QG05cHTibWwR21HsJuHvWU5wXM3TzNtyM7uOjThEG7yE5UIAQ98EbX0r4eP4cvsALCblteqCRwnf&#10;GGFTXV6UqtBh8nscD6llVOJjoSSYlPqC89gYdCouQo+eslMYnEp0Di3Xg5qo3HU8E+KeO2U9LRjV&#10;47PB5utwdhLi++vn7rh/G1u73U1ma/HU1zdSXl/NT4/AEs7pD4ZffVKHipzqcPY6sk5CvhQZoRSs&#10;V2tgROR3+QpYLSETWQ68Kvn/H6ofAAAA//8DAFBLAQItABQABgAIAAAAIQC2gziS/gAAAOEBAAAT&#10;AAAAAAAAAAAAAAAAAAAAAABbQ29udGVudF9UeXBlc10ueG1sUEsBAi0AFAAGAAgAAAAhADj9If/W&#10;AAAAlAEAAAsAAAAAAAAAAAAAAAAALwEAAF9yZWxzLy5yZWxzUEsBAi0AFAAGAAgAAAAhAJcOGkx9&#10;AgAA/QQAAA4AAAAAAAAAAAAAAAAALgIAAGRycy9lMm9Eb2MueG1sUEsBAi0AFAAGAAgAAAAhABB9&#10;Eg/iAAAACwEAAA8AAAAAAAAAAAAAAAAA1wQAAGRycy9kb3ducmV2LnhtbFBLBQYAAAAABAAEAPMA&#10;AADmBQAAAAA=&#10;" filled="f" strokecolor="red"/>
            </w:pict>
          </mc:Fallback>
        </mc:AlternateContent>
      </w:r>
      <w:r>
        <w:rPr>
          <w:noProof/>
          <w:lang w:eastAsia="de-DE" w:bidi="ar-SA"/>
        </w:rPr>
        <mc:AlternateContent>
          <mc:Choice Requires="wps">
            <w:drawing>
              <wp:anchor distT="0" distB="0" distL="114300" distR="114300" simplePos="0" relativeHeight="251671040" behindDoc="0" locked="0" layoutInCell="1" allowOverlap="1" wp14:anchorId="321284C4" wp14:editId="0B7C1285">
                <wp:simplePos x="0" y="0"/>
                <wp:positionH relativeFrom="column">
                  <wp:posOffset>3887470</wp:posOffset>
                </wp:positionH>
                <wp:positionV relativeFrom="paragraph">
                  <wp:posOffset>921385</wp:posOffset>
                </wp:positionV>
                <wp:extent cx="491490" cy="156210"/>
                <wp:effectExtent l="5715" t="6350" r="7620" b="8890"/>
                <wp:wrapNone/>
                <wp:docPr id="326" name="Rechteck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490" cy="1562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5B9DD72" id="Rechteck 326" o:spid="_x0000_s1026" style="position:absolute;margin-left:306.1pt;margin-top:72.55pt;width:38.7pt;height:12.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2lifQIAAP0EAAAOAAAAZHJzL2Uyb0RvYy54bWysVNuO2yAQfa/Uf0C8J76sk02sdVarOK4q&#10;bdtVt/0AAjhGi8EFEiet+u8dcJIm3Zeqqh8wMMNhzswZ7u73rUQ7bqzQqsDJOMaIK6qZUJsCf/1S&#10;jWYYWUcUI1IrXuADt/h+8fbNXd/lPNWNlowbBCDK5n1X4Ma5Lo8iSxveEjvWHVdgrLVpiYOl2UTM&#10;kB7QWxmlcTyNem1YZzTl1sJuORjxIuDXNafuU11b7pAsMMTmwmjCuPZjtLgj+caQrhH0GAb5hyha&#10;IhRceoYqiSNoa8QrqFZQo62u3ZjqNtJ1LSgPHIBNEv/B5rkhHQ9cIDm2O6fJ/j9Y+nH3ZJBgBb5J&#10;pxgp0kKRPnPaOE5fkN+DDPWdzcHxuXsynqPtHjV9sUjpZUPUhj8Yo/uGEwZxJd4/ujrgFxaOonX/&#10;QTOAJ1unQ7L2tWk9IKQB7UNNDuea8L1DFDazeZLNoXIUTMlkmiahZhHJT4c7Y907rlvkJwU2UPIA&#10;TnaP1vlgSH5y8XcpXQkpQ9mlQn2B55N0Eg5YLQXzxsDRbNZLadCOgHCqKoYvMAP2l26tcCBfKdoC&#10;z7zPUVA+GSvFwi2OCDnMIRKpPDhwg9iOs0EmP+bxfDVbzbJRlk5Xoywuy9FDtcxG0yq5nZQ35XJZ&#10;Jj99nEmWN4IxrnyoJ8km2d9J4tg8g9jOor2iZK+ZV/C9Zh5dhxGyDKxO/8AuqMAXfhDQWrMDiMDo&#10;oQfhzYBJo813jHrovwLbb1tiOEbyvQIhQdkz37BhkU1uU1iYS8v60kIUBagCO4yG6dINTb7tjNg0&#10;cFMSaqz0A4ivFkEYXphDVEfJQo8FBsf3wDfx5Tp4/X61Fr8AAAD//wMAUEsDBBQABgAIAAAAIQCq&#10;M0TP4gAAAAsBAAAPAAAAZHJzL2Rvd25yZXYueG1sTI/BTsMwDIbvSLxDZCQuiKWtoGxd0wkhwYR2&#10;QNs47Jg2XhPRJFWTteXtMSc42v+n35/LzWw7NuIQjHcC0kUCDF3jlXGtgM/j6/0SWIjSKdl5hwK+&#10;McCmur4qZaH85PY4HmLLqMSFQgrQMfYF56HRaGVY+B4dZWc/WBlpHFquBjlRue14liQ5t9I4uqBl&#10;jy8am6/DxQoIH2+n3XH/PrZmu5v01uC5r++EuL2Zn9fAIs7xD4ZffVKHipxqf3EqsE5AnmYZoRQ8&#10;PKbAiMiXqxxYTZt89QS8Kvn/H6ofAAAA//8DAFBLAQItABQABgAIAAAAIQC2gziS/gAAAOEBAAAT&#10;AAAAAAAAAAAAAAAAAAAAAABbQ29udGVudF9UeXBlc10ueG1sUEsBAi0AFAAGAAgAAAAhADj9If/W&#10;AAAAlAEAAAsAAAAAAAAAAAAAAAAALwEAAF9yZWxzLy5yZWxzUEsBAi0AFAAGAAgAAAAhAI1naWJ9&#10;AgAA/QQAAA4AAAAAAAAAAAAAAAAALgIAAGRycy9lMm9Eb2MueG1sUEsBAi0AFAAGAAgAAAAhAKoz&#10;RM/iAAAACwEAAA8AAAAAAAAAAAAAAAAA1wQAAGRycy9kb3ducmV2LnhtbFBLBQYAAAAABAAEAPMA&#10;AADmBQAAAAA=&#10;" filled="f" strokecolor="red"/>
            </w:pict>
          </mc:Fallback>
        </mc:AlternateContent>
      </w:r>
      <w:r>
        <w:rPr>
          <w:noProof/>
          <w:lang w:eastAsia="de-DE" w:bidi="ar-SA"/>
        </w:rPr>
        <mc:AlternateContent>
          <mc:Choice Requires="wps">
            <w:drawing>
              <wp:anchor distT="0" distB="0" distL="114300" distR="114300" simplePos="0" relativeHeight="251667968" behindDoc="0" locked="0" layoutInCell="1" allowOverlap="1" wp14:anchorId="31DF3E73" wp14:editId="5C6B9C37">
                <wp:simplePos x="0" y="0"/>
                <wp:positionH relativeFrom="column">
                  <wp:posOffset>886460</wp:posOffset>
                </wp:positionH>
                <wp:positionV relativeFrom="paragraph">
                  <wp:posOffset>1615440</wp:posOffset>
                </wp:positionV>
                <wp:extent cx="1464945" cy="156210"/>
                <wp:effectExtent l="5080" t="5080" r="6350" b="10160"/>
                <wp:wrapNone/>
                <wp:docPr id="325" name="Rechteck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4945" cy="1562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47D38FF" id="Rechteck 325" o:spid="_x0000_s1026" style="position:absolute;margin-left:69.8pt;margin-top:127.2pt;width:115.35pt;height:12.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HLfQIAAP4EAAAOAAAAZHJzL2Uyb0RvYy54bWysVFFv2yAQfp+0/4B4T22nTppYdaoqjqdJ&#10;3Vat2w8ggGNUDAxInG7af9+BkyxZX6ZpfsAcHMf33X3H7d2+k2jHrRNalTi7SjHiimom1KbEX7/U&#10;oxlGzhPFiNSKl/iFO3y3ePvmtjcFH+tWS8YtgiDKFb0pceu9KZLE0ZZ3xF1pwxVsNtp2xINpNwmz&#10;pIfonUzGaTpNem2ZsZpy52C1GjbxIsZvGk79p6Zx3CNZYsDm42jjuA5jsrglxcYS0wp6gEH+AUVH&#10;hIJLT6Eq4gnaWvEqVCeo1U43/orqLtFNIyiPHIBNlv7B5qklhkcukBxnTmly/y8s/bh7tEiwEl+P&#10;Jxgp0kGRPnPaek6fUViDDPXGFeD4ZB5t4OjMg6bPDim9bIna8Htrdd9ywgBXFvyTiwPBcHAUrfsP&#10;mkF4svU6Jmvf2C4EhDSgfazJy6kmfO8RhcUsn+bzHKBR2Msm03EWi5aQ4njaWOffcd2hMCmxhZrH&#10;6GT34HxAQ4qjS7hM6VpIGesuFepLPJ8Ay8hLS8HCZjTsZr2UFu0IKKeuU/giNaB/7tYJD/qVoivx&#10;LPgcFBWysVIs3uKJkMMckEgVggM5wHaYDTr5MU/nq9lqlo/y8XQ1ytOqGt3Xy3w0rbObSXVdLZdV&#10;9jPgzPKiFYxxFaAeNZvlf6eJQ/cMajup9oKSu2Rew/eaeXIJI2YZWB3/kV2UQaj8oKC1Zi+gAquH&#10;JoRHAyattt8x6qEBS+y+bYnlGMn3CpQ0z/I8dGw08snNGAx7vrM+3yGKQqgSe4yG6dIPXb41Vmxa&#10;uCmLNVb6HtTXiCiMoMwB1UGz0GSRweFBCF18bkev38/W4hcAAAD//wMAUEsDBBQABgAIAAAAIQBU&#10;QqxV4gAAAAsBAAAPAAAAZHJzL2Rvd25yZXYueG1sTI/BTsMwDIbvSLxDZCQuiCWsY2Ol6YSQYEI7&#10;oG0cOKaN10Q0SdVkbXl7zAmOv/3p9+diM7mWDdhHG7yEu5kAhr4O2vpGwsfx5fYBWEzKa9UGjxK+&#10;McKmvLwoVK7D6Pc4HFLDqMTHXEkwKXU557E26FSchQ497U6hdypR7BuuezVSuWv5XIgld8p6umBU&#10;h88G66/D2UmI76+fu+P+bWjsdjearcVTV91IeX01PT0CSzilPxh+9UkdSnKqwtnryFrK2XpJqIT5&#10;/WIBjIhsJTJgFU1WawG8LPj/H8ofAAAA//8DAFBLAQItABQABgAIAAAAIQC2gziS/gAAAOEBAAAT&#10;AAAAAAAAAAAAAAAAAAAAAABbQ29udGVudF9UeXBlc10ueG1sUEsBAi0AFAAGAAgAAAAhADj9If/W&#10;AAAAlAEAAAsAAAAAAAAAAAAAAAAALwEAAF9yZWxzLy5yZWxzUEsBAi0AFAAGAAgAAAAhAKi8sct9&#10;AgAA/gQAAA4AAAAAAAAAAAAAAAAALgIAAGRycy9lMm9Eb2MueG1sUEsBAi0AFAAGAAgAAAAhAFRC&#10;rFXiAAAACwEAAA8AAAAAAAAAAAAAAAAA1wQAAGRycy9kb3ducmV2LnhtbFBLBQYAAAAABAAEAPMA&#10;AADmBQAAAAA=&#10;" filled="f" strokecolor="red"/>
            </w:pict>
          </mc:Fallback>
        </mc:AlternateContent>
      </w:r>
      <w:r>
        <w:rPr>
          <w:noProof/>
          <w:lang w:eastAsia="de-DE" w:bidi="ar-SA"/>
        </w:rPr>
        <mc:AlternateContent>
          <mc:Choice Requires="wps">
            <w:drawing>
              <wp:anchor distT="0" distB="0" distL="114300" distR="114300" simplePos="0" relativeHeight="251670016" behindDoc="0" locked="0" layoutInCell="1" allowOverlap="1" wp14:anchorId="2754CD0A" wp14:editId="7B4AB10D">
                <wp:simplePos x="0" y="0"/>
                <wp:positionH relativeFrom="column">
                  <wp:posOffset>755650</wp:posOffset>
                </wp:positionH>
                <wp:positionV relativeFrom="paragraph">
                  <wp:posOffset>383540</wp:posOffset>
                </wp:positionV>
                <wp:extent cx="249555" cy="935355"/>
                <wp:effectExtent l="7620" t="11430" r="9525" b="5715"/>
                <wp:wrapNone/>
                <wp:docPr id="324" name="Rechteck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 cy="93535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2D8E6F1" id="Rechteck 324" o:spid="_x0000_s1026" style="position:absolute;margin-left:59.5pt;margin-top:30.2pt;width:19.65pt;height:73.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8hzewIAAP0EAAAOAAAAZHJzL2Uyb0RvYy54bWysVM1u2zAMvg/YOwi6p/6J3SZGnCKI42FA&#10;txXr9gCKLMdCZcmTlDjdsHcfJTtZsl6GYT7IlEiR/MiPWtwfW4EOTBuuZI6jmxAjJqmquNzl+OuX&#10;cjLDyFgiKyKUZDl+YQbfL9++WfRdxmLVKFExjcCJNFnf5bixtsuCwNCGtcTcqI5JUNZKt8TCVu+C&#10;SpMevLciiMPwNuiVrjqtKDMGTotBiZfef10zaj/VtWEWiRxDbtav2q9btwbLBcl2mnQNp2Ma5B+y&#10;aAmXEPTsqiCWoL3mr1y1nGplVG1vqGoDVdecMo8B0EThH2ieGtIxjwWKY7pzmcz/c0s/Hh414lWO&#10;p3GCkSQtNOkzo41l9Bm5M6hQ35kMDJ+6R+0wmu5B0WeDpFo3RO7YSmvVN4xUkFfk7IOrC25j4Cra&#10;9h9UBe7J3ipfrGOtW+cQyoCOvicv556wo0UUDuNknqYpRhRU82k6BdlFINnpcqeNfcdUi5yQYw0t&#10;987J4cHYwfRk4mJJVXIh4JxkQqIenKZx6i8YJXjllB6j3m3XQqMDAeKUZQjfGPfKrOUW6Ct4m+OZ&#10;sxkJ5YqxkZWPYgkXgwxJC+mcAzbIbZQGmvyYh/PNbDNLJkl8u5kkYVFMVuU6mdyW0V1aTIv1uoh+&#10;ujyjJGt4VTHpUj1RNkr+jhLj8AxkO5P2CpK5Rl7C9xp5cJ2GbwigOv09Os8C1/iBQFtVvQAJtBpm&#10;EN4MEBqlv2PUw/zl2HzbE80wEu8lEGkeJYkbWL9J0rsYNvpSs73UEEnBVY4tRoO4tsOQ7zvNdw1E&#10;inyPpVoB+WruieGIOWQ1UhZmzCMY3wM3xJd7b/X71Vr+AgAA//8DAFBLAwQUAAYACAAAACEAB+hH&#10;BuEAAAAKAQAADwAAAGRycy9kb3ducmV2LnhtbEyPzU7DMBCE70i8g7VIXBC1W6A/IU6FkKBCPaC2&#10;HHp04m1sEa+j2E3C2+Oe4Dia0cw3+Xp0DeuxC9aThOlEAEOqvLZUS/g6vN0vgYWoSKvGE0r4wQDr&#10;4voqV5n2A+2w38eapRIKmZJgYmwzzkNl0Kkw8S1S8k6+cyom2dVcd2pI5a7hMyHm3ClLacGoFl8N&#10;Vt/7s5MQPt+P28Puo6/tZjuYjcVTW95JeXszvjwDizjGvzBc8BM6FImp9GfSgTVJT1fpS5QwF4/A&#10;LoGn5QOwUsJMLBbAi5z/v1D8AgAA//8DAFBLAQItABQABgAIAAAAIQC2gziS/gAAAOEBAAATAAAA&#10;AAAAAAAAAAAAAAAAAABbQ29udGVudF9UeXBlc10ueG1sUEsBAi0AFAAGAAgAAAAhADj9If/WAAAA&#10;lAEAAAsAAAAAAAAAAAAAAAAALwEAAF9yZWxzLy5yZWxzUEsBAi0AFAAGAAgAAAAhAPunyHN7AgAA&#10;/QQAAA4AAAAAAAAAAAAAAAAALgIAAGRycy9lMm9Eb2MueG1sUEsBAi0AFAAGAAgAAAAhAAfoRwbh&#10;AAAACgEAAA8AAAAAAAAAAAAAAAAA1QQAAGRycy9kb3ducmV2LnhtbFBLBQYAAAAABAAEAPMAAADj&#10;BQAAAAA=&#10;" filled="f" strokecolor="red"/>
            </w:pict>
          </mc:Fallback>
        </mc:AlternateContent>
      </w:r>
      <w:r>
        <w:rPr>
          <w:noProof/>
          <w:lang w:eastAsia="de-DE" w:bidi="ar-SA"/>
        </w:rPr>
        <mc:AlternateContent>
          <mc:Choice Requires="wps">
            <w:drawing>
              <wp:anchor distT="0" distB="0" distL="114300" distR="114300" simplePos="0" relativeHeight="251668992" behindDoc="0" locked="0" layoutInCell="1" allowOverlap="1" wp14:anchorId="7B77374E" wp14:editId="2791A7A5">
                <wp:simplePos x="0" y="0"/>
                <wp:positionH relativeFrom="column">
                  <wp:posOffset>1538605</wp:posOffset>
                </wp:positionH>
                <wp:positionV relativeFrom="paragraph">
                  <wp:posOffset>171450</wp:posOffset>
                </wp:positionV>
                <wp:extent cx="531495" cy="165100"/>
                <wp:effectExtent l="9525" t="8890" r="11430" b="6985"/>
                <wp:wrapNone/>
                <wp:docPr id="323" name="Rechteck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495" cy="1651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23A7D5" w14:textId="77777777" w:rsidR="00E17262" w:rsidRPr="00AD5422" w:rsidRDefault="00E17262" w:rsidP="00D95285"/>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B77374E" id="Rechteck 323" o:spid="_x0000_s1028" style="position:absolute;left:0;text-align:left;margin-left:121.15pt;margin-top:13.5pt;width:41.85pt;height:1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LT1fQIAAP8EAAAOAAAAZHJzL2Uyb0RvYy54bWysVFFv2yAQfp+0/4B4T20ndpZYdaoqjqdJ&#10;3Vat2w8ggGNUDB6QOF21/74Dx1mzvkzT/IAPOD7uu/uO65tjK9GBGyu0KnByFWPEFdVMqF2Bv32t&#10;JguMrCOKEakVL/ATt/hm9fbNdd/lfKobLRk3CECUzfuuwI1zXR5Flja8JfZKd1zBZq1NSxxMzS5i&#10;hvSA3spoGsfzqNeGdUZTbi2slsMmXgX8uubUfa5ryx2SBYbYXBhNGLd+jFbXJN8Z0jWCnsIg/xBF&#10;S4SCS89QJXEE7Y14BdUKarTVtbuiuo10XQvKAwdgk8R/sHloSMcDF0iO7c5psv8Pln463BskWIFn&#10;0xlGirRQpC+cNo7TR+TXIEN9Z3NwfOjujedouztNHy1Set0QteO3xui+4YRBXIn3jy4O+ImFo2jb&#10;f9QM4Mne6ZCsY21aDwhpQMdQk6dzTfjRIQqL2SxJlxlGFLaSeZbEoWYRycfDnbHuPdct8kaBDZQ8&#10;gJPDnXU+GJKPLv4upSshZSi7VKgv8DKbZuGA1VIwvxk4mt12LQ06EBBOVcXwBWbA/qVbKxzIV4q2&#10;wAvvcxKUT8ZGsXCLI0IONkQilQcHbhDbyRpk8ryMl5vFZpFO0ul8M0njspzcVut0Mq+Sd1k5K9fr&#10;Mvnp40zSvBGMceVDHSWbpH8niVPzDGI7i/aCkr1kXsH3mnl0GUbIMrAa/4FdUIEv/CAgd9weg9Cy&#10;UVJbzZ5AFkYPXQmvCBiNNj8w6qEjC2y/74nhGMkPCqTl23c0zGhsR4MoCkcL7DAazLUb2nzfGbFr&#10;ADkJVVb6FuRXiyANL80hipNoocsCh9OL4Nv45Tx4/X63Vr8AAAD//wMAUEsDBBQABgAIAAAAIQC7&#10;5doA3wAAAAkBAAAPAAAAZHJzL2Rvd25yZXYueG1sTI/BTsMwEETvSPyDtUjcqNOkLSjEqQAJISH1&#10;0NAPcOIlDo3Xaey26d+znMptRvs0O1OsJ9eLE46h86RgPktAIDXedNQq2H29PzyBCFGT0b0nVHDB&#10;AOvy9qbQufFn2uKpiq3gEAq5VmBjHHIpQ2PR6TDzAxLfvv3odGQ7ttKM+szhrpdpkqyk0x3xB6sH&#10;fLPY7KujU3BY1JuPeLBuPv4sd/uset1cPrdK3d9NL88gIk7xCsNffa4OJXeq/ZFMEL2CdJFmjLJ4&#10;5E0MZOmKRa1gmSUgy0L+X1D+AgAA//8DAFBLAQItABQABgAIAAAAIQC2gziS/gAAAOEBAAATAAAA&#10;AAAAAAAAAAAAAAAAAABbQ29udGVudF9UeXBlc10ueG1sUEsBAi0AFAAGAAgAAAAhADj9If/WAAAA&#10;lAEAAAsAAAAAAAAAAAAAAAAALwEAAF9yZWxzLy5yZWxzUEsBAi0AFAAGAAgAAAAhAPEYtPV9AgAA&#10;/wQAAA4AAAAAAAAAAAAAAAAALgIAAGRycy9lMm9Eb2MueG1sUEsBAi0AFAAGAAgAAAAhALvl2gDf&#10;AAAACQEAAA8AAAAAAAAAAAAAAAAA1wQAAGRycy9kb3ducmV2LnhtbFBLBQYAAAAABAAEAPMAAADj&#10;BQAAAAA=&#10;" filled="f" strokecolor="red">
                <v:textbox inset="0,0,0,0">
                  <w:txbxContent>
                    <w:p w14:paraId="5F23A7D5" w14:textId="77777777" w:rsidR="00E17262" w:rsidRPr="00AD5422" w:rsidRDefault="00E17262" w:rsidP="00D95285"/>
                  </w:txbxContent>
                </v:textbox>
              </v:rect>
            </w:pict>
          </mc:Fallback>
        </mc:AlternateContent>
      </w:r>
      <w:r w:rsidRPr="00C14E25">
        <w:rPr>
          <w:noProof/>
          <w:lang w:eastAsia="de-DE" w:bidi="ar-SA"/>
        </w:rPr>
        <w:drawing>
          <wp:inline distT="0" distB="0" distL="0" distR="0" wp14:anchorId="19D9259B" wp14:editId="3A847BC8">
            <wp:extent cx="3638550" cy="2286000"/>
            <wp:effectExtent l="0" t="0" r="0" b="0"/>
            <wp:docPr id="62" name="Grafik 62" descr="34a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4a_neu"/>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38550" cy="2286000"/>
                    </a:xfrm>
                    <a:prstGeom prst="rect">
                      <a:avLst/>
                    </a:prstGeom>
                    <a:noFill/>
                    <a:ln>
                      <a:noFill/>
                    </a:ln>
                  </pic:spPr>
                </pic:pic>
              </a:graphicData>
            </a:graphic>
          </wp:inline>
        </w:drawing>
      </w:r>
    </w:p>
    <w:p w14:paraId="4023F586" w14:textId="77777777" w:rsidR="00D95285" w:rsidRDefault="00D95285" w:rsidP="00D95285">
      <w:r>
        <w:rPr>
          <w:noProof/>
          <w:lang w:eastAsia="de-DE" w:bidi="ar-SA"/>
        </w:rPr>
        <mc:AlternateContent>
          <mc:Choice Requires="wps">
            <w:drawing>
              <wp:anchor distT="0" distB="0" distL="114300" distR="114300" simplePos="0" relativeHeight="251674112" behindDoc="0" locked="0" layoutInCell="1" allowOverlap="1" wp14:anchorId="078D84A5" wp14:editId="5B267160">
                <wp:simplePos x="0" y="0"/>
                <wp:positionH relativeFrom="column">
                  <wp:posOffset>3430270</wp:posOffset>
                </wp:positionH>
                <wp:positionV relativeFrom="paragraph">
                  <wp:posOffset>58420</wp:posOffset>
                </wp:positionV>
                <wp:extent cx="457200" cy="943610"/>
                <wp:effectExtent l="5715" t="5715" r="13335" b="12700"/>
                <wp:wrapNone/>
                <wp:docPr id="322" name="Rechteck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9436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D591DFD" id="Rechteck 322" o:spid="_x0000_s1026" style="position:absolute;margin-left:270.1pt;margin-top:4.6pt;width:36pt;height:74.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31UewIAAP0EAAAOAAAAZHJzL2Uyb0RvYy54bWysVFFv2yAQfp+0/4B4T22nTppYdaoqjqdJ&#10;3Vat2w8ggGNUDAxInG7af9+BkyxZX6ZpfsDAHR/33X3H7d2+k2jHrRNalTi7SjHiimom1KbEX7/U&#10;oxlGzhPFiNSKl/iFO3y3ePvmtjcFH+tWS8YtAhDlit6UuPXeFEniaMs74q604QqMjbYd8bC0m4RZ&#10;0gN6J5Nxmk6TXltmrKbcOditBiNeRPym4dR/ahrHPZIlhth8HG0c12FMFrek2FhiWkEPYZB/iKIj&#10;QsGlJ6iKeIK2VryC6gS12unGX1HdJbppBOWRA7DJ0j/YPLXE8MgFkuPMKU3u/8HSj7tHiwQr8fV4&#10;jJEiHRTpM6et5/QZhT3IUG9cAY5P5tEGjs48aPrskNLLlqgNv7dW9y0nDOLKgn9ycSAsHBxF6/6D&#10;ZgBPtl7HZO0b2wVASAPax5q8nGrC9x5R2MwnN1BnjCiY5vn1NIs1S0hxPGys8++47lCYlNhCySM4&#10;2T04H4IhxdEl3KV0LaSMZZcK9QA6GU/iAaelYMEYOdrNeikt2hEQTl2n8EVmwP7crRMe5CtFV+JZ&#10;8DkIKiRjpVi8xRMhhzlEIlUAB24Q22E2yOTHPJ2vZqtZPsrH09UoT6tqdF8v89G0zm4m1XW1XFbZ&#10;zxBnlhetYIyrEOpRsln+d5I4NM8gtpNoLyi5S+Y1fK+ZJ5dhxCwDq+M/sosqCIUfBLTW7AVEYPXQ&#10;g/BmwKTV9jtGPfRfid23LbEcI/legZDmWZ6Hho2LKAKM7LllfW4higJUiT1Gw3TphybfGis2LdyU&#10;xRorfQ/ia0QURhDmENVBstBjkcHhPQhNfL6OXr9frcUvAAAA//8DAFBLAwQUAAYACAAAACEAYrAU&#10;EeAAAAAJAQAADwAAAGRycy9kb3ducmV2LnhtbEyPQU/DMAyF70j8h8hIXBBLV7ExStMJIcE07YC2&#10;ceCYNl4b0ThVk7Xl38+c4GRb7+n5e/l6cq0YsA/Wk4L5LAGBVHljqVbweXy7X4EIUZPRrSdU8IMB&#10;1sX1Va4z40fa43CIteAQCplW0MTYZVKGqkGnw8x3SKydfO905LOvpen1yOGulWmSLKXTlvhDozt8&#10;bbD6PpydgvDx/rU77rdDbTe7sdlYPHXlnVK3N9PLM4iIU/wzwy8+o0PBTKU/kwmiVbB4SFK2Knji&#10;wfpynvJSsnHxuAJZ5PJ/g+ICAAD//wMAUEsBAi0AFAAGAAgAAAAhALaDOJL+AAAA4QEAABMAAAAA&#10;AAAAAAAAAAAAAAAAAFtDb250ZW50X1R5cGVzXS54bWxQSwECLQAUAAYACAAAACEAOP0h/9YAAACU&#10;AQAACwAAAAAAAAAAAAAAAAAvAQAAX3JlbHMvLnJlbHNQSwECLQAUAAYACAAAACEAHZ99VHsCAAD9&#10;BAAADgAAAAAAAAAAAAAAAAAuAgAAZHJzL2Uyb0RvYy54bWxQSwECLQAUAAYACAAAACEAYrAUEeAA&#10;AAAJAQAADwAAAAAAAAAAAAAAAADVBAAAZHJzL2Rvd25yZXYueG1sUEsFBgAAAAAEAAQA8wAAAOIF&#10;AAAAAA==&#10;" filled="f" strokecolor="red"/>
            </w:pict>
          </mc:Fallback>
        </mc:AlternateContent>
      </w:r>
    </w:p>
    <w:p w14:paraId="3E8EF391" w14:textId="4A79B051" w:rsidR="00D95285" w:rsidRDefault="00D95285" w:rsidP="00A57516">
      <w:pPr>
        <w:pStyle w:val="SiemensNummerierung2"/>
        <w:numPr>
          <w:ilvl w:val="0"/>
          <w:numId w:val="7"/>
        </w:numPr>
        <w:spacing w:line="240" w:lineRule="atLeast"/>
        <w:jc w:val="both"/>
      </w:pPr>
      <w:r>
        <w:br w:type="page"/>
      </w:r>
      <w:r>
        <w:lastRenderedPageBreak/>
        <w:t xml:space="preserve">Schließen Sie </w:t>
      </w:r>
      <w:r w:rsidR="00F04D28">
        <w:t xml:space="preserve">jetzt </w:t>
      </w:r>
      <w:r>
        <w:t xml:space="preserve">den Eigenschaftendialog vom Schritt ‚EduktB003inR001‘. Im SFC-Editor sehen Sie, dass die Transition ‚Init_OK‘, die Schritte ‚EduktB003inR001‘ und ‚Rühren‘ grau hinterlegt sind, weil dort bereits Anweisungen vorhanden sind. </w:t>
      </w:r>
      <w:r w:rsidR="00F63306">
        <w:br/>
      </w:r>
      <w:r>
        <w:t xml:space="preserve">( </w:t>
      </w:r>
      <w:r>
        <w:fldChar w:fldCharType="begin"/>
      </w:r>
      <w:r>
        <w:instrText>SYMBOL 174 \f "Symbol" \s 10</w:instrText>
      </w:r>
      <w:r>
        <w:fldChar w:fldCharType="separate"/>
      </w:r>
      <w:r>
        <w:t>®</w:t>
      </w:r>
      <w:r>
        <w:fldChar w:fldCharType="end"/>
      </w:r>
      <w:r>
        <w:t xml:space="preserve"> Schließen)</w:t>
      </w:r>
    </w:p>
    <w:p w14:paraId="0D22CC02" w14:textId="77777777" w:rsidR="00D95285" w:rsidRDefault="00D95285" w:rsidP="00D95285">
      <w:pPr>
        <w:pStyle w:val="SiemensNummerierung2"/>
        <w:numPr>
          <w:ilvl w:val="0"/>
          <w:numId w:val="0"/>
        </w:numPr>
        <w:ind w:left="1048"/>
        <w:jc w:val="center"/>
      </w:pPr>
      <w:r w:rsidRPr="00EE635B">
        <w:rPr>
          <w:noProof/>
          <w:lang w:eastAsia="de-DE" w:bidi="ar-SA"/>
        </w:rPr>
        <w:drawing>
          <wp:inline distT="0" distB="0" distL="0" distR="0" wp14:anchorId="6CD85BFE" wp14:editId="434E2399">
            <wp:extent cx="3638550" cy="2295525"/>
            <wp:effectExtent l="0" t="0" r="0" b="9525"/>
            <wp:docPr id="61" name="Grafik 61" descr="35a_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5a_neu"/>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38550" cy="2295525"/>
                    </a:xfrm>
                    <a:prstGeom prst="rect">
                      <a:avLst/>
                    </a:prstGeom>
                    <a:noFill/>
                    <a:ln>
                      <a:noFill/>
                    </a:ln>
                  </pic:spPr>
                </pic:pic>
              </a:graphicData>
            </a:graphic>
          </wp:inline>
        </w:drawing>
      </w:r>
    </w:p>
    <w:p w14:paraId="0AF92366" w14:textId="77777777" w:rsidR="00D95285" w:rsidRDefault="00D95285" w:rsidP="00D95285">
      <w:pPr>
        <w:jc w:val="center"/>
      </w:pPr>
      <w:r w:rsidRPr="00EE635B">
        <w:rPr>
          <w:noProof/>
          <w:lang w:eastAsia="de-DE" w:bidi="ar-SA"/>
        </w:rPr>
        <w:drawing>
          <wp:inline distT="0" distB="0" distL="0" distR="0" wp14:anchorId="27B87608" wp14:editId="6A94D563">
            <wp:extent cx="5191125" cy="4162425"/>
            <wp:effectExtent l="0" t="0" r="9525" b="9525"/>
            <wp:docPr id="60" name="Grafik 60" descr="capture_20150317_12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apture_20150317_12500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91125" cy="4162425"/>
                    </a:xfrm>
                    <a:prstGeom prst="rect">
                      <a:avLst/>
                    </a:prstGeom>
                    <a:noFill/>
                    <a:ln>
                      <a:noFill/>
                    </a:ln>
                  </pic:spPr>
                </pic:pic>
              </a:graphicData>
            </a:graphic>
          </wp:inline>
        </w:drawing>
      </w:r>
    </w:p>
    <w:p w14:paraId="12CFBC26" w14:textId="77777777" w:rsidR="00D95285" w:rsidRDefault="00D95285" w:rsidP="00D95285">
      <w:pPr>
        <w:jc w:val="center"/>
      </w:pPr>
    </w:p>
    <w:p w14:paraId="4671CB35" w14:textId="77777777" w:rsidR="003C67EB" w:rsidRDefault="00D95285" w:rsidP="00D95285">
      <w:pPr>
        <w:pStyle w:val="SiemensNummerierung2"/>
        <w:spacing w:line="240" w:lineRule="atLeast"/>
        <w:jc w:val="both"/>
      </w:pPr>
      <w:r>
        <w:br w:type="page"/>
      </w:r>
      <w:r>
        <w:lastRenderedPageBreak/>
        <w:t xml:space="preserve">Nun öffnen Sie die Transition ‚L001 &gt;= 350 ml‘. Tragen Sie die Bedingung ein, dass der Füllstand von Reaktor R001 größer bzw. gleich 350 ml ist. </w:t>
      </w:r>
    </w:p>
    <w:p w14:paraId="168D7C16" w14:textId="77777777" w:rsidR="00D95285" w:rsidRDefault="00D95285" w:rsidP="003C67EB">
      <w:pPr>
        <w:pStyle w:val="SiemensNummerierung2"/>
        <w:numPr>
          <w:ilvl w:val="0"/>
          <w:numId w:val="0"/>
        </w:numPr>
        <w:spacing w:line="240" w:lineRule="atLeast"/>
        <w:ind w:left="1389"/>
        <w:jc w:val="both"/>
      </w:pPr>
      <w:r>
        <w:t xml:space="preserve">( </w:t>
      </w:r>
      <w:r>
        <w:fldChar w:fldCharType="begin"/>
      </w:r>
      <w:r>
        <w:instrText>SYMBOL 174 \f "Symbol" \s 10</w:instrText>
      </w:r>
      <w:r>
        <w:fldChar w:fldCharType="separate"/>
      </w:r>
      <w:r>
        <w:t>®</w:t>
      </w:r>
      <w:r>
        <w:fldChar w:fldCharType="end"/>
      </w:r>
      <w:r>
        <w:t xml:space="preserve"> L001 &gt;= 350 ml </w:t>
      </w:r>
      <w:r>
        <w:fldChar w:fldCharType="begin"/>
      </w:r>
      <w:r>
        <w:instrText>SYMBOL 174 \f "Symbol" \s 10</w:instrText>
      </w:r>
      <w:r>
        <w:fldChar w:fldCharType="separate"/>
      </w:r>
      <w:r>
        <w:t>®</w:t>
      </w:r>
      <w:r>
        <w:fldChar w:fldCharType="end"/>
      </w:r>
      <w:r>
        <w:t xml:space="preserve"> Bedingung </w:t>
      </w:r>
      <w:r>
        <w:fldChar w:fldCharType="begin"/>
      </w:r>
      <w:r>
        <w:instrText>SYMBOL 174 \f "Symbol" \s 10</w:instrText>
      </w:r>
      <w:r>
        <w:fldChar w:fldCharType="separate"/>
      </w:r>
      <w:r>
        <w:t>®</w:t>
      </w:r>
      <w:r>
        <w:fldChar w:fldCharType="end"/>
      </w:r>
      <w:r>
        <w:t xml:space="preserve"> Durchsuchen </w:t>
      </w:r>
      <w:r>
        <w:fldChar w:fldCharType="begin"/>
      </w:r>
      <w:r>
        <w:instrText>SYMBOL 174 \f "Symbol" \s 10</w:instrText>
      </w:r>
      <w:r>
        <w:fldChar w:fldCharType="separate"/>
      </w:r>
      <w:r>
        <w:t>®</w:t>
      </w:r>
      <w:r>
        <w:fldChar w:fldCharType="end"/>
      </w:r>
      <w:r>
        <w:t xml:space="preserve"> …Reaktor R001\\A1T2L001\Stand_A1T2L001.PV_Out </w:t>
      </w:r>
      <w:r>
        <w:fldChar w:fldCharType="begin"/>
      </w:r>
      <w:r>
        <w:instrText>SYMBOL 174 \f "Symbol" \s 10</w:instrText>
      </w:r>
      <w:r>
        <w:fldChar w:fldCharType="separate"/>
      </w:r>
      <w:r>
        <w:t>®</w:t>
      </w:r>
      <w:r>
        <w:fldChar w:fldCharType="end"/>
      </w:r>
      <w:r>
        <w:t xml:space="preserve"> Rechtsklick </w:t>
      </w:r>
      <w:r>
        <w:fldChar w:fldCharType="begin"/>
      </w:r>
      <w:r>
        <w:instrText>SYMBOL 174 \f "Symbol" \s 10</w:instrText>
      </w:r>
      <w:r>
        <w:fldChar w:fldCharType="separate"/>
      </w:r>
      <w:r>
        <w:t>®</w:t>
      </w:r>
      <w:r>
        <w:fldChar w:fldCharType="end"/>
      </w:r>
      <w:r>
        <w:t xml:space="preserve"> Struktur öffnen </w:t>
      </w:r>
      <w:r>
        <w:fldChar w:fldCharType="begin"/>
      </w:r>
      <w:r>
        <w:instrText>SYMBOL 174 \f "Symbol" \s 10</w:instrText>
      </w:r>
      <w:r>
        <w:fldChar w:fldCharType="separate"/>
      </w:r>
      <w:r>
        <w:t>®</w:t>
      </w:r>
      <w:r>
        <w:fldChar w:fldCharType="end"/>
      </w:r>
      <w:r>
        <w:t xml:space="preserve"> Value </w:t>
      </w:r>
      <w:r>
        <w:fldChar w:fldCharType="begin"/>
      </w:r>
      <w:r>
        <w:instrText>SYMBOL 174 \f "Symbol" \s 10</w:instrText>
      </w:r>
      <w:r>
        <w:fldChar w:fldCharType="separate"/>
      </w:r>
      <w:r>
        <w:t>®</w:t>
      </w:r>
      <w:r>
        <w:fldChar w:fldCharType="end"/>
      </w:r>
      <w:r>
        <w:t xml:space="preserve"> &gt;= </w:t>
      </w:r>
      <w:r>
        <w:fldChar w:fldCharType="begin"/>
      </w:r>
      <w:r>
        <w:instrText>SYMBOL 174 \f "Symbol" \s 10</w:instrText>
      </w:r>
      <w:r>
        <w:fldChar w:fldCharType="separate"/>
      </w:r>
      <w:r>
        <w:t>®</w:t>
      </w:r>
      <w:r>
        <w:fldChar w:fldCharType="end"/>
      </w:r>
      <w:r>
        <w:t xml:space="preserve"> 350 </w:t>
      </w:r>
      <w:r>
        <w:fldChar w:fldCharType="begin"/>
      </w:r>
      <w:r>
        <w:instrText>SYMBOL 174 \f "Symbol" \s 10</w:instrText>
      </w:r>
      <w:r>
        <w:fldChar w:fldCharType="separate"/>
      </w:r>
      <w:r>
        <w:t>®</w:t>
      </w:r>
      <w:r>
        <w:fldChar w:fldCharType="end"/>
      </w:r>
      <w:r>
        <w:t xml:space="preserve"> Übernehmen </w:t>
      </w:r>
      <w:r>
        <w:fldChar w:fldCharType="begin"/>
      </w:r>
      <w:r>
        <w:instrText>SYMBOL 174 \f "Symbol" \s 10</w:instrText>
      </w:r>
      <w:r>
        <w:fldChar w:fldCharType="separate"/>
      </w:r>
      <w:r>
        <w:t>®</w:t>
      </w:r>
      <w:r>
        <w:fldChar w:fldCharType="end"/>
      </w:r>
      <w:r>
        <w:t xml:space="preserve"> Schließen)</w:t>
      </w:r>
    </w:p>
    <w:p w14:paraId="4CDE0493" w14:textId="77777777" w:rsidR="00D95285" w:rsidRDefault="00D95285" w:rsidP="00D95285">
      <w:pPr>
        <w:jc w:val="center"/>
      </w:pPr>
      <w:r>
        <w:rPr>
          <w:noProof/>
          <w:lang w:eastAsia="de-DE" w:bidi="ar-SA"/>
        </w:rPr>
        <w:drawing>
          <wp:inline distT="0" distB="0" distL="0" distR="0" wp14:anchorId="6ACB37EA" wp14:editId="112CFD01">
            <wp:extent cx="3371850" cy="2124075"/>
            <wp:effectExtent l="0" t="0" r="0" b="9525"/>
            <wp:docPr id="59" name="Grafik 59" descr="capture_027_11102012_12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_027_11102012_1242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71850" cy="2124075"/>
                    </a:xfrm>
                    <a:prstGeom prst="rect">
                      <a:avLst/>
                    </a:prstGeom>
                    <a:noFill/>
                    <a:ln>
                      <a:noFill/>
                    </a:ln>
                  </pic:spPr>
                </pic:pic>
              </a:graphicData>
            </a:graphic>
          </wp:inline>
        </w:drawing>
      </w:r>
    </w:p>
    <w:p w14:paraId="7C625829" w14:textId="77777777" w:rsidR="00D95285" w:rsidRDefault="00D95285" w:rsidP="00D95285"/>
    <w:p w14:paraId="63DD1826" w14:textId="2483E621" w:rsidR="00D95285" w:rsidRDefault="00D95285" w:rsidP="00A57516">
      <w:pPr>
        <w:pStyle w:val="SiemensNummerierung2"/>
        <w:numPr>
          <w:ilvl w:val="0"/>
          <w:numId w:val="7"/>
        </w:numPr>
        <w:spacing w:line="240" w:lineRule="atLeast"/>
        <w:jc w:val="both"/>
      </w:pPr>
      <w:r>
        <w:t xml:space="preserve">Im Schritt „Heizen25°CRühren“ fügen Sie in der ‚Initialisierung‘ wieder die Anschlüsse ‚ModLiOp‘, ‚AutModLi‘ und ‚ManModLi‘ für den ‚Ruehrer_A1T2S001‘ und den ‚Regler_A1T2T001‘ hinzu. Für den Regler schalten Sie </w:t>
      </w:r>
      <w:r w:rsidR="00F04D28">
        <w:t>nun</w:t>
      </w:r>
      <w:r>
        <w:t xml:space="preserve"> noch die Sollwertvorgabe auf SFC-Modus ‚SP_LiOp‘ = ‚1‘ und auf externe Sollwertvorgabe ‚SP_ExtLi‘ = ‚1‘ und ‚SP_IntLi‘ = ‚0‘. ( </w:t>
      </w:r>
      <w:r>
        <w:fldChar w:fldCharType="begin"/>
      </w:r>
      <w:r>
        <w:instrText>SYMBOL 174 \f "Symbol" \s 10</w:instrText>
      </w:r>
      <w:r>
        <w:fldChar w:fldCharType="separate"/>
      </w:r>
      <w:r>
        <w:t>®</w:t>
      </w:r>
      <w:r>
        <w:fldChar w:fldCharType="end"/>
      </w:r>
      <w:r>
        <w:t xml:space="preserve"> Heizen25°CRühren </w:t>
      </w:r>
      <w:r>
        <w:fldChar w:fldCharType="begin"/>
      </w:r>
      <w:r>
        <w:instrText>SYMBOL 174 \f "Symbol" \s 10</w:instrText>
      </w:r>
      <w:r>
        <w:fldChar w:fldCharType="separate"/>
      </w:r>
      <w:r>
        <w:t>®</w:t>
      </w:r>
      <w:r>
        <w:fldChar w:fldCharType="end"/>
      </w:r>
      <w:r>
        <w:t xml:space="preserve"> ‚Initialisierung‘ </w:t>
      </w:r>
      <w:r>
        <w:fldChar w:fldCharType="begin"/>
      </w:r>
      <w:r>
        <w:instrText>SYMBOL 174 \f "Symbol" \s 10</w:instrText>
      </w:r>
      <w:r>
        <w:fldChar w:fldCharType="separate"/>
      </w:r>
      <w:r>
        <w:t>®</w:t>
      </w:r>
      <w:r>
        <w:fldChar w:fldCharType="end"/>
      </w:r>
      <w:r>
        <w:t xml:space="preserve"> …)</w:t>
      </w:r>
    </w:p>
    <w:p w14:paraId="33F4625E" w14:textId="77777777" w:rsidR="00D95285" w:rsidRDefault="00D95285" w:rsidP="00D95285">
      <w:pPr>
        <w:jc w:val="center"/>
      </w:pPr>
      <w:r>
        <w:rPr>
          <w:noProof/>
          <w:lang w:eastAsia="de-DE" w:bidi="ar-SA"/>
        </w:rPr>
        <w:drawing>
          <wp:inline distT="0" distB="0" distL="0" distR="0" wp14:anchorId="05F2BF8C" wp14:editId="4CAB0978">
            <wp:extent cx="3371850" cy="2124075"/>
            <wp:effectExtent l="0" t="0" r="0" b="9525"/>
            <wp:docPr id="58" name="Grafik 58" descr="capture_029_11102012_13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_029_11102012_1312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71850" cy="2124075"/>
                    </a:xfrm>
                    <a:prstGeom prst="rect">
                      <a:avLst/>
                    </a:prstGeom>
                    <a:noFill/>
                    <a:ln>
                      <a:noFill/>
                    </a:ln>
                  </pic:spPr>
                </pic:pic>
              </a:graphicData>
            </a:graphic>
          </wp:inline>
        </w:drawing>
      </w:r>
    </w:p>
    <w:p w14:paraId="416E6D97" w14:textId="77777777" w:rsidR="00D95285" w:rsidRDefault="00D95285" w:rsidP="00D95285"/>
    <w:p w14:paraId="446F1199" w14:textId="6E26508F" w:rsidR="00D95285" w:rsidRDefault="00D95285" w:rsidP="00D95285">
      <w:pPr>
        <w:pStyle w:val="SiemensNummerierung2"/>
        <w:jc w:val="both"/>
      </w:pPr>
      <w:r>
        <w:t>Wechseln Sie nun zu ‚Bearbeitung‘ und fügen Sie die abgebildeten Anschlüsse und Werte hinzu. Damit wird der Rührer gestartet und der Regler erhält den Sollwert 25</w:t>
      </w:r>
      <w:r w:rsidR="00626ECA">
        <w:t>°C</w:t>
      </w:r>
      <w:r>
        <w:t>.</w:t>
      </w:r>
    </w:p>
    <w:p w14:paraId="7402E8F4" w14:textId="77777777" w:rsidR="00D95285" w:rsidRDefault="00D95285" w:rsidP="00D95285">
      <w:pPr>
        <w:jc w:val="center"/>
      </w:pPr>
      <w:r>
        <w:rPr>
          <w:noProof/>
          <w:lang w:eastAsia="de-DE" w:bidi="ar-SA"/>
        </w:rPr>
        <w:drawing>
          <wp:inline distT="0" distB="0" distL="0" distR="0" wp14:anchorId="58970F7E" wp14:editId="363A38E1">
            <wp:extent cx="3267075" cy="2058073"/>
            <wp:effectExtent l="0" t="0" r="0" b="0"/>
            <wp:docPr id="57" name="Grafik 57" descr="capture_030_11102012_13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e_030_11102012_1313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70386" cy="2060159"/>
                    </a:xfrm>
                    <a:prstGeom prst="rect">
                      <a:avLst/>
                    </a:prstGeom>
                    <a:noFill/>
                    <a:ln>
                      <a:noFill/>
                    </a:ln>
                  </pic:spPr>
                </pic:pic>
              </a:graphicData>
            </a:graphic>
          </wp:inline>
        </w:drawing>
      </w:r>
    </w:p>
    <w:p w14:paraId="2EAFD8B2" w14:textId="04617A22" w:rsidR="00D95285" w:rsidRDefault="00D95285" w:rsidP="00A57516">
      <w:pPr>
        <w:pStyle w:val="SiemensNummerierung2"/>
        <w:numPr>
          <w:ilvl w:val="0"/>
          <w:numId w:val="7"/>
        </w:numPr>
        <w:spacing w:line="240" w:lineRule="atLeast"/>
        <w:jc w:val="both"/>
      </w:pPr>
      <w:r>
        <w:br w:type="page"/>
      </w:r>
      <w:r>
        <w:lastRenderedPageBreak/>
        <w:t>Unter ‚Beendigung‘ stoppen Sie den Rührer wieder und setzen den Sollwert auf 0</w:t>
      </w:r>
      <w:r w:rsidR="00626ECA">
        <w:t>°C</w:t>
      </w:r>
      <w:r>
        <w:t>. Anschließend schließen Sie den Dialog.</w:t>
      </w:r>
    </w:p>
    <w:p w14:paraId="2B18E87A" w14:textId="77777777" w:rsidR="00D95285" w:rsidRDefault="00D95285" w:rsidP="00D95285">
      <w:pPr>
        <w:jc w:val="center"/>
      </w:pPr>
      <w:r>
        <w:rPr>
          <w:noProof/>
          <w:lang w:eastAsia="de-DE" w:bidi="ar-SA"/>
        </w:rPr>
        <w:drawing>
          <wp:inline distT="0" distB="0" distL="0" distR="0" wp14:anchorId="72A4DCFD" wp14:editId="39BEBA2A">
            <wp:extent cx="3523178" cy="2219325"/>
            <wp:effectExtent l="0" t="0" r="1270" b="0"/>
            <wp:docPr id="56" name="Grafik 56" descr="capture_031_11102012_13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pture_031_11102012_13163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25080" cy="2220523"/>
                    </a:xfrm>
                    <a:prstGeom prst="rect">
                      <a:avLst/>
                    </a:prstGeom>
                    <a:noFill/>
                    <a:ln>
                      <a:noFill/>
                    </a:ln>
                  </pic:spPr>
                </pic:pic>
              </a:graphicData>
            </a:graphic>
          </wp:inline>
        </w:drawing>
      </w:r>
    </w:p>
    <w:p w14:paraId="759B528E" w14:textId="77777777" w:rsidR="00D95285" w:rsidRDefault="00D95285" w:rsidP="00D95285"/>
    <w:p w14:paraId="62BB014D" w14:textId="0309B810" w:rsidR="003C67EB" w:rsidRDefault="00D95285" w:rsidP="00A57516">
      <w:pPr>
        <w:pStyle w:val="SiemensNummerierung2"/>
        <w:numPr>
          <w:ilvl w:val="0"/>
          <w:numId w:val="7"/>
        </w:numPr>
        <w:spacing w:line="240" w:lineRule="atLeast"/>
        <w:jc w:val="both"/>
      </w:pPr>
      <w:r>
        <w:t>Nun parametrieren Sie die Transition ‚T001 &gt;= 25</w:t>
      </w:r>
      <w:r w:rsidR="00626ECA">
        <w:t>°C</w:t>
      </w:r>
      <w:r>
        <w:t xml:space="preserve">‘. Dafür benötigen Sie die gemessene Temperatur. </w:t>
      </w:r>
    </w:p>
    <w:p w14:paraId="3B2DE095" w14:textId="02C0ECB6" w:rsidR="00D95285" w:rsidRDefault="00D95285" w:rsidP="003C67EB">
      <w:pPr>
        <w:pStyle w:val="SiemensNummerierung2"/>
        <w:numPr>
          <w:ilvl w:val="0"/>
          <w:numId w:val="0"/>
        </w:numPr>
        <w:spacing w:line="240" w:lineRule="atLeast"/>
        <w:ind w:left="1388"/>
        <w:jc w:val="both"/>
      </w:pPr>
      <w:r>
        <w:t xml:space="preserve">( </w:t>
      </w:r>
      <w:r>
        <w:fldChar w:fldCharType="begin"/>
      </w:r>
      <w:r>
        <w:instrText>SYMBOL 174 \f "Symbol" \s 10</w:instrText>
      </w:r>
      <w:r>
        <w:fldChar w:fldCharType="separate"/>
      </w:r>
      <w:r>
        <w:t>®</w:t>
      </w:r>
      <w:r>
        <w:fldChar w:fldCharType="end"/>
      </w:r>
      <w:r>
        <w:t xml:space="preserve"> T001 &gt;= 25</w:t>
      </w:r>
      <w:r w:rsidR="00626ECA">
        <w:t>°C</w:t>
      </w:r>
      <w:r>
        <w:t xml:space="preserve"> </w:t>
      </w:r>
      <w:r>
        <w:fldChar w:fldCharType="begin"/>
      </w:r>
      <w:r>
        <w:instrText>SYMBOL 174 \f "Symbol" \s 10</w:instrText>
      </w:r>
      <w:r>
        <w:fldChar w:fldCharType="separate"/>
      </w:r>
      <w:r>
        <w:t>®</w:t>
      </w:r>
      <w:r>
        <w:fldChar w:fldCharType="end"/>
      </w:r>
      <w:r>
        <w:t xml:space="preserve"> Bedingung </w:t>
      </w:r>
      <w:r>
        <w:fldChar w:fldCharType="begin"/>
      </w:r>
      <w:r>
        <w:instrText>SYMBOL 174 \f "Symbol" \s 10</w:instrText>
      </w:r>
      <w:r>
        <w:fldChar w:fldCharType="separate"/>
      </w:r>
      <w:r>
        <w:t>®</w:t>
      </w:r>
      <w:r>
        <w:fldChar w:fldCharType="end"/>
      </w:r>
      <w:r>
        <w:t xml:space="preserve"> …</w:t>
      </w:r>
      <w:r w:rsidRPr="004A25F4">
        <w:t>\T2_Reaktion\Reaktor R001\\A1T2T001\In_A1T2T001</w:t>
      </w:r>
      <w:r>
        <w:t xml:space="preserve"> </w:t>
      </w:r>
      <w:r>
        <w:fldChar w:fldCharType="begin"/>
      </w:r>
      <w:r>
        <w:instrText>SYMBOL 174 \f "Symbol" \s 10</w:instrText>
      </w:r>
      <w:r>
        <w:fldChar w:fldCharType="separate"/>
      </w:r>
      <w:r>
        <w:t>®</w:t>
      </w:r>
      <w:r>
        <w:fldChar w:fldCharType="end"/>
      </w:r>
      <w:r>
        <w:t xml:space="preserve"> </w:t>
      </w:r>
      <w:r w:rsidRPr="004A25F4">
        <w:t>PV_Out</w:t>
      </w:r>
      <w:r>
        <w:t xml:space="preserve"> </w:t>
      </w:r>
      <w:r>
        <w:fldChar w:fldCharType="begin"/>
      </w:r>
      <w:r>
        <w:instrText>SYMBOL 174 \f "Symbol" \s 10</w:instrText>
      </w:r>
      <w:r>
        <w:fldChar w:fldCharType="separate"/>
      </w:r>
      <w:r>
        <w:t>®</w:t>
      </w:r>
      <w:r>
        <w:fldChar w:fldCharType="end"/>
      </w:r>
      <w:r>
        <w:t xml:space="preserve"> </w:t>
      </w:r>
      <w:r w:rsidRPr="004A25F4">
        <w:t>Value</w:t>
      </w:r>
      <w:r>
        <w:t xml:space="preserve"> </w:t>
      </w:r>
      <w:r>
        <w:fldChar w:fldCharType="begin"/>
      </w:r>
      <w:r>
        <w:instrText>SYMBOL 174 \f "Symbol" \s 10</w:instrText>
      </w:r>
      <w:r>
        <w:fldChar w:fldCharType="separate"/>
      </w:r>
      <w:r>
        <w:t>®</w:t>
      </w:r>
      <w:r>
        <w:fldChar w:fldCharType="end"/>
      </w:r>
      <w:r>
        <w:t xml:space="preserve"> Übernehmen </w:t>
      </w:r>
      <w:r>
        <w:fldChar w:fldCharType="begin"/>
      </w:r>
      <w:r>
        <w:instrText>SYMBOL 174 \f "Symbol" \s 10</w:instrText>
      </w:r>
      <w:r>
        <w:fldChar w:fldCharType="separate"/>
      </w:r>
      <w:r>
        <w:t>®</w:t>
      </w:r>
      <w:r>
        <w:fldChar w:fldCharType="end"/>
      </w:r>
      <w:r>
        <w:t xml:space="preserve"> &gt;= </w:t>
      </w:r>
      <w:r>
        <w:fldChar w:fldCharType="begin"/>
      </w:r>
      <w:r>
        <w:instrText>SYMBOL 174 \f "Symbol" \s 10</w:instrText>
      </w:r>
      <w:r>
        <w:fldChar w:fldCharType="separate"/>
      </w:r>
      <w:r>
        <w:t>®</w:t>
      </w:r>
      <w:r>
        <w:fldChar w:fldCharType="end"/>
      </w:r>
      <w:r>
        <w:t xml:space="preserve"> 25.0 </w:t>
      </w:r>
      <w:r>
        <w:fldChar w:fldCharType="begin"/>
      </w:r>
      <w:r>
        <w:instrText>SYMBOL 174 \f "Symbol" \s 10</w:instrText>
      </w:r>
      <w:r>
        <w:fldChar w:fldCharType="separate"/>
      </w:r>
      <w:r>
        <w:t>®</w:t>
      </w:r>
      <w:r>
        <w:fldChar w:fldCharType="end"/>
      </w:r>
      <w:r>
        <w:t xml:space="preserve"> Übernehmen </w:t>
      </w:r>
      <w:r>
        <w:fldChar w:fldCharType="begin"/>
      </w:r>
      <w:r>
        <w:instrText>SYMBOL 174 \f "Symbol" \s 10</w:instrText>
      </w:r>
      <w:r>
        <w:fldChar w:fldCharType="separate"/>
      </w:r>
      <w:r>
        <w:t>®</w:t>
      </w:r>
      <w:r>
        <w:fldChar w:fldCharType="end"/>
      </w:r>
      <w:r>
        <w:t xml:space="preserve"> Schließen)</w:t>
      </w:r>
    </w:p>
    <w:p w14:paraId="6A0D8666" w14:textId="77777777" w:rsidR="00D95285" w:rsidRDefault="00D95285" w:rsidP="00D95285">
      <w:pPr>
        <w:jc w:val="center"/>
      </w:pPr>
      <w:r>
        <w:rPr>
          <w:noProof/>
          <w:lang w:eastAsia="de-DE" w:bidi="ar-SA"/>
        </w:rPr>
        <w:drawing>
          <wp:inline distT="0" distB="0" distL="0" distR="0" wp14:anchorId="64F8B898" wp14:editId="34CE892B">
            <wp:extent cx="3580130" cy="2255200"/>
            <wp:effectExtent l="0" t="0" r="1270" b="0"/>
            <wp:docPr id="55" name="Grafik 55" descr="capture_032_11102012_13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apture_032_11102012_13214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81130" cy="2255830"/>
                    </a:xfrm>
                    <a:prstGeom prst="rect">
                      <a:avLst/>
                    </a:prstGeom>
                    <a:noFill/>
                    <a:ln>
                      <a:noFill/>
                    </a:ln>
                  </pic:spPr>
                </pic:pic>
              </a:graphicData>
            </a:graphic>
          </wp:inline>
        </w:drawing>
      </w:r>
    </w:p>
    <w:p w14:paraId="23E9E1D4" w14:textId="77777777" w:rsidR="00D95285" w:rsidRDefault="00D95285" w:rsidP="00D95285">
      <w:pPr>
        <w:jc w:val="center"/>
      </w:pPr>
    </w:p>
    <w:p w14:paraId="5E8955A2" w14:textId="77777777" w:rsidR="00D95285" w:rsidRDefault="00D95285" w:rsidP="00A57516">
      <w:pPr>
        <w:pStyle w:val="SiemensNummerierung2"/>
        <w:numPr>
          <w:ilvl w:val="0"/>
          <w:numId w:val="7"/>
        </w:numPr>
        <w:spacing w:line="240" w:lineRule="atLeast"/>
        <w:jc w:val="both"/>
      </w:pPr>
      <w:r>
        <w:t>Im Schritt ‚Warten‘ bleiben ‚Initialisierung‘, ‚Bearbeitung’ und ‚Beendigung‘ leer. Sie erkennen das daran, dass die Register keine Markierung aufweisen.</w:t>
      </w:r>
    </w:p>
    <w:p w14:paraId="55A71CF7" w14:textId="77777777" w:rsidR="00D95285" w:rsidRDefault="00D95285" w:rsidP="00D95285">
      <w:pPr>
        <w:jc w:val="center"/>
      </w:pPr>
      <w:r>
        <w:rPr>
          <w:noProof/>
          <w:lang w:eastAsia="de-DE" w:bidi="ar-SA"/>
        </w:rPr>
        <mc:AlternateContent>
          <mc:Choice Requires="wps">
            <w:drawing>
              <wp:anchor distT="0" distB="0" distL="114300" distR="114300" simplePos="0" relativeHeight="251676160" behindDoc="0" locked="0" layoutInCell="1" allowOverlap="1" wp14:anchorId="72710A50" wp14:editId="75A59B24">
                <wp:simplePos x="0" y="0"/>
                <wp:positionH relativeFrom="column">
                  <wp:posOffset>1813560</wp:posOffset>
                </wp:positionH>
                <wp:positionV relativeFrom="paragraph">
                  <wp:posOffset>179705</wp:posOffset>
                </wp:positionV>
                <wp:extent cx="1464945" cy="156210"/>
                <wp:effectExtent l="8255" t="7620" r="12700" b="7620"/>
                <wp:wrapNone/>
                <wp:docPr id="321" name="Rechteck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4945" cy="1562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95F94A0" id="Rechteck 321" o:spid="_x0000_s1026" style="position:absolute;margin-left:142.8pt;margin-top:14.15pt;width:115.35pt;height:12.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olHfwIAAP4EAAAOAAAAZHJzL2Uyb0RvYy54bWysVNuO2yAQfa/Uf0C8Z31ZJ5tYcVZRHFeV&#10;tu2q234AARyjxeACibOt+u8dcJIm3Zeqqh8wA8NhzswZ5veHVqI9N1ZoVeDkJsaIK6qZUNsCf/1S&#10;jaYYWUcUI1IrXuAXbvH94u2bed/lPNWNlowbBCDK5n1X4Ma5Lo8iSxveEnujO65gs9amJQ5Ms42Y&#10;IT2gtzJK43gS9dqwzmjKrYXVctjEi4Bf15y6T3VtuUOywBCbC6MJ48aP0WJO8q0hXSPoMQzyD1G0&#10;RCi49AxVEkfQzohXUK2gRltduxuq20jXtaA8cAA2SfwHm6eGdDxwgeTY7pwm+/9g6cf9o0GCFfg2&#10;TTBSpIUifea0cZw+I78GGeo7m4PjU/doPEfbPWj6bJHSq4aoLV8ao/uGEwZxBf/o6oA3LBxFm/6D&#10;ZgBPdk6HZB1q03pASAM6hJq8nGvCDw5RWEyySTbLxhhR2EvGkzQJRYtIfjrdGevecd0iPymwgZoH&#10;dLJ/sA6iB9eTi79M6UpIGeouFeoLPBun43DAaimY3wwkzXazkgbtCSinqmL4fCoA7MqtFQ70K0Vb&#10;4Kn3OSrKZ2OtWLjFESGHORyWyoMDOYjtOBt08mMWz9bT9TQbZelkPcrishwtq1U2mlTJ3bi8LVer&#10;Mvnp40yyvBGMceVDPWk2yf5OE8fuGdR2Vu0VJXvNvILvNfPoOoyQGGB1+gd2QQa+8oOCNpq9gAqM&#10;HpoQHg2YNNp8x6iHBiyw/bYjhmMk3ytQ0izJMt+xwcjGdykY5nJnc7lDFAWoAjuMhunKDV2+64zY&#10;NnBTEmqs9BLUV4sgDK/MISqI2xvQZIHB8UHwXXxpB6/fz9biFwAAAP//AwBQSwMEFAAGAAgAAAAh&#10;AIFH+zXfAAAACQEAAA8AAABkcnMvZG93bnJldi54bWxMj8FKw0AQhu+C77CM4EXsppGGGrMpImiR&#10;HqStB4+b7DQbzM6G7DaJb+/0pLdvmJ9/vik2s+vEiENoPSlYLhIQSLU3LTUKPo+v92sQIWoyuvOE&#10;Cn4wwKa8vip0bvxEexwPsRFcQiHXCmyMfS5lqC06HRa+R+LdyQ9ORx6HRppBT1zuOpkmSSadbokv&#10;WN3ji8X6+3B2CsLH29fuuH8fm3a7m+y2xVNf3Sl1ezM/P4GIOMe/MFz0WR1Kdqr8mUwQnYJ0vco4&#10;eoEHEBxYLTOGiiF9BFkW8v8H5S8AAAD//wMAUEsBAi0AFAAGAAgAAAAhALaDOJL+AAAA4QEAABMA&#10;AAAAAAAAAAAAAAAAAAAAAFtDb250ZW50X1R5cGVzXS54bWxQSwECLQAUAAYACAAAACEAOP0h/9YA&#10;AACUAQAACwAAAAAAAAAAAAAAAAAvAQAAX3JlbHMvLnJlbHNQSwECLQAUAAYACAAAACEAcNaJR38C&#10;AAD+BAAADgAAAAAAAAAAAAAAAAAuAgAAZHJzL2Uyb0RvYy54bWxQSwECLQAUAAYACAAAACEAgUf7&#10;Nd8AAAAJAQAADwAAAAAAAAAAAAAAAADZBAAAZHJzL2Rvd25yZXYueG1sUEsFBgAAAAAEAAQA8wAA&#10;AOUFAAAAAA==&#10;" filled="f" strokecolor="red"/>
            </w:pict>
          </mc:Fallback>
        </mc:AlternateContent>
      </w:r>
      <w:r>
        <w:rPr>
          <w:noProof/>
          <w:lang w:eastAsia="de-DE" w:bidi="ar-SA"/>
        </w:rPr>
        <w:drawing>
          <wp:inline distT="0" distB="0" distL="0" distR="0" wp14:anchorId="6D3DAC7C" wp14:editId="720F0D5A">
            <wp:extent cx="3580130" cy="2255200"/>
            <wp:effectExtent l="0" t="0" r="1270" b="0"/>
            <wp:docPr id="54" name="Grafik 54" descr="capture_033_11102012_13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apture_033_11102012_1326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81130" cy="2255830"/>
                    </a:xfrm>
                    <a:prstGeom prst="rect">
                      <a:avLst/>
                    </a:prstGeom>
                    <a:noFill/>
                    <a:ln>
                      <a:noFill/>
                    </a:ln>
                  </pic:spPr>
                </pic:pic>
              </a:graphicData>
            </a:graphic>
          </wp:inline>
        </w:drawing>
      </w:r>
    </w:p>
    <w:p w14:paraId="070F05E7" w14:textId="3339B5E5" w:rsidR="00D95285" w:rsidRDefault="00D95285" w:rsidP="00D95285">
      <w:pPr>
        <w:pStyle w:val="SiemensNummerierung2"/>
        <w:spacing w:line="240" w:lineRule="atLeast"/>
        <w:jc w:val="both"/>
      </w:pPr>
      <w:r>
        <w:br w:type="page"/>
      </w:r>
      <w:r>
        <w:lastRenderedPageBreak/>
        <w:t>Füllen Sie nun den parallelen Strang aus. Beginnen Sie mit Schritt ‚EduktB002inR002‘ und nutzten Sie die folgenden Abbildungen. (</w:t>
      </w:r>
      <w:r w:rsidR="008307A2">
        <w:t xml:space="preserve"> </w:t>
      </w:r>
      <w:r>
        <w:fldChar w:fldCharType="begin"/>
      </w:r>
      <w:r>
        <w:instrText>SYMBOL 174 \f "Symbol" \s 10</w:instrText>
      </w:r>
      <w:r>
        <w:fldChar w:fldCharType="separate"/>
      </w:r>
      <w:r>
        <w:t>®</w:t>
      </w:r>
      <w:r>
        <w:fldChar w:fldCharType="end"/>
      </w:r>
      <w:r>
        <w:t xml:space="preserve"> EduktB002inR002)</w:t>
      </w:r>
    </w:p>
    <w:p w14:paraId="66621E0C" w14:textId="77777777" w:rsidR="00D95285" w:rsidRDefault="00D95285" w:rsidP="00D95285">
      <w:pPr>
        <w:jc w:val="center"/>
      </w:pPr>
      <w:r>
        <w:rPr>
          <w:noProof/>
          <w:lang w:eastAsia="de-DE" w:bidi="ar-SA"/>
        </w:rPr>
        <w:drawing>
          <wp:inline distT="0" distB="0" distL="0" distR="0" wp14:anchorId="46801CB9" wp14:editId="3BDAB5C1">
            <wp:extent cx="3886200" cy="2457450"/>
            <wp:effectExtent l="0" t="0" r="0" b="0"/>
            <wp:docPr id="53" name="Grafik 53" descr="capture_034_11102012_13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034_11102012_13360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5D2795DD" w14:textId="77777777" w:rsidR="00D95285" w:rsidRDefault="00D95285" w:rsidP="00D95285">
      <w:pPr>
        <w:jc w:val="center"/>
      </w:pPr>
      <w:r>
        <w:rPr>
          <w:noProof/>
          <w:lang w:eastAsia="de-DE" w:bidi="ar-SA"/>
        </w:rPr>
        <w:drawing>
          <wp:inline distT="0" distB="0" distL="0" distR="0" wp14:anchorId="507B9111" wp14:editId="2F791EDB">
            <wp:extent cx="3886200" cy="2457450"/>
            <wp:effectExtent l="0" t="0" r="0" b="0"/>
            <wp:docPr id="52" name="Grafik 52" descr="capture_035_11102012_13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035_11102012_1339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52AD2184" w14:textId="77777777" w:rsidR="00D95285" w:rsidRDefault="00D95285" w:rsidP="00D95285">
      <w:pPr>
        <w:jc w:val="center"/>
      </w:pPr>
      <w:r>
        <w:rPr>
          <w:noProof/>
          <w:lang w:eastAsia="de-DE" w:bidi="ar-SA"/>
        </w:rPr>
        <w:drawing>
          <wp:inline distT="0" distB="0" distL="0" distR="0" wp14:anchorId="54A17DB1" wp14:editId="525FC9BD">
            <wp:extent cx="3886200" cy="2457450"/>
            <wp:effectExtent l="0" t="0" r="0" b="0"/>
            <wp:docPr id="50" name="Grafik 50" descr="capture_036_11102012_13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pture_036_11102012_1339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56EBA3D0" w14:textId="77E11B33" w:rsidR="00D95285" w:rsidRDefault="00D95285" w:rsidP="00D95285">
      <w:pPr>
        <w:pStyle w:val="SiemensNummerierung2"/>
        <w:spacing w:line="240" w:lineRule="atLeast"/>
        <w:jc w:val="both"/>
      </w:pPr>
      <w:r>
        <w:br w:type="page"/>
      </w:r>
      <w:r>
        <w:lastRenderedPageBreak/>
        <w:t xml:space="preserve">Die Transition ‚L002 &gt;= 200 ml‘ sieht </w:t>
      </w:r>
      <w:r w:rsidR="00F04D28">
        <w:t>daraufhin</w:t>
      </w:r>
      <w:r>
        <w:t xml:space="preserve"> wie folgt aus. ( </w:t>
      </w:r>
      <w:r>
        <w:fldChar w:fldCharType="begin"/>
      </w:r>
      <w:r>
        <w:instrText>SYMBOL 174 \f "Symbol" \s 10</w:instrText>
      </w:r>
      <w:r>
        <w:fldChar w:fldCharType="separate"/>
      </w:r>
      <w:r>
        <w:t>®</w:t>
      </w:r>
      <w:r>
        <w:fldChar w:fldCharType="end"/>
      </w:r>
      <w:r>
        <w:t xml:space="preserve"> L002 &gt;= 200 ml)</w:t>
      </w:r>
    </w:p>
    <w:p w14:paraId="28F83AC1" w14:textId="77777777" w:rsidR="00D95285" w:rsidRDefault="00D95285" w:rsidP="00D95285">
      <w:pPr>
        <w:pStyle w:val="SiemensListe"/>
        <w:numPr>
          <w:ilvl w:val="0"/>
          <w:numId w:val="0"/>
        </w:numPr>
        <w:ind w:left="1332" w:hanging="340"/>
        <w:jc w:val="center"/>
      </w:pPr>
      <w:r>
        <w:rPr>
          <w:noProof/>
          <w:lang w:eastAsia="de-DE" w:bidi="ar-SA"/>
        </w:rPr>
        <w:drawing>
          <wp:inline distT="0" distB="0" distL="0" distR="0" wp14:anchorId="3FCB3AB7" wp14:editId="72985D43">
            <wp:extent cx="3629025" cy="2286000"/>
            <wp:effectExtent l="0" t="0" r="9525" b="0"/>
            <wp:docPr id="49" name="Grafik 49" descr="capture_037_11102012_13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e_037_11102012_13415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29025" cy="2286000"/>
                    </a:xfrm>
                    <a:prstGeom prst="rect">
                      <a:avLst/>
                    </a:prstGeom>
                    <a:noFill/>
                    <a:ln>
                      <a:noFill/>
                    </a:ln>
                  </pic:spPr>
                </pic:pic>
              </a:graphicData>
            </a:graphic>
          </wp:inline>
        </w:drawing>
      </w:r>
    </w:p>
    <w:p w14:paraId="55F2CFEF" w14:textId="77777777" w:rsidR="00D95285" w:rsidRDefault="00D95285" w:rsidP="00D95285">
      <w:pPr>
        <w:jc w:val="center"/>
      </w:pPr>
    </w:p>
    <w:p w14:paraId="5F1FEB26" w14:textId="77777777" w:rsidR="00D95285" w:rsidRDefault="00D95285" w:rsidP="00A57516">
      <w:pPr>
        <w:pStyle w:val="SiemensNummerierung2"/>
        <w:numPr>
          <w:ilvl w:val="0"/>
          <w:numId w:val="7"/>
        </w:numPr>
        <w:spacing w:line="240" w:lineRule="atLeast"/>
        <w:jc w:val="both"/>
      </w:pPr>
      <w:r>
        <w:t>Im Schritt ‚EduktB001inR002‘ müssen Sie die folgenden Verschaltungen vornehmen.</w:t>
      </w:r>
    </w:p>
    <w:p w14:paraId="668CFD26" w14:textId="77777777" w:rsidR="00D95285" w:rsidRDefault="00D95285" w:rsidP="00D95285">
      <w:pPr>
        <w:jc w:val="center"/>
      </w:pPr>
      <w:r>
        <w:rPr>
          <w:noProof/>
          <w:lang w:eastAsia="de-DE" w:bidi="ar-SA"/>
        </w:rPr>
        <w:drawing>
          <wp:inline distT="0" distB="0" distL="0" distR="0" wp14:anchorId="5A3ECAED" wp14:editId="35FBBC0B">
            <wp:extent cx="3886200" cy="2457450"/>
            <wp:effectExtent l="0" t="0" r="0" b="0"/>
            <wp:docPr id="48" name="Grafik 48" descr="capture_038_11102012_13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_038_11102012_1349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49D88DAB" w14:textId="77777777" w:rsidR="00D95285" w:rsidRDefault="00D95285" w:rsidP="00D95285">
      <w:pPr>
        <w:jc w:val="center"/>
      </w:pPr>
      <w:r>
        <w:rPr>
          <w:noProof/>
          <w:lang w:eastAsia="de-DE" w:bidi="ar-SA"/>
        </w:rPr>
        <w:drawing>
          <wp:inline distT="0" distB="0" distL="0" distR="0" wp14:anchorId="1569B296" wp14:editId="12F4EE00">
            <wp:extent cx="3886200" cy="2457450"/>
            <wp:effectExtent l="0" t="0" r="0" b="0"/>
            <wp:docPr id="47" name="Grafik 47" descr="capture_039_11102012_13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pture_039_11102012_1351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13BFC46C" w14:textId="77777777" w:rsidR="00D95285" w:rsidRDefault="00D95285" w:rsidP="00D95285">
      <w:pPr>
        <w:jc w:val="center"/>
      </w:pPr>
    </w:p>
    <w:p w14:paraId="3EDF1AE8" w14:textId="77777777" w:rsidR="00D95285" w:rsidRDefault="00D95285" w:rsidP="00D95285">
      <w:pPr>
        <w:jc w:val="center"/>
      </w:pPr>
      <w:r>
        <w:rPr>
          <w:noProof/>
          <w:lang w:eastAsia="de-DE" w:bidi="ar-SA"/>
        </w:rPr>
        <w:lastRenderedPageBreak/>
        <w:drawing>
          <wp:inline distT="0" distB="0" distL="0" distR="0" wp14:anchorId="595B30BE" wp14:editId="1A69D273">
            <wp:extent cx="3886200" cy="2457450"/>
            <wp:effectExtent l="0" t="0" r="0" b="0"/>
            <wp:docPr id="46" name="Grafik 46" descr="capture_040_11102012_13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ture_040_11102012_1352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10180E8D" w14:textId="77777777" w:rsidR="00D95285" w:rsidRDefault="00D95285" w:rsidP="00D95285">
      <w:pPr>
        <w:jc w:val="center"/>
      </w:pPr>
    </w:p>
    <w:p w14:paraId="05F2E9A7" w14:textId="1E051E29" w:rsidR="00D95285" w:rsidRDefault="00D95285" w:rsidP="00A57516">
      <w:pPr>
        <w:pStyle w:val="SiemensNummerierung2"/>
        <w:numPr>
          <w:ilvl w:val="0"/>
          <w:numId w:val="7"/>
        </w:numPr>
        <w:spacing w:line="240" w:lineRule="atLeast"/>
        <w:jc w:val="both"/>
      </w:pPr>
      <w:r>
        <w:t xml:space="preserve">Die Transition ‚L002 &gt;= 350 ml‘ sieht </w:t>
      </w:r>
      <w:r w:rsidR="00F04D28">
        <w:t>nun</w:t>
      </w:r>
      <w:r>
        <w:t xml:space="preserve"> </w:t>
      </w:r>
      <w:r w:rsidR="00A31BF5">
        <w:t>folgendermaßen</w:t>
      </w:r>
      <w:r>
        <w:t xml:space="preserve"> aus. ( </w:t>
      </w:r>
      <w:r>
        <w:fldChar w:fldCharType="begin"/>
      </w:r>
      <w:r>
        <w:instrText>SYMBOL 174 \f "Symbol" \s 10</w:instrText>
      </w:r>
      <w:r>
        <w:fldChar w:fldCharType="separate"/>
      </w:r>
      <w:r>
        <w:t>®</w:t>
      </w:r>
      <w:r>
        <w:fldChar w:fldCharType="end"/>
      </w:r>
      <w:r>
        <w:t xml:space="preserve"> L002 &gt;= 350 ml)</w:t>
      </w:r>
    </w:p>
    <w:p w14:paraId="52FA6882" w14:textId="77777777" w:rsidR="00D95285" w:rsidRDefault="00D95285" w:rsidP="00D95285">
      <w:pPr>
        <w:jc w:val="center"/>
      </w:pPr>
      <w:r>
        <w:rPr>
          <w:noProof/>
          <w:lang w:eastAsia="de-DE" w:bidi="ar-SA"/>
        </w:rPr>
        <w:drawing>
          <wp:inline distT="0" distB="0" distL="0" distR="0" wp14:anchorId="68BB4F0E" wp14:editId="74D4BEA6">
            <wp:extent cx="3886200" cy="2457450"/>
            <wp:effectExtent l="0" t="0" r="0" b="0"/>
            <wp:docPr id="44" name="Grafik 44" descr="capture_041_11102012_13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apture_041_11102012_1354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6B882FF2" w14:textId="77777777" w:rsidR="00D95285" w:rsidRDefault="00D95285" w:rsidP="00D95285">
      <w:pPr>
        <w:jc w:val="center"/>
      </w:pPr>
    </w:p>
    <w:p w14:paraId="62A44641" w14:textId="77777777" w:rsidR="00D95285" w:rsidRDefault="00D95285" w:rsidP="00A57516">
      <w:pPr>
        <w:pStyle w:val="SiemensNummerierung2"/>
        <w:numPr>
          <w:ilvl w:val="0"/>
          <w:numId w:val="7"/>
        </w:numPr>
        <w:spacing w:line="240" w:lineRule="atLeast"/>
        <w:jc w:val="both"/>
      </w:pPr>
      <w:r>
        <w:t>Der Schritt ‚Rühren‘ hat eine minimale Laufzeit von 10 Sekunden. Das hatten Sie bereits am Anfang parametriert. Jetzt müssen Sie den Ruehrer_A1T2S002 initialisieren, starten und wieder stoppen.</w:t>
      </w:r>
    </w:p>
    <w:p w14:paraId="532828D1" w14:textId="77777777" w:rsidR="00D95285" w:rsidRDefault="00D95285" w:rsidP="00D95285">
      <w:pPr>
        <w:jc w:val="center"/>
      </w:pPr>
      <w:r>
        <w:rPr>
          <w:noProof/>
          <w:lang w:eastAsia="de-DE" w:bidi="ar-SA"/>
        </w:rPr>
        <w:drawing>
          <wp:inline distT="0" distB="0" distL="0" distR="0" wp14:anchorId="20A2DC18" wp14:editId="22E24CE0">
            <wp:extent cx="3886200" cy="2457450"/>
            <wp:effectExtent l="0" t="0" r="0" b="0"/>
            <wp:docPr id="43" name="Grafik 43" descr="capture_044_11102012_14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pture_044_11102012_1403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46B2C7C5" w14:textId="77777777" w:rsidR="00D95285" w:rsidRDefault="00D95285" w:rsidP="00D95285">
      <w:pPr>
        <w:jc w:val="center"/>
      </w:pPr>
    </w:p>
    <w:p w14:paraId="53A6B558" w14:textId="77777777" w:rsidR="00D95285" w:rsidRDefault="00D95285" w:rsidP="00D95285">
      <w:pPr>
        <w:jc w:val="center"/>
      </w:pPr>
      <w:r>
        <w:rPr>
          <w:noProof/>
          <w:lang w:eastAsia="de-DE" w:bidi="ar-SA"/>
        </w:rPr>
        <w:lastRenderedPageBreak/>
        <w:drawing>
          <wp:inline distT="0" distB="0" distL="0" distR="0" wp14:anchorId="5EAC0424" wp14:editId="0827BFF5">
            <wp:extent cx="3886200" cy="2457450"/>
            <wp:effectExtent l="0" t="0" r="0" b="0"/>
            <wp:docPr id="42" name="Grafik 42" descr="capture_045_11102012_14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apture_045_11102012_14050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3D87D692" w14:textId="77777777" w:rsidR="00D95285" w:rsidRDefault="00D95285" w:rsidP="00D95285">
      <w:pPr>
        <w:jc w:val="center"/>
      </w:pPr>
      <w:r>
        <w:rPr>
          <w:noProof/>
          <w:lang w:eastAsia="de-DE" w:bidi="ar-SA"/>
        </w:rPr>
        <w:drawing>
          <wp:inline distT="0" distB="0" distL="0" distR="0" wp14:anchorId="77FBDC8A" wp14:editId="14487F5D">
            <wp:extent cx="3876675" cy="2447925"/>
            <wp:effectExtent l="0" t="0" r="9525" b="9525"/>
            <wp:docPr id="40" name="Grafik 40" descr="capture_046_11102012_14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apture_046_11102012_1405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76675" cy="2447925"/>
                    </a:xfrm>
                    <a:prstGeom prst="rect">
                      <a:avLst/>
                    </a:prstGeom>
                    <a:noFill/>
                    <a:ln>
                      <a:noFill/>
                    </a:ln>
                  </pic:spPr>
                </pic:pic>
              </a:graphicData>
            </a:graphic>
          </wp:inline>
        </w:drawing>
      </w:r>
    </w:p>
    <w:p w14:paraId="1F3F8492" w14:textId="77777777" w:rsidR="00D95285" w:rsidRDefault="00D95285" w:rsidP="00D95285">
      <w:pPr>
        <w:jc w:val="center"/>
      </w:pPr>
    </w:p>
    <w:p w14:paraId="62CD8D3C" w14:textId="77777777" w:rsidR="00D95285" w:rsidRDefault="00D95285" w:rsidP="00A57516">
      <w:pPr>
        <w:pStyle w:val="SiemensNummerierung2"/>
        <w:numPr>
          <w:ilvl w:val="0"/>
          <w:numId w:val="7"/>
        </w:numPr>
        <w:spacing w:line="240" w:lineRule="atLeast"/>
        <w:jc w:val="both"/>
      </w:pPr>
      <w:r>
        <w:t>Jetzt haben Sie bereits den parallelen Zweig fertig parametriert. Die Transition ‚Parallel_OK‘ bleibt leer. Das bedeutet sobald die Schritte ‚Warten‘ und ‚Rühren‘ abgearbeitet sind, wird der Schritt ‚R002nachR001‘ aktiv.</w:t>
      </w:r>
    </w:p>
    <w:p w14:paraId="02B0197B" w14:textId="77777777" w:rsidR="00D95285" w:rsidRDefault="00D95285" w:rsidP="00D95285">
      <w:pPr>
        <w:jc w:val="center"/>
      </w:pPr>
      <w:r>
        <w:rPr>
          <w:noProof/>
          <w:lang w:eastAsia="de-DE" w:bidi="ar-SA"/>
        </w:rPr>
        <mc:AlternateContent>
          <mc:Choice Requires="wps">
            <w:drawing>
              <wp:anchor distT="0" distB="0" distL="114300" distR="114300" simplePos="0" relativeHeight="251677184" behindDoc="0" locked="0" layoutInCell="1" allowOverlap="1" wp14:anchorId="3C4AD58C" wp14:editId="1DEF2FA2">
                <wp:simplePos x="0" y="0"/>
                <wp:positionH relativeFrom="column">
                  <wp:posOffset>1711960</wp:posOffset>
                </wp:positionH>
                <wp:positionV relativeFrom="paragraph">
                  <wp:posOffset>207010</wp:posOffset>
                </wp:positionV>
                <wp:extent cx="1079500" cy="156210"/>
                <wp:effectExtent l="11430" t="8890" r="13970" b="6350"/>
                <wp:wrapNone/>
                <wp:docPr id="320" name="Rechteck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562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E9179B0" id="Rechteck 320" o:spid="_x0000_s1026" style="position:absolute;margin-left:134.8pt;margin-top:16.3pt;width:85pt;height:12.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eWUfQIAAP4EAAAOAAAAZHJzL2Uyb0RvYy54bWysVFFv2yAQfp+0/4B4T22nTppYdaoqjqdJ&#10;3Vat2w8ggGNUDAxInG7af9+BkyxZX6ZpfsDAHcf33X3H7d2+k2jHrRNalTi7SjHiimom1KbEX7/U&#10;oxlGzhPFiNSKl/iFO3y3ePvmtjcFH+tWS8YtgiDKFb0pceu9KZLE0ZZ3xF1pwxUYG2074mFpNwmz&#10;pIfonUzGaTpNem2ZsZpy52C3Gox4EeM3Daf+U9M47pEsMWDzcbRxXIcxWdySYmOJaQU9wCD/gKIj&#10;QsGlp1AV8QRtrXgVqhPUaqcbf0V1l+imEZRHDsAmS/9g89QSwyMXSI4zpzS5/xeWftw9WiRYia/H&#10;kB9FOijSZ05bz+kzCnuQod64AhyfzKMNHJ150PTZIaWXLVEbfm+t7ltOGODKgn9ycSAsHBxF6/6D&#10;ZhCebL2Oydo3tgsBIQ1oH2vycqoJ33tEYTNLb+aTFKBRsGWT6TiLkBJSHE8b6/w7rjsUJiW2UPMY&#10;newenA9oSHF0CZcpXQspY92lQn2J55PxJB5wWgoWjJGk3ayX0qIdAeXUdQpfpAb0z9064UG/UnQl&#10;ngWfg6JCNlaKxVs8EXKYAxKpQnAgB9gOs0EnP+bpfDVbzfJRPp6uRnlaVaP7epmPpnV2M6muq+Wy&#10;yn4GnFletIIxrgLUo2az/O80ceieQW0n1V5QcpfMa/heM08uYcQsA6vjP7KLMgiVHxS01uwFVGD1&#10;0ITwaMCk1fY7Rj00YIndty2xHCP5XoGS5lmeh46Ni3xyE+Rpzy3rcwtRFEKV2GM0TJd+6PKtsWLT&#10;wk1ZrLHS96C+RkRhBGUOqA6ahSaLDA4PQuji83X0+v1sLX4BAAD//wMAUEsDBBQABgAIAAAAIQDJ&#10;t1oC4AAAAAkBAAAPAAAAZHJzL2Rvd25yZXYueG1sTI/BTsMwDIbvSLxDZCQuiKV0UKA0nRASTGgH&#10;tI0Dx7Tx2ojGqZqsLW+Pd4KTZfvT78/FanadGHEI1pOCm0UCAqn2xlKj4HP/ev0AIkRNRneeUMEP&#10;BliV52eFzo2faIvjLjaCQyjkWkEbY59LGeoWnQ4L3yPx7uAHpyO3QyPNoCcOd51MkySTTlviC63u&#10;8aXF+nt3dArCx9vXZr99Hxu73kzt2uKhr66UuryYn59ARJzjHwwnfVaHkp0qfyQTRKcgzR4zRhUs&#10;U64M3C5Pg0rB3X0Ksizk/w/KXwAAAP//AwBQSwECLQAUAAYACAAAACEAtoM4kv4AAADhAQAAEwAA&#10;AAAAAAAAAAAAAAAAAAAAW0NvbnRlbnRfVHlwZXNdLnhtbFBLAQItABQABgAIAAAAIQA4/SH/1gAA&#10;AJQBAAALAAAAAAAAAAAAAAAAAC8BAABfcmVscy8ucmVsc1BLAQItABQABgAIAAAAIQDyQeWUfQIA&#10;AP4EAAAOAAAAAAAAAAAAAAAAAC4CAABkcnMvZTJvRG9jLnhtbFBLAQItABQABgAIAAAAIQDJt1oC&#10;4AAAAAkBAAAPAAAAAAAAAAAAAAAAANcEAABkcnMvZG93bnJldi54bWxQSwUGAAAAAAQABADzAAAA&#10;5AUAAAAA&#10;" filled="f" strokecolor="red"/>
            </w:pict>
          </mc:Fallback>
        </mc:AlternateContent>
      </w:r>
      <w:r>
        <w:rPr>
          <w:noProof/>
          <w:lang w:eastAsia="de-DE" w:bidi="ar-SA"/>
        </w:rPr>
        <w:drawing>
          <wp:inline distT="0" distB="0" distL="0" distR="0" wp14:anchorId="7C03102C" wp14:editId="1C905C47">
            <wp:extent cx="3886200" cy="2457450"/>
            <wp:effectExtent l="0" t="0" r="0" b="0"/>
            <wp:docPr id="39" name="Grafik 39" descr="capture_043_11102012_1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pture_043_11102012_13584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38CE3FA1" w14:textId="77777777" w:rsidR="00D95285" w:rsidRDefault="00D95285" w:rsidP="00D95285">
      <w:pPr>
        <w:jc w:val="center"/>
      </w:pPr>
    </w:p>
    <w:p w14:paraId="5B6BC2F4" w14:textId="2F086BAC" w:rsidR="00D95285" w:rsidRDefault="00D95285" w:rsidP="00D95285">
      <w:pPr>
        <w:pStyle w:val="SiemensNummerierung2"/>
        <w:jc w:val="both"/>
      </w:pPr>
      <w:r>
        <w:br w:type="page"/>
      </w:r>
      <w:r>
        <w:lastRenderedPageBreak/>
        <w:t xml:space="preserve">Die Ablaufsteuerung sieht nun </w:t>
      </w:r>
      <w:r w:rsidR="008307A2">
        <w:t>folgendermaßen</w:t>
      </w:r>
      <w:r>
        <w:t xml:space="preserve"> aus.</w:t>
      </w:r>
    </w:p>
    <w:p w14:paraId="5022F5B6" w14:textId="77777777" w:rsidR="00D95285" w:rsidRDefault="00D95285" w:rsidP="00D95285">
      <w:pPr>
        <w:pStyle w:val="SiemensNummerierung2"/>
        <w:numPr>
          <w:ilvl w:val="0"/>
          <w:numId w:val="0"/>
        </w:numPr>
        <w:ind w:left="1048"/>
        <w:jc w:val="center"/>
      </w:pPr>
      <w:r w:rsidRPr="00AA7DF6">
        <w:rPr>
          <w:noProof/>
          <w:lang w:eastAsia="de-DE" w:bidi="ar-SA"/>
        </w:rPr>
        <w:drawing>
          <wp:inline distT="0" distB="0" distL="0" distR="0" wp14:anchorId="6930BFAC" wp14:editId="0E3605F3">
            <wp:extent cx="3990975" cy="3819525"/>
            <wp:effectExtent l="0" t="0" r="9525" b="9525"/>
            <wp:docPr id="38" name="Grafik 38" descr="capture_20150318_11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e_20150318_1155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90975" cy="3819525"/>
                    </a:xfrm>
                    <a:prstGeom prst="rect">
                      <a:avLst/>
                    </a:prstGeom>
                    <a:noFill/>
                    <a:ln>
                      <a:noFill/>
                    </a:ln>
                  </pic:spPr>
                </pic:pic>
              </a:graphicData>
            </a:graphic>
          </wp:inline>
        </w:drawing>
      </w:r>
    </w:p>
    <w:p w14:paraId="6839369C" w14:textId="77777777" w:rsidR="00D95285" w:rsidRDefault="00D95285" w:rsidP="00D95285">
      <w:pPr>
        <w:jc w:val="center"/>
      </w:pPr>
    </w:p>
    <w:p w14:paraId="75F0E34C" w14:textId="77777777" w:rsidR="00D95285" w:rsidRDefault="00D95285" w:rsidP="00D95285">
      <w:pPr>
        <w:pStyle w:val="SiemensNummerierung2"/>
        <w:jc w:val="both"/>
      </w:pPr>
      <w:r>
        <w:t>Nun wird der Schritt ‚R002nachR001‘ verschaltet.</w:t>
      </w:r>
    </w:p>
    <w:p w14:paraId="354CD8A4" w14:textId="77777777" w:rsidR="00D95285" w:rsidRDefault="00D95285" w:rsidP="00D95285">
      <w:pPr>
        <w:jc w:val="center"/>
      </w:pPr>
      <w:r>
        <w:rPr>
          <w:noProof/>
          <w:lang w:eastAsia="de-DE" w:bidi="ar-SA"/>
        </w:rPr>
        <w:drawing>
          <wp:inline distT="0" distB="0" distL="0" distR="0" wp14:anchorId="498EF44C" wp14:editId="0C3EEA38">
            <wp:extent cx="3886200" cy="2457450"/>
            <wp:effectExtent l="0" t="0" r="0" b="0"/>
            <wp:docPr id="37" name="Grafik 37" descr="capture_048_11102012_14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pture_048_11102012_1413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601FD322" w14:textId="77777777" w:rsidR="00D95285" w:rsidRDefault="00D95285" w:rsidP="00D95285">
      <w:pPr>
        <w:jc w:val="center"/>
      </w:pPr>
    </w:p>
    <w:p w14:paraId="3FF3AB19" w14:textId="77777777" w:rsidR="00D95285" w:rsidRDefault="00D95285" w:rsidP="00D95285">
      <w:pPr>
        <w:jc w:val="center"/>
      </w:pPr>
      <w:r>
        <w:rPr>
          <w:noProof/>
          <w:lang w:eastAsia="de-DE" w:bidi="ar-SA"/>
        </w:rPr>
        <w:lastRenderedPageBreak/>
        <w:drawing>
          <wp:inline distT="0" distB="0" distL="0" distR="0" wp14:anchorId="64AC1B51" wp14:editId="39A0DC60">
            <wp:extent cx="3886200" cy="2457450"/>
            <wp:effectExtent l="0" t="0" r="0" b="0"/>
            <wp:docPr id="36" name="Grafik 36" descr="capture_049_11102012_14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pture_049_11102012_14150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01F7BF91" w14:textId="77777777" w:rsidR="00D95285" w:rsidRDefault="00D95285" w:rsidP="00D95285">
      <w:pPr>
        <w:jc w:val="center"/>
      </w:pPr>
      <w:r>
        <w:rPr>
          <w:noProof/>
          <w:lang w:eastAsia="de-DE" w:bidi="ar-SA"/>
        </w:rPr>
        <w:drawing>
          <wp:inline distT="0" distB="0" distL="0" distR="0" wp14:anchorId="6B332291" wp14:editId="23C210C2">
            <wp:extent cx="3886200" cy="2457450"/>
            <wp:effectExtent l="0" t="0" r="0" b="0"/>
            <wp:docPr id="35" name="Grafik 35" descr="capture_050_11102012_14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pture_050_11102012_14153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187CDD38" w14:textId="77777777" w:rsidR="00D95285" w:rsidRDefault="00D95285" w:rsidP="00D95285">
      <w:pPr>
        <w:jc w:val="center"/>
      </w:pPr>
    </w:p>
    <w:p w14:paraId="093F6206" w14:textId="77777777" w:rsidR="00D95285" w:rsidRDefault="00D95285" w:rsidP="00A57516">
      <w:pPr>
        <w:pStyle w:val="SiemensNummerierung2"/>
        <w:numPr>
          <w:ilvl w:val="0"/>
          <w:numId w:val="7"/>
        </w:numPr>
        <w:spacing w:line="240" w:lineRule="atLeast"/>
        <w:jc w:val="both"/>
      </w:pPr>
      <w:r>
        <w:t>Die Transition ‚L002 &lt;= 50 ml‘ muss wie folgt verschaltet werden.</w:t>
      </w:r>
    </w:p>
    <w:p w14:paraId="5FA03EE5" w14:textId="77777777" w:rsidR="00D95285" w:rsidRDefault="00D95285" w:rsidP="00D95285">
      <w:pPr>
        <w:jc w:val="center"/>
      </w:pPr>
      <w:r>
        <w:rPr>
          <w:noProof/>
          <w:lang w:eastAsia="de-DE" w:bidi="ar-SA"/>
        </w:rPr>
        <w:drawing>
          <wp:inline distT="0" distB="0" distL="0" distR="0" wp14:anchorId="6709B485" wp14:editId="7A5F4E8B">
            <wp:extent cx="3886200" cy="2457450"/>
            <wp:effectExtent l="0" t="0" r="0" b="0"/>
            <wp:docPr id="34" name="Grafik 34" descr="capture_051_11102012_1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pture_051_11102012_14184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2199B24E" w14:textId="2BC1B8BE" w:rsidR="00D95285" w:rsidRDefault="00D95285" w:rsidP="00A57516">
      <w:pPr>
        <w:pStyle w:val="SiemensNummerierung2"/>
        <w:numPr>
          <w:ilvl w:val="0"/>
          <w:numId w:val="7"/>
        </w:numPr>
        <w:spacing w:line="240" w:lineRule="atLeast"/>
        <w:jc w:val="both"/>
      </w:pPr>
      <w:r>
        <w:br w:type="page"/>
      </w:r>
      <w:r>
        <w:lastRenderedPageBreak/>
        <w:t>Im Schritt ‚Heizen28</w:t>
      </w:r>
      <w:r w:rsidR="00626ECA">
        <w:t>°C</w:t>
      </w:r>
      <w:r>
        <w:t>‘ wird wieder der Regler aktiviert. Da dieser bereits auf SFC-Modus und Automatikbetrieb steht, muss nur noch der Sollwert vorgegeben werden. Dieser muss beim Beenden wieder auf 0</w:t>
      </w:r>
      <w:r w:rsidR="00626ECA">
        <w:t>°C</w:t>
      </w:r>
      <w:r w:rsidR="008307A2">
        <w:t xml:space="preserve"> zurück</w:t>
      </w:r>
      <w:r>
        <w:t>gesetzt werden.</w:t>
      </w:r>
    </w:p>
    <w:p w14:paraId="205A2F62" w14:textId="77777777" w:rsidR="00D95285" w:rsidRDefault="00D95285" w:rsidP="00D95285">
      <w:pPr>
        <w:jc w:val="center"/>
      </w:pPr>
      <w:r>
        <w:rPr>
          <w:noProof/>
          <w:lang w:eastAsia="de-DE" w:bidi="ar-SA"/>
        </w:rPr>
        <w:drawing>
          <wp:inline distT="0" distB="0" distL="0" distR="0" wp14:anchorId="355530D8" wp14:editId="203F9C2C">
            <wp:extent cx="3886200" cy="2457450"/>
            <wp:effectExtent l="0" t="0" r="0" b="0"/>
            <wp:docPr id="33" name="Grafik 33" descr="capture_052_11102012_14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pture_052_11102012_1421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3ED87C4C" w14:textId="77777777" w:rsidR="00D95285" w:rsidRDefault="00D95285" w:rsidP="00D95285">
      <w:pPr>
        <w:jc w:val="center"/>
      </w:pPr>
      <w:r>
        <w:rPr>
          <w:noProof/>
          <w:lang w:eastAsia="de-DE" w:bidi="ar-SA"/>
        </w:rPr>
        <w:drawing>
          <wp:inline distT="0" distB="0" distL="0" distR="0" wp14:anchorId="43570552" wp14:editId="7C74039C">
            <wp:extent cx="3886200" cy="2457450"/>
            <wp:effectExtent l="0" t="0" r="0" b="0"/>
            <wp:docPr id="32" name="Grafik 32" descr="capture_053_11102012_14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pture_053_11102012_1422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12254435" w14:textId="77777777" w:rsidR="00D95285" w:rsidRDefault="00D95285" w:rsidP="00D95285">
      <w:pPr>
        <w:jc w:val="center"/>
      </w:pPr>
    </w:p>
    <w:p w14:paraId="3AB65B81" w14:textId="2C21A61E" w:rsidR="00D95285" w:rsidRDefault="00D95285" w:rsidP="00A57516">
      <w:pPr>
        <w:pStyle w:val="SiemensNummerierung2"/>
        <w:numPr>
          <w:ilvl w:val="0"/>
          <w:numId w:val="7"/>
        </w:numPr>
        <w:spacing w:line="240" w:lineRule="atLeast"/>
        <w:jc w:val="both"/>
      </w:pPr>
      <w:r>
        <w:t>Die Bedingung</w:t>
      </w:r>
      <w:r w:rsidR="00A74910">
        <w:t xml:space="preserve"> </w:t>
      </w:r>
      <w:r>
        <w:t>in der Transition ‚T001 &gt;= 28</w:t>
      </w:r>
      <w:r w:rsidR="00626ECA">
        <w:t>°C</w:t>
      </w:r>
      <w:r>
        <w:t xml:space="preserve">‘ sieht </w:t>
      </w:r>
      <w:r w:rsidR="00F04D28">
        <w:t>jetzt</w:t>
      </w:r>
      <w:r>
        <w:t xml:space="preserve"> wie folgt aus.</w:t>
      </w:r>
    </w:p>
    <w:p w14:paraId="00E12AD3" w14:textId="77777777" w:rsidR="00D95285" w:rsidRDefault="00D95285" w:rsidP="00D95285">
      <w:pPr>
        <w:jc w:val="center"/>
      </w:pPr>
      <w:r>
        <w:rPr>
          <w:noProof/>
          <w:lang w:eastAsia="de-DE" w:bidi="ar-SA"/>
        </w:rPr>
        <w:drawing>
          <wp:inline distT="0" distB="0" distL="0" distR="0" wp14:anchorId="09BB7C4C" wp14:editId="789C3690">
            <wp:extent cx="3886200" cy="2457450"/>
            <wp:effectExtent l="0" t="0" r="0" b="0"/>
            <wp:docPr id="31" name="Grafik 31" descr="capture_054_11102012_14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apture_054_11102012_1425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593494A7" w14:textId="77777777" w:rsidR="00D95285" w:rsidRDefault="00D95285" w:rsidP="00D95285">
      <w:pPr>
        <w:pStyle w:val="SiemensNummerierung2"/>
        <w:spacing w:line="240" w:lineRule="atLeast"/>
        <w:jc w:val="both"/>
      </w:pPr>
      <w:r>
        <w:br w:type="page"/>
      </w:r>
      <w:r>
        <w:lastRenderedPageBreak/>
        <w:t>Der letzte Schritt „R001inProdB001“ des Rezeptes füllt den Inhalt des Reaktors R001 in den angeschlossenen Produkttank B001. Die Verschaltungen sind nachfolgend dargestellt.</w:t>
      </w:r>
    </w:p>
    <w:p w14:paraId="5137A6C1" w14:textId="77777777" w:rsidR="00D95285" w:rsidRDefault="00D95285" w:rsidP="00D95285">
      <w:pPr>
        <w:jc w:val="center"/>
      </w:pPr>
      <w:r>
        <w:rPr>
          <w:noProof/>
          <w:lang w:eastAsia="de-DE" w:bidi="ar-SA"/>
        </w:rPr>
        <w:drawing>
          <wp:inline distT="0" distB="0" distL="0" distR="0" wp14:anchorId="1BE6330B" wp14:editId="6940E2DE">
            <wp:extent cx="3886200" cy="2457450"/>
            <wp:effectExtent l="0" t="0" r="0" b="0"/>
            <wp:docPr id="30" name="Grafik 30" descr="capture_055_11102012_1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apture_055_11102012_1430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5F05287B" w14:textId="77777777" w:rsidR="00D95285" w:rsidRDefault="00D95285" w:rsidP="00D95285">
      <w:pPr>
        <w:jc w:val="center"/>
      </w:pPr>
      <w:r>
        <w:rPr>
          <w:noProof/>
          <w:lang w:eastAsia="de-DE" w:bidi="ar-SA"/>
        </w:rPr>
        <w:drawing>
          <wp:inline distT="0" distB="0" distL="0" distR="0" wp14:anchorId="794C4F7D" wp14:editId="7F925D60">
            <wp:extent cx="3886200" cy="2457450"/>
            <wp:effectExtent l="0" t="0" r="0" b="0"/>
            <wp:docPr id="29" name="Grafik 29" descr="capture_056_11102012_14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apture_056_11102012_14313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63EEE5E0" w14:textId="77777777" w:rsidR="00D95285" w:rsidRDefault="00D95285" w:rsidP="00D95285">
      <w:pPr>
        <w:jc w:val="center"/>
      </w:pPr>
      <w:r>
        <w:rPr>
          <w:noProof/>
          <w:lang w:eastAsia="de-DE" w:bidi="ar-SA"/>
        </w:rPr>
        <w:drawing>
          <wp:inline distT="0" distB="0" distL="0" distR="0" wp14:anchorId="2D152C87" wp14:editId="205A0C3D">
            <wp:extent cx="3886200" cy="2457450"/>
            <wp:effectExtent l="0" t="0" r="0" b="0"/>
            <wp:docPr id="28" name="Grafik 28" descr="capture_057_11102012_14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apture_057_11102012_14315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5EF5B17E" w14:textId="77777777" w:rsidR="00D95285" w:rsidRDefault="00D95285" w:rsidP="00D95285">
      <w:pPr>
        <w:jc w:val="center"/>
      </w:pPr>
    </w:p>
    <w:p w14:paraId="775BADF5" w14:textId="77777777" w:rsidR="00A31BF5" w:rsidRDefault="00D95285" w:rsidP="00D95285">
      <w:pPr>
        <w:pStyle w:val="SiemensNummerierung2"/>
        <w:spacing w:line="240" w:lineRule="atLeast"/>
        <w:jc w:val="both"/>
      </w:pPr>
      <w:r>
        <w:br w:type="page"/>
      </w:r>
      <w:r>
        <w:lastRenderedPageBreak/>
        <w:t>Die Transition ‚L001 &lt;= 50 ml‘ ist die letzte Transition des Rezeptes. Sie kann geschalten werden, wenn der Reaktor R001 leer (&lt;= 50 ml) ist.</w:t>
      </w:r>
      <w:r w:rsidR="00A31BF5">
        <w:t xml:space="preserve"> </w:t>
      </w:r>
    </w:p>
    <w:p w14:paraId="0D9FF0D1" w14:textId="580F2C5D" w:rsidR="00A31BF5" w:rsidRDefault="00A31BF5" w:rsidP="00A31BF5">
      <w:pPr>
        <w:pStyle w:val="SiemensNummerierung2"/>
        <w:numPr>
          <w:ilvl w:val="0"/>
          <w:numId w:val="0"/>
        </w:numPr>
        <w:spacing w:line="240" w:lineRule="atLeast"/>
        <w:ind w:left="1388"/>
        <w:jc w:val="both"/>
      </w:pPr>
      <w:r>
        <w:rPr>
          <w:noProof/>
          <w:lang w:eastAsia="de-DE" w:bidi="ar-SA"/>
        </w:rPr>
        <w:drawing>
          <wp:anchor distT="0" distB="0" distL="114300" distR="114300" simplePos="0" relativeHeight="251685376" behindDoc="1" locked="0" layoutInCell="1" allowOverlap="1" wp14:anchorId="539F8B15" wp14:editId="5925D702">
            <wp:simplePos x="0" y="0"/>
            <wp:positionH relativeFrom="column">
              <wp:posOffset>1224280</wp:posOffset>
            </wp:positionH>
            <wp:positionV relativeFrom="paragraph">
              <wp:posOffset>138430</wp:posOffset>
            </wp:positionV>
            <wp:extent cx="3886200" cy="2457450"/>
            <wp:effectExtent l="0" t="0" r="0" b="0"/>
            <wp:wrapTight wrapText="bothSides">
              <wp:wrapPolygon edited="0">
                <wp:start x="0" y="0"/>
                <wp:lineTo x="0" y="21433"/>
                <wp:lineTo x="21494" y="21433"/>
                <wp:lineTo x="21494" y="0"/>
                <wp:lineTo x="0" y="0"/>
              </wp:wrapPolygon>
            </wp:wrapTight>
            <wp:docPr id="27" name="Grafik 27" descr="capture_058_11102012_14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pture_058_11102012_1435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15B21A" w14:textId="351A9692" w:rsidR="00A31BF5" w:rsidRDefault="00A31BF5" w:rsidP="00A31BF5">
      <w:pPr>
        <w:pStyle w:val="SiemensNummerierung2"/>
        <w:numPr>
          <w:ilvl w:val="0"/>
          <w:numId w:val="0"/>
        </w:numPr>
        <w:spacing w:line="240" w:lineRule="atLeast"/>
        <w:ind w:left="1388" w:hanging="340"/>
        <w:jc w:val="both"/>
      </w:pPr>
    </w:p>
    <w:p w14:paraId="085E403A" w14:textId="77777777" w:rsidR="00A31BF5" w:rsidRDefault="00A31BF5" w:rsidP="00A31BF5">
      <w:pPr>
        <w:pStyle w:val="SiemensNummerierung2"/>
        <w:numPr>
          <w:ilvl w:val="0"/>
          <w:numId w:val="0"/>
        </w:numPr>
        <w:spacing w:line="240" w:lineRule="atLeast"/>
        <w:ind w:left="1388" w:hanging="340"/>
        <w:jc w:val="both"/>
      </w:pPr>
    </w:p>
    <w:p w14:paraId="22D2AE10" w14:textId="77777777" w:rsidR="00A31BF5" w:rsidRDefault="00A31BF5" w:rsidP="00A31BF5">
      <w:pPr>
        <w:pStyle w:val="SiemensNummerierung2"/>
        <w:numPr>
          <w:ilvl w:val="0"/>
          <w:numId w:val="0"/>
        </w:numPr>
        <w:spacing w:line="240" w:lineRule="atLeast"/>
        <w:ind w:left="1388" w:hanging="340"/>
        <w:jc w:val="both"/>
      </w:pPr>
    </w:p>
    <w:p w14:paraId="076C701C" w14:textId="77777777" w:rsidR="00A31BF5" w:rsidRDefault="00A31BF5" w:rsidP="00A31BF5">
      <w:pPr>
        <w:pStyle w:val="SiemensNummerierung2"/>
        <w:numPr>
          <w:ilvl w:val="0"/>
          <w:numId w:val="0"/>
        </w:numPr>
        <w:spacing w:line="240" w:lineRule="atLeast"/>
        <w:ind w:left="1388" w:hanging="340"/>
        <w:jc w:val="both"/>
      </w:pPr>
    </w:p>
    <w:p w14:paraId="6615A2E8" w14:textId="77777777" w:rsidR="00A31BF5" w:rsidRDefault="00A31BF5" w:rsidP="00A31BF5">
      <w:pPr>
        <w:pStyle w:val="SiemensNummerierung2"/>
        <w:numPr>
          <w:ilvl w:val="0"/>
          <w:numId w:val="0"/>
        </w:numPr>
        <w:spacing w:line="240" w:lineRule="atLeast"/>
        <w:ind w:left="1388" w:hanging="340"/>
        <w:jc w:val="both"/>
      </w:pPr>
    </w:p>
    <w:p w14:paraId="67179C15" w14:textId="77777777" w:rsidR="00A31BF5" w:rsidRDefault="00A31BF5" w:rsidP="00A31BF5">
      <w:pPr>
        <w:pStyle w:val="SiemensNummerierung2"/>
        <w:numPr>
          <w:ilvl w:val="0"/>
          <w:numId w:val="0"/>
        </w:numPr>
        <w:spacing w:line="240" w:lineRule="atLeast"/>
        <w:ind w:left="1388" w:hanging="340"/>
        <w:jc w:val="both"/>
      </w:pPr>
    </w:p>
    <w:p w14:paraId="0FCBD0DC" w14:textId="77777777" w:rsidR="00A31BF5" w:rsidRDefault="00A31BF5" w:rsidP="00A31BF5">
      <w:pPr>
        <w:pStyle w:val="SiemensNummerierung2"/>
        <w:numPr>
          <w:ilvl w:val="0"/>
          <w:numId w:val="0"/>
        </w:numPr>
        <w:spacing w:line="240" w:lineRule="atLeast"/>
        <w:ind w:left="1388" w:hanging="340"/>
        <w:jc w:val="both"/>
      </w:pPr>
    </w:p>
    <w:p w14:paraId="3B4DBE2D" w14:textId="77777777" w:rsidR="00A31BF5" w:rsidRDefault="00A31BF5" w:rsidP="00A31BF5">
      <w:pPr>
        <w:pStyle w:val="SiemensNummerierung2"/>
        <w:numPr>
          <w:ilvl w:val="0"/>
          <w:numId w:val="0"/>
        </w:numPr>
        <w:spacing w:line="240" w:lineRule="atLeast"/>
        <w:ind w:left="1388" w:hanging="340"/>
        <w:jc w:val="both"/>
      </w:pPr>
    </w:p>
    <w:p w14:paraId="3085872F" w14:textId="77777777" w:rsidR="00A31BF5" w:rsidRDefault="00A31BF5" w:rsidP="00A31BF5">
      <w:pPr>
        <w:pStyle w:val="SiemensNummerierung2"/>
        <w:numPr>
          <w:ilvl w:val="0"/>
          <w:numId w:val="0"/>
        </w:numPr>
        <w:spacing w:line="240" w:lineRule="atLeast"/>
        <w:ind w:left="1388" w:hanging="340"/>
        <w:jc w:val="both"/>
      </w:pPr>
    </w:p>
    <w:p w14:paraId="19184BBC" w14:textId="77777777" w:rsidR="00A31BF5" w:rsidRDefault="00A31BF5" w:rsidP="00A31BF5">
      <w:pPr>
        <w:pStyle w:val="SiemensNummerierung2"/>
        <w:numPr>
          <w:ilvl w:val="0"/>
          <w:numId w:val="0"/>
        </w:numPr>
        <w:spacing w:line="240" w:lineRule="atLeast"/>
        <w:ind w:left="1388" w:hanging="340"/>
        <w:jc w:val="both"/>
      </w:pPr>
    </w:p>
    <w:p w14:paraId="541E2D88" w14:textId="77777777" w:rsidR="00A31BF5" w:rsidRDefault="00A31BF5" w:rsidP="00A31BF5">
      <w:pPr>
        <w:pStyle w:val="SiemensNummerierung2"/>
        <w:numPr>
          <w:ilvl w:val="0"/>
          <w:numId w:val="0"/>
        </w:numPr>
        <w:spacing w:line="240" w:lineRule="atLeast"/>
        <w:ind w:left="1388" w:hanging="340"/>
        <w:jc w:val="both"/>
      </w:pPr>
    </w:p>
    <w:p w14:paraId="11023A43" w14:textId="77777777" w:rsidR="00D95285" w:rsidRDefault="00D95285" w:rsidP="00D95285">
      <w:pPr>
        <w:jc w:val="center"/>
      </w:pPr>
    </w:p>
    <w:p w14:paraId="1D81E566" w14:textId="778FFB4B" w:rsidR="00D95285" w:rsidRDefault="00D95285" w:rsidP="003C67EB">
      <w:pPr>
        <w:pStyle w:val="SiemensNummerierung2"/>
        <w:jc w:val="both"/>
      </w:pPr>
      <w:r>
        <w:t>Im Schritt ‚ENDE‘ muss bei allen genutzten Ventile, Pumpen, Rührer und Regler der Automatikbetrieb ausgeschaltet und der Handbetrieb wieder eingeschaltet werden.</w:t>
      </w:r>
      <w:r w:rsidR="00A31BF5">
        <w:br/>
      </w:r>
      <w:r>
        <w:t>(</w:t>
      </w:r>
      <w:r>
        <w:fldChar w:fldCharType="begin"/>
      </w:r>
      <w:r>
        <w:instrText>SYMBOL 174 \f "Symbol" \s 10</w:instrText>
      </w:r>
      <w:r>
        <w:fldChar w:fldCharType="separate"/>
      </w:r>
      <w:r>
        <w:t>®</w:t>
      </w:r>
      <w:r>
        <w:fldChar w:fldCharType="end"/>
      </w:r>
      <w:r>
        <w:t xml:space="preserve"> Schritt 56)</w:t>
      </w:r>
      <w:r w:rsidR="00735BBE">
        <w:t>.</w:t>
      </w:r>
      <w:r>
        <w:t xml:space="preserve"> Beim Regler muss zusätzlich die interne Sollwertvorgabe wieder eingestellt werden.</w:t>
      </w:r>
      <w:r w:rsidR="003C67EB">
        <w:t xml:space="preserve"> </w:t>
      </w:r>
      <w:r w:rsidR="00851EC6">
        <w:t xml:space="preserve">( </w:t>
      </w:r>
      <w:r w:rsidR="00851EC6">
        <w:fldChar w:fldCharType="begin"/>
      </w:r>
      <w:r w:rsidR="00851EC6">
        <w:instrText>SYMBOL 174 \f "Symbol" \s 10</w:instrText>
      </w:r>
      <w:r w:rsidR="00851EC6">
        <w:fldChar w:fldCharType="separate"/>
      </w:r>
      <w:r w:rsidR="00851EC6">
        <w:t>®</w:t>
      </w:r>
      <w:r w:rsidR="00851EC6">
        <w:fldChar w:fldCharType="end"/>
      </w:r>
      <w:r w:rsidR="00851EC6">
        <w:t xml:space="preserve"> ‚Initialisierung‘)</w:t>
      </w:r>
    </w:p>
    <w:p w14:paraId="69A8687A" w14:textId="77777777" w:rsidR="00A31BF5" w:rsidRDefault="00A31BF5" w:rsidP="00A31BF5">
      <w:pPr>
        <w:pStyle w:val="SiemensNummerierung2"/>
        <w:numPr>
          <w:ilvl w:val="0"/>
          <w:numId w:val="0"/>
        </w:numPr>
        <w:ind w:left="1388"/>
        <w:jc w:val="both"/>
      </w:pPr>
    </w:p>
    <w:p w14:paraId="1B4A315B" w14:textId="77777777" w:rsidR="00D95285" w:rsidRDefault="00D95285" w:rsidP="00D95285">
      <w:pPr>
        <w:jc w:val="center"/>
      </w:pPr>
      <w:r>
        <w:rPr>
          <w:noProof/>
          <w:lang w:eastAsia="de-DE" w:bidi="ar-SA"/>
        </w:rPr>
        <mc:AlternateContent>
          <mc:Choice Requires="wps">
            <w:drawing>
              <wp:anchor distT="0" distB="0" distL="114300" distR="114300" simplePos="0" relativeHeight="251679232" behindDoc="0" locked="0" layoutInCell="1" allowOverlap="1" wp14:anchorId="0AEAB372" wp14:editId="68F2DC53">
                <wp:simplePos x="0" y="0"/>
                <wp:positionH relativeFrom="column">
                  <wp:posOffset>1394460</wp:posOffset>
                </wp:positionH>
                <wp:positionV relativeFrom="paragraph">
                  <wp:posOffset>423545</wp:posOffset>
                </wp:positionV>
                <wp:extent cx="245745" cy="636270"/>
                <wp:effectExtent l="8255" t="7620" r="12700" b="13335"/>
                <wp:wrapNone/>
                <wp:docPr id="319" name="Rechteck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 cy="63627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5EDB14A" id="Rechteck 319" o:spid="_x0000_s1026" style="position:absolute;margin-left:109.8pt;margin-top:33.35pt;width:19.35pt;height:50.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yR4fgIAAP0EAAAOAAAAZHJzL2Uyb0RvYy54bWysVNuO2yAQfa/Uf0C8J76sk02sOKtVHFeV&#10;tu2q234AARyjxeACibOt+u8dcJIm3Zeqqh8wMMNhzswZFneHVqI9N1ZoVeBkHGPEFdVMqG2Bv36p&#10;RjOMrCOKEakVL/ALt/hu+fbNou9ynupGS8YNAhBl874rcONcl0eRpQ1viR3rjisw1tq0xMHSbCNm&#10;SA/orYzSOJ5GvTasM5pya2G3HIx4GfDrmlP3qa4td0gWGGJzYTRh3PgxWi5IvjWkawQ9hkH+IYqW&#10;CAWXnqFK4gjaGfEKqhXUaKtrN6a6jXRdC8oDB2CTxH+weWpIxwMXSI7tzmmy/w+Wftw/GiRYgW+S&#10;OUaKtFCkz5w2jtNn5PcgQ31nc3B86h6N52i7B02fLVJ61RC15ffG6L7hhEFcifePrg74hYWjaNN/&#10;0Azgyc7pkKxDbVoPCGlAh1CTl3NN+MEhCptpNrnNJhhRME1vpultqFlE8tPhzlj3jusW+UmBDZQ8&#10;gJP9g3U+GJKfXPxdSldCylB2qVBf4PkknYQDVkvBvDFwNNvNShq0JyCcqorhC8yA/aVbKxzIV4q2&#10;wDPvcxSUT8ZasXCLI0IOc4hEKg8O3CC242yQyY95PF/P1rNslKXT9SiLy3J0X62y0bRKbiflTbla&#10;lclPH2eS5Y1gjCsf6kmySfZ3kjg2zyC2s2ivKNlr5hV8r5lH12GELAOr0z+wCyrwhR8EtNHsBURg&#10;9NCD8GbApNHmO0Y99F+B7bcdMRwj+V6BkOZJlvmGDQvQQAoLc2nZXFqIogBVYIfRMF25ocl3nRHb&#10;Bm5KQo2Vvgfx1SIIwwtziOooWeixwOD4HvgmvlwHr9+v1vIXAAAA//8DAFBLAwQUAAYACAAAACEA&#10;wqPF0+EAAAAKAQAADwAAAGRycy9kb3ducmV2LnhtbEyPwU7DMBBE70j8g7VIXBB1GoRpQ5wKIUGF&#10;ekBtOXB04m1sEa+j2E3C32NOcFzN08zbcjO7jo04BOtJwnKRAUNqvLbUSvg4vtyugIWoSKvOE0r4&#10;xgCb6vKiVIX2E+1xPMSWpRIKhZJgYuwLzkNj0Kmw8D1Syk5+cCqmc2i5HtSUyl3H8ywT3ClLacGo&#10;Hp8NNl+Hs5MQ3l8/d8f929ja7W4yW4unvr6R8vpqfnoEFnGOfzD86id1qJJT7c+kA+sk5Mu1SKgE&#10;IR6AJSC/X90BqxMpxBp4VfL/L1Q/AAAA//8DAFBLAQItABQABgAIAAAAIQC2gziS/gAAAOEBAAAT&#10;AAAAAAAAAAAAAAAAAAAAAABbQ29udGVudF9UeXBlc10ueG1sUEsBAi0AFAAGAAgAAAAhADj9If/W&#10;AAAAlAEAAAsAAAAAAAAAAAAAAAAALwEAAF9yZWxzLy5yZWxzUEsBAi0AFAAGAAgAAAAhAFirJHh+&#10;AgAA/QQAAA4AAAAAAAAAAAAAAAAALgIAAGRycy9lMm9Eb2MueG1sUEsBAi0AFAAGAAgAAAAhAMKj&#10;xdPhAAAACgEAAA8AAAAAAAAAAAAAAAAA2AQAAGRycy9kb3ducmV2LnhtbFBLBQYAAAAABAAEAPMA&#10;AADmBQAAAAA=&#10;" filled="f" strokecolor="red"/>
            </w:pict>
          </mc:Fallback>
        </mc:AlternateContent>
      </w:r>
      <w:r>
        <w:rPr>
          <w:noProof/>
          <w:lang w:eastAsia="de-DE" w:bidi="ar-SA"/>
        </w:rPr>
        <mc:AlternateContent>
          <mc:Choice Requires="wps">
            <w:drawing>
              <wp:anchor distT="0" distB="0" distL="114300" distR="114300" simplePos="0" relativeHeight="251678208" behindDoc="0" locked="0" layoutInCell="1" allowOverlap="1" wp14:anchorId="47FB5A08" wp14:editId="10B9C4BE">
                <wp:simplePos x="0" y="0"/>
                <wp:positionH relativeFrom="column">
                  <wp:posOffset>1716405</wp:posOffset>
                </wp:positionH>
                <wp:positionV relativeFrom="paragraph">
                  <wp:posOffset>207645</wp:posOffset>
                </wp:positionV>
                <wp:extent cx="567055" cy="156210"/>
                <wp:effectExtent l="6350" t="10795" r="7620" b="13970"/>
                <wp:wrapNone/>
                <wp:docPr id="318" name="Rechteck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1562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56B9E9F" id="Rechteck 318" o:spid="_x0000_s1026" style="position:absolute;margin-left:135.15pt;margin-top:16.35pt;width:44.65pt;height:12.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QO+fQIAAP0EAAAOAAAAZHJzL2Uyb0RvYy54bWysVMGO2yAQvVfqPyDuie2snU2sdVarOK4q&#10;bdtVt/0AgnGMFgMFEiet+u8dcJIm3UtV1QcMzPCYN/OGu/t9J9COGcuVLHAyjjFikqqay02Bv36p&#10;RjOMrCOyJkJJVuADs/h+8fbNXa9zNlGtEjUzCECkzXtd4NY5nUeRpS3riB0rzSQYG2U64mBpNlFt&#10;SA/onYgmcTyNemVqbRRl1sJuORjxIuA3DaPuU9NY5pAoMMTmwmjCuPZjtLgj+cYQ3XJ6DIP8QxQd&#10;4RIuPUOVxBG0NfwVVMepUVY1bkxVF6mm4ZQFDsAmif9g89wSzQIXSI7V5zTZ/wdLP+6eDOJ1gW8S&#10;KJUkHRTpM6OtY/QF+T3IUK9tDo7P+sl4jlY/KvpikVTLlsgNezBG9S0jNcSVeP/o6oBfWDiK1v0H&#10;VQM82ToVkrVvTOcBIQ1oH2pyONeE7R2isJlNb+Msw4iCKcmmkyTULCL56bA21r1jqkN+UmADJQ/g&#10;ZPdonQ+G5CcXf5dUFRcilF1I1Bd4nk2ycMAqwWtvDBzNZr0UBu0ICKeqYvgCM2B/6dZxB/IVvCvw&#10;zPscBeWTsZJ1uMURLoY5RCKkBwduENtxNsjkxzyer2arWTpKJ9PVKI3LcvRQLdPRtEpus/KmXC7L&#10;5KePM0nzltc1kz7Uk2ST9O8kcWyeQWxn0V5RstfMK/heM4+uwwhZBlanf2AXVOALPwhoreoDiMCo&#10;oQfhzYBJq8x3jHrovwLbb1tiGEbivQQhzZM09Q0bFml2O4GFubSsLy1EUoAqsMNomC7d0ORbbfim&#10;hZuSUGOpHkB8DQ/C8MIcojpKFnosMDi+B76JL9fB6/ertfgFAAD//wMAUEsDBBQABgAIAAAAIQA3&#10;obom4QAAAAkBAAAPAAAAZHJzL2Rvd25yZXYueG1sTI/BTsMwEETvSPyDtUhcEHVI1AZCnAohQVX1&#10;gNpy4OjE29giXkexm4S/rznBcTVPM2/L9Ww7NuLgjSMBD4sEGFLjlKFWwOfx7f4RmA+SlOwcoYAf&#10;9LCurq9KWSg30R7HQ2hZLCFfSAE6hL7g3DcarfQL1yPF7OQGK0M8h5arQU6x3HY8TZIVt9JQXNCy&#10;x1eNzffhbAX4j/ev3XG/HVuz2U16Y/DU13dC3N7ML8/AAs7hD4Zf/agOVXSq3ZmUZ52ANE+yiArI&#10;0hxYBLLl0wpYLWCZZ8Crkv//oLoAAAD//wMAUEsBAi0AFAAGAAgAAAAhALaDOJL+AAAA4QEAABMA&#10;AAAAAAAAAAAAAAAAAAAAAFtDb250ZW50X1R5cGVzXS54bWxQSwECLQAUAAYACAAAACEAOP0h/9YA&#10;AACUAQAACwAAAAAAAAAAAAAAAAAvAQAAX3JlbHMvLnJlbHNQSwECLQAUAAYACAAAACEA5h0Dvn0C&#10;AAD9BAAADgAAAAAAAAAAAAAAAAAuAgAAZHJzL2Uyb0RvYy54bWxQSwECLQAUAAYACAAAACEAN6G6&#10;JuEAAAAJAQAADwAAAAAAAAAAAAAAAADXBAAAZHJzL2Rvd25yZXYueG1sUEsFBgAAAAAEAAQA8wAA&#10;AOUFAAAAAA==&#10;" filled="f" strokecolor="red"/>
            </w:pict>
          </mc:Fallback>
        </mc:AlternateContent>
      </w:r>
      <w:r w:rsidRPr="00A23D90">
        <w:rPr>
          <w:noProof/>
          <w:lang w:eastAsia="de-DE" w:bidi="ar-SA"/>
        </w:rPr>
        <w:drawing>
          <wp:inline distT="0" distB="0" distL="0" distR="0" wp14:anchorId="41BD6CB6" wp14:editId="1B006B18">
            <wp:extent cx="3829050" cy="2409825"/>
            <wp:effectExtent l="0" t="0" r="0" b="9525"/>
            <wp:docPr id="26" name="Grafik 26" descr="capture_20150318_12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pture_20150318_1223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29050" cy="2409825"/>
                    </a:xfrm>
                    <a:prstGeom prst="rect">
                      <a:avLst/>
                    </a:prstGeom>
                    <a:noFill/>
                    <a:ln>
                      <a:noFill/>
                    </a:ln>
                  </pic:spPr>
                </pic:pic>
              </a:graphicData>
            </a:graphic>
          </wp:inline>
        </w:drawing>
      </w:r>
    </w:p>
    <w:p w14:paraId="0854257C" w14:textId="77777777" w:rsidR="00D95285" w:rsidRDefault="00D95285" w:rsidP="00D95285">
      <w:pPr>
        <w:jc w:val="center"/>
      </w:pPr>
    </w:p>
    <w:p w14:paraId="1F2ECD15" w14:textId="77777777" w:rsidR="00D95285" w:rsidRDefault="00D95285" w:rsidP="00851EC6">
      <w:pPr>
        <w:pStyle w:val="SiemensNummerierung2"/>
        <w:jc w:val="both"/>
      </w:pPr>
      <w:r>
        <w:br w:type="page"/>
      </w:r>
      <w:r>
        <w:lastRenderedPageBreak/>
        <w:t>Anschließend werden alle genutzten Pumpen, Ventilen, Rührer und Regler auch wieder auf Operatorbetrieb (‚ModLiOp‘ = ‚0‘) gesetzt.</w:t>
      </w:r>
    </w:p>
    <w:p w14:paraId="617E5999" w14:textId="23A61CE5" w:rsidR="00D95285" w:rsidRDefault="00851EC6" w:rsidP="00D95285">
      <w:pPr>
        <w:pStyle w:val="SiemensNummerierung2"/>
        <w:numPr>
          <w:ilvl w:val="0"/>
          <w:numId w:val="0"/>
        </w:numPr>
        <w:ind w:left="1388"/>
      </w:pPr>
      <w:r>
        <w:t xml:space="preserve">( </w:t>
      </w:r>
      <w:r>
        <w:fldChar w:fldCharType="begin"/>
      </w:r>
      <w:r>
        <w:instrText>SYMBOL 174 \f "Symbol" \s 10</w:instrText>
      </w:r>
      <w:r>
        <w:fldChar w:fldCharType="separate"/>
      </w:r>
      <w:r>
        <w:t>®</w:t>
      </w:r>
      <w:r>
        <w:fldChar w:fldCharType="end"/>
      </w:r>
      <w:r>
        <w:t xml:space="preserve"> </w:t>
      </w:r>
      <w:r w:rsidR="00A91732">
        <w:t>‚</w:t>
      </w:r>
      <w:r>
        <w:t>Beendigung‘ - 1)</w:t>
      </w:r>
    </w:p>
    <w:p w14:paraId="47401A8C" w14:textId="77777777" w:rsidR="00D95285" w:rsidRDefault="00D95285" w:rsidP="00851EC6">
      <w:pPr>
        <w:jc w:val="center"/>
      </w:pPr>
      <w:r>
        <w:rPr>
          <w:noProof/>
          <w:lang w:eastAsia="de-DE" w:bidi="ar-SA"/>
        </w:rPr>
        <mc:AlternateContent>
          <mc:Choice Requires="wps">
            <w:drawing>
              <wp:anchor distT="0" distB="0" distL="114300" distR="114300" simplePos="0" relativeHeight="251663360" behindDoc="0" locked="0" layoutInCell="1" allowOverlap="1" wp14:anchorId="7A193D8C" wp14:editId="355B2F27">
                <wp:simplePos x="0" y="0"/>
                <wp:positionH relativeFrom="column">
                  <wp:posOffset>1398270</wp:posOffset>
                </wp:positionH>
                <wp:positionV relativeFrom="paragraph">
                  <wp:posOffset>425450</wp:posOffset>
                </wp:positionV>
                <wp:extent cx="219075" cy="1633855"/>
                <wp:effectExtent l="12065" t="13970" r="6985" b="9525"/>
                <wp:wrapNone/>
                <wp:docPr id="317" name="Rechteck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63385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7620746" id="Rechteck 317" o:spid="_x0000_s1026" style="position:absolute;margin-left:110.1pt;margin-top:33.5pt;width:17.25pt;height:128.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IdfgIAAP4EAAAOAAAAZHJzL2Uyb0RvYy54bWysVM2O0zAQviPxDpbv3SRt0p+o6apqGoS0&#10;wIqFB3Adp7HWsYPtNl0Q787YSUvLXhAiB8fjGc/MN/ONl/enRqAj04YrmeHoLsSISapKLvcZ/vql&#10;GM0xMpbIkgglWYZfmMH3q7dvll2bsrGqlSiZRuBEmrRrM1xb26ZBYGjNGmLuVMskKCulG2JB1Pug&#10;1KQD740IxmE4DTqly1YryoyB07xX4pX3X1WM2k9VZZhFIsOQm/Wr9uvOrcFqSdK9Jm3N6ZAG+Ycs&#10;GsIlBL24yokl6KD5K1cNp1oZVdk7qppAVRWnzGMANFH4B5qnmrTMY4HimPZSJvP/3NKPx0eNeJnh&#10;STTDSJIGmvSZ0doy+ozcGVSoa00Khk/to3YYTfug6LNBUm1qIvdsrbXqakZKyCty9sHNBScYuIp2&#10;3QdVgntysMoX61TpxjmEMqCT78nLpSfsZBGFw3G0CGcJRhRU0XQymSeJD0HS8+1WG/uOqQa5TYY1&#10;9Nx7J8cHY102JD2buGBSFVwI33chUZfhRTJO/AWjBC+d0oPU+91GaHQkwJyiCOEb4t6YNdwCfwVv&#10;Mjx3NgOjXDW2svRRLOGi30MmQjrnAA5yG3Y9T34swsV2vp3Ho3g83Y7iMM9H62ITj6ZFNEvySb7Z&#10;5NFPl2cUpzUvSyZdqmfORvHfcWKYnp5tF9beQDK3yAv4XiMPbtPwVQZU579H52ngOt8zaKfKF2CB&#10;Vv0QwqMBm1rp7xh1MIAZNt8ORDOMxHsJTFpEcewm1gtxMhuDoK81u2sNkRRcZdhi1G83tp/yQ6v5&#10;voZIke+xVGtgX8U9MRwz+6wGzsKQeQTDg+Cm+Fr2Vr+frdUvAAAA//8DAFBLAwQUAAYACAAAACEA&#10;7jlPceEAAAAKAQAADwAAAGRycy9kb3ducmV2LnhtbEyPwU7DMBBE70j8g7VIXCrq4JYWhTgVQoKq&#10;6gG15cDRibexRbyOYjcJf485wXG1TzNvis3kWjZgH6wnCffzDBhS7bWlRsLH6fXuEViIirRqPaGE&#10;bwywKa+vCpVrP9IBh2NsWAqhkCsJJsYu5zzUBp0Kc98hpd/Z907FdPYN170aU7hruciyFXfKUmow&#10;qsMXg/XX8eIkhPe3z/3psBsau92PZmvx3FUzKW9vpucnYBGn+AfDr35ShzI5Vf5COrBWghCZSKiE&#10;1TptSoB4WK6BVRIWYrkAXhb8/4TyBwAA//8DAFBLAQItABQABgAIAAAAIQC2gziS/gAAAOEBAAAT&#10;AAAAAAAAAAAAAAAAAAAAAABbQ29udGVudF9UeXBlc10ueG1sUEsBAi0AFAAGAAgAAAAhADj9If/W&#10;AAAAlAEAAAsAAAAAAAAAAAAAAAAALwEAAF9yZWxzLy5yZWxzUEsBAi0AFAAGAAgAAAAhAOBEEh1+&#10;AgAA/gQAAA4AAAAAAAAAAAAAAAAALgIAAGRycy9lMm9Eb2MueG1sUEsBAi0AFAAGAAgAAAAhAO45&#10;T3HhAAAACgEAAA8AAAAAAAAAAAAAAAAA2AQAAGRycy9kb3ducmV2LnhtbFBLBQYAAAAABAAEAPMA&#10;AADmBQAAAAA=&#10;" filled="f" strokecolor="red"/>
            </w:pict>
          </mc:Fallback>
        </mc:AlternateContent>
      </w:r>
      <w:r>
        <w:rPr>
          <w:noProof/>
          <w:lang w:eastAsia="de-DE" w:bidi="ar-SA"/>
        </w:rPr>
        <mc:AlternateContent>
          <mc:Choice Requires="wps">
            <w:drawing>
              <wp:anchor distT="0" distB="0" distL="114300" distR="114300" simplePos="0" relativeHeight="251667456" behindDoc="0" locked="0" layoutInCell="1" allowOverlap="1" wp14:anchorId="062CB86C" wp14:editId="7CABC51F">
                <wp:simplePos x="0" y="0"/>
                <wp:positionH relativeFrom="column">
                  <wp:posOffset>2719705</wp:posOffset>
                </wp:positionH>
                <wp:positionV relativeFrom="paragraph">
                  <wp:posOffset>205740</wp:posOffset>
                </wp:positionV>
                <wp:extent cx="567055" cy="156210"/>
                <wp:effectExtent l="9525" t="13335" r="13970" b="11430"/>
                <wp:wrapNone/>
                <wp:docPr id="316" name="Rechteck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1562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F9306B1" id="Rechteck 316" o:spid="_x0000_s1026" style="position:absolute;margin-left:214.15pt;margin-top:16.2pt;width:44.65pt;height:12.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8MtfgIAAP0EAAAOAAAAZHJzL2Uyb0RvYy54bWysVMGO2yAQvVfqPyDuie2snU2sdVarOK4q&#10;bdtVt/0AgnGMFgMFEiet+u8dcJIm3UtV1QcMzPCYN/OGu/t9J9COGcuVLHAyjjFikqqay02Bv36p&#10;RjOMrCOyJkJJVuADs/h+8fbNXa9zNlGtEjUzCECkzXtd4NY5nUeRpS3riB0rzSQYG2U64mBpNlFt&#10;SA/onYgmcTyNemVqbRRl1sJuORjxIuA3DaPuU9NY5pAoMMTmwmjCuPZjtLgj+cYQ3XJ6DIP8QxQd&#10;4RIuPUOVxBG0NfwVVMepUVY1bkxVF6mm4ZQFDsAmif9g89wSzQIXSI7V5zTZ/wdLP+6eDOJ1gW+S&#10;KUaSdFCkz4y2jtEX5PcgQ722OTg+6yfjOVr9qOiLRVItWyI37MEY1beM1BBX4v2jqwN+YeEoWvcf&#10;VA3wZOtUSNa+MZ0HhDSgfajJ4VwTtneIwmY2vY2zDCMKpiSbTpJQs4jkp8PaWPeOqQ75SYENlDyA&#10;k92jdT4Ykp9c/F1SVVyIUHYhUV/geTbJwgGrBK+9MXA0m/VSGLQjIJyqiuELzID9pVvHHchX8K7A&#10;M+9zFJRPxkrW4RZHuBjmEImQHhy4QWzH2SCTH/N4vpqtZukonUxXozQuy9FDtUxH0yq5zcqbcrks&#10;k58+ziTNW17XTPpQT5JN0r+TxLF5BrGdRXtFyV4zr+B7zTy6DiNkGVid/oFdUIEv/CCgtaoPIAKj&#10;hh6ENwMmrTLfMeqh/wpsv22JYRiJ9xKENE/S1DdsWKTZ7QQW5tKyvrQQSQGqwA6jYbp0Q5NvteGb&#10;Fm5KQo2legDxNTwIwwtziOooWeixwOD4HvgmvlwHr9+v1uIXAAAA//8DAFBLAwQUAAYACAAAACEA&#10;AQ0s3OEAAAAJAQAADwAAAGRycy9kb3ducmV2LnhtbEyPwU7DMAyG70i8Q2QkLoil68Y2laYTQoIJ&#10;7YC2ceCYNl4b0ThVk7Xl7TEnuNnyp9/fn28n14oB+2A9KZjPEhBIlTeWagUfp5f7DYgQNRndekIF&#10;3xhgW1xf5TozfqQDDsdYCw6hkGkFTYxdJmWoGnQ6zHyHxLez752OvPa1NL0eOdy1Mk2SlXTaEn9o&#10;dIfPDVZfx4tTEN5fP/enw9tQ291+bHYWz115p9TtzfT0CCLiFP9g+NVndSjYqfQXMkG0CpbpZsGo&#10;gkW6BMHAw3y9AlHysE5AFrn836D4AQAA//8DAFBLAQItABQABgAIAAAAIQC2gziS/gAAAOEBAAAT&#10;AAAAAAAAAAAAAAAAAAAAAABbQ29udGVudF9UeXBlc10ueG1sUEsBAi0AFAAGAAgAAAAhADj9If/W&#10;AAAAlAEAAAsAAAAAAAAAAAAAAAAALwEAAF9yZWxzLy5yZWxzUEsBAi0AFAAGAAgAAAAhAOpzwy1+&#10;AgAA/QQAAA4AAAAAAAAAAAAAAAAALgIAAGRycy9lMm9Eb2MueG1sUEsBAi0AFAAGAAgAAAAhAAEN&#10;LNzhAAAACQEAAA8AAAAAAAAAAAAAAAAA2AQAAGRycy9kb3ducmV2LnhtbFBLBQYAAAAABAAEAPMA&#10;AADmBQAAAAA=&#10;" filled="f" strokecolor="red"/>
            </w:pict>
          </mc:Fallback>
        </mc:AlternateContent>
      </w:r>
      <w:r>
        <w:rPr>
          <w:noProof/>
          <w:lang w:eastAsia="de-DE" w:bidi="ar-SA"/>
        </w:rPr>
        <w:drawing>
          <wp:inline distT="0" distB="0" distL="0" distR="0" wp14:anchorId="64B637D0" wp14:editId="3D8802A6">
            <wp:extent cx="3886200" cy="2457450"/>
            <wp:effectExtent l="0" t="0" r="0" b="0"/>
            <wp:docPr id="25" name="Grafik 25" descr="capture_063_11102012_14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pture_063_11102012_14592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01475025" w14:textId="5CC2D44C" w:rsidR="00851EC6" w:rsidRDefault="00851EC6" w:rsidP="00851EC6">
      <w:pPr>
        <w:pStyle w:val="SiemensNummerierung2"/>
        <w:numPr>
          <w:ilvl w:val="0"/>
          <w:numId w:val="0"/>
        </w:numPr>
        <w:ind w:left="1388"/>
      </w:pPr>
      <w:r>
        <w:t xml:space="preserve">( </w:t>
      </w:r>
      <w:r>
        <w:fldChar w:fldCharType="begin"/>
      </w:r>
      <w:r>
        <w:instrText>SYMBOL 174 \f "Symbol" \s 10</w:instrText>
      </w:r>
      <w:r>
        <w:fldChar w:fldCharType="separate"/>
      </w:r>
      <w:r>
        <w:t>®</w:t>
      </w:r>
      <w:r>
        <w:fldChar w:fldCharType="end"/>
      </w:r>
      <w:r>
        <w:t xml:space="preserve"> </w:t>
      </w:r>
      <w:r w:rsidR="00A91732">
        <w:t>‚</w:t>
      </w:r>
      <w:r>
        <w:t xml:space="preserve">Beendigung‘ - </w:t>
      </w:r>
      <w:r w:rsidR="00A91732">
        <w:t>2</w:t>
      </w:r>
      <w:r>
        <w:t>)</w:t>
      </w:r>
    </w:p>
    <w:p w14:paraId="27DA4268" w14:textId="77777777" w:rsidR="00D95285" w:rsidRDefault="00D95285" w:rsidP="00D95285">
      <w:pPr>
        <w:jc w:val="center"/>
      </w:pPr>
      <w:r>
        <w:rPr>
          <w:noProof/>
          <w:lang w:eastAsia="de-DE" w:bidi="ar-SA"/>
        </w:rPr>
        <mc:AlternateContent>
          <mc:Choice Requires="wps">
            <w:drawing>
              <wp:anchor distT="0" distB="0" distL="114300" distR="114300" simplePos="0" relativeHeight="251681280" behindDoc="0" locked="0" layoutInCell="1" allowOverlap="1" wp14:anchorId="25DA7D36" wp14:editId="4A025177">
                <wp:simplePos x="0" y="0"/>
                <wp:positionH relativeFrom="column">
                  <wp:posOffset>1398270</wp:posOffset>
                </wp:positionH>
                <wp:positionV relativeFrom="paragraph">
                  <wp:posOffset>442595</wp:posOffset>
                </wp:positionV>
                <wp:extent cx="219075" cy="1121410"/>
                <wp:effectExtent l="12065" t="13970" r="6985" b="7620"/>
                <wp:wrapNone/>
                <wp:docPr id="315" name="Rechteck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1214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0C9EB96" id="Rechteck 315" o:spid="_x0000_s1026" style="position:absolute;margin-left:110.1pt;margin-top:34.85pt;width:17.25pt;height:88.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qSxfQIAAP4EAAAOAAAAZHJzL2Uyb0RvYy54bWysVMGO2yAQvVfqPyDuiY3X2U2sOKsojqtK&#10;23bVbT+AYByjxeACibOt+u8dcJIm3UtV1QcMzDC8N/OG+f2hlWjPjRVa5ZiMY4y4YroSapvjr1/K&#10;0RQj66iqqNSK5/iFW3y/ePtm3ncZT3SjZcUNgiDKZn2X48a5LosiyxreUjvWHVdgrLVpqYOl2UaV&#10;oT1Eb2WUxPFt1GtTdUYzbi3sFoMRL0L8uubMfapryx2SOQZsLowmjBs/Ros5zbaGdo1gRxj0H1C0&#10;VCi49ByqoI6inRGvQrWCGW117cZMt5Gua8F44ABsSPwHm6eGdjxwgeTY7pwm+//Cso/7R4NEleMb&#10;MsFI0RaK9JmzxnH2jPweZKjvbAaOT92j8Rxt96DZs0VKrxqqtnxpjO4bTivARbx/dHXALywcRZv+&#10;g64gPN05HZJ1qE3rA0Ia0CHU5OVcE35wiMFmQmbxHSBjYCIkISkJRYtodjrdGevecd0iP8mxgZqH&#10;6HT/YJ1HQ7OTi79M6VJIGeouFepzPJskk3DAaikqbwwkzXazkgbtKSinLGP4AjWgf+nWCgf6laLN&#10;8dT7HBXls7FWVbjFUSGHOSCRygcHcoDtOBt08mMWz9bT9TQdpcntepTGRTFalqt0dFuSu0lxU6xW&#10;BfnpcZI0a0RVceWhnjRL0r/TxLF7BrWdVXtFyV4zL+F7zTy6hhGyDKxO/8AuyMBXflDQRlcvoAKj&#10;hyaERwMmjTbfMeqhAXNsv+2o4RjJ9wqUNCNp6js2LNLJXQILc2nZXFqoYhAqxw6jYbpyQ5fvOiO2&#10;DdxEQo2VXoL6ahGE4ZU5oDpqFposMDg+CL6LL9fB6/eztfgFAAD//wMAUEsDBBQABgAIAAAAIQDj&#10;vRdC4QAAAAoBAAAPAAAAZHJzL2Rvd25yZXYueG1sTI/BTsMwDIbvSLxDZCQuiKWEUaA0nRASTNMO&#10;aBsHjmnjNRFNUjVZW94ec4Lbb/nT78/lanYdG3GINngJN4sMGPomaOtbCR+H1+sHYDEpr1UXPEr4&#10;xgir6vysVIUOk9/huE8toxIfCyXBpNQXnMfGoFNxEXr0tDuGwalE49ByPaiJyl3HRZbl3Cnr6YJR&#10;Pb4YbL72Jychvr99bg+7zdja9XYya4vHvr6S8vJifn4ClnBOfzD86pM6VORUh5PXkXUShMgEoRLy&#10;x3tgBIi7JYWawjK/BV6V/P8L1Q8AAAD//wMAUEsBAi0AFAAGAAgAAAAhALaDOJL+AAAA4QEAABMA&#10;AAAAAAAAAAAAAAAAAAAAAFtDb250ZW50X1R5cGVzXS54bWxQSwECLQAUAAYACAAAACEAOP0h/9YA&#10;AACUAQAACwAAAAAAAAAAAAAAAAAvAQAAX3JlbHMvLnJlbHNQSwECLQAUAAYACAAAACEAILaksX0C&#10;AAD+BAAADgAAAAAAAAAAAAAAAAAuAgAAZHJzL2Uyb0RvYy54bWxQSwECLQAUAAYACAAAACEA470X&#10;QuEAAAAKAQAADwAAAAAAAAAAAAAAAADXBAAAZHJzL2Rvd25yZXYueG1sUEsFBgAAAAAEAAQA8wAA&#10;AOUFAAAAAA==&#10;" filled="f" strokecolor="red"/>
            </w:pict>
          </mc:Fallback>
        </mc:AlternateContent>
      </w:r>
      <w:r>
        <w:rPr>
          <w:noProof/>
          <w:lang w:eastAsia="de-DE" w:bidi="ar-SA"/>
        </w:rPr>
        <mc:AlternateContent>
          <mc:Choice Requires="wps">
            <w:drawing>
              <wp:anchor distT="0" distB="0" distL="114300" distR="114300" simplePos="0" relativeHeight="251682304" behindDoc="0" locked="0" layoutInCell="1" allowOverlap="1" wp14:anchorId="55FC1BB2" wp14:editId="43BF50DC">
                <wp:simplePos x="0" y="0"/>
                <wp:positionH relativeFrom="column">
                  <wp:posOffset>2719705</wp:posOffset>
                </wp:positionH>
                <wp:positionV relativeFrom="paragraph">
                  <wp:posOffset>213995</wp:posOffset>
                </wp:positionV>
                <wp:extent cx="567055" cy="156210"/>
                <wp:effectExtent l="9525" t="13970" r="13970" b="10795"/>
                <wp:wrapNone/>
                <wp:docPr id="314" name="Rechteck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1562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02A3C5" id="Rechteck 314" o:spid="_x0000_s1026" style="position:absolute;margin-left:214.15pt;margin-top:16.85pt;width:44.65pt;height:12.3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hYfQIAAP0EAAAOAAAAZHJzL2Uyb0RvYy54bWysVMGO2yAQvVfqPyDuie2snU2sdVarOK4q&#10;bdtVt/0AgnGMFgMFEiet+u8dcJIm3UtV1QcMzPCYN/OGu/t9J9COGcuVLHAyjjFikqqay02Bv36p&#10;RjOMrCOyJkJJVuADs/h+8fbNXa9zNlGtEjUzCECkzXtd4NY5nUeRpS3riB0rzSQYG2U64mBpNlFt&#10;SA/onYgmcTyNemVqbRRl1sJuORjxIuA3DaPuU9NY5pAoMMTmwmjCuPZjtLgj+cYQ3XJ6DIP8QxQd&#10;4RIuPUOVxBG0NfwVVMepUVY1bkxVF6mm4ZQFDsAmif9g89wSzQIXSI7V5zTZ/wdLP+6eDOJ1gW+S&#10;FCNJOijSZ0Zbx+gL8nuQoV7bHByf9ZPxHK1+VPTFIqmWLZEb9mCM6ltGaogr8f7R1QG/sHAUrfsP&#10;qgZ4snUqJGvfmM4DQhrQPtTkcK4J2ztEYTOb3sZZhhEFU5JNJ0moWUTy02FtrHvHVIf8pMAGSh7A&#10;ye7ROh8MyU8u/i6pKi5EKLuQqC/wPJtk4YBVgtfeGDiazXopDNoREE5VxfAFZsD+0q3jDuQreFfg&#10;mfc5CsonYyXrcIsjXAxziERIDw7cILbjbJDJj3k8X81Ws3SUTqarURqX5eihWqajaZXcZuVNuVyW&#10;yU8fZ5LmLa9rJn2oJ8km6d9J4tg8g9jOor2iZK+ZV/C9Zh5dhxGyDKxO/8AuqMAXfhDQWtUHEIFR&#10;Qw/CmwGTVpnvGPXQfwW237bEMIzEewlCmidp6hs2LNLsdgILc2lZX1qIpABVYIfRMF26ocm32vBN&#10;CzclocZSPYD4Gh6E4YU5RHWULPRYYHB8D3wTX66D1+9Xa/ELAAD//wMAUEsDBBQABgAIAAAAIQBo&#10;l/Xn4AAAAAkBAAAPAAAAZHJzL2Rvd25yZXYueG1sTI/BTsMwDIbvSLxDZCQuiKVbYZtK0wkhwYR2&#10;QNs4cEwbr41onKrJ2vL2mNO42fo//f6cbybXigH7YD0pmM8SEEiVN5ZqBZ/H1/s1iBA1Gd16QgU/&#10;GGBTXF/lOjN+pD0Oh1gLLqGQaQVNjF0mZagadDrMfIfE2cn3Tkde+1qaXo9c7lq5SJKldNoSX2h0&#10;hy8NVt+Hs1MQPt6+dsf9+1Db7W5sthZPXXmn1O3N9PwEIuIULzD86bM6FOxU+jOZIFoFD4t1yqiC&#10;NF2BYOBxvlqCKHngQBa5/P9B8QsAAP//AwBQSwECLQAUAAYACAAAACEAtoM4kv4AAADhAQAAEwAA&#10;AAAAAAAAAAAAAAAAAAAAW0NvbnRlbnRfVHlwZXNdLnhtbFBLAQItABQABgAIAAAAIQA4/SH/1gAA&#10;AJQBAAALAAAAAAAAAAAAAAAAAC8BAABfcmVscy8ucmVsc1BLAQItABQABgAIAAAAIQBFZkhYfQIA&#10;AP0EAAAOAAAAAAAAAAAAAAAAAC4CAABkcnMvZTJvRG9jLnhtbFBLAQItABQABgAIAAAAIQBol/Xn&#10;4AAAAAkBAAAPAAAAAAAAAAAAAAAAANcEAABkcnMvZG93bnJldi54bWxQSwUGAAAAAAQABADzAAAA&#10;5AUAAAAA&#10;" filled="f" strokecolor="red"/>
            </w:pict>
          </mc:Fallback>
        </mc:AlternateContent>
      </w:r>
      <w:r>
        <w:rPr>
          <w:noProof/>
          <w:lang w:eastAsia="de-DE" w:bidi="ar-SA"/>
        </w:rPr>
        <w:drawing>
          <wp:inline distT="0" distB="0" distL="0" distR="0" wp14:anchorId="1D8DCF8E" wp14:editId="646046F0">
            <wp:extent cx="3886200" cy="2457450"/>
            <wp:effectExtent l="0" t="0" r="0" b="0"/>
            <wp:docPr id="24" name="Grafik 24" descr="capture_064_11102012_14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apture_064_11102012_14593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86200" cy="2457450"/>
                    </a:xfrm>
                    <a:prstGeom prst="rect">
                      <a:avLst/>
                    </a:prstGeom>
                    <a:noFill/>
                    <a:ln>
                      <a:noFill/>
                    </a:ln>
                  </pic:spPr>
                </pic:pic>
              </a:graphicData>
            </a:graphic>
          </wp:inline>
        </w:drawing>
      </w:r>
    </w:p>
    <w:p w14:paraId="7B3254A3" w14:textId="77777777" w:rsidR="00D95285" w:rsidRDefault="00D95285" w:rsidP="00D95285">
      <w:pPr>
        <w:jc w:val="center"/>
      </w:pPr>
    </w:p>
    <w:p w14:paraId="54E5FA25" w14:textId="77777777" w:rsidR="00D95285" w:rsidRDefault="00D95285" w:rsidP="00D95285">
      <w:pPr>
        <w:jc w:val="center"/>
      </w:pPr>
      <w:r w:rsidRPr="000B0DD9">
        <w:rPr>
          <w:noProof/>
          <w:lang w:eastAsia="de-DE" w:bidi="ar-SA"/>
        </w:rPr>
        <w:lastRenderedPageBreak/>
        <w:drawing>
          <wp:inline distT="0" distB="0" distL="0" distR="0" wp14:anchorId="5C8E428C" wp14:editId="589BDB23">
            <wp:extent cx="3962400" cy="5476875"/>
            <wp:effectExtent l="0" t="0" r="0" b="9525"/>
            <wp:docPr id="23" name="Grafik 23" descr="capture_20150318_12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pture_20150318_1232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62400" cy="5476875"/>
                    </a:xfrm>
                    <a:prstGeom prst="rect">
                      <a:avLst/>
                    </a:prstGeom>
                    <a:noFill/>
                    <a:ln>
                      <a:noFill/>
                    </a:ln>
                  </pic:spPr>
                </pic:pic>
              </a:graphicData>
            </a:graphic>
          </wp:inline>
        </w:drawing>
      </w:r>
    </w:p>
    <w:p w14:paraId="15BA4884" w14:textId="77777777" w:rsidR="00851EC6" w:rsidRDefault="00D95285" w:rsidP="00A57516">
      <w:pPr>
        <w:pStyle w:val="SiemensNummerierung2"/>
        <w:numPr>
          <w:ilvl w:val="0"/>
          <w:numId w:val="7"/>
        </w:numPr>
        <w:spacing w:line="240" w:lineRule="atLeast"/>
        <w:jc w:val="both"/>
      </w:pPr>
      <w:r>
        <w:t xml:space="preserve">Nach der Fertigstellung aller Schritte und Transitionen des SFC’s können Sie das Projekt, wie bereits kennengelernt, übersetzen und laden. </w:t>
      </w:r>
    </w:p>
    <w:p w14:paraId="267CB916" w14:textId="4F79150B" w:rsidR="00D95285" w:rsidRDefault="00D95285" w:rsidP="00851EC6">
      <w:pPr>
        <w:pStyle w:val="SiemensNummerierung2"/>
        <w:numPr>
          <w:ilvl w:val="0"/>
          <w:numId w:val="0"/>
        </w:numPr>
        <w:spacing w:line="240" w:lineRule="atLeast"/>
        <w:ind w:left="1388"/>
        <w:jc w:val="both"/>
      </w:pPr>
      <w:r>
        <w:t>(</w:t>
      </w:r>
      <w:r w:rsidR="00735BBE">
        <w:t xml:space="preserve"> </w:t>
      </w:r>
      <w:r w:rsidR="00851EC6">
        <w:fldChar w:fldCharType="begin"/>
      </w:r>
      <w:r w:rsidR="00851EC6">
        <w:instrText>SYMBOL 174 \f "Symbol" \s 10</w:instrText>
      </w:r>
      <w:r w:rsidR="00851EC6">
        <w:fldChar w:fldCharType="separate"/>
      </w:r>
      <w:r w:rsidR="00851EC6">
        <w:t>®</w:t>
      </w:r>
      <w:r w:rsidR="00851EC6">
        <w:fldChar w:fldCharType="end"/>
      </w:r>
      <w:r w:rsidR="00851EC6">
        <w:t xml:space="preserve"> </w:t>
      </w:r>
      <w:r>
        <w:t xml:space="preserve">SCE_PCS7_Prj </w:t>
      </w:r>
      <w:r>
        <w:fldChar w:fldCharType="begin"/>
      </w:r>
      <w:r>
        <w:instrText>SYMBOL 174 \f "Symbol" \s 10</w:instrText>
      </w:r>
      <w:r>
        <w:fldChar w:fldCharType="separate"/>
      </w:r>
      <w:r>
        <w:t>®</w:t>
      </w:r>
      <w:r>
        <w:fldChar w:fldCharType="end"/>
      </w:r>
      <w:r>
        <w:t xml:space="preserve"> Zielsystem </w:t>
      </w:r>
      <w:r>
        <w:fldChar w:fldCharType="begin"/>
      </w:r>
      <w:r>
        <w:instrText>SYMBOL 174 \f "Symbol" \s 10</w:instrText>
      </w:r>
      <w:r>
        <w:fldChar w:fldCharType="separate"/>
      </w:r>
      <w:r>
        <w:t>®</w:t>
      </w:r>
      <w:r>
        <w:fldChar w:fldCharType="end"/>
      </w:r>
      <w:r>
        <w:t xml:space="preserve"> Objekte übersetzen und laden…)</w:t>
      </w:r>
    </w:p>
    <w:p w14:paraId="19D53F43" w14:textId="77777777" w:rsidR="00D95285" w:rsidRDefault="00D95285" w:rsidP="00D95285">
      <w:pPr>
        <w:jc w:val="center"/>
      </w:pPr>
      <w:r>
        <w:rPr>
          <w:noProof/>
          <w:lang w:eastAsia="de-DE" w:bidi="ar-SA"/>
        </w:rPr>
        <w:drawing>
          <wp:inline distT="0" distB="0" distL="0" distR="0" wp14:anchorId="6E32A53B" wp14:editId="27F9A845">
            <wp:extent cx="4800600" cy="2505075"/>
            <wp:effectExtent l="0" t="0" r="0" b="9525"/>
            <wp:docPr id="22" name="Grafik 22" descr="capture_001_12102012_08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apture_001_12102012_0826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00600" cy="2505075"/>
                    </a:xfrm>
                    <a:prstGeom prst="rect">
                      <a:avLst/>
                    </a:prstGeom>
                    <a:noFill/>
                    <a:ln>
                      <a:noFill/>
                    </a:ln>
                  </pic:spPr>
                </pic:pic>
              </a:graphicData>
            </a:graphic>
          </wp:inline>
        </w:drawing>
      </w:r>
    </w:p>
    <w:p w14:paraId="24E89EA5" w14:textId="73292374" w:rsidR="00D95285" w:rsidRDefault="00D95285" w:rsidP="00D95285">
      <w:pPr>
        <w:pStyle w:val="SiemensNummerierung2"/>
        <w:spacing w:line="240" w:lineRule="atLeast"/>
        <w:jc w:val="both"/>
      </w:pPr>
      <w:r>
        <w:br w:type="page"/>
      </w:r>
      <w:r>
        <w:lastRenderedPageBreak/>
        <w:t>Bevor Sie mit dem Übersetzen und Laden beginnen, öffnen Sie die Einstellungen für das Übersetzen und Laden der Pläne. (</w:t>
      </w:r>
      <w:r w:rsidR="00735BBE">
        <w:t xml:space="preserve"> </w:t>
      </w:r>
      <w:r>
        <w:fldChar w:fldCharType="begin"/>
      </w:r>
      <w:r>
        <w:instrText>SYMBOL 174 \f "Symbol" \s 10</w:instrText>
      </w:r>
      <w:r>
        <w:fldChar w:fldCharType="separate"/>
      </w:r>
      <w:r>
        <w:t>®</w:t>
      </w:r>
      <w:r>
        <w:fldChar w:fldCharType="end"/>
      </w:r>
      <w:r>
        <w:t xml:space="preserve"> Pläne </w:t>
      </w:r>
      <w:r>
        <w:fldChar w:fldCharType="begin"/>
      </w:r>
      <w:r>
        <w:instrText>SYMBOL 174 \f "Symbol" \s 10</w:instrText>
      </w:r>
      <w:r>
        <w:fldChar w:fldCharType="separate"/>
      </w:r>
      <w:r>
        <w:t>®</w:t>
      </w:r>
      <w:r>
        <w:fldChar w:fldCharType="end"/>
      </w:r>
      <w:r>
        <w:t xml:space="preserve"> Bearbeiten)</w:t>
      </w:r>
    </w:p>
    <w:p w14:paraId="0B1AE75A" w14:textId="77777777" w:rsidR="00D95285" w:rsidRDefault="00D95285" w:rsidP="00D95285">
      <w:pPr>
        <w:jc w:val="center"/>
      </w:pPr>
      <w:r>
        <w:rPr>
          <w:noProof/>
          <w:lang w:eastAsia="de-DE" w:bidi="ar-SA"/>
        </w:rPr>
        <w:drawing>
          <wp:inline distT="0" distB="0" distL="0" distR="0" wp14:anchorId="2FB91ED5" wp14:editId="6BE09AF5">
            <wp:extent cx="4505325" cy="3136504"/>
            <wp:effectExtent l="0" t="0" r="0" b="6985"/>
            <wp:docPr id="21" name="Grafik 21" descr="capture_002_12102012_08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apture_002_12102012_08274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16383" cy="3144203"/>
                    </a:xfrm>
                    <a:prstGeom prst="rect">
                      <a:avLst/>
                    </a:prstGeom>
                    <a:noFill/>
                    <a:ln>
                      <a:noFill/>
                    </a:ln>
                  </pic:spPr>
                </pic:pic>
              </a:graphicData>
            </a:graphic>
          </wp:inline>
        </w:drawing>
      </w:r>
    </w:p>
    <w:p w14:paraId="222A1F25" w14:textId="77777777" w:rsidR="00D95285" w:rsidRDefault="00D95285" w:rsidP="00D95285">
      <w:pPr>
        <w:jc w:val="center"/>
      </w:pPr>
    </w:p>
    <w:p w14:paraId="44F991CD" w14:textId="77777777" w:rsidR="003C67EB" w:rsidRDefault="00D95285" w:rsidP="00D95285">
      <w:pPr>
        <w:pStyle w:val="SiemensNummerierung2"/>
        <w:spacing w:line="240" w:lineRule="atLeast"/>
        <w:jc w:val="both"/>
      </w:pPr>
      <w:r>
        <w:t xml:space="preserve">Hier ist es wichtig sowohl bei „Pläne als Programm übersetzen“ als auch bei „S7 laden“ beim Umfang bzw. Lademodus das gesamte Programm auszuwählen. </w:t>
      </w:r>
    </w:p>
    <w:p w14:paraId="355B4AA0" w14:textId="0C421EE4" w:rsidR="00D95285" w:rsidRDefault="00D95285" w:rsidP="003C67EB">
      <w:pPr>
        <w:pStyle w:val="SiemensNummerierung2"/>
        <w:numPr>
          <w:ilvl w:val="0"/>
          <w:numId w:val="0"/>
        </w:numPr>
        <w:spacing w:line="240" w:lineRule="atLeast"/>
        <w:ind w:left="1389"/>
        <w:jc w:val="both"/>
      </w:pPr>
      <w:r>
        <w:t>(</w:t>
      </w:r>
      <w:r w:rsidR="00735BBE">
        <w:t xml:space="preserve"> </w:t>
      </w:r>
      <w:r>
        <w:fldChar w:fldCharType="begin"/>
      </w:r>
      <w:r>
        <w:instrText>SYMBOL 174 \f "Symbol" \s 10</w:instrText>
      </w:r>
      <w:r>
        <w:fldChar w:fldCharType="separate"/>
      </w:r>
      <w:r>
        <w:t>®</w:t>
      </w:r>
      <w:r>
        <w:fldChar w:fldCharType="end"/>
      </w:r>
      <w:r>
        <w:t xml:space="preserve"> Pläne als Programm übersetzen </w:t>
      </w:r>
      <w:r>
        <w:fldChar w:fldCharType="begin"/>
      </w:r>
      <w:r>
        <w:instrText>SYMBOL 174 \f "Symbol" \s 10</w:instrText>
      </w:r>
      <w:r>
        <w:fldChar w:fldCharType="separate"/>
      </w:r>
      <w:r>
        <w:t>®</w:t>
      </w:r>
      <w:r>
        <w:fldChar w:fldCharType="end"/>
      </w:r>
      <w:r>
        <w:t xml:space="preserve"> Gesamtes Programm </w:t>
      </w:r>
      <w:r>
        <w:fldChar w:fldCharType="begin"/>
      </w:r>
      <w:r>
        <w:instrText>SYMBOL 174 \f "Symbol" \s 10</w:instrText>
      </w:r>
      <w:r>
        <w:fldChar w:fldCharType="separate"/>
      </w:r>
      <w:r>
        <w:t>®</w:t>
      </w:r>
      <w:r>
        <w:fldChar w:fldCharType="end"/>
      </w:r>
      <w:r>
        <w:t xml:space="preserve"> S7 laden </w:t>
      </w:r>
      <w:r>
        <w:fldChar w:fldCharType="begin"/>
      </w:r>
      <w:r>
        <w:instrText>SYMBOL 174 \f "Symbol" \s 10</w:instrText>
      </w:r>
      <w:r>
        <w:fldChar w:fldCharType="separate"/>
      </w:r>
      <w:r>
        <w:t>®</w:t>
      </w:r>
      <w:r>
        <w:fldChar w:fldCharType="end"/>
      </w:r>
      <w:r>
        <w:t xml:space="preserve"> Gesamtes Programm </w:t>
      </w:r>
      <w:r>
        <w:fldChar w:fldCharType="begin"/>
      </w:r>
      <w:r>
        <w:instrText>SYMBOL 174 \f "Symbol" \s 10</w:instrText>
      </w:r>
      <w:r>
        <w:fldChar w:fldCharType="separate"/>
      </w:r>
      <w:r>
        <w:t>®</w:t>
      </w:r>
      <w:r>
        <w:fldChar w:fldCharType="end"/>
      </w:r>
      <w:r>
        <w:t xml:space="preserve"> OK)</w:t>
      </w:r>
    </w:p>
    <w:p w14:paraId="0A4ABE36" w14:textId="77777777" w:rsidR="00D95285" w:rsidRDefault="00D95285" w:rsidP="00D95285">
      <w:pPr>
        <w:jc w:val="center"/>
      </w:pPr>
      <w:r>
        <w:rPr>
          <w:noProof/>
          <w:lang w:eastAsia="de-DE" w:bidi="ar-SA"/>
        </w:rPr>
        <w:drawing>
          <wp:inline distT="0" distB="0" distL="0" distR="0" wp14:anchorId="22A59115" wp14:editId="44BB91A5">
            <wp:extent cx="2295525" cy="2295525"/>
            <wp:effectExtent l="0" t="0" r="9525" b="9525"/>
            <wp:docPr id="20" name="Grafik 20" descr="capture_003_12102012_08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apture_003_12102012_08283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95525" cy="2295525"/>
                    </a:xfrm>
                    <a:prstGeom prst="rect">
                      <a:avLst/>
                    </a:prstGeom>
                    <a:noFill/>
                    <a:ln>
                      <a:noFill/>
                    </a:ln>
                  </pic:spPr>
                </pic:pic>
              </a:graphicData>
            </a:graphic>
          </wp:inline>
        </w:drawing>
      </w:r>
      <w:r>
        <w:tab/>
      </w:r>
      <w:r>
        <w:rPr>
          <w:noProof/>
          <w:lang w:eastAsia="de-DE" w:bidi="ar-SA"/>
        </w:rPr>
        <w:drawing>
          <wp:inline distT="0" distB="0" distL="0" distR="0" wp14:anchorId="6ACF3790" wp14:editId="2A937A3D">
            <wp:extent cx="2295525" cy="2295525"/>
            <wp:effectExtent l="0" t="0" r="9525" b="9525"/>
            <wp:docPr id="19" name="Grafik 19" descr="capture_004_12102012_08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apture_004_12102012_0829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95525" cy="2295525"/>
                    </a:xfrm>
                    <a:prstGeom prst="rect">
                      <a:avLst/>
                    </a:prstGeom>
                    <a:noFill/>
                    <a:ln>
                      <a:noFill/>
                    </a:ln>
                  </pic:spPr>
                </pic:pic>
              </a:graphicData>
            </a:graphic>
          </wp:inline>
        </w:drawing>
      </w:r>
    </w:p>
    <w:p w14:paraId="706FC82D" w14:textId="77777777" w:rsidR="00D95285" w:rsidRDefault="00D95285" w:rsidP="00D95285">
      <w:pPr>
        <w:jc w:val="center"/>
      </w:pPr>
    </w:p>
    <w:p w14:paraId="0B5F46C9" w14:textId="77777777" w:rsidR="00D95285" w:rsidRDefault="00D95285" w:rsidP="00D95285">
      <w:pPr>
        <w:pStyle w:val="SiemensNummerierung2"/>
        <w:spacing w:line="240" w:lineRule="atLeast"/>
        <w:jc w:val="both"/>
      </w:pPr>
      <w:r>
        <w:t xml:space="preserve">Der Hinweis wird mit „OK“ bestätigt. ( </w:t>
      </w:r>
      <w:r>
        <w:fldChar w:fldCharType="begin"/>
      </w:r>
      <w:r>
        <w:instrText>SYMBOL 174 \f "Symbol" \s 10</w:instrText>
      </w:r>
      <w:r>
        <w:fldChar w:fldCharType="separate"/>
      </w:r>
      <w:r>
        <w:t>®</w:t>
      </w:r>
      <w:r>
        <w:fldChar w:fldCharType="end"/>
      </w:r>
      <w:r>
        <w:t xml:space="preserve"> OK) </w:t>
      </w:r>
    </w:p>
    <w:p w14:paraId="612B37CD" w14:textId="77777777" w:rsidR="00D95285" w:rsidRDefault="00D95285" w:rsidP="00D95285">
      <w:pPr>
        <w:pStyle w:val="SiemensNummerierung2"/>
        <w:numPr>
          <w:ilvl w:val="0"/>
          <w:numId w:val="0"/>
        </w:numPr>
        <w:ind w:left="1049"/>
        <w:jc w:val="center"/>
      </w:pPr>
      <w:r>
        <w:rPr>
          <w:noProof/>
          <w:lang w:eastAsia="de-DE" w:bidi="ar-SA"/>
        </w:rPr>
        <w:drawing>
          <wp:inline distT="0" distB="0" distL="0" distR="0" wp14:anchorId="76C5316D" wp14:editId="06061671">
            <wp:extent cx="2238375" cy="1419225"/>
            <wp:effectExtent l="0" t="0" r="9525" b="9525"/>
            <wp:docPr id="18" name="Grafik 18" descr="capture_005_12102012_08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apture_005_12102012_08292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38375" cy="1419225"/>
                    </a:xfrm>
                    <a:prstGeom prst="rect">
                      <a:avLst/>
                    </a:prstGeom>
                    <a:noFill/>
                    <a:ln>
                      <a:noFill/>
                    </a:ln>
                  </pic:spPr>
                </pic:pic>
              </a:graphicData>
            </a:graphic>
          </wp:inline>
        </w:drawing>
      </w:r>
    </w:p>
    <w:p w14:paraId="5208A8CF" w14:textId="5FA7CD25" w:rsidR="00D95285" w:rsidRDefault="00D95285" w:rsidP="00D95285">
      <w:pPr>
        <w:pStyle w:val="SiemensNummerierung2"/>
        <w:jc w:val="both"/>
      </w:pPr>
      <w:r>
        <w:br w:type="page"/>
      </w:r>
      <w:r>
        <w:lastRenderedPageBreak/>
        <w:t>Nun kann mit dem Übersetzen und Laden begonnen werden. (</w:t>
      </w:r>
      <w:r w:rsidR="00735BBE">
        <w:t xml:space="preserve"> </w:t>
      </w:r>
      <w:r>
        <w:fldChar w:fldCharType="begin"/>
      </w:r>
      <w:r>
        <w:instrText>SYMBOL 174 \f "Symbol" \s 10</w:instrText>
      </w:r>
      <w:r>
        <w:fldChar w:fldCharType="separate"/>
      </w:r>
      <w:r>
        <w:t>®</w:t>
      </w:r>
      <w:r>
        <w:fldChar w:fldCharType="end"/>
      </w:r>
      <w:r>
        <w:t xml:space="preserve"> Starten)</w:t>
      </w:r>
    </w:p>
    <w:p w14:paraId="3140F846" w14:textId="77777777" w:rsidR="00D95285" w:rsidRDefault="00D95285" w:rsidP="00D95285">
      <w:pPr>
        <w:pStyle w:val="SiemensNummerierung2"/>
        <w:numPr>
          <w:ilvl w:val="0"/>
          <w:numId w:val="0"/>
        </w:numPr>
        <w:ind w:left="1049"/>
        <w:jc w:val="center"/>
      </w:pPr>
      <w:r>
        <w:rPr>
          <w:noProof/>
          <w:lang w:eastAsia="de-DE" w:bidi="ar-SA"/>
        </w:rPr>
        <w:drawing>
          <wp:inline distT="0" distB="0" distL="0" distR="0" wp14:anchorId="329799A2" wp14:editId="7CEDB89C">
            <wp:extent cx="4724400" cy="3295650"/>
            <wp:effectExtent l="0" t="0" r="0" b="0"/>
            <wp:docPr id="17" name="Grafik 17" descr="capture_006_12102012_08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pture_006_12102012_08310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24400" cy="3295650"/>
                    </a:xfrm>
                    <a:prstGeom prst="rect">
                      <a:avLst/>
                    </a:prstGeom>
                    <a:noFill/>
                    <a:ln>
                      <a:noFill/>
                    </a:ln>
                  </pic:spPr>
                </pic:pic>
              </a:graphicData>
            </a:graphic>
          </wp:inline>
        </w:drawing>
      </w:r>
    </w:p>
    <w:p w14:paraId="24815E90" w14:textId="77777777" w:rsidR="00D95285" w:rsidRDefault="00D95285" w:rsidP="00D95285">
      <w:pPr>
        <w:pStyle w:val="SiemensNummerierung2"/>
        <w:numPr>
          <w:ilvl w:val="0"/>
          <w:numId w:val="0"/>
        </w:numPr>
        <w:ind w:left="1049"/>
      </w:pPr>
    </w:p>
    <w:p w14:paraId="12157895" w14:textId="77777777" w:rsidR="003C67EB" w:rsidRDefault="00D95285" w:rsidP="00D95285">
      <w:pPr>
        <w:pStyle w:val="SiemensNummerierung2"/>
        <w:spacing w:line="240" w:lineRule="atLeast"/>
        <w:jc w:val="both"/>
      </w:pPr>
      <w:r>
        <w:t xml:space="preserve">Alle nachfolgenden Warnhinweise werden aufmerksam gelesen und bestätigt. </w:t>
      </w:r>
    </w:p>
    <w:p w14:paraId="5CBF9D6E" w14:textId="77777777" w:rsidR="00D95285" w:rsidRDefault="00D95285" w:rsidP="003C67EB">
      <w:pPr>
        <w:pStyle w:val="SiemensNummerierung2"/>
        <w:numPr>
          <w:ilvl w:val="0"/>
          <w:numId w:val="0"/>
        </w:numPr>
        <w:spacing w:line="240" w:lineRule="atLeast"/>
        <w:ind w:left="1389"/>
        <w:jc w:val="both"/>
      </w:pPr>
      <w:r>
        <w:t>(</w:t>
      </w:r>
      <w:r>
        <w:fldChar w:fldCharType="begin"/>
      </w:r>
      <w:r>
        <w:instrText>SYMBOL 174 \f "Symbol" \s 10</w:instrText>
      </w:r>
      <w:r>
        <w:fldChar w:fldCharType="separate"/>
      </w:r>
      <w:r>
        <w:t>®</w:t>
      </w:r>
      <w:r>
        <w:fldChar w:fldCharType="end"/>
      </w:r>
      <w:r>
        <w:t xml:space="preserve"> OK </w:t>
      </w:r>
      <w:r>
        <w:fldChar w:fldCharType="begin"/>
      </w:r>
      <w:r>
        <w:instrText>SYMBOL 174 \f "Symbol" \s 10</w:instrText>
      </w:r>
      <w:r>
        <w:fldChar w:fldCharType="separate"/>
      </w:r>
      <w:r>
        <w:t>®</w:t>
      </w:r>
      <w:r>
        <w:fldChar w:fldCharType="end"/>
      </w:r>
      <w:r>
        <w:t xml:space="preserve"> Ja)</w:t>
      </w:r>
    </w:p>
    <w:p w14:paraId="3E0772BB" w14:textId="77777777" w:rsidR="00D95285" w:rsidRDefault="00D95285" w:rsidP="00D95285">
      <w:pPr>
        <w:pStyle w:val="SiemensNummerierung2"/>
        <w:numPr>
          <w:ilvl w:val="0"/>
          <w:numId w:val="0"/>
        </w:numPr>
        <w:ind w:left="1389" w:hanging="340"/>
        <w:jc w:val="center"/>
      </w:pPr>
      <w:r>
        <w:rPr>
          <w:noProof/>
          <w:lang w:eastAsia="de-DE" w:bidi="ar-SA"/>
        </w:rPr>
        <w:drawing>
          <wp:inline distT="0" distB="0" distL="0" distR="0" wp14:anchorId="46D033EE" wp14:editId="3C6503A8">
            <wp:extent cx="2409825" cy="1524000"/>
            <wp:effectExtent l="0" t="0" r="9525" b="0"/>
            <wp:docPr id="16" name="Grafik 16" descr="capture_007_12102012_08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pture_007_12102012_0831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09825" cy="1524000"/>
                    </a:xfrm>
                    <a:prstGeom prst="rect">
                      <a:avLst/>
                    </a:prstGeom>
                    <a:noFill/>
                    <a:ln>
                      <a:noFill/>
                    </a:ln>
                  </pic:spPr>
                </pic:pic>
              </a:graphicData>
            </a:graphic>
          </wp:inline>
        </w:drawing>
      </w:r>
    </w:p>
    <w:p w14:paraId="3EC94DBF" w14:textId="77777777" w:rsidR="00D95285" w:rsidRDefault="00D95285" w:rsidP="00D95285">
      <w:pPr>
        <w:pStyle w:val="SiemensNummerierung2"/>
        <w:numPr>
          <w:ilvl w:val="0"/>
          <w:numId w:val="0"/>
        </w:numPr>
        <w:ind w:left="1049"/>
        <w:jc w:val="center"/>
      </w:pPr>
      <w:r>
        <w:rPr>
          <w:noProof/>
          <w:lang w:eastAsia="de-DE" w:bidi="ar-SA"/>
        </w:rPr>
        <w:drawing>
          <wp:inline distT="0" distB="0" distL="0" distR="0" wp14:anchorId="0A4A27D7" wp14:editId="59E7147B">
            <wp:extent cx="2409825" cy="1524000"/>
            <wp:effectExtent l="0" t="0" r="9525" b="0"/>
            <wp:docPr id="15" name="Grafik 15" descr="capture_008_12102012_08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apture_008_12102012_0831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9825" cy="1524000"/>
                    </a:xfrm>
                    <a:prstGeom prst="rect">
                      <a:avLst/>
                    </a:prstGeom>
                    <a:noFill/>
                    <a:ln>
                      <a:noFill/>
                    </a:ln>
                  </pic:spPr>
                </pic:pic>
              </a:graphicData>
            </a:graphic>
          </wp:inline>
        </w:drawing>
      </w:r>
    </w:p>
    <w:p w14:paraId="4BB85BBF" w14:textId="77777777" w:rsidR="00D95285" w:rsidRDefault="00D95285" w:rsidP="00D95285">
      <w:pPr>
        <w:pStyle w:val="SiemensNummerierung2"/>
        <w:spacing w:line="240" w:lineRule="atLeast"/>
        <w:jc w:val="both"/>
      </w:pPr>
      <w:r>
        <w:br w:type="page"/>
      </w:r>
      <w:r>
        <w:lastRenderedPageBreak/>
        <w:t xml:space="preserve">Im Protokoll sollten keine Fehler sondern allerhöchstens Warnung erscheinen. Details für Warnung können dem Protokoll des Einzelobjektes entnommen werden. ( </w:t>
      </w:r>
      <w:r>
        <w:fldChar w:fldCharType="begin"/>
      </w:r>
      <w:r>
        <w:instrText>SYMBOL 174 \f "Symbol" \s 10</w:instrText>
      </w:r>
      <w:r>
        <w:fldChar w:fldCharType="separate"/>
      </w:r>
      <w:r>
        <w:t>®</w:t>
      </w:r>
      <w:r>
        <w:fldChar w:fldCharType="end"/>
      </w:r>
      <w:r>
        <w:t xml:space="preserve"> X)</w:t>
      </w:r>
    </w:p>
    <w:p w14:paraId="7AA49389" w14:textId="71405E1B" w:rsidR="00D95285" w:rsidRDefault="00E046CF" w:rsidP="00D95285">
      <w:pPr>
        <w:pStyle w:val="SiemensNummerierung2"/>
        <w:numPr>
          <w:ilvl w:val="0"/>
          <w:numId w:val="0"/>
        </w:numPr>
        <w:ind w:left="1049"/>
        <w:jc w:val="center"/>
      </w:pPr>
      <w:r w:rsidRPr="00E046CF">
        <w:rPr>
          <w:noProof/>
          <w:lang w:eastAsia="de-DE" w:bidi="ar-SA"/>
        </w:rPr>
        <w:drawing>
          <wp:inline distT="0" distB="0" distL="0" distR="0" wp14:anchorId="01672F41" wp14:editId="5403805A">
            <wp:extent cx="3508144" cy="3762000"/>
            <wp:effectExtent l="0" t="0" r="0" b="0"/>
            <wp:docPr id="334" name="Grafik 334" descr="D:\SCE_V8.1\P01-08 Ablaufsteuerung de\Screenshots\capture_20150521_20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E_V8.1\P01-08 Ablaufsteuerung de\Screenshots\capture_20150521_201005.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08144" cy="3762000"/>
                    </a:xfrm>
                    <a:prstGeom prst="rect">
                      <a:avLst/>
                    </a:prstGeom>
                    <a:noFill/>
                    <a:ln>
                      <a:noFill/>
                    </a:ln>
                  </pic:spPr>
                </pic:pic>
              </a:graphicData>
            </a:graphic>
          </wp:inline>
        </w:drawing>
      </w:r>
    </w:p>
    <w:p w14:paraId="16BCF738" w14:textId="77777777" w:rsidR="00D95285" w:rsidRDefault="00D95285" w:rsidP="00D95285"/>
    <w:p w14:paraId="6A64C9FA" w14:textId="77777777" w:rsidR="00D95285" w:rsidRDefault="00D95285" w:rsidP="00D95285">
      <w:pPr>
        <w:pStyle w:val="SiemensNummerierung2"/>
        <w:spacing w:line="240" w:lineRule="atLeast"/>
        <w:jc w:val="both"/>
      </w:pPr>
      <w:r>
        <w:t xml:space="preserve">Nun können Sie PLCSIM in den RUN-P Modus setzen. ( </w:t>
      </w:r>
      <w:r>
        <w:fldChar w:fldCharType="begin"/>
      </w:r>
      <w:r>
        <w:instrText>SYMBOL 174 \f "Symbol" \s 10</w:instrText>
      </w:r>
      <w:r>
        <w:fldChar w:fldCharType="separate"/>
      </w:r>
      <w:r>
        <w:t>®</w:t>
      </w:r>
      <w:r>
        <w:fldChar w:fldCharType="end"/>
      </w:r>
      <w:r>
        <w:t xml:space="preserve"> PLCSIM </w:t>
      </w:r>
      <w:r>
        <w:fldChar w:fldCharType="begin"/>
      </w:r>
      <w:r>
        <w:instrText>SYMBOL 174 \f "Symbol" \s 10</w:instrText>
      </w:r>
      <w:r>
        <w:fldChar w:fldCharType="separate"/>
      </w:r>
      <w:r>
        <w:t>®</w:t>
      </w:r>
      <w:r>
        <w:fldChar w:fldCharType="end"/>
      </w:r>
      <w:r>
        <w:t xml:space="preserve"> RUN-P)</w:t>
      </w:r>
    </w:p>
    <w:p w14:paraId="37A56339" w14:textId="77777777" w:rsidR="00D95285" w:rsidRDefault="00D95285" w:rsidP="00D95285">
      <w:pPr>
        <w:pStyle w:val="SiemensNummerierung2"/>
        <w:numPr>
          <w:ilvl w:val="0"/>
          <w:numId w:val="0"/>
        </w:numPr>
        <w:ind w:left="1049"/>
        <w:jc w:val="center"/>
      </w:pPr>
      <w:r>
        <w:rPr>
          <w:noProof/>
          <w:lang w:eastAsia="de-DE" w:bidi="ar-SA"/>
        </w:rPr>
        <w:drawing>
          <wp:inline distT="0" distB="0" distL="0" distR="0" wp14:anchorId="5DCB4ED5" wp14:editId="5B9C2302">
            <wp:extent cx="3238500" cy="1743075"/>
            <wp:effectExtent l="0" t="0" r="0" b="9525"/>
            <wp:docPr id="13" name="Grafik 13" descr="capture_010_12102012_08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apture_010_12102012_08335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38500" cy="1743075"/>
                    </a:xfrm>
                    <a:prstGeom prst="rect">
                      <a:avLst/>
                    </a:prstGeom>
                    <a:noFill/>
                    <a:ln>
                      <a:noFill/>
                    </a:ln>
                  </pic:spPr>
                </pic:pic>
              </a:graphicData>
            </a:graphic>
          </wp:inline>
        </w:drawing>
      </w:r>
    </w:p>
    <w:p w14:paraId="5EDC4EA8" w14:textId="77777777" w:rsidR="00D95285" w:rsidRDefault="00D95285" w:rsidP="00D95285">
      <w:pPr>
        <w:pStyle w:val="SiemensNummerierung2"/>
        <w:numPr>
          <w:ilvl w:val="0"/>
          <w:numId w:val="0"/>
        </w:numPr>
        <w:ind w:left="1049"/>
        <w:jc w:val="center"/>
      </w:pPr>
      <w:r>
        <w:rPr>
          <w:noProof/>
          <w:lang w:eastAsia="de-DE" w:bidi="ar-SA"/>
        </w:rPr>
        <w:drawing>
          <wp:inline distT="0" distB="0" distL="0" distR="0" wp14:anchorId="0FF7F792" wp14:editId="36E14879">
            <wp:extent cx="3781425" cy="2038350"/>
            <wp:effectExtent l="0" t="0" r="9525" b="0"/>
            <wp:docPr id="12" name="Grafik 12" descr="capture_011_12102012_08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pture_011_12102012_08342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81425" cy="2038350"/>
                    </a:xfrm>
                    <a:prstGeom prst="rect">
                      <a:avLst/>
                    </a:prstGeom>
                    <a:noFill/>
                    <a:ln>
                      <a:noFill/>
                    </a:ln>
                  </pic:spPr>
                </pic:pic>
              </a:graphicData>
            </a:graphic>
          </wp:inline>
        </w:drawing>
      </w:r>
    </w:p>
    <w:p w14:paraId="44C271C6" w14:textId="446BF848" w:rsidR="00D95285" w:rsidRDefault="00D95285" w:rsidP="00D95285">
      <w:pPr>
        <w:pStyle w:val="SiemensNummerierung2"/>
        <w:spacing w:line="240" w:lineRule="atLeast"/>
        <w:jc w:val="both"/>
      </w:pPr>
      <w:r>
        <w:br w:type="page"/>
      </w:r>
      <w:r w:rsidR="0099772A">
        <w:lastRenderedPageBreak/>
        <w:t>Sie öffnen aus der T</w:t>
      </w:r>
      <w:r>
        <w:t>echnologischen Hierarchie heraus die Schrittkette mit einem Doppelklick. (</w:t>
      </w:r>
      <w:r w:rsidR="00735BBE">
        <w:t xml:space="preserve"> </w:t>
      </w:r>
      <w:r>
        <w:fldChar w:fldCharType="begin"/>
      </w:r>
      <w:r>
        <w:instrText>SYMBOL 174 \f "Symbol" \s 10</w:instrText>
      </w:r>
      <w:r>
        <w:fldChar w:fldCharType="separate"/>
      </w:r>
      <w:r>
        <w:t>®</w:t>
      </w:r>
      <w:r>
        <w:fldChar w:fldCharType="end"/>
      </w:r>
      <w:r>
        <w:t xml:space="preserve"> SFC_Produkt01)</w:t>
      </w:r>
    </w:p>
    <w:p w14:paraId="7293A499" w14:textId="77777777" w:rsidR="00D95285" w:rsidRDefault="00D95285" w:rsidP="00D95285">
      <w:pPr>
        <w:jc w:val="center"/>
      </w:pPr>
      <w:r>
        <w:rPr>
          <w:noProof/>
          <w:lang w:eastAsia="de-DE" w:bidi="ar-SA"/>
        </w:rPr>
        <w:drawing>
          <wp:inline distT="0" distB="0" distL="0" distR="0" wp14:anchorId="7BA618C7" wp14:editId="2E118DCB">
            <wp:extent cx="4800600" cy="2505075"/>
            <wp:effectExtent l="0" t="0" r="0" b="9525"/>
            <wp:docPr id="11" name="Grafik 11" descr="capture_012_12102012_08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pture_012_12102012_0835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00600" cy="2505075"/>
                    </a:xfrm>
                    <a:prstGeom prst="rect">
                      <a:avLst/>
                    </a:prstGeom>
                    <a:noFill/>
                    <a:ln>
                      <a:noFill/>
                    </a:ln>
                  </pic:spPr>
                </pic:pic>
              </a:graphicData>
            </a:graphic>
          </wp:inline>
        </w:drawing>
      </w:r>
    </w:p>
    <w:p w14:paraId="251E8276" w14:textId="77777777" w:rsidR="00D95285" w:rsidRDefault="00D95285" w:rsidP="00D95285"/>
    <w:p w14:paraId="1E7FAC88" w14:textId="1D221337" w:rsidR="00D95285" w:rsidRDefault="00D95285" w:rsidP="00D95285">
      <w:pPr>
        <w:pStyle w:val="SiemensNummerierung2"/>
        <w:spacing w:line="240" w:lineRule="atLeast"/>
        <w:jc w:val="both"/>
      </w:pPr>
      <w:r>
        <w:t>Um den Ablauf beobachten zu können</w:t>
      </w:r>
      <w:r w:rsidR="00735BBE">
        <w:t>,</w:t>
      </w:r>
      <w:r>
        <w:t xml:space="preserve"> muss der Testmodus eingeschaltet werden.</w:t>
      </w:r>
    </w:p>
    <w:p w14:paraId="230A91B5" w14:textId="77777777" w:rsidR="00D95285" w:rsidRDefault="00D95285" w:rsidP="00D95285">
      <w:pPr>
        <w:pStyle w:val="SiemensNummerierung2"/>
        <w:numPr>
          <w:ilvl w:val="0"/>
          <w:numId w:val="0"/>
        </w:numPr>
        <w:ind w:left="1389"/>
      </w:pPr>
      <w:r>
        <w:t xml:space="preserve">( </w:t>
      </w:r>
      <w:r>
        <w:fldChar w:fldCharType="begin"/>
      </w:r>
      <w:r>
        <w:instrText>SYMBOL 174 \f "Symbol" \s 10</w:instrText>
      </w:r>
      <w:r>
        <w:fldChar w:fldCharType="separate"/>
      </w:r>
      <w:r>
        <w:t>®</w:t>
      </w:r>
      <w:r>
        <w:fldChar w:fldCharType="end"/>
      </w:r>
      <w:r>
        <w:t xml:space="preserve"> Testmodus ein/aus)</w:t>
      </w:r>
    </w:p>
    <w:p w14:paraId="67849E59" w14:textId="70A1B8FA" w:rsidR="00D95285" w:rsidRDefault="00EC1E6F" w:rsidP="00432D7A">
      <w:pPr>
        <w:jc w:val="center"/>
      </w:pPr>
      <w:r w:rsidRPr="00EC1E6F">
        <w:rPr>
          <w:noProof/>
          <w:lang w:eastAsia="de-DE" w:bidi="ar-SA"/>
        </w:rPr>
        <w:drawing>
          <wp:inline distT="0" distB="0" distL="0" distR="0" wp14:anchorId="1FCBE46C" wp14:editId="18C6F05F">
            <wp:extent cx="5040000" cy="4036721"/>
            <wp:effectExtent l="0" t="0" r="8255" b="1905"/>
            <wp:docPr id="333" name="Grafik 333" descr="D:\SCE_V8.1\P01-08 Ablaufsteuerung de\Screenshots\capture_20150409_180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E_V8.1\P01-08 Ablaufsteuerung de\Screenshots\capture_20150409_180949.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40000" cy="4036721"/>
                    </a:xfrm>
                    <a:prstGeom prst="rect">
                      <a:avLst/>
                    </a:prstGeom>
                    <a:noFill/>
                    <a:ln>
                      <a:noFill/>
                    </a:ln>
                  </pic:spPr>
                </pic:pic>
              </a:graphicData>
            </a:graphic>
          </wp:inline>
        </w:drawing>
      </w:r>
    </w:p>
    <w:p w14:paraId="65BBB51D" w14:textId="467B4E40" w:rsidR="00D95285" w:rsidRDefault="00D95285" w:rsidP="00D95285">
      <w:pPr>
        <w:pStyle w:val="SiemensNummerierung2"/>
        <w:spacing w:line="240" w:lineRule="atLeast"/>
        <w:jc w:val="both"/>
      </w:pPr>
      <w:r>
        <w:br w:type="page"/>
      </w:r>
      <w:r>
        <w:lastRenderedPageBreak/>
        <w:t>Die Simulation muss zurückgesetzt</w:t>
      </w:r>
      <w:r w:rsidR="00A31BF5">
        <w:t>,</w:t>
      </w:r>
      <w:r>
        <w:t xml:space="preserve"> der Hauptschalter und das NOTAUS aktiviert</w:t>
      </w:r>
      <w:r w:rsidR="00A31BF5">
        <w:t xml:space="preserve"> sowie die l</w:t>
      </w:r>
      <w:r>
        <w:t>okale Bedienung deaktiviert sein.</w:t>
      </w:r>
    </w:p>
    <w:p w14:paraId="6D20123E" w14:textId="77777777" w:rsidR="00D95285" w:rsidRDefault="00D95285" w:rsidP="00D95285">
      <w:pPr>
        <w:jc w:val="center"/>
      </w:pPr>
      <w:r>
        <w:rPr>
          <w:noProof/>
          <w:lang w:eastAsia="de-DE" w:bidi="ar-SA"/>
        </w:rPr>
        <w:drawing>
          <wp:inline distT="0" distB="0" distL="0" distR="0" wp14:anchorId="0AC95B0C" wp14:editId="69B68D8F">
            <wp:extent cx="3943350" cy="3552825"/>
            <wp:effectExtent l="0" t="0" r="0" b="9525"/>
            <wp:docPr id="9" name="Grafik 9" descr="capture_015_12102012_08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apture_015_12102012_08384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43350" cy="3552825"/>
                    </a:xfrm>
                    <a:prstGeom prst="rect">
                      <a:avLst/>
                    </a:prstGeom>
                    <a:noFill/>
                    <a:ln>
                      <a:noFill/>
                    </a:ln>
                  </pic:spPr>
                </pic:pic>
              </a:graphicData>
            </a:graphic>
          </wp:inline>
        </w:drawing>
      </w:r>
    </w:p>
    <w:p w14:paraId="0268C645" w14:textId="77777777" w:rsidR="00D95285" w:rsidRDefault="00D95285" w:rsidP="00D95285"/>
    <w:p w14:paraId="088AEE5B" w14:textId="77777777" w:rsidR="00D95285" w:rsidRDefault="00D95285" w:rsidP="00D95285">
      <w:pPr>
        <w:pStyle w:val="SiemensNummerierung2"/>
        <w:spacing w:line="240" w:lineRule="atLeast"/>
        <w:jc w:val="both"/>
      </w:pPr>
      <w:r>
        <w:t xml:space="preserve">Nun kann der SFC gestartet werden. ( </w:t>
      </w:r>
      <w:r>
        <w:fldChar w:fldCharType="begin"/>
      </w:r>
      <w:r>
        <w:instrText>SYMBOL 174 \f "Symbol" \s 10</w:instrText>
      </w:r>
      <w:r>
        <w:fldChar w:fldCharType="separate"/>
      </w:r>
      <w:r>
        <w:t>®</w:t>
      </w:r>
      <w:r>
        <w:fldChar w:fldCharType="end"/>
      </w:r>
      <w:r>
        <w:t xml:space="preserve"> Starten)</w:t>
      </w:r>
    </w:p>
    <w:p w14:paraId="54E6CFC2" w14:textId="77777777" w:rsidR="00D95285" w:rsidRDefault="00D95285" w:rsidP="00D95285">
      <w:pPr>
        <w:pStyle w:val="SiemensNummerierung2"/>
        <w:numPr>
          <w:ilvl w:val="0"/>
          <w:numId w:val="0"/>
        </w:numPr>
        <w:ind w:left="1048"/>
        <w:jc w:val="center"/>
      </w:pPr>
      <w:r w:rsidRPr="000B0DD9">
        <w:rPr>
          <w:noProof/>
          <w:lang w:eastAsia="de-DE" w:bidi="ar-SA"/>
        </w:rPr>
        <w:drawing>
          <wp:inline distT="0" distB="0" distL="0" distR="0" wp14:anchorId="1B619B9D" wp14:editId="0A9BA8C2">
            <wp:extent cx="4762500" cy="4171950"/>
            <wp:effectExtent l="0" t="0" r="0" b="0"/>
            <wp:docPr id="8" name="Grafik 8" descr="capture_20150318_12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apture_20150318_1240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62500" cy="4171950"/>
                    </a:xfrm>
                    <a:prstGeom prst="rect">
                      <a:avLst/>
                    </a:prstGeom>
                    <a:noFill/>
                    <a:ln>
                      <a:noFill/>
                    </a:ln>
                  </pic:spPr>
                </pic:pic>
              </a:graphicData>
            </a:graphic>
          </wp:inline>
        </w:drawing>
      </w:r>
    </w:p>
    <w:p w14:paraId="35BD26E0" w14:textId="77777777" w:rsidR="00D95285" w:rsidRDefault="00D95285" w:rsidP="00D95285"/>
    <w:p w14:paraId="34892F06" w14:textId="77777777" w:rsidR="00D95285" w:rsidRDefault="00D95285" w:rsidP="00D95285">
      <w:pPr>
        <w:pStyle w:val="SiemensNummerierung2"/>
        <w:spacing w:line="240" w:lineRule="atLeast"/>
        <w:jc w:val="both"/>
      </w:pPr>
      <w:r>
        <w:lastRenderedPageBreak/>
        <w:t>Der Ablauf der Schrittkette kann nun beobachtet werden. Aktive und bereits abgearbeitete Schritte und Transitionen werden kenntlich gemacht.</w:t>
      </w:r>
    </w:p>
    <w:p w14:paraId="0DDDD63E" w14:textId="77777777" w:rsidR="00D95285" w:rsidRDefault="00D95285" w:rsidP="00D95285">
      <w:pPr>
        <w:pStyle w:val="SiemensNummerierung2"/>
        <w:numPr>
          <w:ilvl w:val="0"/>
          <w:numId w:val="0"/>
        </w:numPr>
        <w:ind w:left="992"/>
        <w:jc w:val="center"/>
      </w:pPr>
      <w:r w:rsidRPr="004F5C5D">
        <w:rPr>
          <w:noProof/>
          <w:lang w:eastAsia="de-DE" w:bidi="ar-SA"/>
        </w:rPr>
        <w:drawing>
          <wp:inline distT="0" distB="0" distL="0" distR="0" wp14:anchorId="10A5E256" wp14:editId="46E8B823">
            <wp:extent cx="4762500" cy="4171950"/>
            <wp:effectExtent l="0" t="0" r="0" b="0"/>
            <wp:docPr id="7" name="Grafik 7" descr="capture_20150318_12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apture_20150318_1244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62500" cy="4171950"/>
                    </a:xfrm>
                    <a:prstGeom prst="rect">
                      <a:avLst/>
                    </a:prstGeom>
                    <a:noFill/>
                    <a:ln>
                      <a:noFill/>
                    </a:ln>
                  </pic:spPr>
                </pic:pic>
              </a:graphicData>
            </a:graphic>
          </wp:inline>
        </w:drawing>
      </w:r>
    </w:p>
    <w:p w14:paraId="1270D2EE" w14:textId="77777777" w:rsidR="00D95285" w:rsidRDefault="00D95285" w:rsidP="00D95285">
      <w:pPr>
        <w:jc w:val="center"/>
      </w:pPr>
      <w:r w:rsidRPr="004F5C5D">
        <w:rPr>
          <w:noProof/>
          <w:lang w:eastAsia="de-DE" w:bidi="ar-SA"/>
        </w:rPr>
        <w:drawing>
          <wp:inline distT="0" distB="0" distL="0" distR="0" wp14:anchorId="68ECE7B6" wp14:editId="63821884">
            <wp:extent cx="4762500" cy="4171950"/>
            <wp:effectExtent l="0" t="0" r="0" b="0"/>
            <wp:docPr id="6" name="Grafik 6" descr="capture_20150318_12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apture_20150318_1245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62500" cy="4171950"/>
                    </a:xfrm>
                    <a:prstGeom prst="rect">
                      <a:avLst/>
                    </a:prstGeom>
                    <a:noFill/>
                    <a:ln>
                      <a:noFill/>
                    </a:ln>
                  </pic:spPr>
                </pic:pic>
              </a:graphicData>
            </a:graphic>
          </wp:inline>
        </w:drawing>
      </w:r>
    </w:p>
    <w:p w14:paraId="0D58B61A" w14:textId="578638FC" w:rsidR="00D95285" w:rsidRDefault="00D95285" w:rsidP="00D95285">
      <w:pPr>
        <w:pStyle w:val="SiemensNummerierung2"/>
        <w:spacing w:line="240" w:lineRule="atLeast"/>
        <w:jc w:val="both"/>
      </w:pPr>
      <w:r>
        <w:br w:type="page"/>
      </w:r>
      <w:r>
        <w:lastRenderedPageBreak/>
        <w:t xml:space="preserve">Durch Doppelklick bzw. </w:t>
      </w:r>
      <w:r w:rsidR="00A31BF5">
        <w:t>Ö</w:t>
      </w:r>
      <w:r>
        <w:t>ffnen von einzelnen Schritten oder Transitionen können aktuelle Bedingungen und Werte angezeigt werden.</w:t>
      </w:r>
    </w:p>
    <w:p w14:paraId="1F4EBB6B" w14:textId="77777777" w:rsidR="00D95285" w:rsidRDefault="00D95285" w:rsidP="00D95285">
      <w:pPr>
        <w:jc w:val="center"/>
      </w:pPr>
      <w:r>
        <w:rPr>
          <w:noProof/>
          <w:lang w:eastAsia="de-DE" w:bidi="ar-SA"/>
        </w:rPr>
        <w:drawing>
          <wp:inline distT="0" distB="0" distL="0" distR="0" wp14:anchorId="10F37345" wp14:editId="6699E672">
            <wp:extent cx="3105150" cy="2066925"/>
            <wp:effectExtent l="0" t="0" r="0" b="9525"/>
            <wp:docPr id="5" name="Grafik 5" descr="capture_028_12102012_085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apture_028_12102012_08503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05150" cy="2066925"/>
                    </a:xfrm>
                    <a:prstGeom prst="rect">
                      <a:avLst/>
                    </a:prstGeom>
                    <a:noFill/>
                    <a:ln>
                      <a:noFill/>
                    </a:ln>
                  </pic:spPr>
                </pic:pic>
              </a:graphicData>
            </a:graphic>
          </wp:inline>
        </w:drawing>
      </w:r>
    </w:p>
    <w:p w14:paraId="2A78C5A6" w14:textId="77777777" w:rsidR="00D95285" w:rsidRDefault="00D95285" w:rsidP="00D95285">
      <w:pPr>
        <w:jc w:val="center"/>
      </w:pPr>
      <w:r>
        <w:rPr>
          <w:noProof/>
          <w:lang w:eastAsia="de-DE" w:bidi="ar-SA"/>
        </w:rPr>
        <w:drawing>
          <wp:inline distT="0" distB="0" distL="0" distR="0" wp14:anchorId="392A8F16" wp14:editId="30C01982">
            <wp:extent cx="3105150" cy="1962150"/>
            <wp:effectExtent l="0" t="0" r="0" b="0"/>
            <wp:docPr id="3" name="Grafik 3" descr="capture_025_12102012_08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apture_025_12102012_08483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05150" cy="1962150"/>
                    </a:xfrm>
                    <a:prstGeom prst="rect">
                      <a:avLst/>
                    </a:prstGeom>
                    <a:noFill/>
                    <a:ln>
                      <a:noFill/>
                    </a:ln>
                  </pic:spPr>
                </pic:pic>
              </a:graphicData>
            </a:graphic>
          </wp:inline>
        </w:drawing>
      </w:r>
    </w:p>
    <w:p w14:paraId="7643399C" w14:textId="77777777" w:rsidR="00D95285" w:rsidRDefault="00D95285" w:rsidP="00D95285"/>
    <w:p w14:paraId="0C05FA61" w14:textId="77777777" w:rsidR="00D95285" w:rsidRDefault="00D95285" w:rsidP="00D95285">
      <w:pPr>
        <w:pStyle w:val="SiemensNummerierung2"/>
        <w:jc w:val="both"/>
      </w:pPr>
      <w:r>
        <w:t>Im Zustand ‚R001inProdB001‘ sehen der SFC und die Simulation wie folgt aus.</w:t>
      </w:r>
    </w:p>
    <w:p w14:paraId="5C631382" w14:textId="77777777" w:rsidR="00D95285" w:rsidRDefault="00D95285" w:rsidP="00D95285">
      <w:r>
        <w:rPr>
          <w:noProof/>
          <w:lang w:eastAsia="de-DE" w:bidi="ar-SA"/>
        </w:rPr>
        <w:drawing>
          <wp:anchor distT="0" distB="0" distL="114300" distR="114300" simplePos="0" relativeHeight="251684352" behindDoc="0" locked="0" layoutInCell="1" allowOverlap="1" wp14:anchorId="549F53E3" wp14:editId="7F620620">
            <wp:simplePos x="0" y="0"/>
            <wp:positionH relativeFrom="column">
              <wp:posOffset>2741295</wp:posOffset>
            </wp:positionH>
            <wp:positionV relativeFrom="paragraph">
              <wp:posOffset>885825</wp:posOffset>
            </wp:positionV>
            <wp:extent cx="2999105" cy="3155950"/>
            <wp:effectExtent l="0" t="0" r="0" b="6350"/>
            <wp:wrapNone/>
            <wp:docPr id="313" name="Grafik 313" descr="capture_027_12102012_08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_027_12102012_08491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99105" cy="3155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6E91F195" wp14:editId="6FEDD9FC">
            <wp:extent cx="3943350" cy="3552825"/>
            <wp:effectExtent l="0" t="0" r="0" b="9525"/>
            <wp:docPr id="1" name="Grafik 1" descr="capture_026_12102012_08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apture_026_12102012_08490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43350" cy="3552825"/>
                    </a:xfrm>
                    <a:prstGeom prst="rect">
                      <a:avLst/>
                    </a:prstGeom>
                    <a:noFill/>
                    <a:ln>
                      <a:noFill/>
                    </a:ln>
                  </pic:spPr>
                </pic:pic>
              </a:graphicData>
            </a:graphic>
          </wp:inline>
        </w:drawing>
      </w:r>
    </w:p>
    <w:p w14:paraId="5FF04BE0" w14:textId="77777777" w:rsidR="00D95285" w:rsidRDefault="00D95285" w:rsidP="00D95285">
      <w:pPr>
        <w:pStyle w:val="berschrift2"/>
      </w:pPr>
      <w:r>
        <w:br w:type="page"/>
      </w:r>
      <w:bookmarkEnd w:id="5"/>
      <w:bookmarkEnd w:id="6"/>
      <w:r>
        <w:lastRenderedPageBreak/>
        <w:t>Übungen</w:t>
      </w:r>
    </w:p>
    <w:p w14:paraId="209BAE90" w14:textId="3EC71934" w:rsidR="00D95285" w:rsidRDefault="00D95285" w:rsidP="00D95285">
      <w:pPr>
        <w:jc w:val="both"/>
      </w:pPr>
      <w:r>
        <w:t xml:space="preserve">In den Übungsaufgaben </w:t>
      </w:r>
      <w:r w:rsidR="00735BBE">
        <w:t>soll</w:t>
      </w:r>
      <w:r>
        <w:t xml:space="preserve"> Gelerntes aus der Theorie und der Schritt-für-Schritt-Anleitung umgesetzt werden. Hierbei </w:t>
      </w:r>
      <w:r w:rsidR="0099772A">
        <w:t>wird</w:t>
      </w:r>
      <w:r>
        <w:t xml:space="preserve"> das schon vorhandene Multiprojekt </w:t>
      </w:r>
      <w:r>
        <w:rPr>
          <w:szCs w:val="20"/>
        </w:rPr>
        <w:t xml:space="preserve">aus der Schritt-für-Schritt-Anleitung </w:t>
      </w:r>
      <w:r>
        <w:t>(PCS7_SCE_0108_R</w:t>
      </w:r>
      <w:r w:rsidR="0099772A">
        <w:t>150</w:t>
      </w:r>
      <w:r w:rsidR="00F447EB">
        <w:t>5</w:t>
      </w:r>
      <w:r w:rsidR="0099772A">
        <w:t>.zip) genutzt und erweitert.</w:t>
      </w:r>
    </w:p>
    <w:p w14:paraId="0F848A28" w14:textId="77777777" w:rsidR="00D95285" w:rsidRPr="00DA34B7" w:rsidRDefault="00D95285" w:rsidP="00D95285">
      <w:pPr>
        <w:jc w:val="both"/>
      </w:pPr>
      <w:r w:rsidRPr="00DA34B7">
        <w:t xml:space="preserve">Diese Übung soll ein weiteres Rezept implementieren, welches die Reinigung der Reaktoren ermöglicht. Die folgende Übungsaufgabe </w:t>
      </w:r>
      <w:r>
        <w:t>schlägt ein mögliches Konzept vor.</w:t>
      </w:r>
    </w:p>
    <w:p w14:paraId="6AB4CAB7" w14:textId="77777777" w:rsidR="00D95285" w:rsidRPr="00E01B65" w:rsidRDefault="00D95285" w:rsidP="00D95285">
      <w:pPr>
        <w:pStyle w:val="berschrift3"/>
        <w:jc w:val="both"/>
      </w:pPr>
      <w:r w:rsidRPr="00E01B65">
        <w:t>Übungsaufgaben</w:t>
      </w:r>
    </w:p>
    <w:p w14:paraId="34D1B270" w14:textId="58F89E6E" w:rsidR="00D95285" w:rsidRDefault="00D95285" w:rsidP="00A57516">
      <w:pPr>
        <w:pStyle w:val="SiemensNummerierung2"/>
        <w:numPr>
          <w:ilvl w:val="0"/>
          <w:numId w:val="9"/>
        </w:numPr>
        <w:spacing w:line="240" w:lineRule="atLeast"/>
        <w:jc w:val="both"/>
      </w:pPr>
      <w:r>
        <w:t>Erstellen Sie den SFC ‚SFC_Spuelen‘ im Planordner ‚A1_Mehrzweckanlage‘, der die Reaktoren R001 und R002 mit Spülwasser reinigt. Die Reinigung soll aus folgenden Schritten bestehen:</w:t>
      </w:r>
    </w:p>
    <w:p w14:paraId="6BB73200" w14:textId="77777777" w:rsidR="00D95285" w:rsidRDefault="00D95285" w:rsidP="00D95285">
      <w:pPr>
        <w:suppressAutoHyphens/>
        <w:ind w:left="993"/>
        <w:jc w:val="both"/>
      </w:pPr>
    </w:p>
    <w:p w14:paraId="6E06167E" w14:textId="77777777" w:rsidR="00D95285" w:rsidRPr="00E01B65" w:rsidRDefault="00D95285" w:rsidP="00D95285">
      <w:pPr>
        <w:pStyle w:val="SiemensListe"/>
        <w:numPr>
          <w:ilvl w:val="1"/>
          <w:numId w:val="1"/>
        </w:numPr>
        <w:spacing w:line="240" w:lineRule="atLeast"/>
        <w:jc w:val="both"/>
      </w:pPr>
      <w:r>
        <w:t>Füllen der Reaktoren (bis 500 ml) mit Spülwasser</w:t>
      </w:r>
    </w:p>
    <w:p w14:paraId="7A99E092" w14:textId="77777777" w:rsidR="00D95285" w:rsidRPr="00E01B65" w:rsidRDefault="00D95285" w:rsidP="00D95285">
      <w:pPr>
        <w:pStyle w:val="SiemensListe"/>
        <w:numPr>
          <w:ilvl w:val="1"/>
          <w:numId w:val="1"/>
        </w:numPr>
        <w:spacing w:line="240" w:lineRule="atLeast"/>
        <w:jc w:val="both"/>
      </w:pPr>
      <w:r>
        <w:t>Rühren des Spülwassers (für 20 Sekunden) in den Reaktoren</w:t>
      </w:r>
    </w:p>
    <w:p w14:paraId="7C494A87" w14:textId="77777777" w:rsidR="00D95285" w:rsidRPr="00E01B65" w:rsidRDefault="00D95285" w:rsidP="00D95285">
      <w:pPr>
        <w:pStyle w:val="SiemensListe"/>
        <w:numPr>
          <w:ilvl w:val="1"/>
          <w:numId w:val="1"/>
        </w:numPr>
        <w:spacing w:line="240" w:lineRule="atLeast"/>
        <w:jc w:val="both"/>
      </w:pPr>
      <w:r>
        <w:t>Ablassen des Spülwassers in die Produkttanks.</w:t>
      </w:r>
    </w:p>
    <w:p w14:paraId="22BD293C" w14:textId="77777777" w:rsidR="00D95285" w:rsidRDefault="00D95285" w:rsidP="00D95285">
      <w:pPr>
        <w:pStyle w:val="SiemensListe"/>
        <w:numPr>
          <w:ilvl w:val="0"/>
          <w:numId w:val="0"/>
        </w:numPr>
        <w:ind w:left="1332" w:hanging="340"/>
        <w:jc w:val="both"/>
      </w:pPr>
    </w:p>
    <w:p w14:paraId="4DE3B6F1" w14:textId="77777777" w:rsidR="00D95285" w:rsidRDefault="00D95285" w:rsidP="00D95285">
      <w:pPr>
        <w:pStyle w:val="SiemensListe"/>
        <w:numPr>
          <w:ilvl w:val="0"/>
          <w:numId w:val="0"/>
        </w:numPr>
        <w:ind w:left="1332"/>
        <w:jc w:val="both"/>
      </w:pPr>
      <w:r>
        <w:t>Gestalten Sie den Spülvorgang so, dass beide Reaktoren gleichzeitig gereinigt werden!</w:t>
      </w:r>
    </w:p>
    <w:p w14:paraId="33EE14B7" w14:textId="77777777" w:rsidR="00D95285" w:rsidRPr="00DA34B7" w:rsidRDefault="00D95285" w:rsidP="00D95285">
      <w:pPr>
        <w:pStyle w:val="SiemensListe"/>
        <w:numPr>
          <w:ilvl w:val="0"/>
          <w:numId w:val="0"/>
        </w:numPr>
        <w:ind w:left="1332"/>
        <w:jc w:val="both"/>
      </w:pPr>
      <w:r>
        <w:t>Prüfen Sie, ob beide Reaktoren leer (&lt; 50 ml) sind bevor der Spülvorgang beginnt.</w:t>
      </w:r>
    </w:p>
    <w:p w14:paraId="4F9D902A" w14:textId="77777777" w:rsidR="00B64E7A" w:rsidRPr="008951BF" w:rsidRDefault="00B64E7A" w:rsidP="00D95285">
      <w:pPr>
        <w:pStyle w:val="berschrift1"/>
      </w:pPr>
    </w:p>
    <w:sectPr w:rsidR="00B64E7A" w:rsidRPr="008951BF" w:rsidSect="001F24CC">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B17866" w14:textId="77777777" w:rsidR="00E17262" w:rsidRDefault="00E17262" w:rsidP="00D94FA9">
      <w:pPr>
        <w:spacing w:line="240" w:lineRule="auto"/>
      </w:pPr>
      <w:r>
        <w:separator/>
      </w:r>
    </w:p>
  </w:endnote>
  <w:endnote w:type="continuationSeparator" w:id="0">
    <w:p w14:paraId="1FAB142A" w14:textId="77777777" w:rsidR="00E17262" w:rsidRDefault="00E17262"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Univers 45 Light">
    <w:altName w:val="Corbe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Siemens Sans">
    <w:altName w:val="Times New Roman"/>
    <w:panose1 w:val="00000000000000000000"/>
    <w:charset w:val="00"/>
    <w:family w:val="auto"/>
    <w:pitch w:val="variable"/>
    <w:sig w:usb0="800000AF" w:usb1="0000204B" w:usb2="00000000" w:usb3="00000000" w:csb0="00000093" w:csb1="00000000"/>
  </w:font>
  <w:font w:name="Siemens Serif Semibold">
    <w:altName w:val="Times New Roman"/>
    <w:panose1 w:val="00000000000000000000"/>
    <w:charset w:val="00"/>
    <w:family w:val="auto"/>
    <w:pitch w:val="variable"/>
    <w:sig w:usb0="800000AF" w:usb1="0000204B"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UnicodeMS">
    <w:altName w:val="Arial Unicode MS"/>
    <w:panose1 w:val="00000000000000000000"/>
    <w:charset w:val="80"/>
    <w:family w:val="auto"/>
    <w:notTrueType/>
    <w:pitch w:val="default"/>
    <w:sig w:usb0="00000001" w:usb1="09070000" w:usb2="00000010" w:usb3="00000000" w:csb0="000A0000"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4E47A4" w14:textId="4D6735E8" w:rsidR="00E17262" w:rsidRPr="000E26BF" w:rsidRDefault="00E17262" w:rsidP="005F4FFD">
    <w:pPr>
      <w:tabs>
        <w:tab w:val="right" w:pos="9923"/>
      </w:tabs>
      <w:spacing w:before="0" w:after="0" w:line="360" w:lineRule="auto"/>
      <w:ind w:left="0"/>
      <w:rPr>
        <w:rFonts w:cs="Arial"/>
        <w:color w:val="000000"/>
        <w:sz w:val="16"/>
        <w:szCs w:val="16"/>
      </w:rPr>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r w:rsidRPr="00F61A0F">
      <w:rPr>
        <w:sz w:val="16"/>
        <w:szCs w:val="16"/>
      </w:rPr>
      <w:fldChar w:fldCharType="begin"/>
    </w:r>
    <w:r w:rsidRPr="00F61A0F">
      <w:rPr>
        <w:sz w:val="16"/>
        <w:szCs w:val="16"/>
      </w:rPr>
      <w:instrText xml:space="preserve"> PAGE </w:instrText>
    </w:r>
    <w:r w:rsidRPr="00F61A0F">
      <w:rPr>
        <w:sz w:val="16"/>
        <w:szCs w:val="16"/>
      </w:rPr>
      <w:fldChar w:fldCharType="separate"/>
    </w:r>
    <w:r w:rsidR="000E59A8">
      <w:rPr>
        <w:noProof/>
        <w:sz w:val="16"/>
        <w:szCs w:val="16"/>
      </w:rPr>
      <w:t>6</w:t>
    </w:r>
    <w:r w:rsidRPr="00F61A0F">
      <w:rPr>
        <w:sz w:val="16"/>
        <w:szCs w:val="16"/>
      </w:rPr>
      <w:fldChar w:fldCharType="end"/>
    </w:r>
    <w:r>
      <w:rPr>
        <w:rFonts w:cs="Arial"/>
        <w:color w:val="000000"/>
        <w:sz w:val="16"/>
        <w:szCs w:val="16"/>
      </w:rPr>
      <w:tab/>
    </w:r>
    <w:r w:rsidRPr="00A21201">
      <w:rPr>
        <w:rFonts w:cs="Arial"/>
        <w:color w:val="000000"/>
        <w:sz w:val="16"/>
        <w:szCs w:val="16"/>
      </w:rPr>
      <w:tab/>
    </w:r>
    <w:r w:rsidRPr="004A4CD8">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w:instrText>
    </w:r>
    <w:r>
      <w:rPr>
        <w:rFonts w:cs="Arial"/>
        <w:color w:val="000000"/>
        <w:sz w:val="14"/>
        <w:szCs w:val="14"/>
      </w:rPr>
      <w:fldChar w:fldCharType="separate"/>
    </w:r>
    <w:r w:rsidR="000E59A8">
      <w:rPr>
        <w:rFonts w:cs="Arial"/>
        <w:noProof/>
        <w:color w:val="000000"/>
        <w:sz w:val="14"/>
        <w:szCs w:val="14"/>
      </w:rPr>
      <w:t>P01-08_Ablaufsteuerungen_V8.1_S0915_DE.docx</w:t>
    </w:r>
    <w:r>
      <w:rPr>
        <w:rFonts w:cs="Arial"/>
        <w:color w:val="000000"/>
        <w:sz w:val="14"/>
        <w:szCs w:val="14"/>
      </w:rPr>
      <w:fldChar w:fldCharType="end"/>
    </w:r>
    <w:r w:rsidRPr="000E26BF">
      <w:rPr>
        <w:b/>
        <w:color w:val="000000"/>
      </w:rPr>
      <w:tab/>
    </w:r>
    <w:r w:rsidRPr="000E26BF">
      <w:rPr>
        <w:b/>
        <w:color w:val="000000"/>
      </w:rPr>
      <w:tab/>
    </w:r>
    <w:r w:rsidRPr="000E26BF">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4487D1" w14:textId="77777777" w:rsidR="00E17262" w:rsidRDefault="00E17262" w:rsidP="005F4FFD">
    <w:pPr>
      <w:pStyle w:val="Fuzeile"/>
      <w:tabs>
        <w:tab w:val="clear" w:pos="4536"/>
        <w:tab w:val="clear" w:pos="9072"/>
        <w:tab w:val="right" w:pos="9923"/>
      </w:tabs>
      <w:spacing w:before="0" w:after="0" w:line="360" w:lineRule="auto"/>
      <w:ind w:left="0"/>
    </w:pPr>
    <w:r>
      <w:rPr>
        <w:rFonts w:cs="Arial"/>
        <w:color w:val="000000"/>
        <w:sz w:val="16"/>
        <w:szCs w:val="16"/>
      </w:rPr>
      <w:t>Frei verwendbar</w:t>
    </w:r>
    <w:r w:rsidRPr="000D5476">
      <w:rPr>
        <w:rFonts w:cs="Arial"/>
        <w:sz w:val="16"/>
        <w:szCs w:val="16"/>
      </w:rPr>
      <w:t xml:space="preserve"> für Bildungs- / F&amp;E-Einrichtungen</w:t>
    </w:r>
    <w:r>
      <w:rPr>
        <w:rFonts w:cs="Arial"/>
        <w:sz w:val="16"/>
        <w:szCs w:val="16"/>
      </w:rPr>
      <w:t xml:space="preserve">. </w:t>
    </w:r>
    <w:r w:rsidRPr="00A21201">
      <w:rPr>
        <w:rFonts w:cs="Arial"/>
        <w:color w:val="000000"/>
        <w:sz w:val="16"/>
        <w:szCs w:val="16"/>
      </w:rPr>
      <w:t>© Siemens AG 201</w:t>
    </w:r>
    <w:r>
      <w:rPr>
        <w:rFonts w:cs="Arial"/>
        <w:color w:val="000000"/>
        <w:sz w:val="16"/>
        <w:szCs w:val="16"/>
      </w:rPr>
      <w:t>5</w:t>
    </w:r>
    <w:r w:rsidRPr="00A21201">
      <w:rPr>
        <w:rFonts w:cs="Arial"/>
        <w:color w:val="000000"/>
        <w:sz w:val="16"/>
        <w:szCs w:val="16"/>
      </w:rPr>
      <w:t xml:space="preserve">. </w:t>
    </w:r>
    <w:r w:rsidRPr="004A4CD8">
      <w:rPr>
        <w:rFonts w:cs="Arial"/>
        <w:color w:val="000000"/>
        <w:sz w:val="16"/>
        <w:szCs w:val="16"/>
      </w:rPr>
      <w:t>All</w:t>
    </w:r>
    <w:r>
      <w:rPr>
        <w:rFonts w:cs="Arial"/>
        <w:color w:val="000000"/>
        <w:sz w:val="16"/>
        <w:szCs w:val="16"/>
      </w:rPr>
      <w:t>e Rechte vorbehalten.</w:t>
    </w:r>
    <w:r w:rsidRPr="00E00342">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023E11" w14:textId="77777777" w:rsidR="00E17262" w:rsidRDefault="00E17262" w:rsidP="00D94FA9">
      <w:pPr>
        <w:spacing w:line="240" w:lineRule="auto"/>
      </w:pPr>
      <w:r>
        <w:separator/>
      </w:r>
    </w:p>
  </w:footnote>
  <w:footnote w:type="continuationSeparator" w:id="0">
    <w:p w14:paraId="06EE39B2" w14:textId="77777777" w:rsidR="00E17262" w:rsidRDefault="00E17262"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9ADC7" w14:textId="43D84211" w:rsidR="00E17262" w:rsidRPr="00094B09" w:rsidRDefault="00E17262" w:rsidP="00E64138">
    <w:pPr>
      <w:spacing w:before="0" w:after="0" w:line="0" w:lineRule="atLeast"/>
      <w:jc w:val="right"/>
      <w:rPr>
        <w:color w:val="374B5A"/>
        <w:sz w:val="18"/>
        <w:szCs w:val="18"/>
      </w:rPr>
    </w:pPr>
    <w:r w:rsidRPr="00E64138">
      <w:rPr>
        <w:color w:val="879BAA"/>
      </w:rPr>
      <w:tab/>
    </w:r>
    <w:r w:rsidRPr="00094B09">
      <w:rPr>
        <w:rStyle w:val="Seitenzahl"/>
        <w:b/>
        <w:color w:val="374B5A"/>
        <w:sz w:val="18"/>
        <w:szCs w:val="18"/>
      </w:rPr>
      <w:t xml:space="preserve">SCE Lehrunterlage </w:t>
    </w:r>
    <w:r w:rsidRPr="00094B09">
      <w:rPr>
        <w:rStyle w:val="Seitenzahl"/>
        <w:color w:val="374B5A"/>
        <w:sz w:val="18"/>
        <w:szCs w:val="18"/>
      </w:rPr>
      <w:t>|</w:t>
    </w:r>
    <w:r w:rsidRPr="00094B09">
      <w:rPr>
        <w:rStyle w:val="Seitenzahl"/>
        <w:b/>
        <w:color w:val="374B5A"/>
        <w:sz w:val="18"/>
        <w:szCs w:val="18"/>
      </w:rPr>
      <w:t xml:space="preserve"> PA Modul P01-08, Edition 09/2015 </w:t>
    </w:r>
    <w:r w:rsidRPr="00094B09">
      <w:rPr>
        <w:rStyle w:val="Seitenzahl"/>
        <w:color w:val="374B5A"/>
        <w:sz w:val="18"/>
        <w:szCs w:val="18"/>
      </w:rPr>
      <w:t>|</w:t>
    </w:r>
    <w:r w:rsidRPr="00094B09">
      <w:rPr>
        <w:rStyle w:val="Seitenzahl"/>
        <w:b/>
        <w:color w:val="374B5A"/>
        <w:sz w:val="18"/>
        <w:szCs w:val="18"/>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4"/>
    <w:name w:val="WW8Num4"/>
    <w:lvl w:ilvl="0">
      <w:start w:val="1"/>
      <w:numFmt w:val="decimal"/>
      <w:lvlText w:val="%1."/>
      <w:lvlJc w:val="left"/>
      <w:pPr>
        <w:tabs>
          <w:tab w:val="num" w:pos="340"/>
        </w:tabs>
        <w:ind w:left="340" w:hanging="340"/>
      </w:pPr>
      <w:rPr>
        <w:rFonts w:ascii="Symbol" w:hAnsi="Symbol"/>
      </w:rPr>
    </w:lvl>
    <w:lvl w:ilvl="1">
      <w:start w:val="1"/>
      <w:numFmt w:val="decimal"/>
      <w:lvlText w:val="%1.%2."/>
      <w:lvlJc w:val="left"/>
      <w:pPr>
        <w:tabs>
          <w:tab w:val="num" w:pos="907"/>
        </w:tabs>
        <w:ind w:left="907" w:hanging="550"/>
      </w:pPr>
      <w:rPr>
        <w:rFonts w:ascii="Symbol" w:hAnsi="Symbol"/>
      </w:rPr>
    </w:lvl>
    <w:lvl w:ilvl="2">
      <w:start w:val="1"/>
      <w:numFmt w:val="decimal"/>
      <w:lvlText w:val="%1.%2.%3."/>
      <w:lvlJc w:val="left"/>
      <w:pPr>
        <w:tabs>
          <w:tab w:val="num" w:pos="1531"/>
        </w:tabs>
        <w:ind w:left="1531" w:hanging="811"/>
      </w:pPr>
      <w:rPr>
        <w:rFonts w:ascii="Symbol" w:hAnsi="Symbol"/>
      </w:rPr>
    </w:lvl>
    <w:lvl w:ilvl="3">
      <w:start w:val="1"/>
      <w:numFmt w:val="decimal"/>
      <w:lvlText w:val="%1.%2.%3.%4."/>
      <w:lvlJc w:val="left"/>
      <w:pPr>
        <w:tabs>
          <w:tab w:val="num" w:pos="2211"/>
        </w:tabs>
        <w:ind w:left="2211" w:hanging="1131"/>
      </w:pPr>
      <w:rPr>
        <w:rFonts w:ascii="Symbol" w:hAnsi="Symbol"/>
      </w:rPr>
    </w:lvl>
    <w:lvl w:ilvl="4">
      <w:start w:val="1"/>
      <w:numFmt w:val="decimal"/>
      <w:lvlText w:val="%1.%2.%3.%4.%5."/>
      <w:lvlJc w:val="left"/>
      <w:pPr>
        <w:tabs>
          <w:tab w:val="num" w:pos="2778"/>
        </w:tabs>
        <w:ind w:left="2778" w:hanging="1338"/>
      </w:pPr>
      <w:rPr>
        <w:rFonts w:ascii="Symbol" w:hAnsi="Symbol"/>
      </w:r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2">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6">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2"/>
  </w:num>
  <w:num w:numId="3">
    <w:abstractNumId w:val="6"/>
  </w:num>
  <w:num w:numId="4">
    <w:abstractNumId w:val="4"/>
  </w:num>
  <w:num w:numId="5">
    <w:abstractNumId w:val="5"/>
  </w:num>
  <w:num w:numId="6">
    <w:abstractNumId w:val="7"/>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s-E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4577">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25B0"/>
    <w:rsid w:val="00005CE1"/>
    <w:rsid w:val="000103AE"/>
    <w:rsid w:val="000436E1"/>
    <w:rsid w:val="00055CBC"/>
    <w:rsid w:val="00073349"/>
    <w:rsid w:val="00076313"/>
    <w:rsid w:val="00087C93"/>
    <w:rsid w:val="00094B09"/>
    <w:rsid w:val="00097C1D"/>
    <w:rsid w:val="000A3010"/>
    <w:rsid w:val="000A7E5A"/>
    <w:rsid w:val="000C61F3"/>
    <w:rsid w:val="000C679C"/>
    <w:rsid w:val="000C7758"/>
    <w:rsid w:val="000D1B4A"/>
    <w:rsid w:val="000D3485"/>
    <w:rsid w:val="000D5476"/>
    <w:rsid w:val="000D794C"/>
    <w:rsid w:val="000E18A4"/>
    <w:rsid w:val="000E47DA"/>
    <w:rsid w:val="000E59A8"/>
    <w:rsid w:val="0011016C"/>
    <w:rsid w:val="001114EA"/>
    <w:rsid w:val="001125C7"/>
    <w:rsid w:val="00121D53"/>
    <w:rsid w:val="00131C60"/>
    <w:rsid w:val="001455D8"/>
    <w:rsid w:val="001565B2"/>
    <w:rsid w:val="00157CF2"/>
    <w:rsid w:val="00167302"/>
    <w:rsid w:val="001772C3"/>
    <w:rsid w:val="0018200F"/>
    <w:rsid w:val="00182E65"/>
    <w:rsid w:val="00187059"/>
    <w:rsid w:val="00194946"/>
    <w:rsid w:val="001A4517"/>
    <w:rsid w:val="001A6BBE"/>
    <w:rsid w:val="001A75A3"/>
    <w:rsid w:val="001B0A64"/>
    <w:rsid w:val="001B26AF"/>
    <w:rsid w:val="001D46D9"/>
    <w:rsid w:val="001D53F3"/>
    <w:rsid w:val="001E11F5"/>
    <w:rsid w:val="001F24CC"/>
    <w:rsid w:val="001F6A4A"/>
    <w:rsid w:val="0020728D"/>
    <w:rsid w:val="00211137"/>
    <w:rsid w:val="00212C54"/>
    <w:rsid w:val="00216738"/>
    <w:rsid w:val="00217301"/>
    <w:rsid w:val="002218D7"/>
    <w:rsid w:val="00226BB0"/>
    <w:rsid w:val="00241888"/>
    <w:rsid w:val="002418AE"/>
    <w:rsid w:val="00241A25"/>
    <w:rsid w:val="00243820"/>
    <w:rsid w:val="00250520"/>
    <w:rsid w:val="00254C4A"/>
    <w:rsid w:val="00260181"/>
    <w:rsid w:val="002709A9"/>
    <w:rsid w:val="00295F58"/>
    <w:rsid w:val="0029645E"/>
    <w:rsid w:val="00296C14"/>
    <w:rsid w:val="002A1C5D"/>
    <w:rsid w:val="002B27B4"/>
    <w:rsid w:val="002B4FDF"/>
    <w:rsid w:val="002C27C3"/>
    <w:rsid w:val="002C3719"/>
    <w:rsid w:val="002C5154"/>
    <w:rsid w:val="002C75F1"/>
    <w:rsid w:val="002E2212"/>
    <w:rsid w:val="002F169D"/>
    <w:rsid w:val="002F3466"/>
    <w:rsid w:val="003063B6"/>
    <w:rsid w:val="003213BB"/>
    <w:rsid w:val="00333944"/>
    <w:rsid w:val="003421ED"/>
    <w:rsid w:val="0034302A"/>
    <w:rsid w:val="0035091E"/>
    <w:rsid w:val="0036452F"/>
    <w:rsid w:val="003704E7"/>
    <w:rsid w:val="00382531"/>
    <w:rsid w:val="003826B9"/>
    <w:rsid w:val="0039356B"/>
    <w:rsid w:val="00394A57"/>
    <w:rsid w:val="003B0936"/>
    <w:rsid w:val="003B2304"/>
    <w:rsid w:val="003B60AE"/>
    <w:rsid w:val="003B77EA"/>
    <w:rsid w:val="003C3528"/>
    <w:rsid w:val="003C4A5B"/>
    <w:rsid w:val="003C67EB"/>
    <w:rsid w:val="003C7814"/>
    <w:rsid w:val="003D0914"/>
    <w:rsid w:val="003E7567"/>
    <w:rsid w:val="003F1B0C"/>
    <w:rsid w:val="00413496"/>
    <w:rsid w:val="00414CB4"/>
    <w:rsid w:val="00432D7A"/>
    <w:rsid w:val="00446035"/>
    <w:rsid w:val="004516E3"/>
    <w:rsid w:val="004522A6"/>
    <w:rsid w:val="0046525A"/>
    <w:rsid w:val="00466250"/>
    <w:rsid w:val="00466AC9"/>
    <w:rsid w:val="00473AB4"/>
    <w:rsid w:val="004743D5"/>
    <w:rsid w:val="004A4CD8"/>
    <w:rsid w:val="004B1B63"/>
    <w:rsid w:val="004B30BD"/>
    <w:rsid w:val="004D0BF0"/>
    <w:rsid w:val="004D5AA1"/>
    <w:rsid w:val="004E0ACA"/>
    <w:rsid w:val="004E6336"/>
    <w:rsid w:val="004E7512"/>
    <w:rsid w:val="004F6F97"/>
    <w:rsid w:val="0050063A"/>
    <w:rsid w:val="00502242"/>
    <w:rsid w:val="00513E0F"/>
    <w:rsid w:val="00517345"/>
    <w:rsid w:val="00536B21"/>
    <w:rsid w:val="00545F40"/>
    <w:rsid w:val="00546F25"/>
    <w:rsid w:val="005570D4"/>
    <w:rsid w:val="00562872"/>
    <w:rsid w:val="005848FB"/>
    <w:rsid w:val="00590297"/>
    <w:rsid w:val="00593A6F"/>
    <w:rsid w:val="00594E63"/>
    <w:rsid w:val="005956E6"/>
    <w:rsid w:val="005A278B"/>
    <w:rsid w:val="005B6A80"/>
    <w:rsid w:val="005C4DB1"/>
    <w:rsid w:val="005F2EFA"/>
    <w:rsid w:val="005F3AD6"/>
    <w:rsid w:val="005F4FFD"/>
    <w:rsid w:val="00603BCB"/>
    <w:rsid w:val="006107EF"/>
    <w:rsid w:val="00626ECA"/>
    <w:rsid w:val="00636281"/>
    <w:rsid w:val="006409B3"/>
    <w:rsid w:val="0064201A"/>
    <w:rsid w:val="00661E83"/>
    <w:rsid w:val="0066557F"/>
    <w:rsid w:val="00671F10"/>
    <w:rsid w:val="0067664A"/>
    <w:rsid w:val="0068086B"/>
    <w:rsid w:val="0068268B"/>
    <w:rsid w:val="006851CB"/>
    <w:rsid w:val="00693742"/>
    <w:rsid w:val="00697264"/>
    <w:rsid w:val="006A21B9"/>
    <w:rsid w:val="006A6354"/>
    <w:rsid w:val="006A6996"/>
    <w:rsid w:val="006B30BB"/>
    <w:rsid w:val="006B4185"/>
    <w:rsid w:val="006B53B4"/>
    <w:rsid w:val="006E6EA1"/>
    <w:rsid w:val="006F4EF4"/>
    <w:rsid w:val="006F6E82"/>
    <w:rsid w:val="0070074D"/>
    <w:rsid w:val="00704EA4"/>
    <w:rsid w:val="0071346B"/>
    <w:rsid w:val="00721F71"/>
    <w:rsid w:val="007225B0"/>
    <w:rsid w:val="00734D85"/>
    <w:rsid w:val="00735BBE"/>
    <w:rsid w:val="00737E9C"/>
    <w:rsid w:val="00741BD1"/>
    <w:rsid w:val="00744434"/>
    <w:rsid w:val="00747717"/>
    <w:rsid w:val="00750438"/>
    <w:rsid w:val="00753FF2"/>
    <w:rsid w:val="00762375"/>
    <w:rsid w:val="007626C9"/>
    <w:rsid w:val="0076678E"/>
    <w:rsid w:val="007821E0"/>
    <w:rsid w:val="00784BED"/>
    <w:rsid w:val="00793F35"/>
    <w:rsid w:val="007A1DF0"/>
    <w:rsid w:val="007A3166"/>
    <w:rsid w:val="007A441C"/>
    <w:rsid w:val="007A5340"/>
    <w:rsid w:val="007B464D"/>
    <w:rsid w:val="007B502A"/>
    <w:rsid w:val="007C0A6C"/>
    <w:rsid w:val="007C571B"/>
    <w:rsid w:val="007C7656"/>
    <w:rsid w:val="007C7E66"/>
    <w:rsid w:val="007D73DB"/>
    <w:rsid w:val="007F1AB4"/>
    <w:rsid w:val="007F2894"/>
    <w:rsid w:val="00806DD5"/>
    <w:rsid w:val="00815EC1"/>
    <w:rsid w:val="00817D39"/>
    <w:rsid w:val="00817D61"/>
    <w:rsid w:val="0082095A"/>
    <w:rsid w:val="008307A2"/>
    <w:rsid w:val="00834466"/>
    <w:rsid w:val="00844CE0"/>
    <w:rsid w:val="00851EC6"/>
    <w:rsid w:val="00860F1F"/>
    <w:rsid w:val="008618C1"/>
    <w:rsid w:val="00863FBC"/>
    <w:rsid w:val="00865EE2"/>
    <w:rsid w:val="00875DC6"/>
    <w:rsid w:val="0088409C"/>
    <w:rsid w:val="00891BB7"/>
    <w:rsid w:val="008951BF"/>
    <w:rsid w:val="00897165"/>
    <w:rsid w:val="008B1E54"/>
    <w:rsid w:val="008C118F"/>
    <w:rsid w:val="008C4B5C"/>
    <w:rsid w:val="008C658B"/>
    <w:rsid w:val="008D53D9"/>
    <w:rsid w:val="008F31FB"/>
    <w:rsid w:val="008F43AF"/>
    <w:rsid w:val="008F5A5B"/>
    <w:rsid w:val="008F5CCA"/>
    <w:rsid w:val="00907EEC"/>
    <w:rsid w:val="00926390"/>
    <w:rsid w:val="00927662"/>
    <w:rsid w:val="00940311"/>
    <w:rsid w:val="009439AD"/>
    <w:rsid w:val="00944C5E"/>
    <w:rsid w:val="00946552"/>
    <w:rsid w:val="009469D5"/>
    <w:rsid w:val="0096351D"/>
    <w:rsid w:val="00970386"/>
    <w:rsid w:val="00975BBE"/>
    <w:rsid w:val="00977637"/>
    <w:rsid w:val="0099772A"/>
    <w:rsid w:val="009B166C"/>
    <w:rsid w:val="009C2E63"/>
    <w:rsid w:val="009C30AE"/>
    <w:rsid w:val="009D239A"/>
    <w:rsid w:val="009D2DF3"/>
    <w:rsid w:val="009D4CD7"/>
    <w:rsid w:val="009D5D38"/>
    <w:rsid w:val="009E0AF8"/>
    <w:rsid w:val="009E155C"/>
    <w:rsid w:val="009E1A5A"/>
    <w:rsid w:val="009E4D14"/>
    <w:rsid w:val="009E52D4"/>
    <w:rsid w:val="009E54F8"/>
    <w:rsid w:val="00A052D6"/>
    <w:rsid w:val="00A108F6"/>
    <w:rsid w:val="00A21201"/>
    <w:rsid w:val="00A25866"/>
    <w:rsid w:val="00A25B58"/>
    <w:rsid w:val="00A31896"/>
    <w:rsid w:val="00A31BF5"/>
    <w:rsid w:val="00A46F24"/>
    <w:rsid w:val="00A57516"/>
    <w:rsid w:val="00A63B8B"/>
    <w:rsid w:val="00A70AF0"/>
    <w:rsid w:val="00A74910"/>
    <w:rsid w:val="00A85998"/>
    <w:rsid w:val="00A85C1F"/>
    <w:rsid w:val="00A91732"/>
    <w:rsid w:val="00A91C2B"/>
    <w:rsid w:val="00A925FE"/>
    <w:rsid w:val="00AA0748"/>
    <w:rsid w:val="00AA0DB4"/>
    <w:rsid w:val="00AA3DC1"/>
    <w:rsid w:val="00AA5D44"/>
    <w:rsid w:val="00AB3EF7"/>
    <w:rsid w:val="00AC0403"/>
    <w:rsid w:val="00AC218C"/>
    <w:rsid w:val="00AE220D"/>
    <w:rsid w:val="00AE36B1"/>
    <w:rsid w:val="00AF16DD"/>
    <w:rsid w:val="00AF2E93"/>
    <w:rsid w:val="00AF494B"/>
    <w:rsid w:val="00B03716"/>
    <w:rsid w:val="00B06303"/>
    <w:rsid w:val="00B0651C"/>
    <w:rsid w:val="00B24530"/>
    <w:rsid w:val="00B26209"/>
    <w:rsid w:val="00B361C6"/>
    <w:rsid w:val="00B4359C"/>
    <w:rsid w:val="00B44747"/>
    <w:rsid w:val="00B50507"/>
    <w:rsid w:val="00B51B76"/>
    <w:rsid w:val="00B52479"/>
    <w:rsid w:val="00B603E3"/>
    <w:rsid w:val="00B63291"/>
    <w:rsid w:val="00B64E7A"/>
    <w:rsid w:val="00B747BC"/>
    <w:rsid w:val="00BA3580"/>
    <w:rsid w:val="00BA6E55"/>
    <w:rsid w:val="00BA7D5E"/>
    <w:rsid w:val="00BB015A"/>
    <w:rsid w:val="00BB4B44"/>
    <w:rsid w:val="00BC46D4"/>
    <w:rsid w:val="00BD228D"/>
    <w:rsid w:val="00BD2A86"/>
    <w:rsid w:val="00BE1664"/>
    <w:rsid w:val="00BF72CE"/>
    <w:rsid w:val="00C11105"/>
    <w:rsid w:val="00C138DB"/>
    <w:rsid w:val="00C14E09"/>
    <w:rsid w:val="00C150C0"/>
    <w:rsid w:val="00C173EC"/>
    <w:rsid w:val="00C22519"/>
    <w:rsid w:val="00C305B8"/>
    <w:rsid w:val="00C3343D"/>
    <w:rsid w:val="00C425BD"/>
    <w:rsid w:val="00C44EDB"/>
    <w:rsid w:val="00C54081"/>
    <w:rsid w:val="00C617DE"/>
    <w:rsid w:val="00C7315C"/>
    <w:rsid w:val="00C74773"/>
    <w:rsid w:val="00C8348E"/>
    <w:rsid w:val="00C83C6D"/>
    <w:rsid w:val="00CA6F1A"/>
    <w:rsid w:val="00CB3770"/>
    <w:rsid w:val="00CB4596"/>
    <w:rsid w:val="00CB45A1"/>
    <w:rsid w:val="00CB5457"/>
    <w:rsid w:val="00CC04D6"/>
    <w:rsid w:val="00CC2F4E"/>
    <w:rsid w:val="00CD2B5A"/>
    <w:rsid w:val="00CD4D49"/>
    <w:rsid w:val="00CD7F14"/>
    <w:rsid w:val="00CE652A"/>
    <w:rsid w:val="00CF3870"/>
    <w:rsid w:val="00CF5DE7"/>
    <w:rsid w:val="00D008DE"/>
    <w:rsid w:val="00D06866"/>
    <w:rsid w:val="00D072F8"/>
    <w:rsid w:val="00D12464"/>
    <w:rsid w:val="00D16001"/>
    <w:rsid w:val="00D16C00"/>
    <w:rsid w:val="00D25196"/>
    <w:rsid w:val="00D378B9"/>
    <w:rsid w:val="00D4012B"/>
    <w:rsid w:val="00D44CA7"/>
    <w:rsid w:val="00D61A0B"/>
    <w:rsid w:val="00D736D8"/>
    <w:rsid w:val="00D76C40"/>
    <w:rsid w:val="00D94FA9"/>
    <w:rsid w:val="00D95285"/>
    <w:rsid w:val="00DA1FAF"/>
    <w:rsid w:val="00DA5674"/>
    <w:rsid w:val="00DD32F9"/>
    <w:rsid w:val="00DD4BCD"/>
    <w:rsid w:val="00DD6C60"/>
    <w:rsid w:val="00DE07CE"/>
    <w:rsid w:val="00DE3231"/>
    <w:rsid w:val="00DE7A2E"/>
    <w:rsid w:val="00DF1978"/>
    <w:rsid w:val="00DF33A3"/>
    <w:rsid w:val="00E046CF"/>
    <w:rsid w:val="00E102A2"/>
    <w:rsid w:val="00E17262"/>
    <w:rsid w:val="00E24358"/>
    <w:rsid w:val="00E37FA8"/>
    <w:rsid w:val="00E432CC"/>
    <w:rsid w:val="00E440C8"/>
    <w:rsid w:val="00E64138"/>
    <w:rsid w:val="00E652A4"/>
    <w:rsid w:val="00E83D67"/>
    <w:rsid w:val="00E85B7B"/>
    <w:rsid w:val="00E97AA2"/>
    <w:rsid w:val="00EA3406"/>
    <w:rsid w:val="00EA69CE"/>
    <w:rsid w:val="00EA7976"/>
    <w:rsid w:val="00EB281A"/>
    <w:rsid w:val="00EC1E6F"/>
    <w:rsid w:val="00EC613A"/>
    <w:rsid w:val="00ED003C"/>
    <w:rsid w:val="00ED166A"/>
    <w:rsid w:val="00ED665C"/>
    <w:rsid w:val="00EF2AC0"/>
    <w:rsid w:val="00EF2C40"/>
    <w:rsid w:val="00EF3ED6"/>
    <w:rsid w:val="00EF5A60"/>
    <w:rsid w:val="00EF5C21"/>
    <w:rsid w:val="00F01323"/>
    <w:rsid w:val="00F01657"/>
    <w:rsid w:val="00F04CBC"/>
    <w:rsid w:val="00F04D28"/>
    <w:rsid w:val="00F21FD6"/>
    <w:rsid w:val="00F22338"/>
    <w:rsid w:val="00F34FDF"/>
    <w:rsid w:val="00F447D9"/>
    <w:rsid w:val="00F447EB"/>
    <w:rsid w:val="00F5494B"/>
    <w:rsid w:val="00F556DF"/>
    <w:rsid w:val="00F579F9"/>
    <w:rsid w:val="00F57DB8"/>
    <w:rsid w:val="00F61583"/>
    <w:rsid w:val="00F61A0F"/>
    <w:rsid w:val="00F63306"/>
    <w:rsid w:val="00F72627"/>
    <w:rsid w:val="00F81833"/>
    <w:rsid w:val="00F824C2"/>
    <w:rsid w:val="00F85C5B"/>
    <w:rsid w:val="00F95864"/>
    <w:rsid w:val="00FA158C"/>
    <w:rsid w:val="00FA63C1"/>
    <w:rsid w:val="00FA6974"/>
    <w:rsid w:val="00FB087E"/>
    <w:rsid w:val="00FC3722"/>
    <w:rsid w:val="00FD256B"/>
    <w:rsid w:val="00FE6F7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colormru v:ext="edit" colors="#879baa,#3c91af,black,#0f1923"/>
    </o:shapedefaults>
    <o:shapelayout v:ext="edit">
      <o:idmap v:ext="edit" data="1"/>
    </o:shapelayout>
  </w:shapeDefaults>
  <w:decimalSymbol w:val=","/>
  <w:listSeparator w:val=";"/>
  <w14:docId w14:val="4C9BD3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rsid w:val="008951BF"/>
    <w:pPr>
      <w:suppressAutoHyphens/>
      <w:spacing w:before="0"/>
    </w:pPr>
    <w:rPr>
      <w:rFonts w:cs="Arial"/>
    </w:rPr>
  </w:style>
  <w:style w:type="character" w:customStyle="1" w:styleId="TextkrperZchn">
    <w:name w:val="Textkörper Zchn"/>
    <w:basedOn w:val="Absatz-Standardschriftart"/>
    <w:link w:val="Textkrper"/>
    <w:rsid w:val="008951BF"/>
    <w:rPr>
      <w:rFonts w:cs="Arial"/>
      <w:szCs w:val="22"/>
      <w:lang w:eastAsia="en-US" w:bidi="en-US"/>
    </w:rPr>
  </w:style>
  <w:style w:type="paragraph" w:styleId="Liste">
    <w:name w:val="List"/>
    <w:basedOn w:val="Textkrper"/>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uiPriority w:val="1"/>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styleId="berarbeitung">
    <w:name w:val="Revision"/>
    <w:hidden/>
    <w:uiPriority w:val="99"/>
    <w:semiHidden/>
    <w:rsid w:val="00D95285"/>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5"/>
      </w:numPr>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customStyle="1" w:styleId="WW8Num2z0">
    <w:name w:val="WW8Num2z0"/>
    <w:rsid w:val="008951BF"/>
    <w:rPr>
      <w:rFonts w:ascii="Symbol" w:hAnsi="Symbol"/>
    </w:rPr>
  </w:style>
  <w:style w:type="character" w:customStyle="1" w:styleId="WW8Num2z4">
    <w:name w:val="WW8Num2z4"/>
    <w:rsid w:val="008951BF"/>
    <w:rPr>
      <w:rFonts w:ascii="Arial" w:hAnsi="Arial"/>
      <w:sz w:val="20"/>
    </w:rPr>
  </w:style>
  <w:style w:type="character" w:customStyle="1" w:styleId="WW8Num2z8">
    <w:name w:val="WW8Num2z8"/>
    <w:rsid w:val="008951BF"/>
    <w:rPr>
      <w:rFonts w:ascii="Univers 45 Light" w:hAnsi="Univers 45 Light"/>
      <w:sz w:val="20"/>
    </w:rPr>
  </w:style>
  <w:style w:type="character" w:customStyle="1" w:styleId="WW8Num3z0">
    <w:name w:val="WW8Num3z0"/>
    <w:rsid w:val="008951BF"/>
    <w:rPr>
      <w:rFonts w:ascii="Symbol" w:hAnsi="Symbol"/>
    </w:rPr>
  </w:style>
  <w:style w:type="character" w:customStyle="1" w:styleId="WW8Num3z1">
    <w:name w:val="WW8Num3z1"/>
    <w:rsid w:val="008951BF"/>
    <w:rPr>
      <w:rFonts w:ascii="Arial" w:hAnsi="Arial"/>
    </w:rPr>
  </w:style>
  <w:style w:type="character" w:customStyle="1" w:styleId="WW8Num4z0">
    <w:name w:val="WW8Num4z0"/>
    <w:rsid w:val="008951BF"/>
    <w:rPr>
      <w:rFonts w:ascii="Symbol" w:hAnsi="Symbol"/>
    </w:rPr>
  </w:style>
  <w:style w:type="character" w:customStyle="1" w:styleId="Absatz-Standardschriftart2">
    <w:name w:val="Absatz-Standardschriftart2"/>
    <w:rsid w:val="008951BF"/>
  </w:style>
  <w:style w:type="character" w:customStyle="1" w:styleId="Absatz-Standardschriftart1">
    <w:name w:val="Absatz-Standardschriftart1"/>
    <w:rsid w:val="008951BF"/>
  </w:style>
  <w:style w:type="character" w:customStyle="1" w:styleId="WW-Absatz-Standardschriftart">
    <w:name w:val="WW-Absatz-Standardschriftart"/>
    <w:rsid w:val="008951BF"/>
  </w:style>
  <w:style w:type="character" w:customStyle="1" w:styleId="WW-Absatz-Standardschriftart1">
    <w:name w:val="WW-Absatz-Standardschriftart1"/>
    <w:rsid w:val="008951BF"/>
  </w:style>
  <w:style w:type="character" w:customStyle="1" w:styleId="WW-Absatz-Standardschriftart11">
    <w:name w:val="WW-Absatz-Standardschriftart11"/>
    <w:rsid w:val="008951BF"/>
  </w:style>
  <w:style w:type="character" w:customStyle="1" w:styleId="WW8Num1z0">
    <w:name w:val="WW8Num1z0"/>
    <w:rsid w:val="008951BF"/>
    <w:rPr>
      <w:rFonts w:ascii="Symbol" w:hAnsi="Symbol"/>
    </w:rPr>
  </w:style>
  <w:style w:type="character" w:customStyle="1" w:styleId="WW8Num5z0">
    <w:name w:val="WW8Num5z0"/>
    <w:rsid w:val="008951BF"/>
    <w:rPr>
      <w:rFonts w:ascii="Symbol" w:hAnsi="Symbol"/>
    </w:rPr>
  </w:style>
  <w:style w:type="character" w:customStyle="1" w:styleId="WW8Num6z0">
    <w:name w:val="WW8Num6z0"/>
    <w:rsid w:val="008951BF"/>
    <w:rPr>
      <w:rFonts w:ascii="Arial" w:hAnsi="Arial"/>
    </w:rPr>
  </w:style>
  <w:style w:type="character" w:customStyle="1" w:styleId="WW8Num7z0">
    <w:name w:val="WW8Num7z0"/>
    <w:rsid w:val="008951BF"/>
    <w:rPr>
      <w:rFonts w:ascii="Univers 45 Light" w:hAnsi="Univers 45 Light"/>
    </w:rPr>
  </w:style>
  <w:style w:type="character" w:customStyle="1" w:styleId="WW8Num7z1">
    <w:name w:val="WW8Num7z1"/>
    <w:rsid w:val="008951BF"/>
    <w:rPr>
      <w:rFonts w:ascii="Courier New" w:hAnsi="Courier New" w:cs="Courier New"/>
    </w:rPr>
  </w:style>
  <w:style w:type="character" w:customStyle="1" w:styleId="WW8Num7z2">
    <w:name w:val="WW8Num7z2"/>
    <w:rsid w:val="008951BF"/>
    <w:rPr>
      <w:rFonts w:ascii="Wingdings" w:hAnsi="Wingdings"/>
    </w:rPr>
  </w:style>
  <w:style w:type="character" w:customStyle="1" w:styleId="WW8Num7z3">
    <w:name w:val="WW8Num7z3"/>
    <w:rsid w:val="008951BF"/>
    <w:rPr>
      <w:rFonts w:ascii="Symbol" w:hAnsi="Symbol"/>
    </w:rPr>
  </w:style>
  <w:style w:type="character" w:customStyle="1" w:styleId="WW8Num8z0">
    <w:name w:val="WW8Num8z0"/>
    <w:rsid w:val="008951BF"/>
    <w:rPr>
      <w:rFonts w:ascii="Arial" w:hAnsi="Arial" w:cs="Arial"/>
      <w:sz w:val="20"/>
    </w:rPr>
  </w:style>
  <w:style w:type="character" w:customStyle="1" w:styleId="WW8Num8z4">
    <w:name w:val="WW8Num8z4"/>
    <w:rsid w:val="008951BF"/>
    <w:rPr>
      <w:rFonts w:ascii="Arial" w:hAnsi="Arial"/>
      <w:sz w:val="20"/>
    </w:rPr>
  </w:style>
  <w:style w:type="character" w:customStyle="1" w:styleId="WW8Num8z8">
    <w:name w:val="WW8Num8z8"/>
    <w:rsid w:val="008951BF"/>
    <w:rPr>
      <w:rFonts w:ascii="Univers 45 Light" w:hAnsi="Univers 45 Light"/>
      <w:sz w:val="20"/>
    </w:rPr>
  </w:style>
  <w:style w:type="character" w:customStyle="1" w:styleId="WW8Num10z0">
    <w:name w:val="WW8Num10z0"/>
    <w:rsid w:val="008951BF"/>
    <w:rPr>
      <w:rFonts w:ascii="Arial" w:hAnsi="Arial" w:cs="Arial"/>
    </w:rPr>
  </w:style>
  <w:style w:type="character" w:customStyle="1" w:styleId="WW8Num10z1">
    <w:name w:val="WW8Num10z1"/>
    <w:rsid w:val="008951BF"/>
    <w:rPr>
      <w:rFonts w:ascii="Courier New" w:hAnsi="Courier New" w:cs="Courier New"/>
    </w:rPr>
  </w:style>
  <w:style w:type="character" w:customStyle="1" w:styleId="WW8Num10z2">
    <w:name w:val="WW8Num10z2"/>
    <w:rsid w:val="008951BF"/>
    <w:rPr>
      <w:rFonts w:ascii="Wingdings" w:hAnsi="Wingdings"/>
    </w:rPr>
  </w:style>
  <w:style w:type="character" w:customStyle="1" w:styleId="WW8Num10z3">
    <w:name w:val="WW8Num10z3"/>
    <w:rsid w:val="008951BF"/>
    <w:rPr>
      <w:rFonts w:ascii="Symbol" w:hAnsi="Symbol"/>
    </w:rPr>
  </w:style>
  <w:style w:type="character" w:customStyle="1" w:styleId="WW8Num11z0">
    <w:name w:val="WW8Num11z0"/>
    <w:rsid w:val="008951BF"/>
    <w:rPr>
      <w:rFonts w:ascii="Arial" w:hAnsi="Arial" w:cs="Arial"/>
      <w:b w:val="0"/>
      <w:bCs w:val="0"/>
      <w:i w:val="0"/>
      <w:iCs w:val="0"/>
      <w:caps w:val="0"/>
      <w:smallCaps w:val="0"/>
      <w:strike w:val="0"/>
      <w:dstrike w:val="0"/>
      <w:outline w:val="0"/>
      <w:shadow w:val="0"/>
      <w:vanish w:val="0"/>
      <w:color w:val="000000"/>
      <w:spacing w:val="0"/>
      <w:w w:val="100"/>
      <w:kern w:val="1"/>
      <w:position w:val="0"/>
      <w:sz w:val="24"/>
      <w:szCs w:val="0"/>
      <w:u w:val="none"/>
      <w:vertAlign w:val="baseline"/>
      <w:em w:val="none"/>
    </w:rPr>
  </w:style>
  <w:style w:type="character" w:customStyle="1" w:styleId="WW8Num11z1">
    <w:name w:val="WW8Num11z1"/>
    <w:rsid w:val="008951BF"/>
    <w:rPr>
      <w:rFonts w:ascii="Arial" w:hAnsi="Arial"/>
    </w:rPr>
  </w:style>
  <w:style w:type="character" w:customStyle="1" w:styleId="WW8Num14z0">
    <w:name w:val="WW8Num14z0"/>
    <w:rsid w:val="008951BF"/>
    <w:rPr>
      <w:rFonts w:ascii="Symbol" w:hAnsi="Symbol" w:cs="Times New Roman"/>
      <w:b w:val="0"/>
      <w:bCs w:val="0"/>
      <w:i w:val="0"/>
      <w:iCs w:val="0"/>
      <w:caps w:val="0"/>
      <w:smallCaps w:val="0"/>
      <w:strike w:val="0"/>
      <w:dstrike w:val="0"/>
      <w:outline w:val="0"/>
      <w:shadow w:val="0"/>
      <w:vanish w:val="0"/>
      <w:spacing w:val="0"/>
      <w:kern w:val="1"/>
      <w:position w:val="0"/>
      <w:sz w:val="24"/>
      <w:szCs w:val="22"/>
      <w:u w:val="none"/>
      <w:vertAlign w:val="baseline"/>
      <w:em w:val="none"/>
      <w:lang w:val="x-none" w:eastAsia="x-none" w:bidi="x-none"/>
    </w:rPr>
  </w:style>
  <w:style w:type="character" w:customStyle="1" w:styleId="WW8Num14z1">
    <w:name w:val="WW8Num14z1"/>
    <w:rsid w:val="008951BF"/>
    <w:rPr>
      <w:rFonts w:ascii="Arial" w:hAnsi="Arial"/>
    </w:rPr>
  </w:style>
  <w:style w:type="character" w:customStyle="1" w:styleId="WW8Num15z0">
    <w:name w:val="WW8Num15z0"/>
    <w:rsid w:val="008951BF"/>
    <w:rPr>
      <w:rFonts w:ascii="Symbol" w:hAnsi="Symbol"/>
    </w:rPr>
  </w:style>
  <w:style w:type="character" w:customStyle="1" w:styleId="WW8Num17z0">
    <w:name w:val="WW8Num17z0"/>
    <w:rsid w:val="008951BF"/>
    <w:rPr>
      <w:rFonts w:ascii="Arial" w:hAnsi="Arial"/>
    </w:rPr>
  </w:style>
  <w:style w:type="character" w:customStyle="1" w:styleId="WW8Num19z0">
    <w:name w:val="WW8Num19z0"/>
    <w:rsid w:val="008951BF"/>
    <w:rPr>
      <w:rFonts w:ascii="Arial" w:hAnsi="Arial"/>
    </w:rPr>
  </w:style>
  <w:style w:type="character" w:customStyle="1" w:styleId="WW8Num20z0">
    <w:name w:val="WW8Num20z0"/>
    <w:rsid w:val="008951BF"/>
    <w:rPr>
      <w:rFonts w:ascii="Arial" w:hAnsi="Arial"/>
    </w:rPr>
  </w:style>
  <w:style w:type="character" w:customStyle="1" w:styleId="WW-Absatz-Standardschriftart111">
    <w:name w:val="WW-Absatz-Standardschriftart111"/>
    <w:rsid w:val="008951BF"/>
  </w:style>
  <w:style w:type="character" w:customStyle="1" w:styleId="Kommentarzeichen1">
    <w:name w:val="Kommentarzeichen1"/>
    <w:rsid w:val="008951BF"/>
    <w:rPr>
      <w:sz w:val="16"/>
      <w:szCs w:val="16"/>
    </w:rPr>
  </w:style>
  <w:style w:type="character" w:customStyle="1" w:styleId="Nummerierungszeichen">
    <w:name w:val="Nummerierungszeichen"/>
    <w:rsid w:val="008951BF"/>
  </w:style>
  <w:style w:type="paragraph" w:customStyle="1" w:styleId="berschrift">
    <w:name w:val="Überschrift"/>
    <w:basedOn w:val="Standard"/>
    <w:next w:val="Textkrper"/>
    <w:rsid w:val="008951BF"/>
    <w:pPr>
      <w:keepNext/>
      <w:suppressAutoHyphens/>
      <w:spacing w:before="240"/>
    </w:pPr>
    <w:rPr>
      <w:rFonts w:eastAsia="Lucida Sans Unicode" w:cs="Tahoma"/>
      <w:sz w:val="28"/>
      <w:szCs w:val="28"/>
    </w:rPr>
  </w:style>
  <w:style w:type="paragraph" w:styleId="Textkrper">
    <w:name w:val="Body Text"/>
    <w:basedOn w:val="Standard"/>
    <w:link w:val="TextkrperZchn"/>
    <w:rsid w:val="008951BF"/>
    <w:pPr>
      <w:suppressAutoHyphens/>
      <w:spacing w:before="0"/>
    </w:pPr>
    <w:rPr>
      <w:rFonts w:cs="Arial"/>
    </w:rPr>
  </w:style>
  <w:style w:type="character" w:customStyle="1" w:styleId="TextkrperZchn">
    <w:name w:val="Textkörper Zchn"/>
    <w:basedOn w:val="Absatz-Standardschriftart"/>
    <w:link w:val="Textkrper"/>
    <w:rsid w:val="008951BF"/>
    <w:rPr>
      <w:rFonts w:cs="Arial"/>
      <w:szCs w:val="22"/>
      <w:lang w:eastAsia="en-US" w:bidi="en-US"/>
    </w:rPr>
  </w:style>
  <w:style w:type="paragraph" w:styleId="Liste">
    <w:name w:val="List"/>
    <w:basedOn w:val="Textkrper"/>
    <w:rsid w:val="008951BF"/>
    <w:rPr>
      <w:rFonts w:cs="Tahoma"/>
    </w:rPr>
  </w:style>
  <w:style w:type="paragraph" w:customStyle="1" w:styleId="Beschriftung2">
    <w:name w:val="Beschriftung2"/>
    <w:basedOn w:val="Standard"/>
    <w:rsid w:val="008951BF"/>
    <w:pPr>
      <w:suppressLineNumbers/>
      <w:suppressAutoHyphens/>
    </w:pPr>
    <w:rPr>
      <w:rFonts w:cs="Tahoma"/>
      <w:i/>
      <w:iCs/>
      <w:sz w:val="24"/>
      <w:szCs w:val="24"/>
    </w:rPr>
  </w:style>
  <w:style w:type="paragraph" w:customStyle="1" w:styleId="Verzeichnis">
    <w:name w:val="Verzeichnis"/>
    <w:basedOn w:val="Standard"/>
    <w:rsid w:val="008951BF"/>
    <w:pPr>
      <w:suppressLineNumbers/>
      <w:suppressAutoHyphens/>
    </w:pPr>
    <w:rPr>
      <w:rFonts w:cs="Tahoma"/>
    </w:rPr>
  </w:style>
  <w:style w:type="paragraph" w:customStyle="1" w:styleId="Beschriftung1">
    <w:name w:val="Beschriftung1"/>
    <w:basedOn w:val="Standard"/>
    <w:next w:val="Standard"/>
    <w:rsid w:val="008951BF"/>
    <w:pPr>
      <w:suppressAutoHyphens/>
      <w:spacing w:line="240" w:lineRule="auto"/>
    </w:pPr>
    <w:rPr>
      <w:rFonts w:cs="Arial"/>
      <w:b/>
      <w:bCs/>
      <w:color w:val="DDDDDD"/>
      <w:sz w:val="18"/>
      <w:szCs w:val="18"/>
    </w:rPr>
  </w:style>
  <w:style w:type="paragraph" w:customStyle="1" w:styleId="Kommentartext1">
    <w:name w:val="Kommentartext1"/>
    <w:basedOn w:val="Standard"/>
    <w:rsid w:val="008951BF"/>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8951BF"/>
    <w:pPr>
      <w:suppressAutoHyphens/>
      <w:spacing w:line="240" w:lineRule="auto"/>
      <w:ind w:left="0"/>
    </w:pPr>
    <w:rPr>
      <w:rFonts w:ascii="Calibri" w:hAnsi="Calibri" w:cs="Arial"/>
      <w:sz w:val="24"/>
      <w:szCs w:val="32"/>
      <w:lang w:val="en-US"/>
    </w:rPr>
  </w:style>
  <w:style w:type="paragraph" w:styleId="KeinLeerraum">
    <w:name w:val="No Spacing"/>
    <w:uiPriority w:val="1"/>
    <w:qFormat/>
    <w:rsid w:val="008951BF"/>
    <w:pPr>
      <w:suppressAutoHyphens/>
      <w:ind w:left="992"/>
    </w:pPr>
    <w:rPr>
      <w:rFonts w:eastAsia="Arial" w:cs="Arial"/>
      <w:szCs w:val="22"/>
      <w:lang w:eastAsia="en-US" w:bidi="en-US"/>
    </w:rPr>
  </w:style>
  <w:style w:type="paragraph" w:customStyle="1" w:styleId="Rahmeninhalt">
    <w:name w:val="Rahmeninhalt"/>
    <w:basedOn w:val="Textkrper"/>
    <w:rsid w:val="008951BF"/>
  </w:style>
  <w:style w:type="paragraph" w:customStyle="1" w:styleId="TabellenInhalt">
    <w:name w:val="Tabellen Inhalt"/>
    <w:basedOn w:val="Standard"/>
    <w:rsid w:val="008951BF"/>
    <w:pPr>
      <w:suppressLineNumbers/>
      <w:suppressAutoHyphens/>
    </w:pPr>
    <w:rPr>
      <w:rFonts w:cs="Arial"/>
    </w:rPr>
  </w:style>
  <w:style w:type="paragraph" w:customStyle="1" w:styleId="Tabellenberschrift">
    <w:name w:val="Tabellen Überschrift"/>
    <w:basedOn w:val="TabellenInhalt"/>
    <w:rsid w:val="008951BF"/>
    <w:pPr>
      <w:jc w:val="center"/>
    </w:pPr>
    <w:rPr>
      <w:b/>
      <w:bCs/>
    </w:rPr>
  </w:style>
  <w:style w:type="character" w:customStyle="1" w:styleId="KommentartextZchn1">
    <w:name w:val="Kommentartext Zchn1"/>
    <w:uiPriority w:val="99"/>
    <w:semiHidden/>
    <w:rsid w:val="008951BF"/>
    <w:rPr>
      <w:rFonts w:ascii="Arial" w:hAnsi="Arial" w:cs="Arial"/>
      <w:lang w:eastAsia="en-US" w:bidi="en-US"/>
    </w:rPr>
  </w:style>
  <w:style w:type="paragraph" w:styleId="Dokumentstruktur">
    <w:name w:val="Document Map"/>
    <w:basedOn w:val="Standard"/>
    <w:link w:val="DokumentstrukturZchn"/>
    <w:uiPriority w:val="99"/>
    <w:semiHidden/>
    <w:unhideWhenUsed/>
    <w:rsid w:val="008951BF"/>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8951BF"/>
    <w:rPr>
      <w:rFonts w:ascii="Tahoma" w:hAnsi="Tahoma" w:cs="Tahoma"/>
      <w:sz w:val="16"/>
      <w:szCs w:val="16"/>
      <w:lang w:eastAsia="en-US" w:bidi="en-US"/>
    </w:rPr>
  </w:style>
  <w:style w:type="paragraph" w:styleId="berarbeitung">
    <w:name w:val="Revision"/>
    <w:hidden/>
    <w:uiPriority w:val="99"/>
    <w:semiHidden/>
    <w:rsid w:val="00D95285"/>
    <w:rPr>
      <w:szCs w:val="22"/>
      <w:lang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43416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oleObject" Target="embeddings/Microsoft_Excel_97-2003_Worksheet2.xls"/><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6" Type="http://schemas.openxmlformats.org/officeDocument/2006/relationships/footer" Target="footer1.xml"/><Relationship Id="rId107" Type="http://schemas.openxmlformats.org/officeDocument/2006/relationships/image" Target="media/image89.png"/><Relationship Id="rId11" Type="http://schemas.openxmlformats.org/officeDocument/2006/relationships/image" Target="media/image3.wmf"/><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6.emf"/><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customXml" Target="../customXml/item2.xml"/><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hyperlink" Target="http://www.siemens.de/tp" TargetMode="External"/><Relationship Id="rId17" Type="http://schemas.openxmlformats.org/officeDocument/2006/relationships/footer" Target="footer2.xml"/><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Microsoft_Excel_97-2003_Worksheet3.xls"/><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12.png"/><Relationship Id="rId135" Type="http://schemas.openxmlformats.org/officeDocument/2006/relationships/customXml" Target="../customXml/item3.xml"/><Relationship Id="rId13" Type="http://schemas.openxmlformats.org/officeDocument/2006/relationships/hyperlink" Target="http://www.siemens.de/sce/pcs7" TargetMode="External"/><Relationship Id="rId18" Type="http://schemas.openxmlformats.org/officeDocument/2006/relationships/image" Target="media/image4.emf"/><Relationship Id="rId39" Type="http://schemas.openxmlformats.org/officeDocument/2006/relationships/image" Target="media/image21.jpeg"/><Relationship Id="rId109" Type="http://schemas.openxmlformats.org/officeDocument/2006/relationships/image" Target="media/image91.png"/><Relationship Id="rId34" Type="http://schemas.openxmlformats.org/officeDocument/2006/relationships/image" Target="media/image16.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upport.automation.siemens.com/WW/view/de/90663402" TargetMode="External"/><Relationship Id="rId40" Type="http://schemas.openxmlformats.org/officeDocument/2006/relationships/image" Target="media/image22.jpe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customXml" Target="../customXml/item4.xml"/><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oleObject" Target="embeddings/Microsoft_Excel_97-2003_Worksheet1.xls"/><Relationship Id="rId14" Type="http://schemas.openxmlformats.org/officeDocument/2006/relationships/hyperlink" Target="http://www.siemens.de/sce" TargetMode="External"/><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png"/><Relationship Id="rId20" Type="http://schemas.openxmlformats.org/officeDocument/2006/relationships/image" Target="media/image5.emf"/><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fontTable" Target="fontTable.xml"/><Relationship Id="rId15" Type="http://schemas.openxmlformats.org/officeDocument/2006/relationships/header" Target="header1.xml"/><Relationship Id="rId36" Type="http://schemas.openxmlformats.org/officeDocument/2006/relationships/image" Target="media/image18.jpeg"/><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13.wmf"/><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68A2CA17-BEB1-4AD1-9870-8B5BBCB2532B}"/>
</file>

<file path=customXml/itemProps2.xml><?xml version="1.0" encoding="utf-8"?>
<ds:datastoreItem xmlns:ds="http://schemas.openxmlformats.org/officeDocument/2006/customXml" ds:itemID="{F61D8FCE-3125-42EB-898B-50C75A7E9494}"/>
</file>

<file path=customXml/itemProps3.xml><?xml version="1.0" encoding="utf-8"?>
<ds:datastoreItem xmlns:ds="http://schemas.openxmlformats.org/officeDocument/2006/customXml" ds:itemID="{C71482DD-C4B5-4AF6-9F20-A0F380568439}"/>
</file>

<file path=customXml/itemProps4.xml><?xml version="1.0" encoding="utf-8"?>
<ds:datastoreItem xmlns:ds="http://schemas.openxmlformats.org/officeDocument/2006/customXml" ds:itemID="{3756E0C8-DB28-4BF7-8053-D191F9BC981B}"/>
</file>

<file path=docProps/app.xml><?xml version="1.0" encoding="utf-8"?>
<Properties xmlns="http://schemas.openxmlformats.org/officeDocument/2006/extended-properties" xmlns:vt="http://schemas.openxmlformats.org/officeDocument/2006/docPropsVTypes">
  <Template>normal.dotm</Template>
  <TotalTime>0</TotalTime>
  <Pages>48</Pages>
  <Words>6055</Words>
  <Characters>38149</Characters>
  <Application>Microsoft Office Word</Application>
  <DocSecurity>0</DocSecurity>
  <Lines>317</Lines>
  <Paragraphs>88</Paragraphs>
  <ScaleCrop>false</ScaleCrop>
  <HeadingPairs>
    <vt:vector size="2" baseType="variant">
      <vt:variant>
        <vt:lpstr>Titel</vt:lpstr>
      </vt:variant>
      <vt:variant>
        <vt:i4>1</vt:i4>
      </vt:variant>
    </vt:vector>
  </HeadingPairs>
  <TitlesOfParts>
    <vt:vector size="1" baseType="lpstr">
      <vt:lpstr>Prozessbeschreibung</vt:lpstr>
    </vt:vector>
  </TitlesOfParts>
  <Company>TU Dresden</Company>
  <LinksUpToDate>false</LinksUpToDate>
  <CharactersWithSpaces>44116</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30</cp:revision>
  <cp:lastPrinted>2015-12-03T13:18:00Z</cp:lastPrinted>
  <dcterms:created xsi:type="dcterms:W3CDTF">2015-05-22T07:43:00Z</dcterms:created>
  <dcterms:modified xsi:type="dcterms:W3CDTF">2015-12-03T13:18:00Z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-1371750265</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