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FE617A"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bQSDQMAAGQ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" fillcolor="#0f1923" stroked="f" strokecolor="#d0d3da">
            <v:fill opacity="46003f"/>
            <v:shadow color="white"/>
            <v:textbox inset="8mm,0,8.20169mm,0">
              <w:txbxContent>
                <w:p w:rsidR="00E12139" w:rsidRPr="0088409C" w:rsidRDefault="00E12139"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FE617A"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" fillcolor="#879baa" stroked="f">
            <v:shadow color="#eeece1"/>
            <v:textbox inset="8mm,1.3mm,0,0">
              <w:txbxContent>
                <w:p w:rsidR="00E12139" w:rsidRPr="00C617DE" w:rsidRDefault="00E12139"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5772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5670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P01-0</w:t>
      </w:r>
      <w:r w:rsidR="00425E21">
        <w:rPr>
          <w:rFonts w:ascii="Arial" w:hAnsi="Arial" w:cs="Arial"/>
          <w:b w:val="0"/>
          <w:color w:val="1F497D"/>
          <w:sz w:val="44"/>
          <w:szCs w:val="44"/>
          <w:lang w:val="en-US"/>
        </w:rPr>
        <w:t>7</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SIMATIC PCS</w:t>
      </w:r>
      <w:r w:rsidR="00B21C54">
        <w:rPr>
          <w:rFonts w:ascii="Arial" w:hAnsi="Arial" w:cs="Arial"/>
          <w:b w:val="0"/>
          <w:bCs/>
          <w:sz w:val="36"/>
          <w:szCs w:val="36"/>
          <w:lang w:val="en-US"/>
        </w:rPr>
        <w:t xml:space="preserve"> </w:t>
      </w:r>
      <w:r w:rsidRPr="006061F6">
        <w:rPr>
          <w:rFonts w:ascii="Arial" w:hAnsi="Arial" w:cs="Arial"/>
          <w:b w:val="0"/>
          <w:bCs/>
          <w:sz w:val="36"/>
          <w:szCs w:val="36"/>
          <w:lang w:val="en-US"/>
        </w:rPr>
        <w:t xml:space="preserve">7 – </w:t>
      </w:r>
      <w:r w:rsidR="006C76A6">
        <w:rPr>
          <w:rFonts w:ascii="Arial" w:hAnsi="Arial" w:cs="Arial"/>
          <w:b w:val="0"/>
          <w:bCs/>
          <w:sz w:val="36"/>
          <w:szCs w:val="36"/>
          <w:lang w:val="en-US"/>
        </w:rPr>
        <w:br/>
        <w:t>Importing Plant Design Data</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463503">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463503">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463503">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463503">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6C5AD5">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5C7BDD">
        <w:rPr>
          <w:szCs w:val="20"/>
          <w:lang w:val="en-US" w:eastAsia="de-DE" w:bidi="ar-SA"/>
        </w:rPr>
        <w:t>at</w:t>
      </w:r>
      <w:r w:rsidRPr="004255F3">
        <w:rPr>
          <w:szCs w:val="20"/>
          <w:lang w:val="en-US" w:eastAsia="de-DE" w:bidi="ar-SA"/>
        </w:rPr>
        <w:t>:</w:t>
      </w:r>
      <w:r w:rsidRPr="004255F3">
        <w:rPr>
          <w:b/>
          <w:lang w:val="en-US"/>
        </w:rPr>
        <w:t xml:space="preserve"> </w:t>
      </w:r>
      <w:r w:rsidR="00FE617A">
        <w:fldChar w:fldCharType="begin"/>
      </w:r>
      <w:r w:rsidR="00FE617A" w:rsidRPr="00FE617A">
        <w:rPr>
          <w:lang w:val="en-US"/>
        </w:rPr>
        <w:instrText xml:space="preserve"> HYPERLINK "http://www.siemens.com/sce/tp" </w:instrText>
      </w:r>
      <w:r w:rsidR="00FE617A">
        <w:fldChar w:fldCharType="separate"/>
      </w:r>
      <w:r w:rsidRPr="00054845">
        <w:rPr>
          <w:rStyle w:val="Hyperlink"/>
          <w:color w:val="0000FF"/>
          <w:lang w:val="en-US"/>
        </w:rPr>
        <w:t>siemens.com/sce/tp</w:t>
      </w:r>
      <w:r w:rsidR="00FE617A">
        <w:rPr>
          <w:rStyle w:val="Hyperlink"/>
          <w:color w:val="0000FF"/>
          <w:lang w:val="en-US"/>
        </w:rPr>
        <w:fldChar w:fldCharType="end"/>
      </w:r>
      <w:r>
        <w:rPr>
          <w:b/>
          <w:lang w:val="en-US"/>
        </w:rPr>
        <w:t xml:space="preserve"> </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5C7BDD" w:rsidRPr="004255F3" w:rsidRDefault="005C7BDD" w:rsidP="005C7BDD">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5C7BDD" w:rsidRPr="004255F3" w:rsidRDefault="005C7BDD" w:rsidP="005C7BDD">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5C7BDD" w:rsidRPr="00054845" w:rsidRDefault="00D26F73" w:rsidP="005C7BDD">
      <w:pPr>
        <w:pStyle w:val="Kopfzeile"/>
        <w:spacing w:before="0" w:after="0" w:line="264" w:lineRule="auto"/>
        <w:ind w:left="0" w:right="567"/>
        <w:rPr>
          <w:rStyle w:val="Hyperlink"/>
          <w:color w:val="0000FF"/>
          <w:lang w:val="en-US"/>
        </w:rPr>
      </w:pPr>
      <w:r w:rsidRPr="004255F3">
        <w:rPr>
          <w:b/>
          <w:lang w:val="en-US"/>
        </w:rPr>
        <w:fldChar w:fldCharType="begin"/>
      </w:r>
      <w:r w:rsidR="005C7BDD">
        <w:rPr>
          <w:b/>
          <w:lang w:val="en-US"/>
        </w:rPr>
        <w:instrText>HYPERLINK "http://www.siemens.com/sce/contact"</w:instrText>
      </w:r>
      <w:r w:rsidRPr="004255F3">
        <w:rPr>
          <w:b/>
          <w:lang w:val="en-US"/>
        </w:rPr>
        <w:fldChar w:fldCharType="separate"/>
      </w:r>
      <w:r w:rsidR="005C7BDD" w:rsidRPr="00054845">
        <w:rPr>
          <w:rStyle w:val="Hyperlink"/>
          <w:color w:val="0000FF"/>
          <w:lang w:val="en-US"/>
        </w:rPr>
        <w:t>siemens.com/sce/contact</w:t>
      </w:r>
    </w:p>
    <w:p w:rsidR="005C7BDD" w:rsidRDefault="00D26F73" w:rsidP="005C7BDD">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DE761C" w:rsidRDefault="00DE761C" w:rsidP="005C7BDD">
      <w:pPr>
        <w:pStyle w:val="Kopfzeile"/>
        <w:tabs>
          <w:tab w:val="clear" w:pos="4536"/>
          <w:tab w:val="clear" w:pos="9072"/>
        </w:tabs>
        <w:spacing w:before="0" w:after="0" w:line="264" w:lineRule="auto"/>
        <w:ind w:left="0" w:right="567"/>
        <w:rPr>
          <w:b/>
          <w:lang w:val="en-US"/>
        </w:rPr>
      </w:pPr>
    </w:p>
    <w:p w:rsidR="005C7BDD" w:rsidRPr="006E0DEA" w:rsidRDefault="005C7BDD" w:rsidP="005C7BDD">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5C7BDD" w:rsidRPr="006E0DEA" w:rsidRDefault="005C7BDD" w:rsidP="005C7BDD">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w:t>
      </w:r>
      <w:proofErr w:type="gramStart"/>
      <w:r w:rsidRPr="006E0DEA">
        <w:rPr>
          <w:lang w:val="en-US"/>
        </w:rPr>
        <w:t xml:space="preserve">manuals </w:t>
      </w:r>
      <w:r w:rsidR="00A47CE1">
        <w:rPr>
          <w:lang w:val="en-US"/>
        </w:rPr>
        <w:t xml:space="preserve"> </w:t>
      </w:r>
      <w:proofErr w:type="spellStart"/>
      <w:r w:rsidR="00A47CE1">
        <w:rPr>
          <w:lang w:val="en-US"/>
        </w:rPr>
        <w:t>wb</w:t>
      </w:r>
      <w:r w:rsidRPr="006E0DEA">
        <w:rPr>
          <w:lang w:val="en-US"/>
        </w:rPr>
        <w:t>and</w:t>
      </w:r>
      <w:proofErr w:type="spellEnd"/>
      <w:proofErr w:type="gramEnd"/>
      <w:r w:rsidRPr="006E0DEA">
        <w:rPr>
          <w:lang w:val="en-US"/>
        </w:rPr>
        <w:t xml:space="preserve"> programming guide.</w:t>
      </w:r>
      <w:r w:rsidRPr="006E0DEA">
        <w:rPr>
          <w:lang w:val="en-US"/>
        </w:rPr>
        <w:br/>
      </w:r>
      <w:r w:rsidR="00D26F73"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D26F73" w:rsidRPr="005A375A">
        <w:rPr>
          <w:rStyle w:val="Hyperlink"/>
          <w:color w:val="0000FF"/>
          <w:szCs w:val="20"/>
          <w:lang w:eastAsia="de-DE" w:bidi="ar-SA"/>
        </w:rPr>
        <w:fldChar w:fldCharType="separate"/>
      </w:r>
      <w:hyperlink r:id="rId12" w:history="1">
        <w:r w:rsidR="006C5AD5">
          <w:rPr>
            <w:rStyle w:val="Hyperlink"/>
            <w:color w:val="0000FF"/>
            <w:szCs w:val="20"/>
            <w:lang w:val="en-US" w:eastAsia="de-DE" w:bidi="ar-SA"/>
          </w:rPr>
          <w:t>siemens.com/sce/pcs7</w:t>
        </w:r>
      </w:hyperlink>
    </w:p>
    <w:p w:rsidR="005C7BDD" w:rsidRPr="006E0DEA" w:rsidRDefault="00D26F73" w:rsidP="005C7BDD">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5C7BDD" w:rsidRPr="006E0DEA" w:rsidRDefault="005C7BDD" w:rsidP="005C7BDD">
      <w:pPr>
        <w:pStyle w:val="Kopfzeile"/>
        <w:tabs>
          <w:tab w:val="clear" w:pos="4536"/>
          <w:tab w:val="clear" w:pos="9072"/>
        </w:tabs>
        <w:spacing w:before="0" w:after="0" w:line="264" w:lineRule="auto"/>
        <w:ind w:left="0" w:right="567"/>
        <w:rPr>
          <w:b/>
          <w:szCs w:val="20"/>
          <w:lang w:val="en-US" w:eastAsia="de-DE" w:bidi="ar-SA"/>
        </w:rPr>
      </w:pPr>
    </w:p>
    <w:p w:rsidR="005C7BDD" w:rsidRPr="004255F3" w:rsidRDefault="005C7BDD" w:rsidP="005C7BDD">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5C7BDD" w:rsidRPr="00B21C54" w:rsidRDefault="00FE617A" w:rsidP="005C7BDD">
      <w:pPr>
        <w:pStyle w:val="Kopfzeile"/>
        <w:spacing w:before="0" w:after="0" w:line="264" w:lineRule="auto"/>
        <w:ind w:left="0" w:right="567"/>
        <w:rPr>
          <w:color w:val="0000FF"/>
          <w:u w:val="single"/>
          <w:lang w:val="en-US"/>
        </w:rPr>
      </w:pPr>
      <w:r>
        <w:fldChar w:fldCharType="begin"/>
      </w:r>
      <w:r w:rsidRPr="00FE617A">
        <w:rPr>
          <w:lang w:val="en-US"/>
        </w:rPr>
        <w:instrText xml:space="preserve"> HYPERLINK "http://www.siemens.com/sce/contact" </w:instrText>
      </w:r>
      <w:r>
        <w:fldChar w:fldCharType="separate"/>
      </w:r>
      <w:proofErr w:type="gramStart"/>
      <w:r w:rsidR="005C7BDD" w:rsidRPr="00B21C54">
        <w:rPr>
          <w:rStyle w:val="Hyperlink"/>
          <w:color w:val="0000FF"/>
          <w:lang w:val="en-US"/>
        </w:rPr>
        <w:t>siemens.com/sce</w:t>
      </w:r>
      <w:proofErr w:type="gramEnd"/>
      <w:r>
        <w:rPr>
          <w:rStyle w:val="Hyperlink"/>
          <w:color w:val="0000FF"/>
          <w:lang w:val="en-US"/>
        </w:rPr>
        <w:fldChar w:fldCharType="end"/>
      </w:r>
    </w:p>
    <w:p w:rsidR="005C7BDD" w:rsidRPr="00B21C54" w:rsidRDefault="005C7BDD" w:rsidP="005C7BDD">
      <w:pPr>
        <w:pStyle w:val="Kopfzeile"/>
        <w:tabs>
          <w:tab w:val="clear" w:pos="4536"/>
          <w:tab w:val="clear" w:pos="9072"/>
        </w:tabs>
        <w:spacing w:before="0" w:after="0" w:line="264" w:lineRule="auto"/>
        <w:ind w:left="0" w:right="567"/>
        <w:rPr>
          <w:b/>
          <w:lang w:val="en-US"/>
        </w:rPr>
      </w:pPr>
    </w:p>
    <w:p w:rsidR="005C7BDD" w:rsidRPr="00B21C54" w:rsidRDefault="005C7BDD" w:rsidP="005C7BDD">
      <w:pPr>
        <w:pStyle w:val="Kopfzeile"/>
        <w:tabs>
          <w:tab w:val="clear" w:pos="4536"/>
          <w:tab w:val="clear" w:pos="9072"/>
        </w:tabs>
        <w:spacing w:before="0" w:after="0" w:line="264" w:lineRule="auto"/>
        <w:ind w:left="0" w:right="567"/>
        <w:rPr>
          <w:b/>
          <w:lang w:val="en-US"/>
        </w:rPr>
      </w:pPr>
    </w:p>
    <w:p w:rsidR="005C7BDD" w:rsidRPr="00B21C54" w:rsidRDefault="005C7BDD" w:rsidP="005C7BDD">
      <w:pPr>
        <w:pStyle w:val="Kopfzeile"/>
        <w:tabs>
          <w:tab w:val="clear" w:pos="4536"/>
          <w:tab w:val="clear" w:pos="9072"/>
        </w:tabs>
        <w:spacing w:before="0" w:after="0" w:line="264" w:lineRule="auto"/>
        <w:ind w:left="0" w:right="567"/>
        <w:rPr>
          <w:b/>
          <w:sz w:val="24"/>
          <w:szCs w:val="24"/>
          <w:lang w:val="en-US" w:eastAsia="de-DE" w:bidi="ar-SA"/>
        </w:rPr>
      </w:pPr>
      <w:r w:rsidRPr="00B21C54">
        <w:rPr>
          <w:b/>
          <w:sz w:val="24"/>
          <w:szCs w:val="24"/>
          <w:lang w:val="en-US" w:eastAsia="de-DE" w:bidi="ar-SA"/>
        </w:rPr>
        <w:t>Note on Usage</w:t>
      </w:r>
    </w:p>
    <w:p w:rsidR="005C7BDD" w:rsidRPr="004255F3" w:rsidRDefault="005C7BDD" w:rsidP="00DE761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5C7BDD" w:rsidRPr="004255F3" w:rsidRDefault="005C7BDD" w:rsidP="00DE761C">
      <w:pPr>
        <w:pStyle w:val="Kopfzeile"/>
        <w:spacing w:before="0" w:after="0" w:line="264" w:lineRule="auto"/>
        <w:ind w:left="0" w:right="567"/>
        <w:jc w:val="both"/>
        <w:rPr>
          <w:szCs w:val="20"/>
          <w:lang w:val="en-US" w:eastAsia="de-DE" w:bidi="ar-SA"/>
        </w:rPr>
      </w:pPr>
    </w:p>
    <w:p w:rsidR="005C7BDD" w:rsidRPr="004255F3" w:rsidRDefault="005C7BDD" w:rsidP="00DE761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 </w:t>
      </w:r>
    </w:p>
    <w:p w:rsidR="005C7BDD" w:rsidRDefault="005C7BDD" w:rsidP="00DE761C">
      <w:pPr>
        <w:pStyle w:val="Kopfzeile"/>
        <w:spacing w:before="0" w:after="0" w:line="264" w:lineRule="auto"/>
        <w:ind w:left="0" w:right="567"/>
        <w:jc w:val="both"/>
        <w:rPr>
          <w:lang w:val="en-US"/>
        </w:rPr>
      </w:pPr>
    </w:p>
    <w:p w:rsidR="005C7BDD" w:rsidRPr="004255F3" w:rsidRDefault="005C7BDD" w:rsidP="00DE761C">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6C5AD5">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5C7BDD" w:rsidRPr="004255F3" w:rsidRDefault="005C7BDD" w:rsidP="00DE761C">
      <w:pPr>
        <w:pStyle w:val="Kopfzeile"/>
        <w:spacing w:before="0" w:after="0" w:line="264" w:lineRule="auto"/>
        <w:ind w:left="0" w:right="567"/>
        <w:jc w:val="both"/>
        <w:rPr>
          <w:szCs w:val="20"/>
          <w:lang w:val="en-US" w:eastAsia="de-DE" w:bidi="ar-SA"/>
        </w:rPr>
      </w:pPr>
    </w:p>
    <w:p w:rsidR="005C7BDD" w:rsidRPr="004255F3" w:rsidRDefault="005C7BDD" w:rsidP="00DE761C">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6C5AD5">
        <w:rPr>
          <w:szCs w:val="20"/>
          <w:lang w:val="en-US" w:eastAsia="de-DE" w:bidi="ar-SA"/>
        </w:rPr>
        <w:t xml:space="preserve"> </w:t>
      </w:r>
    </w:p>
    <w:p w:rsidR="005C7BDD" w:rsidRPr="004255F3" w:rsidRDefault="005C7BDD" w:rsidP="00DE761C">
      <w:pPr>
        <w:pStyle w:val="Kopfzeile"/>
        <w:spacing w:before="0" w:after="0" w:line="264" w:lineRule="auto"/>
        <w:ind w:left="0" w:right="567"/>
        <w:jc w:val="both"/>
        <w:rPr>
          <w:szCs w:val="20"/>
          <w:lang w:val="en-US" w:eastAsia="de-DE" w:bidi="ar-SA"/>
        </w:rPr>
      </w:pPr>
    </w:p>
    <w:p w:rsidR="005C7BDD" w:rsidRPr="004255F3" w:rsidRDefault="005C7BDD" w:rsidP="00DE761C">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6C5AD5">
        <w:rPr>
          <w:szCs w:val="20"/>
          <w:lang w:val="en-US" w:eastAsia="de-DE" w:bidi="ar-SA"/>
        </w:rPr>
        <w:t xml:space="preserve"> </w:t>
      </w:r>
    </w:p>
    <w:p w:rsidR="005C7BDD" w:rsidRPr="004255F3" w:rsidRDefault="005C7BDD" w:rsidP="00DE761C">
      <w:pPr>
        <w:pStyle w:val="Kopfzeile"/>
        <w:spacing w:before="0" w:after="0" w:line="264" w:lineRule="auto"/>
        <w:ind w:left="0" w:right="567"/>
        <w:jc w:val="both"/>
        <w:rPr>
          <w:szCs w:val="20"/>
          <w:lang w:val="en-US" w:eastAsia="de-DE" w:bidi="ar-SA"/>
        </w:rPr>
      </w:pPr>
    </w:p>
    <w:p w:rsidR="00E652A4" w:rsidRPr="00E40986" w:rsidRDefault="005C7BDD" w:rsidP="00DE761C">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6C5AD5">
        <w:rPr>
          <w:szCs w:val="20"/>
          <w:lang w:val="en-US" w:eastAsia="de-DE" w:bidi="ar-SA"/>
        </w:rPr>
        <w:t xml:space="preserve"> </w:t>
      </w:r>
    </w:p>
    <w:p w:rsidR="00E652A4" w:rsidRPr="00E14D2D" w:rsidRDefault="00E652A4" w:rsidP="00E40986">
      <w:pPr>
        <w:pStyle w:val="berschrift1"/>
        <w:spacing w:before="0" w:after="0" w:line="264" w:lineRule="auto"/>
        <w:ind w:right="-2"/>
        <w:rPr>
          <w:lang w:val="en-US"/>
        </w:rPr>
        <w:sectPr w:rsidR="00E652A4" w:rsidRPr="00E14D2D" w:rsidSect="00EB281A">
          <w:headerReference w:type="default" r:id="rId13"/>
          <w:footerReference w:type="default" r:id="rId14"/>
          <w:footerReference w:type="first" r:id="rId15"/>
          <w:pgSz w:w="11906" w:h="16838"/>
          <w:pgMar w:top="1418" w:right="849" w:bottom="1616" w:left="1134" w:header="737" w:footer="170" w:gutter="0"/>
          <w:pgNumType w:start="1"/>
          <w:cols w:space="708"/>
          <w:titlePg/>
          <w:docGrid w:linePitch="360"/>
        </w:sectPr>
      </w:pPr>
    </w:p>
    <w:bookmarkEnd w:id="0"/>
    <w:bookmarkEnd w:id="1"/>
    <w:p w:rsidR="00172AE4" w:rsidRPr="00600298" w:rsidRDefault="006C76A6" w:rsidP="00172AE4">
      <w:pPr>
        <w:pStyle w:val="berschrift1"/>
        <w:rPr>
          <w:lang w:val="en-US"/>
        </w:rPr>
      </w:pPr>
      <w:r>
        <w:rPr>
          <w:lang w:val="en-US"/>
        </w:rPr>
        <w:lastRenderedPageBreak/>
        <w:t>Importing Plant Design Data</w:t>
      </w:r>
    </w:p>
    <w:p w:rsidR="00172AE4" w:rsidRPr="00600298" w:rsidRDefault="00172AE4" w:rsidP="00172AE4">
      <w:pPr>
        <w:pStyle w:val="berschrift2"/>
        <w:rPr>
          <w:lang w:val="en-US"/>
        </w:rPr>
      </w:pPr>
      <w:r w:rsidRPr="00600298">
        <w:rPr>
          <w:lang w:val="en-US"/>
        </w:rPr>
        <w:t>Training Objective</w:t>
      </w:r>
    </w:p>
    <w:p w:rsidR="00172AE4" w:rsidRPr="00600298" w:rsidRDefault="00172AE4" w:rsidP="00172AE4">
      <w:pPr>
        <w:jc w:val="both"/>
        <w:rPr>
          <w:lang w:val="en-US"/>
        </w:rPr>
      </w:pPr>
      <w:r w:rsidRPr="00600298">
        <w:rPr>
          <w:lang w:val="en-US"/>
        </w:rPr>
        <w:t xml:space="preserve">The students learn to identify recurrent structures and to design templates. They know the difference between a process tag type and a model. They will be able to create and implement both. This allows the students to implement many similar process tag types or units in </w:t>
      </w:r>
      <w:r w:rsidRPr="00600298">
        <w:rPr>
          <w:rStyle w:val="Hervorhebung"/>
          <w:lang w:val="en-US"/>
        </w:rPr>
        <w:t>PCS 7</w:t>
      </w:r>
      <w:r w:rsidRPr="00600298">
        <w:rPr>
          <w:lang w:val="en-US"/>
        </w:rPr>
        <w:t>. They become familiar with the process object view and are able to use it to represent parameters system-wide, and change them if needed.</w:t>
      </w:r>
    </w:p>
    <w:p w:rsidR="00172AE4" w:rsidRPr="00600298" w:rsidRDefault="00172AE4" w:rsidP="00172AE4">
      <w:pPr>
        <w:pStyle w:val="berschrift2"/>
        <w:rPr>
          <w:lang w:val="en-US"/>
        </w:rPr>
      </w:pPr>
      <w:r w:rsidRPr="00600298">
        <w:rPr>
          <w:lang w:val="en-US"/>
        </w:rPr>
        <w:t>Theory in Brief</w:t>
      </w:r>
    </w:p>
    <w:p w:rsidR="00DE761C" w:rsidRDefault="00172AE4" w:rsidP="00172AE4">
      <w:pPr>
        <w:jc w:val="both"/>
        <w:rPr>
          <w:lang w:val="en-US"/>
        </w:rPr>
      </w:pPr>
      <w:r w:rsidRPr="00600298">
        <w:rPr>
          <w:lang w:val="en-US"/>
        </w:rPr>
        <w:t xml:space="preserve">In process engineering plants, objects and structures recur again and again that behave </w:t>
      </w:r>
      <w:r>
        <w:rPr>
          <w:lang w:val="en-US"/>
        </w:rPr>
        <w:t xml:space="preserve">in </w:t>
      </w:r>
      <w:r w:rsidRPr="00600298">
        <w:rPr>
          <w:lang w:val="en-US"/>
        </w:rPr>
        <w:t>the same way</w:t>
      </w:r>
      <w:r>
        <w:rPr>
          <w:lang w:val="en-US"/>
        </w:rPr>
        <w:t xml:space="preserve">, </w:t>
      </w:r>
      <w:r w:rsidRPr="00600298">
        <w:rPr>
          <w:lang w:val="en-US"/>
        </w:rPr>
        <w:t xml:space="preserve">that are equally integrated in control engineering, and that are to be visualized </w:t>
      </w:r>
      <w:r>
        <w:rPr>
          <w:lang w:val="en-US"/>
        </w:rPr>
        <w:t xml:space="preserve">in the </w:t>
      </w:r>
      <w:r w:rsidRPr="00600298">
        <w:rPr>
          <w:lang w:val="en-US"/>
        </w:rPr>
        <w:t>same</w:t>
      </w:r>
      <w:r>
        <w:rPr>
          <w:lang w:val="en-US"/>
        </w:rPr>
        <w:t xml:space="preserve"> way</w:t>
      </w:r>
      <w:r w:rsidRPr="00600298">
        <w:rPr>
          <w:lang w:val="en-US"/>
        </w:rPr>
        <w:t>.</w:t>
      </w:r>
    </w:p>
    <w:p w:rsidR="00172AE4" w:rsidRPr="00600298" w:rsidRDefault="00DE761C" w:rsidP="00DE761C">
      <w:pPr>
        <w:jc w:val="center"/>
        <w:rPr>
          <w:lang w:val="en-US"/>
        </w:rPr>
      </w:pPr>
      <w:r>
        <w:rPr>
          <w:noProof/>
          <w:lang w:eastAsia="de-DE" w:bidi="ar-SA"/>
        </w:rPr>
        <w:drawing>
          <wp:inline distT="0" distB="0" distL="0" distR="0">
            <wp:extent cx="4448175" cy="1671008"/>
            <wp:effectExtent l="19050" t="0" r="9525" b="0"/>
            <wp:docPr id="2" name="Picture 1" descr="P01-07_S03_Theor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07_S03_Theory-a.png"/>
                    <pic:cNvPicPr/>
                  </pic:nvPicPr>
                  <pic:blipFill>
                    <a:blip r:embed="rId16" cstate="print"/>
                    <a:stretch>
                      <a:fillRect/>
                    </a:stretch>
                  </pic:blipFill>
                  <pic:spPr>
                    <a:xfrm>
                      <a:off x="0" y="0"/>
                      <a:ext cx="4452094" cy="1672480"/>
                    </a:xfrm>
                    <a:prstGeom prst="rect">
                      <a:avLst/>
                    </a:prstGeom>
                  </pic:spPr>
                </pic:pic>
              </a:graphicData>
            </a:graphic>
          </wp:inline>
        </w:drawing>
      </w:r>
    </w:p>
    <w:p w:rsidR="00172AE4" w:rsidRPr="00600298" w:rsidRDefault="00172AE4" w:rsidP="00172AE4">
      <w:pPr>
        <w:pStyle w:val="Beschriftung"/>
        <w:rPr>
          <w:lang w:val="en-US"/>
        </w:rPr>
      </w:pPr>
      <w:bookmarkStart w:id="3" w:name="_Ref341184220"/>
      <w:r w:rsidRPr="00600298">
        <w:rPr>
          <w:lang w:val="en-US"/>
        </w:rPr>
        <w:t xml:space="preserve">Figure </w:t>
      </w:r>
      <w:r w:rsidR="00D26F73" w:rsidRPr="00600298">
        <w:rPr>
          <w:lang w:val="en-US"/>
        </w:rPr>
        <w:fldChar w:fldCharType="begin"/>
      </w:r>
      <w:r w:rsidRPr="00600298">
        <w:rPr>
          <w:lang w:val="en-US"/>
        </w:rPr>
        <w:instrText xml:space="preserve"> SEQ Figure \* ARABIC </w:instrText>
      </w:r>
      <w:r w:rsidR="00D26F73" w:rsidRPr="00600298">
        <w:rPr>
          <w:lang w:val="en-US"/>
        </w:rPr>
        <w:fldChar w:fldCharType="separate"/>
      </w:r>
      <w:r w:rsidR="00FE617A">
        <w:rPr>
          <w:noProof/>
          <w:lang w:val="en-US"/>
        </w:rPr>
        <w:t>1</w:t>
      </w:r>
      <w:r w:rsidR="00D26F73" w:rsidRPr="00600298">
        <w:rPr>
          <w:lang w:val="en-US"/>
        </w:rPr>
        <w:fldChar w:fldCharType="end"/>
      </w:r>
      <w:bookmarkEnd w:id="3"/>
      <w:r w:rsidRPr="00600298">
        <w:rPr>
          <w:lang w:val="en-US"/>
        </w:rPr>
        <w:t>: From process tag types to replicas</w:t>
      </w:r>
    </w:p>
    <w:p w:rsidR="00172AE4" w:rsidRPr="00600298" w:rsidRDefault="00172AE4" w:rsidP="00172AE4">
      <w:pPr>
        <w:jc w:val="both"/>
        <w:rPr>
          <w:lang w:val="en-US"/>
        </w:rPr>
      </w:pPr>
      <w:r w:rsidRPr="00600298">
        <w:rPr>
          <w:lang w:val="en-US"/>
        </w:rPr>
        <w:t xml:space="preserve">Such an object can be stored in the project library as </w:t>
      </w:r>
      <w:r w:rsidRPr="00600298">
        <w:rPr>
          <w:rStyle w:val="Hervorhebung"/>
          <w:lang w:val="en-US"/>
        </w:rPr>
        <w:t>process tag type</w:t>
      </w:r>
      <w:r w:rsidRPr="00600298">
        <w:rPr>
          <w:lang w:val="en-US"/>
        </w:rPr>
        <w:t xml:space="preserve">. A process tag type is a single CFC. As shown in </w:t>
      </w:r>
      <w:r w:rsidR="00D26F73" w:rsidRPr="00600298">
        <w:rPr>
          <w:lang w:val="en-US"/>
        </w:rPr>
        <w:fldChar w:fldCharType="begin"/>
      </w:r>
      <w:r w:rsidRPr="00600298">
        <w:rPr>
          <w:lang w:val="en-US"/>
        </w:rPr>
        <w:instrText xml:space="preserve"> REF _Ref341184220 \h </w:instrText>
      </w:r>
      <w:r w:rsidR="00D26F73" w:rsidRPr="00600298">
        <w:rPr>
          <w:lang w:val="en-US"/>
        </w:rPr>
      </w:r>
      <w:r w:rsidR="00D26F73" w:rsidRPr="00600298">
        <w:rPr>
          <w:lang w:val="en-US"/>
        </w:rPr>
        <w:fldChar w:fldCharType="separate"/>
      </w:r>
      <w:r w:rsidR="00FE617A" w:rsidRPr="00600298">
        <w:rPr>
          <w:lang w:val="en-US"/>
        </w:rPr>
        <w:t xml:space="preserve">Figure </w:t>
      </w:r>
      <w:r w:rsidR="00FE617A">
        <w:rPr>
          <w:noProof/>
          <w:lang w:val="en-US"/>
        </w:rPr>
        <w:t>1</w:t>
      </w:r>
      <w:r w:rsidR="00D26F73" w:rsidRPr="00600298">
        <w:rPr>
          <w:lang w:val="en-US"/>
        </w:rPr>
        <w:fldChar w:fldCharType="end"/>
      </w:r>
      <w:r w:rsidRPr="00600298">
        <w:rPr>
          <w:lang w:val="en-US"/>
        </w:rPr>
        <w:t>, a large number of process tag</w:t>
      </w:r>
      <w:r>
        <w:rPr>
          <w:lang w:val="en-US"/>
        </w:rPr>
        <w:t>s</w:t>
      </w:r>
      <w:r w:rsidRPr="00600298">
        <w:rPr>
          <w:lang w:val="en-US"/>
        </w:rPr>
        <w:t xml:space="preserve"> can be generated in one operation as </w:t>
      </w:r>
      <w:r>
        <w:rPr>
          <w:lang w:val="en-US"/>
        </w:rPr>
        <w:t xml:space="preserve">a </w:t>
      </w:r>
      <w:r w:rsidRPr="00600298">
        <w:rPr>
          <w:lang w:val="en-US"/>
        </w:rPr>
        <w:t xml:space="preserve">copy </w:t>
      </w:r>
      <w:r>
        <w:rPr>
          <w:lang w:val="en-US"/>
        </w:rPr>
        <w:t>of</w:t>
      </w:r>
      <w:r w:rsidRPr="00600298">
        <w:rPr>
          <w:lang w:val="en-US"/>
        </w:rPr>
        <w:t xml:space="preserve"> one process tag type, using the import/expor</w:t>
      </w:r>
      <w:r>
        <w:rPr>
          <w:lang w:val="en-US"/>
        </w:rPr>
        <w:t xml:space="preserve">t wizard. </w:t>
      </w:r>
      <w:r w:rsidRPr="00600298">
        <w:rPr>
          <w:lang w:val="en-US"/>
        </w:rPr>
        <w:t>Thi</w:t>
      </w:r>
      <w:r>
        <w:rPr>
          <w:lang w:val="en-US"/>
        </w:rPr>
        <w:t>s</w:t>
      </w:r>
      <w:r w:rsidRPr="00600298">
        <w:rPr>
          <w:lang w:val="en-US"/>
        </w:rPr>
        <w:t xml:space="preserve"> process is controlled by an import file. Then, the process tags can be manually adapted and connected correspondingly to specific automation tasks.</w:t>
      </w:r>
    </w:p>
    <w:p w:rsidR="00DE761C" w:rsidRDefault="00DE761C" w:rsidP="005C7BDD">
      <w:pPr>
        <w:keepNext/>
        <w:ind w:left="1416"/>
        <w:jc w:val="center"/>
        <w:rPr>
          <w:sz w:val="18"/>
          <w:szCs w:val="18"/>
          <w:lang w:val="en-US"/>
        </w:rPr>
      </w:pPr>
      <w:bookmarkStart w:id="4" w:name="_Ref341184257"/>
      <w:r>
        <w:rPr>
          <w:noProof/>
          <w:sz w:val="18"/>
          <w:szCs w:val="18"/>
          <w:lang w:eastAsia="de-DE" w:bidi="ar-SA"/>
        </w:rPr>
        <w:drawing>
          <wp:inline distT="0" distB="0" distL="0" distR="0">
            <wp:extent cx="4419600" cy="609936"/>
            <wp:effectExtent l="19050" t="0" r="0" b="0"/>
            <wp:docPr id="4" name="Picture 3" descr="P01-07_S03_Theory-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07_S03_Theory-b.png"/>
                    <pic:cNvPicPr/>
                  </pic:nvPicPr>
                  <pic:blipFill>
                    <a:blip r:embed="rId17" cstate="print"/>
                    <a:stretch>
                      <a:fillRect/>
                    </a:stretch>
                  </pic:blipFill>
                  <pic:spPr>
                    <a:xfrm>
                      <a:off x="0" y="0"/>
                      <a:ext cx="4444450" cy="613365"/>
                    </a:xfrm>
                    <a:prstGeom prst="rect">
                      <a:avLst/>
                    </a:prstGeom>
                  </pic:spPr>
                </pic:pic>
              </a:graphicData>
            </a:graphic>
          </wp:inline>
        </w:drawing>
      </w:r>
    </w:p>
    <w:p w:rsidR="00172AE4" w:rsidRPr="005C7BDD" w:rsidRDefault="00172AE4" w:rsidP="005C7BDD">
      <w:pPr>
        <w:keepNext/>
        <w:ind w:left="1416"/>
        <w:jc w:val="center"/>
        <w:rPr>
          <w:sz w:val="18"/>
          <w:szCs w:val="18"/>
          <w:lang w:val="en-US"/>
        </w:rPr>
      </w:pPr>
      <w:r w:rsidRPr="005C7BDD">
        <w:rPr>
          <w:sz w:val="18"/>
          <w:szCs w:val="18"/>
          <w:lang w:val="en-US"/>
        </w:rPr>
        <w:t xml:space="preserve">Figure </w:t>
      </w:r>
      <w:r w:rsidR="00D26F73" w:rsidRPr="005C7BDD">
        <w:rPr>
          <w:sz w:val="18"/>
          <w:szCs w:val="18"/>
          <w:lang w:val="en-US"/>
        </w:rPr>
        <w:fldChar w:fldCharType="begin"/>
      </w:r>
      <w:r w:rsidRPr="005C7BDD">
        <w:rPr>
          <w:sz w:val="18"/>
          <w:szCs w:val="18"/>
          <w:lang w:val="en-US"/>
        </w:rPr>
        <w:instrText xml:space="preserve"> SEQ Figure \* ARABIC </w:instrText>
      </w:r>
      <w:r w:rsidR="00D26F73" w:rsidRPr="005C7BDD">
        <w:rPr>
          <w:sz w:val="18"/>
          <w:szCs w:val="18"/>
          <w:lang w:val="en-US"/>
        </w:rPr>
        <w:fldChar w:fldCharType="separate"/>
      </w:r>
      <w:r w:rsidR="00FE617A">
        <w:rPr>
          <w:noProof/>
          <w:sz w:val="18"/>
          <w:szCs w:val="18"/>
          <w:lang w:val="en-US"/>
        </w:rPr>
        <w:t>2</w:t>
      </w:r>
      <w:r w:rsidR="00D26F73" w:rsidRPr="005C7BDD">
        <w:rPr>
          <w:sz w:val="18"/>
          <w:szCs w:val="18"/>
          <w:lang w:val="en-US"/>
        </w:rPr>
        <w:fldChar w:fldCharType="end"/>
      </w:r>
      <w:bookmarkEnd w:id="4"/>
      <w:r w:rsidRPr="005C7BDD">
        <w:rPr>
          <w:sz w:val="18"/>
          <w:szCs w:val="18"/>
          <w:lang w:val="en-US"/>
        </w:rPr>
        <w:t>: From models to replicas</w:t>
      </w:r>
    </w:p>
    <w:p w:rsidR="00FE617A" w:rsidRDefault="00172AE4" w:rsidP="005C7BDD">
      <w:pPr>
        <w:keepNext/>
        <w:ind w:left="1416"/>
        <w:jc w:val="center"/>
        <w:rPr>
          <w:sz w:val="18"/>
          <w:szCs w:val="18"/>
          <w:lang w:val="en-US"/>
        </w:rPr>
      </w:pPr>
      <w:r w:rsidRPr="00600298">
        <w:rPr>
          <w:lang w:val="en-US"/>
        </w:rPr>
        <w:t xml:space="preserve">With </w:t>
      </w:r>
      <w:r w:rsidRPr="00600298">
        <w:rPr>
          <w:rStyle w:val="Hervorhebung"/>
          <w:lang w:val="en-US"/>
        </w:rPr>
        <w:t>models</w:t>
      </w:r>
      <w:r w:rsidRPr="00600298">
        <w:rPr>
          <w:rStyle w:val="Hervorhebung"/>
          <w:i w:val="0"/>
          <w:lang w:val="en-US"/>
        </w:rPr>
        <w:t xml:space="preserve"> </w:t>
      </w:r>
      <w:r w:rsidRPr="00600298">
        <w:rPr>
          <w:rStyle w:val="Hervorhebung"/>
          <w:b w:val="0"/>
          <w:i w:val="0"/>
          <w:lang w:val="en-US"/>
        </w:rPr>
        <w:t xml:space="preserve">we define more complex functions than with process tag types (up to complete </w:t>
      </w:r>
      <w:r>
        <w:rPr>
          <w:rStyle w:val="Hervorhebung"/>
          <w:b w:val="0"/>
          <w:i w:val="0"/>
          <w:lang w:val="en-US"/>
        </w:rPr>
        <w:t>unit</w:t>
      </w:r>
      <w:r w:rsidRPr="00600298">
        <w:rPr>
          <w:rStyle w:val="Hervorhebung"/>
          <w:b w:val="0"/>
          <w:i w:val="0"/>
          <w:lang w:val="en-US"/>
        </w:rPr>
        <w:t>s).</w:t>
      </w:r>
      <w:r w:rsidRPr="00600298">
        <w:rPr>
          <w:lang w:val="en-US"/>
        </w:rPr>
        <w:t xml:space="preserve"> A model consists of hierarchy folders containing CFC/SFCs, </w:t>
      </w:r>
      <w:r w:rsidR="00505FBC">
        <w:rPr>
          <w:lang w:val="en-US"/>
        </w:rPr>
        <w:t>pictures</w:t>
      </w:r>
      <w:r w:rsidRPr="00600298">
        <w:rPr>
          <w:lang w:val="en-US"/>
        </w:rPr>
        <w:t>, reports and supplementary documents. The entire structure can be stored in the project library as a re</w:t>
      </w:r>
      <w:r>
        <w:rPr>
          <w:lang w:val="en-US"/>
        </w:rPr>
        <w:t>-</w:t>
      </w:r>
      <w:r w:rsidRPr="00600298">
        <w:rPr>
          <w:lang w:val="en-US"/>
        </w:rPr>
        <w:t xml:space="preserve">useable template. Based on an import file, a large number of replicas can be generated </w:t>
      </w:r>
      <w:r w:rsidR="002B0CAE">
        <w:rPr>
          <w:lang w:val="en-US"/>
        </w:rPr>
        <w:t xml:space="preserve">as copy </w:t>
      </w:r>
      <w:r w:rsidR="002B0CAE" w:rsidRPr="00600298">
        <w:rPr>
          <w:lang w:val="en-US"/>
        </w:rPr>
        <w:t xml:space="preserve">from a model </w:t>
      </w:r>
      <w:r w:rsidRPr="00600298">
        <w:rPr>
          <w:lang w:val="en-US"/>
        </w:rPr>
        <w:t xml:space="preserve">in one operation using the import/export wizard (refer to </w:t>
      </w:r>
      <w:r w:rsidR="00D26F73" w:rsidRPr="00600298">
        <w:rPr>
          <w:lang w:val="en-US"/>
        </w:rPr>
        <w:fldChar w:fldCharType="begin"/>
      </w:r>
      <w:r w:rsidRPr="00600298">
        <w:rPr>
          <w:lang w:val="en-US"/>
        </w:rPr>
        <w:instrText xml:space="preserve"> REF _Ref341184257 \h </w:instrText>
      </w:r>
      <w:r w:rsidR="00D26F73" w:rsidRPr="00600298">
        <w:rPr>
          <w:lang w:val="en-US"/>
        </w:rPr>
      </w:r>
      <w:r w:rsidR="00D26F73" w:rsidRPr="00600298">
        <w:rPr>
          <w:lang w:val="en-US"/>
        </w:rPr>
        <w:fldChar w:fldCharType="separate"/>
      </w:r>
      <w:r w:rsidR="00FE617A">
        <w:rPr>
          <w:noProof/>
          <w:sz w:val="18"/>
          <w:szCs w:val="18"/>
          <w:lang w:eastAsia="de-DE" w:bidi="ar-SA"/>
        </w:rPr>
        <w:drawing>
          <wp:inline distT="0" distB="0" distL="0" distR="0">
            <wp:extent cx="4419600" cy="609936"/>
            <wp:effectExtent l="19050" t="0" r="0" b="0"/>
            <wp:docPr id="15" name="Picture 3" descr="P01-07_S03_Theory-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07_S03_Theory-b.png"/>
                    <pic:cNvPicPr/>
                  </pic:nvPicPr>
                  <pic:blipFill>
                    <a:blip r:embed="rId17" cstate="print"/>
                    <a:stretch>
                      <a:fillRect/>
                    </a:stretch>
                  </pic:blipFill>
                  <pic:spPr>
                    <a:xfrm>
                      <a:off x="0" y="0"/>
                      <a:ext cx="4444450" cy="613365"/>
                    </a:xfrm>
                    <a:prstGeom prst="rect">
                      <a:avLst/>
                    </a:prstGeom>
                  </pic:spPr>
                </pic:pic>
              </a:graphicData>
            </a:graphic>
          </wp:inline>
        </w:drawing>
      </w:r>
    </w:p>
    <w:p w:rsidR="00172AE4" w:rsidRPr="00600298" w:rsidRDefault="00FE617A" w:rsidP="00172AE4">
      <w:pPr>
        <w:jc w:val="both"/>
        <w:rPr>
          <w:lang w:val="en-US"/>
        </w:rPr>
      </w:pPr>
      <w:proofErr w:type="gramStart"/>
      <w:r w:rsidRPr="005C7BDD">
        <w:rPr>
          <w:sz w:val="18"/>
          <w:szCs w:val="18"/>
          <w:lang w:val="en-US"/>
        </w:rPr>
        <w:t xml:space="preserve">Figure </w:t>
      </w:r>
      <w:r>
        <w:rPr>
          <w:noProof/>
          <w:sz w:val="18"/>
          <w:szCs w:val="18"/>
          <w:lang w:val="en-US"/>
        </w:rPr>
        <w:t>2</w:t>
      </w:r>
      <w:r w:rsidR="00D26F73" w:rsidRPr="00600298">
        <w:rPr>
          <w:lang w:val="en-US"/>
        </w:rPr>
        <w:fldChar w:fldCharType="end"/>
      </w:r>
      <w:r w:rsidR="00172AE4" w:rsidRPr="00600298">
        <w:rPr>
          <w:lang w:val="en-US"/>
        </w:rPr>
        <w:t>).</w:t>
      </w:r>
      <w:proofErr w:type="gramEnd"/>
      <w:r w:rsidR="00172AE4" w:rsidRPr="00600298">
        <w:rPr>
          <w:lang w:val="en-US"/>
        </w:rPr>
        <w:t xml:space="preserve"> Then, the replicas are adapted to the specific requirements of the respective automation task.</w:t>
      </w:r>
    </w:p>
    <w:p w:rsidR="00172AE4" w:rsidRPr="00600298" w:rsidRDefault="00172AE4" w:rsidP="00172AE4">
      <w:pPr>
        <w:jc w:val="both"/>
        <w:rPr>
          <w:lang w:val="en-US"/>
        </w:rPr>
      </w:pPr>
      <w:r w:rsidRPr="00600298">
        <w:rPr>
          <w:lang w:val="en-US"/>
        </w:rPr>
        <w:t xml:space="preserve">The </w:t>
      </w:r>
      <w:r w:rsidRPr="00600298">
        <w:rPr>
          <w:rStyle w:val="Hervorhebung"/>
          <w:lang w:val="en-US"/>
        </w:rPr>
        <w:t>PCS 7</w:t>
      </w:r>
      <w:r w:rsidRPr="00600298">
        <w:rPr>
          <w:lang w:val="en-US"/>
        </w:rPr>
        <w:t xml:space="preserve"> librar</w:t>
      </w:r>
      <w:r>
        <w:rPr>
          <w:lang w:val="en-US"/>
        </w:rPr>
        <w:t>ies contain</w:t>
      </w:r>
      <w:r w:rsidRPr="00600298">
        <w:rPr>
          <w:lang w:val="en-US"/>
        </w:rPr>
        <w:t xml:space="preserve"> extensive </w:t>
      </w:r>
      <w:r w:rsidRPr="00DE761C">
        <w:rPr>
          <w:b/>
          <w:bCs/>
          <w:i/>
          <w:iCs/>
          <w:lang w:val="en-US"/>
        </w:rPr>
        <w:t>templates</w:t>
      </w:r>
      <w:r w:rsidRPr="00600298">
        <w:rPr>
          <w:lang w:val="en-US"/>
        </w:rPr>
        <w:t xml:space="preserve">. If a template is to be used multiple times, it is copied from the </w:t>
      </w:r>
      <w:r w:rsidRPr="00600298">
        <w:rPr>
          <w:rStyle w:val="Hervorhebung"/>
          <w:lang w:val="en-US"/>
        </w:rPr>
        <w:t>PCS 7</w:t>
      </w:r>
      <w:r w:rsidRPr="00600298">
        <w:rPr>
          <w:lang w:val="en-US"/>
        </w:rPr>
        <w:t xml:space="preserve"> library to the project library, adapted if needed and copied by means of the import/export wizard based on an import file.</w:t>
      </w:r>
    </w:p>
    <w:p w:rsidR="00172AE4" w:rsidRPr="00600298" w:rsidRDefault="00172AE4" w:rsidP="00172AE4">
      <w:pPr>
        <w:pStyle w:val="berschrift2"/>
        <w:rPr>
          <w:lang w:val="en-US"/>
        </w:rPr>
      </w:pPr>
      <w:r w:rsidRPr="00600298">
        <w:rPr>
          <w:lang w:val="en-US"/>
        </w:rPr>
        <w:br w:type="page"/>
      </w:r>
      <w:r w:rsidRPr="00600298">
        <w:rPr>
          <w:lang w:val="en-US"/>
        </w:rPr>
        <w:lastRenderedPageBreak/>
        <w:t>Theory</w:t>
      </w:r>
    </w:p>
    <w:p w:rsidR="00172AE4" w:rsidRPr="00600298" w:rsidRDefault="00172AE4" w:rsidP="00172AE4">
      <w:pPr>
        <w:jc w:val="both"/>
        <w:rPr>
          <w:lang w:val="en-US"/>
        </w:rPr>
      </w:pPr>
      <w:r w:rsidRPr="00600298">
        <w:rPr>
          <w:lang w:val="en-US"/>
        </w:rPr>
        <w:t xml:space="preserve">When designing an automation system with </w:t>
      </w:r>
      <w:r w:rsidRPr="00600298">
        <w:rPr>
          <w:rStyle w:val="Hervorhebung"/>
          <w:lang w:val="en-US"/>
        </w:rPr>
        <w:t>PCS 7</w:t>
      </w:r>
      <w:r w:rsidRPr="00600298">
        <w:rPr>
          <w:lang w:val="en-US"/>
        </w:rPr>
        <w:t>, we can resort to general design principles for compl</w:t>
      </w:r>
      <w:r w:rsidR="002B0CAE">
        <w:rPr>
          <w:lang w:val="en-US"/>
        </w:rPr>
        <w:t>ex</w:t>
      </w:r>
      <w:r w:rsidRPr="00600298">
        <w:rPr>
          <w:lang w:val="en-US"/>
        </w:rPr>
        <w:t xml:space="preserve"> systems that have proven themselves again and again [1]. The most imp</w:t>
      </w:r>
      <w:r>
        <w:rPr>
          <w:lang w:val="en-US"/>
        </w:rPr>
        <w:t>o</w:t>
      </w:r>
      <w:r w:rsidRPr="00600298">
        <w:rPr>
          <w:lang w:val="en-US"/>
        </w:rPr>
        <w:t>rtant principles are:</w:t>
      </w:r>
    </w:p>
    <w:p w:rsidR="00172AE4" w:rsidRPr="00600298" w:rsidRDefault="00172AE4" w:rsidP="00172AE4">
      <w:pPr>
        <w:pStyle w:val="SiemensListe"/>
        <w:jc w:val="both"/>
        <w:rPr>
          <w:lang w:val="en-US"/>
        </w:rPr>
      </w:pPr>
      <w:r w:rsidRPr="00600298">
        <w:rPr>
          <w:lang w:val="en-US"/>
        </w:rPr>
        <w:t>The principle of hierarchical arrangement</w:t>
      </w:r>
    </w:p>
    <w:p w:rsidR="00172AE4" w:rsidRPr="00600298" w:rsidRDefault="00172AE4" w:rsidP="00172AE4">
      <w:pPr>
        <w:pStyle w:val="SiemensListe"/>
        <w:jc w:val="both"/>
        <w:rPr>
          <w:lang w:val="en-US"/>
        </w:rPr>
      </w:pPr>
      <w:r w:rsidRPr="00600298">
        <w:rPr>
          <w:lang w:val="en-US"/>
        </w:rPr>
        <w:t>The principle of modularization</w:t>
      </w:r>
    </w:p>
    <w:p w:rsidR="00172AE4" w:rsidRPr="00600298" w:rsidRDefault="002B0CAE" w:rsidP="00172AE4">
      <w:pPr>
        <w:pStyle w:val="SiemensListe"/>
        <w:jc w:val="both"/>
        <w:rPr>
          <w:lang w:val="en-US"/>
        </w:rPr>
      </w:pPr>
      <w:r>
        <w:rPr>
          <w:lang w:val="en-US"/>
        </w:rPr>
        <w:t>The principle of reuse</w:t>
      </w:r>
    </w:p>
    <w:p w:rsidR="00172AE4" w:rsidRPr="00600298" w:rsidRDefault="00172AE4" w:rsidP="00172AE4">
      <w:pPr>
        <w:jc w:val="both"/>
        <w:rPr>
          <w:lang w:val="en-US"/>
        </w:rPr>
      </w:pPr>
      <w:r w:rsidRPr="002B0CAE">
        <w:rPr>
          <w:lang w:val="en-US"/>
        </w:rPr>
        <w:t>The principle of hierarchical arrangement</w:t>
      </w:r>
      <w:r w:rsidRPr="00600298">
        <w:rPr>
          <w:lang w:val="en-US"/>
        </w:rPr>
        <w:t xml:space="preserve"> was used previously when we structured the </w:t>
      </w:r>
      <w:r w:rsidR="002B0CAE">
        <w:rPr>
          <w:lang w:val="en-US"/>
        </w:rPr>
        <w:t>plant</w:t>
      </w:r>
      <w:r w:rsidRPr="00600298">
        <w:rPr>
          <w:lang w:val="en-US"/>
        </w:rPr>
        <w:t xml:space="preserve"> in the chapter ‘Plant Hierarchy’. Through structuring into subsystems that can be processed largely independent of each other, a design problem that initially </w:t>
      </w:r>
      <w:r w:rsidR="002B0CAE" w:rsidRPr="00600298">
        <w:rPr>
          <w:lang w:val="en-US"/>
        </w:rPr>
        <w:t xml:space="preserve">seemed </w:t>
      </w:r>
      <w:r w:rsidRPr="00600298">
        <w:rPr>
          <w:lang w:val="en-US"/>
        </w:rPr>
        <w:t>unmanageabl</w:t>
      </w:r>
      <w:r w:rsidR="002B0CAE">
        <w:rPr>
          <w:lang w:val="en-US"/>
        </w:rPr>
        <w:t>e</w:t>
      </w:r>
      <w:r w:rsidRPr="00600298">
        <w:rPr>
          <w:lang w:val="en-US"/>
        </w:rPr>
        <w:t xml:space="preserve"> is broken down into sub-tasks that are manageable and can be planned.</w:t>
      </w:r>
    </w:p>
    <w:p w:rsidR="00172AE4" w:rsidRPr="00600298" w:rsidRDefault="00172AE4" w:rsidP="002B0CAE">
      <w:pPr>
        <w:ind w:left="990" w:firstLine="2"/>
        <w:jc w:val="both"/>
        <w:rPr>
          <w:lang w:val="en-US"/>
        </w:rPr>
      </w:pPr>
      <w:r w:rsidRPr="002B0CAE">
        <w:rPr>
          <w:lang w:val="en-US"/>
        </w:rPr>
        <w:t>The principle of modularization</w:t>
      </w:r>
      <w:r w:rsidRPr="00600298">
        <w:rPr>
          <w:b/>
          <w:lang w:val="en-US"/>
        </w:rPr>
        <w:t xml:space="preserve"> </w:t>
      </w:r>
      <w:r w:rsidRPr="00600298">
        <w:rPr>
          <w:lang w:val="en-US"/>
        </w:rPr>
        <w:t>implies that a system to be designed is set up with constituent parts (here</w:t>
      </w:r>
      <w:r w:rsidR="002B0CAE">
        <w:rPr>
          <w:lang w:val="en-US"/>
        </w:rPr>
        <w:t>:</w:t>
      </w:r>
      <w:r w:rsidRPr="00600298">
        <w:rPr>
          <w:lang w:val="en-US"/>
        </w:rPr>
        <w:t xml:space="preserve"> blocks, CFCs, SFCs) that have</w:t>
      </w:r>
      <w:r>
        <w:rPr>
          <w:lang w:val="en-US"/>
        </w:rPr>
        <w:t xml:space="preserve"> the following characteristics:</w:t>
      </w:r>
    </w:p>
    <w:p w:rsidR="00172AE4" w:rsidRPr="00600298" w:rsidRDefault="00172AE4" w:rsidP="00172AE4">
      <w:pPr>
        <w:pStyle w:val="SiemensListe"/>
        <w:jc w:val="both"/>
        <w:rPr>
          <w:lang w:val="en-US"/>
        </w:rPr>
      </w:pPr>
      <w:r w:rsidRPr="00600298">
        <w:rPr>
          <w:lang w:val="en-US"/>
        </w:rPr>
        <w:t xml:space="preserve">The scope is manageable and can be followed easily </w:t>
      </w:r>
    </w:p>
    <w:p w:rsidR="00172AE4" w:rsidRPr="00600298" w:rsidRDefault="00172AE4" w:rsidP="00172AE4">
      <w:pPr>
        <w:pStyle w:val="SiemensListe"/>
        <w:jc w:val="both"/>
        <w:rPr>
          <w:lang w:val="en-US"/>
        </w:rPr>
      </w:pPr>
      <w:r w:rsidRPr="00600298">
        <w:rPr>
          <w:lang w:val="en-US"/>
        </w:rPr>
        <w:t>Largely autonomous functions that can be checked</w:t>
      </w:r>
    </w:p>
    <w:p w:rsidR="00172AE4" w:rsidRPr="00600298" w:rsidRDefault="00172AE4" w:rsidP="00172AE4">
      <w:pPr>
        <w:pStyle w:val="SiemensListe"/>
        <w:jc w:val="both"/>
        <w:rPr>
          <w:lang w:val="en-US"/>
        </w:rPr>
      </w:pPr>
      <w:r w:rsidRPr="00600298">
        <w:rPr>
          <w:lang w:val="en-US"/>
        </w:rPr>
        <w:t>As few relationships to other constituent parts as possible</w:t>
      </w:r>
    </w:p>
    <w:p w:rsidR="00172AE4" w:rsidRPr="00600298" w:rsidRDefault="00172AE4" w:rsidP="00172AE4">
      <w:pPr>
        <w:pStyle w:val="SiemensListe"/>
        <w:jc w:val="both"/>
        <w:rPr>
          <w:lang w:val="en-US"/>
        </w:rPr>
      </w:pPr>
      <w:r w:rsidRPr="00600298">
        <w:rPr>
          <w:lang w:val="en-US"/>
        </w:rPr>
        <w:t>Defined interf</w:t>
      </w:r>
      <w:r w:rsidR="002B0CAE">
        <w:rPr>
          <w:lang w:val="en-US"/>
        </w:rPr>
        <w:t>aces to other constituent parts</w:t>
      </w:r>
    </w:p>
    <w:p w:rsidR="00172AE4" w:rsidRPr="00600298" w:rsidRDefault="00172AE4" w:rsidP="00172AE4">
      <w:pPr>
        <w:jc w:val="both"/>
        <w:rPr>
          <w:lang w:val="en-US"/>
        </w:rPr>
      </w:pPr>
      <w:r w:rsidRPr="00600298">
        <w:rPr>
          <w:lang w:val="en-US"/>
        </w:rPr>
        <w:t xml:space="preserve">This results in two rivaling complexity aspects when </w:t>
      </w:r>
      <w:r>
        <w:rPr>
          <w:lang w:val="en-US"/>
        </w:rPr>
        <w:t>an automation solution is broken</w:t>
      </w:r>
      <w:r w:rsidRPr="00600298">
        <w:rPr>
          <w:lang w:val="en-US"/>
        </w:rPr>
        <w:t xml:space="preserve"> </w:t>
      </w:r>
      <w:r>
        <w:rPr>
          <w:lang w:val="en-US"/>
        </w:rPr>
        <w:t>down int</w:t>
      </w:r>
      <w:r w:rsidRPr="00600298">
        <w:rPr>
          <w:lang w:val="en-US"/>
        </w:rPr>
        <w:t>o its parts:</w:t>
      </w:r>
    </w:p>
    <w:p w:rsidR="00172AE4" w:rsidRPr="00600298" w:rsidRDefault="00172AE4" w:rsidP="00172AE4">
      <w:pPr>
        <w:pStyle w:val="SiemensListe"/>
        <w:jc w:val="both"/>
        <w:rPr>
          <w:lang w:val="en-US"/>
        </w:rPr>
      </w:pPr>
      <w:r w:rsidRPr="00600298">
        <w:rPr>
          <w:lang w:val="en-US"/>
        </w:rPr>
        <w:t>Low inner complexity of the parts: The more parts, the smaller and more manageable</w:t>
      </w:r>
      <w:r w:rsidR="002B0CAE">
        <w:rPr>
          <w:lang w:val="en-US"/>
        </w:rPr>
        <w:t xml:space="preserve"> </w:t>
      </w:r>
      <w:r w:rsidRPr="00600298">
        <w:rPr>
          <w:lang w:val="en-US"/>
        </w:rPr>
        <w:t>the individual parts.</w:t>
      </w:r>
    </w:p>
    <w:p w:rsidR="00172AE4" w:rsidRPr="00600298" w:rsidRDefault="00172AE4" w:rsidP="00172AE4">
      <w:pPr>
        <w:pStyle w:val="SiemensListe"/>
        <w:jc w:val="both"/>
        <w:rPr>
          <w:lang w:val="en-US"/>
        </w:rPr>
      </w:pPr>
      <w:r w:rsidRPr="00600298">
        <w:rPr>
          <w:lang w:val="en-US"/>
        </w:rPr>
        <w:t>High exterior complexity of the parts: The more parts, the higher the number of connections between the parts.</w:t>
      </w:r>
    </w:p>
    <w:p w:rsidR="00172AE4" w:rsidRPr="00600298" w:rsidRDefault="00172AE4" w:rsidP="00172AE4">
      <w:pPr>
        <w:jc w:val="both"/>
        <w:rPr>
          <w:lang w:val="en-US"/>
        </w:rPr>
      </w:pPr>
      <w:r w:rsidRPr="00600298">
        <w:rPr>
          <w:lang w:val="en-US"/>
        </w:rPr>
        <w:t>Hierarchical structuring and modularization depend on each another. While hierarchical structuring is determined more by the process engineering system, modularization is dominated by process control engineering implement</w:t>
      </w:r>
      <w:r>
        <w:rPr>
          <w:lang w:val="en-US"/>
        </w:rPr>
        <w:t>at</w:t>
      </w:r>
      <w:r w:rsidRPr="00600298">
        <w:rPr>
          <w:lang w:val="en-US"/>
        </w:rPr>
        <w:t xml:space="preserve">ion. Based on the countercurrent complexity aspects mentioned above and the high dependency on actual process engineering and automation engineering tasks to be solved, early coordination of </w:t>
      </w:r>
      <w:r>
        <w:rPr>
          <w:lang w:val="en-US"/>
        </w:rPr>
        <w:t>both is of advantage.</w:t>
      </w:r>
      <w:r w:rsidRPr="00600298">
        <w:rPr>
          <w:lang w:val="en-US"/>
        </w:rPr>
        <w:t xml:space="preserve"> </w:t>
      </w:r>
    </w:p>
    <w:p w:rsidR="00172AE4" w:rsidRPr="00600298" w:rsidRDefault="00172AE4" w:rsidP="00172AE4">
      <w:pPr>
        <w:jc w:val="both"/>
        <w:rPr>
          <w:lang w:val="en-US"/>
        </w:rPr>
      </w:pPr>
      <w:r w:rsidRPr="00600298">
        <w:rPr>
          <w:lang w:val="en-US"/>
        </w:rPr>
        <w:t xml:space="preserve">Through the plant hierarchy, </w:t>
      </w:r>
      <w:r w:rsidRPr="00600298">
        <w:rPr>
          <w:rStyle w:val="Hervorhebung"/>
          <w:lang w:val="en-US"/>
        </w:rPr>
        <w:t>PCS 7</w:t>
      </w:r>
      <w:r w:rsidRPr="00600298">
        <w:rPr>
          <w:lang w:val="en-US"/>
        </w:rPr>
        <w:t xml:space="preserve"> </w:t>
      </w:r>
      <w:r>
        <w:rPr>
          <w:lang w:val="en-US"/>
        </w:rPr>
        <w:t xml:space="preserve">supports the principle </w:t>
      </w:r>
      <w:r w:rsidRPr="00600298">
        <w:rPr>
          <w:lang w:val="en-US"/>
        </w:rPr>
        <w:t xml:space="preserve">of hierarchical structuring. The principle of modularization and reuse is realized in </w:t>
      </w:r>
      <w:r w:rsidRPr="00600298">
        <w:rPr>
          <w:rStyle w:val="Hervorhebung"/>
          <w:lang w:val="en-US"/>
        </w:rPr>
        <w:t>PCS 7</w:t>
      </w:r>
      <w:r w:rsidRPr="00600298">
        <w:rPr>
          <w:lang w:val="en-US"/>
        </w:rPr>
        <w:t xml:space="preserve"> in </w:t>
      </w:r>
      <w:r w:rsidR="006C76A6">
        <w:rPr>
          <w:lang w:val="en-US"/>
        </w:rPr>
        <w:t>importing plant design data</w:t>
      </w:r>
      <w:r w:rsidRPr="00600298">
        <w:rPr>
          <w:lang w:val="en-US"/>
        </w:rPr>
        <w:t>.</w:t>
      </w:r>
    </w:p>
    <w:p w:rsidR="00172AE4" w:rsidRPr="00600298" w:rsidRDefault="00172AE4" w:rsidP="00172AE4">
      <w:pPr>
        <w:jc w:val="both"/>
        <w:rPr>
          <w:lang w:val="en-US"/>
        </w:rPr>
      </w:pPr>
      <w:r w:rsidRPr="00600298">
        <w:rPr>
          <w:lang w:val="en-US"/>
        </w:rPr>
        <w:t>In larger projects or in the case of recurring similar projects, often a large number of identical or at least very similar objects and structures can be observed. To save time and outlay for the configuration, it is advisable to plan the specific search for suitable, recurring objects and structures in the concept phase and the design phase of an automation project. After such objects and structures are identified, first generic solutions are implemented and tested that subsequently can be used for a variety of identical o</w:t>
      </w:r>
      <w:r>
        <w:rPr>
          <w:lang w:val="en-US"/>
        </w:rPr>
        <w:t>r similar ob</w:t>
      </w:r>
      <w:r w:rsidRPr="00600298">
        <w:rPr>
          <w:lang w:val="en-US"/>
        </w:rPr>
        <w:t>jects and structures.</w:t>
      </w:r>
      <w:r>
        <w:rPr>
          <w:lang w:val="en-US"/>
        </w:rPr>
        <w:t xml:space="preserve"> T</w:t>
      </w:r>
      <w:r w:rsidRPr="00600298">
        <w:rPr>
          <w:lang w:val="en-US"/>
        </w:rPr>
        <w:t>he additional effort that the preparation of the generic solution (here also called types and templates) entails should lead to considerable time and cost savings over the overall duration of the project</w:t>
      </w:r>
      <w:r w:rsidRPr="00DB0E6D">
        <w:rPr>
          <w:lang w:val="en-US"/>
        </w:rPr>
        <w:t xml:space="preserve"> </w:t>
      </w:r>
      <w:r>
        <w:rPr>
          <w:lang w:val="en-US"/>
        </w:rPr>
        <w:t>b</w:t>
      </w:r>
      <w:r w:rsidRPr="00600298">
        <w:rPr>
          <w:lang w:val="en-US"/>
        </w:rPr>
        <w:t>ecause of the following factors:</w:t>
      </w:r>
    </w:p>
    <w:p w:rsidR="00172AE4" w:rsidRPr="00600298" w:rsidRDefault="00172AE4" w:rsidP="00172AE4">
      <w:pPr>
        <w:pStyle w:val="SiemensListe"/>
        <w:jc w:val="both"/>
        <w:rPr>
          <w:lang w:val="en-US"/>
        </w:rPr>
      </w:pPr>
      <w:r w:rsidRPr="00600298">
        <w:rPr>
          <w:lang w:val="en-US"/>
        </w:rPr>
        <w:t>A type can be implemented multiple times</w:t>
      </w:r>
      <w:r w:rsidR="00170372">
        <w:rPr>
          <w:lang w:val="en-US"/>
        </w:rPr>
        <w:t>, which means</w:t>
      </w:r>
      <w:r w:rsidRPr="00600298">
        <w:rPr>
          <w:lang w:val="en-US"/>
        </w:rPr>
        <w:t xml:space="preserve"> it has several replicas</w:t>
      </w:r>
      <w:r w:rsidR="00170372">
        <w:rPr>
          <w:lang w:val="en-US"/>
        </w:rPr>
        <w:t>.</w:t>
      </w:r>
      <w:r w:rsidRPr="00600298">
        <w:rPr>
          <w:lang w:val="en-US"/>
        </w:rPr>
        <w:t xml:space="preserve"> </w:t>
      </w:r>
    </w:p>
    <w:p w:rsidR="00172AE4" w:rsidRPr="00600298" w:rsidRDefault="00172AE4" w:rsidP="00172AE4">
      <w:pPr>
        <w:pStyle w:val="SiemensListe"/>
        <w:jc w:val="both"/>
        <w:rPr>
          <w:lang w:val="en-US"/>
        </w:rPr>
      </w:pPr>
      <w:r w:rsidRPr="00600298">
        <w:rPr>
          <w:lang w:val="en-US"/>
        </w:rPr>
        <w:t>By using a type in several replicas, several tests are performed at the same time</w:t>
      </w:r>
      <w:r w:rsidR="00170372">
        <w:rPr>
          <w:lang w:val="en-US"/>
        </w:rPr>
        <w:t>.</w:t>
      </w:r>
    </w:p>
    <w:p w:rsidR="00172AE4" w:rsidRPr="00600298" w:rsidRDefault="00172AE4" w:rsidP="00172AE4">
      <w:pPr>
        <w:pStyle w:val="SiemensListe"/>
        <w:jc w:val="both"/>
        <w:rPr>
          <w:lang w:val="en-US"/>
        </w:rPr>
      </w:pPr>
      <w:r w:rsidRPr="00600298">
        <w:rPr>
          <w:lang w:val="en-US"/>
        </w:rPr>
        <w:t xml:space="preserve">If errors should occur or changes </w:t>
      </w:r>
      <w:r w:rsidR="00170372">
        <w:rPr>
          <w:lang w:val="en-US"/>
        </w:rPr>
        <w:t>are</w:t>
      </w:r>
      <w:r w:rsidRPr="00600298">
        <w:rPr>
          <w:lang w:val="en-US"/>
        </w:rPr>
        <w:t xml:space="preserve"> necessary, the generic solution only has to be ada</w:t>
      </w:r>
      <w:r>
        <w:rPr>
          <w:lang w:val="en-US"/>
        </w:rPr>
        <w:t>p</w:t>
      </w:r>
      <w:r w:rsidRPr="00600298">
        <w:rPr>
          <w:lang w:val="en-US"/>
        </w:rPr>
        <w:t>ted and all replicas updated.</w:t>
      </w:r>
    </w:p>
    <w:p w:rsidR="00172AE4" w:rsidRPr="00600298" w:rsidRDefault="00172AE4" w:rsidP="00172AE4">
      <w:pPr>
        <w:jc w:val="both"/>
        <w:rPr>
          <w:lang w:val="en-US"/>
        </w:rPr>
      </w:pPr>
      <w:r w:rsidRPr="00600298">
        <w:rPr>
          <w:lang w:val="en-US"/>
        </w:rPr>
        <w:t>Moreover, objects and structures that are available from earlier projects and libraries can be reused. Their advantage</w:t>
      </w:r>
      <w:r w:rsidR="00170372">
        <w:rPr>
          <w:lang w:val="en-US"/>
        </w:rPr>
        <w:t xml:space="preserve"> is that</w:t>
      </w:r>
      <w:r w:rsidRPr="00600298">
        <w:rPr>
          <w:lang w:val="en-US"/>
        </w:rPr>
        <w:t xml:space="preserve"> they have been tried and are largely free of errors.</w:t>
      </w:r>
      <w:r w:rsidR="006C5AD5">
        <w:rPr>
          <w:lang w:val="en-US"/>
        </w:rPr>
        <w:t xml:space="preserve"> </w:t>
      </w:r>
      <w:r w:rsidRPr="00600298">
        <w:rPr>
          <w:lang w:val="en-US"/>
        </w:rPr>
        <w:t>By using well-tried parts, the reliability of a new automation solution in general rises.</w:t>
      </w:r>
    </w:p>
    <w:p w:rsidR="00172AE4" w:rsidRDefault="00172AE4" w:rsidP="00C35C14">
      <w:pPr>
        <w:rPr>
          <w:lang w:val="en-US"/>
        </w:rPr>
      </w:pPr>
    </w:p>
    <w:p w:rsidR="00172AE4" w:rsidRPr="00600298" w:rsidRDefault="00172AE4" w:rsidP="00172AE4">
      <w:pPr>
        <w:pStyle w:val="berschrift3"/>
        <w:rPr>
          <w:lang w:val="en-US"/>
        </w:rPr>
      </w:pPr>
      <w:r w:rsidRPr="00600298">
        <w:rPr>
          <w:lang w:val="en-US"/>
        </w:rPr>
        <w:lastRenderedPageBreak/>
        <w:t>Process Tag Type</w:t>
      </w:r>
    </w:p>
    <w:p w:rsidR="00172AE4" w:rsidRPr="00600298" w:rsidRDefault="00172AE4" w:rsidP="00172AE4">
      <w:pPr>
        <w:jc w:val="both"/>
        <w:rPr>
          <w:rFonts w:eastAsia="ArialUnicodeMS"/>
          <w:lang w:val="en-US" w:eastAsia="de-DE" w:bidi="ar-SA"/>
        </w:rPr>
      </w:pPr>
      <w:r w:rsidRPr="00600298">
        <w:rPr>
          <w:rFonts w:eastAsia="ArialUnicodeMS"/>
          <w:lang w:val="en-US" w:eastAsia="de-DE" w:bidi="ar-SA"/>
        </w:rPr>
        <w:t xml:space="preserve">The process tag type is used as a generic solution </w:t>
      </w:r>
      <w:r w:rsidR="00170372">
        <w:rPr>
          <w:rFonts w:eastAsia="ArialUnicodeMS"/>
          <w:lang w:val="en-US" w:eastAsia="de-DE" w:bidi="ar-SA"/>
        </w:rPr>
        <w:t>when</w:t>
      </w:r>
      <w:r w:rsidRPr="00600298">
        <w:rPr>
          <w:rFonts w:eastAsia="ArialUnicodeMS"/>
          <w:lang w:val="en-US" w:eastAsia="de-DE" w:bidi="ar-SA"/>
        </w:rPr>
        <w:t xml:space="preserve"> a project contains many process tags of the same kind [2].</w:t>
      </w:r>
    </w:p>
    <w:p w:rsidR="00172AE4" w:rsidRPr="00600298" w:rsidRDefault="00172AE4" w:rsidP="00172AE4">
      <w:pPr>
        <w:jc w:val="both"/>
        <w:rPr>
          <w:rFonts w:eastAsia="ArialUnicodeMS"/>
          <w:lang w:val="en-US" w:eastAsia="de-DE" w:bidi="ar-SA"/>
        </w:rPr>
      </w:pPr>
      <w:r w:rsidRPr="00600298">
        <w:rPr>
          <w:rFonts w:eastAsia="ArialUnicodeMS"/>
          <w:lang w:val="en-US" w:eastAsia="de-DE" w:bidi="ar-SA"/>
        </w:rPr>
        <w:t xml:space="preserve">First, a CFC is prepared that contains all internal blocks and their interconnections. All input and output parameters are defined uniquely as parameters or signals. This CFC with all generally valid parameters is used to generate a process tag. In a so-called import file, the process tag specific parameters are specified </w:t>
      </w:r>
      <w:r w:rsidR="00170372">
        <w:rPr>
          <w:rFonts w:eastAsia="ArialUnicodeMS"/>
          <w:lang w:val="en-US" w:eastAsia="de-DE" w:bidi="ar-SA"/>
        </w:rPr>
        <w:t>in which</w:t>
      </w:r>
      <w:r w:rsidRPr="00600298">
        <w:rPr>
          <w:rFonts w:eastAsia="ArialUnicodeMS"/>
          <w:lang w:val="en-US" w:eastAsia="de-DE" w:bidi="ar-SA"/>
        </w:rPr>
        <w:t xml:space="preserve"> the replicas differ.</w:t>
      </w:r>
    </w:p>
    <w:p w:rsidR="00172AE4" w:rsidRPr="00600298" w:rsidRDefault="00172AE4" w:rsidP="00172AE4">
      <w:pPr>
        <w:jc w:val="both"/>
        <w:rPr>
          <w:rFonts w:eastAsia="ArialUnicodeMS"/>
          <w:lang w:val="en-US" w:eastAsia="de-DE" w:bidi="ar-SA"/>
        </w:rPr>
      </w:pPr>
      <w:r w:rsidRPr="00600298">
        <w:rPr>
          <w:rFonts w:eastAsia="ArialUnicodeMS"/>
          <w:lang w:val="en-US" w:eastAsia="de-DE" w:bidi="ar-SA"/>
        </w:rPr>
        <w:t>During the import, the import/export wizard generates the process tag type replicas in the specified hierarchy folders.</w:t>
      </w:r>
      <w:r w:rsidR="006C5AD5">
        <w:rPr>
          <w:rFonts w:eastAsia="ArialUnicodeMS"/>
          <w:lang w:val="en-US" w:eastAsia="de-DE" w:bidi="ar-SA"/>
        </w:rPr>
        <w:t xml:space="preserve"> </w:t>
      </w:r>
      <w:r w:rsidRPr="00600298">
        <w:rPr>
          <w:rFonts w:eastAsia="ArialUnicodeMS"/>
          <w:lang w:val="en-US" w:eastAsia="de-DE" w:bidi="ar-SA"/>
        </w:rPr>
        <w:t>If there is no hierarchy, it is set up a</w:t>
      </w:r>
      <w:r w:rsidR="00170372">
        <w:rPr>
          <w:rFonts w:eastAsia="ArialUnicodeMS"/>
          <w:lang w:val="en-US" w:eastAsia="de-DE" w:bidi="ar-SA"/>
        </w:rPr>
        <w:t>s well</w:t>
      </w:r>
      <w:r w:rsidRPr="00600298">
        <w:rPr>
          <w:rFonts w:eastAsia="ArialUnicodeMS"/>
          <w:lang w:val="en-US" w:eastAsia="de-DE" w:bidi="ar-SA"/>
        </w:rPr>
        <w:t>. Each replica is an instance of the process tag type and has its properties.</w:t>
      </w:r>
    </w:p>
    <w:p w:rsidR="00172AE4" w:rsidRPr="00600298" w:rsidRDefault="00172AE4" w:rsidP="00172AE4">
      <w:pPr>
        <w:jc w:val="both"/>
        <w:rPr>
          <w:rFonts w:eastAsia="ArialUnicodeMS"/>
          <w:lang w:val="en-US" w:eastAsia="de-DE" w:bidi="ar-SA"/>
        </w:rPr>
      </w:pPr>
      <w:r w:rsidRPr="00600298">
        <w:rPr>
          <w:rFonts w:eastAsia="ArialUnicodeMS"/>
          <w:lang w:val="en-US" w:eastAsia="de-DE" w:bidi="ar-SA"/>
        </w:rPr>
        <w:t xml:space="preserve">In </w:t>
      </w:r>
      <w:r w:rsidRPr="00600298">
        <w:rPr>
          <w:rStyle w:val="Hervorhebung"/>
          <w:rFonts w:eastAsia="ArialUnicodeMS"/>
          <w:lang w:val="en-US"/>
        </w:rPr>
        <w:t>PCS 7</w:t>
      </w:r>
      <w:r w:rsidRPr="00600298">
        <w:rPr>
          <w:rFonts w:eastAsia="ArialUnicodeMS"/>
          <w:lang w:val="en-US" w:eastAsia="de-DE" w:bidi="ar-SA"/>
        </w:rPr>
        <w:t>, the process tags (replicas) generated in this way can be specifically adapted in addition by adding, for example, different interlocking mechanisms. Under certain preconditions, these are not overwritten even if they are re-imported.</w:t>
      </w:r>
    </w:p>
    <w:p w:rsidR="00172AE4" w:rsidRPr="00600298" w:rsidRDefault="00172AE4" w:rsidP="00172AE4">
      <w:pPr>
        <w:keepNext/>
        <w:jc w:val="center"/>
        <w:rPr>
          <w:lang w:val="en-US"/>
        </w:rPr>
      </w:pPr>
      <w:r w:rsidRPr="00600298">
        <w:rPr>
          <w:rFonts w:eastAsia="ArialUnicodeMS"/>
          <w:noProof/>
          <w:lang w:eastAsia="de-DE" w:bidi="ar-SA"/>
        </w:rPr>
        <w:drawing>
          <wp:inline distT="0" distB="0" distL="0" distR="0">
            <wp:extent cx="3600450" cy="3276600"/>
            <wp:effectExtent l="0" t="0" r="0" b="0"/>
            <wp:docPr id="331" name="Grafik 331" descr="capture_20112012_135820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_20112012_135820_00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450" cy="3276600"/>
                    </a:xfrm>
                    <a:prstGeom prst="rect">
                      <a:avLst/>
                    </a:prstGeom>
                    <a:noFill/>
                    <a:ln>
                      <a:noFill/>
                    </a:ln>
                  </pic:spPr>
                </pic:pic>
              </a:graphicData>
            </a:graphic>
          </wp:inline>
        </w:drawing>
      </w:r>
    </w:p>
    <w:p w:rsidR="00172AE4" w:rsidRPr="00600298" w:rsidRDefault="00172AE4" w:rsidP="00172AE4">
      <w:pPr>
        <w:pStyle w:val="Beschriftung"/>
        <w:rPr>
          <w:lang w:val="en-US"/>
        </w:rPr>
      </w:pPr>
      <w:r w:rsidRPr="00600298">
        <w:rPr>
          <w:lang w:val="en-US"/>
        </w:rPr>
        <w:t xml:space="preserve">Figure </w:t>
      </w:r>
      <w:r w:rsidR="00D26F73" w:rsidRPr="00600298">
        <w:rPr>
          <w:lang w:val="en-US"/>
        </w:rPr>
        <w:fldChar w:fldCharType="begin"/>
      </w:r>
      <w:r w:rsidRPr="00600298">
        <w:rPr>
          <w:lang w:val="en-US"/>
        </w:rPr>
        <w:instrText xml:space="preserve"> SEQ Figure \* ARABIC </w:instrText>
      </w:r>
      <w:r w:rsidR="00D26F73" w:rsidRPr="00600298">
        <w:rPr>
          <w:lang w:val="en-US"/>
        </w:rPr>
        <w:fldChar w:fldCharType="separate"/>
      </w:r>
      <w:r w:rsidR="00FE617A">
        <w:rPr>
          <w:noProof/>
          <w:lang w:val="en-US"/>
        </w:rPr>
        <w:t>3</w:t>
      </w:r>
      <w:r w:rsidR="00D26F73" w:rsidRPr="00600298">
        <w:rPr>
          <w:lang w:val="en-US"/>
        </w:rPr>
        <w:fldChar w:fldCharType="end"/>
      </w:r>
      <w:r w:rsidRPr="00600298">
        <w:rPr>
          <w:lang w:val="en-US"/>
        </w:rPr>
        <w:t xml:space="preserve">: Replica </w:t>
      </w:r>
      <w:r w:rsidR="00170372" w:rsidRPr="00170372">
        <w:rPr>
          <w:lang w:val="en-US"/>
        </w:rPr>
        <w:t>A1T2H003 of FILL_REACTOR_H</w:t>
      </w:r>
    </w:p>
    <w:p w:rsidR="00172AE4" w:rsidRPr="00600298" w:rsidRDefault="00172AE4" w:rsidP="00172AE4">
      <w:pPr>
        <w:jc w:val="both"/>
        <w:rPr>
          <w:rFonts w:eastAsia="ArialUnicodeMS"/>
          <w:lang w:val="en-US" w:eastAsia="de-DE" w:bidi="ar-SA"/>
        </w:rPr>
      </w:pPr>
      <w:r w:rsidRPr="00600298">
        <w:rPr>
          <w:rFonts w:eastAsia="ArialUnicodeMS"/>
          <w:lang w:val="en-US" w:eastAsia="de-DE" w:bidi="ar-SA"/>
        </w:rPr>
        <w:t xml:space="preserve">The following must not be changed </w:t>
      </w:r>
      <w:r w:rsidR="00170372">
        <w:rPr>
          <w:rFonts w:eastAsia="ArialUnicodeMS"/>
          <w:lang w:val="en-US" w:eastAsia="de-DE" w:bidi="ar-SA"/>
        </w:rPr>
        <w:t>for</w:t>
      </w:r>
      <w:r w:rsidRPr="00600298">
        <w:rPr>
          <w:rFonts w:eastAsia="ArialUnicodeMS"/>
          <w:lang w:val="en-US" w:eastAsia="de-DE" w:bidi="ar-SA"/>
        </w:rPr>
        <w:t xml:space="preserve"> the process tags that were generated:</w:t>
      </w:r>
    </w:p>
    <w:p w:rsidR="00172AE4" w:rsidRPr="00600298" w:rsidRDefault="00172AE4" w:rsidP="00172AE4">
      <w:pPr>
        <w:pStyle w:val="SiemensListe"/>
        <w:jc w:val="both"/>
        <w:rPr>
          <w:rFonts w:eastAsia="ArialUnicodeMS"/>
          <w:szCs w:val="20"/>
          <w:lang w:val="en-US"/>
        </w:rPr>
      </w:pPr>
      <w:r w:rsidRPr="00600298">
        <w:rPr>
          <w:rFonts w:eastAsia="ArialUnicodeMS"/>
          <w:szCs w:val="20"/>
          <w:lang w:val="en-US"/>
        </w:rPr>
        <w:t>Specific adaptations to the block interconnections that are parameterized by means of the import file. These adaptations are overwritten at the next import with the parameters that are specified in the import file.</w:t>
      </w:r>
    </w:p>
    <w:p w:rsidR="00172AE4" w:rsidRPr="00600298" w:rsidRDefault="00172AE4" w:rsidP="00172AE4">
      <w:pPr>
        <w:pStyle w:val="SiemensListe"/>
        <w:jc w:val="both"/>
        <w:rPr>
          <w:rFonts w:eastAsia="ArialUnicodeMS"/>
          <w:lang w:val="en-US"/>
        </w:rPr>
      </w:pPr>
      <w:r w:rsidRPr="00600298">
        <w:rPr>
          <w:rFonts w:eastAsia="ArialUnicodeMS"/>
          <w:szCs w:val="20"/>
          <w:lang w:val="en-US"/>
        </w:rPr>
        <w:t>B</w:t>
      </w:r>
      <w:r w:rsidRPr="00600298">
        <w:rPr>
          <w:rFonts w:eastAsia="ArialUnicodeMS"/>
          <w:lang w:val="en-US"/>
        </w:rPr>
        <w:t>lock name</w:t>
      </w:r>
      <w:r>
        <w:rPr>
          <w:rFonts w:eastAsia="ArialUnicodeMS"/>
          <w:lang w:val="en-US"/>
        </w:rPr>
        <w:t xml:space="preserve"> changes</w:t>
      </w:r>
      <w:r w:rsidRPr="00600298">
        <w:rPr>
          <w:rFonts w:eastAsia="ArialUnicodeMS"/>
          <w:szCs w:val="20"/>
          <w:lang w:val="en-US"/>
        </w:rPr>
        <w:t>.</w:t>
      </w:r>
    </w:p>
    <w:p w:rsidR="00172AE4" w:rsidRPr="00600298" w:rsidRDefault="00172AE4" w:rsidP="00172AE4">
      <w:pPr>
        <w:jc w:val="both"/>
        <w:rPr>
          <w:rFonts w:eastAsia="ArialUnicodeMS"/>
          <w:lang w:val="en-US" w:eastAsia="de-DE" w:bidi="ar-SA"/>
        </w:rPr>
      </w:pPr>
      <w:r w:rsidRPr="00600298">
        <w:rPr>
          <w:rFonts w:eastAsia="ArialUnicodeMS"/>
          <w:lang w:val="en-US" w:eastAsia="de-DE" w:bidi="ar-SA"/>
        </w:rPr>
        <w:t xml:space="preserve">Regarding process tag types, subsequent changes can be made easily by performing them at the process tag type and the import file. Then, the modified data is transferred to all process tags </w:t>
      </w:r>
      <w:r w:rsidR="00ED3F92">
        <w:rPr>
          <w:rFonts w:eastAsia="ArialUnicodeMS"/>
          <w:lang w:val="en-US" w:eastAsia="de-DE" w:bidi="ar-SA"/>
        </w:rPr>
        <w:t>with</w:t>
      </w:r>
      <w:r w:rsidRPr="00600298">
        <w:rPr>
          <w:rFonts w:eastAsia="ArialUnicodeMS"/>
          <w:lang w:val="en-US" w:eastAsia="de-DE" w:bidi="ar-SA"/>
        </w:rPr>
        <w:t xml:space="preserve"> another</w:t>
      </w:r>
      <w:r>
        <w:rPr>
          <w:rFonts w:eastAsia="ArialUnicodeMS"/>
          <w:lang w:val="en-US" w:eastAsia="de-DE" w:bidi="ar-SA"/>
        </w:rPr>
        <w:t xml:space="preserve"> import. </w:t>
      </w:r>
      <w:r w:rsidRPr="00600298">
        <w:rPr>
          <w:rFonts w:eastAsia="ArialUnicodeMS"/>
          <w:lang w:val="en-US" w:eastAsia="de-DE" w:bidi="ar-SA"/>
        </w:rPr>
        <w:t>The following changes are conceivable:</w:t>
      </w:r>
    </w:p>
    <w:p w:rsidR="00172AE4" w:rsidRPr="00600298" w:rsidRDefault="00172AE4" w:rsidP="00172AE4">
      <w:pPr>
        <w:pStyle w:val="SiemensListe"/>
        <w:jc w:val="both"/>
        <w:rPr>
          <w:rFonts w:eastAsia="ArialUnicodeMS"/>
          <w:lang w:val="en-US" w:eastAsia="de-DE" w:bidi="ar-SA"/>
        </w:rPr>
      </w:pPr>
      <w:r w:rsidRPr="00600298">
        <w:rPr>
          <w:rFonts w:eastAsia="ArialUnicodeMS"/>
          <w:lang w:val="en-US" w:eastAsia="de-DE" w:bidi="ar-SA"/>
        </w:rPr>
        <w:t>Supplementing a parameter and assigning this parameter via the import file</w:t>
      </w:r>
    </w:p>
    <w:p w:rsidR="00172AE4" w:rsidRPr="00600298" w:rsidRDefault="00172AE4" w:rsidP="00172AE4">
      <w:pPr>
        <w:pStyle w:val="SiemensListe"/>
        <w:jc w:val="both"/>
        <w:rPr>
          <w:rFonts w:eastAsia="ArialUnicodeMS"/>
          <w:lang w:val="en-US" w:eastAsia="de-DE" w:bidi="ar-SA"/>
        </w:rPr>
      </w:pPr>
      <w:r w:rsidRPr="00600298">
        <w:rPr>
          <w:rFonts w:eastAsia="ArialUnicodeMS"/>
          <w:lang w:val="en-US" w:eastAsia="de-DE" w:bidi="ar-SA"/>
        </w:rPr>
        <w:t>Clearing all generated process tags of a process tag type (without manual deletion in the plant hierarchy)</w:t>
      </w:r>
    </w:p>
    <w:p w:rsidR="00172AE4" w:rsidRPr="00600298" w:rsidRDefault="00172AE4" w:rsidP="00172AE4">
      <w:pPr>
        <w:pStyle w:val="SiemensListe"/>
        <w:jc w:val="both"/>
        <w:rPr>
          <w:lang w:val="en-US"/>
        </w:rPr>
      </w:pPr>
      <w:r w:rsidRPr="00600298">
        <w:rPr>
          <w:rFonts w:eastAsia="ArialUnicodeMS"/>
          <w:lang w:val="en-US" w:eastAsia="de-DE" w:bidi="ar-SA"/>
        </w:rPr>
        <w:t>Supplementing an additional block interconnection and parame</w:t>
      </w:r>
      <w:r w:rsidR="00ED3F92">
        <w:rPr>
          <w:rFonts w:eastAsia="ArialUnicodeMS"/>
          <w:lang w:val="en-US" w:eastAsia="de-DE" w:bidi="ar-SA"/>
        </w:rPr>
        <w:t>terizing it through the import file</w:t>
      </w:r>
    </w:p>
    <w:p w:rsidR="00172AE4" w:rsidRPr="00600298" w:rsidRDefault="00172AE4" w:rsidP="00172AE4">
      <w:pPr>
        <w:pStyle w:val="SiemensListe"/>
        <w:numPr>
          <w:ilvl w:val="0"/>
          <w:numId w:val="0"/>
        </w:numPr>
        <w:ind w:left="1332" w:hanging="340"/>
        <w:jc w:val="both"/>
        <w:rPr>
          <w:rFonts w:eastAsia="ArialUnicodeMS"/>
          <w:lang w:val="en-US" w:eastAsia="de-DE" w:bidi="ar-SA"/>
        </w:rPr>
      </w:pPr>
    </w:p>
    <w:p w:rsidR="00172AE4" w:rsidRPr="00600298" w:rsidRDefault="00172AE4" w:rsidP="00172AE4">
      <w:pPr>
        <w:pStyle w:val="SiemensListe"/>
        <w:numPr>
          <w:ilvl w:val="0"/>
          <w:numId w:val="0"/>
        </w:numPr>
        <w:ind w:left="1332" w:hanging="340"/>
        <w:jc w:val="both"/>
        <w:rPr>
          <w:lang w:val="en-US"/>
        </w:rPr>
      </w:pPr>
    </w:p>
    <w:p w:rsidR="00172AE4" w:rsidRPr="00600298" w:rsidRDefault="00172AE4" w:rsidP="00172AE4">
      <w:pPr>
        <w:pStyle w:val="berschrift3"/>
        <w:rPr>
          <w:lang w:val="en-US"/>
        </w:rPr>
      </w:pPr>
      <w:r w:rsidRPr="00600298">
        <w:rPr>
          <w:lang w:val="en-US"/>
        </w:rPr>
        <w:lastRenderedPageBreak/>
        <w:t>Model</w:t>
      </w:r>
    </w:p>
    <w:p w:rsidR="00172AE4" w:rsidRPr="00600298" w:rsidRDefault="00172AE4" w:rsidP="00172AE4">
      <w:pPr>
        <w:jc w:val="both"/>
        <w:rPr>
          <w:lang w:val="en-US"/>
        </w:rPr>
      </w:pPr>
      <w:r w:rsidRPr="00600298">
        <w:rPr>
          <w:lang w:val="en-US"/>
        </w:rPr>
        <w:t xml:space="preserve">The model is used as a generic solution </w:t>
      </w:r>
      <w:r w:rsidR="00AA7D74">
        <w:rPr>
          <w:lang w:val="en-US"/>
        </w:rPr>
        <w:t>when</w:t>
      </w:r>
      <w:r w:rsidRPr="00600298">
        <w:rPr>
          <w:lang w:val="en-US"/>
        </w:rPr>
        <w:t xml:space="preserve"> structures of the same kind occur</w:t>
      </w:r>
      <w:r w:rsidR="00AA7D74">
        <w:rPr>
          <w:lang w:val="en-US"/>
        </w:rPr>
        <w:t xml:space="preserve"> in the project</w:t>
      </w:r>
      <w:r w:rsidRPr="00600298">
        <w:rPr>
          <w:lang w:val="en-US"/>
        </w:rPr>
        <w:t>.</w:t>
      </w:r>
    </w:p>
    <w:p w:rsidR="00172AE4" w:rsidRPr="00600298" w:rsidRDefault="00172AE4" w:rsidP="00172AE4">
      <w:pPr>
        <w:jc w:val="both"/>
        <w:rPr>
          <w:lang w:val="en-US"/>
        </w:rPr>
      </w:pPr>
      <w:r w:rsidRPr="00600298">
        <w:rPr>
          <w:lang w:val="en-US"/>
        </w:rPr>
        <w:t>As a rule, a plant is structured by breaking it down into smaller functional units whose interfaces, performance and logic can be clearly described; for example,</w:t>
      </w:r>
      <w:r>
        <w:rPr>
          <w:lang w:val="en-US"/>
        </w:rPr>
        <w:t xml:space="preserve"> </w:t>
      </w:r>
      <w:r w:rsidRPr="00600298">
        <w:rPr>
          <w:lang w:val="en-US"/>
        </w:rPr>
        <w:t xml:space="preserve">a tank with </w:t>
      </w:r>
      <w:r>
        <w:rPr>
          <w:lang w:val="en-US"/>
        </w:rPr>
        <w:t>its</w:t>
      </w:r>
      <w:r w:rsidRPr="00600298">
        <w:rPr>
          <w:lang w:val="en-US"/>
        </w:rPr>
        <w:t xml:space="preserve"> instrum</w:t>
      </w:r>
      <w:r>
        <w:rPr>
          <w:lang w:val="en-US"/>
        </w:rPr>
        <w:t>en</w:t>
      </w:r>
      <w:r w:rsidRPr="00600298">
        <w:rPr>
          <w:lang w:val="en-US"/>
        </w:rPr>
        <w:t>tation</w:t>
      </w:r>
      <w:r>
        <w:rPr>
          <w:lang w:val="en-US"/>
        </w:rPr>
        <w:t>.</w:t>
      </w:r>
      <w:r w:rsidRPr="00600298">
        <w:rPr>
          <w:lang w:val="en-US"/>
        </w:rPr>
        <w:t xml:space="preserve"> Instead of implementing these functional units </w:t>
      </w:r>
      <w:r>
        <w:rPr>
          <w:lang w:val="en-US"/>
        </w:rPr>
        <w:t xml:space="preserve">again each time, </w:t>
      </w:r>
      <w:r w:rsidRPr="00600298">
        <w:rPr>
          <w:lang w:val="en-US"/>
        </w:rPr>
        <w:t>an inventory of pre-assembled functional units (models) can be set up.</w:t>
      </w:r>
    </w:p>
    <w:p w:rsidR="00172AE4" w:rsidRPr="00600298" w:rsidRDefault="00172AE4" w:rsidP="00172AE4">
      <w:pPr>
        <w:jc w:val="both"/>
        <w:rPr>
          <w:lang w:val="en-US"/>
        </w:rPr>
      </w:pPr>
      <w:r w:rsidRPr="00600298">
        <w:rPr>
          <w:lang w:val="en-US"/>
        </w:rPr>
        <w:t>For a model to be used project wide in only one version, all models should be stored centrally in the master data library and adapted prior to generating replicas.</w:t>
      </w:r>
    </w:p>
    <w:p w:rsidR="00172AE4" w:rsidRPr="00600298" w:rsidRDefault="00172AE4" w:rsidP="00172AE4">
      <w:pPr>
        <w:jc w:val="both"/>
        <w:rPr>
          <w:lang w:val="en-US"/>
        </w:rPr>
      </w:pPr>
      <w:r w:rsidRPr="00600298">
        <w:rPr>
          <w:lang w:val="en-US"/>
        </w:rPr>
        <w:t>A model consists of hierarchy folders with the following elements:</w:t>
      </w:r>
    </w:p>
    <w:p w:rsidR="00172AE4" w:rsidRPr="00600298" w:rsidRDefault="00172AE4" w:rsidP="00172AE4">
      <w:pPr>
        <w:pStyle w:val="SiemensListe"/>
        <w:jc w:val="both"/>
        <w:rPr>
          <w:lang w:val="en-US"/>
        </w:rPr>
      </w:pPr>
      <w:r w:rsidRPr="00600298">
        <w:rPr>
          <w:lang w:val="en-US"/>
        </w:rPr>
        <w:t>CFCs/SFCs</w:t>
      </w:r>
    </w:p>
    <w:p w:rsidR="00172AE4" w:rsidRPr="00600298" w:rsidRDefault="00172AE4" w:rsidP="00172AE4">
      <w:pPr>
        <w:pStyle w:val="SiemensListe"/>
        <w:jc w:val="both"/>
        <w:rPr>
          <w:lang w:val="en-US"/>
        </w:rPr>
      </w:pPr>
      <w:r w:rsidRPr="00600298">
        <w:rPr>
          <w:lang w:val="en-US"/>
        </w:rPr>
        <w:t xml:space="preserve">OS </w:t>
      </w:r>
      <w:r w:rsidR="00505FBC">
        <w:rPr>
          <w:lang w:val="en-US"/>
        </w:rPr>
        <w:t>pictures</w:t>
      </w:r>
    </w:p>
    <w:p w:rsidR="00172AE4" w:rsidRPr="00600298" w:rsidRDefault="00172AE4" w:rsidP="00172AE4">
      <w:pPr>
        <w:pStyle w:val="SiemensListe"/>
        <w:jc w:val="both"/>
        <w:rPr>
          <w:lang w:val="en-US"/>
        </w:rPr>
      </w:pPr>
      <w:r w:rsidRPr="00600298">
        <w:rPr>
          <w:lang w:val="en-US"/>
        </w:rPr>
        <w:t>OS reports</w:t>
      </w:r>
    </w:p>
    <w:p w:rsidR="00172AE4" w:rsidRPr="00600298" w:rsidRDefault="00172AE4" w:rsidP="00172AE4">
      <w:pPr>
        <w:pStyle w:val="SiemensListe"/>
        <w:jc w:val="both"/>
        <w:rPr>
          <w:lang w:val="en-US"/>
        </w:rPr>
      </w:pPr>
      <w:r w:rsidRPr="00600298">
        <w:rPr>
          <w:lang w:val="en-US"/>
        </w:rPr>
        <w:t>Additional documents</w:t>
      </w:r>
    </w:p>
    <w:p w:rsidR="00172AE4" w:rsidRPr="00600298" w:rsidRDefault="00172AE4" w:rsidP="00172AE4">
      <w:pPr>
        <w:jc w:val="both"/>
        <w:rPr>
          <w:lang w:val="en-US"/>
        </w:rPr>
      </w:pPr>
      <w:r w:rsidRPr="00600298">
        <w:rPr>
          <w:lang w:val="en-US"/>
        </w:rPr>
        <w:t xml:space="preserve">After a model </w:t>
      </w:r>
      <w:r>
        <w:rPr>
          <w:lang w:val="en-US"/>
        </w:rPr>
        <w:t>was</w:t>
      </w:r>
      <w:r w:rsidRPr="00600298">
        <w:rPr>
          <w:lang w:val="en-US"/>
        </w:rPr>
        <w:t xml:space="preserve"> configured and an import file was assigned to it, replicas can be generated by means of an import.</w:t>
      </w:r>
      <w:r w:rsidR="006C5AD5">
        <w:rPr>
          <w:lang w:val="en-US"/>
        </w:rPr>
        <w:t xml:space="preserve"> </w:t>
      </w:r>
      <w:r w:rsidRPr="00600298">
        <w:rPr>
          <w:lang w:val="en-US"/>
        </w:rPr>
        <w:t>The following steps are performed automatically:</w:t>
      </w:r>
    </w:p>
    <w:p w:rsidR="00172AE4" w:rsidRPr="00600298" w:rsidRDefault="00172AE4" w:rsidP="00172AE4">
      <w:pPr>
        <w:jc w:val="both"/>
        <w:rPr>
          <w:lang w:val="en-US"/>
        </w:rPr>
      </w:pPr>
      <w:r w:rsidRPr="00600298">
        <w:rPr>
          <w:rStyle w:val="Hervorhebung"/>
          <w:lang w:val="en-US"/>
        </w:rPr>
        <w:t>Step 1:</w:t>
      </w:r>
      <w:r w:rsidRPr="00600298">
        <w:rPr>
          <w:lang w:val="en-US"/>
        </w:rPr>
        <w:t xml:space="preserve"> The hierarchy path in the ‘Hierarchy’ </w:t>
      </w:r>
      <w:r w:rsidR="00AA7D74" w:rsidRPr="00600298">
        <w:rPr>
          <w:lang w:val="en-US"/>
        </w:rPr>
        <w:t xml:space="preserve">column </w:t>
      </w:r>
      <w:r w:rsidRPr="00600298">
        <w:rPr>
          <w:lang w:val="en-US"/>
        </w:rPr>
        <w:t xml:space="preserve">of the first data row </w:t>
      </w:r>
      <w:r w:rsidR="00AA7D74">
        <w:rPr>
          <w:lang w:val="en-US"/>
        </w:rPr>
        <w:t>in</w:t>
      </w:r>
      <w:r w:rsidRPr="00600298">
        <w:rPr>
          <w:lang w:val="en-US"/>
        </w:rPr>
        <w:t xml:space="preserve"> the import file is read.</w:t>
      </w:r>
      <w:r w:rsidR="006C5AD5">
        <w:rPr>
          <w:lang w:val="en-US"/>
        </w:rPr>
        <w:t xml:space="preserve"> </w:t>
      </w:r>
      <w:r w:rsidRPr="00600298">
        <w:rPr>
          <w:lang w:val="en-US"/>
        </w:rPr>
        <w:t>A check determines whether this path already exists. Further action depends on the check result.</w:t>
      </w:r>
    </w:p>
    <w:p w:rsidR="00172AE4" w:rsidRPr="00600298" w:rsidRDefault="00172AE4" w:rsidP="00172AE4">
      <w:pPr>
        <w:pStyle w:val="SiemensListe"/>
        <w:jc w:val="both"/>
        <w:rPr>
          <w:lang w:val="en-US"/>
        </w:rPr>
      </w:pPr>
      <w:r w:rsidRPr="00600298">
        <w:rPr>
          <w:lang w:val="en-US"/>
        </w:rPr>
        <w:t>If the hierarchy folder exists and it is a replica of the model, the parameter settings are used from the import file for the existing replica.</w:t>
      </w:r>
    </w:p>
    <w:p w:rsidR="00172AE4" w:rsidRPr="00600298" w:rsidRDefault="00172AE4" w:rsidP="00172AE4">
      <w:pPr>
        <w:pStyle w:val="SiemensListe"/>
        <w:jc w:val="both"/>
        <w:rPr>
          <w:lang w:val="en-US"/>
        </w:rPr>
      </w:pPr>
      <w:r w:rsidRPr="00600298">
        <w:rPr>
          <w:lang w:val="en-US"/>
        </w:rPr>
        <w:t xml:space="preserve">If the hierarchy folder exists and is suitable as a replica of the model, it is made into a replica of the model </w:t>
      </w:r>
      <w:r w:rsidR="00AA7D74" w:rsidRPr="00600298">
        <w:rPr>
          <w:lang w:val="en-US"/>
        </w:rPr>
        <w:t xml:space="preserve">with its CFC </w:t>
      </w:r>
      <w:r w:rsidRPr="00600298">
        <w:rPr>
          <w:lang w:val="en-US"/>
        </w:rPr>
        <w:t>and parameterized according to the import file.</w:t>
      </w:r>
    </w:p>
    <w:p w:rsidR="00172AE4" w:rsidRPr="00600298" w:rsidRDefault="00172AE4" w:rsidP="00172AE4">
      <w:pPr>
        <w:pStyle w:val="SiemensListe"/>
        <w:jc w:val="both"/>
        <w:rPr>
          <w:lang w:val="en-US"/>
        </w:rPr>
      </w:pPr>
      <w:r w:rsidRPr="00600298">
        <w:rPr>
          <w:lang w:val="en-US"/>
        </w:rPr>
        <w:t>If there is no hierarchy fold</w:t>
      </w:r>
      <w:r w:rsidR="00AA7D74">
        <w:rPr>
          <w:lang w:val="en-US"/>
        </w:rPr>
        <w:t>e</w:t>
      </w:r>
      <w:r w:rsidRPr="00600298">
        <w:rPr>
          <w:lang w:val="en-US"/>
        </w:rPr>
        <w:t>r, it is set up. A replica of the model is generated and parameterized accordingly.</w:t>
      </w:r>
    </w:p>
    <w:p w:rsidR="00172AE4" w:rsidRPr="00600298" w:rsidRDefault="00172AE4" w:rsidP="00172AE4">
      <w:pPr>
        <w:jc w:val="both"/>
        <w:rPr>
          <w:lang w:val="en-US"/>
        </w:rPr>
      </w:pPr>
      <w:r w:rsidRPr="00600298">
        <w:rPr>
          <w:rStyle w:val="Hervorhebung"/>
          <w:lang w:val="en-US"/>
        </w:rPr>
        <w:t>Step 2:</w:t>
      </w:r>
      <w:r w:rsidRPr="00600298">
        <w:rPr>
          <w:lang w:val="en-US"/>
        </w:rPr>
        <w:t xml:space="preserve"> The following elements are inserted in the title block of the charts if the columns exist:</w:t>
      </w:r>
    </w:p>
    <w:p w:rsidR="00172AE4" w:rsidRPr="00600298" w:rsidRDefault="00172AE4" w:rsidP="00172AE4">
      <w:pPr>
        <w:pStyle w:val="SiemensListe"/>
        <w:jc w:val="both"/>
        <w:rPr>
          <w:lang w:val="en-US"/>
        </w:rPr>
      </w:pPr>
      <w:r w:rsidRPr="00600298">
        <w:rPr>
          <w:lang w:val="en-US"/>
        </w:rPr>
        <w:t>Function designation</w:t>
      </w:r>
    </w:p>
    <w:p w:rsidR="00172AE4" w:rsidRPr="00600298" w:rsidRDefault="00172AE4" w:rsidP="00172AE4">
      <w:pPr>
        <w:pStyle w:val="SiemensListe"/>
        <w:jc w:val="both"/>
        <w:rPr>
          <w:lang w:val="en-US"/>
        </w:rPr>
      </w:pPr>
      <w:r w:rsidRPr="00600298">
        <w:rPr>
          <w:lang w:val="en-US"/>
        </w:rPr>
        <w:t xml:space="preserve">Location designation </w:t>
      </w:r>
    </w:p>
    <w:p w:rsidR="00172AE4" w:rsidRPr="00600298" w:rsidRDefault="00172AE4" w:rsidP="00172AE4">
      <w:pPr>
        <w:pStyle w:val="SiemensListe"/>
        <w:jc w:val="both"/>
        <w:rPr>
          <w:lang w:val="en-US"/>
        </w:rPr>
      </w:pPr>
      <w:r w:rsidRPr="00600298">
        <w:rPr>
          <w:lang w:val="en-US"/>
        </w:rPr>
        <w:t>CFC name</w:t>
      </w:r>
    </w:p>
    <w:p w:rsidR="00172AE4" w:rsidRPr="00600298" w:rsidRDefault="00172AE4" w:rsidP="00172AE4">
      <w:pPr>
        <w:pStyle w:val="SiemensListe"/>
        <w:jc w:val="both"/>
        <w:rPr>
          <w:lang w:val="en-US"/>
        </w:rPr>
      </w:pPr>
      <w:r w:rsidRPr="00600298">
        <w:rPr>
          <w:lang w:val="en-US"/>
        </w:rPr>
        <w:t>Chart comment</w:t>
      </w:r>
    </w:p>
    <w:p w:rsidR="00172AE4" w:rsidRPr="00600298" w:rsidRDefault="00172AE4" w:rsidP="00172AE4">
      <w:pPr>
        <w:jc w:val="both"/>
        <w:rPr>
          <w:lang w:val="en-US"/>
        </w:rPr>
      </w:pPr>
      <w:r w:rsidRPr="00600298">
        <w:rPr>
          <w:rStyle w:val="Hervorhebung"/>
          <w:lang w:val="en-US"/>
        </w:rPr>
        <w:t>Step 3:</w:t>
      </w:r>
      <w:r w:rsidRPr="00600298">
        <w:rPr>
          <w:lang w:val="en-US"/>
        </w:rPr>
        <w:t xml:space="preserve"> Texts and values of the parameter descriptions and the interconnection descriptions (signals) are written to the corresponding block or chart connections of the replicas.</w:t>
      </w:r>
    </w:p>
    <w:p w:rsidR="00172AE4" w:rsidRPr="00600298" w:rsidRDefault="00172AE4" w:rsidP="00172AE4">
      <w:pPr>
        <w:jc w:val="both"/>
        <w:rPr>
          <w:lang w:val="en-US"/>
        </w:rPr>
      </w:pPr>
      <w:r w:rsidRPr="00600298">
        <w:rPr>
          <w:lang w:val="en-US"/>
        </w:rPr>
        <w:br w:type="page"/>
      </w:r>
      <w:r w:rsidRPr="00600298">
        <w:rPr>
          <w:noProof/>
          <w:lang w:eastAsia="de-DE" w:bidi="ar-SA"/>
        </w:rPr>
        <w:lastRenderedPageBreak/>
        <w:drawing>
          <wp:inline distT="0" distB="0" distL="0" distR="0">
            <wp:extent cx="381000" cy="390525"/>
            <wp:effectExtent l="0" t="0" r="0" b="9525"/>
            <wp:docPr id="330" name="Grafik 330"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nwei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172AE4" w:rsidRPr="00600298" w:rsidRDefault="00172AE4" w:rsidP="00172AE4">
      <w:pPr>
        <w:jc w:val="both"/>
        <w:rPr>
          <w:lang w:val="en-US"/>
        </w:rPr>
      </w:pPr>
      <w:r w:rsidRPr="00600298">
        <w:rPr>
          <w:b/>
          <w:bCs/>
          <w:lang w:val="en-US"/>
        </w:rPr>
        <w:t>Note:</w:t>
      </w:r>
      <w:r w:rsidRPr="00600298">
        <w:rPr>
          <w:lang w:val="en-US"/>
        </w:rPr>
        <w:t xml:space="preserve"> An interconnection is deleted </w:t>
      </w:r>
      <w:r w:rsidR="00AA7D74">
        <w:rPr>
          <w:lang w:val="en-US"/>
        </w:rPr>
        <w:t>when</w:t>
      </w:r>
      <w:r w:rsidRPr="00600298">
        <w:rPr>
          <w:lang w:val="en-US"/>
        </w:rPr>
        <w:t xml:space="preserve"> the signal name (symbol or text</w:t>
      </w:r>
      <w:r>
        <w:rPr>
          <w:lang w:val="en-US"/>
        </w:rPr>
        <w:t>ual</w:t>
      </w:r>
      <w:r w:rsidRPr="00600298">
        <w:rPr>
          <w:lang w:val="en-US"/>
        </w:rPr>
        <w:t xml:space="preserve"> interconnection) consists of the code word ‘---’ (three dashes).</w:t>
      </w:r>
    </w:p>
    <w:p w:rsidR="00172AE4" w:rsidRPr="00600298" w:rsidRDefault="00172AE4" w:rsidP="00172AE4">
      <w:pPr>
        <w:jc w:val="both"/>
        <w:rPr>
          <w:lang w:val="en-US"/>
        </w:rPr>
      </w:pPr>
      <w:r w:rsidRPr="00600298">
        <w:rPr>
          <w:lang w:val="en-US"/>
        </w:rPr>
        <w:t xml:space="preserve">An interconnection remains unchanged </w:t>
      </w:r>
      <w:r w:rsidR="00AA7D74">
        <w:rPr>
          <w:lang w:val="en-US"/>
        </w:rPr>
        <w:t>when</w:t>
      </w:r>
      <w:r w:rsidRPr="00600298">
        <w:rPr>
          <w:lang w:val="en-US"/>
        </w:rPr>
        <w:t xml:space="preserve"> no connection name (symbol or text</w:t>
      </w:r>
      <w:r>
        <w:rPr>
          <w:lang w:val="en-US"/>
        </w:rPr>
        <w:t>ual</w:t>
      </w:r>
      <w:r w:rsidRPr="00600298">
        <w:rPr>
          <w:lang w:val="en-US"/>
        </w:rPr>
        <w:t xml:space="preserve"> interconnection) is specified.</w:t>
      </w:r>
    </w:p>
    <w:p w:rsidR="00172AE4" w:rsidRPr="00600298" w:rsidRDefault="00172AE4" w:rsidP="00172AE4">
      <w:pPr>
        <w:jc w:val="both"/>
        <w:rPr>
          <w:lang w:val="en-US"/>
        </w:rPr>
      </w:pPr>
      <w:r w:rsidRPr="00600298">
        <w:rPr>
          <w:b/>
          <w:bCs/>
          <w:noProof/>
          <w:lang w:eastAsia="de-DE" w:bidi="ar-SA"/>
        </w:rPr>
        <w:drawing>
          <wp:anchor distT="75565" distB="75565" distL="114300" distR="114300" simplePos="0" relativeHeight="251661824" behindDoc="0" locked="0" layoutInCell="1" allowOverlap="1">
            <wp:simplePos x="0" y="0"/>
            <wp:positionH relativeFrom="column">
              <wp:posOffset>629920</wp:posOffset>
            </wp:positionH>
            <wp:positionV relativeFrom="paragraph">
              <wp:posOffset>450850</wp:posOffset>
            </wp:positionV>
            <wp:extent cx="381000" cy="390525"/>
            <wp:effectExtent l="0" t="0" r="0" b="9525"/>
            <wp:wrapTopAndBottom/>
            <wp:docPr id="339" name="Grafik 339"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nwei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anchor>
        </w:drawing>
      </w:r>
      <w:r w:rsidRPr="00600298">
        <w:rPr>
          <w:rStyle w:val="Hervorhebung"/>
          <w:lang w:val="en-US"/>
        </w:rPr>
        <w:t xml:space="preserve">Step 4: </w:t>
      </w:r>
      <w:r w:rsidRPr="00600298">
        <w:rPr>
          <w:lang w:val="en-US"/>
        </w:rPr>
        <w:t>The data types of the connections for signals are determined and assigned to the interconnections.</w:t>
      </w:r>
    </w:p>
    <w:p w:rsidR="00172AE4" w:rsidRPr="00600298" w:rsidRDefault="00172AE4" w:rsidP="00172AE4">
      <w:pPr>
        <w:jc w:val="both"/>
        <w:rPr>
          <w:lang w:val="en-US"/>
        </w:rPr>
      </w:pPr>
      <w:r w:rsidRPr="00600298">
        <w:rPr>
          <w:b/>
          <w:bCs/>
          <w:lang w:val="en-US"/>
        </w:rPr>
        <w:t>Note:</w:t>
      </w:r>
      <w:r w:rsidRPr="00600298">
        <w:rPr>
          <w:lang w:val="en-US"/>
        </w:rPr>
        <w:t xml:space="preserve"> </w:t>
      </w:r>
      <w:r>
        <w:rPr>
          <w:lang w:val="en-US"/>
        </w:rPr>
        <w:t>T</w:t>
      </w:r>
      <w:r w:rsidRPr="00600298">
        <w:rPr>
          <w:lang w:val="en-US"/>
        </w:rPr>
        <w:t xml:space="preserve">he following applies </w:t>
      </w:r>
      <w:r>
        <w:rPr>
          <w:lang w:val="en-US"/>
        </w:rPr>
        <w:t>t</w:t>
      </w:r>
      <w:r w:rsidRPr="00600298">
        <w:rPr>
          <w:lang w:val="en-US"/>
        </w:rPr>
        <w:t xml:space="preserve">o interconnections with global addresses: </w:t>
      </w:r>
      <w:r w:rsidR="00AA7D74">
        <w:rPr>
          <w:lang w:val="en-US"/>
        </w:rPr>
        <w:t>When</w:t>
      </w:r>
      <w:r w:rsidRPr="00600298">
        <w:rPr>
          <w:lang w:val="en-US"/>
        </w:rPr>
        <w:t xml:space="preserve"> the option ‘Enter signal also in the symbol table’ is set, the names are searched for in the symbol table of the </w:t>
      </w:r>
      <w:r w:rsidR="00AA7D74">
        <w:rPr>
          <w:lang w:val="en-US"/>
        </w:rPr>
        <w:t xml:space="preserve">model </w:t>
      </w:r>
      <w:r w:rsidRPr="00600298">
        <w:rPr>
          <w:lang w:val="en-US"/>
        </w:rPr>
        <w:t>resource.</w:t>
      </w:r>
    </w:p>
    <w:p w:rsidR="00172AE4" w:rsidRPr="00600298" w:rsidRDefault="00172AE4" w:rsidP="00172AE4">
      <w:pPr>
        <w:jc w:val="both"/>
        <w:rPr>
          <w:lang w:val="en-US"/>
        </w:rPr>
      </w:pPr>
      <w:r w:rsidRPr="00600298">
        <w:rPr>
          <w:lang w:val="en-US"/>
        </w:rPr>
        <w:t xml:space="preserve">For </w:t>
      </w:r>
      <w:r w:rsidRPr="00600298">
        <w:rPr>
          <w:rStyle w:val="Hervorhebung"/>
          <w:lang w:val="en-US"/>
        </w:rPr>
        <w:t>PCS 7</w:t>
      </w:r>
      <w:r w:rsidRPr="00600298">
        <w:rPr>
          <w:lang w:val="en-US"/>
        </w:rPr>
        <w:t xml:space="preserve"> it is recommended not to use this option because thes</w:t>
      </w:r>
      <w:r>
        <w:rPr>
          <w:lang w:val="en-US"/>
        </w:rPr>
        <w:t>e</w:t>
      </w:r>
      <w:r w:rsidRPr="00600298">
        <w:rPr>
          <w:lang w:val="en-US"/>
        </w:rPr>
        <w:t xml:space="preserve"> entries are made in </w:t>
      </w:r>
      <w:r w:rsidRPr="00600298">
        <w:rPr>
          <w:rStyle w:val="Hervorhebung"/>
          <w:lang w:val="en-US"/>
        </w:rPr>
        <w:t xml:space="preserve">HW </w:t>
      </w:r>
      <w:proofErr w:type="spellStart"/>
      <w:r w:rsidRPr="00600298">
        <w:rPr>
          <w:rStyle w:val="Hervorhebung"/>
          <w:lang w:val="en-US"/>
        </w:rPr>
        <w:t>Config</w:t>
      </w:r>
      <w:proofErr w:type="spellEnd"/>
      <w:r w:rsidRPr="00600298">
        <w:rPr>
          <w:lang w:val="en-US"/>
        </w:rPr>
        <w:t xml:space="preserve"> when the hardware is configured.</w:t>
      </w:r>
    </w:p>
    <w:p w:rsidR="00172AE4" w:rsidRPr="00600298" w:rsidRDefault="00172AE4" w:rsidP="00172AE4">
      <w:pPr>
        <w:jc w:val="both"/>
        <w:rPr>
          <w:lang w:val="en-US"/>
        </w:rPr>
      </w:pPr>
      <w:r w:rsidRPr="00600298">
        <w:rPr>
          <w:lang w:val="en-US"/>
        </w:rPr>
        <w:t>Note the following rules:</w:t>
      </w:r>
    </w:p>
    <w:p w:rsidR="00172AE4" w:rsidRPr="00600298" w:rsidRDefault="00172AE4" w:rsidP="00172AE4">
      <w:pPr>
        <w:pStyle w:val="SiemensListe"/>
        <w:jc w:val="both"/>
        <w:rPr>
          <w:lang w:val="en-US"/>
        </w:rPr>
      </w:pPr>
      <w:r w:rsidRPr="00600298">
        <w:rPr>
          <w:lang w:val="en-US"/>
        </w:rPr>
        <w:t>The symbol name is present in the symbol table:</w:t>
      </w:r>
    </w:p>
    <w:p w:rsidR="00172AE4" w:rsidRPr="00600298" w:rsidRDefault="00172AE4" w:rsidP="00172AE4">
      <w:pPr>
        <w:pStyle w:val="SiemensListe"/>
        <w:numPr>
          <w:ilvl w:val="0"/>
          <w:numId w:val="0"/>
        </w:numPr>
        <w:ind w:left="1332"/>
        <w:jc w:val="both"/>
        <w:rPr>
          <w:lang w:val="en-US"/>
        </w:rPr>
      </w:pPr>
      <w:r w:rsidRPr="00600298">
        <w:rPr>
          <w:lang w:val="en-US"/>
        </w:rPr>
        <w:t>The data type has to be the same, the symbol name must exist only once. The data type is parameterized according to the block/c</w:t>
      </w:r>
      <w:r>
        <w:rPr>
          <w:lang w:val="en-US"/>
        </w:rPr>
        <w:t>h</w:t>
      </w:r>
      <w:r w:rsidRPr="00600298">
        <w:rPr>
          <w:lang w:val="en-US"/>
        </w:rPr>
        <w:t xml:space="preserve">art </w:t>
      </w:r>
      <w:r w:rsidR="00505FBC">
        <w:rPr>
          <w:lang w:val="en-US"/>
        </w:rPr>
        <w:t>connection</w:t>
      </w:r>
      <w:r w:rsidRPr="00600298">
        <w:rPr>
          <w:lang w:val="en-US"/>
        </w:rPr>
        <w:t>.</w:t>
      </w:r>
      <w:r w:rsidR="006C5AD5">
        <w:rPr>
          <w:lang w:val="en-US"/>
        </w:rPr>
        <w:t xml:space="preserve"> </w:t>
      </w:r>
      <w:r w:rsidRPr="00600298">
        <w:rPr>
          <w:lang w:val="en-US"/>
        </w:rPr>
        <w:t xml:space="preserve">The absolute address is overwritten and the symbol comment is entered </w:t>
      </w:r>
      <w:r w:rsidR="00505FBC">
        <w:rPr>
          <w:lang w:val="en-US"/>
        </w:rPr>
        <w:t xml:space="preserve">for the symbol </w:t>
      </w:r>
      <w:r w:rsidRPr="00600298">
        <w:rPr>
          <w:lang w:val="en-US"/>
        </w:rPr>
        <w:t>(if provided in the import file). Only what has changed is overwritten; existing attributes are retained.</w:t>
      </w:r>
    </w:p>
    <w:p w:rsidR="00172AE4" w:rsidRPr="00600298" w:rsidRDefault="00172AE4" w:rsidP="00172AE4">
      <w:pPr>
        <w:pStyle w:val="SiemensListe"/>
        <w:jc w:val="both"/>
        <w:rPr>
          <w:lang w:val="en-US"/>
        </w:rPr>
      </w:pPr>
      <w:r w:rsidRPr="00600298">
        <w:rPr>
          <w:bCs/>
          <w:lang w:val="en-US"/>
        </w:rPr>
        <w:t>The symbol name does not exist in the symbol table:</w:t>
      </w:r>
    </w:p>
    <w:p w:rsidR="00172AE4" w:rsidRPr="00600298" w:rsidRDefault="00172AE4" w:rsidP="00172AE4">
      <w:pPr>
        <w:pStyle w:val="SiemensListe"/>
        <w:numPr>
          <w:ilvl w:val="0"/>
          <w:numId w:val="0"/>
        </w:numPr>
        <w:ind w:left="1332"/>
        <w:jc w:val="both"/>
        <w:rPr>
          <w:lang w:val="en-US"/>
        </w:rPr>
      </w:pPr>
      <w:r w:rsidRPr="00600298">
        <w:rPr>
          <w:lang w:val="en-US"/>
        </w:rPr>
        <w:t>The interconnection is set up and the data typ</w:t>
      </w:r>
      <w:r>
        <w:rPr>
          <w:lang w:val="en-US"/>
        </w:rPr>
        <w:t>e</w:t>
      </w:r>
      <w:r w:rsidRPr="00600298">
        <w:rPr>
          <w:lang w:val="en-US"/>
        </w:rPr>
        <w:t xml:space="preserve"> parameterized according to the connection. T</w:t>
      </w:r>
      <w:r>
        <w:rPr>
          <w:lang w:val="en-US"/>
        </w:rPr>
        <w:t>he absolute address</w:t>
      </w:r>
      <w:r w:rsidRPr="00600298">
        <w:rPr>
          <w:lang w:val="en-US"/>
        </w:rPr>
        <w:t xml:space="preserve"> and the symbol comment are entered for the symbol (if it exists in the import file).</w:t>
      </w:r>
    </w:p>
    <w:p w:rsidR="00172AE4" w:rsidRPr="00600298" w:rsidRDefault="00172AE4" w:rsidP="00172AE4">
      <w:pPr>
        <w:jc w:val="both"/>
        <w:rPr>
          <w:lang w:val="en-US"/>
        </w:rPr>
      </w:pPr>
      <w:r w:rsidRPr="00600298">
        <w:rPr>
          <w:rStyle w:val="Hervorhebung"/>
          <w:lang w:val="en-US"/>
        </w:rPr>
        <w:t>Step 5:</w:t>
      </w:r>
      <w:r w:rsidRPr="00600298">
        <w:rPr>
          <w:lang w:val="en-US"/>
        </w:rPr>
        <w:t xml:space="preserve"> For each message, the message text is imported.</w:t>
      </w:r>
    </w:p>
    <w:p w:rsidR="00172AE4" w:rsidRPr="00600298" w:rsidRDefault="00172AE4" w:rsidP="00172AE4">
      <w:pPr>
        <w:jc w:val="both"/>
        <w:rPr>
          <w:lang w:val="en-US"/>
        </w:rPr>
      </w:pPr>
      <w:r w:rsidRPr="00600298">
        <w:rPr>
          <w:lang w:val="en-US"/>
        </w:rPr>
        <w:t>Then, steps 1 to 5 are repeated for each row of the import file.</w:t>
      </w:r>
    </w:p>
    <w:p w:rsidR="00172AE4" w:rsidRPr="00600298" w:rsidRDefault="00505FBC" w:rsidP="00172AE4">
      <w:pPr>
        <w:jc w:val="both"/>
        <w:rPr>
          <w:lang w:val="en-US"/>
        </w:rPr>
      </w:pPr>
      <w:r>
        <w:rPr>
          <w:lang w:val="en-US"/>
        </w:rPr>
        <w:t>When</w:t>
      </w:r>
      <w:r w:rsidR="00172AE4" w:rsidRPr="00600298">
        <w:rPr>
          <w:lang w:val="en-US"/>
        </w:rPr>
        <w:t xml:space="preserve"> a hierarchy folder was highlighted that contains several models, the import files are displayed </w:t>
      </w:r>
      <w:r>
        <w:rPr>
          <w:lang w:val="en-US"/>
        </w:rPr>
        <w:t>each</w:t>
      </w:r>
      <w:r w:rsidR="00172AE4" w:rsidRPr="00600298">
        <w:rPr>
          <w:lang w:val="en-US"/>
        </w:rPr>
        <w:t xml:space="preserve"> with the model in the list.</w:t>
      </w:r>
      <w:r w:rsidR="006C5AD5">
        <w:rPr>
          <w:lang w:val="en-US"/>
        </w:rPr>
        <w:t xml:space="preserve"> </w:t>
      </w:r>
      <w:r w:rsidR="00172AE4" w:rsidRPr="00600298">
        <w:rPr>
          <w:lang w:val="en-US"/>
        </w:rPr>
        <w:t xml:space="preserve">If needed, </w:t>
      </w:r>
      <w:r>
        <w:rPr>
          <w:lang w:val="en-US"/>
        </w:rPr>
        <w:t>the list</w:t>
      </w:r>
      <w:r w:rsidR="00172AE4" w:rsidRPr="00600298">
        <w:rPr>
          <w:lang w:val="en-US"/>
        </w:rPr>
        <w:t xml:space="preserve"> can be edited. Then, the import is performed for all models in the list as described above.</w:t>
      </w:r>
    </w:p>
    <w:p w:rsidR="00172AE4" w:rsidRPr="00600298" w:rsidRDefault="00172AE4" w:rsidP="00172AE4">
      <w:pPr>
        <w:pStyle w:val="berschrift3"/>
        <w:jc w:val="both"/>
        <w:rPr>
          <w:lang w:val="en-US"/>
        </w:rPr>
      </w:pPr>
      <w:r w:rsidRPr="00600298">
        <w:rPr>
          <w:lang w:val="en-US"/>
        </w:rPr>
        <w:t>Parameters and Signals</w:t>
      </w:r>
    </w:p>
    <w:p w:rsidR="00172AE4" w:rsidRPr="00600298" w:rsidRDefault="00172AE4" w:rsidP="00172AE4">
      <w:pPr>
        <w:jc w:val="both"/>
        <w:rPr>
          <w:lang w:val="en-US"/>
        </w:rPr>
      </w:pPr>
      <w:r w:rsidRPr="00600298">
        <w:rPr>
          <w:lang w:val="en-US"/>
        </w:rPr>
        <w:t>For process tag types and models to be generated successfully,</w:t>
      </w:r>
      <w:r>
        <w:rPr>
          <w:lang w:val="en-US"/>
        </w:rPr>
        <w:t xml:space="preserve"> </w:t>
      </w:r>
      <w:r w:rsidRPr="00600298">
        <w:rPr>
          <w:lang w:val="en-US"/>
        </w:rPr>
        <w:t>it is important to define all inputs and outputs of the CFC as parameter or as a signal.</w:t>
      </w:r>
      <w:r w:rsidR="006C5AD5">
        <w:rPr>
          <w:lang w:val="en-US"/>
        </w:rPr>
        <w:t xml:space="preserve"> </w:t>
      </w:r>
      <w:r w:rsidRPr="00600298">
        <w:rPr>
          <w:lang w:val="en-US"/>
        </w:rPr>
        <w:t>Only connections that are defined as parameter or as signal can be included in the column of the import file and parameterized.</w:t>
      </w:r>
    </w:p>
    <w:p w:rsidR="00172AE4" w:rsidRPr="00600298" w:rsidRDefault="00172AE4" w:rsidP="00172AE4">
      <w:pPr>
        <w:pStyle w:val="berschrift3"/>
        <w:jc w:val="both"/>
        <w:rPr>
          <w:lang w:val="en-US"/>
        </w:rPr>
      </w:pPr>
      <w:r w:rsidRPr="00600298">
        <w:rPr>
          <w:lang w:val="en-US"/>
        </w:rPr>
        <w:t>Process Object View</w:t>
      </w:r>
    </w:p>
    <w:p w:rsidR="00172AE4" w:rsidRPr="00600298" w:rsidRDefault="00172AE4" w:rsidP="00172AE4">
      <w:pPr>
        <w:jc w:val="both"/>
        <w:rPr>
          <w:lang w:val="en-US"/>
        </w:rPr>
      </w:pPr>
      <w:r w:rsidRPr="00600298">
        <w:rPr>
          <w:lang w:val="en-US"/>
        </w:rPr>
        <w:t>With the process object view, all data of the basic automation are represented project wide in a control oriented view. Project wide means that the data of all included projects is recorded in a multi-project.</w:t>
      </w:r>
    </w:p>
    <w:p w:rsidR="00172AE4" w:rsidRPr="00600298" w:rsidRDefault="00172AE4" w:rsidP="00172AE4">
      <w:pPr>
        <w:jc w:val="both"/>
        <w:rPr>
          <w:lang w:val="en-US"/>
        </w:rPr>
      </w:pPr>
      <w:r w:rsidRPr="00600298">
        <w:rPr>
          <w:lang w:val="en-US"/>
        </w:rPr>
        <w:t>The process object view is structured similar to the plant hierarchy:</w:t>
      </w:r>
    </w:p>
    <w:p w:rsidR="00172AE4" w:rsidRPr="00600298" w:rsidRDefault="00172AE4" w:rsidP="00172AE4">
      <w:pPr>
        <w:pStyle w:val="SiemensListe"/>
        <w:jc w:val="both"/>
        <w:rPr>
          <w:lang w:val="en-US"/>
        </w:rPr>
      </w:pPr>
      <w:r w:rsidRPr="00600298">
        <w:rPr>
          <w:lang w:val="en-US"/>
        </w:rPr>
        <w:t xml:space="preserve">In the left half of the window, the plant hierarchy is represented as a tree structure (hierarchy window). There, identical operating </w:t>
      </w:r>
      <w:r w:rsidR="00505FBC">
        <w:rPr>
          <w:lang w:val="en-US"/>
        </w:rPr>
        <w:t>options</w:t>
      </w:r>
      <w:r>
        <w:rPr>
          <w:lang w:val="en-US"/>
        </w:rPr>
        <w:t xml:space="preserve"> are provided. In addition,</w:t>
      </w:r>
      <w:r w:rsidRPr="00600298">
        <w:rPr>
          <w:lang w:val="en-US"/>
        </w:rPr>
        <w:t xml:space="preserve"> the CFCs, SFCs, pictures, reports and </w:t>
      </w:r>
      <w:r>
        <w:rPr>
          <w:lang w:val="en-US"/>
        </w:rPr>
        <w:t>supplementary</w:t>
      </w:r>
      <w:r w:rsidRPr="00600298">
        <w:rPr>
          <w:lang w:val="en-US"/>
        </w:rPr>
        <w:t xml:space="preserve"> documents are displayed in the hierarchy window.</w:t>
      </w:r>
    </w:p>
    <w:p w:rsidR="00172AE4" w:rsidRPr="00600298" w:rsidRDefault="00172AE4" w:rsidP="00172AE4">
      <w:pPr>
        <w:pStyle w:val="SiemensListe"/>
        <w:jc w:val="both"/>
        <w:rPr>
          <w:lang w:val="en-US"/>
        </w:rPr>
      </w:pPr>
      <w:r w:rsidRPr="00600298">
        <w:rPr>
          <w:lang w:val="en-US"/>
        </w:rPr>
        <w:lastRenderedPageBreak/>
        <w:t xml:space="preserve">In the right half, a table </w:t>
      </w:r>
      <w:r>
        <w:rPr>
          <w:lang w:val="en-US"/>
        </w:rPr>
        <w:t xml:space="preserve">of the lower level objects </w:t>
      </w:r>
      <w:r w:rsidRPr="00600298">
        <w:rPr>
          <w:lang w:val="en-US"/>
        </w:rPr>
        <w:t xml:space="preserve">with their attributes is displayed (content window). The content window has the tabs shown in </w:t>
      </w:r>
      <w:r w:rsidR="00D26F73" w:rsidRPr="00600298">
        <w:rPr>
          <w:lang w:val="en-US"/>
        </w:rPr>
        <w:fldChar w:fldCharType="begin"/>
      </w:r>
      <w:r w:rsidRPr="00600298">
        <w:rPr>
          <w:lang w:val="en-US"/>
        </w:rPr>
        <w:instrText xml:space="preserve"> REF _Ref341183023 \h </w:instrText>
      </w:r>
      <w:r w:rsidR="00D26F73" w:rsidRPr="00600298">
        <w:rPr>
          <w:lang w:val="en-US"/>
        </w:rPr>
      </w:r>
      <w:r w:rsidR="00D26F73" w:rsidRPr="00600298">
        <w:rPr>
          <w:lang w:val="en-US"/>
        </w:rPr>
        <w:fldChar w:fldCharType="separate"/>
      </w:r>
      <w:r w:rsidR="00FE617A" w:rsidRPr="00600298">
        <w:rPr>
          <w:lang w:val="en-US"/>
        </w:rPr>
        <w:t xml:space="preserve">Table </w:t>
      </w:r>
      <w:r w:rsidR="00FE617A">
        <w:rPr>
          <w:noProof/>
          <w:lang w:val="en-US"/>
        </w:rPr>
        <w:t>1</w:t>
      </w:r>
      <w:r w:rsidR="00D26F73" w:rsidRPr="00600298">
        <w:rPr>
          <w:lang w:val="en-US"/>
        </w:rPr>
        <w:fldChar w:fldCharType="end"/>
      </w:r>
      <w:r w:rsidRPr="00600298">
        <w:rPr>
          <w:lang w:val="en-US"/>
        </w:rPr>
        <w:t xml:space="preserve"> and provides different views to the project data.</w:t>
      </w:r>
    </w:p>
    <w:p w:rsidR="00172AE4" w:rsidRPr="00600298" w:rsidRDefault="00172AE4" w:rsidP="00172AE4">
      <w:pPr>
        <w:pStyle w:val="Beschriftung"/>
        <w:keepNext/>
        <w:rPr>
          <w:lang w:val="en-US"/>
        </w:rPr>
      </w:pPr>
      <w:bookmarkStart w:id="5" w:name="_Ref341183023"/>
      <w:r w:rsidRPr="00600298">
        <w:rPr>
          <w:lang w:val="en-US"/>
        </w:rPr>
        <w:t xml:space="preserve">Table </w:t>
      </w:r>
      <w:r w:rsidR="00D26F73" w:rsidRPr="00600298">
        <w:rPr>
          <w:lang w:val="en-US"/>
        </w:rPr>
        <w:fldChar w:fldCharType="begin"/>
      </w:r>
      <w:r w:rsidRPr="00600298">
        <w:rPr>
          <w:lang w:val="en-US"/>
        </w:rPr>
        <w:instrText xml:space="preserve"> SEQ Table \* ARABIC </w:instrText>
      </w:r>
      <w:r w:rsidR="00D26F73" w:rsidRPr="00600298">
        <w:rPr>
          <w:lang w:val="en-US"/>
        </w:rPr>
        <w:fldChar w:fldCharType="separate"/>
      </w:r>
      <w:r w:rsidR="00FE617A">
        <w:rPr>
          <w:noProof/>
          <w:lang w:val="en-US"/>
        </w:rPr>
        <w:t>1</w:t>
      </w:r>
      <w:r w:rsidR="00D26F73" w:rsidRPr="00600298">
        <w:rPr>
          <w:lang w:val="en-US"/>
        </w:rPr>
        <w:fldChar w:fldCharType="end"/>
      </w:r>
      <w:bookmarkEnd w:id="5"/>
      <w:r w:rsidRPr="00600298">
        <w:rPr>
          <w:lang w:val="en-US"/>
        </w:rPr>
        <w:t>: Tabs of the process object view</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bottom w:w="28" w:type="dxa"/>
        </w:tblCellMar>
        <w:tblLook w:val="04A0" w:firstRow="1" w:lastRow="0" w:firstColumn="1" w:lastColumn="0" w:noHBand="0" w:noVBand="1"/>
      </w:tblPr>
      <w:tblGrid>
        <w:gridCol w:w="3017"/>
        <w:gridCol w:w="5279"/>
      </w:tblGrid>
      <w:tr w:rsidR="00172AE4" w:rsidRPr="00600298" w:rsidTr="00275250">
        <w:trPr>
          <w:cantSplit/>
          <w:tblHeader/>
        </w:trPr>
        <w:tc>
          <w:tcPr>
            <w:tcW w:w="3017" w:type="dxa"/>
          </w:tcPr>
          <w:p w:rsidR="00172AE4" w:rsidRPr="00600298" w:rsidRDefault="00172AE4" w:rsidP="00275250">
            <w:pPr>
              <w:spacing w:before="20" w:after="20"/>
              <w:ind w:left="0"/>
              <w:rPr>
                <w:rStyle w:val="Fett"/>
                <w:lang w:val="en-US"/>
              </w:rPr>
            </w:pPr>
            <w:r w:rsidRPr="00600298">
              <w:rPr>
                <w:rStyle w:val="Fett"/>
                <w:lang w:val="en-US"/>
              </w:rPr>
              <w:t>Tab</w:t>
            </w:r>
          </w:p>
        </w:tc>
        <w:tc>
          <w:tcPr>
            <w:tcW w:w="5279" w:type="dxa"/>
          </w:tcPr>
          <w:p w:rsidR="00172AE4" w:rsidRPr="00600298" w:rsidRDefault="00172AE4" w:rsidP="00275250">
            <w:pPr>
              <w:spacing w:before="20" w:after="20"/>
              <w:ind w:left="0"/>
              <w:rPr>
                <w:rStyle w:val="Fett"/>
                <w:lang w:val="en-US"/>
              </w:rPr>
            </w:pPr>
            <w:r w:rsidRPr="00600298">
              <w:rPr>
                <w:rStyle w:val="Fett"/>
                <w:lang w:val="en-US"/>
              </w:rPr>
              <w:t>Usage</w:t>
            </w:r>
          </w:p>
        </w:tc>
      </w:tr>
      <w:tr w:rsidR="00172AE4" w:rsidRPr="00FE617A" w:rsidTr="00275250">
        <w:trPr>
          <w:cantSplit/>
        </w:trPr>
        <w:tc>
          <w:tcPr>
            <w:tcW w:w="3017" w:type="dxa"/>
          </w:tcPr>
          <w:p w:rsidR="00172AE4" w:rsidRPr="00600298" w:rsidRDefault="00172AE4" w:rsidP="00275250">
            <w:pPr>
              <w:spacing w:before="20" w:after="20"/>
              <w:ind w:left="0"/>
              <w:rPr>
                <w:lang w:val="en-US"/>
              </w:rPr>
            </w:pPr>
            <w:r w:rsidRPr="00600298">
              <w:rPr>
                <w:lang w:val="en-US" w:eastAsia="de-DE" w:bidi="ar-SA"/>
              </w:rPr>
              <w:t>General</w:t>
            </w:r>
          </w:p>
        </w:tc>
        <w:tc>
          <w:tcPr>
            <w:tcW w:w="5279" w:type="dxa"/>
          </w:tcPr>
          <w:p w:rsidR="00172AE4" w:rsidRPr="00600298" w:rsidRDefault="00172AE4" w:rsidP="00505FBC">
            <w:pPr>
              <w:spacing w:before="20" w:after="20"/>
              <w:ind w:left="0"/>
              <w:rPr>
                <w:rFonts w:cs="Arial"/>
                <w:szCs w:val="20"/>
                <w:lang w:val="en-US"/>
              </w:rPr>
            </w:pPr>
            <w:r w:rsidRPr="00600298">
              <w:rPr>
                <w:rFonts w:cs="Arial"/>
                <w:szCs w:val="20"/>
                <w:lang w:val="en-US" w:eastAsia="de-DE" w:bidi="ar-SA"/>
              </w:rPr>
              <w:t xml:space="preserve">This tab displays all lower-level ES objects (process tags, CFCs, SFCs, pictures, reports, or additional documents) and their general information for the plant unit currently selected in the </w:t>
            </w:r>
            <w:r w:rsidR="00505FBC">
              <w:rPr>
                <w:rFonts w:cs="Arial"/>
                <w:szCs w:val="20"/>
                <w:lang w:val="en-US" w:eastAsia="de-DE" w:bidi="ar-SA"/>
              </w:rPr>
              <w:t>tree view</w:t>
            </w:r>
            <w:r w:rsidRPr="00600298">
              <w:rPr>
                <w:rFonts w:cs="Arial"/>
                <w:szCs w:val="20"/>
                <w:lang w:val="en-US" w:eastAsia="de-DE" w:bidi="ar-SA"/>
              </w:rPr>
              <w:t xml:space="preserve">. </w:t>
            </w:r>
          </w:p>
        </w:tc>
      </w:tr>
      <w:tr w:rsidR="00172AE4" w:rsidRPr="00FE617A" w:rsidTr="00275250">
        <w:trPr>
          <w:cantSplit/>
        </w:trPr>
        <w:tc>
          <w:tcPr>
            <w:tcW w:w="3017" w:type="dxa"/>
          </w:tcPr>
          <w:p w:rsidR="00172AE4" w:rsidRPr="00600298" w:rsidRDefault="00172AE4" w:rsidP="00275250">
            <w:pPr>
              <w:spacing w:before="20" w:after="20"/>
              <w:ind w:left="0"/>
              <w:rPr>
                <w:lang w:val="en-US"/>
              </w:rPr>
            </w:pPr>
            <w:r w:rsidRPr="00600298">
              <w:rPr>
                <w:lang w:val="en-US" w:eastAsia="de-DE" w:bidi="ar-SA"/>
              </w:rPr>
              <w:t>Blocks</w:t>
            </w:r>
          </w:p>
        </w:tc>
        <w:tc>
          <w:tcPr>
            <w:tcW w:w="5279" w:type="dxa"/>
          </w:tcPr>
          <w:p w:rsidR="00172AE4" w:rsidRPr="00600298" w:rsidRDefault="00172AE4" w:rsidP="00505FBC">
            <w:pPr>
              <w:spacing w:before="20" w:after="20"/>
              <w:ind w:left="0"/>
              <w:rPr>
                <w:rFonts w:cs="Arial"/>
                <w:szCs w:val="20"/>
                <w:lang w:val="en-US"/>
              </w:rPr>
            </w:pPr>
            <w:r w:rsidRPr="00600298">
              <w:rPr>
                <w:rFonts w:cs="Arial"/>
                <w:szCs w:val="20"/>
                <w:lang w:val="en-US"/>
              </w:rPr>
              <w:t xml:space="preserve">This tab displays </w:t>
            </w:r>
            <w:r w:rsidR="00505FBC">
              <w:rPr>
                <w:rFonts w:cs="Arial"/>
                <w:szCs w:val="20"/>
                <w:lang w:val="en-US"/>
              </w:rPr>
              <w:t>the</w:t>
            </w:r>
            <w:r w:rsidRPr="00600298">
              <w:rPr>
                <w:rFonts w:cs="Arial"/>
                <w:szCs w:val="20"/>
                <w:lang w:val="en-US"/>
              </w:rPr>
              <w:t xml:space="preserve"> block propert</w:t>
            </w:r>
            <w:r w:rsidR="00505FBC">
              <w:rPr>
                <w:rFonts w:cs="Arial"/>
                <w:szCs w:val="20"/>
                <w:lang w:val="en-US"/>
              </w:rPr>
              <w:t>ies</w:t>
            </w:r>
            <w:r w:rsidRPr="00600298">
              <w:rPr>
                <w:rFonts w:cs="Arial"/>
                <w:szCs w:val="20"/>
                <w:lang w:val="en-US"/>
              </w:rPr>
              <w:t xml:space="preserve"> of </w:t>
            </w:r>
            <w:r w:rsidR="00505FBC">
              <w:rPr>
                <w:rFonts w:cs="Arial"/>
                <w:szCs w:val="20"/>
                <w:lang w:val="en-US"/>
              </w:rPr>
              <w:t xml:space="preserve">the </w:t>
            </w:r>
            <w:r w:rsidRPr="00600298">
              <w:rPr>
                <w:rFonts w:cs="Arial"/>
                <w:szCs w:val="20"/>
                <w:lang w:val="en-US"/>
              </w:rPr>
              <w:t xml:space="preserve">blocks </w:t>
            </w:r>
            <w:r w:rsidR="00505FBC">
              <w:rPr>
                <w:rFonts w:cs="Arial"/>
                <w:szCs w:val="20"/>
                <w:lang w:val="en-US"/>
              </w:rPr>
              <w:t>of all lower-level CFCs for the plant unit currently</w:t>
            </w:r>
            <w:r w:rsidRPr="00600298">
              <w:rPr>
                <w:rFonts w:cs="Arial"/>
                <w:szCs w:val="20"/>
                <w:lang w:val="en-US"/>
              </w:rPr>
              <w:t xml:space="preserve"> selected </w:t>
            </w:r>
            <w:r w:rsidR="00505FBC">
              <w:rPr>
                <w:rFonts w:cs="Arial"/>
                <w:szCs w:val="20"/>
                <w:lang w:val="en-US"/>
              </w:rPr>
              <w:t>in the tree view</w:t>
            </w:r>
            <w:r w:rsidRPr="00600298">
              <w:rPr>
                <w:rFonts w:cs="Arial"/>
                <w:szCs w:val="20"/>
                <w:lang w:val="en-US"/>
              </w:rPr>
              <w:t>. In this context, SFC instances are also referred to as blocks.</w:t>
            </w:r>
          </w:p>
        </w:tc>
      </w:tr>
      <w:tr w:rsidR="00172AE4" w:rsidRPr="00FE617A" w:rsidTr="00275250">
        <w:trPr>
          <w:cantSplit/>
        </w:trPr>
        <w:tc>
          <w:tcPr>
            <w:tcW w:w="3017" w:type="dxa"/>
          </w:tcPr>
          <w:p w:rsidR="00172AE4" w:rsidRPr="00600298" w:rsidRDefault="00172AE4" w:rsidP="00275250">
            <w:pPr>
              <w:spacing w:before="20" w:after="20"/>
              <w:ind w:left="0"/>
              <w:rPr>
                <w:lang w:val="en-US"/>
              </w:rPr>
            </w:pPr>
            <w:r w:rsidRPr="00600298">
              <w:rPr>
                <w:lang w:val="en-US" w:eastAsia="de-DE" w:bidi="ar-SA"/>
              </w:rPr>
              <w:t>Parameters</w:t>
            </w:r>
          </w:p>
        </w:tc>
        <w:tc>
          <w:tcPr>
            <w:tcW w:w="5279" w:type="dxa"/>
          </w:tcPr>
          <w:p w:rsidR="00172AE4" w:rsidRPr="00600298" w:rsidRDefault="00172AE4" w:rsidP="00831CF8">
            <w:pPr>
              <w:spacing w:before="20" w:after="20"/>
              <w:ind w:left="0"/>
              <w:rPr>
                <w:rFonts w:cs="Arial"/>
                <w:szCs w:val="20"/>
                <w:lang w:val="en-US"/>
              </w:rPr>
            </w:pPr>
            <w:r w:rsidRPr="00600298">
              <w:rPr>
                <w:rFonts w:cs="Arial"/>
                <w:szCs w:val="20"/>
                <w:lang w:val="en-US"/>
              </w:rPr>
              <w:t xml:space="preserve">This tab displays the I/O points that </w:t>
            </w:r>
            <w:r w:rsidR="00505FBC">
              <w:rPr>
                <w:rFonts w:cs="Arial"/>
                <w:szCs w:val="20"/>
                <w:lang w:val="en-US"/>
              </w:rPr>
              <w:t>were explicitly selected for editing in the</w:t>
            </w:r>
            <w:r w:rsidRPr="00600298">
              <w:rPr>
                <w:rFonts w:cs="Arial"/>
                <w:szCs w:val="20"/>
                <w:lang w:val="en-US"/>
              </w:rPr>
              <w:t xml:space="preserve"> process object view</w:t>
            </w:r>
            <w:r w:rsidR="00505FBC">
              <w:rPr>
                <w:rFonts w:cs="Arial"/>
                <w:szCs w:val="20"/>
                <w:lang w:val="en-US"/>
              </w:rPr>
              <w:t xml:space="preserve"> </w:t>
            </w:r>
            <w:r w:rsidR="00505FBC" w:rsidRPr="00600298">
              <w:rPr>
                <w:rFonts w:cs="Arial"/>
                <w:szCs w:val="20"/>
                <w:lang w:val="en-US"/>
              </w:rPr>
              <w:t>(S7_edit = 'para')</w:t>
            </w:r>
            <w:r w:rsidRPr="00600298">
              <w:rPr>
                <w:rFonts w:cs="Arial"/>
                <w:szCs w:val="20"/>
                <w:lang w:val="en-US"/>
              </w:rPr>
              <w:t xml:space="preserve"> for all the process tags and CFCs displayed in the "General" tab</w:t>
            </w:r>
            <w:r w:rsidR="00505FBC">
              <w:rPr>
                <w:rFonts w:cs="Arial"/>
                <w:szCs w:val="20"/>
                <w:lang w:val="en-US"/>
              </w:rPr>
              <w:t>.</w:t>
            </w:r>
          </w:p>
        </w:tc>
      </w:tr>
      <w:tr w:rsidR="00172AE4" w:rsidRPr="00FE617A" w:rsidTr="00275250">
        <w:trPr>
          <w:cantSplit/>
        </w:trPr>
        <w:tc>
          <w:tcPr>
            <w:tcW w:w="3017" w:type="dxa"/>
          </w:tcPr>
          <w:p w:rsidR="00172AE4" w:rsidRPr="00600298" w:rsidRDefault="00172AE4" w:rsidP="00275250">
            <w:pPr>
              <w:spacing w:before="20" w:after="20"/>
              <w:ind w:left="0"/>
              <w:rPr>
                <w:lang w:val="en-US"/>
              </w:rPr>
            </w:pPr>
            <w:r w:rsidRPr="00600298">
              <w:rPr>
                <w:lang w:val="en-US" w:eastAsia="de-DE" w:bidi="ar-SA"/>
              </w:rPr>
              <w:t>Signals</w:t>
            </w:r>
          </w:p>
        </w:tc>
        <w:tc>
          <w:tcPr>
            <w:tcW w:w="5279" w:type="dxa"/>
          </w:tcPr>
          <w:p w:rsidR="00172AE4" w:rsidRPr="00600298" w:rsidRDefault="00172AE4" w:rsidP="00831CF8">
            <w:pPr>
              <w:spacing w:before="20" w:after="20"/>
              <w:ind w:left="0"/>
              <w:rPr>
                <w:rFonts w:cs="Arial"/>
                <w:szCs w:val="20"/>
                <w:lang w:val="en-US"/>
              </w:rPr>
            </w:pPr>
            <w:r w:rsidRPr="00600298">
              <w:rPr>
                <w:rFonts w:cs="Arial"/>
                <w:szCs w:val="20"/>
                <w:lang w:val="en-US"/>
              </w:rPr>
              <w:t xml:space="preserve">This tab displays the I/O points </w:t>
            </w:r>
            <w:r w:rsidR="00505FBC" w:rsidRPr="00600298">
              <w:rPr>
                <w:rFonts w:cs="Arial"/>
                <w:szCs w:val="20"/>
                <w:lang w:val="en-US"/>
              </w:rPr>
              <w:t xml:space="preserve">that </w:t>
            </w:r>
            <w:r w:rsidR="00505FBC">
              <w:rPr>
                <w:rFonts w:cs="Arial"/>
                <w:szCs w:val="20"/>
                <w:lang w:val="en-US"/>
              </w:rPr>
              <w:t>were explicitly selected for editing in the</w:t>
            </w:r>
            <w:r w:rsidR="00505FBC" w:rsidRPr="00600298">
              <w:rPr>
                <w:rFonts w:cs="Arial"/>
                <w:szCs w:val="20"/>
                <w:lang w:val="en-US"/>
              </w:rPr>
              <w:t xml:space="preserve"> process object view</w:t>
            </w:r>
            <w:r w:rsidR="00505FBC">
              <w:rPr>
                <w:rFonts w:cs="Arial"/>
                <w:szCs w:val="20"/>
                <w:lang w:val="en-US"/>
              </w:rPr>
              <w:t xml:space="preserve"> </w:t>
            </w:r>
            <w:r w:rsidR="00505FBC" w:rsidRPr="00600298">
              <w:rPr>
                <w:rFonts w:cs="Arial"/>
                <w:szCs w:val="20"/>
                <w:lang w:val="en-US"/>
              </w:rPr>
              <w:t>(S7_edit = '</w:t>
            </w:r>
            <w:r w:rsidR="00831CF8">
              <w:rPr>
                <w:rFonts w:cs="Arial"/>
                <w:szCs w:val="20"/>
                <w:lang w:val="en-US"/>
              </w:rPr>
              <w:t>signal</w:t>
            </w:r>
            <w:r w:rsidR="00505FBC" w:rsidRPr="00600298">
              <w:rPr>
                <w:rFonts w:cs="Arial"/>
                <w:szCs w:val="20"/>
                <w:lang w:val="en-US"/>
              </w:rPr>
              <w:t>')</w:t>
            </w:r>
            <w:r w:rsidRPr="00600298">
              <w:rPr>
                <w:rFonts w:cs="Arial"/>
                <w:szCs w:val="20"/>
                <w:lang w:val="en-US"/>
              </w:rPr>
              <w:t xml:space="preserve"> for all the process tags and CFCs displayed in the "General" tab.</w:t>
            </w:r>
          </w:p>
        </w:tc>
      </w:tr>
      <w:tr w:rsidR="00172AE4" w:rsidRPr="00FE617A" w:rsidTr="00275250">
        <w:trPr>
          <w:cantSplit/>
        </w:trPr>
        <w:tc>
          <w:tcPr>
            <w:tcW w:w="3017" w:type="dxa"/>
          </w:tcPr>
          <w:p w:rsidR="00172AE4" w:rsidRPr="00600298" w:rsidRDefault="00172AE4" w:rsidP="00275250">
            <w:pPr>
              <w:spacing w:before="20" w:after="20"/>
              <w:ind w:left="0"/>
              <w:rPr>
                <w:lang w:val="en-US"/>
              </w:rPr>
            </w:pPr>
            <w:r w:rsidRPr="00600298">
              <w:rPr>
                <w:lang w:val="en-US" w:eastAsia="de-DE" w:bidi="ar-SA"/>
              </w:rPr>
              <w:t>Messages</w:t>
            </w:r>
          </w:p>
        </w:tc>
        <w:tc>
          <w:tcPr>
            <w:tcW w:w="5279" w:type="dxa"/>
          </w:tcPr>
          <w:p w:rsidR="00172AE4" w:rsidRPr="00600298" w:rsidRDefault="00172AE4" w:rsidP="00831CF8">
            <w:pPr>
              <w:spacing w:before="20" w:after="20"/>
              <w:ind w:left="0"/>
              <w:rPr>
                <w:rFonts w:cs="Arial"/>
                <w:szCs w:val="20"/>
                <w:lang w:val="en-US"/>
              </w:rPr>
            </w:pPr>
            <w:r w:rsidRPr="00600298">
              <w:rPr>
                <w:rFonts w:cs="Arial"/>
                <w:szCs w:val="20"/>
                <w:lang w:val="en-US"/>
              </w:rPr>
              <w:t>This tab displays the corresponding messages for all the process tags</w:t>
            </w:r>
            <w:r w:rsidR="00831CF8">
              <w:rPr>
                <w:rFonts w:cs="Arial"/>
                <w:szCs w:val="20"/>
                <w:lang w:val="en-US"/>
              </w:rPr>
              <w:t>,</w:t>
            </w:r>
            <w:r w:rsidRPr="00600298">
              <w:rPr>
                <w:rFonts w:cs="Arial"/>
                <w:szCs w:val="20"/>
                <w:lang w:val="en-US"/>
              </w:rPr>
              <w:t xml:space="preserve"> CFCs </w:t>
            </w:r>
            <w:r w:rsidR="00831CF8">
              <w:rPr>
                <w:rFonts w:cs="Arial"/>
                <w:szCs w:val="20"/>
                <w:lang w:val="en-US"/>
              </w:rPr>
              <w:t xml:space="preserve">and SFCs </w:t>
            </w:r>
            <w:r w:rsidRPr="00600298">
              <w:rPr>
                <w:rFonts w:cs="Arial"/>
                <w:szCs w:val="20"/>
                <w:lang w:val="en-US"/>
              </w:rPr>
              <w:t>displayed in the "General" tab.</w:t>
            </w:r>
          </w:p>
        </w:tc>
      </w:tr>
      <w:tr w:rsidR="00172AE4" w:rsidRPr="00FE617A" w:rsidTr="00275250">
        <w:trPr>
          <w:cantSplit/>
        </w:trPr>
        <w:tc>
          <w:tcPr>
            <w:tcW w:w="3017" w:type="dxa"/>
          </w:tcPr>
          <w:p w:rsidR="00172AE4" w:rsidRPr="00600298" w:rsidRDefault="00172AE4" w:rsidP="00275250">
            <w:pPr>
              <w:spacing w:before="20" w:after="20"/>
              <w:ind w:left="0"/>
              <w:rPr>
                <w:lang w:val="en-US"/>
              </w:rPr>
            </w:pPr>
            <w:r w:rsidRPr="00600298">
              <w:rPr>
                <w:lang w:val="en-US" w:eastAsia="de-DE" w:bidi="ar-SA"/>
              </w:rPr>
              <w:t>Picture objects</w:t>
            </w:r>
          </w:p>
        </w:tc>
        <w:tc>
          <w:tcPr>
            <w:tcW w:w="5279" w:type="dxa"/>
          </w:tcPr>
          <w:p w:rsidR="00172AE4" w:rsidRPr="00600298" w:rsidRDefault="00172AE4" w:rsidP="00275250">
            <w:pPr>
              <w:spacing w:before="20" w:after="20"/>
              <w:ind w:left="0"/>
              <w:rPr>
                <w:rFonts w:cs="Arial"/>
                <w:szCs w:val="20"/>
                <w:lang w:val="en-US"/>
              </w:rPr>
            </w:pPr>
            <w:r w:rsidRPr="00600298">
              <w:rPr>
                <w:rFonts w:cs="Arial"/>
                <w:szCs w:val="20"/>
                <w:lang w:val="en-US"/>
              </w:rPr>
              <w:t xml:space="preserve">This tab displays any picture interconnections which may exist in </w:t>
            </w:r>
            <w:r w:rsidRPr="00831CF8">
              <w:rPr>
                <w:rFonts w:cs="Arial"/>
                <w:b/>
                <w:i/>
                <w:szCs w:val="20"/>
                <w:lang w:val="en-US"/>
              </w:rPr>
              <w:t>WinCC</w:t>
            </w:r>
            <w:r w:rsidRPr="00600298">
              <w:rPr>
                <w:rFonts w:cs="Arial"/>
                <w:szCs w:val="20"/>
                <w:lang w:val="en-US"/>
              </w:rPr>
              <w:t xml:space="preserve"> </w:t>
            </w:r>
            <w:r w:rsidR="00831CF8">
              <w:rPr>
                <w:rFonts w:cs="Arial"/>
                <w:szCs w:val="20"/>
                <w:lang w:val="en-US"/>
              </w:rPr>
              <w:t xml:space="preserve">(if available) </w:t>
            </w:r>
            <w:r w:rsidRPr="00600298">
              <w:rPr>
                <w:rFonts w:cs="Arial"/>
                <w:szCs w:val="20"/>
                <w:lang w:val="en-US"/>
              </w:rPr>
              <w:t>for all the process tags and CFCs displayed in the "General" tab.</w:t>
            </w:r>
          </w:p>
        </w:tc>
      </w:tr>
      <w:tr w:rsidR="00172AE4" w:rsidRPr="00FE617A" w:rsidTr="00275250">
        <w:trPr>
          <w:cantSplit/>
        </w:trPr>
        <w:tc>
          <w:tcPr>
            <w:tcW w:w="3017" w:type="dxa"/>
          </w:tcPr>
          <w:p w:rsidR="00172AE4" w:rsidRPr="00600298" w:rsidRDefault="00172AE4" w:rsidP="00275250">
            <w:pPr>
              <w:spacing w:before="20" w:after="20"/>
              <w:ind w:left="0"/>
              <w:rPr>
                <w:lang w:val="en-US" w:eastAsia="de-DE" w:bidi="ar-SA"/>
              </w:rPr>
            </w:pPr>
            <w:r w:rsidRPr="00600298">
              <w:rPr>
                <w:lang w:val="en-US" w:eastAsia="de-DE" w:bidi="ar-SA"/>
              </w:rPr>
              <w:t>Archive tags</w:t>
            </w:r>
          </w:p>
        </w:tc>
        <w:tc>
          <w:tcPr>
            <w:tcW w:w="5279" w:type="dxa"/>
          </w:tcPr>
          <w:p w:rsidR="00172AE4" w:rsidRPr="00600298" w:rsidRDefault="00172AE4" w:rsidP="00831CF8">
            <w:pPr>
              <w:spacing w:before="20" w:after="20"/>
              <w:ind w:left="0"/>
              <w:rPr>
                <w:rFonts w:cs="Arial"/>
                <w:szCs w:val="20"/>
                <w:lang w:val="en-US"/>
              </w:rPr>
            </w:pPr>
            <w:r w:rsidRPr="00600298">
              <w:rPr>
                <w:rFonts w:cs="Arial"/>
                <w:szCs w:val="20"/>
                <w:lang w:val="en-US"/>
              </w:rPr>
              <w:t xml:space="preserve">This tab displays any </w:t>
            </w:r>
            <w:r w:rsidR="00831CF8">
              <w:rPr>
                <w:rFonts w:cs="Arial"/>
                <w:szCs w:val="20"/>
                <w:lang w:val="en-US"/>
              </w:rPr>
              <w:t xml:space="preserve">existing interconnected </w:t>
            </w:r>
            <w:r w:rsidR="00831CF8" w:rsidRPr="00831CF8">
              <w:rPr>
                <w:rFonts w:cs="Arial"/>
                <w:b/>
                <w:i/>
                <w:szCs w:val="20"/>
                <w:lang w:val="en-US"/>
              </w:rPr>
              <w:t>WinCC</w:t>
            </w:r>
            <w:r w:rsidR="00831CF8">
              <w:rPr>
                <w:rFonts w:cs="Arial"/>
                <w:szCs w:val="20"/>
                <w:lang w:val="en-US"/>
              </w:rPr>
              <w:t xml:space="preserve"> </w:t>
            </w:r>
            <w:r w:rsidRPr="00600298">
              <w:rPr>
                <w:rFonts w:cs="Arial"/>
                <w:szCs w:val="20"/>
                <w:lang w:val="en-US"/>
              </w:rPr>
              <w:t>archive</w:t>
            </w:r>
            <w:r w:rsidR="00831CF8">
              <w:rPr>
                <w:rFonts w:cs="Arial"/>
                <w:szCs w:val="20"/>
                <w:lang w:val="en-US"/>
              </w:rPr>
              <w:t xml:space="preserve"> tags with their attributes</w:t>
            </w:r>
            <w:r w:rsidRPr="00600298">
              <w:rPr>
                <w:rFonts w:cs="Arial"/>
                <w:szCs w:val="20"/>
                <w:lang w:val="en-US"/>
              </w:rPr>
              <w:t xml:space="preserve"> for all the process tags</w:t>
            </w:r>
            <w:r w:rsidR="00831CF8">
              <w:rPr>
                <w:rFonts w:cs="Arial"/>
                <w:szCs w:val="20"/>
                <w:lang w:val="en-US"/>
              </w:rPr>
              <w:t xml:space="preserve">, </w:t>
            </w:r>
            <w:r w:rsidRPr="00600298">
              <w:rPr>
                <w:rFonts w:cs="Arial"/>
                <w:szCs w:val="20"/>
                <w:lang w:val="en-US"/>
              </w:rPr>
              <w:t xml:space="preserve">CFCs </w:t>
            </w:r>
            <w:r w:rsidR="00831CF8">
              <w:rPr>
                <w:rFonts w:cs="Arial"/>
                <w:szCs w:val="20"/>
                <w:lang w:val="en-US"/>
              </w:rPr>
              <w:t xml:space="preserve">and SFCs displayed in the "General" tab. Only those attributes that are relevant for </w:t>
            </w:r>
            <w:r w:rsidR="00831CF8" w:rsidRPr="00831CF8">
              <w:rPr>
                <w:rFonts w:cs="Arial"/>
                <w:b/>
                <w:i/>
                <w:szCs w:val="20"/>
                <w:lang w:val="en-US"/>
              </w:rPr>
              <w:t>PCS 7</w:t>
            </w:r>
            <w:r w:rsidR="00831CF8">
              <w:rPr>
                <w:rFonts w:cs="Arial"/>
                <w:szCs w:val="20"/>
                <w:lang w:val="en-US"/>
              </w:rPr>
              <w:t xml:space="preserve"> (subset of all attributes defined in Tag Logging).</w:t>
            </w:r>
          </w:p>
        </w:tc>
      </w:tr>
      <w:tr w:rsidR="00172AE4" w:rsidRPr="00FE617A" w:rsidTr="00275250">
        <w:trPr>
          <w:cantSplit/>
        </w:trPr>
        <w:tc>
          <w:tcPr>
            <w:tcW w:w="3017" w:type="dxa"/>
          </w:tcPr>
          <w:p w:rsidR="00172AE4" w:rsidRPr="00600298" w:rsidRDefault="00172AE4" w:rsidP="00275250">
            <w:pPr>
              <w:spacing w:before="20" w:after="20"/>
              <w:ind w:left="0"/>
              <w:rPr>
                <w:lang w:val="en-US" w:eastAsia="de-DE" w:bidi="ar-SA"/>
              </w:rPr>
            </w:pPr>
            <w:r w:rsidRPr="00600298">
              <w:rPr>
                <w:lang w:val="en-US" w:eastAsia="de-DE" w:bidi="ar-SA"/>
              </w:rPr>
              <w:t>Hierarchy folder</w:t>
            </w:r>
          </w:p>
        </w:tc>
        <w:tc>
          <w:tcPr>
            <w:tcW w:w="5279" w:type="dxa"/>
          </w:tcPr>
          <w:p w:rsidR="00172AE4" w:rsidRPr="00600298" w:rsidRDefault="00172AE4" w:rsidP="00831CF8">
            <w:pPr>
              <w:spacing w:before="20" w:after="20"/>
              <w:ind w:left="0"/>
              <w:rPr>
                <w:rFonts w:cs="Arial"/>
                <w:szCs w:val="20"/>
                <w:lang w:val="en-US"/>
              </w:rPr>
            </w:pPr>
            <w:r w:rsidRPr="00600298">
              <w:rPr>
                <w:rFonts w:cs="Arial"/>
                <w:szCs w:val="20"/>
                <w:lang w:val="en-US"/>
              </w:rPr>
              <w:t xml:space="preserve">This tab displays the hierarchy folders of the plant </w:t>
            </w:r>
            <w:r w:rsidR="00831CF8">
              <w:rPr>
                <w:rFonts w:cs="Arial"/>
                <w:szCs w:val="20"/>
                <w:lang w:val="en-US"/>
              </w:rPr>
              <w:t>unit selected in the tree view (one line per hierarchy folder)</w:t>
            </w:r>
            <w:r w:rsidRPr="00600298">
              <w:rPr>
                <w:rFonts w:cs="Arial"/>
                <w:szCs w:val="20"/>
                <w:lang w:val="en-US"/>
              </w:rPr>
              <w:t>.</w:t>
            </w:r>
          </w:p>
        </w:tc>
      </w:tr>
      <w:tr w:rsidR="00172AE4" w:rsidRPr="00FE617A" w:rsidTr="00275250">
        <w:trPr>
          <w:cantSplit/>
        </w:trPr>
        <w:tc>
          <w:tcPr>
            <w:tcW w:w="3017" w:type="dxa"/>
          </w:tcPr>
          <w:p w:rsidR="00172AE4" w:rsidRPr="00600298" w:rsidRDefault="00172AE4" w:rsidP="00275250">
            <w:pPr>
              <w:spacing w:before="20" w:after="20"/>
              <w:ind w:left="0"/>
              <w:rPr>
                <w:lang w:val="en-US" w:eastAsia="de-DE" w:bidi="ar-SA"/>
              </w:rPr>
            </w:pPr>
            <w:r w:rsidRPr="00600298">
              <w:rPr>
                <w:lang w:val="en-US" w:eastAsia="de-DE" w:bidi="ar-SA"/>
              </w:rPr>
              <w:t>Equipment properties</w:t>
            </w:r>
          </w:p>
        </w:tc>
        <w:tc>
          <w:tcPr>
            <w:tcW w:w="5279" w:type="dxa"/>
          </w:tcPr>
          <w:p w:rsidR="00172AE4" w:rsidRPr="00831CF8" w:rsidRDefault="00172AE4" w:rsidP="00831CF8">
            <w:pPr>
              <w:spacing w:before="20" w:after="20"/>
              <w:ind w:left="0"/>
              <w:rPr>
                <w:rFonts w:cs="Arial"/>
                <w:szCs w:val="20"/>
                <w:lang w:val="en-US"/>
              </w:rPr>
            </w:pPr>
            <w:r w:rsidRPr="00600298">
              <w:rPr>
                <w:rFonts w:cs="Arial"/>
                <w:szCs w:val="20"/>
                <w:lang w:val="en-US"/>
              </w:rPr>
              <w:t xml:space="preserve">This tab displays the equipment properties </w:t>
            </w:r>
            <w:r w:rsidR="00831CF8">
              <w:rPr>
                <w:rFonts w:cs="Arial"/>
                <w:szCs w:val="20"/>
                <w:lang w:val="en-US"/>
              </w:rPr>
              <w:t>for the project selected in the tree view.</w:t>
            </w:r>
            <w:r w:rsidR="00831CF8">
              <w:rPr>
                <w:rFonts w:cs="Arial"/>
                <w:szCs w:val="20"/>
                <w:lang w:val="en-US"/>
              </w:rPr>
              <w:br/>
            </w:r>
            <w:r w:rsidRPr="00600298">
              <w:rPr>
                <w:rFonts w:cs="Arial"/>
                <w:szCs w:val="20"/>
                <w:lang w:val="en-US"/>
              </w:rPr>
              <w:t>These equipment properties are instances created by the equipment property types configured in the shared declarations</w:t>
            </w:r>
            <w:r w:rsidR="00831CF8">
              <w:rPr>
                <w:rFonts w:cs="Arial"/>
                <w:szCs w:val="20"/>
                <w:lang w:val="en-US"/>
              </w:rPr>
              <w:t xml:space="preserve"> </w:t>
            </w:r>
            <w:r w:rsidR="00831CF8" w:rsidRPr="00831CF8">
              <w:rPr>
                <w:rFonts w:cs="Arial"/>
                <w:szCs w:val="20"/>
                <w:lang w:val="en-US" w:eastAsia="de-DE" w:bidi="ar-SA"/>
              </w:rPr>
              <w:t>(</w:t>
            </w:r>
            <w:r w:rsidR="00831CF8">
              <w:rPr>
                <w:rFonts w:cs="Arial"/>
                <w:szCs w:val="20"/>
                <w:lang w:val="en-US" w:eastAsia="de-DE" w:bidi="ar-SA"/>
              </w:rPr>
              <w:t>one line per equipment property</w:t>
            </w:r>
            <w:r w:rsidR="00831CF8" w:rsidRPr="00831CF8">
              <w:rPr>
                <w:rFonts w:cs="Arial"/>
                <w:szCs w:val="20"/>
                <w:lang w:val="en-US" w:eastAsia="de-DE" w:bidi="ar-SA"/>
              </w:rPr>
              <w:t xml:space="preserve">. </w:t>
            </w:r>
            <w:r w:rsidR="00831CF8">
              <w:rPr>
                <w:rFonts w:cs="Arial"/>
                <w:szCs w:val="20"/>
                <w:lang w:val="en-US" w:eastAsia="de-DE" w:bidi="ar-SA"/>
              </w:rPr>
              <w:t>In case of a type change, that attributes are applied at the instance</w:t>
            </w:r>
            <w:r w:rsidR="00831CF8" w:rsidRPr="00831CF8">
              <w:rPr>
                <w:rFonts w:cs="Arial"/>
                <w:szCs w:val="20"/>
                <w:lang w:val="en-US" w:eastAsia="de-DE" w:bidi="ar-SA"/>
              </w:rPr>
              <w:t>.</w:t>
            </w:r>
          </w:p>
        </w:tc>
      </w:tr>
      <w:tr w:rsidR="00172AE4" w:rsidRPr="00FE617A" w:rsidTr="00275250">
        <w:trPr>
          <w:cantSplit/>
        </w:trPr>
        <w:tc>
          <w:tcPr>
            <w:tcW w:w="3017" w:type="dxa"/>
          </w:tcPr>
          <w:p w:rsidR="00172AE4" w:rsidRPr="00600298" w:rsidRDefault="00172AE4" w:rsidP="00275250">
            <w:pPr>
              <w:spacing w:before="20" w:after="20"/>
              <w:ind w:left="0"/>
              <w:rPr>
                <w:lang w:val="en-US" w:eastAsia="de-DE" w:bidi="ar-SA"/>
              </w:rPr>
            </w:pPr>
            <w:r w:rsidRPr="00600298">
              <w:rPr>
                <w:lang w:val="en-US" w:eastAsia="de-DE" w:bidi="ar-SA"/>
              </w:rPr>
              <w:t>Shared Declarations</w:t>
            </w:r>
          </w:p>
        </w:tc>
        <w:tc>
          <w:tcPr>
            <w:tcW w:w="5279" w:type="dxa"/>
          </w:tcPr>
          <w:p w:rsidR="00172AE4" w:rsidRPr="00600298" w:rsidRDefault="00172AE4" w:rsidP="00332DC0">
            <w:pPr>
              <w:spacing w:before="20" w:after="20"/>
              <w:ind w:left="0"/>
              <w:rPr>
                <w:rFonts w:cs="Arial"/>
                <w:szCs w:val="20"/>
                <w:lang w:val="en-US"/>
              </w:rPr>
            </w:pPr>
            <w:r w:rsidRPr="00600298">
              <w:rPr>
                <w:rFonts w:cs="Arial"/>
                <w:szCs w:val="20"/>
                <w:lang w:val="en-US"/>
              </w:rPr>
              <w:t>This tab shows the attributes of the enumeration</w:t>
            </w:r>
            <w:r w:rsidR="00332DC0">
              <w:rPr>
                <w:rFonts w:cs="Arial"/>
                <w:szCs w:val="20"/>
                <w:lang w:val="en-US"/>
              </w:rPr>
              <w:t>s</w:t>
            </w:r>
            <w:r w:rsidRPr="00600298">
              <w:rPr>
                <w:rFonts w:cs="Arial"/>
                <w:szCs w:val="20"/>
                <w:lang w:val="en-US"/>
              </w:rPr>
              <w:t>, units and equipment</w:t>
            </w:r>
            <w:r w:rsidR="00332DC0">
              <w:rPr>
                <w:rFonts w:cs="Arial"/>
                <w:szCs w:val="20"/>
                <w:lang w:val="en-US"/>
              </w:rPr>
              <w:t xml:space="preserve"> </w:t>
            </w:r>
            <w:r w:rsidRPr="00600298">
              <w:rPr>
                <w:rFonts w:cs="Arial"/>
                <w:szCs w:val="20"/>
                <w:lang w:val="en-US"/>
              </w:rPr>
              <w:t>propert</w:t>
            </w:r>
            <w:r w:rsidR="00332DC0">
              <w:rPr>
                <w:rFonts w:cs="Arial"/>
                <w:szCs w:val="20"/>
                <w:lang w:val="en-US"/>
              </w:rPr>
              <w:t>ies</w:t>
            </w:r>
            <w:r w:rsidRPr="00600298">
              <w:rPr>
                <w:rFonts w:cs="Arial"/>
                <w:szCs w:val="20"/>
                <w:lang w:val="en-US"/>
              </w:rPr>
              <w:t xml:space="preserve"> in</w:t>
            </w:r>
            <w:r w:rsidR="00332DC0">
              <w:rPr>
                <w:rFonts w:cs="Arial"/>
                <w:szCs w:val="20"/>
                <w:lang w:val="en-US"/>
              </w:rPr>
              <w:t>cluded</w:t>
            </w:r>
            <w:r w:rsidRPr="00600298">
              <w:rPr>
                <w:rFonts w:cs="Arial"/>
                <w:szCs w:val="20"/>
                <w:lang w:val="en-US"/>
              </w:rPr>
              <w:t xml:space="preserve"> the </w:t>
            </w:r>
            <w:proofErr w:type="spellStart"/>
            <w:r w:rsidR="00332DC0">
              <w:rPr>
                <w:rFonts w:cs="Arial"/>
                <w:szCs w:val="20"/>
                <w:lang w:val="en-US"/>
              </w:rPr>
              <w:t>multi</w:t>
            </w:r>
            <w:r w:rsidRPr="00600298">
              <w:rPr>
                <w:rFonts w:cs="Arial"/>
                <w:szCs w:val="20"/>
                <w:lang w:val="en-US"/>
              </w:rPr>
              <w:t>project</w:t>
            </w:r>
            <w:proofErr w:type="spellEnd"/>
            <w:r w:rsidRPr="00600298">
              <w:rPr>
                <w:rFonts w:cs="Arial"/>
                <w:szCs w:val="20"/>
                <w:lang w:val="en-US"/>
              </w:rPr>
              <w:t>.</w:t>
            </w:r>
          </w:p>
        </w:tc>
      </w:tr>
    </w:tbl>
    <w:p w:rsidR="00172AE4" w:rsidRPr="007C1BA7" w:rsidRDefault="00172AE4" w:rsidP="00C35C14">
      <w:pPr>
        <w:pStyle w:val="berschrift3"/>
      </w:pPr>
      <w:proofErr w:type="spellStart"/>
      <w:r w:rsidRPr="00B21C54">
        <w:t>Lite</w:t>
      </w:r>
      <w:r w:rsidRPr="007C1BA7">
        <w:t>rature</w:t>
      </w:r>
      <w:proofErr w:type="spellEnd"/>
    </w:p>
    <w:p w:rsidR="00172AE4" w:rsidRPr="00C35C14" w:rsidRDefault="00172AE4" w:rsidP="00172AE4">
      <w:pPr>
        <w:jc w:val="both"/>
        <w:rPr>
          <w:lang w:val="en-US"/>
        </w:rPr>
      </w:pPr>
      <w:r w:rsidRPr="00275250">
        <w:t xml:space="preserve">[1] </w:t>
      </w:r>
      <w:r w:rsidR="00C35C14" w:rsidRPr="00275250">
        <w:tab/>
      </w:r>
      <w:r w:rsidRPr="00275250">
        <w:t xml:space="preserve">Lauber, R. und Göhner, P. (1999): Prozessautomatisierung 2. </w:t>
      </w:r>
      <w:r w:rsidRPr="00C35C14">
        <w:rPr>
          <w:lang w:val="en-US"/>
        </w:rPr>
        <w:t xml:space="preserve">Springer </w:t>
      </w:r>
      <w:proofErr w:type="spellStart"/>
      <w:r w:rsidRPr="00C35C14">
        <w:rPr>
          <w:lang w:val="en-US"/>
        </w:rPr>
        <w:t>Verlag</w:t>
      </w:r>
      <w:proofErr w:type="spellEnd"/>
    </w:p>
    <w:p w:rsidR="00C35C14" w:rsidRPr="00C35C14" w:rsidRDefault="00172AE4" w:rsidP="00C35C14">
      <w:pPr>
        <w:ind w:left="284" w:firstLine="708"/>
        <w:rPr>
          <w:lang w:val="en-US"/>
        </w:rPr>
      </w:pPr>
      <w:r w:rsidRPr="00C35C14">
        <w:rPr>
          <w:lang w:val="en-US"/>
        </w:rPr>
        <w:t xml:space="preserve">[2] </w:t>
      </w:r>
      <w:r w:rsidR="00C35C14">
        <w:rPr>
          <w:lang w:val="en-US"/>
        </w:rPr>
        <w:tab/>
      </w:r>
      <w:r w:rsidR="00E536EA">
        <w:rPr>
          <w:lang w:val="en-US"/>
        </w:rPr>
        <w:t>Online Help for PCS 7. Siemens</w:t>
      </w:r>
    </w:p>
    <w:p w:rsidR="00172AE4" w:rsidRPr="00600298" w:rsidRDefault="00172AE4" w:rsidP="00172AE4">
      <w:pPr>
        <w:jc w:val="both"/>
        <w:rPr>
          <w:lang w:val="en-US"/>
        </w:rPr>
      </w:pPr>
    </w:p>
    <w:p w:rsidR="00172AE4" w:rsidRPr="00600298" w:rsidRDefault="00172AE4" w:rsidP="00172AE4">
      <w:pPr>
        <w:pStyle w:val="berschrift2"/>
        <w:rPr>
          <w:lang w:val="en-US"/>
        </w:rPr>
      </w:pPr>
      <w:r w:rsidRPr="00600298">
        <w:rPr>
          <w:lang w:val="en-US"/>
        </w:rPr>
        <w:br w:type="page"/>
      </w:r>
      <w:r w:rsidRPr="00600298">
        <w:rPr>
          <w:lang w:val="en-US"/>
        </w:rPr>
        <w:lastRenderedPageBreak/>
        <w:t>Step by Step Instructions</w:t>
      </w:r>
    </w:p>
    <w:p w:rsidR="00172AE4" w:rsidRPr="00600298" w:rsidRDefault="00172AE4" w:rsidP="00172AE4">
      <w:pPr>
        <w:pStyle w:val="berschrift3"/>
        <w:rPr>
          <w:lang w:val="en-US"/>
        </w:rPr>
      </w:pPr>
      <w:r w:rsidRPr="00600298">
        <w:rPr>
          <w:lang w:val="en-US"/>
        </w:rPr>
        <w:t>Task</w:t>
      </w:r>
    </w:p>
    <w:p w:rsidR="00172AE4" w:rsidRPr="00600298" w:rsidRDefault="00172AE4" w:rsidP="00172AE4">
      <w:pPr>
        <w:jc w:val="both"/>
        <w:rPr>
          <w:lang w:val="en-US"/>
        </w:rPr>
      </w:pPr>
      <w:r w:rsidRPr="00600298">
        <w:rPr>
          <w:rStyle w:val="Hervorhebung"/>
          <w:lang w:val="en-US"/>
        </w:rPr>
        <w:t>PCS 7</w:t>
      </w:r>
      <w:r w:rsidRPr="00600298">
        <w:rPr>
          <w:lang w:val="en-US"/>
        </w:rPr>
        <w:t xml:space="preserve"> is</w:t>
      </w:r>
      <w:r>
        <w:rPr>
          <w:lang w:val="en-US"/>
        </w:rPr>
        <w:t xml:space="preserve"> </w:t>
      </w:r>
      <w:r w:rsidR="00E536EA">
        <w:rPr>
          <w:lang w:val="en-US"/>
        </w:rPr>
        <w:t>a software</w:t>
      </w:r>
      <w:r w:rsidRPr="00600298">
        <w:rPr>
          <w:lang w:val="en-US"/>
        </w:rPr>
        <w:t xml:space="preserve"> that provides user</w:t>
      </w:r>
      <w:r w:rsidR="00332DC0">
        <w:rPr>
          <w:lang w:val="en-US"/>
        </w:rPr>
        <w:t>s</w:t>
      </w:r>
      <w:r w:rsidRPr="00600298">
        <w:rPr>
          <w:lang w:val="en-US"/>
        </w:rPr>
        <w:t xml:space="preserve"> with many tools for programming large plants and duplicat</w:t>
      </w:r>
      <w:r w:rsidR="00332DC0">
        <w:rPr>
          <w:lang w:val="en-US"/>
        </w:rPr>
        <w:t>ing</w:t>
      </w:r>
      <w:r w:rsidRPr="00600298">
        <w:rPr>
          <w:lang w:val="en-US"/>
        </w:rPr>
        <w:t xml:space="preserve"> program parts.</w:t>
      </w:r>
    </w:p>
    <w:p w:rsidR="00172AE4" w:rsidRPr="00600298" w:rsidRDefault="00172AE4" w:rsidP="00172AE4">
      <w:pPr>
        <w:jc w:val="both"/>
        <w:rPr>
          <w:lang w:val="en-US"/>
        </w:rPr>
      </w:pPr>
      <w:r w:rsidRPr="00600298">
        <w:rPr>
          <w:rFonts w:cs="Arial"/>
          <w:lang w:val="en-US"/>
        </w:rPr>
        <w:t xml:space="preserve">In this task, charts and hierarchy structures </w:t>
      </w:r>
      <w:r>
        <w:rPr>
          <w:rFonts w:cs="Arial"/>
          <w:lang w:val="en-US"/>
        </w:rPr>
        <w:t>are cre</w:t>
      </w:r>
      <w:r w:rsidRPr="00600298">
        <w:rPr>
          <w:rFonts w:cs="Arial"/>
          <w:lang w:val="en-US"/>
        </w:rPr>
        <w:t>a</w:t>
      </w:r>
      <w:r>
        <w:rPr>
          <w:rFonts w:cs="Arial"/>
          <w:lang w:val="en-US"/>
        </w:rPr>
        <w:t>t</w:t>
      </w:r>
      <w:r w:rsidRPr="00600298">
        <w:rPr>
          <w:rFonts w:cs="Arial"/>
          <w:lang w:val="en-US"/>
        </w:rPr>
        <w:t xml:space="preserve">ed as library objects. They can then be used multiple times. </w:t>
      </w:r>
      <w:r w:rsidR="00332DC0">
        <w:rPr>
          <w:rFonts w:cs="Arial"/>
          <w:lang w:val="en-US"/>
        </w:rPr>
        <w:t>T</w:t>
      </w:r>
      <w:r w:rsidRPr="00600298">
        <w:rPr>
          <w:rFonts w:cs="Arial"/>
          <w:lang w:val="en-US"/>
        </w:rPr>
        <w:t xml:space="preserve">he import/export wizard and the </w:t>
      </w:r>
      <w:r>
        <w:rPr>
          <w:rFonts w:cs="Arial"/>
          <w:lang w:val="en-US"/>
        </w:rPr>
        <w:t>process</w:t>
      </w:r>
      <w:r w:rsidRPr="00600298">
        <w:rPr>
          <w:rFonts w:cs="Arial"/>
          <w:lang w:val="en-US"/>
        </w:rPr>
        <w:t xml:space="preserve"> object view are used</w:t>
      </w:r>
      <w:r w:rsidR="00332DC0">
        <w:rPr>
          <w:rFonts w:cs="Arial"/>
          <w:lang w:val="en-US"/>
        </w:rPr>
        <w:t xml:space="preserve"> to help with the task</w:t>
      </w:r>
      <w:r w:rsidRPr="00600298">
        <w:rPr>
          <w:rFonts w:cs="Arial"/>
          <w:lang w:val="en-US"/>
        </w:rPr>
        <w:t>.</w:t>
      </w:r>
    </w:p>
    <w:p w:rsidR="00172AE4" w:rsidRPr="00600298" w:rsidRDefault="00172AE4" w:rsidP="00172AE4">
      <w:pPr>
        <w:jc w:val="both"/>
        <w:rPr>
          <w:lang w:val="en-US"/>
        </w:rPr>
      </w:pPr>
      <w:r w:rsidRPr="00600298">
        <w:rPr>
          <w:lang w:val="en-US"/>
        </w:rPr>
        <w:t xml:space="preserve">The chart for valve ‘A1T2X001’ is used here as process tag template. All additional </w:t>
      </w:r>
      <w:r>
        <w:rPr>
          <w:lang w:val="en-US"/>
        </w:rPr>
        <w:t>valve inlets</w:t>
      </w:r>
      <w:r w:rsidRPr="00600298">
        <w:rPr>
          <w:lang w:val="en-US"/>
        </w:rPr>
        <w:t xml:space="preserve"> for the reactors are created using this process tag.</w:t>
      </w:r>
    </w:p>
    <w:p w:rsidR="00172AE4" w:rsidRPr="00600298" w:rsidRDefault="00172AE4" w:rsidP="00172AE4">
      <w:pPr>
        <w:jc w:val="both"/>
        <w:rPr>
          <w:lang w:val="en-US"/>
        </w:rPr>
      </w:pPr>
      <w:r>
        <w:rPr>
          <w:lang w:val="en-US"/>
        </w:rPr>
        <w:t xml:space="preserve">For the model, use </w:t>
      </w:r>
      <w:proofErr w:type="spellStart"/>
      <w:r w:rsidRPr="00600298">
        <w:rPr>
          <w:lang w:val="en-US"/>
        </w:rPr>
        <w:t>educt</w:t>
      </w:r>
      <w:proofErr w:type="spellEnd"/>
      <w:r w:rsidRPr="00600298">
        <w:rPr>
          <w:lang w:val="en-US"/>
        </w:rPr>
        <w:t xml:space="preserve"> tank B001 and create from it all additional </w:t>
      </w:r>
      <w:proofErr w:type="spellStart"/>
      <w:r w:rsidRPr="00600298">
        <w:rPr>
          <w:lang w:val="en-US"/>
        </w:rPr>
        <w:t>educt</w:t>
      </w:r>
      <w:proofErr w:type="spellEnd"/>
      <w:r w:rsidRPr="00600298">
        <w:rPr>
          <w:lang w:val="en-US"/>
        </w:rPr>
        <w:t xml:space="preserve"> tanks.</w:t>
      </w:r>
    </w:p>
    <w:p w:rsidR="00172AE4" w:rsidRPr="00600298" w:rsidRDefault="00172AE4" w:rsidP="00172AE4">
      <w:pPr>
        <w:pStyle w:val="berschrift3"/>
        <w:rPr>
          <w:lang w:val="en-US"/>
        </w:rPr>
      </w:pPr>
      <w:r w:rsidRPr="00600298">
        <w:rPr>
          <w:lang w:val="en-US"/>
        </w:rPr>
        <w:t>Traini</w:t>
      </w:r>
      <w:r>
        <w:rPr>
          <w:lang w:val="en-US"/>
        </w:rPr>
        <w:t>n</w:t>
      </w:r>
      <w:r w:rsidRPr="00600298">
        <w:rPr>
          <w:lang w:val="en-US"/>
        </w:rPr>
        <w:t>g Objective</w:t>
      </w:r>
    </w:p>
    <w:p w:rsidR="00172AE4" w:rsidRPr="00600298" w:rsidRDefault="00172AE4" w:rsidP="00172AE4">
      <w:pPr>
        <w:jc w:val="both"/>
        <w:rPr>
          <w:lang w:val="en-US"/>
        </w:rPr>
      </w:pPr>
      <w:r w:rsidRPr="00600298">
        <w:rPr>
          <w:lang w:val="en-US"/>
        </w:rPr>
        <w:t>In this chapter, the student learns the following:</w:t>
      </w:r>
    </w:p>
    <w:p w:rsidR="00172AE4" w:rsidRPr="00600298" w:rsidRDefault="006C76A6" w:rsidP="00172AE4">
      <w:pPr>
        <w:pStyle w:val="SiemensListe"/>
        <w:jc w:val="both"/>
        <w:rPr>
          <w:lang w:val="en-US"/>
        </w:rPr>
      </w:pPr>
      <w:r w:rsidRPr="00600298">
        <w:rPr>
          <w:lang w:val="en-US"/>
        </w:rPr>
        <w:t>Importing plant desig</w:t>
      </w:r>
      <w:r>
        <w:rPr>
          <w:lang w:val="en-US"/>
        </w:rPr>
        <w:t xml:space="preserve">n </w:t>
      </w:r>
      <w:r w:rsidRPr="00600298">
        <w:rPr>
          <w:lang w:val="en-US"/>
        </w:rPr>
        <w:t xml:space="preserve">data </w:t>
      </w:r>
      <w:r w:rsidR="00172AE4" w:rsidRPr="00600298">
        <w:rPr>
          <w:lang w:val="en-US"/>
        </w:rPr>
        <w:t>using the import/export wizard</w:t>
      </w:r>
    </w:p>
    <w:p w:rsidR="00172AE4" w:rsidRPr="00600298" w:rsidRDefault="00172AE4" w:rsidP="00172AE4">
      <w:pPr>
        <w:pStyle w:val="SiemensListe"/>
        <w:jc w:val="both"/>
        <w:rPr>
          <w:lang w:val="en-US"/>
        </w:rPr>
      </w:pPr>
      <w:r>
        <w:rPr>
          <w:lang w:val="en-US"/>
        </w:rPr>
        <w:t>Familiarization</w:t>
      </w:r>
      <w:r w:rsidRPr="00600298">
        <w:rPr>
          <w:lang w:val="en-US"/>
        </w:rPr>
        <w:t xml:space="preserve"> with the process object view</w:t>
      </w:r>
    </w:p>
    <w:p w:rsidR="00172AE4" w:rsidRPr="00600298" w:rsidRDefault="00172AE4" w:rsidP="00172AE4">
      <w:pPr>
        <w:pStyle w:val="SiemensListe"/>
        <w:jc w:val="both"/>
        <w:rPr>
          <w:lang w:val="en-US"/>
        </w:rPr>
      </w:pPr>
      <w:r w:rsidRPr="00600298">
        <w:rPr>
          <w:lang w:val="en-US"/>
        </w:rPr>
        <w:t xml:space="preserve">Copying charts by generating process tags </w:t>
      </w:r>
    </w:p>
    <w:p w:rsidR="00172AE4" w:rsidRPr="00600298" w:rsidRDefault="00172AE4" w:rsidP="00172AE4">
      <w:pPr>
        <w:pStyle w:val="SiemensListe"/>
        <w:jc w:val="both"/>
        <w:rPr>
          <w:lang w:val="en-US"/>
        </w:rPr>
      </w:pPr>
      <w:r w:rsidRPr="00600298">
        <w:rPr>
          <w:lang w:val="en-US"/>
        </w:rPr>
        <w:t>Copying folder structures by creating models</w:t>
      </w:r>
    </w:p>
    <w:p w:rsidR="00172AE4" w:rsidRPr="00600298" w:rsidRDefault="00172AE4" w:rsidP="00172AE4">
      <w:pPr>
        <w:pStyle w:val="SiemensListe"/>
        <w:numPr>
          <w:ilvl w:val="0"/>
          <w:numId w:val="0"/>
        </w:numPr>
        <w:ind w:left="992"/>
        <w:jc w:val="both"/>
        <w:rPr>
          <w:lang w:val="en-US"/>
        </w:rPr>
      </w:pPr>
      <w:r w:rsidRPr="00600298">
        <w:rPr>
          <w:lang w:val="en-US"/>
        </w:rPr>
        <w:t xml:space="preserve">These instructions are based on </w:t>
      </w:r>
      <w:r>
        <w:rPr>
          <w:lang w:val="en-US"/>
        </w:rPr>
        <w:t>t</w:t>
      </w:r>
      <w:r w:rsidRPr="00600298">
        <w:rPr>
          <w:lang w:val="en-US"/>
        </w:rPr>
        <w:t>he project ‘PCS7_SCE_0106_Ueb_R1</w:t>
      </w:r>
      <w:r>
        <w:rPr>
          <w:lang w:val="en-US"/>
        </w:rPr>
        <w:t>503</w:t>
      </w:r>
      <w:r w:rsidRPr="00600298">
        <w:rPr>
          <w:lang w:val="en-US"/>
        </w:rPr>
        <w:t>_en.zip‘.</w:t>
      </w:r>
    </w:p>
    <w:p w:rsidR="00172AE4" w:rsidRPr="00600298" w:rsidRDefault="00172AE4" w:rsidP="00172AE4">
      <w:pPr>
        <w:pStyle w:val="berschrift3"/>
        <w:rPr>
          <w:lang w:val="en-US"/>
        </w:rPr>
      </w:pPr>
      <w:r w:rsidRPr="00600298">
        <w:rPr>
          <w:lang w:val="en-US"/>
        </w:rPr>
        <w:t>Programming</w:t>
      </w:r>
    </w:p>
    <w:p w:rsidR="00172AE4" w:rsidRPr="00600298" w:rsidRDefault="00172AE4" w:rsidP="00DE761C">
      <w:pPr>
        <w:pStyle w:val="SiemensNummerierung2"/>
        <w:numPr>
          <w:ilvl w:val="0"/>
          <w:numId w:val="5"/>
        </w:numPr>
        <w:spacing w:line="240" w:lineRule="atLeast"/>
        <w:ind w:left="1418"/>
        <w:jc w:val="both"/>
        <w:rPr>
          <w:lang w:val="en-US"/>
        </w:rPr>
      </w:pPr>
      <w:r w:rsidRPr="00600298">
        <w:rPr>
          <w:lang w:val="en-US"/>
        </w:rPr>
        <w:t>To duplicate a chart that is already created and tested, a process tag is generated from it.</w:t>
      </w:r>
      <w:r w:rsidR="006C5AD5">
        <w:rPr>
          <w:lang w:val="en-US"/>
        </w:rPr>
        <w:t xml:space="preserve"> </w:t>
      </w:r>
      <w:r w:rsidRPr="00600298">
        <w:rPr>
          <w:lang w:val="en-US"/>
        </w:rPr>
        <w:t xml:space="preserve">In this example, we are using valve ‘A1T2X001’. </w:t>
      </w:r>
      <w:r w:rsidR="006C76A6">
        <w:rPr>
          <w:lang w:val="en-US"/>
        </w:rPr>
        <w:t>Because</w:t>
      </w:r>
      <w:r w:rsidRPr="00600298">
        <w:rPr>
          <w:lang w:val="en-US"/>
        </w:rPr>
        <w:t xml:space="preserve"> this chart is already associated with the process tag type ‘</w:t>
      </w:r>
      <w:proofErr w:type="spellStart"/>
      <w:r w:rsidRPr="00600298">
        <w:rPr>
          <w:lang w:val="en-US"/>
        </w:rPr>
        <w:t>Valve</w:t>
      </w:r>
      <w:r>
        <w:rPr>
          <w:lang w:val="en-US"/>
        </w:rPr>
        <w:t>_</w:t>
      </w:r>
      <w:r w:rsidRPr="00600298">
        <w:rPr>
          <w:lang w:val="en-US"/>
        </w:rPr>
        <w:t>Lean</w:t>
      </w:r>
      <w:proofErr w:type="spellEnd"/>
      <w:r w:rsidRPr="00600298">
        <w:rPr>
          <w:lang w:val="en-US"/>
        </w:rPr>
        <w:t>‘, we first have to cancel the connection in the object properties.</w:t>
      </w:r>
    </w:p>
    <w:p w:rsidR="00172AE4" w:rsidRPr="00600298" w:rsidRDefault="00172AE4" w:rsidP="00172AE4">
      <w:pPr>
        <w:pStyle w:val="SiemensNummerierung2"/>
        <w:numPr>
          <w:ilvl w:val="0"/>
          <w:numId w:val="0"/>
        </w:numPr>
        <w:ind w:left="1388"/>
        <w:rPr>
          <w:lang w:val="en-US"/>
        </w:rPr>
      </w:pP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A1T2X001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Object Properties)</w:t>
      </w:r>
    </w:p>
    <w:p w:rsidR="00172AE4" w:rsidRPr="00600298" w:rsidRDefault="00172AE4" w:rsidP="00172AE4">
      <w:pPr>
        <w:jc w:val="center"/>
        <w:rPr>
          <w:lang w:val="en-US"/>
        </w:rPr>
      </w:pPr>
      <w:r w:rsidRPr="00600298">
        <w:rPr>
          <w:noProof/>
          <w:lang w:eastAsia="de-DE" w:bidi="ar-SA"/>
        </w:rPr>
        <w:drawing>
          <wp:inline distT="0" distB="0" distL="0" distR="0">
            <wp:extent cx="5038725" cy="2476500"/>
            <wp:effectExtent l="0" t="0" r="9525" b="0"/>
            <wp:docPr id="329" name="Grafik 329" descr="capture_15112012_110744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15112012_110744_00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8725" cy="2476500"/>
                    </a:xfrm>
                    <a:prstGeom prst="rect">
                      <a:avLst/>
                    </a:prstGeom>
                    <a:noFill/>
                    <a:ln>
                      <a:noFill/>
                    </a:ln>
                  </pic:spPr>
                </pic:pic>
              </a:graphicData>
            </a:graphic>
          </wp:inline>
        </w:drawing>
      </w:r>
    </w:p>
    <w:p w:rsidR="00172AE4" w:rsidRPr="00600298" w:rsidRDefault="00172AE4" w:rsidP="00DE761C">
      <w:pPr>
        <w:pStyle w:val="SiemensNummerierung2"/>
        <w:numPr>
          <w:ilvl w:val="0"/>
          <w:numId w:val="5"/>
        </w:numPr>
        <w:spacing w:line="240" w:lineRule="atLeast"/>
        <w:ind w:left="1418"/>
        <w:jc w:val="both"/>
        <w:rPr>
          <w:lang w:val="en-US"/>
        </w:rPr>
      </w:pPr>
      <w:r w:rsidRPr="00600298">
        <w:rPr>
          <w:rFonts w:cs="Arial"/>
          <w:lang w:val="en-US"/>
        </w:rPr>
        <w:br w:type="page"/>
      </w:r>
      <w:r w:rsidRPr="00DE761C">
        <w:rPr>
          <w:lang w:val="en-US"/>
        </w:rPr>
        <w:lastRenderedPageBreak/>
        <w:t xml:space="preserve">In the ‘Process tag </w:t>
      </w:r>
      <w:proofErr w:type="gramStart"/>
      <w:r w:rsidRPr="00DE761C">
        <w:rPr>
          <w:lang w:val="en-US"/>
        </w:rPr>
        <w:t>type‘</w:t>
      </w:r>
      <w:r w:rsidR="006C76A6" w:rsidRPr="00DE761C">
        <w:rPr>
          <w:lang w:val="en-US"/>
        </w:rPr>
        <w:t xml:space="preserve"> tab</w:t>
      </w:r>
      <w:proofErr w:type="gramEnd"/>
      <w:r w:rsidRPr="00DE761C">
        <w:rPr>
          <w:lang w:val="en-US"/>
        </w:rPr>
        <w:t>, highlight the row with the valve and then click ‘Cancel‘. The valve is removed from the list.</w:t>
      </w:r>
    </w:p>
    <w:p w:rsidR="00172AE4" w:rsidRPr="00600298" w:rsidRDefault="00172AE4" w:rsidP="00172AE4">
      <w:pPr>
        <w:pStyle w:val="SiemensNummerierung2"/>
        <w:numPr>
          <w:ilvl w:val="0"/>
          <w:numId w:val="0"/>
        </w:numPr>
        <w:spacing w:before="0" w:after="0"/>
        <w:ind w:left="1388"/>
        <w:rPr>
          <w:lang w:val="en-US"/>
        </w:rPr>
      </w:pPr>
      <w:r w:rsidRPr="00600298">
        <w:rPr>
          <w:rFonts w:cs="Arial"/>
          <w:lang w:val="en-US"/>
        </w:rPr>
        <w:t>(</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Process tag type </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A1T2X001 </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‘Cancel‘</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‘OK‘)</w:t>
      </w:r>
    </w:p>
    <w:p w:rsidR="00172AE4" w:rsidRPr="00600298" w:rsidRDefault="00172AE4" w:rsidP="00172AE4">
      <w:pPr>
        <w:jc w:val="center"/>
        <w:rPr>
          <w:lang w:val="en-US"/>
        </w:rPr>
      </w:pPr>
      <w:r w:rsidRPr="0072126A">
        <w:rPr>
          <w:noProof/>
          <w:lang w:eastAsia="de-DE" w:bidi="ar-SA"/>
        </w:rPr>
        <w:drawing>
          <wp:inline distT="0" distB="0" distL="0" distR="0">
            <wp:extent cx="2162175" cy="1962150"/>
            <wp:effectExtent l="0" t="0" r="9525" b="0"/>
            <wp:docPr id="328" name="Grafik 328" descr="capture_20150409_15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0150409_1508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2175" cy="1962150"/>
                    </a:xfrm>
                    <a:prstGeom prst="rect">
                      <a:avLst/>
                    </a:prstGeom>
                    <a:noFill/>
                    <a:ln>
                      <a:noFill/>
                    </a:ln>
                  </pic:spPr>
                </pic:pic>
              </a:graphicData>
            </a:graphic>
          </wp:inline>
        </w:drawing>
      </w:r>
      <w:r w:rsidRPr="00600298">
        <w:rPr>
          <w:lang w:val="en-US"/>
        </w:rPr>
        <w:tab/>
      </w:r>
      <w:r w:rsidRPr="0072126A">
        <w:rPr>
          <w:noProof/>
          <w:lang w:eastAsia="de-DE" w:bidi="ar-SA"/>
        </w:rPr>
        <w:drawing>
          <wp:inline distT="0" distB="0" distL="0" distR="0">
            <wp:extent cx="2162175" cy="1962150"/>
            <wp:effectExtent l="0" t="0" r="9525" b="0"/>
            <wp:docPr id="327" name="Grafik 327" descr="capture_20150409_15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0150409_15090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2175" cy="196215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DE761C">
      <w:pPr>
        <w:pStyle w:val="SiemensNummerierung2"/>
        <w:numPr>
          <w:ilvl w:val="0"/>
          <w:numId w:val="5"/>
        </w:numPr>
        <w:spacing w:line="240" w:lineRule="atLeast"/>
        <w:ind w:left="1418"/>
        <w:jc w:val="both"/>
        <w:rPr>
          <w:lang w:val="en-US"/>
        </w:rPr>
      </w:pPr>
      <w:r>
        <w:rPr>
          <w:lang w:val="en-US"/>
        </w:rPr>
        <w:t>Now</w:t>
      </w:r>
      <w:r w:rsidRPr="00600298">
        <w:rPr>
          <w:lang w:val="en-US"/>
        </w:rPr>
        <w:t xml:space="preserve"> we can generate a process tag type from </w:t>
      </w:r>
      <w:proofErr w:type="gramStart"/>
      <w:r w:rsidRPr="00600298">
        <w:rPr>
          <w:lang w:val="en-US"/>
        </w:rPr>
        <w:t>‘A1T2X001‘ by</w:t>
      </w:r>
      <w:proofErr w:type="gramEnd"/>
      <w:r w:rsidRPr="00600298">
        <w:rPr>
          <w:lang w:val="en-US"/>
        </w:rPr>
        <w:t xml:space="preserve"> clicking on ‘Process tags</w:t>
      </w:r>
      <w:r>
        <w:rPr>
          <w:lang w:val="en-US"/>
        </w:rPr>
        <w:t>’</w:t>
      </w:r>
      <w:r w:rsidRPr="00600298">
        <w:rPr>
          <w:lang w:val="en-US"/>
        </w:rPr>
        <w:t xml:space="preserve"> in the </w:t>
      </w:r>
      <w:r w:rsidR="006C76A6">
        <w:rPr>
          <w:lang w:val="en-US"/>
        </w:rPr>
        <w:t>shortcut</w:t>
      </w:r>
      <w:r w:rsidRPr="00600298">
        <w:rPr>
          <w:lang w:val="en-US"/>
        </w:rPr>
        <w:t xml:space="preserve"> menu and then on ‘Create/change Process Tag Type…‘.</w:t>
      </w:r>
    </w:p>
    <w:p w:rsidR="00172AE4" w:rsidRPr="00600298" w:rsidRDefault="00172AE4" w:rsidP="00172AE4">
      <w:pPr>
        <w:pStyle w:val="SiemensNummerierung2"/>
        <w:numPr>
          <w:ilvl w:val="0"/>
          <w:numId w:val="0"/>
        </w:numPr>
        <w:spacing w:before="0" w:after="0"/>
        <w:ind w:left="1388"/>
        <w:rPr>
          <w:lang w:val="en-US"/>
        </w:rPr>
      </w:pP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A1T2X001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Process Tags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Create/C</w:t>
      </w:r>
      <w:r>
        <w:rPr>
          <w:lang w:val="en-US"/>
        </w:rPr>
        <w:t>h</w:t>
      </w:r>
      <w:r w:rsidRPr="00600298">
        <w:rPr>
          <w:lang w:val="en-US"/>
        </w:rPr>
        <w:t>ange Process Tag Types…)</w:t>
      </w:r>
    </w:p>
    <w:p w:rsidR="00172AE4" w:rsidRPr="00600298" w:rsidRDefault="00172AE4" w:rsidP="00172AE4">
      <w:pPr>
        <w:jc w:val="center"/>
        <w:rPr>
          <w:lang w:val="en-US"/>
        </w:rPr>
      </w:pPr>
      <w:r w:rsidRPr="00600298">
        <w:rPr>
          <w:noProof/>
          <w:lang w:eastAsia="de-DE" w:bidi="ar-SA"/>
        </w:rPr>
        <w:drawing>
          <wp:inline distT="0" distB="0" distL="0" distR="0">
            <wp:extent cx="5038725" cy="2305050"/>
            <wp:effectExtent l="0" t="0" r="9525" b="0"/>
            <wp:docPr id="326" name="Grafik 326" descr="capture_15112012_111124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15112012_111124_0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8725" cy="2305050"/>
                    </a:xfrm>
                    <a:prstGeom prst="rect">
                      <a:avLst/>
                    </a:prstGeom>
                    <a:noFill/>
                    <a:ln>
                      <a:noFill/>
                    </a:ln>
                  </pic:spPr>
                </pic:pic>
              </a:graphicData>
            </a:graphic>
          </wp:inline>
        </w:drawing>
      </w:r>
    </w:p>
    <w:p w:rsidR="00172AE4" w:rsidRPr="00600298" w:rsidRDefault="00172AE4" w:rsidP="00172AE4">
      <w:pPr>
        <w:pStyle w:val="SiemensNummerierung2"/>
        <w:numPr>
          <w:ilvl w:val="0"/>
          <w:numId w:val="0"/>
        </w:numPr>
        <w:spacing w:before="0" w:after="0"/>
        <w:ind w:left="1388" w:hanging="340"/>
        <w:rPr>
          <w:lang w:val="en-US"/>
        </w:rPr>
      </w:pPr>
    </w:p>
    <w:p w:rsidR="00172AE4" w:rsidRPr="00600298" w:rsidRDefault="00172AE4" w:rsidP="00DE761C">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The dialog Create/Modify Process Tag Type opens.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Next)</w:t>
      </w:r>
    </w:p>
    <w:p w:rsidR="00172AE4" w:rsidRPr="00600298" w:rsidRDefault="00172AE4" w:rsidP="00172AE4">
      <w:pPr>
        <w:jc w:val="center"/>
        <w:rPr>
          <w:lang w:val="en-US"/>
        </w:rPr>
      </w:pPr>
      <w:r w:rsidRPr="00600298">
        <w:rPr>
          <w:noProof/>
          <w:lang w:eastAsia="de-DE" w:bidi="ar-SA"/>
        </w:rPr>
        <w:drawing>
          <wp:inline distT="0" distB="0" distL="0" distR="0">
            <wp:extent cx="4314825" cy="3343275"/>
            <wp:effectExtent l="0" t="0" r="9525" b="9525"/>
            <wp:docPr id="221" name="Grafik 221" descr="capture_15112012_111216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15112012_111216_0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14825" cy="3343275"/>
                    </a:xfrm>
                    <a:prstGeom prst="rect">
                      <a:avLst/>
                    </a:prstGeom>
                    <a:noFill/>
                    <a:ln>
                      <a:noFill/>
                    </a:ln>
                  </pic:spPr>
                </pic:pic>
              </a:graphicData>
            </a:graphic>
          </wp:inline>
        </w:drawing>
      </w:r>
    </w:p>
    <w:p w:rsidR="00172AE4" w:rsidRPr="00600298" w:rsidRDefault="00172AE4" w:rsidP="00172AE4">
      <w:pPr>
        <w:pStyle w:val="SiemensNummerierung2"/>
        <w:numPr>
          <w:ilvl w:val="0"/>
          <w:numId w:val="0"/>
        </w:numPr>
        <w:spacing w:before="0" w:after="0"/>
        <w:ind w:left="1048"/>
        <w:jc w:val="center"/>
        <w:rPr>
          <w:lang w:val="en-US"/>
        </w:rPr>
      </w:pPr>
    </w:p>
    <w:p w:rsidR="00172AE4" w:rsidRPr="00600298" w:rsidRDefault="00172AE4" w:rsidP="00172AE4">
      <w:pPr>
        <w:pStyle w:val="SiemensNummerierung2"/>
        <w:numPr>
          <w:ilvl w:val="0"/>
          <w:numId w:val="0"/>
        </w:numPr>
        <w:spacing w:before="0" w:after="0"/>
        <w:ind w:left="1048"/>
        <w:rPr>
          <w:lang w:val="en-US"/>
        </w:rPr>
      </w:pPr>
    </w:p>
    <w:p w:rsidR="00172AE4" w:rsidRPr="00600298" w:rsidRDefault="00172AE4" w:rsidP="00DE761C">
      <w:pPr>
        <w:pStyle w:val="SiemensNummerierung2"/>
        <w:numPr>
          <w:ilvl w:val="0"/>
          <w:numId w:val="5"/>
        </w:numPr>
        <w:spacing w:line="240" w:lineRule="atLeast"/>
        <w:ind w:left="1418"/>
        <w:jc w:val="both"/>
        <w:rPr>
          <w:lang w:val="en-US"/>
        </w:rPr>
      </w:pPr>
      <w:r w:rsidRPr="00DE761C">
        <w:rPr>
          <w:lang w:val="en-US"/>
        </w:rPr>
        <w:t>First, the name of the process tag type is genera</w:t>
      </w:r>
      <w:r w:rsidR="006C76A6" w:rsidRPr="00DE761C">
        <w:rPr>
          <w:lang w:val="en-US"/>
        </w:rPr>
        <w:t xml:space="preserve">lized to </w:t>
      </w:r>
      <w:proofErr w:type="gramStart"/>
      <w:r w:rsidR="006C76A6" w:rsidRPr="00DE761C">
        <w:rPr>
          <w:lang w:val="en-US"/>
        </w:rPr>
        <w:t>‘</w:t>
      </w:r>
      <w:proofErr w:type="spellStart"/>
      <w:r w:rsidR="006C76A6" w:rsidRPr="00DE761C">
        <w:rPr>
          <w:lang w:val="en-US"/>
        </w:rPr>
        <w:t>ReactorDeliveryValve</w:t>
      </w:r>
      <w:proofErr w:type="spellEnd"/>
      <w:r w:rsidR="006C76A6" w:rsidRPr="00DE761C">
        <w:rPr>
          <w:lang w:val="en-US"/>
        </w:rPr>
        <w:t xml:space="preserve">‘ </w:t>
      </w:r>
      <w:r w:rsidRPr="00DE761C">
        <w:rPr>
          <w:lang w:val="en-US"/>
        </w:rPr>
        <w:t>and</w:t>
      </w:r>
      <w:proofErr w:type="gramEnd"/>
      <w:r w:rsidRPr="00DE761C">
        <w:rPr>
          <w:lang w:val="en-US"/>
        </w:rPr>
        <w:t xml:space="preserve"> the comment to ‘Valve inlet reactor R00x from </w:t>
      </w:r>
      <w:proofErr w:type="spellStart"/>
      <w:r w:rsidRPr="00DE761C">
        <w:rPr>
          <w:lang w:val="en-US"/>
        </w:rPr>
        <w:t>educt</w:t>
      </w:r>
      <w:proofErr w:type="spellEnd"/>
      <w:r w:rsidRPr="00DE761C">
        <w:rPr>
          <w:lang w:val="en-US"/>
        </w:rPr>
        <w:t xml:space="preserve"> tank B00x‘.</w:t>
      </w:r>
    </w:p>
    <w:p w:rsidR="00172AE4" w:rsidRPr="00600298" w:rsidRDefault="00172AE4" w:rsidP="00F04DCB">
      <w:pPr>
        <w:jc w:val="center"/>
        <w:rPr>
          <w:lang w:val="en-US"/>
        </w:rPr>
      </w:pPr>
      <w:r w:rsidRPr="00600298">
        <w:rPr>
          <w:noProof/>
          <w:lang w:eastAsia="de-DE" w:bidi="ar-SA"/>
        </w:rPr>
        <w:drawing>
          <wp:inline distT="0" distB="0" distL="0" distR="0">
            <wp:extent cx="4314825" cy="3343275"/>
            <wp:effectExtent l="0" t="0" r="9525" b="9525"/>
            <wp:docPr id="220" name="Grafik 220" descr="capture_15112012_112333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15112012_112333_0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14825" cy="3343275"/>
                    </a:xfrm>
                    <a:prstGeom prst="rect">
                      <a:avLst/>
                    </a:prstGeom>
                    <a:noFill/>
                    <a:ln>
                      <a:noFill/>
                    </a:ln>
                  </pic:spPr>
                </pic:pic>
              </a:graphicData>
            </a:graphic>
          </wp:inline>
        </w:drawing>
      </w: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Next, the parameters and signals that have to be changed between the individual replicas of the process tag type have to be selected on the left side of the window.</w:t>
      </w:r>
      <w:r>
        <w:rPr>
          <w:lang w:val="en-US"/>
        </w:rPr>
        <w:br/>
      </w:r>
      <w:r w:rsidRPr="00600298">
        <w:rPr>
          <w:lang w:val="en-US"/>
        </w:rPr>
        <w:t>(</w:t>
      </w:r>
      <w:r w:rsidRPr="00600298">
        <w:rPr>
          <w:rFonts w:cs="Arial"/>
          <w:lang w:val="en-US"/>
        </w:rPr>
        <w:t xml:space="preserve">FbkClse_A1T2X001 </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w:t>
      </w:r>
      <w:proofErr w:type="spellStart"/>
      <w:r w:rsidRPr="00600298">
        <w:rPr>
          <w:rFonts w:cs="Arial"/>
          <w:lang w:val="en-US"/>
        </w:rPr>
        <w:t>PV_In</w:t>
      </w:r>
      <w:proofErr w:type="spellEnd"/>
      <w:r w:rsidRPr="00600298">
        <w:rPr>
          <w:rFonts w:cs="Arial"/>
          <w:lang w:val="en-US"/>
        </w:rPr>
        <w:t xml:space="preserve"> </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--&gt;)</w:t>
      </w:r>
    </w:p>
    <w:p w:rsidR="00172AE4" w:rsidRPr="00600298" w:rsidRDefault="00172AE4" w:rsidP="00172AE4">
      <w:pPr>
        <w:jc w:val="center"/>
        <w:rPr>
          <w:lang w:val="en-US"/>
        </w:rPr>
      </w:pPr>
      <w:r w:rsidRPr="00600298">
        <w:rPr>
          <w:noProof/>
          <w:lang w:eastAsia="de-DE" w:bidi="ar-SA"/>
        </w:rPr>
        <w:drawing>
          <wp:inline distT="0" distB="0" distL="0" distR="0">
            <wp:extent cx="3600450" cy="2790825"/>
            <wp:effectExtent l="0" t="0" r="0" b="9525"/>
            <wp:docPr id="219" name="Grafik 219" descr="capture_15112012_112505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_15112012_112505_0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450" cy="2790825"/>
                    </a:xfrm>
                    <a:prstGeom prst="rect">
                      <a:avLst/>
                    </a:prstGeom>
                    <a:noFill/>
                    <a:ln>
                      <a:noFill/>
                    </a:ln>
                  </pic:spPr>
                </pic:pic>
              </a:graphicData>
            </a:graphic>
          </wp:inline>
        </w:drawing>
      </w:r>
    </w:p>
    <w:p w:rsidR="00172AE4" w:rsidRPr="00F04DCB" w:rsidRDefault="00172AE4" w:rsidP="00F04DCB">
      <w:pPr>
        <w:jc w:val="both"/>
        <w:rPr>
          <w:b/>
          <w:bCs/>
        </w:rPr>
      </w:pPr>
      <w:r w:rsidRPr="00F04DCB">
        <w:rPr>
          <w:b/>
          <w:bCs/>
          <w:noProof/>
          <w:lang w:eastAsia="de-DE" w:bidi="ar-SA"/>
        </w:rPr>
        <w:drawing>
          <wp:inline distT="0" distB="0" distL="0" distR="0">
            <wp:extent cx="381000" cy="390525"/>
            <wp:effectExtent l="0" t="0" r="0" b="9525"/>
            <wp:docPr id="218" name="Grafik 218"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inwei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172AE4" w:rsidRPr="00F04DCB" w:rsidRDefault="00172AE4" w:rsidP="00F04DCB">
      <w:pPr>
        <w:jc w:val="both"/>
        <w:rPr>
          <w:b/>
          <w:bCs/>
        </w:rPr>
      </w:pPr>
      <w:r w:rsidRPr="00B21C54">
        <w:rPr>
          <w:b/>
          <w:bCs/>
          <w:lang w:val="en-US"/>
        </w:rPr>
        <w:t>Note:</w:t>
      </w:r>
      <w:r w:rsidRPr="00B21C54">
        <w:rPr>
          <w:lang w:val="en-US"/>
        </w:rPr>
        <w:t xml:space="preserve"> With "Open Chart</w:t>
      </w:r>
      <w:r w:rsidR="006C76A6" w:rsidRPr="00B21C54">
        <w:rPr>
          <w:lang w:val="en-US"/>
        </w:rPr>
        <w:t>"</w:t>
      </w:r>
      <w:r w:rsidRPr="00B21C54">
        <w:rPr>
          <w:lang w:val="en-US"/>
        </w:rPr>
        <w:t xml:space="preserve"> the associated CFC is displayed to get a better overview.</w:t>
      </w:r>
      <w:r w:rsidRPr="00B21C54">
        <w:rPr>
          <w:lang w:val="en-US"/>
        </w:rPr>
        <w:br/>
      </w:r>
      <w:r w:rsidRPr="00F04DCB">
        <w:t>(</w:t>
      </w:r>
      <w:r w:rsidR="00D26F73" w:rsidRPr="00F04DCB">
        <w:fldChar w:fldCharType="begin"/>
      </w:r>
      <w:r w:rsidRPr="00F04DCB">
        <w:instrText>SYMBOL 174 \f "Symbol" \s 10</w:instrText>
      </w:r>
      <w:r w:rsidR="00D26F73" w:rsidRPr="00F04DCB">
        <w:fldChar w:fldCharType="separate"/>
      </w:r>
      <w:r w:rsidRPr="00F04DCB">
        <w:t>®</w:t>
      </w:r>
      <w:r w:rsidR="00D26F73" w:rsidRPr="00F04DCB">
        <w:fldChar w:fldCharType="end"/>
      </w:r>
      <w:r w:rsidRPr="00F04DCB">
        <w:t xml:space="preserve"> Open Chart)</w:t>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F04DCB">
        <w:rPr>
          <w:lang w:val="en-US"/>
        </w:rPr>
        <w:t>Now, add all signals and parameters that represent I</w:t>
      </w:r>
      <w:r w:rsidR="006C76A6" w:rsidRPr="00F04DCB">
        <w:rPr>
          <w:lang w:val="en-US"/>
        </w:rPr>
        <w:t>/</w:t>
      </w:r>
      <w:r w:rsidRPr="00F04DCB">
        <w:rPr>
          <w:lang w:val="en-US"/>
        </w:rPr>
        <w:t>O points of the CFC. Signals are input and output signals, and parameters are interconnections between charts. The signals and parameters shown here have to be added for the valve inlets of the reactors. Then the process tag can be finished. (</w:t>
      </w:r>
      <w:r w:rsidR="00D26F73" w:rsidRPr="00F04DCB">
        <w:rPr>
          <w:lang w:val="en-US"/>
        </w:rPr>
        <w:fldChar w:fldCharType="begin"/>
      </w:r>
      <w:r w:rsidRPr="00F04DCB">
        <w:rPr>
          <w:lang w:val="en-US"/>
        </w:rPr>
        <w:instrText>SYMBOL 174 \f "Symbol" \s 10</w:instrText>
      </w:r>
      <w:r w:rsidR="00D26F73" w:rsidRPr="00F04DCB">
        <w:rPr>
          <w:lang w:val="en-US"/>
        </w:rPr>
        <w:fldChar w:fldCharType="separate"/>
      </w:r>
      <w:r w:rsidRPr="00F04DCB">
        <w:rPr>
          <w:lang w:val="en-US"/>
        </w:rPr>
        <w:t>®</w:t>
      </w:r>
      <w:r w:rsidR="00D26F73" w:rsidRPr="00F04DCB">
        <w:rPr>
          <w:lang w:val="en-US"/>
        </w:rPr>
        <w:fldChar w:fldCharType="end"/>
      </w:r>
      <w:r w:rsidRPr="00F04DCB">
        <w:rPr>
          <w:lang w:val="en-US"/>
        </w:rPr>
        <w:t xml:space="preserve"> Finish)</w:t>
      </w:r>
    </w:p>
    <w:p w:rsidR="00172AE4" w:rsidRPr="00600298" w:rsidRDefault="00172AE4" w:rsidP="00172AE4">
      <w:pPr>
        <w:tabs>
          <w:tab w:val="left" w:pos="1470"/>
        </w:tabs>
        <w:jc w:val="center"/>
        <w:rPr>
          <w:lang w:val="en-US"/>
        </w:rPr>
      </w:pPr>
      <w:r w:rsidRPr="00600298">
        <w:rPr>
          <w:noProof/>
          <w:lang w:eastAsia="de-DE" w:bidi="ar-SA"/>
        </w:rPr>
        <w:drawing>
          <wp:inline distT="0" distB="0" distL="0" distR="0">
            <wp:extent cx="5219700" cy="876300"/>
            <wp:effectExtent l="0" t="0" r="0" b="0"/>
            <wp:docPr id="217" name="Grafik 217" descr="capture_15112012_111857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15112012_111857_0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19700" cy="876300"/>
                    </a:xfrm>
                    <a:prstGeom prst="rect">
                      <a:avLst/>
                    </a:prstGeom>
                    <a:noFill/>
                    <a:ln>
                      <a:noFill/>
                    </a:ln>
                  </pic:spPr>
                </pic:pic>
              </a:graphicData>
            </a:graphic>
          </wp:inline>
        </w:drawing>
      </w:r>
    </w:p>
    <w:p w:rsidR="00172AE4" w:rsidRPr="00600298" w:rsidRDefault="00172AE4" w:rsidP="00172AE4">
      <w:pPr>
        <w:tabs>
          <w:tab w:val="left" w:pos="1470"/>
        </w:tabs>
        <w:jc w:val="center"/>
        <w:rPr>
          <w:lang w:val="en-US"/>
        </w:rPr>
      </w:pPr>
      <w:r w:rsidRPr="00600298">
        <w:rPr>
          <w:noProof/>
          <w:lang w:eastAsia="de-DE" w:bidi="ar-SA"/>
        </w:rPr>
        <w:drawing>
          <wp:inline distT="0" distB="0" distL="0" distR="0">
            <wp:extent cx="3600450" cy="2790825"/>
            <wp:effectExtent l="0" t="0" r="0" b="9525"/>
            <wp:docPr id="216" name="Grafik 216" descr="capture_15112012_112704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15112012_112704_0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450" cy="2790825"/>
                    </a:xfrm>
                    <a:prstGeom prst="rect">
                      <a:avLst/>
                    </a:prstGeom>
                    <a:noFill/>
                    <a:ln>
                      <a:noFill/>
                    </a:ln>
                  </pic:spPr>
                </pic:pic>
              </a:graphicData>
            </a:graphic>
          </wp:inline>
        </w:drawing>
      </w:r>
    </w:p>
    <w:p w:rsidR="00172AE4" w:rsidRPr="00600298" w:rsidRDefault="00172AE4" w:rsidP="00F04DCB">
      <w:pPr>
        <w:pStyle w:val="SiemensNummerierung2"/>
        <w:numPr>
          <w:ilvl w:val="0"/>
          <w:numId w:val="5"/>
        </w:numPr>
        <w:spacing w:line="240" w:lineRule="atLeast"/>
        <w:ind w:left="1418"/>
        <w:jc w:val="both"/>
        <w:rPr>
          <w:lang w:val="en-US"/>
        </w:rPr>
      </w:pPr>
      <w:r w:rsidRPr="00600298">
        <w:rPr>
          <w:sz w:val="14"/>
          <w:lang w:val="en-US"/>
        </w:rPr>
        <w:br w:type="page"/>
      </w:r>
      <w:r w:rsidRPr="00600298">
        <w:rPr>
          <w:lang w:val="en-US"/>
        </w:rPr>
        <w:lastRenderedPageBreak/>
        <w:t xml:space="preserve">After Finish, the process tag type is </w:t>
      </w:r>
      <w:r w:rsidR="006C76A6">
        <w:rPr>
          <w:lang w:val="en-US"/>
        </w:rPr>
        <w:t xml:space="preserve">located </w:t>
      </w:r>
      <w:r w:rsidRPr="00600298">
        <w:rPr>
          <w:lang w:val="en-US"/>
        </w:rPr>
        <w:t xml:space="preserve">in the plant view in the project library under “Project Tag Types“. We now have to create an import file for the project tag type we </w:t>
      </w:r>
      <w:r w:rsidR="006C76A6">
        <w:rPr>
          <w:lang w:val="en-US"/>
        </w:rPr>
        <w:t xml:space="preserve">have </w:t>
      </w:r>
      <w:r w:rsidRPr="00600298">
        <w:rPr>
          <w:lang w:val="en-US"/>
        </w:rPr>
        <w:t>just created.</w:t>
      </w:r>
    </w:p>
    <w:p w:rsidR="00172AE4" w:rsidRPr="00600298" w:rsidRDefault="00172AE4" w:rsidP="00172AE4">
      <w:pPr>
        <w:pStyle w:val="SiemensNummerierung2"/>
        <w:numPr>
          <w:ilvl w:val="0"/>
          <w:numId w:val="0"/>
        </w:numPr>
        <w:ind w:left="1388"/>
        <w:rPr>
          <w:lang w:val="en-US"/>
        </w:rPr>
      </w:pP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Project Tag Types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Project Tags</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Assign/Create Import File)</w:t>
      </w:r>
    </w:p>
    <w:p w:rsidR="00172AE4" w:rsidRPr="00600298" w:rsidRDefault="00172AE4" w:rsidP="00172AE4">
      <w:pPr>
        <w:jc w:val="center"/>
        <w:rPr>
          <w:lang w:val="en-US"/>
        </w:rPr>
      </w:pPr>
      <w:r w:rsidRPr="00600298">
        <w:rPr>
          <w:noProof/>
          <w:lang w:eastAsia="de-DE" w:bidi="ar-SA"/>
        </w:rPr>
        <w:drawing>
          <wp:inline distT="0" distB="0" distL="0" distR="0">
            <wp:extent cx="3952875" cy="2009775"/>
            <wp:effectExtent l="0" t="0" r="9525" b="9525"/>
            <wp:docPr id="215" name="Grafik 215" descr="capture_15112012_112820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pture_15112012_112820_0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52875" cy="200977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F04DCB">
        <w:rPr>
          <w:lang w:val="en-US"/>
        </w:rPr>
        <w:t>The</w:t>
      </w:r>
      <w:r w:rsidRPr="00600298">
        <w:rPr>
          <w:rFonts w:cs="Arial"/>
          <w:lang w:val="en-US"/>
        </w:rPr>
        <w:t xml:space="preserve"> first dialog is confirmed with “Next“.</w:t>
      </w:r>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Next)</w:t>
      </w:r>
    </w:p>
    <w:p w:rsidR="00172AE4" w:rsidRPr="00600298" w:rsidRDefault="00172AE4" w:rsidP="00172AE4">
      <w:pPr>
        <w:jc w:val="center"/>
        <w:rPr>
          <w:lang w:val="en-US"/>
        </w:rPr>
      </w:pPr>
      <w:r w:rsidRPr="00600298">
        <w:rPr>
          <w:noProof/>
          <w:lang w:eastAsia="de-DE" w:bidi="ar-SA"/>
        </w:rPr>
        <w:drawing>
          <wp:inline distT="0" distB="0" distL="0" distR="0">
            <wp:extent cx="3057525" cy="2371725"/>
            <wp:effectExtent l="0" t="0" r="9525" b="9525"/>
            <wp:docPr id="214" name="Grafik 214" descr="capture_15112012_112843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15112012_112843_0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57525" cy="237172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6C76A6" w:rsidP="00F04DCB">
      <w:pPr>
        <w:pStyle w:val="SiemensNummerierung2"/>
        <w:numPr>
          <w:ilvl w:val="0"/>
          <w:numId w:val="5"/>
        </w:numPr>
        <w:spacing w:line="240" w:lineRule="atLeast"/>
        <w:ind w:left="1418"/>
        <w:jc w:val="both"/>
        <w:rPr>
          <w:lang w:val="en-US"/>
        </w:rPr>
      </w:pPr>
      <w:r>
        <w:rPr>
          <w:lang w:val="en-US"/>
        </w:rPr>
        <w:t xml:space="preserve">First you have to </w:t>
      </w:r>
      <w:r w:rsidR="00172AE4" w:rsidRPr="00600298">
        <w:rPr>
          <w:lang w:val="en-US"/>
        </w:rPr>
        <w:t>open the chart. (</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Open Chart)</w:t>
      </w:r>
    </w:p>
    <w:p w:rsidR="00172AE4" w:rsidRPr="00600298" w:rsidRDefault="00172AE4" w:rsidP="00172AE4">
      <w:pPr>
        <w:jc w:val="center"/>
        <w:rPr>
          <w:lang w:val="en-US"/>
        </w:rPr>
      </w:pPr>
      <w:r w:rsidRPr="00600298">
        <w:rPr>
          <w:noProof/>
          <w:lang w:eastAsia="de-DE" w:bidi="ar-SA"/>
        </w:rPr>
        <w:drawing>
          <wp:inline distT="0" distB="0" distL="0" distR="0">
            <wp:extent cx="3600450" cy="2800350"/>
            <wp:effectExtent l="0" t="0" r="0" b="0"/>
            <wp:docPr id="213" name="Grafik 213" descr="capture_15112012_112854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15112012_112854_0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450" cy="2800350"/>
                    </a:xfrm>
                    <a:prstGeom prst="rect">
                      <a:avLst/>
                    </a:prstGeom>
                    <a:noFill/>
                    <a:ln>
                      <a:noFill/>
                    </a:ln>
                  </pic:spPr>
                </pic:pic>
              </a:graphicData>
            </a:graphic>
          </wp:inline>
        </w:drawing>
      </w: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Confirm the message that follows.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Yes)</w:t>
      </w:r>
    </w:p>
    <w:p w:rsidR="00172AE4" w:rsidRPr="00600298" w:rsidRDefault="00172AE4" w:rsidP="00172AE4">
      <w:pPr>
        <w:jc w:val="center"/>
        <w:rPr>
          <w:lang w:val="en-US"/>
        </w:rPr>
      </w:pPr>
      <w:r w:rsidRPr="00600298">
        <w:rPr>
          <w:noProof/>
          <w:lang w:eastAsia="de-DE" w:bidi="ar-SA"/>
        </w:rPr>
        <w:drawing>
          <wp:inline distT="0" distB="0" distL="0" distR="0">
            <wp:extent cx="2247900" cy="1019175"/>
            <wp:effectExtent l="0" t="0" r="0" b="9525"/>
            <wp:docPr id="212" name="Grafik 212" descr="capture_15112012_112858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15112012_112858_0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47900" cy="101917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 xml:space="preserve">You </w:t>
      </w:r>
      <w:r w:rsidR="006C76A6">
        <w:rPr>
          <w:lang w:val="en-US"/>
        </w:rPr>
        <w:t xml:space="preserve">can </w:t>
      </w:r>
      <w:r w:rsidRPr="00600298">
        <w:rPr>
          <w:lang w:val="en-US"/>
        </w:rPr>
        <w:t xml:space="preserve">see that all </w:t>
      </w:r>
      <w:r w:rsidR="006C76A6">
        <w:rPr>
          <w:lang w:val="en-US"/>
        </w:rPr>
        <w:t>cross-</w:t>
      </w:r>
      <w:r w:rsidRPr="00600298">
        <w:rPr>
          <w:lang w:val="en-US"/>
        </w:rPr>
        <w:t>chart</w:t>
      </w:r>
      <w:r w:rsidR="006C76A6">
        <w:rPr>
          <w:lang w:val="en-US"/>
        </w:rPr>
        <w:t xml:space="preserve"> </w:t>
      </w:r>
      <w:r w:rsidRPr="00600298">
        <w:rPr>
          <w:lang w:val="en-US"/>
        </w:rPr>
        <w:t>connections are set up as text</w:t>
      </w:r>
      <w:r>
        <w:rPr>
          <w:lang w:val="en-US"/>
        </w:rPr>
        <w:t>ual</w:t>
      </w:r>
      <w:r w:rsidRPr="00600298">
        <w:rPr>
          <w:lang w:val="en-US"/>
        </w:rPr>
        <w:t xml:space="preserve"> interconnections, and all input and output signals with their symbolic names. The chart can now be closed again.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Close)</w:t>
      </w:r>
    </w:p>
    <w:p w:rsidR="00172AE4" w:rsidRPr="00600298" w:rsidRDefault="00172AE4" w:rsidP="00172AE4">
      <w:pPr>
        <w:pStyle w:val="SiemensNummerierung2"/>
        <w:numPr>
          <w:ilvl w:val="0"/>
          <w:numId w:val="0"/>
        </w:numPr>
        <w:ind w:left="1389"/>
        <w:rPr>
          <w:lang w:val="en-US"/>
        </w:rPr>
      </w:pPr>
      <w:r w:rsidRPr="00600298">
        <w:rPr>
          <w:noProof/>
          <w:lang w:eastAsia="de-DE" w:bidi="ar-SA"/>
        </w:rPr>
        <w:drawing>
          <wp:inline distT="0" distB="0" distL="0" distR="0">
            <wp:extent cx="381000" cy="390525"/>
            <wp:effectExtent l="0" t="0" r="0" b="9525"/>
            <wp:docPr id="211" name="Grafik 21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172AE4" w:rsidRPr="00600298" w:rsidRDefault="00172AE4" w:rsidP="005A78BC">
      <w:pPr>
        <w:pStyle w:val="KeinLeerraum"/>
        <w:ind w:firstLine="397"/>
        <w:rPr>
          <w:lang w:val="en-US"/>
        </w:rPr>
      </w:pPr>
      <w:r w:rsidRPr="00600298">
        <w:rPr>
          <w:b/>
          <w:bCs/>
          <w:lang w:val="en-US"/>
        </w:rPr>
        <w:t>Note:</w:t>
      </w:r>
      <w:r w:rsidRPr="00600298">
        <w:rPr>
          <w:lang w:val="en-US"/>
        </w:rPr>
        <w:t xml:space="preserve"> The text</w:t>
      </w:r>
      <w:r>
        <w:rPr>
          <w:lang w:val="en-US"/>
        </w:rPr>
        <w:t>ual</w:t>
      </w:r>
      <w:r w:rsidRPr="00600298">
        <w:rPr>
          <w:lang w:val="en-US"/>
        </w:rPr>
        <w:t xml:space="preserve"> interconnection A1H001\A1H001.PV_Out is structured as follows:</w:t>
      </w:r>
    </w:p>
    <w:p w:rsidR="00172AE4" w:rsidRPr="00600298" w:rsidRDefault="00172AE4" w:rsidP="005A78BC">
      <w:pPr>
        <w:pStyle w:val="KeinLeerraum"/>
        <w:ind w:firstLine="397"/>
        <w:rPr>
          <w:lang w:val="en-US"/>
        </w:rPr>
      </w:pPr>
      <w:r w:rsidRPr="00600298">
        <w:rPr>
          <w:lang w:val="en-US"/>
        </w:rPr>
        <w:t>A1H001</w:t>
      </w:r>
      <w:r w:rsidRPr="00600298">
        <w:rPr>
          <w:lang w:val="en-US"/>
        </w:rPr>
        <w:tab/>
      </w:r>
      <w:r w:rsidR="00F04DCB">
        <w:rPr>
          <w:lang w:val="en-US"/>
        </w:rPr>
        <w:tab/>
      </w:r>
      <w:r w:rsidRPr="00600298">
        <w:rPr>
          <w:lang w:val="en-US"/>
        </w:rPr>
        <w:t>Name of CFCs</w:t>
      </w:r>
    </w:p>
    <w:p w:rsidR="00172AE4" w:rsidRPr="00600298" w:rsidRDefault="00172AE4" w:rsidP="005A78BC">
      <w:pPr>
        <w:pStyle w:val="KeinLeerraum"/>
        <w:ind w:firstLine="397"/>
        <w:rPr>
          <w:lang w:val="en-US"/>
        </w:rPr>
      </w:pPr>
      <w:r w:rsidRPr="00600298">
        <w:rPr>
          <w:lang w:val="en-US"/>
        </w:rPr>
        <w:t>\</w:t>
      </w:r>
      <w:r w:rsidRPr="00600298">
        <w:rPr>
          <w:lang w:val="en-US"/>
        </w:rPr>
        <w:tab/>
      </w:r>
      <w:r w:rsidRPr="00600298">
        <w:rPr>
          <w:lang w:val="en-US"/>
        </w:rPr>
        <w:tab/>
        <w:t>Separator</w:t>
      </w:r>
    </w:p>
    <w:p w:rsidR="00172AE4" w:rsidRPr="00600298" w:rsidRDefault="00172AE4" w:rsidP="005A78BC">
      <w:pPr>
        <w:pStyle w:val="KeinLeerraum"/>
        <w:ind w:firstLine="397"/>
        <w:rPr>
          <w:lang w:val="en-US"/>
        </w:rPr>
      </w:pPr>
      <w:r w:rsidRPr="00600298">
        <w:rPr>
          <w:lang w:val="en-US"/>
        </w:rPr>
        <w:t>A1H001</w:t>
      </w:r>
      <w:r w:rsidR="00F04DCB">
        <w:rPr>
          <w:lang w:val="en-US"/>
        </w:rPr>
        <w:tab/>
      </w:r>
      <w:r w:rsidRPr="00600298">
        <w:rPr>
          <w:lang w:val="en-US"/>
        </w:rPr>
        <w:tab/>
        <w:t>Name of block in the CFC</w:t>
      </w:r>
    </w:p>
    <w:p w:rsidR="00172AE4" w:rsidRPr="00600298" w:rsidRDefault="00172AE4" w:rsidP="005A78BC">
      <w:pPr>
        <w:pStyle w:val="KeinLeerraum"/>
        <w:ind w:firstLine="397"/>
        <w:rPr>
          <w:lang w:val="en-US"/>
        </w:rPr>
      </w:pPr>
      <w:r w:rsidRPr="00600298">
        <w:rPr>
          <w:lang w:val="en-US"/>
        </w:rPr>
        <w:t>.</w:t>
      </w:r>
      <w:r w:rsidRPr="00600298">
        <w:rPr>
          <w:lang w:val="en-US"/>
        </w:rPr>
        <w:tab/>
      </w:r>
      <w:r w:rsidRPr="00600298">
        <w:rPr>
          <w:lang w:val="en-US"/>
        </w:rPr>
        <w:tab/>
        <w:t>Separator</w:t>
      </w:r>
    </w:p>
    <w:p w:rsidR="00172AE4" w:rsidRPr="00600298" w:rsidRDefault="00172AE4" w:rsidP="005A78BC">
      <w:pPr>
        <w:pStyle w:val="KeinLeerraum"/>
        <w:ind w:firstLine="397"/>
        <w:rPr>
          <w:lang w:val="en-US"/>
        </w:rPr>
      </w:pPr>
      <w:proofErr w:type="spellStart"/>
      <w:r w:rsidRPr="00600298">
        <w:rPr>
          <w:lang w:val="en-US"/>
        </w:rPr>
        <w:t>PV_Out</w:t>
      </w:r>
      <w:proofErr w:type="spellEnd"/>
      <w:r w:rsidRPr="00600298">
        <w:rPr>
          <w:lang w:val="en-US"/>
        </w:rPr>
        <w:tab/>
      </w:r>
      <w:r w:rsidR="00F04DCB">
        <w:rPr>
          <w:lang w:val="en-US"/>
        </w:rPr>
        <w:tab/>
      </w:r>
      <w:r w:rsidR="003A6038">
        <w:rPr>
          <w:lang w:val="en-US"/>
        </w:rPr>
        <w:t>I/O</w:t>
      </w:r>
      <w:r w:rsidRPr="00600298">
        <w:rPr>
          <w:lang w:val="en-US"/>
        </w:rPr>
        <w:t xml:space="preserve"> of </w:t>
      </w:r>
      <w:r w:rsidR="003A6038">
        <w:rPr>
          <w:lang w:val="en-US"/>
        </w:rPr>
        <w:t xml:space="preserve">the </w:t>
      </w:r>
      <w:r w:rsidRPr="00600298">
        <w:rPr>
          <w:lang w:val="en-US"/>
        </w:rPr>
        <w:t>block that is to be connected</w:t>
      </w:r>
    </w:p>
    <w:p w:rsidR="00172AE4" w:rsidRPr="00600298" w:rsidRDefault="00172AE4" w:rsidP="00172AE4">
      <w:pPr>
        <w:pStyle w:val="KeinLeerraum"/>
        <w:rPr>
          <w:lang w:val="en-US"/>
        </w:rPr>
      </w:pPr>
      <w:r w:rsidRPr="00600298">
        <w:rPr>
          <w:noProof/>
          <w:lang w:eastAsia="de-DE" w:bidi="ar-SA"/>
        </w:rPr>
        <w:drawing>
          <wp:anchor distT="0" distB="0" distL="114300" distR="114300" simplePos="0" relativeHeight="251662848" behindDoc="0" locked="0" layoutInCell="1" allowOverlap="1">
            <wp:simplePos x="0" y="0"/>
            <wp:positionH relativeFrom="column">
              <wp:posOffset>1805940</wp:posOffset>
            </wp:positionH>
            <wp:positionV relativeFrom="paragraph">
              <wp:posOffset>184150</wp:posOffset>
            </wp:positionV>
            <wp:extent cx="2999105" cy="1155065"/>
            <wp:effectExtent l="0" t="0" r="0" b="6985"/>
            <wp:wrapNone/>
            <wp:docPr id="338" name="Grafik 338" descr="capture_15112012_113320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_15112012_113320_0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9105" cy="1155065"/>
                    </a:xfrm>
                    <a:prstGeom prst="rect">
                      <a:avLst/>
                    </a:prstGeom>
                    <a:noFill/>
                    <a:ln>
                      <a:noFill/>
                    </a:ln>
                  </pic:spPr>
                </pic:pic>
              </a:graphicData>
            </a:graphic>
          </wp:anchor>
        </w:drawing>
      </w:r>
    </w:p>
    <w:p w:rsidR="00172AE4" w:rsidRPr="00600298" w:rsidRDefault="00172AE4" w:rsidP="00172AE4">
      <w:pPr>
        <w:jc w:val="center"/>
        <w:rPr>
          <w:lang w:val="en-US"/>
        </w:rPr>
      </w:pPr>
    </w:p>
    <w:p w:rsidR="00172AE4" w:rsidRPr="00600298" w:rsidRDefault="00172AE4" w:rsidP="00172AE4">
      <w:pPr>
        <w:jc w:val="center"/>
        <w:rPr>
          <w:lang w:val="en-US"/>
        </w:rPr>
      </w:pPr>
    </w:p>
    <w:p w:rsidR="00172AE4" w:rsidRPr="00600298" w:rsidRDefault="00172AE4" w:rsidP="00172AE4">
      <w:pPr>
        <w:jc w:val="center"/>
        <w:rPr>
          <w:lang w:val="en-US"/>
        </w:rPr>
      </w:pPr>
    </w:p>
    <w:p w:rsidR="00172AE4" w:rsidRPr="00600298" w:rsidRDefault="00172AE4" w:rsidP="00172AE4">
      <w:pPr>
        <w:jc w:val="center"/>
        <w:rPr>
          <w:lang w:val="en-US"/>
        </w:rPr>
      </w:pPr>
    </w:p>
    <w:p w:rsidR="00172AE4" w:rsidRDefault="00172AE4" w:rsidP="005A78BC">
      <w:pPr>
        <w:ind w:left="0"/>
        <w:rPr>
          <w:lang w:val="en-US"/>
        </w:rPr>
      </w:pPr>
    </w:p>
    <w:p w:rsidR="00F04DCB" w:rsidRPr="00600298" w:rsidRDefault="00F04DCB" w:rsidP="005A78BC">
      <w:pPr>
        <w:ind w:left="0"/>
        <w:rPr>
          <w:lang w:val="en-US"/>
        </w:rPr>
      </w:pPr>
    </w:p>
    <w:p w:rsidR="00172AE4" w:rsidRPr="00600298" w:rsidRDefault="00172AE4" w:rsidP="00172AE4">
      <w:pPr>
        <w:jc w:val="center"/>
        <w:rPr>
          <w:lang w:val="en-US"/>
        </w:rPr>
      </w:pPr>
      <w:r w:rsidRPr="0072126A">
        <w:rPr>
          <w:noProof/>
          <w:lang w:eastAsia="de-DE" w:bidi="ar-SA"/>
        </w:rPr>
        <w:drawing>
          <wp:inline distT="0" distB="0" distL="0" distR="0">
            <wp:extent cx="5038725" cy="2943225"/>
            <wp:effectExtent l="0" t="0" r="9525" b="9525"/>
            <wp:docPr id="210" name="Grafik 210" descr="capture_20150409_15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50409_15125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8725" cy="2943225"/>
                    </a:xfrm>
                    <a:prstGeom prst="rect">
                      <a:avLst/>
                    </a:prstGeom>
                    <a:noFill/>
                    <a:ln>
                      <a:noFill/>
                    </a:ln>
                  </pic:spPr>
                </pic:pic>
              </a:graphicData>
            </a:graphic>
          </wp:inline>
        </w:drawing>
      </w:r>
    </w:p>
    <w:p w:rsidR="00172AE4" w:rsidRPr="00600298" w:rsidRDefault="00172AE4" w:rsidP="00172AE4">
      <w:pPr>
        <w:pStyle w:val="SiemensNummerierung2"/>
        <w:numPr>
          <w:ilvl w:val="0"/>
          <w:numId w:val="0"/>
        </w:numP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Next, create a new file template.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Create File Template…)</w:t>
      </w:r>
    </w:p>
    <w:p w:rsidR="00172AE4" w:rsidRPr="00600298" w:rsidRDefault="00172AE4" w:rsidP="00172AE4">
      <w:pPr>
        <w:jc w:val="center"/>
        <w:rPr>
          <w:lang w:val="en-US"/>
        </w:rPr>
      </w:pPr>
      <w:r w:rsidRPr="00600298">
        <w:rPr>
          <w:noProof/>
          <w:lang w:eastAsia="de-DE" w:bidi="ar-SA"/>
        </w:rPr>
        <w:drawing>
          <wp:inline distT="0" distB="0" distL="0" distR="0">
            <wp:extent cx="3590925" cy="2781300"/>
            <wp:effectExtent l="0" t="0" r="9525" b="0"/>
            <wp:docPr id="209" name="Grafik 209" descr="capture_15112012_114210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15112012_114210_0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90925" cy="278130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To the import file we assign the name ReactorDeliveryValve00.IEA and select a memory location</w:t>
      </w:r>
      <w:r w:rsidR="003A6038">
        <w:rPr>
          <w:lang w:val="en-US"/>
        </w:rPr>
        <w:t>.</w:t>
      </w:r>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OK)</w:t>
      </w:r>
    </w:p>
    <w:p w:rsidR="00172AE4" w:rsidRPr="00600298" w:rsidRDefault="00172AE4" w:rsidP="00172AE4">
      <w:pPr>
        <w:pStyle w:val="SiemensNummerierung2"/>
        <w:numPr>
          <w:ilvl w:val="0"/>
          <w:numId w:val="0"/>
        </w:numPr>
        <w:ind w:left="1388"/>
        <w:jc w:val="center"/>
        <w:rPr>
          <w:lang w:val="en-US"/>
        </w:rPr>
      </w:pPr>
      <w:r w:rsidRPr="00600298">
        <w:rPr>
          <w:noProof/>
          <w:lang w:eastAsia="de-DE" w:bidi="ar-SA"/>
        </w:rPr>
        <w:drawing>
          <wp:inline distT="0" distB="0" distL="0" distR="0">
            <wp:extent cx="2952750" cy="1666875"/>
            <wp:effectExtent l="0" t="0" r="0" b="9525"/>
            <wp:docPr id="208" name="Grafik 208" descr="capture_15112012_114244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15112012_114244_0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52750" cy="1666875"/>
                    </a:xfrm>
                    <a:prstGeom prst="rect">
                      <a:avLst/>
                    </a:prstGeom>
                    <a:noFill/>
                    <a:ln>
                      <a:noFill/>
                    </a:ln>
                  </pic:spPr>
                </pic:pic>
              </a:graphicData>
            </a:graphic>
          </wp:inline>
        </w:drawing>
      </w:r>
    </w:p>
    <w:p w:rsidR="00172AE4" w:rsidRPr="00600298" w:rsidRDefault="00172AE4" w:rsidP="00172AE4">
      <w:pPr>
        <w:pStyle w:val="SiemensNummerierung2"/>
        <w:numPr>
          <w:ilvl w:val="0"/>
          <w:numId w:val="0"/>
        </w:numPr>
        <w:ind w:left="1388"/>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 xml:space="preserve">Next we select the general columns that are to be displayed in the import file. </w:t>
      </w:r>
      <w:r w:rsidR="00F04DCB">
        <w:rPr>
          <w:lang w:val="en-US"/>
        </w:rPr>
        <w:br/>
      </w: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G</w:t>
      </w:r>
      <w:r>
        <w:rPr>
          <w:lang w:val="en-US"/>
        </w:rPr>
        <w:t>e</w:t>
      </w:r>
      <w:r w:rsidRPr="00600298">
        <w:rPr>
          <w:lang w:val="en-US"/>
        </w:rPr>
        <w:t xml:space="preserve">neral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Assigned CPU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Chart comment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Block name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Block comment)</w:t>
      </w:r>
    </w:p>
    <w:p w:rsidR="00172AE4" w:rsidRPr="00600298" w:rsidRDefault="00172AE4" w:rsidP="00172AE4">
      <w:pPr>
        <w:jc w:val="center"/>
        <w:rPr>
          <w:lang w:val="en-US"/>
        </w:rPr>
      </w:pPr>
      <w:r w:rsidRPr="00600298">
        <w:rPr>
          <w:noProof/>
          <w:lang w:eastAsia="de-DE" w:bidi="ar-SA"/>
        </w:rPr>
        <w:drawing>
          <wp:inline distT="0" distB="0" distL="0" distR="0">
            <wp:extent cx="2019300" cy="2809875"/>
            <wp:effectExtent l="0" t="0" r="0" b="9525"/>
            <wp:docPr id="207" name="Grafik 207" descr="capture_15112012_114303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15112012_114303_0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19300" cy="2809875"/>
                    </a:xfrm>
                    <a:prstGeom prst="rect">
                      <a:avLst/>
                    </a:prstGeom>
                    <a:noFill/>
                    <a:ln>
                      <a:noFill/>
                    </a:ln>
                  </pic:spPr>
                </pic:pic>
              </a:graphicData>
            </a:graphic>
          </wp:inline>
        </w:drawing>
      </w:r>
    </w:p>
    <w:p w:rsidR="00172AE4" w:rsidRPr="00600298" w:rsidRDefault="003A6038" w:rsidP="00F04DCB">
      <w:pPr>
        <w:pStyle w:val="SiemensNummerierung2"/>
        <w:numPr>
          <w:ilvl w:val="0"/>
          <w:numId w:val="5"/>
        </w:numPr>
        <w:spacing w:line="240" w:lineRule="atLeast"/>
        <w:ind w:left="1418"/>
        <w:jc w:val="both"/>
        <w:rPr>
          <w:lang w:val="en-US"/>
        </w:rPr>
      </w:pPr>
      <w:r>
        <w:rPr>
          <w:rFonts w:cs="Arial"/>
          <w:lang w:val="en-US"/>
        </w:rPr>
        <w:lastRenderedPageBreak/>
        <w:t>Then w</w:t>
      </w:r>
      <w:r w:rsidR="00172AE4" w:rsidRPr="00600298">
        <w:rPr>
          <w:rFonts w:cs="Arial"/>
          <w:lang w:val="en-US"/>
        </w:rPr>
        <w:t xml:space="preserve">e select the columns that are to be displayed for the parameters and the </w:t>
      </w:r>
      <w:r w:rsidR="00172AE4" w:rsidRPr="00F04DCB">
        <w:rPr>
          <w:lang w:val="en-US"/>
        </w:rPr>
        <w:t>signals</w:t>
      </w:r>
      <w:r w:rsidR="00172AE4" w:rsidRPr="00600298">
        <w:rPr>
          <w:rFonts w:cs="Arial"/>
          <w:lang w:val="en-US"/>
        </w:rPr>
        <w:t xml:space="preserve"> in the import file. </w:t>
      </w:r>
      <w:r w:rsidR="00172AE4" w:rsidRPr="00600298">
        <w:rPr>
          <w:lang w:val="en-US"/>
        </w:rPr>
        <w:t>(</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Parameters </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I</w:t>
      </w:r>
      <w:r>
        <w:rPr>
          <w:lang w:val="en-US"/>
        </w:rPr>
        <w:t>/</w:t>
      </w:r>
      <w:r w:rsidR="00172AE4" w:rsidRPr="00600298">
        <w:rPr>
          <w:lang w:val="en-US"/>
        </w:rPr>
        <w:t>O comment</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Textual interconnection </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Signals </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I</w:t>
      </w:r>
      <w:r>
        <w:rPr>
          <w:lang w:val="en-US"/>
        </w:rPr>
        <w:t>/</w:t>
      </w:r>
      <w:r w:rsidR="00172AE4" w:rsidRPr="00600298">
        <w:rPr>
          <w:lang w:val="en-US"/>
        </w:rPr>
        <w:t>O comment</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Symbol name </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OK)</w:t>
      </w:r>
    </w:p>
    <w:p w:rsidR="00172AE4" w:rsidRPr="00600298" w:rsidRDefault="00172AE4" w:rsidP="00172AE4">
      <w:pPr>
        <w:jc w:val="center"/>
        <w:rPr>
          <w:lang w:val="en-US"/>
        </w:rPr>
      </w:pPr>
      <w:r w:rsidRPr="00600298">
        <w:rPr>
          <w:noProof/>
          <w:lang w:eastAsia="de-DE" w:bidi="ar-SA"/>
        </w:rPr>
        <w:drawing>
          <wp:inline distT="0" distB="0" distL="0" distR="0">
            <wp:extent cx="2162175" cy="3019425"/>
            <wp:effectExtent l="0" t="0" r="9525" b="9525"/>
            <wp:docPr id="206" name="Grafik 206" descr="capture_15112012_114311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15112012_114311_0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2175" cy="3019425"/>
                    </a:xfrm>
                    <a:prstGeom prst="rect">
                      <a:avLst/>
                    </a:prstGeom>
                    <a:noFill/>
                    <a:ln>
                      <a:noFill/>
                    </a:ln>
                  </pic:spPr>
                </pic:pic>
              </a:graphicData>
            </a:graphic>
          </wp:inline>
        </w:drawing>
      </w:r>
      <w:r w:rsidRPr="00600298">
        <w:rPr>
          <w:lang w:val="en-US"/>
        </w:rPr>
        <w:tab/>
      </w:r>
      <w:r w:rsidRPr="00600298">
        <w:rPr>
          <w:noProof/>
          <w:lang w:eastAsia="de-DE" w:bidi="ar-SA"/>
        </w:rPr>
        <w:drawing>
          <wp:inline distT="0" distB="0" distL="0" distR="0">
            <wp:extent cx="2162175" cy="3019425"/>
            <wp:effectExtent l="0" t="0" r="9525" b="9525"/>
            <wp:docPr id="205" name="Grafik 205" descr="capture_15112012_114316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pture_15112012_114316_0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2175" cy="301942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The import file created in this way is then opened.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Open File…)</w:t>
      </w:r>
    </w:p>
    <w:p w:rsidR="00172AE4" w:rsidRPr="00600298" w:rsidRDefault="00172AE4" w:rsidP="00172AE4">
      <w:pPr>
        <w:jc w:val="center"/>
        <w:rPr>
          <w:lang w:val="en-US"/>
        </w:rPr>
      </w:pPr>
      <w:r w:rsidRPr="00600298">
        <w:rPr>
          <w:noProof/>
          <w:lang w:eastAsia="de-DE" w:bidi="ar-SA"/>
        </w:rPr>
        <w:drawing>
          <wp:inline distT="0" distB="0" distL="0" distR="0">
            <wp:extent cx="5038725" cy="3905250"/>
            <wp:effectExtent l="0" t="0" r="9525" b="0"/>
            <wp:docPr id="204" name="Grafik 204" descr="capture_15112012_114627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15112012_114627_0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8725" cy="3905250"/>
                    </a:xfrm>
                    <a:prstGeom prst="rect">
                      <a:avLst/>
                    </a:prstGeom>
                    <a:noFill/>
                    <a:ln>
                      <a:noFill/>
                    </a:ln>
                  </pic:spPr>
                </pic:pic>
              </a:graphicData>
            </a:graphic>
          </wp:inline>
        </w:drawing>
      </w:r>
    </w:p>
    <w:p w:rsidR="00172AE4" w:rsidRPr="00600298" w:rsidRDefault="00172AE4" w:rsidP="00F04DCB">
      <w:pPr>
        <w:pStyle w:val="SiemensNummerierung2"/>
        <w:numPr>
          <w:ilvl w:val="0"/>
          <w:numId w:val="5"/>
        </w:numPr>
        <w:spacing w:line="240" w:lineRule="atLeast"/>
        <w:ind w:left="1418"/>
        <w:jc w:val="both"/>
        <w:rPr>
          <w:lang w:val="en-US"/>
        </w:rPr>
      </w:pPr>
      <w:r w:rsidRPr="00600298">
        <w:rPr>
          <w:sz w:val="16"/>
          <w:lang w:val="en-US"/>
        </w:rPr>
        <w:br w:type="page"/>
      </w:r>
      <w:r w:rsidRPr="00600298">
        <w:rPr>
          <w:lang w:val="en-US"/>
        </w:rPr>
        <w:lastRenderedPageBreak/>
        <w:t xml:space="preserve">Now, duplicate the first </w:t>
      </w:r>
      <w:r>
        <w:rPr>
          <w:lang w:val="en-US"/>
        </w:rPr>
        <w:t>row</w:t>
      </w:r>
      <w:r w:rsidRPr="00600298">
        <w:rPr>
          <w:lang w:val="en-US"/>
        </w:rPr>
        <w:t xml:space="preserve"> by selecting, after a right click on the first row</w:t>
      </w:r>
      <w:r>
        <w:rPr>
          <w:lang w:val="en-US"/>
        </w:rPr>
        <w:t>, the option</w:t>
      </w:r>
      <w:r w:rsidRPr="00600298">
        <w:rPr>
          <w:lang w:val="en-US"/>
        </w:rPr>
        <w:t xml:space="preserve"> </w:t>
      </w:r>
      <w:r w:rsidR="003A6038">
        <w:rPr>
          <w:lang w:val="en-US"/>
        </w:rPr>
        <w:t>“</w:t>
      </w:r>
      <w:r w:rsidRPr="00600298">
        <w:rPr>
          <w:lang w:val="en-US"/>
        </w:rPr>
        <w:t>Duplicate row…</w:t>
      </w:r>
      <w:proofErr w:type="gramStart"/>
      <w:r w:rsidR="003A6038">
        <w:rPr>
          <w:lang w:val="en-US"/>
        </w:rPr>
        <w:t>”.</w:t>
      </w:r>
      <w:proofErr w:type="gramEnd"/>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Duplicate Row…)</w:t>
      </w:r>
    </w:p>
    <w:p w:rsidR="00172AE4" w:rsidRPr="00600298" w:rsidRDefault="00172AE4" w:rsidP="00172AE4">
      <w:pPr>
        <w:jc w:val="center"/>
        <w:rPr>
          <w:lang w:val="en-US"/>
        </w:rPr>
      </w:pPr>
      <w:r w:rsidRPr="00600298">
        <w:rPr>
          <w:noProof/>
          <w:lang w:eastAsia="de-DE" w:bidi="ar-SA"/>
        </w:rPr>
        <w:drawing>
          <wp:inline distT="0" distB="0" distL="0" distR="0">
            <wp:extent cx="5048250" cy="1476375"/>
            <wp:effectExtent l="0" t="0" r="0" b="9525"/>
            <wp:docPr id="203" name="Grafik 203" descr="capture_15112012_114736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15112012_114736_0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48250" cy="147637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Pr>
          <w:rFonts w:cs="Arial"/>
          <w:lang w:val="en-US"/>
        </w:rPr>
        <w:t>In th</w:t>
      </w:r>
      <w:r w:rsidRPr="00600298">
        <w:rPr>
          <w:rFonts w:cs="Arial"/>
          <w:lang w:val="en-US"/>
        </w:rPr>
        <w:t xml:space="preserve">e window </w:t>
      </w:r>
      <w:r w:rsidRPr="00F04DCB">
        <w:rPr>
          <w:lang w:val="en-US"/>
        </w:rPr>
        <w:t>that</w:t>
      </w:r>
      <w:r w:rsidRPr="00600298">
        <w:rPr>
          <w:rFonts w:cs="Arial"/>
          <w:lang w:val="en-US"/>
        </w:rPr>
        <w:t xml:space="preserve"> now opens, enter the number of rows. In this case there are 5, </w:t>
      </w:r>
      <w:r w:rsidR="003A6038">
        <w:rPr>
          <w:rFonts w:cs="Arial"/>
          <w:lang w:val="en-US"/>
        </w:rPr>
        <w:t>because</w:t>
      </w:r>
      <w:r w:rsidRPr="00600298">
        <w:rPr>
          <w:rFonts w:cs="Arial"/>
          <w:lang w:val="en-US"/>
        </w:rPr>
        <w:t xml:space="preserve"> a total of 6 valve</w:t>
      </w:r>
      <w:r w:rsidR="003A6038">
        <w:rPr>
          <w:rFonts w:cs="Arial"/>
          <w:lang w:val="en-US"/>
        </w:rPr>
        <w:t xml:space="preserve"> inlets</w:t>
      </w:r>
      <w:r w:rsidRPr="00600298">
        <w:rPr>
          <w:rFonts w:cs="Arial"/>
          <w:lang w:val="en-US"/>
        </w:rPr>
        <w:t xml:space="preserve"> exist for the reactors that are to be edited/created using this process tag type. (</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5 </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OK)</w:t>
      </w:r>
    </w:p>
    <w:p w:rsidR="00172AE4" w:rsidRPr="00600298" w:rsidRDefault="00172AE4" w:rsidP="00172AE4">
      <w:pPr>
        <w:jc w:val="center"/>
        <w:rPr>
          <w:lang w:val="en-US"/>
        </w:rPr>
      </w:pPr>
      <w:r w:rsidRPr="00600298">
        <w:rPr>
          <w:noProof/>
          <w:lang w:eastAsia="de-DE" w:bidi="ar-SA"/>
        </w:rPr>
        <w:drawing>
          <wp:inline distT="0" distB="0" distL="0" distR="0">
            <wp:extent cx="2162175" cy="1447800"/>
            <wp:effectExtent l="0" t="0" r="9525" b="0"/>
            <wp:docPr id="202" name="Grafik 202" descr="capture_15112012_114745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15112012_114745_0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2175" cy="1447800"/>
                    </a:xfrm>
                    <a:prstGeom prst="rect">
                      <a:avLst/>
                    </a:prstGeom>
                    <a:noFill/>
                    <a:ln>
                      <a:noFill/>
                    </a:ln>
                  </pic:spPr>
                </pic:pic>
              </a:graphicData>
            </a:graphic>
          </wp:inline>
        </w:drawing>
      </w:r>
    </w:p>
    <w:p w:rsidR="00172AE4" w:rsidRPr="00600298" w:rsidRDefault="00172AE4" w:rsidP="00172AE4">
      <w:pPr>
        <w:jc w:val="center"/>
        <w:rPr>
          <w:lang w:val="en-US"/>
        </w:rPr>
      </w:pPr>
      <w:r w:rsidRPr="00600298">
        <w:rPr>
          <w:noProof/>
          <w:lang w:eastAsia="de-DE" w:bidi="ar-SA"/>
        </w:rPr>
        <w:drawing>
          <wp:inline distT="0" distB="0" distL="0" distR="0">
            <wp:extent cx="5048250" cy="1476375"/>
            <wp:effectExtent l="0" t="0" r="0" b="9525"/>
            <wp:docPr id="201" name="Grafik 201" descr="capture_15112012_114803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_15112012_114803_0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48250" cy="147637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rFonts w:cs="Arial"/>
          <w:lang w:val="en-US"/>
        </w:rPr>
        <w:t xml:space="preserve">In the duplicated rows, we now enter </w:t>
      </w:r>
      <w:r w:rsidR="003A6038">
        <w:rPr>
          <w:rFonts w:cs="Arial"/>
          <w:lang w:val="en-US"/>
        </w:rPr>
        <w:t xml:space="preserve">the </w:t>
      </w:r>
      <w:r w:rsidRPr="00600298">
        <w:rPr>
          <w:rFonts w:cs="Arial"/>
          <w:lang w:val="en-US"/>
        </w:rPr>
        <w:t>specific properties</w:t>
      </w:r>
      <w:r w:rsidR="003A6038">
        <w:rPr>
          <w:rFonts w:cs="Arial"/>
          <w:lang w:val="en-US"/>
        </w:rPr>
        <w:t xml:space="preserve"> for each valve</w:t>
      </w:r>
      <w:r w:rsidRPr="00600298">
        <w:rPr>
          <w:rFonts w:cs="Arial"/>
          <w:lang w:val="en-US"/>
        </w:rPr>
        <w:t xml:space="preserve">. Start with the </w:t>
      </w:r>
      <w:r w:rsidRPr="00F04DCB">
        <w:rPr>
          <w:lang w:val="en-US"/>
        </w:rPr>
        <w:t>hierarchy</w:t>
      </w:r>
      <w:r w:rsidRPr="00600298">
        <w:rPr>
          <w:rFonts w:cs="Arial"/>
          <w:lang w:val="en-US"/>
        </w:rPr>
        <w:t xml:space="preserve">, the </w:t>
      </w:r>
      <w:proofErr w:type="spellStart"/>
      <w:r w:rsidRPr="00600298">
        <w:rPr>
          <w:rFonts w:cs="Arial"/>
          <w:lang w:val="en-US"/>
        </w:rPr>
        <w:t>ChName</w:t>
      </w:r>
      <w:proofErr w:type="spellEnd"/>
      <w:r w:rsidRPr="00600298">
        <w:rPr>
          <w:rFonts w:cs="Arial"/>
          <w:lang w:val="en-US"/>
        </w:rPr>
        <w:t xml:space="preserve"> and </w:t>
      </w:r>
      <w:proofErr w:type="spellStart"/>
      <w:r w:rsidRPr="00600298">
        <w:rPr>
          <w:rFonts w:cs="Arial"/>
          <w:lang w:val="en-US"/>
        </w:rPr>
        <w:t>ChComment</w:t>
      </w:r>
      <w:proofErr w:type="spellEnd"/>
      <w:r w:rsidRPr="00600298">
        <w:rPr>
          <w:rFonts w:cs="Arial"/>
          <w:lang w:val="en-US"/>
        </w:rPr>
        <w:t>.</w:t>
      </w:r>
    </w:p>
    <w:p w:rsidR="00172AE4" w:rsidRPr="00600298" w:rsidRDefault="00172AE4" w:rsidP="00172AE4">
      <w:pPr>
        <w:jc w:val="center"/>
        <w:rPr>
          <w:lang w:val="en-US"/>
        </w:rPr>
      </w:pPr>
      <w:r w:rsidRPr="00600298">
        <w:rPr>
          <w:noProof/>
          <w:lang w:eastAsia="de-DE" w:bidi="ar-SA"/>
        </w:rPr>
        <w:drawing>
          <wp:inline distT="0" distB="0" distL="0" distR="0">
            <wp:extent cx="5048250" cy="1400175"/>
            <wp:effectExtent l="0" t="0" r="0" b="9525"/>
            <wp:docPr id="200" name="Grafik 200" descr="capture_15112012_115114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_15112012_115114_0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48250" cy="140017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Next, we have to set the correct parameters and signals</w:t>
      </w:r>
      <w:r w:rsidR="003A6038">
        <w:rPr>
          <w:lang w:val="en-US"/>
        </w:rPr>
        <w:t xml:space="preserve"> </w:t>
      </w:r>
      <w:r w:rsidR="003A6038" w:rsidRPr="00600298">
        <w:rPr>
          <w:lang w:val="en-US"/>
        </w:rPr>
        <w:t>for each row</w:t>
      </w:r>
      <w:r w:rsidRPr="00600298">
        <w:rPr>
          <w:lang w:val="en-US"/>
        </w:rPr>
        <w:t xml:space="preserve">. This can be speeded up </w:t>
      </w:r>
      <w:r>
        <w:rPr>
          <w:lang w:val="en-US"/>
        </w:rPr>
        <w:t xml:space="preserve">by </w:t>
      </w:r>
      <w:r w:rsidRPr="00600298">
        <w:rPr>
          <w:lang w:val="en-US"/>
        </w:rPr>
        <w:t>using</w:t>
      </w:r>
      <w:r w:rsidR="003A6038">
        <w:rPr>
          <w:lang w:val="en-US"/>
        </w:rPr>
        <w:t xml:space="preserve"> the row by row Find/Replace. </w:t>
      </w:r>
      <w:r w:rsidRPr="00600298">
        <w:rPr>
          <w:lang w:val="en-US"/>
        </w:rPr>
        <w:t xml:space="preserve">In row 2, for example, we can replace </w:t>
      </w:r>
      <w:proofErr w:type="gramStart"/>
      <w:r w:rsidRPr="00600298">
        <w:rPr>
          <w:lang w:val="en-US"/>
        </w:rPr>
        <w:t>‘A1T2X001‘ with</w:t>
      </w:r>
      <w:proofErr w:type="gramEnd"/>
      <w:r w:rsidRPr="00600298">
        <w:rPr>
          <w:lang w:val="en-US"/>
        </w:rPr>
        <w:t xml:space="preserve"> ‘A1T2X002‘.</w:t>
      </w:r>
    </w:p>
    <w:p w:rsidR="00172AE4" w:rsidRPr="00600298" w:rsidRDefault="00172AE4" w:rsidP="00172AE4">
      <w:pPr>
        <w:jc w:val="center"/>
        <w:rPr>
          <w:lang w:val="en-US"/>
        </w:rPr>
      </w:pPr>
      <w:r w:rsidRPr="00600298">
        <w:rPr>
          <w:noProof/>
          <w:lang w:eastAsia="de-DE" w:bidi="ar-SA"/>
        </w:rPr>
        <w:drawing>
          <wp:anchor distT="0" distB="0" distL="114300" distR="114300" simplePos="0" relativeHeight="251663872" behindDoc="0" locked="0" layoutInCell="1" allowOverlap="1">
            <wp:simplePos x="0" y="0"/>
            <wp:positionH relativeFrom="column">
              <wp:posOffset>3163570</wp:posOffset>
            </wp:positionH>
            <wp:positionV relativeFrom="paragraph">
              <wp:posOffset>551180</wp:posOffset>
            </wp:positionV>
            <wp:extent cx="2700020" cy="1350010"/>
            <wp:effectExtent l="0" t="0" r="0" b="0"/>
            <wp:wrapNone/>
            <wp:docPr id="337" name="Grafik 337" descr="capture_15112012_115502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_15112012_115502_0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0020" cy="1350010"/>
                    </a:xfrm>
                    <a:prstGeom prst="rect">
                      <a:avLst/>
                    </a:prstGeom>
                    <a:noFill/>
                    <a:ln>
                      <a:noFill/>
                    </a:ln>
                  </pic:spPr>
                </pic:pic>
              </a:graphicData>
            </a:graphic>
          </wp:anchor>
        </w:drawing>
      </w:r>
      <w:r w:rsidRPr="00600298">
        <w:rPr>
          <w:noProof/>
          <w:lang w:eastAsia="de-DE" w:bidi="ar-SA"/>
        </w:rPr>
        <w:drawing>
          <wp:inline distT="0" distB="0" distL="0" distR="0">
            <wp:extent cx="5048250" cy="1657350"/>
            <wp:effectExtent l="0" t="0" r="0" b="0"/>
            <wp:docPr id="199" name="Grafik 199" descr="capture_15112012_115354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_15112012_115354_0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48250" cy="165735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Pr>
          <w:lang w:val="en-US"/>
        </w:rPr>
        <w:t>Now, edit the rows o</w:t>
      </w:r>
      <w:r w:rsidRPr="00600298">
        <w:rPr>
          <w:lang w:val="en-US"/>
        </w:rPr>
        <w:t xml:space="preserve">f the file as shown below. The input signals </w:t>
      </w:r>
      <w:r w:rsidR="003A6038">
        <w:rPr>
          <w:lang w:val="en-US"/>
        </w:rPr>
        <w:t>(</w:t>
      </w:r>
      <w:proofErr w:type="spellStart"/>
      <w:r w:rsidR="003A6038">
        <w:rPr>
          <w:lang w:val="en-US"/>
        </w:rPr>
        <w:t>SymbolName</w:t>
      </w:r>
      <w:proofErr w:type="spellEnd"/>
      <w:r w:rsidR="003A6038">
        <w:rPr>
          <w:lang w:val="en-US"/>
        </w:rPr>
        <w:t xml:space="preserve"> column) </w:t>
      </w:r>
      <w:r w:rsidRPr="00600298">
        <w:rPr>
          <w:lang w:val="en-US"/>
        </w:rPr>
        <w:t>should be placed in quotation marks ““; otherwise, they can</w:t>
      </w:r>
      <w:r w:rsidR="003A6038">
        <w:rPr>
          <w:lang w:val="en-US"/>
        </w:rPr>
        <w:t>not</w:t>
      </w:r>
      <w:r w:rsidRPr="00600298">
        <w:rPr>
          <w:lang w:val="en-US"/>
        </w:rPr>
        <w:t xml:space="preserve"> be located. The output signals </w:t>
      </w:r>
      <w:r w:rsidR="003A6038">
        <w:rPr>
          <w:lang w:val="en-US"/>
        </w:rPr>
        <w:t>(</w:t>
      </w:r>
      <w:proofErr w:type="spellStart"/>
      <w:r w:rsidR="003A6038">
        <w:rPr>
          <w:lang w:val="en-US"/>
        </w:rPr>
        <w:t>SymbolName</w:t>
      </w:r>
      <w:proofErr w:type="spellEnd"/>
      <w:r w:rsidR="003A6038">
        <w:rPr>
          <w:lang w:val="en-US"/>
        </w:rPr>
        <w:t xml:space="preserve"> column) </w:t>
      </w:r>
      <w:r w:rsidRPr="00600298">
        <w:rPr>
          <w:lang w:val="en-US"/>
        </w:rPr>
        <w:t>should be set as absolute address, or the CFCs correct</w:t>
      </w:r>
      <w:r>
        <w:rPr>
          <w:lang w:val="en-US"/>
        </w:rPr>
        <w:t>ed</w:t>
      </w:r>
      <w:r w:rsidRPr="00600298">
        <w:rPr>
          <w:lang w:val="en-US"/>
        </w:rPr>
        <w:t xml:space="preserve"> afterwards.</w:t>
      </w:r>
    </w:p>
    <w:p w:rsidR="00172AE4" w:rsidRPr="00600298" w:rsidRDefault="00172AE4" w:rsidP="00172AE4">
      <w:pPr>
        <w:jc w:val="center"/>
        <w:rPr>
          <w:lang w:val="en-US"/>
        </w:rPr>
      </w:pPr>
      <w:r w:rsidRPr="00600298">
        <w:rPr>
          <w:noProof/>
          <w:lang w:eastAsia="de-DE" w:bidi="ar-SA"/>
        </w:rPr>
        <w:drawing>
          <wp:inline distT="0" distB="0" distL="0" distR="0">
            <wp:extent cx="5048250" cy="1085850"/>
            <wp:effectExtent l="0" t="0" r="0" b="0"/>
            <wp:docPr id="198" name="Grafik 198" descr="P01-07_Schritt2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01-07_Schritt23_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8250" cy="1085850"/>
                    </a:xfrm>
                    <a:prstGeom prst="rect">
                      <a:avLst/>
                    </a:prstGeom>
                    <a:noFill/>
                    <a:ln>
                      <a:noFill/>
                    </a:ln>
                  </pic:spPr>
                </pic:pic>
              </a:graphicData>
            </a:graphic>
          </wp:inline>
        </w:drawing>
      </w:r>
    </w:p>
    <w:p w:rsidR="00172AE4" w:rsidRPr="00600298" w:rsidRDefault="00172AE4" w:rsidP="00172AE4">
      <w:pPr>
        <w:jc w:val="center"/>
        <w:rPr>
          <w:lang w:val="en-US"/>
        </w:rPr>
      </w:pPr>
      <w:r w:rsidRPr="00600298">
        <w:rPr>
          <w:noProof/>
          <w:lang w:eastAsia="de-DE" w:bidi="ar-SA"/>
        </w:rPr>
        <w:drawing>
          <wp:inline distT="0" distB="0" distL="0" distR="0">
            <wp:extent cx="5038725" cy="1304925"/>
            <wp:effectExtent l="0" t="0" r="9525" b="9525"/>
            <wp:docPr id="197" name="Grafik 197" descr="capture_15112012_121548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_15112012_121548_05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38725" cy="1304925"/>
                    </a:xfrm>
                    <a:prstGeom prst="rect">
                      <a:avLst/>
                    </a:prstGeom>
                    <a:noFill/>
                    <a:ln>
                      <a:noFill/>
                    </a:ln>
                  </pic:spPr>
                </pic:pic>
              </a:graphicData>
            </a:graphic>
          </wp:inline>
        </w:drawing>
      </w:r>
    </w:p>
    <w:p w:rsidR="00172AE4" w:rsidRPr="00600298" w:rsidRDefault="00172AE4" w:rsidP="00172AE4">
      <w:pPr>
        <w:jc w:val="center"/>
        <w:rPr>
          <w:lang w:val="en-US"/>
        </w:rPr>
      </w:pPr>
      <w:r w:rsidRPr="00600298">
        <w:rPr>
          <w:noProof/>
          <w:lang w:eastAsia="de-DE" w:bidi="ar-SA"/>
        </w:rPr>
        <w:drawing>
          <wp:inline distT="0" distB="0" distL="0" distR="0">
            <wp:extent cx="5038725" cy="1285875"/>
            <wp:effectExtent l="0" t="0" r="9525" b="9525"/>
            <wp:docPr id="196" name="Grafik 196" descr="P01-07_Schritt2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01-07_Schritt23_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38725" cy="1285875"/>
                    </a:xfrm>
                    <a:prstGeom prst="rect">
                      <a:avLst/>
                    </a:prstGeom>
                    <a:noFill/>
                    <a:ln>
                      <a:noFill/>
                    </a:ln>
                  </pic:spPr>
                </pic:pic>
              </a:graphicData>
            </a:graphic>
          </wp:inline>
        </w:drawing>
      </w:r>
    </w:p>
    <w:p w:rsidR="00172AE4" w:rsidRPr="00600298" w:rsidRDefault="00172AE4" w:rsidP="00172AE4">
      <w:pPr>
        <w:jc w:val="center"/>
        <w:rPr>
          <w:lang w:val="en-US"/>
        </w:rPr>
      </w:pPr>
      <w:r w:rsidRPr="00600298">
        <w:rPr>
          <w:noProof/>
          <w:lang w:eastAsia="de-DE" w:bidi="ar-SA"/>
        </w:rPr>
        <w:drawing>
          <wp:inline distT="0" distB="0" distL="0" distR="0">
            <wp:extent cx="5038725" cy="1438275"/>
            <wp:effectExtent l="0" t="0" r="9525" b="9525"/>
            <wp:docPr id="195" name="Grafik 195" descr="P01-07_Schritt23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01-07_Schritt23_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38725" cy="1438275"/>
                    </a:xfrm>
                    <a:prstGeom prst="rect">
                      <a:avLst/>
                    </a:prstGeom>
                    <a:noFill/>
                    <a:ln>
                      <a:noFill/>
                    </a:ln>
                  </pic:spPr>
                </pic:pic>
              </a:graphicData>
            </a:graphic>
          </wp:inline>
        </w:drawing>
      </w: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Pr>
          <w:lang w:val="en-US"/>
        </w:rPr>
        <w:lastRenderedPageBreak/>
        <w:t>Finally, change the parameter for the</w:t>
      </w:r>
      <w:r w:rsidRPr="00600298">
        <w:rPr>
          <w:lang w:val="en-US"/>
        </w:rPr>
        <w:t xml:space="preserve"> manual control as shown here. The character</w:t>
      </w:r>
      <w:r w:rsidR="003A6038">
        <w:rPr>
          <w:lang w:val="en-US"/>
        </w:rPr>
        <w:t xml:space="preserve"> </w:t>
      </w:r>
      <w:r w:rsidRPr="00600298">
        <w:rPr>
          <w:rFonts w:cs="Arial"/>
          <w:lang w:val="en-US"/>
        </w:rPr>
        <w:t>“-</w:t>
      </w:r>
      <w:proofErr w:type="gramStart"/>
      <w:r w:rsidRPr="00600298">
        <w:rPr>
          <w:rFonts w:cs="Arial"/>
          <w:lang w:val="en-US"/>
        </w:rPr>
        <w:t>“ in</w:t>
      </w:r>
      <w:proofErr w:type="gramEnd"/>
      <w:r w:rsidRPr="00600298">
        <w:rPr>
          <w:rFonts w:cs="Arial"/>
          <w:lang w:val="en-US"/>
        </w:rPr>
        <w:t xml:space="preserve"> front </w:t>
      </w:r>
      <w:r w:rsidRPr="00F04DCB">
        <w:rPr>
          <w:lang w:val="en-US"/>
        </w:rPr>
        <w:t>of</w:t>
      </w:r>
      <w:r w:rsidRPr="00600298">
        <w:rPr>
          <w:rFonts w:cs="Arial"/>
          <w:lang w:val="en-US"/>
        </w:rPr>
        <w:t xml:space="preserve"> the text</w:t>
      </w:r>
      <w:r>
        <w:rPr>
          <w:rFonts w:cs="Arial"/>
          <w:lang w:val="en-US"/>
        </w:rPr>
        <w:t>ual</w:t>
      </w:r>
      <w:r w:rsidRPr="00600298">
        <w:rPr>
          <w:rFonts w:cs="Arial"/>
          <w:lang w:val="en-US"/>
        </w:rPr>
        <w:t xml:space="preserve"> interconnection mean</w:t>
      </w:r>
      <w:r w:rsidR="003A6038">
        <w:rPr>
          <w:rFonts w:cs="Arial"/>
          <w:lang w:val="en-US"/>
        </w:rPr>
        <w:t>s</w:t>
      </w:r>
      <w:r w:rsidRPr="00600298">
        <w:rPr>
          <w:rFonts w:cs="Arial"/>
          <w:lang w:val="en-US"/>
        </w:rPr>
        <w:t xml:space="preserve"> ‘invert‘.</w:t>
      </w:r>
    </w:p>
    <w:p w:rsidR="00172AE4" w:rsidRPr="00600298" w:rsidRDefault="00172AE4" w:rsidP="00172AE4">
      <w:pPr>
        <w:jc w:val="center"/>
        <w:rPr>
          <w:lang w:val="en-US"/>
        </w:rPr>
      </w:pPr>
      <w:r w:rsidRPr="00600298">
        <w:rPr>
          <w:noProof/>
          <w:lang w:eastAsia="de-DE" w:bidi="ar-SA"/>
        </w:rPr>
        <w:drawing>
          <wp:inline distT="0" distB="0" distL="0" distR="0">
            <wp:extent cx="5038725" cy="1400175"/>
            <wp:effectExtent l="0" t="0" r="9525" b="9525"/>
            <wp:docPr id="194" name="Grafik 194" descr="P01-07_Schritt2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01-07_Schritt23_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38725" cy="1400175"/>
                    </a:xfrm>
                    <a:prstGeom prst="rect">
                      <a:avLst/>
                    </a:prstGeom>
                    <a:noFill/>
                    <a:ln>
                      <a:noFill/>
                    </a:ln>
                  </pic:spPr>
                </pic:pic>
              </a:graphicData>
            </a:graphic>
          </wp:inline>
        </w:drawing>
      </w:r>
    </w:p>
    <w:p w:rsidR="00172AE4" w:rsidRPr="00600298" w:rsidRDefault="00172AE4" w:rsidP="00172AE4">
      <w:pP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 xml:space="preserve">After all changes </w:t>
      </w:r>
      <w:r w:rsidR="003A6038">
        <w:rPr>
          <w:lang w:val="en-US"/>
        </w:rPr>
        <w:t>have been</w:t>
      </w:r>
      <w:r w:rsidRPr="00600298">
        <w:rPr>
          <w:lang w:val="en-US"/>
        </w:rPr>
        <w:t xml:space="preserve"> made, save the file.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File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Save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Close)</w:t>
      </w:r>
    </w:p>
    <w:p w:rsidR="00172AE4" w:rsidRPr="00600298" w:rsidRDefault="00172AE4" w:rsidP="00172AE4">
      <w:pPr>
        <w:pStyle w:val="SiemensNummerierung2"/>
        <w:numPr>
          <w:ilvl w:val="0"/>
          <w:numId w:val="0"/>
        </w:numPr>
        <w:spacing w:before="0" w:after="0"/>
        <w:ind w:left="1388" w:hanging="340"/>
        <w:jc w:val="center"/>
        <w:rPr>
          <w:lang w:val="en-US"/>
        </w:rPr>
      </w:pPr>
      <w:r w:rsidRPr="00600298">
        <w:rPr>
          <w:noProof/>
          <w:lang w:eastAsia="de-DE" w:bidi="ar-SA"/>
        </w:rPr>
        <w:drawing>
          <wp:inline distT="0" distB="0" distL="0" distR="0">
            <wp:extent cx="5038725" cy="1438275"/>
            <wp:effectExtent l="0" t="0" r="9525" b="9525"/>
            <wp:docPr id="193" name="Grafik 193" descr="capture_15112012_120929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_15112012_120929_0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38725" cy="1438275"/>
                    </a:xfrm>
                    <a:prstGeom prst="rect">
                      <a:avLst/>
                    </a:prstGeom>
                    <a:noFill/>
                    <a:ln>
                      <a:noFill/>
                    </a:ln>
                  </pic:spPr>
                </pic:pic>
              </a:graphicData>
            </a:graphic>
          </wp:inline>
        </w:drawing>
      </w:r>
    </w:p>
    <w:p w:rsidR="00172AE4" w:rsidRPr="00600298" w:rsidRDefault="00172AE4" w:rsidP="00172AE4">
      <w:pPr>
        <w:rPr>
          <w:lang w:val="en-US"/>
        </w:rPr>
      </w:pPr>
    </w:p>
    <w:p w:rsidR="00172AE4" w:rsidRPr="00F04DCB" w:rsidRDefault="00172AE4" w:rsidP="00A47CE1">
      <w:pPr>
        <w:pStyle w:val="SiemensNummerierung2"/>
        <w:numPr>
          <w:ilvl w:val="0"/>
          <w:numId w:val="5"/>
        </w:numPr>
        <w:spacing w:line="240" w:lineRule="atLeast"/>
        <w:ind w:left="1418"/>
        <w:rPr>
          <w:lang w:val="en-US"/>
        </w:rPr>
      </w:pPr>
      <w:r w:rsidRPr="00600298">
        <w:rPr>
          <w:rFonts w:cs="Arial"/>
          <w:lang w:val="en-US"/>
        </w:rPr>
        <w:t xml:space="preserve">Creating and </w:t>
      </w:r>
      <w:r w:rsidRPr="00F04DCB">
        <w:rPr>
          <w:lang w:val="en-US"/>
        </w:rPr>
        <w:t>assigning</w:t>
      </w:r>
      <w:r w:rsidRPr="00600298">
        <w:rPr>
          <w:rFonts w:cs="Arial"/>
          <w:lang w:val="en-US"/>
        </w:rPr>
        <w:t xml:space="preserve"> the import file is now finished.</w:t>
      </w:r>
      <w:r w:rsidR="00F04DCB">
        <w:rPr>
          <w:lang w:val="en-US"/>
        </w:rPr>
        <w:t xml:space="preserve"> </w:t>
      </w:r>
      <w:r w:rsidRPr="00F04DCB">
        <w:rPr>
          <w:rFonts w:cs="Arial"/>
          <w:lang w:val="en-US"/>
        </w:rPr>
        <w:t>(</w:t>
      </w:r>
      <w:r w:rsidR="00D26F73" w:rsidRPr="00F04DCB">
        <w:rPr>
          <w:rFonts w:cs="Arial"/>
          <w:lang w:val="en-US"/>
        </w:rPr>
        <w:fldChar w:fldCharType="begin"/>
      </w:r>
      <w:r w:rsidRPr="00F04DCB">
        <w:rPr>
          <w:rFonts w:cs="Arial"/>
          <w:lang w:val="en-US"/>
        </w:rPr>
        <w:instrText>SYMBOL 174 \f "Symbol" \s 10</w:instrText>
      </w:r>
      <w:r w:rsidR="00D26F73" w:rsidRPr="00F04DCB">
        <w:rPr>
          <w:rFonts w:cs="Arial"/>
          <w:lang w:val="en-US"/>
        </w:rPr>
        <w:fldChar w:fldCharType="separate"/>
      </w:r>
      <w:r w:rsidRPr="00F04DCB">
        <w:rPr>
          <w:rFonts w:cs="Arial"/>
          <w:lang w:val="en-US"/>
        </w:rPr>
        <w:t>®</w:t>
      </w:r>
      <w:r w:rsidR="00D26F73" w:rsidRPr="00F04DCB">
        <w:rPr>
          <w:rFonts w:cs="Arial"/>
          <w:lang w:val="en-US"/>
        </w:rPr>
        <w:fldChar w:fldCharType="end"/>
      </w:r>
      <w:r w:rsidRPr="00F04DCB">
        <w:rPr>
          <w:rFonts w:cs="Arial"/>
          <w:lang w:val="en-US"/>
        </w:rPr>
        <w:t xml:space="preserve"> Finish)</w:t>
      </w:r>
    </w:p>
    <w:p w:rsidR="00172AE4" w:rsidRPr="00600298" w:rsidRDefault="00172AE4" w:rsidP="00172AE4">
      <w:pPr>
        <w:jc w:val="center"/>
        <w:rPr>
          <w:lang w:val="en-US"/>
        </w:rPr>
      </w:pPr>
      <w:r w:rsidRPr="00600298">
        <w:rPr>
          <w:noProof/>
          <w:lang w:eastAsia="de-DE" w:bidi="ar-SA"/>
        </w:rPr>
        <w:drawing>
          <wp:inline distT="0" distB="0" distL="0" distR="0">
            <wp:extent cx="5038725" cy="3238500"/>
            <wp:effectExtent l="0" t="0" r="9525" b="0"/>
            <wp:docPr id="192" name="Grafik 192" descr="capture_15112012_120959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15112012_120959_0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8725" cy="3238500"/>
                    </a:xfrm>
                    <a:prstGeom prst="rect">
                      <a:avLst/>
                    </a:prstGeom>
                    <a:noFill/>
                    <a:ln>
                      <a:noFill/>
                    </a:ln>
                  </pic:spPr>
                </pic:pic>
              </a:graphicData>
            </a:graphic>
          </wp:inline>
        </w:drawing>
      </w:r>
    </w:p>
    <w:p w:rsidR="00172AE4" w:rsidRPr="00600298" w:rsidRDefault="00172AE4" w:rsidP="00172AE4">
      <w:pP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We can now start importing the created process tag type.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w:t>
      </w:r>
      <w:proofErr w:type="spellStart"/>
      <w:r w:rsidRPr="00600298">
        <w:rPr>
          <w:lang w:val="en-US"/>
        </w:rPr>
        <w:t>ReactorDeliveryValve</w:t>
      </w:r>
      <w:proofErr w:type="spellEnd"/>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Process Tags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Import…)</w:t>
      </w:r>
    </w:p>
    <w:p w:rsidR="00172AE4" w:rsidRPr="00600298" w:rsidRDefault="00172AE4" w:rsidP="00172AE4">
      <w:pPr>
        <w:jc w:val="center"/>
        <w:rPr>
          <w:lang w:val="en-US"/>
        </w:rPr>
      </w:pPr>
      <w:r w:rsidRPr="00600298">
        <w:rPr>
          <w:noProof/>
          <w:lang w:eastAsia="de-DE" w:bidi="ar-SA"/>
        </w:rPr>
        <w:drawing>
          <wp:inline distT="0" distB="0" distL="0" distR="0">
            <wp:extent cx="4324350" cy="2190750"/>
            <wp:effectExtent l="0" t="0" r="0" b="0"/>
            <wp:docPr id="63" name="Grafik 63" descr="capture_15112012_121025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_15112012_121025_0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24350" cy="219075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rFonts w:cs="Arial"/>
          <w:lang w:val="en-US"/>
        </w:rPr>
        <w:t xml:space="preserve">The first </w:t>
      </w:r>
      <w:r w:rsidRPr="00F04DCB">
        <w:rPr>
          <w:lang w:val="en-US"/>
        </w:rPr>
        <w:t>step</w:t>
      </w:r>
      <w:r w:rsidRPr="00600298">
        <w:rPr>
          <w:rFonts w:cs="Arial"/>
          <w:lang w:val="en-US"/>
        </w:rPr>
        <w:t xml:space="preserve"> of the dialog is confirmed with “Next“.</w:t>
      </w:r>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Next)</w:t>
      </w:r>
    </w:p>
    <w:p w:rsidR="00172AE4" w:rsidRPr="00600298" w:rsidRDefault="00172AE4" w:rsidP="00172AE4">
      <w:pPr>
        <w:pStyle w:val="SiemensNummerierung2"/>
        <w:numPr>
          <w:ilvl w:val="0"/>
          <w:numId w:val="0"/>
        </w:numPr>
        <w:ind w:left="992"/>
        <w:jc w:val="center"/>
        <w:rPr>
          <w:lang w:val="en-US"/>
        </w:rPr>
      </w:pPr>
      <w:r w:rsidRPr="00600298">
        <w:rPr>
          <w:noProof/>
          <w:lang w:eastAsia="de-DE" w:bidi="ar-SA"/>
        </w:rPr>
        <w:drawing>
          <wp:inline distT="0" distB="0" distL="0" distR="0">
            <wp:extent cx="2876550" cy="2228850"/>
            <wp:effectExtent l="0" t="0" r="0" b="0"/>
            <wp:docPr id="62" name="Grafik 62" descr="capture_15112012_121033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15112012_121033_0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6550" cy="2228850"/>
                    </a:xfrm>
                    <a:prstGeom prst="rect">
                      <a:avLst/>
                    </a:prstGeom>
                    <a:noFill/>
                    <a:ln>
                      <a:noFill/>
                    </a:ln>
                  </pic:spPr>
                </pic:pic>
              </a:graphicData>
            </a:graphic>
          </wp:inline>
        </w:drawing>
      </w:r>
    </w:p>
    <w:p w:rsidR="00172AE4" w:rsidRPr="00600298" w:rsidRDefault="00172AE4" w:rsidP="00172AE4">
      <w:pPr>
        <w:pStyle w:val="SiemensNummerierung2"/>
        <w:numPr>
          <w:ilvl w:val="0"/>
          <w:numId w:val="0"/>
        </w:numPr>
        <w:ind w:left="992"/>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 xml:space="preserve">In the next dialog </w:t>
      </w:r>
      <w:r w:rsidR="00AD3932">
        <w:rPr>
          <w:lang w:val="en-US"/>
        </w:rPr>
        <w:t>box</w:t>
      </w:r>
      <w:r w:rsidRPr="00600298">
        <w:rPr>
          <w:lang w:val="en-US"/>
        </w:rPr>
        <w:t>, we select the option “Make Textual Interconnections</w:t>
      </w:r>
      <w:proofErr w:type="gramStart"/>
      <w:r w:rsidRPr="00600298">
        <w:rPr>
          <w:lang w:val="en-US"/>
        </w:rPr>
        <w:t>“ and</w:t>
      </w:r>
      <w:proofErr w:type="gramEnd"/>
      <w:r w:rsidRPr="00600298">
        <w:rPr>
          <w:lang w:val="en-US"/>
        </w:rPr>
        <w:t xml:space="preserve"> then click on “Next“.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Make Textual Interconnections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Next)</w:t>
      </w:r>
    </w:p>
    <w:p w:rsidR="00172AE4" w:rsidRPr="00600298" w:rsidRDefault="00172AE4" w:rsidP="00172AE4">
      <w:pPr>
        <w:jc w:val="center"/>
        <w:rPr>
          <w:lang w:val="en-US"/>
        </w:rPr>
      </w:pPr>
      <w:r w:rsidRPr="00600298">
        <w:rPr>
          <w:noProof/>
          <w:lang w:eastAsia="de-DE" w:bidi="ar-SA"/>
        </w:rPr>
        <w:drawing>
          <wp:inline distT="0" distB="0" distL="0" distR="0">
            <wp:extent cx="3962400" cy="2952750"/>
            <wp:effectExtent l="0" t="0" r="0" b="0"/>
            <wp:docPr id="61" name="Grafik 61" descr="capture_15112012_121049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15112012_121049_0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62400" cy="2952750"/>
                    </a:xfrm>
                    <a:prstGeom prst="rect">
                      <a:avLst/>
                    </a:prstGeom>
                    <a:noFill/>
                    <a:ln>
                      <a:noFill/>
                    </a:ln>
                  </pic:spPr>
                </pic:pic>
              </a:graphicData>
            </a:graphic>
          </wp:inline>
        </w:drawing>
      </w:r>
    </w:p>
    <w:p w:rsidR="00172AE4" w:rsidRPr="00A47CE1" w:rsidRDefault="00172AE4" w:rsidP="00A47CE1">
      <w:pPr>
        <w:pStyle w:val="SiemensNummerierung2"/>
        <w:numPr>
          <w:ilvl w:val="0"/>
          <w:numId w:val="5"/>
        </w:numPr>
        <w:spacing w:line="240" w:lineRule="atLeast"/>
        <w:ind w:left="1418"/>
        <w:jc w:val="both"/>
        <w:rPr>
          <w:lang w:val="en-US"/>
        </w:rPr>
      </w:pPr>
      <w:r w:rsidRPr="00600298">
        <w:rPr>
          <w:lang w:val="en-US"/>
        </w:rPr>
        <w:lastRenderedPageBreak/>
        <w:t xml:space="preserve">We can now start </w:t>
      </w:r>
      <w:r w:rsidR="00AD3932">
        <w:rPr>
          <w:lang w:val="en-US"/>
        </w:rPr>
        <w:t xml:space="preserve">the </w:t>
      </w:r>
      <w:r w:rsidRPr="00600298">
        <w:rPr>
          <w:lang w:val="en-US"/>
        </w:rPr>
        <w:t>import by selecting “Finish“.</w:t>
      </w:r>
      <w:r w:rsidR="00A47CE1">
        <w:rPr>
          <w:lang w:val="en-US"/>
        </w:rPr>
        <w:t xml:space="preserve"> </w:t>
      </w:r>
      <w:r w:rsidRPr="00A47CE1">
        <w:rPr>
          <w:rFonts w:cs="Arial"/>
          <w:lang w:val="en-US"/>
        </w:rPr>
        <w:t>(</w:t>
      </w:r>
      <w:r w:rsidR="00D26F73" w:rsidRPr="00A47CE1">
        <w:rPr>
          <w:rFonts w:cs="Arial"/>
          <w:lang w:val="en-US"/>
        </w:rPr>
        <w:fldChar w:fldCharType="begin"/>
      </w:r>
      <w:r w:rsidRPr="00A47CE1">
        <w:rPr>
          <w:rFonts w:cs="Arial"/>
          <w:lang w:val="en-US"/>
        </w:rPr>
        <w:instrText>SYMBOL 174 \f "Symbol" \s 10</w:instrText>
      </w:r>
      <w:r w:rsidR="00D26F73" w:rsidRPr="00A47CE1">
        <w:rPr>
          <w:rFonts w:cs="Arial"/>
          <w:lang w:val="en-US"/>
        </w:rPr>
        <w:fldChar w:fldCharType="separate"/>
      </w:r>
      <w:r w:rsidRPr="00A47CE1">
        <w:rPr>
          <w:rFonts w:cs="Arial"/>
          <w:lang w:val="en-US"/>
        </w:rPr>
        <w:t>®</w:t>
      </w:r>
      <w:r w:rsidR="00D26F73" w:rsidRPr="00A47CE1">
        <w:rPr>
          <w:rFonts w:cs="Arial"/>
          <w:lang w:val="en-US"/>
        </w:rPr>
        <w:fldChar w:fldCharType="end"/>
      </w:r>
      <w:r w:rsidRPr="00A47CE1">
        <w:rPr>
          <w:rFonts w:cs="Arial"/>
          <w:lang w:val="en-US"/>
        </w:rPr>
        <w:t xml:space="preserve"> Finish)</w:t>
      </w:r>
    </w:p>
    <w:p w:rsidR="00172AE4" w:rsidRPr="00600298" w:rsidRDefault="00172AE4" w:rsidP="00172AE4">
      <w:pPr>
        <w:jc w:val="center"/>
        <w:rPr>
          <w:lang w:val="en-US"/>
        </w:rPr>
      </w:pPr>
      <w:r w:rsidRPr="00600298">
        <w:rPr>
          <w:noProof/>
          <w:lang w:eastAsia="de-DE" w:bidi="ar-SA"/>
        </w:rPr>
        <w:drawing>
          <wp:inline distT="0" distB="0" distL="0" distR="0">
            <wp:extent cx="3962400" cy="2562225"/>
            <wp:effectExtent l="0" t="0" r="0" b="9525"/>
            <wp:docPr id="60" name="Grafik 60" descr="capture_15112012_121102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15112012_121102_0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62400" cy="256222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rFonts w:cs="Arial"/>
          <w:lang w:val="en-US"/>
        </w:rPr>
        <w:t>After this process is completed, the log is displayed.</w:t>
      </w:r>
    </w:p>
    <w:p w:rsidR="00172AE4" w:rsidRPr="00600298" w:rsidRDefault="00172AE4" w:rsidP="00172AE4">
      <w:pPr>
        <w:pStyle w:val="SiemensNummerierung2"/>
        <w:numPr>
          <w:ilvl w:val="0"/>
          <w:numId w:val="0"/>
        </w:numPr>
        <w:spacing w:before="0" w:after="0"/>
        <w:ind w:left="1388"/>
        <w:rPr>
          <w:lang w:val="en-US"/>
        </w:rPr>
      </w:pPr>
      <w:r w:rsidRPr="00600298">
        <w:rPr>
          <w:rFonts w:cs="Arial"/>
          <w:lang w:val="en-US"/>
        </w:rPr>
        <w:t>(</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Exit)</w:t>
      </w:r>
    </w:p>
    <w:p w:rsidR="00172AE4" w:rsidRPr="00600298" w:rsidRDefault="00172AE4" w:rsidP="00172AE4">
      <w:pPr>
        <w:jc w:val="center"/>
        <w:rPr>
          <w:lang w:val="en-US"/>
        </w:rPr>
      </w:pPr>
      <w:r w:rsidRPr="00600298">
        <w:rPr>
          <w:noProof/>
          <w:lang w:eastAsia="de-DE" w:bidi="ar-SA"/>
        </w:rPr>
        <w:drawing>
          <wp:inline distT="0" distB="0" distL="0" distR="0">
            <wp:extent cx="5048250" cy="3857625"/>
            <wp:effectExtent l="0" t="0" r="0" b="9525"/>
            <wp:docPr id="59" name="Grafik 59" descr="capture_15112012_121746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_15112012_121746_05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48250" cy="385762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The newly</w:t>
      </w:r>
      <w:r>
        <w:rPr>
          <w:lang w:val="en-US"/>
        </w:rPr>
        <w:t xml:space="preserve"> imported CFCs are now in the h</w:t>
      </w:r>
      <w:r w:rsidRPr="00600298">
        <w:rPr>
          <w:lang w:val="en-US"/>
        </w:rPr>
        <w:t>i</w:t>
      </w:r>
      <w:r>
        <w:rPr>
          <w:lang w:val="en-US"/>
        </w:rPr>
        <w:t>e</w:t>
      </w:r>
      <w:r w:rsidRPr="00600298">
        <w:rPr>
          <w:lang w:val="en-US"/>
        </w:rPr>
        <w:t>rarchy level Reactor R001. In this manner, a large number of charts can be set up quickly and effectively.</w:t>
      </w:r>
      <w:r w:rsidRPr="00600298">
        <w:rPr>
          <w:rFonts w:cs="Arial"/>
          <w:lang w:val="en-US"/>
        </w:rPr>
        <w:t xml:space="preserve"> </w:t>
      </w:r>
      <w:r w:rsidR="00AD3932">
        <w:rPr>
          <w:rFonts w:cs="Arial"/>
          <w:lang w:val="en-US"/>
        </w:rPr>
        <w:t>The interesting aspect of</w:t>
      </w:r>
      <w:r w:rsidRPr="00600298">
        <w:rPr>
          <w:rFonts w:cs="Arial"/>
          <w:lang w:val="en-US"/>
        </w:rPr>
        <w:t xml:space="preserve"> this method is that the changes in the charts are not performed individually but by means o</w:t>
      </w:r>
      <w:r>
        <w:rPr>
          <w:rFonts w:cs="Arial"/>
          <w:lang w:val="en-US"/>
        </w:rPr>
        <w:t>f</w:t>
      </w:r>
      <w:r w:rsidRPr="00600298">
        <w:rPr>
          <w:rFonts w:cs="Arial"/>
          <w:lang w:val="en-US"/>
        </w:rPr>
        <w:t xml:space="preserve"> the import file in table form. Nevertheless,</w:t>
      </w:r>
      <w:r>
        <w:rPr>
          <w:rFonts w:cs="Arial"/>
          <w:lang w:val="en-US"/>
        </w:rPr>
        <w:t xml:space="preserve"> each individual chart can be v</w:t>
      </w:r>
      <w:r w:rsidRPr="00600298">
        <w:rPr>
          <w:rFonts w:cs="Arial"/>
          <w:lang w:val="en-US"/>
        </w:rPr>
        <w:t>i</w:t>
      </w:r>
      <w:r>
        <w:rPr>
          <w:rFonts w:cs="Arial"/>
          <w:lang w:val="en-US"/>
        </w:rPr>
        <w:t>e</w:t>
      </w:r>
      <w:r w:rsidRPr="00600298">
        <w:rPr>
          <w:rFonts w:cs="Arial"/>
          <w:lang w:val="en-US"/>
        </w:rPr>
        <w:t>wed with the CFC editor afterwards.</w:t>
      </w:r>
    </w:p>
    <w:p w:rsidR="00172AE4" w:rsidRPr="00600298" w:rsidRDefault="00172AE4" w:rsidP="00172AE4">
      <w:pPr>
        <w:jc w:val="center"/>
        <w:rPr>
          <w:lang w:val="en-US"/>
        </w:rPr>
      </w:pPr>
      <w:r w:rsidRPr="00600298">
        <w:rPr>
          <w:noProof/>
          <w:lang w:eastAsia="de-DE" w:bidi="ar-SA"/>
        </w:rPr>
        <w:drawing>
          <wp:inline distT="0" distB="0" distL="0" distR="0">
            <wp:extent cx="4324350" cy="2190750"/>
            <wp:effectExtent l="0" t="0" r="0" b="0"/>
            <wp:docPr id="58" name="Grafik 58" descr="capture_15112012_121854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15112012_121854_05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24350" cy="2190750"/>
                    </a:xfrm>
                    <a:prstGeom prst="rect">
                      <a:avLst/>
                    </a:prstGeom>
                    <a:noFill/>
                    <a:ln>
                      <a:noFill/>
                    </a:ln>
                  </pic:spPr>
                </pic:pic>
              </a:graphicData>
            </a:graphic>
          </wp:inline>
        </w:drawing>
      </w:r>
    </w:p>
    <w:p w:rsidR="00172AE4" w:rsidRPr="00600298" w:rsidRDefault="00172AE4" w:rsidP="00172AE4">
      <w:pPr>
        <w:jc w:val="center"/>
        <w:rPr>
          <w:lang w:val="en-US"/>
        </w:rPr>
      </w:pPr>
      <w:r w:rsidRPr="00600298">
        <w:rPr>
          <w:noProof/>
          <w:lang w:eastAsia="de-DE" w:bidi="ar-SA"/>
        </w:rPr>
        <w:drawing>
          <wp:inline distT="0" distB="0" distL="0" distR="0">
            <wp:extent cx="4324350" cy="2190750"/>
            <wp:effectExtent l="0" t="0" r="0" b="0"/>
            <wp:docPr id="57" name="Grafik 57" descr="capture_15112012_121918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15112012_121918_05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24350" cy="219075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 xml:space="preserve">Now open the newly created CFCs and check the input signals, the output signals and the block names. Textual interconnections for CFCs that already exist should be closed. </w:t>
      </w:r>
    </w:p>
    <w:p w:rsidR="00172AE4" w:rsidRPr="00600298" w:rsidRDefault="00172AE4" w:rsidP="00172AE4">
      <w:pPr>
        <w:jc w:val="center"/>
        <w:rPr>
          <w:lang w:val="en-US"/>
        </w:rPr>
      </w:pPr>
      <w:r w:rsidRPr="002045D4">
        <w:rPr>
          <w:noProof/>
          <w:lang w:eastAsia="de-DE" w:bidi="ar-SA"/>
        </w:rPr>
        <w:drawing>
          <wp:inline distT="0" distB="0" distL="0" distR="0">
            <wp:extent cx="4857750" cy="2828925"/>
            <wp:effectExtent l="0" t="0" r="0" b="9525"/>
            <wp:docPr id="56" name="Grafik 56" descr="capture_20150409_15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0150409_15214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57750" cy="2828925"/>
                    </a:xfrm>
                    <a:prstGeom prst="rect">
                      <a:avLst/>
                    </a:prstGeom>
                    <a:noFill/>
                    <a:ln>
                      <a:noFill/>
                    </a:ln>
                  </pic:spPr>
                </pic:pic>
              </a:graphicData>
            </a:graphic>
          </wp:inline>
        </w:drawing>
      </w:r>
    </w:p>
    <w:p w:rsidR="00172AE4" w:rsidRPr="00600298" w:rsidRDefault="00172AE4" w:rsidP="00172AE4">
      <w:pPr>
        <w:jc w:val="center"/>
        <w:rPr>
          <w:lang w:val="en-US"/>
        </w:rPr>
      </w:pPr>
      <w:r w:rsidRPr="00960A0E">
        <w:rPr>
          <w:noProof/>
          <w:lang w:eastAsia="de-DE" w:bidi="ar-SA"/>
        </w:rPr>
        <w:lastRenderedPageBreak/>
        <w:drawing>
          <wp:inline distT="0" distB="0" distL="0" distR="0">
            <wp:extent cx="5038725" cy="2857500"/>
            <wp:effectExtent l="0" t="0" r="9525" b="0"/>
            <wp:docPr id="55" name="Grafik 55" descr="capture_20150409_15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20150409_1526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38725" cy="2857500"/>
                    </a:xfrm>
                    <a:prstGeom prst="rect">
                      <a:avLst/>
                    </a:prstGeom>
                    <a:noFill/>
                    <a:ln>
                      <a:noFill/>
                    </a:ln>
                  </pic:spPr>
                </pic:pic>
              </a:graphicData>
            </a:graphic>
          </wp:inline>
        </w:drawing>
      </w:r>
    </w:p>
    <w:p w:rsidR="00172AE4" w:rsidRPr="00600298" w:rsidRDefault="00172AE4" w:rsidP="00172AE4">
      <w:pPr>
        <w:jc w:val="center"/>
        <w:rPr>
          <w:lang w:val="en-US"/>
        </w:rPr>
      </w:pPr>
      <w:r w:rsidRPr="00960A0E">
        <w:rPr>
          <w:noProof/>
          <w:lang w:eastAsia="de-DE" w:bidi="ar-SA"/>
        </w:rPr>
        <w:drawing>
          <wp:inline distT="0" distB="0" distL="0" distR="0">
            <wp:extent cx="5038725" cy="2228850"/>
            <wp:effectExtent l="0" t="0" r="9525" b="0"/>
            <wp:docPr id="54" name="Grafik 54" descr="capture_20150409_15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_20150409_1528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38725" cy="222885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Another method for making changes in several charts that are already set up without opening them is the process object view.</w:t>
      </w:r>
    </w:p>
    <w:p w:rsidR="00172AE4" w:rsidRPr="00600298" w:rsidRDefault="00172AE4" w:rsidP="00172AE4">
      <w:pPr>
        <w:pStyle w:val="SiemensNummerierung2"/>
        <w:numPr>
          <w:ilvl w:val="0"/>
          <w:numId w:val="0"/>
        </w:numPr>
        <w:ind w:left="1388"/>
        <w:rPr>
          <w:lang w:val="en-US"/>
        </w:rPr>
      </w:pP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View</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Process Object View)</w:t>
      </w:r>
    </w:p>
    <w:p w:rsidR="00172AE4" w:rsidRPr="00600298" w:rsidRDefault="00172AE4" w:rsidP="00172AE4">
      <w:pPr>
        <w:jc w:val="center"/>
        <w:rPr>
          <w:lang w:val="en-US"/>
        </w:rPr>
      </w:pPr>
      <w:r w:rsidRPr="00600298">
        <w:rPr>
          <w:noProof/>
          <w:lang w:eastAsia="de-DE" w:bidi="ar-SA"/>
        </w:rPr>
        <w:drawing>
          <wp:inline distT="0" distB="0" distL="0" distR="0">
            <wp:extent cx="5038725" cy="2562225"/>
            <wp:effectExtent l="0" t="0" r="9525" b="9525"/>
            <wp:docPr id="53" name="Grafik 53" descr="capture_15112012_122515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e_15112012_122515_0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8725" cy="256222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 xml:space="preserve">By setting a filter for the </w:t>
      </w:r>
      <w:r w:rsidR="00AD3932">
        <w:rPr>
          <w:lang w:val="en-US"/>
        </w:rPr>
        <w:t>I/O</w:t>
      </w:r>
      <w:r w:rsidRPr="00600298">
        <w:rPr>
          <w:lang w:val="en-US"/>
        </w:rPr>
        <w:t xml:space="preserve"> ‘</w:t>
      </w:r>
      <w:proofErr w:type="spellStart"/>
      <w:r w:rsidRPr="00600298">
        <w:rPr>
          <w:lang w:val="en-US"/>
        </w:rPr>
        <w:t>MonTiDynamic</w:t>
      </w:r>
      <w:proofErr w:type="spellEnd"/>
      <w:r w:rsidRPr="00600298">
        <w:rPr>
          <w:lang w:val="en-US"/>
        </w:rPr>
        <w:t>‘ in ‘Parameter‘</w:t>
      </w:r>
      <w:r w:rsidR="00AD3932">
        <w:rPr>
          <w:lang w:val="en-US"/>
        </w:rPr>
        <w:t xml:space="preserve"> tab</w:t>
      </w:r>
      <w:r w:rsidRPr="00600298">
        <w:rPr>
          <w:lang w:val="en-US"/>
        </w:rPr>
        <w:t>, the value of a parameter can be changed for several CFCs, for example.</w:t>
      </w:r>
      <w:r w:rsidR="006C5AD5">
        <w:rPr>
          <w:lang w:val="en-US"/>
        </w:rPr>
        <w:t xml:space="preserve"> </w:t>
      </w:r>
      <w:r w:rsidRPr="00600298">
        <w:rPr>
          <w:lang w:val="en-US"/>
        </w:rPr>
        <w:t>Only the elements are always displayed that are located below the hierarchy level selected in the left side of the window and that correspond to the filter criteria.</w:t>
      </w:r>
      <w:r w:rsidR="006C5AD5">
        <w:rPr>
          <w:lang w:val="en-US"/>
        </w:rPr>
        <w:t xml:space="preserve"> </w:t>
      </w:r>
      <w:r w:rsidRPr="00600298">
        <w:rPr>
          <w:lang w:val="en-US"/>
        </w:rPr>
        <w:t xml:space="preserve">Here, change the value for all displayed </w:t>
      </w:r>
      <w:r w:rsidR="00AD3932">
        <w:rPr>
          <w:lang w:val="en-US"/>
        </w:rPr>
        <w:t>I/</w:t>
      </w:r>
      <w:proofErr w:type="spellStart"/>
      <w:r w:rsidR="00AD3932">
        <w:rPr>
          <w:lang w:val="en-US"/>
        </w:rPr>
        <w:t>Os</w:t>
      </w:r>
      <w:proofErr w:type="spellEnd"/>
      <w:r w:rsidRPr="00600298">
        <w:rPr>
          <w:lang w:val="en-US"/>
        </w:rPr>
        <w:t xml:space="preserve"> to ‘10.0‘.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A1_multi_purpose plant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w:t>
      </w:r>
      <w:r w:rsidR="00AD3932">
        <w:rPr>
          <w:lang w:val="en-US"/>
        </w:rPr>
        <w:t>I/O name</w:t>
      </w:r>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w:t>
      </w:r>
      <w:proofErr w:type="spellStart"/>
      <w:r w:rsidRPr="00600298">
        <w:rPr>
          <w:lang w:val="en-US"/>
        </w:rPr>
        <w:t>MonTiDynam</w:t>
      </w:r>
      <w:proofErr w:type="spellEnd"/>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Value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10.0)</w:t>
      </w:r>
    </w:p>
    <w:p w:rsidR="00172AE4" w:rsidRPr="00600298" w:rsidRDefault="00172AE4" w:rsidP="00172AE4">
      <w:pPr>
        <w:pStyle w:val="SiemensNummerierung2"/>
        <w:numPr>
          <w:ilvl w:val="0"/>
          <w:numId w:val="0"/>
        </w:numPr>
        <w:ind w:left="1048"/>
        <w:jc w:val="center"/>
        <w:rPr>
          <w:lang w:val="en-US"/>
        </w:rPr>
      </w:pPr>
      <w:r w:rsidRPr="00600298">
        <w:rPr>
          <w:noProof/>
          <w:lang w:eastAsia="de-DE" w:bidi="ar-SA"/>
        </w:rPr>
        <w:drawing>
          <wp:inline distT="0" distB="0" distL="0" distR="0">
            <wp:extent cx="5038725" cy="2409825"/>
            <wp:effectExtent l="0" t="0" r="9525" b="9525"/>
            <wp:docPr id="52" name="Grafik 52" descr="capture_15112012_122858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_15112012_122858_06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8725" cy="240982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By utilizing the ‘Parameters‘ or ‘Signals‘</w:t>
      </w:r>
      <w:r w:rsidR="00AD3932">
        <w:rPr>
          <w:lang w:val="en-US"/>
        </w:rPr>
        <w:t xml:space="preserve"> tabs</w:t>
      </w:r>
      <w:r w:rsidRPr="00600298">
        <w:rPr>
          <w:lang w:val="en-US"/>
        </w:rPr>
        <w:t>, extensive changes can be made quickly on the CFCs. In this example, however, ev</w:t>
      </w:r>
      <w:r>
        <w:rPr>
          <w:lang w:val="en-US"/>
        </w:rPr>
        <w:t>erything is to remain unchanged</w:t>
      </w:r>
      <w:r w:rsidRPr="00600298">
        <w:rPr>
          <w:lang w:val="en-US"/>
        </w:rPr>
        <w:t>, and we a</w:t>
      </w:r>
      <w:r>
        <w:rPr>
          <w:lang w:val="en-US"/>
        </w:rPr>
        <w:t>re returning to the plant view.</w:t>
      </w:r>
      <w:r w:rsidR="006C5AD5">
        <w:rPr>
          <w:lang w:val="en-US"/>
        </w:rPr>
        <w:t xml:space="preserve"> </w:t>
      </w: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View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Plant View).</w:t>
      </w:r>
    </w:p>
    <w:p w:rsidR="00172AE4" w:rsidRPr="00600298" w:rsidRDefault="00172AE4" w:rsidP="00172AE4">
      <w:pPr>
        <w:jc w:val="center"/>
        <w:rPr>
          <w:lang w:val="en-US"/>
        </w:rPr>
      </w:pPr>
      <w:r w:rsidRPr="00600298">
        <w:rPr>
          <w:noProof/>
          <w:lang w:eastAsia="de-DE" w:bidi="ar-SA"/>
        </w:rPr>
        <w:drawing>
          <wp:inline distT="0" distB="0" distL="0" distR="0">
            <wp:extent cx="5038725" cy="2724150"/>
            <wp:effectExtent l="0" t="0" r="9525" b="0"/>
            <wp:docPr id="50" name="Grafik 50" descr="capture_15112012_123059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_15112012_123059_06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8725" cy="272415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 xml:space="preserve">Before </w:t>
      </w:r>
      <w:r w:rsidR="00AD3932">
        <w:rPr>
          <w:lang w:val="en-US"/>
        </w:rPr>
        <w:t xml:space="preserve">you </w:t>
      </w:r>
      <w:r w:rsidRPr="00600298">
        <w:rPr>
          <w:lang w:val="en-US"/>
        </w:rPr>
        <w:t xml:space="preserve">create a model for the </w:t>
      </w:r>
      <w:proofErr w:type="spellStart"/>
      <w:r w:rsidRPr="00600298">
        <w:rPr>
          <w:lang w:val="en-US"/>
        </w:rPr>
        <w:t>educt</w:t>
      </w:r>
      <w:proofErr w:type="spellEnd"/>
      <w:r w:rsidRPr="00600298">
        <w:rPr>
          <w:lang w:val="en-US"/>
        </w:rPr>
        <w:t xml:space="preserve"> tank, </w:t>
      </w:r>
      <w:r w:rsidR="00AD3932">
        <w:rPr>
          <w:lang w:val="en-US"/>
        </w:rPr>
        <w:t xml:space="preserve">complete the interlocking of the pump </w:t>
      </w:r>
      <w:r w:rsidR="00AD3932" w:rsidRPr="00AD3932">
        <w:rPr>
          <w:lang w:val="en-US"/>
        </w:rPr>
        <w:t xml:space="preserve">A1T1S001 </w:t>
      </w:r>
      <w:r w:rsidR="00AD3932">
        <w:rPr>
          <w:lang w:val="en-US"/>
        </w:rPr>
        <w:t>with the valve</w:t>
      </w:r>
      <w:r w:rsidR="00AD3932" w:rsidRPr="00AD3932">
        <w:rPr>
          <w:lang w:val="en-US"/>
        </w:rPr>
        <w:t xml:space="preserve"> A1T2X004</w:t>
      </w:r>
      <w:r w:rsidR="00AD3932">
        <w:rPr>
          <w:lang w:val="en-US"/>
        </w:rPr>
        <w:t xml:space="preserve"> created from the process tag type (if not already done) as shown below.</w:t>
      </w:r>
    </w:p>
    <w:p w:rsidR="00172AE4" w:rsidRPr="000D23AB" w:rsidRDefault="00F04DCB" w:rsidP="00A47CE1">
      <w:pPr>
        <w:ind w:left="1078"/>
        <w:rPr>
          <w:b/>
          <w:i/>
          <w:lang w:val="en-US"/>
        </w:rPr>
      </w:pPr>
      <w:r>
        <w:rPr>
          <w:b/>
          <w:i/>
          <w:noProof/>
          <w:lang w:eastAsia="de-DE" w:bidi="ar-SA"/>
        </w:rPr>
        <w:drawing>
          <wp:inline distT="0" distB="0" distL="0" distR="0">
            <wp:extent cx="5090615" cy="2410635"/>
            <wp:effectExtent l="19050" t="0" r="0" b="0"/>
            <wp:docPr id="33" name="Picture 32" descr="P01-07_S25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07_S25_31.png"/>
                    <pic:cNvPicPr/>
                  </pic:nvPicPr>
                  <pic:blipFill>
                    <a:blip r:embed="rId67" cstate="print"/>
                    <a:stretch>
                      <a:fillRect/>
                    </a:stretch>
                  </pic:blipFill>
                  <pic:spPr>
                    <a:xfrm>
                      <a:off x="0" y="0"/>
                      <a:ext cx="5090565" cy="2410611"/>
                    </a:xfrm>
                    <a:prstGeom prst="rect">
                      <a:avLst/>
                    </a:prstGeom>
                  </pic:spPr>
                </pic:pic>
              </a:graphicData>
            </a:graphic>
          </wp:inline>
        </w:drawing>
      </w:r>
    </w:p>
    <w:p w:rsidR="000D23AB" w:rsidRPr="00600298" w:rsidRDefault="000D23AB"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proofErr w:type="spellStart"/>
      <w:r w:rsidRPr="00600298">
        <w:rPr>
          <w:lang w:val="en-US"/>
        </w:rPr>
        <w:t>Educt</w:t>
      </w:r>
      <w:proofErr w:type="spellEnd"/>
      <w:r w:rsidRPr="00600298">
        <w:rPr>
          <w:lang w:val="en-US"/>
        </w:rPr>
        <w:t xml:space="preserve"> Tank B001 with all </w:t>
      </w:r>
      <w:r>
        <w:rPr>
          <w:lang w:val="en-US"/>
        </w:rPr>
        <w:t>its</w:t>
      </w:r>
      <w:r w:rsidRPr="00600298">
        <w:rPr>
          <w:lang w:val="en-US"/>
        </w:rPr>
        <w:t xml:space="preserve"> CFCs is used as model. First, delete </w:t>
      </w:r>
      <w:proofErr w:type="gramStart"/>
      <w:r w:rsidRPr="00600298">
        <w:rPr>
          <w:lang w:val="en-US"/>
        </w:rPr>
        <w:t>figure(</w:t>
      </w:r>
      <w:proofErr w:type="gramEnd"/>
      <w:r w:rsidRPr="00600298">
        <w:rPr>
          <w:lang w:val="en-US"/>
        </w:rPr>
        <w:t>4) and then create a model.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w:t>
      </w:r>
      <w:proofErr w:type="spellStart"/>
      <w:r w:rsidRPr="00600298">
        <w:rPr>
          <w:lang w:val="en-US"/>
        </w:rPr>
        <w:t>Educt</w:t>
      </w:r>
      <w:proofErr w:type="spellEnd"/>
      <w:r w:rsidRPr="00600298">
        <w:rPr>
          <w:lang w:val="en-US"/>
        </w:rPr>
        <w:t xml:space="preserve"> tank B001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Models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Create/Modify Model…)</w:t>
      </w:r>
    </w:p>
    <w:p w:rsidR="00172AE4" w:rsidRPr="00600298" w:rsidRDefault="00172AE4" w:rsidP="00172AE4">
      <w:pPr>
        <w:jc w:val="center"/>
        <w:rPr>
          <w:lang w:val="en-US"/>
        </w:rPr>
      </w:pPr>
      <w:r w:rsidRPr="00600298">
        <w:rPr>
          <w:noProof/>
          <w:lang w:eastAsia="de-DE" w:bidi="ar-SA"/>
        </w:rPr>
        <w:drawing>
          <wp:inline distT="0" distB="0" distL="0" distR="0">
            <wp:extent cx="5038725" cy="3000375"/>
            <wp:effectExtent l="0" t="0" r="9525" b="9525"/>
            <wp:docPr id="47" name="Grafik 47" descr="capture_15112012_124533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_15112012_124533_06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8725" cy="300037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0D23AB" w:rsidP="00F04DCB">
      <w:pPr>
        <w:pStyle w:val="SiemensNummerierung2"/>
        <w:numPr>
          <w:ilvl w:val="0"/>
          <w:numId w:val="5"/>
        </w:numPr>
        <w:spacing w:line="240" w:lineRule="atLeast"/>
        <w:ind w:left="1418"/>
        <w:jc w:val="both"/>
        <w:rPr>
          <w:lang w:val="en-US"/>
        </w:rPr>
      </w:pPr>
      <w:r>
        <w:rPr>
          <w:lang w:val="en-US"/>
        </w:rPr>
        <w:t>Confirm t</w:t>
      </w:r>
      <w:r w:rsidR="00172AE4" w:rsidRPr="00600298">
        <w:rPr>
          <w:lang w:val="en-US"/>
        </w:rPr>
        <w:t>he message that follows</w:t>
      </w:r>
      <w:r>
        <w:rPr>
          <w:lang w:val="en-US"/>
        </w:rPr>
        <w:t xml:space="preserve"> </w:t>
      </w:r>
      <w:r w:rsidR="00172AE4" w:rsidRPr="00600298">
        <w:rPr>
          <w:lang w:val="en-US"/>
        </w:rPr>
        <w:t>with “OK“. (</w:t>
      </w:r>
      <w:r w:rsidR="00D26F73" w:rsidRPr="00600298">
        <w:rPr>
          <w:lang w:val="en-US"/>
        </w:rPr>
        <w:fldChar w:fldCharType="begin"/>
      </w:r>
      <w:r w:rsidR="00172AE4" w:rsidRPr="00600298">
        <w:rPr>
          <w:lang w:val="en-US"/>
        </w:rPr>
        <w:instrText>SYMBOL 174 \f "Symbol" \s 10</w:instrText>
      </w:r>
      <w:r w:rsidR="00D26F73" w:rsidRPr="00600298">
        <w:rPr>
          <w:lang w:val="en-US"/>
        </w:rPr>
        <w:fldChar w:fldCharType="separate"/>
      </w:r>
      <w:r w:rsidR="00172AE4" w:rsidRPr="00600298">
        <w:rPr>
          <w:lang w:val="en-US"/>
        </w:rPr>
        <w:t>®</w:t>
      </w:r>
      <w:r w:rsidR="00D26F73" w:rsidRPr="00600298">
        <w:rPr>
          <w:lang w:val="en-US"/>
        </w:rPr>
        <w:fldChar w:fldCharType="end"/>
      </w:r>
      <w:r w:rsidR="00172AE4" w:rsidRPr="00600298">
        <w:rPr>
          <w:lang w:val="en-US"/>
        </w:rPr>
        <w:t xml:space="preserve"> OK)</w:t>
      </w:r>
    </w:p>
    <w:p w:rsidR="00172AE4" w:rsidRDefault="00172AE4" w:rsidP="00172AE4">
      <w:pPr>
        <w:jc w:val="center"/>
        <w:rPr>
          <w:lang w:val="en-US"/>
        </w:rPr>
      </w:pPr>
      <w:r w:rsidRPr="00600298">
        <w:rPr>
          <w:noProof/>
          <w:lang w:eastAsia="de-DE" w:bidi="ar-SA"/>
        </w:rPr>
        <w:drawing>
          <wp:inline distT="0" distB="0" distL="0" distR="0">
            <wp:extent cx="2228850" cy="1019175"/>
            <wp:effectExtent l="0" t="0" r="0" b="9525"/>
            <wp:docPr id="46" name="Grafik 46" descr="capture_15112012_124539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ture_15112012_124539_06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28850" cy="1019175"/>
                    </a:xfrm>
                    <a:prstGeom prst="rect">
                      <a:avLst/>
                    </a:prstGeom>
                    <a:noFill/>
                    <a:ln>
                      <a:noFill/>
                    </a:ln>
                  </pic:spPr>
                </pic:pic>
              </a:graphicData>
            </a:graphic>
          </wp:inline>
        </w:drawing>
      </w:r>
    </w:p>
    <w:p w:rsidR="000D23AB" w:rsidRDefault="000D23AB" w:rsidP="00172AE4">
      <w:pPr>
        <w:jc w:val="center"/>
        <w:rPr>
          <w:lang w:val="en-US"/>
        </w:rPr>
      </w:pPr>
    </w:p>
    <w:p w:rsidR="000D23AB" w:rsidRDefault="000D23AB" w:rsidP="00172AE4">
      <w:pPr>
        <w:jc w:val="center"/>
        <w:rPr>
          <w:lang w:val="en-US"/>
        </w:rPr>
      </w:pPr>
    </w:p>
    <w:p w:rsidR="00BC04CA" w:rsidRDefault="00BC04CA">
      <w:pPr>
        <w:spacing w:before="0" w:after="0" w:line="240" w:lineRule="auto"/>
        <w:ind w:left="0"/>
        <w:rPr>
          <w:lang w:val="en-US"/>
        </w:rPr>
      </w:pPr>
      <w:r>
        <w:rPr>
          <w:lang w:val="en-US"/>
        </w:rPr>
        <w:br w:type="page"/>
      </w: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lastRenderedPageBreak/>
        <w:t xml:space="preserve">Confirm the introductory screen of the dialog </w:t>
      </w:r>
      <w:r>
        <w:rPr>
          <w:lang w:val="en-US"/>
        </w:rPr>
        <w:t>assistant</w:t>
      </w:r>
      <w:r w:rsidRPr="00600298">
        <w:rPr>
          <w:lang w:val="en-US"/>
        </w:rPr>
        <w:t xml:space="preserve"> with</w:t>
      </w:r>
      <w:r>
        <w:rPr>
          <w:lang w:val="en-US"/>
        </w:rPr>
        <w:t xml:space="preserve"> </w:t>
      </w:r>
      <w:r w:rsidR="000C430A">
        <w:rPr>
          <w:lang w:val="en-US"/>
        </w:rPr>
        <w:t>“Next“</w:t>
      </w:r>
      <w:r w:rsidRPr="00600298">
        <w:rPr>
          <w:lang w:val="en-US"/>
        </w:rPr>
        <w:t xml:space="preserve">. </w:t>
      </w:r>
      <w:r w:rsidR="000C430A">
        <w:rPr>
          <w:lang w:val="en-US"/>
        </w:rPr>
        <w:br/>
      </w: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Next)</w:t>
      </w:r>
    </w:p>
    <w:p w:rsidR="00172AE4" w:rsidRPr="00600298" w:rsidRDefault="00172AE4" w:rsidP="00172AE4">
      <w:pPr>
        <w:jc w:val="center"/>
        <w:rPr>
          <w:lang w:val="en-US"/>
        </w:rPr>
      </w:pPr>
      <w:r w:rsidRPr="00600298">
        <w:rPr>
          <w:noProof/>
          <w:lang w:eastAsia="de-DE" w:bidi="ar-SA"/>
        </w:rPr>
        <w:drawing>
          <wp:inline distT="0" distB="0" distL="0" distR="0">
            <wp:extent cx="3895725" cy="3028950"/>
            <wp:effectExtent l="0" t="0" r="9525" b="0"/>
            <wp:docPr id="44" name="Grafik 44" descr="capture_15112012_125317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pture_15112012_125317_06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895725" cy="3028950"/>
                    </a:xfrm>
                    <a:prstGeom prst="rect">
                      <a:avLst/>
                    </a:prstGeom>
                    <a:noFill/>
                    <a:ln>
                      <a:noFill/>
                    </a:ln>
                  </pic:spPr>
                </pic:pic>
              </a:graphicData>
            </a:graphic>
          </wp:inline>
        </w:drawing>
      </w:r>
    </w:p>
    <w:p w:rsidR="00172AE4" w:rsidRPr="00600298" w:rsidRDefault="00172AE4" w:rsidP="00172AE4">
      <w:pPr>
        <w:jc w:val="center"/>
        <w:rPr>
          <w:lang w:val="en-US"/>
        </w:rPr>
      </w:pPr>
    </w:p>
    <w:p w:rsidR="005A78BC" w:rsidRDefault="000C430A" w:rsidP="00F04DCB">
      <w:pPr>
        <w:pStyle w:val="SiemensNummerierung2"/>
        <w:numPr>
          <w:ilvl w:val="0"/>
          <w:numId w:val="5"/>
        </w:numPr>
        <w:spacing w:line="240" w:lineRule="atLeast"/>
        <w:ind w:left="1418"/>
        <w:jc w:val="both"/>
        <w:rPr>
          <w:lang w:val="en-US"/>
        </w:rPr>
      </w:pPr>
      <w:r>
        <w:rPr>
          <w:lang w:val="en-US"/>
        </w:rPr>
        <w:t>In the next step,</w:t>
      </w:r>
      <w:r w:rsidR="00172AE4" w:rsidRPr="00600298">
        <w:rPr>
          <w:lang w:val="en-US"/>
        </w:rPr>
        <w:t xml:space="preserve"> specify the parameters (blue) and the signals (green) that the import/export </w:t>
      </w:r>
      <w:r w:rsidR="00172AE4">
        <w:rPr>
          <w:lang w:val="en-US"/>
        </w:rPr>
        <w:t>assistant</w:t>
      </w:r>
      <w:r w:rsidR="00172AE4" w:rsidRPr="00600298">
        <w:rPr>
          <w:lang w:val="en-US"/>
        </w:rPr>
        <w:t xml:space="preserve"> displays. Select those shown</w:t>
      </w:r>
      <w:r w:rsidR="00172AE4">
        <w:rPr>
          <w:lang w:val="en-US"/>
        </w:rPr>
        <w:t xml:space="preserve"> </w:t>
      </w:r>
      <w:r w:rsidR="00172AE4" w:rsidRPr="00600298">
        <w:rPr>
          <w:lang w:val="en-US"/>
        </w:rPr>
        <w:t xml:space="preserve">in the picture below. </w:t>
      </w:r>
    </w:p>
    <w:p w:rsidR="00172AE4" w:rsidRPr="00600298" w:rsidRDefault="00172AE4" w:rsidP="005A78BC">
      <w:pPr>
        <w:pStyle w:val="SiemensNummerierung2"/>
        <w:numPr>
          <w:ilvl w:val="0"/>
          <w:numId w:val="0"/>
        </w:numPr>
        <w:ind w:left="1389"/>
        <w:jc w:val="both"/>
        <w:rPr>
          <w:lang w:val="en-US"/>
        </w:rPr>
      </w:pP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IEA param</w:t>
      </w:r>
      <w:r>
        <w:rPr>
          <w:lang w:val="en-US"/>
        </w:rPr>
        <w:t>e</w:t>
      </w:r>
      <w:r w:rsidRPr="00600298">
        <w:rPr>
          <w:lang w:val="en-US"/>
        </w:rPr>
        <w:t xml:space="preserve">ter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IEA signal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w:t>
      </w:r>
      <w:proofErr w:type="gramStart"/>
      <w:r w:rsidRPr="00600298">
        <w:rPr>
          <w:lang w:val="en-US"/>
        </w:rPr>
        <w:t>Next</w:t>
      </w:r>
      <w:proofErr w:type="gramEnd"/>
      <w:r w:rsidRPr="00600298">
        <w:rPr>
          <w:lang w:val="en-US"/>
        </w:rPr>
        <w:t>)</w:t>
      </w:r>
    </w:p>
    <w:p w:rsidR="00172AE4" w:rsidRPr="00600298" w:rsidRDefault="00E12139" w:rsidP="00172AE4">
      <w:pPr>
        <w:pStyle w:val="SiemensNummerierung2"/>
        <w:numPr>
          <w:ilvl w:val="0"/>
          <w:numId w:val="0"/>
        </w:numPr>
        <w:ind w:left="1388"/>
        <w:rPr>
          <w:lang w:val="en-US"/>
        </w:rPr>
      </w:pPr>
      <w:r w:rsidRPr="00E12139">
        <w:rPr>
          <w:noProof/>
          <w:lang w:eastAsia="de-DE" w:bidi="ar-SA"/>
        </w:rPr>
        <w:drawing>
          <wp:inline distT="0" distB="0" distL="0" distR="0">
            <wp:extent cx="4320000" cy="2505394"/>
            <wp:effectExtent l="0" t="0" r="0" b="0"/>
            <wp:docPr id="37" name="Grafik 37" descr="D:\SCE_V8.1\Screenshots\capture_20151027_081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E_V8.1\Screenshots\capture_20151027_08153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20000" cy="2505394"/>
                    </a:xfrm>
                    <a:prstGeom prst="rect">
                      <a:avLst/>
                    </a:prstGeom>
                    <a:noFill/>
                    <a:ln>
                      <a:noFill/>
                    </a:ln>
                  </pic:spPr>
                </pic:pic>
              </a:graphicData>
            </a:graphic>
          </wp:inline>
        </w:drawing>
      </w:r>
    </w:p>
    <w:p w:rsidR="00F04DCB" w:rsidRDefault="00F04DCB">
      <w:pPr>
        <w:spacing w:before="0" w:after="0" w:line="240" w:lineRule="auto"/>
        <w:ind w:left="0"/>
        <w:rPr>
          <w:lang w:val="en-US"/>
        </w:rPr>
      </w:pPr>
      <w:r>
        <w:rPr>
          <w:lang w:val="en-US"/>
        </w:rPr>
        <w:br w:type="page"/>
      </w:r>
    </w:p>
    <w:p w:rsidR="005A78BC" w:rsidRDefault="00172AE4" w:rsidP="00F04DCB">
      <w:pPr>
        <w:pStyle w:val="SiemensNummerierung2"/>
        <w:numPr>
          <w:ilvl w:val="0"/>
          <w:numId w:val="5"/>
        </w:numPr>
        <w:spacing w:line="240" w:lineRule="atLeast"/>
        <w:ind w:left="1418"/>
        <w:jc w:val="both"/>
        <w:rPr>
          <w:lang w:val="en-US"/>
        </w:rPr>
      </w:pPr>
      <w:r w:rsidRPr="00600298">
        <w:rPr>
          <w:lang w:val="en-US"/>
        </w:rPr>
        <w:lastRenderedPageBreak/>
        <w:t>Next we specify the messages that are</w:t>
      </w:r>
      <w:r>
        <w:rPr>
          <w:lang w:val="en-US"/>
        </w:rPr>
        <w:t xml:space="preserve"> displayed in the import/export</w:t>
      </w:r>
      <w:r w:rsidRPr="00600298">
        <w:rPr>
          <w:lang w:val="en-US"/>
        </w:rPr>
        <w:t xml:space="preserve"> </w:t>
      </w:r>
      <w:r>
        <w:rPr>
          <w:lang w:val="en-US"/>
        </w:rPr>
        <w:t>assistant</w:t>
      </w:r>
      <w:r w:rsidRPr="00600298">
        <w:rPr>
          <w:lang w:val="en-US"/>
        </w:rPr>
        <w:t xml:space="preserve">. </w:t>
      </w:r>
    </w:p>
    <w:p w:rsidR="00172AE4" w:rsidRPr="00600298" w:rsidRDefault="00172AE4" w:rsidP="005A78BC">
      <w:pPr>
        <w:pStyle w:val="SiemensNummerierung2"/>
        <w:numPr>
          <w:ilvl w:val="0"/>
          <w:numId w:val="0"/>
        </w:numPr>
        <w:spacing w:line="240" w:lineRule="atLeast"/>
        <w:ind w:left="1388"/>
        <w:jc w:val="both"/>
        <w:rPr>
          <w:lang w:val="en-US"/>
        </w:rPr>
      </w:pPr>
      <w:r w:rsidRPr="00600298">
        <w:rPr>
          <w:lang w:val="en-US"/>
        </w:rPr>
        <w: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IEA message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Next)</w:t>
      </w:r>
    </w:p>
    <w:p w:rsidR="00172AE4" w:rsidRDefault="00172AE4" w:rsidP="00172AE4">
      <w:pPr>
        <w:jc w:val="center"/>
        <w:rPr>
          <w:lang w:val="en-US"/>
        </w:rPr>
      </w:pPr>
      <w:r w:rsidRPr="00600298">
        <w:rPr>
          <w:noProof/>
          <w:lang w:eastAsia="de-DE" w:bidi="ar-SA"/>
        </w:rPr>
        <w:drawing>
          <wp:inline distT="0" distB="0" distL="0" distR="0">
            <wp:extent cx="4324350" cy="2390775"/>
            <wp:effectExtent l="0" t="0" r="0" b="9525"/>
            <wp:docPr id="42" name="Grafik 42" descr="capture_15112012_135104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e_15112012_135104_07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4350" cy="239077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Now create the file template.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Create File Template…)</w:t>
      </w:r>
    </w:p>
    <w:p w:rsidR="00172AE4" w:rsidRDefault="00172AE4" w:rsidP="00172AE4">
      <w:pPr>
        <w:jc w:val="center"/>
        <w:rPr>
          <w:lang w:val="en-US"/>
        </w:rPr>
      </w:pPr>
      <w:r w:rsidRPr="00600298">
        <w:rPr>
          <w:noProof/>
          <w:lang w:eastAsia="de-DE" w:bidi="ar-SA"/>
        </w:rPr>
        <w:drawing>
          <wp:inline distT="0" distB="0" distL="0" distR="0">
            <wp:extent cx="4243594" cy="2615145"/>
            <wp:effectExtent l="0" t="0" r="5080" b="0"/>
            <wp:docPr id="34" name="Grafik 34" descr="capture_15112012_140943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_15112012_140943_07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51914" cy="2620272"/>
                    </a:xfrm>
                    <a:prstGeom prst="rect">
                      <a:avLst/>
                    </a:prstGeom>
                    <a:noFill/>
                    <a:ln>
                      <a:noFill/>
                    </a:ln>
                  </pic:spPr>
                </pic:pic>
              </a:graphicData>
            </a:graphic>
          </wp:inline>
        </w:drawing>
      </w:r>
      <w:r w:rsidR="000C430A">
        <w:rPr>
          <w:lang w:val="en-US"/>
        </w:rPr>
        <w:br/>
      </w: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We are naming the file template “EductTank00.IEA“.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OK)</w:t>
      </w:r>
    </w:p>
    <w:p w:rsidR="00172AE4" w:rsidRDefault="00AD178B" w:rsidP="00172AE4">
      <w:pPr>
        <w:jc w:val="center"/>
        <w:rPr>
          <w:lang w:val="en-US"/>
        </w:rPr>
      </w:pPr>
      <w:r w:rsidRPr="00AD178B">
        <w:rPr>
          <w:noProof/>
          <w:lang w:eastAsia="de-DE" w:bidi="ar-SA"/>
        </w:rPr>
        <w:drawing>
          <wp:inline distT="0" distB="0" distL="0" distR="0">
            <wp:extent cx="3240000" cy="1823997"/>
            <wp:effectExtent l="0" t="0" r="0" b="5080"/>
            <wp:docPr id="48" name="Grafik 48" descr="D:\SCE_V8.1\P01-07 Massenbearbeitung en\Screenshot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E_V8.1\P01-07 Massenbearbeitung en\Screenshots\46.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40000" cy="1823997"/>
                    </a:xfrm>
                    <a:prstGeom prst="rect">
                      <a:avLst/>
                    </a:prstGeom>
                    <a:noFill/>
                    <a:ln>
                      <a:noFill/>
                    </a:ln>
                  </pic:spPr>
                </pic:pic>
              </a:graphicData>
            </a:graphic>
          </wp:inline>
        </w:drawing>
      </w:r>
    </w:p>
    <w:p w:rsidR="000C430A" w:rsidRPr="00600298" w:rsidRDefault="000C430A" w:rsidP="00172AE4">
      <w:pPr>
        <w:jc w:val="center"/>
        <w:rPr>
          <w:lang w:val="en-US"/>
        </w:rPr>
      </w:pP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lastRenderedPageBreak/>
        <w:t>Next we select the columns that are displayed in general and those that are displayed for the parameters in the import file.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General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PH comment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Assigned CPU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Chart name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Chart comment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Block name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Block comment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Parameters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IO comment</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Textual interconnection)</w:t>
      </w:r>
    </w:p>
    <w:p w:rsidR="00172AE4" w:rsidRPr="00600298" w:rsidRDefault="00172AE4" w:rsidP="00172AE4">
      <w:pPr>
        <w:jc w:val="center"/>
        <w:rPr>
          <w:lang w:val="en-US"/>
        </w:rPr>
      </w:pPr>
      <w:r w:rsidRPr="00600298">
        <w:rPr>
          <w:noProof/>
          <w:lang w:eastAsia="de-DE" w:bidi="ar-SA"/>
        </w:rPr>
        <w:drawing>
          <wp:inline distT="0" distB="0" distL="0" distR="0">
            <wp:extent cx="1800225" cy="2524125"/>
            <wp:effectExtent l="0" t="0" r="9525" b="9525"/>
            <wp:docPr id="32" name="Grafik 32" descr="capture_15112012_141137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apture_15112012_141137_08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0225" cy="2524125"/>
                    </a:xfrm>
                    <a:prstGeom prst="rect">
                      <a:avLst/>
                    </a:prstGeom>
                    <a:noFill/>
                    <a:ln>
                      <a:noFill/>
                    </a:ln>
                  </pic:spPr>
                </pic:pic>
              </a:graphicData>
            </a:graphic>
          </wp:inline>
        </w:drawing>
      </w:r>
      <w:r w:rsidRPr="00600298">
        <w:rPr>
          <w:lang w:val="en-US"/>
        </w:rPr>
        <w:tab/>
      </w:r>
      <w:r w:rsidRPr="00600298">
        <w:rPr>
          <w:lang w:val="en-US"/>
        </w:rPr>
        <w:tab/>
      </w:r>
      <w:r w:rsidRPr="00600298">
        <w:rPr>
          <w:noProof/>
          <w:lang w:eastAsia="de-DE" w:bidi="ar-SA"/>
        </w:rPr>
        <w:drawing>
          <wp:inline distT="0" distB="0" distL="0" distR="0">
            <wp:extent cx="1800225" cy="2514600"/>
            <wp:effectExtent l="0" t="0" r="9525" b="0"/>
            <wp:docPr id="31" name="Grafik 31" descr="capture_15112012_141140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apture_15112012_141140_08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225" cy="251460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Here we select the columns that are displayed for the signals and the messages in the import file.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Signals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IO comment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Symbol name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Messages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Event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OK)</w:t>
      </w:r>
    </w:p>
    <w:p w:rsidR="00172AE4" w:rsidRPr="00600298" w:rsidRDefault="00172AE4" w:rsidP="00172AE4">
      <w:pPr>
        <w:jc w:val="center"/>
        <w:rPr>
          <w:lang w:val="en-US"/>
        </w:rPr>
      </w:pPr>
      <w:r w:rsidRPr="00600298">
        <w:rPr>
          <w:noProof/>
          <w:lang w:eastAsia="de-DE" w:bidi="ar-SA"/>
        </w:rPr>
        <w:drawing>
          <wp:inline distT="0" distB="0" distL="0" distR="0">
            <wp:extent cx="1800225" cy="2514600"/>
            <wp:effectExtent l="0" t="0" r="9525" b="0"/>
            <wp:docPr id="30" name="Grafik 30" descr="capture_15112012_141142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15112012_141142_08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225" cy="2514600"/>
                    </a:xfrm>
                    <a:prstGeom prst="rect">
                      <a:avLst/>
                    </a:prstGeom>
                    <a:noFill/>
                    <a:ln>
                      <a:noFill/>
                    </a:ln>
                  </pic:spPr>
                </pic:pic>
              </a:graphicData>
            </a:graphic>
          </wp:inline>
        </w:drawing>
      </w:r>
      <w:r w:rsidRPr="00600298">
        <w:rPr>
          <w:lang w:val="en-US"/>
        </w:rPr>
        <w:tab/>
      </w:r>
      <w:r w:rsidRPr="00600298">
        <w:rPr>
          <w:lang w:val="en-US"/>
        </w:rPr>
        <w:tab/>
      </w:r>
      <w:r w:rsidRPr="00600298">
        <w:rPr>
          <w:noProof/>
          <w:lang w:eastAsia="de-DE" w:bidi="ar-SA"/>
        </w:rPr>
        <w:drawing>
          <wp:inline distT="0" distB="0" distL="0" distR="0">
            <wp:extent cx="1800225" cy="2514600"/>
            <wp:effectExtent l="0" t="0" r="9525" b="0"/>
            <wp:docPr id="29" name="Grafik 29" descr="capture_15112012_141145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15112012_141145_08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225" cy="2514600"/>
                    </a:xfrm>
                    <a:prstGeom prst="rect">
                      <a:avLst/>
                    </a:prstGeom>
                    <a:noFill/>
                    <a:ln>
                      <a:noFill/>
                    </a:ln>
                  </pic:spPr>
                </pic:pic>
              </a:graphicData>
            </a:graphic>
          </wp:inline>
        </w:drawing>
      </w: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br w:type="page"/>
      </w:r>
      <w:r w:rsidRPr="00600298">
        <w:rPr>
          <w:lang w:val="en-US"/>
        </w:rPr>
        <w:lastRenderedPageBreak/>
        <w:t>Now open the created file.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Open file)</w:t>
      </w:r>
    </w:p>
    <w:p w:rsidR="00172AE4" w:rsidRPr="00600298" w:rsidRDefault="00172AE4" w:rsidP="00172AE4">
      <w:pPr>
        <w:pStyle w:val="SiemensNummerierung2"/>
        <w:numPr>
          <w:ilvl w:val="0"/>
          <w:numId w:val="0"/>
        </w:numPr>
        <w:spacing w:before="0" w:after="0"/>
        <w:ind w:left="1388" w:hanging="340"/>
        <w:rPr>
          <w:lang w:val="en-US"/>
        </w:rPr>
      </w:pPr>
      <w:r w:rsidRPr="00600298">
        <w:rPr>
          <w:noProof/>
          <w:lang w:eastAsia="de-DE" w:bidi="ar-SA"/>
        </w:rPr>
        <w:drawing>
          <wp:inline distT="0" distB="0" distL="0" distR="0">
            <wp:extent cx="5038725" cy="3105150"/>
            <wp:effectExtent l="0" t="0" r="9525" b="0"/>
            <wp:docPr id="28" name="Grafik 28" descr="capture_15112012_141448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e_15112012_141448_08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38725" cy="3105150"/>
                    </a:xfrm>
                    <a:prstGeom prst="rect">
                      <a:avLst/>
                    </a:prstGeom>
                    <a:noFill/>
                    <a:ln>
                      <a:noFill/>
                    </a:ln>
                  </pic:spPr>
                </pic:pic>
              </a:graphicData>
            </a:graphic>
          </wp:inline>
        </w:drawing>
      </w:r>
    </w:p>
    <w:p w:rsidR="00172AE4" w:rsidRPr="00600298" w:rsidRDefault="00172AE4" w:rsidP="00172AE4">
      <w:pPr>
        <w:pStyle w:val="SiemensNummerierung2"/>
        <w:numPr>
          <w:ilvl w:val="0"/>
          <w:numId w:val="0"/>
        </w:numPr>
        <w:spacing w:before="0" w:after="0"/>
        <w:ind w:left="1388" w:hanging="340"/>
        <w:rPr>
          <w:lang w:val="en-US"/>
        </w:rPr>
      </w:pPr>
    </w:p>
    <w:p w:rsidR="00172AE4" w:rsidRPr="00600298" w:rsidRDefault="00172AE4" w:rsidP="00F04DCB">
      <w:pPr>
        <w:pStyle w:val="SiemensNummerierung2"/>
        <w:numPr>
          <w:ilvl w:val="0"/>
          <w:numId w:val="0"/>
        </w:numPr>
        <w:spacing w:line="240" w:lineRule="atLeast"/>
        <w:ind w:left="1078"/>
        <w:jc w:val="both"/>
        <w:rPr>
          <w:lang w:val="en-US"/>
        </w:rPr>
      </w:pPr>
      <w:r w:rsidRPr="00F04DCB">
        <w:rPr>
          <w:noProof/>
          <w:lang w:eastAsia="de-DE" w:bidi="ar-SA"/>
        </w:rPr>
        <w:drawing>
          <wp:inline distT="0" distB="0" distL="0" distR="0">
            <wp:extent cx="381000" cy="390525"/>
            <wp:effectExtent l="0" t="0" r="0" b="9525"/>
            <wp:docPr id="27" name="Grafik 27"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inwei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172AE4" w:rsidRPr="00600298" w:rsidRDefault="00172AE4" w:rsidP="00F04DCB">
      <w:pPr>
        <w:pStyle w:val="SiemensNummerierung2"/>
        <w:numPr>
          <w:ilvl w:val="0"/>
          <w:numId w:val="0"/>
        </w:numPr>
        <w:spacing w:line="240" w:lineRule="atLeast"/>
        <w:ind w:left="1078"/>
        <w:jc w:val="both"/>
        <w:rPr>
          <w:lang w:val="en-US"/>
        </w:rPr>
      </w:pPr>
      <w:r w:rsidRPr="00F04DCB">
        <w:rPr>
          <w:b/>
          <w:bCs/>
          <w:lang w:val="en-US"/>
        </w:rPr>
        <w:t>Note:</w:t>
      </w:r>
      <w:r w:rsidRPr="00600298">
        <w:rPr>
          <w:lang w:val="en-US"/>
        </w:rPr>
        <w:t xml:space="preserve"> As an alternative, the included import file can be utilized. </w:t>
      </w:r>
      <w:r>
        <w:rPr>
          <w:lang w:val="en-US"/>
        </w:rPr>
        <w:t>Instead o</w:t>
      </w:r>
      <w:r w:rsidRPr="00600298">
        <w:rPr>
          <w:lang w:val="en-US"/>
        </w:rPr>
        <w:t xml:space="preserve">f Open File, select the button ‘Other </w:t>
      </w:r>
      <w:proofErr w:type="gramStart"/>
      <w:r w:rsidRPr="00600298">
        <w:rPr>
          <w:lang w:val="en-US"/>
        </w:rPr>
        <w:t>file‘ and</w:t>
      </w:r>
      <w:proofErr w:type="gramEnd"/>
      <w:r w:rsidRPr="00600298">
        <w:rPr>
          <w:lang w:val="en-US"/>
        </w:rPr>
        <w:t xml:space="preserve"> select the file that is included. With that file, the steps below can be skipped. Next step: 5</w:t>
      </w:r>
      <w:r w:rsidR="000C430A">
        <w:rPr>
          <w:lang w:val="en-US"/>
        </w:rPr>
        <w:t>1</w:t>
      </w:r>
      <w:r w:rsidRPr="00600298">
        <w:rPr>
          <w:lang w:val="en-US"/>
        </w:rPr>
        <w:t>.</w:t>
      </w:r>
    </w:p>
    <w:p w:rsidR="00172AE4" w:rsidRPr="00600298" w:rsidRDefault="00172AE4" w:rsidP="00172AE4">
      <w:pPr>
        <w:jc w:val="both"/>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rFonts w:cs="Arial"/>
          <w:lang w:val="en-US"/>
        </w:rPr>
        <w:t>The first row is again duplicated as often as models are needed. (</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Duplicate Row)</w:t>
      </w:r>
    </w:p>
    <w:p w:rsidR="00172AE4" w:rsidRPr="00600298" w:rsidRDefault="00172AE4" w:rsidP="00172AE4">
      <w:pPr>
        <w:jc w:val="center"/>
        <w:rPr>
          <w:lang w:val="en-US"/>
        </w:rPr>
      </w:pPr>
      <w:r w:rsidRPr="00600298">
        <w:rPr>
          <w:noProof/>
          <w:lang w:eastAsia="de-DE" w:bidi="ar-SA"/>
        </w:rPr>
        <w:drawing>
          <wp:inline distT="0" distB="0" distL="0" distR="0">
            <wp:extent cx="5038725" cy="1676400"/>
            <wp:effectExtent l="0" t="0" r="9525" b="0"/>
            <wp:docPr id="26" name="Grafik 26" descr="capture_15112012_141605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15112012_141605_08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38725" cy="1676400"/>
                    </a:xfrm>
                    <a:prstGeom prst="rect">
                      <a:avLst/>
                    </a:prstGeom>
                    <a:noFill/>
                    <a:ln>
                      <a:noFill/>
                    </a:ln>
                  </pic:spPr>
                </pic:pic>
              </a:graphicData>
            </a:graphic>
          </wp:inline>
        </w:drawing>
      </w:r>
    </w:p>
    <w:p w:rsidR="00172AE4" w:rsidRPr="00600298" w:rsidRDefault="00172AE4" w:rsidP="00172AE4">
      <w:pPr>
        <w:rPr>
          <w:lang w:val="en-US"/>
        </w:rPr>
      </w:pPr>
    </w:p>
    <w:p w:rsidR="00172AE4" w:rsidRPr="00600298" w:rsidRDefault="00172AE4" w:rsidP="00F04DCB">
      <w:pPr>
        <w:pStyle w:val="SiemensNummerierung2"/>
        <w:numPr>
          <w:ilvl w:val="0"/>
          <w:numId w:val="5"/>
        </w:numPr>
        <w:spacing w:line="240" w:lineRule="atLeast"/>
        <w:ind w:left="1418"/>
        <w:jc w:val="both"/>
        <w:rPr>
          <w:lang w:val="en-US"/>
        </w:rPr>
      </w:pPr>
      <w:r w:rsidRPr="00600298">
        <w:rPr>
          <w:lang w:val="en-US"/>
        </w:rPr>
        <w:t>For Number of duplicated rows we set 2 and confirm with “OK“.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2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OK)</w:t>
      </w:r>
    </w:p>
    <w:p w:rsidR="00172AE4" w:rsidRPr="00600298" w:rsidRDefault="00172AE4" w:rsidP="00172AE4">
      <w:pPr>
        <w:jc w:val="center"/>
        <w:rPr>
          <w:lang w:val="en-US"/>
        </w:rPr>
      </w:pPr>
      <w:r w:rsidRPr="00600298">
        <w:rPr>
          <w:noProof/>
          <w:lang w:eastAsia="de-DE" w:bidi="ar-SA"/>
        </w:rPr>
        <w:drawing>
          <wp:inline distT="0" distB="0" distL="0" distR="0">
            <wp:extent cx="1800225" cy="1200150"/>
            <wp:effectExtent l="0" t="0" r="9525" b="0"/>
            <wp:docPr id="25" name="Grafik 25" descr="capture_15112012_141613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ture_15112012_141613_08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0225" cy="1200150"/>
                    </a:xfrm>
                    <a:prstGeom prst="rect">
                      <a:avLst/>
                    </a:prstGeom>
                    <a:noFill/>
                    <a:ln>
                      <a:noFill/>
                    </a:ln>
                  </pic:spPr>
                </pic:pic>
              </a:graphicData>
            </a:graphic>
          </wp:inline>
        </w:drawing>
      </w:r>
    </w:p>
    <w:p w:rsidR="00172AE4" w:rsidRDefault="00172AE4" w:rsidP="00172AE4">
      <w:pPr>
        <w:jc w:val="center"/>
        <w:rPr>
          <w:lang w:val="en-US"/>
        </w:rPr>
      </w:pPr>
    </w:p>
    <w:p w:rsidR="00BC04CA" w:rsidRPr="00E536EA" w:rsidRDefault="00E12139" w:rsidP="00172AE4">
      <w:pPr>
        <w:jc w:val="center"/>
        <w:rPr>
          <w:color w:val="FF0000"/>
        </w:rPr>
      </w:pPr>
      <w:r w:rsidRPr="00E12139">
        <w:rPr>
          <w:noProof/>
          <w:color w:val="FF0000"/>
          <w:lang w:eastAsia="de-DE" w:bidi="ar-SA"/>
        </w:rPr>
        <w:lastRenderedPageBreak/>
        <w:drawing>
          <wp:inline distT="0" distB="0" distL="0" distR="0">
            <wp:extent cx="5040000" cy="1424983"/>
            <wp:effectExtent l="0" t="0" r="0" b="0"/>
            <wp:docPr id="39" name="Grafik 39" descr="D:\SCE_V8.1\Screenshots\capture_20151027_082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Screenshots\capture_20151027_082413.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0000" cy="1424983"/>
                    </a:xfrm>
                    <a:prstGeom prst="rect">
                      <a:avLst/>
                    </a:prstGeom>
                    <a:noFill/>
                    <a:ln>
                      <a:noFill/>
                    </a:ln>
                  </pic:spPr>
                </pic:pic>
              </a:graphicData>
            </a:graphic>
          </wp:inline>
        </w:drawing>
      </w:r>
    </w:p>
    <w:p w:rsidR="00172AE4" w:rsidRPr="00600298" w:rsidRDefault="00172AE4" w:rsidP="00F04DCB">
      <w:pPr>
        <w:pStyle w:val="SiemensNummerierung2"/>
        <w:numPr>
          <w:ilvl w:val="0"/>
          <w:numId w:val="5"/>
        </w:numPr>
        <w:spacing w:line="240" w:lineRule="atLeast"/>
        <w:ind w:left="1418"/>
        <w:jc w:val="both"/>
        <w:rPr>
          <w:lang w:val="en-US"/>
        </w:rPr>
      </w:pPr>
      <w:r w:rsidRPr="00600298">
        <w:rPr>
          <w:rFonts w:cs="Arial"/>
          <w:lang w:val="en-US"/>
        </w:rPr>
        <w:t xml:space="preserve">First, change the general information in the columns Hierarchy and </w:t>
      </w:r>
      <w:proofErr w:type="spellStart"/>
      <w:r w:rsidRPr="00600298">
        <w:rPr>
          <w:rFonts w:cs="Arial"/>
          <w:lang w:val="en-US"/>
        </w:rPr>
        <w:t>PHComment</w:t>
      </w:r>
      <w:proofErr w:type="spellEnd"/>
      <w:r w:rsidRPr="00600298">
        <w:rPr>
          <w:rFonts w:cs="Arial"/>
          <w:lang w:val="en-US"/>
        </w:rPr>
        <w:t xml:space="preserve">. Then change the </w:t>
      </w:r>
      <w:proofErr w:type="spellStart"/>
      <w:r w:rsidRPr="00600298">
        <w:rPr>
          <w:rFonts w:cs="Arial"/>
          <w:lang w:val="en-US"/>
        </w:rPr>
        <w:t>ChName</w:t>
      </w:r>
      <w:proofErr w:type="spellEnd"/>
      <w:r w:rsidRPr="00600298">
        <w:rPr>
          <w:rFonts w:cs="Arial"/>
          <w:lang w:val="en-US"/>
        </w:rPr>
        <w:t xml:space="preserve"> and the </w:t>
      </w:r>
      <w:proofErr w:type="spellStart"/>
      <w:r w:rsidRPr="00600298">
        <w:rPr>
          <w:rFonts w:cs="Arial"/>
          <w:lang w:val="en-US"/>
        </w:rPr>
        <w:t>ChComment</w:t>
      </w:r>
      <w:proofErr w:type="spellEnd"/>
      <w:r w:rsidRPr="00600298">
        <w:rPr>
          <w:rFonts w:cs="Arial"/>
          <w:lang w:val="en-US"/>
        </w:rPr>
        <w:t xml:space="preserve"> of the CFCs. For the signals and parameters you have to adapt </w:t>
      </w:r>
      <w:r w:rsidRPr="00600298">
        <w:rPr>
          <w:lang w:val="en-US"/>
        </w:rPr>
        <w:t xml:space="preserve">the </w:t>
      </w:r>
      <w:proofErr w:type="spellStart"/>
      <w:r w:rsidRPr="00600298">
        <w:rPr>
          <w:lang w:val="en-US"/>
        </w:rPr>
        <w:t>SymbolName</w:t>
      </w:r>
      <w:proofErr w:type="spellEnd"/>
      <w:r w:rsidRPr="00600298">
        <w:rPr>
          <w:lang w:val="en-US"/>
        </w:rPr>
        <w:t xml:space="preserve"> (in in</w:t>
      </w:r>
      <w:r>
        <w:rPr>
          <w:lang w:val="en-US"/>
        </w:rPr>
        <w:t xml:space="preserve">verted commas for input signals </w:t>
      </w:r>
      <w:r w:rsidRPr="00600298">
        <w:rPr>
          <w:lang w:val="en-US"/>
        </w:rPr>
        <w:t>and as absolute address for output signals)</w:t>
      </w:r>
      <w:r>
        <w:rPr>
          <w:lang w:val="en-US"/>
        </w:rPr>
        <w:t xml:space="preserve">, </w:t>
      </w:r>
      <w:r w:rsidRPr="00600298">
        <w:rPr>
          <w:lang w:val="en-US"/>
        </w:rPr>
        <w:t xml:space="preserve">the </w:t>
      </w:r>
      <w:proofErr w:type="spellStart"/>
      <w:r w:rsidRPr="00600298">
        <w:rPr>
          <w:lang w:val="en-US"/>
        </w:rPr>
        <w:t>BlockName</w:t>
      </w:r>
      <w:proofErr w:type="spellEnd"/>
      <w:r w:rsidRPr="00600298">
        <w:rPr>
          <w:lang w:val="en-US"/>
        </w:rPr>
        <w:t>/</w:t>
      </w:r>
      <w:proofErr w:type="spellStart"/>
      <w:r w:rsidRPr="00600298">
        <w:rPr>
          <w:lang w:val="en-US"/>
        </w:rPr>
        <w:t>BlockComment</w:t>
      </w:r>
      <w:proofErr w:type="spellEnd"/>
      <w:r w:rsidRPr="00600298">
        <w:rPr>
          <w:lang w:val="en-US"/>
        </w:rPr>
        <w:t xml:space="preserve"> and </w:t>
      </w:r>
      <w:proofErr w:type="spellStart"/>
      <w:r w:rsidRPr="00600298">
        <w:rPr>
          <w:lang w:val="en-US"/>
        </w:rPr>
        <w:t>TextRef</w:t>
      </w:r>
      <w:proofErr w:type="spellEnd"/>
      <w:r w:rsidRPr="00600298">
        <w:rPr>
          <w:lang w:val="en-US"/>
        </w:rPr>
        <w:t>.</w:t>
      </w:r>
    </w:p>
    <w:p w:rsidR="00BC04CA" w:rsidRDefault="00353881" w:rsidP="00BC04CA">
      <w:pPr>
        <w:jc w:val="center"/>
        <w:rPr>
          <w:lang w:val="en-US"/>
        </w:rPr>
      </w:pPr>
      <w:r w:rsidRPr="00353881">
        <w:rPr>
          <w:noProof/>
          <w:lang w:eastAsia="de-DE" w:bidi="ar-SA"/>
        </w:rPr>
        <w:drawing>
          <wp:inline distT="0" distB="0" distL="0" distR="0">
            <wp:extent cx="5040000" cy="1314021"/>
            <wp:effectExtent l="0" t="0" r="0" b="0"/>
            <wp:docPr id="49" name="Grafik 49" descr="D:\SCE_V8.1\Screenshots\capture_20151027_083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E_V8.1\Screenshots\capture_20151027_08314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0000" cy="1314021"/>
                    </a:xfrm>
                    <a:prstGeom prst="rect">
                      <a:avLst/>
                    </a:prstGeom>
                    <a:noFill/>
                    <a:ln>
                      <a:noFill/>
                    </a:ln>
                  </pic:spPr>
                </pic:pic>
              </a:graphicData>
            </a:graphic>
          </wp:inline>
        </w:drawing>
      </w:r>
    </w:p>
    <w:p w:rsidR="00BC04CA" w:rsidRPr="00E536EA" w:rsidRDefault="00BC04CA" w:rsidP="00172AE4">
      <w:pPr>
        <w:jc w:val="center"/>
      </w:pPr>
    </w:p>
    <w:p w:rsidR="00172AE4" w:rsidRPr="00600298" w:rsidRDefault="00172AE4" w:rsidP="00172AE4">
      <w:pPr>
        <w:pStyle w:val="SiemensNummerierung2"/>
        <w:numPr>
          <w:ilvl w:val="0"/>
          <w:numId w:val="5"/>
        </w:numPr>
        <w:spacing w:line="240" w:lineRule="atLeast"/>
        <w:jc w:val="both"/>
        <w:rPr>
          <w:lang w:val="en-US"/>
        </w:rPr>
      </w:pPr>
      <w:r w:rsidRPr="00600298">
        <w:rPr>
          <w:lang w:val="en-US"/>
        </w:rPr>
        <w:t>The messages come at the end; leave them unchanged, however. Save the file and close the editing.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Save </w:t>
      </w:r>
      <w:r w:rsidR="00D26F73" w:rsidRPr="00600298">
        <w:rPr>
          <w:rFonts w:cs="Arial"/>
          <w:lang w:val="en-US"/>
        </w:rPr>
        <w:fldChar w:fldCharType="begin"/>
      </w:r>
      <w:r w:rsidRPr="00600298">
        <w:rPr>
          <w:rFonts w:cs="Arial"/>
          <w:lang w:val="en-US"/>
        </w:rPr>
        <w:instrText>SYMBOL 174 \f "Symbol" \s 10</w:instrText>
      </w:r>
      <w:r w:rsidR="00D26F73" w:rsidRPr="00600298">
        <w:rPr>
          <w:rFonts w:cs="Arial"/>
          <w:lang w:val="en-US"/>
        </w:rPr>
        <w:fldChar w:fldCharType="separate"/>
      </w:r>
      <w:r w:rsidRPr="00600298">
        <w:rPr>
          <w:rFonts w:cs="Arial"/>
          <w:lang w:val="en-US"/>
        </w:rPr>
        <w:t>®</w:t>
      </w:r>
      <w:r w:rsidR="00D26F73" w:rsidRPr="00600298">
        <w:rPr>
          <w:rFonts w:cs="Arial"/>
          <w:lang w:val="en-US"/>
        </w:rPr>
        <w:fldChar w:fldCharType="end"/>
      </w:r>
      <w:r w:rsidRPr="00600298">
        <w:rPr>
          <w:rFonts w:cs="Arial"/>
          <w:lang w:val="en-US"/>
        </w:rPr>
        <w:t xml:space="preserve"> </w:t>
      </w:r>
      <w:r w:rsidRPr="00600298">
        <w:rPr>
          <w:rFonts w:cs="Arial"/>
          <w:noProof/>
          <w:lang w:eastAsia="de-DE" w:bidi="ar-SA"/>
        </w:rPr>
        <w:drawing>
          <wp:inline distT="0" distB="0" distL="0" distR="0">
            <wp:extent cx="152400" cy="161925"/>
            <wp:effectExtent l="0" t="0" r="0" b="9525"/>
            <wp:docPr id="16" name="Grafik 16" descr="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05b"/>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600298">
        <w:rPr>
          <w:lang w:val="en-US"/>
        </w:rPr>
        <w:t>)</w:t>
      </w:r>
    </w:p>
    <w:p w:rsidR="00B779BC" w:rsidRPr="00600298" w:rsidRDefault="00B779BC" w:rsidP="00B779BC">
      <w:pPr>
        <w:jc w:val="center"/>
        <w:rPr>
          <w:lang w:val="en-US"/>
        </w:rPr>
      </w:pPr>
      <w:r>
        <w:rPr>
          <w:noProof/>
          <w:lang w:eastAsia="de-DE" w:bidi="ar-SA"/>
        </w:rPr>
        <w:drawing>
          <wp:inline distT="0" distB="0" distL="0" distR="0">
            <wp:extent cx="4991100" cy="1323975"/>
            <wp:effectExtent l="0" t="0" r="0" b="0"/>
            <wp:docPr id="332" name="Grafik 332" descr="P01-07-S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01-07-S49(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91100" cy="1323975"/>
                    </a:xfrm>
                    <a:prstGeom prst="rect">
                      <a:avLst/>
                    </a:prstGeom>
                    <a:noFill/>
                    <a:ln>
                      <a:noFill/>
                    </a:ln>
                  </pic:spPr>
                </pic:pic>
              </a:graphicData>
            </a:graphic>
          </wp:inline>
        </w:drawing>
      </w:r>
    </w:p>
    <w:p w:rsidR="00B779BC" w:rsidRPr="00600298" w:rsidRDefault="00B779BC" w:rsidP="00B779BC">
      <w:pPr>
        <w:jc w:val="center"/>
        <w:rPr>
          <w:lang w:val="en-US"/>
        </w:rPr>
      </w:pPr>
      <w:r>
        <w:rPr>
          <w:noProof/>
          <w:lang w:eastAsia="de-DE" w:bidi="ar-SA"/>
        </w:rPr>
        <w:drawing>
          <wp:inline distT="0" distB="0" distL="0" distR="0">
            <wp:extent cx="5029200" cy="1143000"/>
            <wp:effectExtent l="0" t="0" r="0" b="0"/>
            <wp:docPr id="325" name="Grafik 325" descr="P01-07-S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01-07-S49(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29200" cy="1143000"/>
                    </a:xfrm>
                    <a:prstGeom prst="rect">
                      <a:avLst/>
                    </a:prstGeom>
                    <a:noFill/>
                    <a:ln>
                      <a:noFill/>
                    </a:ln>
                  </pic:spPr>
                </pic:pic>
              </a:graphicData>
            </a:graphic>
          </wp:inline>
        </w:drawing>
      </w:r>
    </w:p>
    <w:p w:rsidR="00B779BC" w:rsidRDefault="00B779BC" w:rsidP="00B779BC">
      <w:pPr>
        <w:jc w:val="center"/>
        <w:rPr>
          <w:lang w:val="en-US"/>
        </w:rPr>
      </w:pPr>
      <w:r>
        <w:rPr>
          <w:noProof/>
          <w:lang w:eastAsia="de-DE" w:bidi="ar-SA"/>
        </w:rPr>
        <w:drawing>
          <wp:inline distT="0" distB="0" distL="0" distR="0">
            <wp:extent cx="5010150" cy="1162050"/>
            <wp:effectExtent l="0" t="0" r="0" b="0"/>
            <wp:docPr id="324" name="Grafik 324" descr="P01-07-S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01-07-S49(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10150" cy="1162050"/>
                    </a:xfrm>
                    <a:prstGeom prst="rect">
                      <a:avLst/>
                    </a:prstGeom>
                    <a:noFill/>
                    <a:ln>
                      <a:noFill/>
                    </a:ln>
                  </pic:spPr>
                </pic:pic>
              </a:graphicData>
            </a:graphic>
          </wp:inline>
        </w:drawing>
      </w:r>
    </w:p>
    <w:p w:rsidR="00B779BC" w:rsidRDefault="00B779BC" w:rsidP="00B779BC">
      <w:pPr>
        <w:jc w:val="center"/>
        <w:rPr>
          <w:lang w:val="en-US"/>
        </w:rPr>
      </w:pPr>
      <w:r>
        <w:rPr>
          <w:noProof/>
          <w:lang w:eastAsia="de-DE" w:bidi="ar-SA"/>
        </w:rPr>
        <w:lastRenderedPageBreak/>
        <w:drawing>
          <wp:inline distT="0" distB="0" distL="0" distR="0" wp14:anchorId="66CDE0CC" wp14:editId="0335D505">
            <wp:extent cx="5023757" cy="1144458"/>
            <wp:effectExtent l="0" t="0" r="0" b="0"/>
            <wp:docPr id="322" name="Grafik 322" descr="C:\Users\z003epvk\AppData\Local\Microsoft\Windows\Temporary Internet Files\Content.Word\P01-07-S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003epvk\AppData\Local\Microsoft\Windows\Temporary Internet Files\Content.Word\P01-07-S49(4).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24449" cy="1144616"/>
                    </a:xfrm>
                    <a:prstGeom prst="rect">
                      <a:avLst/>
                    </a:prstGeom>
                    <a:noFill/>
                    <a:ln>
                      <a:noFill/>
                    </a:ln>
                  </pic:spPr>
                </pic:pic>
              </a:graphicData>
            </a:graphic>
          </wp:inline>
        </w:drawing>
      </w:r>
    </w:p>
    <w:p w:rsidR="00B779BC" w:rsidRDefault="00B779BC" w:rsidP="00B779BC">
      <w:pPr>
        <w:jc w:val="center"/>
        <w:rPr>
          <w:lang w:val="en-US"/>
        </w:rPr>
      </w:pPr>
      <w:r>
        <w:rPr>
          <w:noProof/>
          <w:lang w:eastAsia="de-DE" w:bidi="ar-SA"/>
        </w:rPr>
        <w:drawing>
          <wp:inline distT="0" distB="0" distL="0" distR="0" wp14:anchorId="68E91832" wp14:editId="5152176C">
            <wp:extent cx="5057775" cy="1238250"/>
            <wp:effectExtent l="0" t="0" r="0" b="0"/>
            <wp:docPr id="323" name="Grafik 323" descr="P01-07-S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01-07-S49(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57775" cy="1238250"/>
                    </a:xfrm>
                    <a:prstGeom prst="rect">
                      <a:avLst/>
                    </a:prstGeom>
                    <a:noFill/>
                    <a:ln>
                      <a:noFill/>
                    </a:ln>
                  </pic:spPr>
                </pic:pic>
              </a:graphicData>
            </a:graphic>
          </wp:inline>
        </w:drawing>
      </w:r>
    </w:p>
    <w:p w:rsidR="00B779BC" w:rsidRPr="00600298" w:rsidRDefault="00B779BC" w:rsidP="00B779BC">
      <w:pPr>
        <w:jc w:val="center"/>
        <w:rPr>
          <w:lang w:val="en-US"/>
        </w:rPr>
      </w:pPr>
      <w:r w:rsidRPr="00600298">
        <w:rPr>
          <w:noProof/>
          <w:lang w:eastAsia="de-DE" w:bidi="ar-SA"/>
        </w:rPr>
        <w:drawing>
          <wp:inline distT="0" distB="0" distL="0" distR="0" wp14:anchorId="4D54984F" wp14:editId="4163E40B">
            <wp:extent cx="5038725" cy="1104900"/>
            <wp:effectExtent l="0" t="0" r="9525" b="0"/>
            <wp:docPr id="19" name="Grafik 19" descr="capture_15112012_142954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e_15112012_142954_09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8725" cy="1104900"/>
                    </a:xfrm>
                    <a:prstGeom prst="rect">
                      <a:avLst/>
                    </a:prstGeom>
                    <a:noFill/>
                    <a:ln>
                      <a:noFill/>
                    </a:ln>
                  </pic:spPr>
                </pic:pic>
              </a:graphicData>
            </a:graphic>
          </wp:inline>
        </w:drawing>
      </w:r>
    </w:p>
    <w:p w:rsidR="00B779BC" w:rsidRPr="00600298" w:rsidRDefault="00B779BC" w:rsidP="00B779BC">
      <w:pPr>
        <w:jc w:val="center"/>
        <w:rPr>
          <w:lang w:val="en-US"/>
        </w:rPr>
      </w:pPr>
      <w:r w:rsidRPr="00600298">
        <w:rPr>
          <w:noProof/>
          <w:lang w:eastAsia="de-DE" w:bidi="ar-SA"/>
        </w:rPr>
        <w:drawing>
          <wp:inline distT="0" distB="0" distL="0" distR="0" wp14:anchorId="30304F91" wp14:editId="486931C9">
            <wp:extent cx="5038725" cy="1181100"/>
            <wp:effectExtent l="0" t="0" r="9525" b="0"/>
            <wp:docPr id="18" name="Grafik 18" descr="capture_15112012_143022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15112012_143022_09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38725" cy="1181100"/>
                    </a:xfrm>
                    <a:prstGeom prst="rect">
                      <a:avLst/>
                    </a:prstGeom>
                    <a:noFill/>
                    <a:ln>
                      <a:noFill/>
                    </a:ln>
                  </pic:spPr>
                </pic:pic>
              </a:graphicData>
            </a:graphic>
          </wp:inline>
        </w:drawing>
      </w:r>
    </w:p>
    <w:p w:rsidR="00B779BC" w:rsidRPr="00600298" w:rsidRDefault="00B779BC" w:rsidP="00B779BC">
      <w:pPr>
        <w:jc w:val="center"/>
        <w:rPr>
          <w:lang w:val="en-US"/>
        </w:rPr>
      </w:pPr>
      <w:r w:rsidRPr="00600298">
        <w:rPr>
          <w:noProof/>
          <w:lang w:eastAsia="de-DE" w:bidi="ar-SA"/>
        </w:rPr>
        <w:drawing>
          <wp:inline distT="0" distB="0" distL="0" distR="0" wp14:anchorId="06A7CA22" wp14:editId="6E023338">
            <wp:extent cx="5038725" cy="1114425"/>
            <wp:effectExtent l="0" t="0" r="9525" b="9525"/>
            <wp:docPr id="17" name="Grafik 17" descr="capture_15112012_143047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e_15112012_143047_09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8725" cy="1114425"/>
                    </a:xfrm>
                    <a:prstGeom prst="rect">
                      <a:avLst/>
                    </a:prstGeom>
                    <a:noFill/>
                    <a:ln>
                      <a:noFill/>
                    </a:ln>
                  </pic:spPr>
                </pic:pic>
              </a:graphicData>
            </a:graphic>
          </wp:inline>
        </w:drawing>
      </w:r>
    </w:p>
    <w:p w:rsidR="00BC04CA" w:rsidRDefault="00BC04CA">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B779BC" w:rsidRDefault="00B779BC">
      <w:pPr>
        <w:spacing w:before="0" w:after="0" w:line="240" w:lineRule="auto"/>
        <w:ind w:left="0"/>
        <w:rPr>
          <w:lang w:val="en-US"/>
        </w:rPr>
      </w:pPr>
    </w:p>
    <w:p w:rsidR="00172AE4" w:rsidRPr="00600298" w:rsidRDefault="00172AE4" w:rsidP="00172AE4">
      <w:pPr>
        <w:pStyle w:val="SiemensNummerierung2"/>
        <w:numPr>
          <w:ilvl w:val="0"/>
          <w:numId w:val="5"/>
        </w:numPr>
        <w:spacing w:line="240" w:lineRule="atLeast"/>
        <w:jc w:val="both"/>
        <w:rPr>
          <w:lang w:val="en-US"/>
        </w:rPr>
      </w:pPr>
      <w:r w:rsidRPr="00600298">
        <w:rPr>
          <w:lang w:val="en-US"/>
        </w:rPr>
        <w:lastRenderedPageBreak/>
        <w:t xml:space="preserve">The </w:t>
      </w:r>
      <w:r>
        <w:rPr>
          <w:lang w:val="en-US"/>
        </w:rPr>
        <w:t>Assistant</w:t>
      </w:r>
      <w:r w:rsidRPr="00600298">
        <w:rPr>
          <w:lang w:val="en-US"/>
        </w:rPr>
        <w:t xml:space="preserve"> is exited with “Finish“.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Finish)</w:t>
      </w:r>
    </w:p>
    <w:p w:rsidR="00172AE4" w:rsidRPr="00600298" w:rsidRDefault="00172AE4" w:rsidP="00172AE4">
      <w:pPr>
        <w:jc w:val="center"/>
        <w:rPr>
          <w:lang w:val="en-US"/>
        </w:rPr>
      </w:pPr>
      <w:r w:rsidRPr="00600298">
        <w:rPr>
          <w:noProof/>
          <w:lang w:eastAsia="de-DE" w:bidi="ar-SA"/>
        </w:rPr>
        <w:drawing>
          <wp:inline distT="0" distB="0" distL="0" distR="0">
            <wp:extent cx="3962400" cy="2438400"/>
            <wp:effectExtent l="0" t="0" r="0" b="0"/>
            <wp:docPr id="14" name="Grafik 14" descr="capture_15112012_143250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pture_15112012_143250_09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62400" cy="2438400"/>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172AE4">
      <w:pPr>
        <w:pStyle w:val="SiemensNummerierung2"/>
        <w:numPr>
          <w:ilvl w:val="0"/>
          <w:numId w:val="5"/>
        </w:numPr>
        <w:spacing w:line="240" w:lineRule="atLeast"/>
        <w:jc w:val="both"/>
        <w:rPr>
          <w:lang w:val="en-US"/>
        </w:rPr>
      </w:pPr>
      <w:r w:rsidRPr="00600298">
        <w:rPr>
          <w:lang w:val="en-US"/>
        </w:rPr>
        <w:t>The newly created model is located in the project library i</w:t>
      </w:r>
      <w:r>
        <w:rPr>
          <w:lang w:val="en-US"/>
        </w:rPr>
        <w:t>n the folder Models. Here, the m</w:t>
      </w:r>
      <w:r w:rsidRPr="00600298">
        <w:rPr>
          <w:lang w:val="en-US"/>
        </w:rPr>
        <w:t>odel that was created is renamed</w:t>
      </w:r>
      <w:r>
        <w:rPr>
          <w:lang w:val="en-US"/>
        </w:rPr>
        <w:t xml:space="preserve"> to “EductTankB00x”</w:t>
      </w:r>
      <w:r w:rsidRPr="00600298">
        <w:rPr>
          <w:lang w:val="en-US"/>
        </w:rPr>
        <w:t>.</w:t>
      </w:r>
    </w:p>
    <w:p w:rsidR="00172AE4" w:rsidRPr="00600298" w:rsidRDefault="00172AE4" w:rsidP="00172AE4">
      <w:pPr>
        <w:jc w:val="center"/>
        <w:rPr>
          <w:lang w:val="en-US"/>
        </w:rPr>
      </w:pPr>
      <w:r w:rsidRPr="00600298">
        <w:rPr>
          <w:noProof/>
          <w:lang w:eastAsia="de-DE" w:bidi="ar-SA"/>
        </w:rPr>
        <w:drawing>
          <wp:inline distT="0" distB="0" distL="0" distR="0">
            <wp:extent cx="4324350" cy="2476500"/>
            <wp:effectExtent l="0" t="0" r="0" b="0"/>
            <wp:docPr id="13" name="Grafik 13" descr="capture_15112012_143418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pture_15112012_143418_09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24350" cy="2476500"/>
                    </a:xfrm>
                    <a:prstGeom prst="rect">
                      <a:avLst/>
                    </a:prstGeom>
                    <a:noFill/>
                    <a:ln>
                      <a:noFill/>
                    </a:ln>
                  </pic:spPr>
                </pic:pic>
              </a:graphicData>
            </a:graphic>
          </wp:inline>
        </w:drawing>
      </w:r>
    </w:p>
    <w:p w:rsidR="00172AE4" w:rsidRPr="00600298" w:rsidRDefault="00172AE4" w:rsidP="00172AE4">
      <w:pPr>
        <w:pStyle w:val="SiemensNummerierung2"/>
        <w:numPr>
          <w:ilvl w:val="0"/>
          <w:numId w:val="5"/>
        </w:numPr>
        <w:spacing w:line="240" w:lineRule="atLeast"/>
        <w:jc w:val="both"/>
        <w:rPr>
          <w:lang w:val="en-US"/>
        </w:rPr>
      </w:pPr>
      <w:r w:rsidRPr="00600298">
        <w:rPr>
          <w:lang w:val="en-US"/>
        </w:rPr>
        <w:br w:type="page"/>
      </w:r>
      <w:r w:rsidRPr="00600298">
        <w:rPr>
          <w:lang w:val="en-US"/>
        </w:rPr>
        <w:lastRenderedPageBreak/>
        <w:t>Before starting the import, the hierarchy folders B001 to B003 including the CFCs they contain have to be deleted.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w:t>
      </w:r>
      <w:proofErr w:type="spellStart"/>
      <w:r w:rsidRPr="00600298">
        <w:rPr>
          <w:lang w:val="en-US"/>
        </w:rPr>
        <w:t>educt_tank</w:t>
      </w:r>
      <w:proofErr w:type="spellEnd"/>
      <w:r w:rsidRPr="00600298">
        <w:rPr>
          <w:lang w:val="en-US"/>
        </w:rPr>
        <w:t xml:space="preserve"> B00x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Delete)</w:t>
      </w:r>
    </w:p>
    <w:p w:rsidR="00172AE4" w:rsidRPr="00600298" w:rsidRDefault="00172AE4" w:rsidP="00172AE4">
      <w:pPr>
        <w:pStyle w:val="SiemensNummerierung2"/>
        <w:numPr>
          <w:ilvl w:val="0"/>
          <w:numId w:val="0"/>
        </w:numPr>
        <w:ind w:left="1048"/>
        <w:jc w:val="center"/>
        <w:rPr>
          <w:lang w:val="en-US"/>
        </w:rPr>
      </w:pPr>
      <w:r w:rsidRPr="00600298">
        <w:rPr>
          <w:noProof/>
          <w:lang w:eastAsia="de-DE" w:bidi="ar-SA"/>
        </w:rPr>
        <w:drawing>
          <wp:inline distT="0" distB="0" distL="0" distR="0">
            <wp:extent cx="5038725" cy="2886075"/>
            <wp:effectExtent l="0" t="0" r="9525" b="9525"/>
            <wp:docPr id="12" name="Grafik 12" descr="capture_16112012_074336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pture_16112012_074336_00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8725" cy="2886075"/>
                    </a:xfrm>
                    <a:prstGeom prst="rect">
                      <a:avLst/>
                    </a:prstGeom>
                    <a:noFill/>
                    <a:ln>
                      <a:noFill/>
                    </a:ln>
                  </pic:spPr>
                </pic:pic>
              </a:graphicData>
            </a:graphic>
          </wp:inline>
        </w:drawing>
      </w:r>
    </w:p>
    <w:p w:rsidR="00172AE4" w:rsidRPr="00600298" w:rsidRDefault="00172AE4" w:rsidP="00172AE4">
      <w:pPr>
        <w:pStyle w:val="SiemensNummerierung2"/>
        <w:numPr>
          <w:ilvl w:val="0"/>
          <w:numId w:val="0"/>
        </w:numPr>
        <w:ind w:left="1048"/>
        <w:jc w:val="center"/>
        <w:rPr>
          <w:lang w:val="en-US"/>
        </w:rPr>
      </w:pPr>
    </w:p>
    <w:p w:rsidR="00172AE4" w:rsidRPr="00600298" w:rsidRDefault="00172AE4" w:rsidP="00172AE4">
      <w:pPr>
        <w:pStyle w:val="SiemensNummerierung2"/>
        <w:numPr>
          <w:ilvl w:val="0"/>
          <w:numId w:val="5"/>
        </w:numPr>
        <w:spacing w:before="0" w:after="0" w:line="240" w:lineRule="atLeast"/>
        <w:jc w:val="both"/>
        <w:rPr>
          <w:lang w:val="en-US"/>
        </w:rPr>
      </w:pPr>
      <w:r w:rsidRPr="00600298">
        <w:rPr>
          <w:rFonts w:cs="Arial"/>
          <w:lang w:val="en-US"/>
        </w:rPr>
        <w:t>Confirm the warning with “Yes“.</w:t>
      </w:r>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w:t>
      </w:r>
      <w:r>
        <w:rPr>
          <w:lang w:val="en-US"/>
        </w:rPr>
        <w:t>Yes</w:t>
      </w:r>
      <w:r w:rsidRPr="00600298">
        <w:rPr>
          <w:lang w:val="en-US"/>
        </w:rPr>
        <w:t>)</w:t>
      </w:r>
    </w:p>
    <w:p w:rsidR="00172AE4" w:rsidRPr="00600298" w:rsidRDefault="00172AE4" w:rsidP="00172AE4">
      <w:pPr>
        <w:jc w:val="center"/>
        <w:rPr>
          <w:lang w:val="en-US"/>
        </w:rPr>
      </w:pPr>
      <w:r w:rsidRPr="00600298">
        <w:rPr>
          <w:noProof/>
          <w:lang w:eastAsia="de-DE" w:bidi="ar-SA"/>
        </w:rPr>
        <w:drawing>
          <wp:inline distT="0" distB="0" distL="0" distR="0">
            <wp:extent cx="2876550" cy="1304925"/>
            <wp:effectExtent l="0" t="0" r="0" b="9525"/>
            <wp:docPr id="11" name="Grafik 11" descr="capture_16112012_074400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pture_16112012_074400_00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76550" cy="1304925"/>
                    </a:xfrm>
                    <a:prstGeom prst="rect">
                      <a:avLst/>
                    </a:prstGeom>
                    <a:noFill/>
                    <a:ln>
                      <a:noFill/>
                    </a:ln>
                  </pic:spPr>
                </pic:pic>
              </a:graphicData>
            </a:graphic>
          </wp:inline>
        </w:drawing>
      </w:r>
    </w:p>
    <w:p w:rsidR="00172AE4" w:rsidRPr="00600298" w:rsidRDefault="00172AE4" w:rsidP="00172AE4">
      <w:pPr>
        <w:jc w:val="center"/>
        <w:rPr>
          <w:lang w:val="en-US"/>
        </w:rPr>
      </w:pPr>
    </w:p>
    <w:p w:rsidR="00172AE4" w:rsidRPr="00600298" w:rsidRDefault="00172AE4" w:rsidP="00172AE4">
      <w:pPr>
        <w:pStyle w:val="SiemensNummerierung2"/>
        <w:numPr>
          <w:ilvl w:val="0"/>
          <w:numId w:val="5"/>
        </w:numPr>
        <w:spacing w:line="240" w:lineRule="atLeast"/>
        <w:jc w:val="both"/>
        <w:rPr>
          <w:lang w:val="en-US"/>
        </w:rPr>
      </w:pPr>
      <w:r w:rsidRPr="00600298">
        <w:rPr>
          <w:lang w:val="en-US"/>
        </w:rPr>
        <w:t>After the deletion, the plant hierarchy looks like this.</w:t>
      </w:r>
    </w:p>
    <w:p w:rsidR="00172AE4" w:rsidRPr="00600298" w:rsidRDefault="00172AE4" w:rsidP="00172AE4">
      <w:pPr>
        <w:pStyle w:val="SiemensNummerierung2"/>
        <w:numPr>
          <w:ilvl w:val="0"/>
          <w:numId w:val="0"/>
        </w:numPr>
        <w:ind w:left="1048"/>
        <w:jc w:val="center"/>
        <w:rPr>
          <w:lang w:val="en-US"/>
        </w:rPr>
      </w:pPr>
      <w:r w:rsidRPr="00600298">
        <w:rPr>
          <w:noProof/>
          <w:lang w:eastAsia="de-DE" w:bidi="ar-SA"/>
        </w:rPr>
        <w:drawing>
          <wp:inline distT="0" distB="0" distL="0" distR="0">
            <wp:extent cx="5038725" cy="2886075"/>
            <wp:effectExtent l="0" t="0" r="9525" b="9525"/>
            <wp:docPr id="10" name="Grafik 10" descr="capture_16112012_074435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pture_16112012_074435_00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38725" cy="2886075"/>
                    </a:xfrm>
                    <a:prstGeom prst="rect">
                      <a:avLst/>
                    </a:prstGeom>
                    <a:noFill/>
                    <a:ln>
                      <a:noFill/>
                    </a:ln>
                  </pic:spPr>
                </pic:pic>
              </a:graphicData>
            </a:graphic>
          </wp:inline>
        </w:drawing>
      </w:r>
    </w:p>
    <w:p w:rsidR="00172AE4" w:rsidRPr="00600298" w:rsidRDefault="00172AE4" w:rsidP="00172AE4">
      <w:pPr>
        <w:pStyle w:val="SiemensNummerierung2"/>
        <w:numPr>
          <w:ilvl w:val="0"/>
          <w:numId w:val="0"/>
        </w:numPr>
        <w:ind w:left="1048"/>
        <w:jc w:val="center"/>
        <w:rPr>
          <w:lang w:val="en-US"/>
        </w:rPr>
      </w:pPr>
    </w:p>
    <w:p w:rsidR="00172AE4" w:rsidRPr="00600298" w:rsidRDefault="00172AE4" w:rsidP="00172AE4">
      <w:pPr>
        <w:pStyle w:val="SiemensNummerierung2"/>
        <w:numPr>
          <w:ilvl w:val="0"/>
          <w:numId w:val="5"/>
        </w:numPr>
        <w:spacing w:line="240" w:lineRule="atLeast"/>
        <w:jc w:val="both"/>
        <w:rPr>
          <w:lang w:val="en-US"/>
        </w:rPr>
      </w:pPr>
      <w:r w:rsidRPr="00600298">
        <w:rPr>
          <w:lang w:val="en-US"/>
        </w:rPr>
        <w:br w:type="page"/>
      </w:r>
      <w:r w:rsidRPr="00600298">
        <w:rPr>
          <w:lang w:val="en-US"/>
        </w:rPr>
        <w:lastRenderedPageBreak/>
        <w:t>Now we can start importing the model.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EductTankB00x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Model</w:t>
      </w:r>
      <w:r w:rsidR="00714B41">
        <w:rPr>
          <w:lang w:val="en-US"/>
        </w:rPr>
        <w:t>s</w:t>
      </w:r>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Import…)</w:t>
      </w:r>
    </w:p>
    <w:p w:rsidR="00172AE4" w:rsidRPr="00600298" w:rsidRDefault="00172AE4" w:rsidP="00172AE4">
      <w:pPr>
        <w:pStyle w:val="SiemensNummerierung2"/>
        <w:numPr>
          <w:ilvl w:val="0"/>
          <w:numId w:val="0"/>
        </w:numPr>
        <w:ind w:left="1048"/>
        <w:jc w:val="center"/>
        <w:rPr>
          <w:lang w:val="en-US"/>
        </w:rPr>
      </w:pPr>
      <w:r w:rsidRPr="00600298">
        <w:rPr>
          <w:noProof/>
          <w:lang w:eastAsia="de-DE" w:bidi="ar-SA"/>
        </w:rPr>
        <w:drawing>
          <wp:inline distT="0" distB="0" distL="0" distR="0">
            <wp:extent cx="5038725" cy="2886075"/>
            <wp:effectExtent l="0" t="0" r="9525" b="9525"/>
            <wp:docPr id="9" name="Grafik 9" descr="capture_16112012_074520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apture_16112012_074520_00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38725" cy="2886075"/>
                    </a:xfrm>
                    <a:prstGeom prst="rect">
                      <a:avLst/>
                    </a:prstGeom>
                    <a:noFill/>
                    <a:ln>
                      <a:noFill/>
                    </a:ln>
                  </pic:spPr>
                </pic:pic>
              </a:graphicData>
            </a:graphic>
          </wp:inline>
        </w:drawing>
      </w:r>
    </w:p>
    <w:p w:rsidR="00172AE4" w:rsidRPr="00600298" w:rsidRDefault="00172AE4" w:rsidP="00172AE4">
      <w:pPr>
        <w:pStyle w:val="SiemensNummerierung2"/>
        <w:numPr>
          <w:ilvl w:val="0"/>
          <w:numId w:val="0"/>
        </w:numPr>
        <w:ind w:left="1048"/>
        <w:jc w:val="center"/>
        <w:rPr>
          <w:lang w:val="en-US"/>
        </w:rPr>
      </w:pPr>
    </w:p>
    <w:p w:rsidR="00172AE4" w:rsidRPr="00600298" w:rsidRDefault="00172AE4" w:rsidP="00172AE4">
      <w:pPr>
        <w:pStyle w:val="SiemensNummerierung2"/>
        <w:numPr>
          <w:ilvl w:val="0"/>
          <w:numId w:val="5"/>
        </w:numPr>
        <w:spacing w:line="240" w:lineRule="atLeast"/>
        <w:jc w:val="both"/>
        <w:rPr>
          <w:lang w:val="en-US"/>
        </w:rPr>
      </w:pPr>
      <w:r w:rsidRPr="00600298">
        <w:rPr>
          <w:lang w:val="en-US"/>
        </w:rPr>
        <w:t xml:space="preserve">Confirm the start screen of the import/export </w:t>
      </w:r>
      <w:r>
        <w:rPr>
          <w:lang w:val="en-US"/>
        </w:rPr>
        <w:t>a</w:t>
      </w:r>
      <w:r w:rsidRPr="00600298">
        <w:rPr>
          <w:lang w:val="en-US"/>
        </w:rPr>
        <w:t>ssistant with “Next“.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Next)</w:t>
      </w:r>
    </w:p>
    <w:p w:rsidR="00172AE4" w:rsidRPr="00600298" w:rsidRDefault="00172AE4" w:rsidP="00172AE4">
      <w:pPr>
        <w:pStyle w:val="SiemensNummerierung2"/>
        <w:numPr>
          <w:ilvl w:val="0"/>
          <w:numId w:val="0"/>
        </w:numPr>
        <w:ind w:left="1048"/>
        <w:jc w:val="center"/>
        <w:rPr>
          <w:lang w:val="en-US"/>
        </w:rPr>
      </w:pPr>
      <w:r w:rsidRPr="00600298">
        <w:rPr>
          <w:noProof/>
          <w:lang w:eastAsia="de-DE" w:bidi="ar-SA"/>
        </w:rPr>
        <w:drawing>
          <wp:inline distT="0" distB="0" distL="0" distR="0">
            <wp:extent cx="3600450" cy="2790825"/>
            <wp:effectExtent l="0" t="0" r="0" b="9525"/>
            <wp:docPr id="8" name="Grafik 8" descr="capture_16112012_074552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apture_16112012_074552_00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450" cy="2790825"/>
                    </a:xfrm>
                    <a:prstGeom prst="rect">
                      <a:avLst/>
                    </a:prstGeom>
                    <a:noFill/>
                    <a:ln>
                      <a:noFill/>
                    </a:ln>
                  </pic:spPr>
                </pic:pic>
              </a:graphicData>
            </a:graphic>
          </wp:inline>
        </w:drawing>
      </w:r>
    </w:p>
    <w:p w:rsidR="00172AE4" w:rsidRPr="00600298" w:rsidRDefault="00172AE4" w:rsidP="00172AE4">
      <w:pPr>
        <w:pStyle w:val="SiemensNummerierung2"/>
        <w:numPr>
          <w:ilvl w:val="0"/>
          <w:numId w:val="5"/>
        </w:numPr>
        <w:spacing w:line="240" w:lineRule="atLeast"/>
        <w:jc w:val="both"/>
        <w:rPr>
          <w:lang w:val="en-US"/>
        </w:rPr>
      </w:pPr>
      <w:r w:rsidRPr="00600298">
        <w:rPr>
          <w:lang w:val="en-US"/>
        </w:rPr>
        <w:br w:type="page"/>
      </w:r>
      <w:r w:rsidRPr="00600298">
        <w:rPr>
          <w:lang w:val="en-US"/>
        </w:rPr>
        <w:lastRenderedPageBreak/>
        <w:t xml:space="preserve">Check “Make </w:t>
      </w:r>
      <w:r>
        <w:rPr>
          <w:lang w:val="en-US"/>
        </w:rPr>
        <w:t>t</w:t>
      </w:r>
      <w:r w:rsidRPr="00600298">
        <w:rPr>
          <w:lang w:val="en-US"/>
        </w:rPr>
        <w:t xml:space="preserve">extual </w:t>
      </w:r>
      <w:r>
        <w:rPr>
          <w:lang w:val="en-US"/>
        </w:rPr>
        <w:t>i</w:t>
      </w:r>
      <w:r w:rsidRPr="00600298">
        <w:rPr>
          <w:lang w:val="en-US"/>
        </w:rPr>
        <w:t>nterconnections</w:t>
      </w:r>
      <w:proofErr w:type="gramStart"/>
      <w:r w:rsidR="00FD50A3">
        <w:rPr>
          <w:lang w:val="en-US"/>
        </w:rPr>
        <w:t xml:space="preserve">“ </w:t>
      </w:r>
      <w:r w:rsidRPr="00600298">
        <w:rPr>
          <w:lang w:val="en-US"/>
        </w:rPr>
        <w:t>and</w:t>
      </w:r>
      <w:proofErr w:type="gramEnd"/>
      <w:r w:rsidRPr="00600298">
        <w:rPr>
          <w:lang w:val="en-US"/>
        </w:rPr>
        <w:t xml:space="preserve"> click on “Next“.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Make </w:t>
      </w:r>
      <w:r>
        <w:rPr>
          <w:lang w:val="en-US"/>
        </w:rPr>
        <w:t>t</w:t>
      </w:r>
      <w:r w:rsidRPr="00600298">
        <w:rPr>
          <w:lang w:val="en-US"/>
        </w:rPr>
        <w:t xml:space="preserve">extual interconnections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Next)</w:t>
      </w:r>
    </w:p>
    <w:p w:rsidR="00172AE4" w:rsidRPr="00600298" w:rsidRDefault="00172AE4" w:rsidP="00172AE4">
      <w:pPr>
        <w:pStyle w:val="SiemensNummerierung2"/>
        <w:numPr>
          <w:ilvl w:val="0"/>
          <w:numId w:val="0"/>
        </w:numPr>
        <w:ind w:left="1048"/>
        <w:jc w:val="center"/>
        <w:rPr>
          <w:lang w:val="en-US"/>
        </w:rPr>
      </w:pPr>
      <w:r w:rsidRPr="00600298">
        <w:rPr>
          <w:noProof/>
          <w:lang w:eastAsia="de-DE" w:bidi="ar-SA"/>
        </w:rPr>
        <w:drawing>
          <wp:inline distT="0" distB="0" distL="0" distR="0">
            <wp:extent cx="3728003" cy="2438804"/>
            <wp:effectExtent l="0" t="0" r="6350" b="0"/>
            <wp:docPr id="7" name="Grafik 7" descr="capture_16112012_074700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pture_16112012_074700_00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47797" cy="2451753"/>
                    </a:xfrm>
                    <a:prstGeom prst="rect">
                      <a:avLst/>
                    </a:prstGeom>
                    <a:noFill/>
                    <a:ln>
                      <a:noFill/>
                    </a:ln>
                  </pic:spPr>
                </pic:pic>
              </a:graphicData>
            </a:graphic>
          </wp:inline>
        </w:drawing>
      </w:r>
    </w:p>
    <w:p w:rsidR="00172AE4" w:rsidRPr="00600298" w:rsidRDefault="00172AE4" w:rsidP="00172AE4">
      <w:pPr>
        <w:pStyle w:val="SiemensNummerierung2"/>
        <w:numPr>
          <w:ilvl w:val="0"/>
          <w:numId w:val="0"/>
        </w:numPr>
        <w:ind w:left="1048"/>
        <w:jc w:val="center"/>
        <w:rPr>
          <w:lang w:val="en-US"/>
        </w:rPr>
      </w:pPr>
    </w:p>
    <w:p w:rsidR="00172AE4" w:rsidRPr="00600298" w:rsidRDefault="00172AE4" w:rsidP="00172AE4">
      <w:pPr>
        <w:pStyle w:val="SiemensNummerierung2"/>
        <w:numPr>
          <w:ilvl w:val="0"/>
          <w:numId w:val="5"/>
        </w:numPr>
        <w:spacing w:line="240" w:lineRule="atLeast"/>
        <w:jc w:val="both"/>
        <w:rPr>
          <w:lang w:val="en-US"/>
        </w:rPr>
      </w:pPr>
      <w:r w:rsidRPr="00600298">
        <w:rPr>
          <w:lang w:val="en-US"/>
        </w:rPr>
        <w:t>The assist</w:t>
      </w:r>
      <w:r>
        <w:rPr>
          <w:lang w:val="en-US"/>
        </w:rPr>
        <w:t>a</w:t>
      </w:r>
      <w:r w:rsidRPr="00600298">
        <w:rPr>
          <w:lang w:val="en-US"/>
        </w:rPr>
        <w:t>nt is now finished and the import is started</w:t>
      </w:r>
      <w:r w:rsidR="00714B41">
        <w:rPr>
          <w:lang w:val="en-US"/>
        </w:rPr>
        <w:t>.</w:t>
      </w:r>
      <w:r w:rsidRPr="00600298">
        <w:rPr>
          <w:lang w:val="en-US"/>
        </w:rPr>
        <w:t xml:space="preserve"> (</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Finish)</w:t>
      </w:r>
    </w:p>
    <w:p w:rsidR="00172AE4" w:rsidRDefault="00172AE4" w:rsidP="00172AE4">
      <w:pPr>
        <w:pStyle w:val="SiemensNummerierung2"/>
        <w:numPr>
          <w:ilvl w:val="0"/>
          <w:numId w:val="0"/>
        </w:numPr>
        <w:ind w:left="1048"/>
        <w:jc w:val="center"/>
        <w:rPr>
          <w:lang w:val="en-US"/>
        </w:rPr>
      </w:pPr>
      <w:r w:rsidRPr="00600298">
        <w:rPr>
          <w:noProof/>
          <w:lang w:eastAsia="de-DE" w:bidi="ar-SA"/>
        </w:rPr>
        <w:drawing>
          <wp:inline distT="0" distB="0" distL="0" distR="0">
            <wp:extent cx="3598453" cy="2568272"/>
            <wp:effectExtent l="0" t="0" r="2540" b="3810"/>
            <wp:docPr id="6" name="Grafik 6" descr="capture_16112012_074737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pture_16112012_074737_00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16178" cy="2580922"/>
                    </a:xfrm>
                    <a:prstGeom prst="rect">
                      <a:avLst/>
                    </a:prstGeom>
                    <a:noFill/>
                    <a:ln>
                      <a:noFill/>
                    </a:ln>
                  </pic:spPr>
                </pic:pic>
              </a:graphicData>
            </a:graphic>
          </wp:inline>
        </w:drawing>
      </w:r>
    </w:p>
    <w:p w:rsidR="00172AE4" w:rsidRPr="00600298" w:rsidRDefault="00172AE4" w:rsidP="00172AE4">
      <w:pPr>
        <w:pStyle w:val="SiemensNummerierung2"/>
        <w:numPr>
          <w:ilvl w:val="0"/>
          <w:numId w:val="5"/>
        </w:numPr>
        <w:spacing w:line="240" w:lineRule="atLeast"/>
        <w:jc w:val="both"/>
        <w:rPr>
          <w:lang w:val="en-US"/>
        </w:rPr>
      </w:pPr>
      <w:r w:rsidRPr="00600298">
        <w:rPr>
          <w:lang w:val="en-US"/>
        </w:rPr>
        <w:t>The import process is logged and the result is displayed.(</w:t>
      </w:r>
      <w:r w:rsidR="00D26F73" w:rsidRPr="00600298">
        <w:rPr>
          <w:lang w:val="en-US"/>
        </w:rPr>
        <w:fldChar w:fldCharType="begin"/>
      </w:r>
      <w:r w:rsidRPr="00600298">
        <w:rPr>
          <w:lang w:val="en-US"/>
        </w:rPr>
        <w:instrText>SYMBOL 174 \f "Symbol" \s 10</w:instrText>
      </w:r>
      <w:r w:rsidR="00D26F73" w:rsidRPr="00600298">
        <w:rPr>
          <w:lang w:val="en-US"/>
        </w:rPr>
        <w:fldChar w:fldCharType="separate"/>
      </w:r>
      <w:r w:rsidRPr="00600298">
        <w:rPr>
          <w:lang w:val="en-US"/>
        </w:rPr>
        <w:t>®</w:t>
      </w:r>
      <w:r w:rsidR="00D26F73" w:rsidRPr="00600298">
        <w:rPr>
          <w:lang w:val="en-US"/>
        </w:rPr>
        <w:fldChar w:fldCharType="end"/>
      </w:r>
      <w:r w:rsidRPr="00600298">
        <w:rPr>
          <w:lang w:val="en-US"/>
        </w:rPr>
        <w:t xml:space="preserve"> Exit)</w:t>
      </w:r>
    </w:p>
    <w:p w:rsidR="00172AE4" w:rsidRPr="00600298" w:rsidRDefault="00172AE4" w:rsidP="00172AE4">
      <w:pPr>
        <w:pStyle w:val="SiemensNummerierung2"/>
        <w:numPr>
          <w:ilvl w:val="0"/>
          <w:numId w:val="0"/>
        </w:numPr>
        <w:ind w:left="1048"/>
        <w:jc w:val="center"/>
        <w:rPr>
          <w:lang w:val="en-US"/>
        </w:rPr>
      </w:pPr>
      <w:r w:rsidRPr="00600298">
        <w:rPr>
          <w:noProof/>
          <w:lang w:eastAsia="de-DE" w:bidi="ar-SA"/>
        </w:rPr>
        <w:drawing>
          <wp:inline distT="0" distB="0" distL="0" distR="0">
            <wp:extent cx="4642476" cy="2560320"/>
            <wp:effectExtent l="0" t="0" r="6350" b="0"/>
            <wp:docPr id="5" name="Grafik 5" descr="capture_16112012_074955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pture_16112012_074955_00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69697" cy="2575332"/>
                    </a:xfrm>
                    <a:prstGeom prst="rect">
                      <a:avLst/>
                    </a:prstGeom>
                    <a:noFill/>
                    <a:ln>
                      <a:noFill/>
                    </a:ln>
                  </pic:spPr>
                </pic:pic>
              </a:graphicData>
            </a:graphic>
          </wp:inline>
        </w:drawing>
      </w:r>
    </w:p>
    <w:p w:rsidR="00172AE4" w:rsidRPr="00600298" w:rsidRDefault="00172AE4" w:rsidP="00172AE4">
      <w:pPr>
        <w:pStyle w:val="SiemensNummerierung2"/>
        <w:numPr>
          <w:ilvl w:val="0"/>
          <w:numId w:val="0"/>
        </w:numPr>
        <w:ind w:left="1048"/>
        <w:jc w:val="center"/>
        <w:rPr>
          <w:lang w:val="en-US"/>
        </w:rPr>
      </w:pPr>
    </w:p>
    <w:p w:rsidR="00172AE4" w:rsidRPr="00600298" w:rsidRDefault="00172AE4" w:rsidP="00172AE4">
      <w:pPr>
        <w:pStyle w:val="SiemensNummerierung2"/>
        <w:numPr>
          <w:ilvl w:val="0"/>
          <w:numId w:val="5"/>
        </w:numPr>
        <w:spacing w:line="240" w:lineRule="atLeast"/>
        <w:jc w:val="both"/>
        <w:rPr>
          <w:lang w:val="en-US"/>
        </w:rPr>
      </w:pPr>
      <w:r w:rsidRPr="00600298">
        <w:rPr>
          <w:lang w:val="en-US"/>
        </w:rPr>
        <w:lastRenderedPageBreak/>
        <w:t>The imported models are now present in the plant hierarchy.</w:t>
      </w:r>
    </w:p>
    <w:p w:rsidR="00172AE4" w:rsidRPr="00600298" w:rsidRDefault="00172AE4" w:rsidP="00172AE4">
      <w:pPr>
        <w:pStyle w:val="SiemensNummerierung2"/>
        <w:numPr>
          <w:ilvl w:val="0"/>
          <w:numId w:val="0"/>
        </w:numPr>
        <w:ind w:left="1388" w:hanging="340"/>
        <w:jc w:val="center"/>
        <w:rPr>
          <w:lang w:val="en-US"/>
        </w:rPr>
      </w:pPr>
      <w:r w:rsidRPr="00600298">
        <w:rPr>
          <w:noProof/>
          <w:lang w:eastAsia="de-DE" w:bidi="ar-SA"/>
        </w:rPr>
        <w:drawing>
          <wp:inline distT="0" distB="0" distL="0" distR="0">
            <wp:extent cx="5038725" cy="2152650"/>
            <wp:effectExtent l="0" t="0" r="9525" b="0"/>
            <wp:docPr id="3" name="Grafik 3" descr="capture_16112012_075041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apture_16112012_075041_009"/>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25412"/>
                    <a:stretch/>
                  </pic:blipFill>
                  <pic:spPr bwMode="auto">
                    <a:xfrm>
                      <a:off x="0" y="0"/>
                      <a:ext cx="5038725" cy="2152650"/>
                    </a:xfrm>
                    <a:prstGeom prst="rect">
                      <a:avLst/>
                    </a:prstGeom>
                    <a:noFill/>
                    <a:ln>
                      <a:noFill/>
                    </a:ln>
                    <a:extLst>
                      <a:ext uri="{53640926-AAD7-44D8-BBD7-CCE9431645EC}">
                        <a14:shadowObscured xmlns:a14="http://schemas.microsoft.com/office/drawing/2010/main"/>
                      </a:ext>
                    </a:extLst>
                  </pic:spPr>
                </pic:pic>
              </a:graphicData>
            </a:graphic>
          </wp:inline>
        </w:drawing>
      </w:r>
    </w:p>
    <w:p w:rsidR="00172AE4" w:rsidRDefault="00172AE4" w:rsidP="00172AE4">
      <w:pPr>
        <w:pStyle w:val="SiemensNummerierung2"/>
        <w:numPr>
          <w:ilvl w:val="0"/>
          <w:numId w:val="0"/>
        </w:numPr>
        <w:ind w:left="1388" w:hanging="340"/>
        <w:jc w:val="center"/>
        <w:rPr>
          <w:lang w:val="en-US"/>
        </w:rPr>
      </w:pPr>
    </w:p>
    <w:p w:rsidR="00714B41" w:rsidRDefault="00714B41" w:rsidP="00172AE4">
      <w:pPr>
        <w:pStyle w:val="SiemensNummerierung2"/>
        <w:numPr>
          <w:ilvl w:val="0"/>
          <w:numId w:val="0"/>
        </w:numPr>
        <w:ind w:left="1388" w:hanging="340"/>
        <w:jc w:val="center"/>
        <w:rPr>
          <w:lang w:val="en-US"/>
        </w:rPr>
      </w:pPr>
    </w:p>
    <w:p w:rsidR="00714B41" w:rsidRPr="00600298" w:rsidRDefault="00714B41" w:rsidP="00172AE4">
      <w:pPr>
        <w:pStyle w:val="SiemensNummerierung2"/>
        <w:numPr>
          <w:ilvl w:val="0"/>
          <w:numId w:val="0"/>
        </w:numPr>
        <w:ind w:left="1388" w:hanging="340"/>
        <w:jc w:val="center"/>
        <w:rPr>
          <w:lang w:val="en-US"/>
        </w:rPr>
      </w:pPr>
    </w:p>
    <w:p w:rsidR="005A78BC" w:rsidRDefault="00172AE4" w:rsidP="00714B41">
      <w:pPr>
        <w:pStyle w:val="SiemensNummerierung2"/>
        <w:numPr>
          <w:ilvl w:val="0"/>
          <w:numId w:val="5"/>
        </w:numPr>
        <w:ind w:left="1389"/>
        <w:jc w:val="both"/>
        <w:rPr>
          <w:lang w:val="en-US"/>
        </w:rPr>
      </w:pPr>
      <w:r w:rsidRPr="00600298">
        <w:rPr>
          <w:lang w:val="en-US"/>
        </w:rPr>
        <w:t xml:space="preserve">Check </w:t>
      </w:r>
      <w:r w:rsidR="00714B41">
        <w:rPr>
          <w:lang w:val="en-US"/>
        </w:rPr>
        <w:t xml:space="preserve">to see if the textual interconnections with the existing CFCs are closed. </w:t>
      </w:r>
    </w:p>
    <w:p w:rsidR="00714B41" w:rsidRDefault="00714B41" w:rsidP="00714B41">
      <w:pPr>
        <w:pStyle w:val="SiemensNummerierung2"/>
        <w:numPr>
          <w:ilvl w:val="0"/>
          <w:numId w:val="0"/>
        </w:numPr>
        <w:ind w:left="1389" w:hanging="340"/>
        <w:jc w:val="both"/>
        <w:rPr>
          <w:lang w:val="en-US"/>
        </w:rPr>
      </w:pPr>
    </w:p>
    <w:p w:rsidR="00714B41" w:rsidRPr="00714B41" w:rsidRDefault="00714B41" w:rsidP="00714B41">
      <w:pPr>
        <w:pStyle w:val="Beschriftung"/>
        <w:rPr>
          <w:lang w:val="en-US"/>
        </w:rPr>
      </w:pPr>
      <w:r w:rsidRPr="00714B41">
        <w:rPr>
          <w:lang w:val="en-US"/>
        </w:rPr>
        <w:t xml:space="preserve">Table </w:t>
      </w:r>
      <w:r w:rsidR="00D26F73">
        <w:fldChar w:fldCharType="begin"/>
      </w:r>
      <w:r w:rsidRPr="00714B41">
        <w:rPr>
          <w:lang w:val="en-US"/>
        </w:rPr>
        <w:instrText xml:space="preserve"> SEQ Tabelle \* ARABIC </w:instrText>
      </w:r>
      <w:r w:rsidR="00D26F73">
        <w:fldChar w:fldCharType="separate"/>
      </w:r>
      <w:r w:rsidR="00FE617A">
        <w:rPr>
          <w:noProof/>
          <w:lang w:val="en-US"/>
        </w:rPr>
        <w:t>1</w:t>
      </w:r>
      <w:r w:rsidR="00D26F73">
        <w:rPr>
          <w:noProof/>
        </w:rPr>
        <w:fldChar w:fldCharType="end"/>
      </w:r>
      <w:r w:rsidRPr="00714B41">
        <w:rPr>
          <w:lang w:val="en-US"/>
        </w:rPr>
        <w:t xml:space="preserve">: Textual interconnections in chart </w:t>
      </w:r>
      <w:r>
        <w:rPr>
          <w:lang w:val="en-US"/>
        </w:rPr>
        <w:t>‘</w:t>
      </w:r>
      <w:r w:rsidRPr="00714B41">
        <w:rPr>
          <w:lang w:val="en-US"/>
        </w:rPr>
        <w:t>A1T1S00</w:t>
      </w:r>
      <w:r>
        <w:rPr>
          <w:lang w:val="en-US"/>
        </w:rPr>
        <w:t>1’</w:t>
      </w:r>
    </w:p>
    <w:tbl>
      <w:tblPr>
        <w:tblW w:w="0" w:type="auto"/>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2410"/>
        <w:gridCol w:w="4395"/>
        <w:gridCol w:w="1275"/>
      </w:tblGrid>
      <w:tr w:rsidR="00714B41" w:rsidTr="00DE761C">
        <w:tc>
          <w:tcPr>
            <w:tcW w:w="2410" w:type="dxa"/>
            <w:shd w:val="clear" w:color="auto" w:fill="auto"/>
            <w:vAlign w:val="center"/>
          </w:tcPr>
          <w:p w:rsidR="00714B41" w:rsidRDefault="00714B41" w:rsidP="00714B41">
            <w:pPr>
              <w:snapToGrid w:val="0"/>
              <w:spacing w:before="20" w:after="20" w:line="240" w:lineRule="auto"/>
              <w:ind w:left="0"/>
              <w:rPr>
                <w:b/>
                <w:color w:val="000000"/>
                <w:szCs w:val="20"/>
                <w:lang w:eastAsia="ar-SA" w:bidi="ar-SA"/>
              </w:rPr>
            </w:pPr>
            <w:r>
              <w:rPr>
                <w:b/>
                <w:color w:val="000000"/>
                <w:szCs w:val="20"/>
                <w:lang w:val="en-US" w:eastAsia="ar-SA" w:bidi="ar-SA"/>
              </w:rPr>
              <w:t>Input</w:t>
            </w:r>
            <w:r>
              <w:rPr>
                <w:b/>
                <w:color w:val="000000"/>
                <w:szCs w:val="20"/>
                <w:lang w:eastAsia="ar-SA" w:bidi="ar-SA"/>
              </w:rPr>
              <w:t>:</w:t>
            </w:r>
          </w:p>
        </w:tc>
        <w:tc>
          <w:tcPr>
            <w:tcW w:w="4395" w:type="dxa"/>
            <w:shd w:val="clear" w:color="auto" w:fill="auto"/>
            <w:vAlign w:val="center"/>
          </w:tcPr>
          <w:p w:rsidR="00714B41" w:rsidRDefault="00714B41" w:rsidP="00714B41">
            <w:pPr>
              <w:snapToGrid w:val="0"/>
              <w:spacing w:before="20" w:after="20" w:line="240" w:lineRule="auto"/>
              <w:ind w:left="0"/>
              <w:rPr>
                <w:b/>
                <w:color w:val="000000"/>
                <w:szCs w:val="20"/>
                <w:lang w:eastAsia="ar-SA" w:bidi="ar-SA"/>
              </w:rPr>
            </w:pPr>
            <w:proofErr w:type="spellStart"/>
            <w:r>
              <w:rPr>
                <w:b/>
                <w:color w:val="000000"/>
                <w:szCs w:val="20"/>
                <w:lang w:eastAsia="ar-SA" w:bidi="ar-SA"/>
              </w:rPr>
              <w:t>Textual</w:t>
            </w:r>
            <w:proofErr w:type="spellEnd"/>
            <w:r>
              <w:rPr>
                <w:b/>
                <w:color w:val="000000"/>
                <w:szCs w:val="20"/>
                <w:lang w:eastAsia="ar-SA" w:bidi="ar-SA"/>
              </w:rPr>
              <w:t xml:space="preserve"> </w:t>
            </w:r>
            <w:proofErr w:type="spellStart"/>
            <w:r>
              <w:rPr>
                <w:b/>
                <w:color w:val="000000"/>
                <w:szCs w:val="20"/>
                <w:lang w:eastAsia="ar-SA" w:bidi="ar-SA"/>
              </w:rPr>
              <w:t>interconnection</w:t>
            </w:r>
            <w:proofErr w:type="spellEnd"/>
            <w:r>
              <w:rPr>
                <w:b/>
                <w:color w:val="000000"/>
                <w:szCs w:val="20"/>
                <w:lang w:eastAsia="ar-SA" w:bidi="ar-SA"/>
              </w:rPr>
              <w:t>:</w:t>
            </w:r>
          </w:p>
        </w:tc>
        <w:tc>
          <w:tcPr>
            <w:tcW w:w="1275" w:type="dxa"/>
          </w:tcPr>
          <w:p w:rsidR="00714B41" w:rsidRDefault="00714B41" w:rsidP="00845829">
            <w:pPr>
              <w:snapToGrid w:val="0"/>
              <w:spacing w:before="20" w:after="20" w:line="240" w:lineRule="auto"/>
              <w:ind w:left="0"/>
              <w:rPr>
                <w:b/>
                <w:color w:val="000000"/>
                <w:szCs w:val="20"/>
                <w:lang w:eastAsia="ar-SA" w:bidi="ar-SA"/>
              </w:rPr>
            </w:pPr>
            <w:proofErr w:type="spellStart"/>
            <w:r>
              <w:rPr>
                <w:b/>
                <w:color w:val="000000"/>
                <w:szCs w:val="20"/>
                <w:lang w:eastAsia="ar-SA" w:bidi="ar-SA"/>
              </w:rPr>
              <w:t>Invert</w:t>
            </w:r>
            <w:r w:rsidR="00845829">
              <w:rPr>
                <w:b/>
                <w:color w:val="000000"/>
                <w:szCs w:val="20"/>
                <w:lang w:eastAsia="ar-SA" w:bidi="ar-SA"/>
              </w:rPr>
              <w:t>ed</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pPr>
            <w:r>
              <w:t>MotL.Pumpe_A1T1S001.LocalLi</w:t>
            </w:r>
          </w:p>
        </w:tc>
        <w:tc>
          <w:tcPr>
            <w:tcW w:w="4395" w:type="dxa"/>
            <w:shd w:val="clear" w:color="auto" w:fill="auto"/>
            <w:vAlign w:val="center"/>
          </w:tcPr>
          <w:p w:rsidR="00714B41" w:rsidRPr="00EE39E8" w:rsidRDefault="00714B41" w:rsidP="00DE761C">
            <w:pPr>
              <w:pStyle w:val="TabellenInhalt"/>
              <w:snapToGrid w:val="0"/>
              <w:spacing w:before="20" w:after="20" w:line="240" w:lineRule="auto"/>
              <w:ind w:left="0"/>
              <w:rPr>
                <w:lang w:val="en-US"/>
              </w:rPr>
            </w:pPr>
            <w:r w:rsidRPr="00EE39E8">
              <w:rPr>
                <w:lang w:val="en-US"/>
              </w:rPr>
              <w:t>A1H003</w:t>
            </w:r>
            <w:r>
              <w:rPr>
                <w:lang w:val="en-US"/>
              </w:rPr>
              <w:t>\</w:t>
            </w:r>
            <w:r w:rsidRPr="00EE39E8">
              <w:rPr>
                <w:lang w:val="en-US"/>
              </w:rPr>
              <w:t>A1H003</w:t>
            </w:r>
            <w:r>
              <w:rPr>
                <w:lang w:val="en-US"/>
              </w:rPr>
              <w:t>.</w:t>
            </w:r>
            <w:r w:rsidRPr="00EE39E8">
              <w:rPr>
                <w:lang w:val="en-US"/>
              </w:rPr>
              <w:t>PV_Out</w:t>
            </w:r>
          </w:p>
        </w:tc>
        <w:tc>
          <w:tcPr>
            <w:tcW w:w="1275" w:type="dxa"/>
          </w:tcPr>
          <w:p w:rsidR="00714B41" w:rsidRDefault="00845829" w:rsidP="00DE761C">
            <w:pPr>
              <w:pStyle w:val="TabellenInhalt"/>
              <w:snapToGrid w:val="0"/>
              <w:spacing w:before="20" w:after="20" w:line="240" w:lineRule="auto"/>
              <w:ind w:left="0"/>
            </w:pPr>
            <w:proofErr w:type="spellStart"/>
            <w:r>
              <w:t>No</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pPr>
            <w:r>
              <w:t>Intlk02.Permit.In01</w:t>
            </w:r>
          </w:p>
        </w:tc>
        <w:tc>
          <w:tcPr>
            <w:tcW w:w="4395" w:type="dxa"/>
            <w:shd w:val="clear" w:color="auto" w:fill="auto"/>
            <w:vAlign w:val="center"/>
          </w:tcPr>
          <w:p w:rsidR="00714B41" w:rsidRPr="00EE39E8" w:rsidRDefault="00714B41" w:rsidP="00DE761C">
            <w:pPr>
              <w:pStyle w:val="TabellenInhalt"/>
              <w:snapToGrid w:val="0"/>
              <w:spacing w:before="20" w:after="20" w:line="240" w:lineRule="auto"/>
              <w:ind w:left="0"/>
              <w:rPr>
                <w:lang w:val="en-US"/>
              </w:rPr>
            </w:pPr>
            <w:r w:rsidRPr="00EE39E8">
              <w:rPr>
                <w:lang w:val="en-US"/>
              </w:rPr>
              <w:t>A1H00</w:t>
            </w:r>
            <w:r>
              <w:rPr>
                <w:lang w:val="en-US"/>
              </w:rPr>
              <w:t>1\A1H001.</w:t>
            </w:r>
            <w:r w:rsidRPr="00EE39E8">
              <w:rPr>
                <w:lang w:val="en-US"/>
              </w:rPr>
              <w:t>PV_Out</w:t>
            </w:r>
          </w:p>
        </w:tc>
        <w:tc>
          <w:tcPr>
            <w:tcW w:w="1275" w:type="dxa"/>
          </w:tcPr>
          <w:p w:rsidR="00714B41" w:rsidRDefault="00845829" w:rsidP="00DE761C">
            <w:pPr>
              <w:pStyle w:val="TabellenInhalt"/>
              <w:snapToGrid w:val="0"/>
              <w:spacing w:before="20" w:after="20" w:line="240" w:lineRule="auto"/>
              <w:ind w:left="0"/>
            </w:pPr>
            <w:proofErr w:type="spellStart"/>
            <w:r>
              <w:t>No</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rPr>
                <w:color w:val="000000"/>
                <w:szCs w:val="20"/>
                <w:lang w:eastAsia="ar-SA" w:bidi="ar-SA"/>
              </w:rPr>
            </w:pPr>
            <w:r>
              <w:t>Intlk02.</w:t>
            </w:r>
            <w:r>
              <w:rPr>
                <w:color w:val="000000"/>
                <w:szCs w:val="20"/>
                <w:lang w:eastAsia="ar-SA" w:bidi="ar-SA"/>
              </w:rPr>
              <w:t>Protect.In01</w:t>
            </w:r>
          </w:p>
        </w:tc>
        <w:tc>
          <w:tcPr>
            <w:tcW w:w="4395" w:type="dxa"/>
            <w:shd w:val="clear" w:color="auto" w:fill="auto"/>
            <w:vAlign w:val="center"/>
          </w:tcPr>
          <w:p w:rsidR="00714B41" w:rsidRPr="00173465" w:rsidRDefault="00714B41" w:rsidP="00DE761C">
            <w:pPr>
              <w:pStyle w:val="TabellenInhalt"/>
              <w:snapToGrid w:val="0"/>
              <w:spacing w:before="20" w:after="20" w:line="240" w:lineRule="auto"/>
              <w:ind w:left="0"/>
              <w:rPr>
                <w:color w:val="000000"/>
                <w:szCs w:val="20"/>
                <w:lang w:val="en-US" w:eastAsia="ar-SA" w:bidi="ar-SA"/>
              </w:rPr>
            </w:pPr>
            <w:r w:rsidRPr="00EE39E8">
              <w:rPr>
                <w:lang w:val="en-US"/>
              </w:rPr>
              <w:t>A1H00</w:t>
            </w:r>
            <w:r>
              <w:rPr>
                <w:lang w:val="en-US"/>
              </w:rPr>
              <w:t>2\A1H002.</w:t>
            </w:r>
            <w:r w:rsidRPr="00EE39E8">
              <w:rPr>
                <w:lang w:val="en-US"/>
              </w:rPr>
              <w:t>PV_Out</w:t>
            </w:r>
          </w:p>
        </w:tc>
        <w:tc>
          <w:tcPr>
            <w:tcW w:w="1275" w:type="dxa"/>
          </w:tcPr>
          <w:p w:rsidR="00714B41" w:rsidRDefault="00845829" w:rsidP="00DE761C">
            <w:pPr>
              <w:pStyle w:val="TabellenInhalt"/>
              <w:snapToGrid w:val="0"/>
              <w:spacing w:before="20" w:after="20" w:line="240" w:lineRule="auto"/>
              <w:ind w:left="0"/>
              <w:rPr>
                <w:color w:val="000000"/>
                <w:szCs w:val="20"/>
                <w:lang w:eastAsia="ar-SA" w:bidi="ar-SA"/>
              </w:rPr>
            </w:pPr>
            <w:proofErr w:type="spellStart"/>
            <w:r>
              <w:rPr>
                <w:color w:val="000000"/>
                <w:szCs w:val="20"/>
                <w:lang w:eastAsia="ar-SA" w:bidi="ar-SA"/>
              </w:rPr>
              <w:t>No</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rPr>
                <w:color w:val="000000"/>
                <w:szCs w:val="20"/>
                <w:lang w:eastAsia="ar-SA" w:bidi="ar-SA"/>
              </w:rPr>
            </w:pPr>
            <w:r>
              <w:rPr>
                <w:color w:val="000000"/>
                <w:szCs w:val="20"/>
                <w:lang w:eastAsia="ar-SA" w:bidi="ar-SA"/>
              </w:rPr>
              <w:t>Or04.Or_Interlock.In1</w:t>
            </w:r>
          </w:p>
        </w:tc>
        <w:tc>
          <w:tcPr>
            <w:tcW w:w="4395" w:type="dxa"/>
            <w:shd w:val="clear" w:color="auto" w:fill="auto"/>
            <w:vAlign w:val="center"/>
          </w:tcPr>
          <w:p w:rsidR="00714B41" w:rsidRPr="00173465" w:rsidRDefault="00714B41" w:rsidP="00DE761C">
            <w:pPr>
              <w:pStyle w:val="TabellenInhalt"/>
              <w:snapToGrid w:val="0"/>
              <w:spacing w:before="20" w:after="20" w:line="240" w:lineRule="auto"/>
              <w:ind w:left="0"/>
              <w:rPr>
                <w:color w:val="000000"/>
                <w:szCs w:val="20"/>
                <w:lang w:val="en-US" w:eastAsia="ar-SA" w:bidi="ar-SA"/>
              </w:rPr>
            </w:pPr>
            <w:r>
              <w:rPr>
                <w:color w:val="000000"/>
                <w:szCs w:val="20"/>
                <w:lang w:val="en-US" w:eastAsia="ar-SA" w:bidi="ar-SA"/>
              </w:rPr>
              <w:t>A1T2X001\FbkOpen_A1T2X001.PV_Out</w:t>
            </w:r>
          </w:p>
        </w:tc>
        <w:tc>
          <w:tcPr>
            <w:tcW w:w="1275" w:type="dxa"/>
          </w:tcPr>
          <w:p w:rsidR="00714B41" w:rsidRDefault="00845829" w:rsidP="00DE761C">
            <w:pPr>
              <w:pStyle w:val="TabellenInhalt"/>
              <w:snapToGrid w:val="0"/>
              <w:spacing w:before="20" w:after="20" w:line="240" w:lineRule="auto"/>
              <w:ind w:left="0"/>
              <w:rPr>
                <w:color w:val="000000"/>
                <w:szCs w:val="20"/>
                <w:lang w:eastAsia="ar-SA" w:bidi="ar-SA"/>
              </w:rPr>
            </w:pPr>
            <w:proofErr w:type="spellStart"/>
            <w:r>
              <w:rPr>
                <w:color w:val="000000"/>
                <w:szCs w:val="20"/>
                <w:lang w:eastAsia="ar-SA" w:bidi="ar-SA"/>
              </w:rPr>
              <w:t>No</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rPr>
                <w:color w:val="000000"/>
                <w:szCs w:val="20"/>
                <w:lang w:eastAsia="ar-SA" w:bidi="ar-SA"/>
              </w:rPr>
            </w:pPr>
            <w:r>
              <w:rPr>
                <w:color w:val="000000"/>
                <w:szCs w:val="20"/>
                <w:lang w:eastAsia="ar-SA" w:bidi="ar-SA"/>
              </w:rPr>
              <w:t>Or04.Or_Interlock.In2</w:t>
            </w:r>
          </w:p>
        </w:tc>
        <w:tc>
          <w:tcPr>
            <w:tcW w:w="4395" w:type="dxa"/>
            <w:shd w:val="clear" w:color="auto" w:fill="auto"/>
            <w:vAlign w:val="center"/>
          </w:tcPr>
          <w:p w:rsidR="00714B41" w:rsidRPr="00173465" w:rsidRDefault="00714B41" w:rsidP="00DE761C">
            <w:pPr>
              <w:pStyle w:val="TabellenInhalt"/>
              <w:snapToGrid w:val="0"/>
              <w:spacing w:before="20" w:after="20" w:line="240" w:lineRule="auto"/>
              <w:ind w:left="0"/>
              <w:rPr>
                <w:color w:val="000000"/>
                <w:szCs w:val="20"/>
                <w:lang w:val="en-US" w:eastAsia="ar-SA" w:bidi="ar-SA"/>
              </w:rPr>
            </w:pPr>
            <w:r>
              <w:rPr>
                <w:color w:val="000000"/>
                <w:szCs w:val="20"/>
                <w:lang w:val="en-US" w:eastAsia="ar-SA" w:bidi="ar-SA"/>
              </w:rPr>
              <w:t>A1T2X004\FbkOpen_A1T2X004.PV_Out</w:t>
            </w:r>
          </w:p>
        </w:tc>
        <w:tc>
          <w:tcPr>
            <w:tcW w:w="1275" w:type="dxa"/>
          </w:tcPr>
          <w:p w:rsidR="00714B41" w:rsidRDefault="00845829" w:rsidP="00DE761C">
            <w:pPr>
              <w:pStyle w:val="TabellenInhalt"/>
              <w:snapToGrid w:val="0"/>
              <w:spacing w:before="20" w:after="20" w:line="240" w:lineRule="auto"/>
              <w:ind w:left="0"/>
              <w:rPr>
                <w:color w:val="000000"/>
                <w:szCs w:val="20"/>
                <w:lang w:eastAsia="ar-SA" w:bidi="ar-SA"/>
              </w:rPr>
            </w:pPr>
            <w:proofErr w:type="spellStart"/>
            <w:r>
              <w:rPr>
                <w:color w:val="000000"/>
                <w:szCs w:val="20"/>
                <w:lang w:eastAsia="ar-SA" w:bidi="ar-SA"/>
              </w:rPr>
              <w:t>No</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rPr>
                <w:color w:val="000000"/>
                <w:szCs w:val="20"/>
                <w:lang w:eastAsia="ar-SA" w:bidi="ar-SA"/>
              </w:rPr>
            </w:pPr>
            <w:r>
              <w:rPr>
                <w:color w:val="000000"/>
                <w:szCs w:val="20"/>
                <w:lang w:eastAsia="ar-SA" w:bidi="ar-SA"/>
              </w:rPr>
              <w:t>Or04.Or_Local.In1</w:t>
            </w:r>
          </w:p>
        </w:tc>
        <w:tc>
          <w:tcPr>
            <w:tcW w:w="4395" w:type="dxa"/>
            <w:shd w:val="clear" w:color="auto" w:fill="auto"/>
            <w:vAlign w:val="center"/>
          </w:tcPr>
          <w:p w:rsidR="00714B41" w:rsidRPr="00173465" w:rsidRDefault="00714B41" w:rsidP="00DE761C">
            <w:pPr>
              <w:pStyle w:val="TabellenInhalt"/>
              <w:snapToGrid w:val="0"/>
              <w:spacing w:before="20" w:after="20" w:line="240" w:lineRule="auto"/>
              <w:ind w:left="0"/>
              <w:rPr>
                <w:color w:val="000000"/>
                <w:szCs w:val="20"/>
                <w:lang w:val="en-US" w:eastAsia="ar-SA" w:bidi="ar-SA"/>
              </w:rPr>
            </w:pPr>
            <w:r>
              <w:rPr>
                <w:color w:val="000000"/>
                <w:szCs w:val="20"/>
                <w:lang w:val="en-US" w:eastAsia="ar-SA" w:bidi="ar-SA"/>
              </w:rPr>
              <w:t>A1T2H001\Out_A1T2H001.PV_Out</w:t>
            </w:r>
          </w:p>
        </w:tc>
        <w:tc>
          <w:tcPr>
            <w:tcW w:w="1275" w:type="dxa"/>
          </w:tcPr>
          <w:p w:rsidR="00714B41" w:rsidRDefault="00845829" w:rsidP="00DE761C">
            <w:pPr>
              <w:pStyle w:val="TabellenInhalt"/>
              <w:snapToGrid w:val="0"/>
              <w:spacing w:before="20" w:after="20" w:line="240" w:lineRule="auto"/>
              <w:ind w:left="0"/>
              <w:rPr>
                <w:color w:val="000000"/>
                <w:szCs w:val="20"/>
                <w:lang w:eastAsia="ar-SA" w:bidi="ar-SA"/>
              </w:rPr>
            </w:pPr>
            <w:proofErr w:type="spellStart"/>
            <w:r>
              <w:rPr>
                <w:color w:val="000000"/>
                <w:szCs w:val="20"/>
                <w:lang w:eastAsia="ar-SA" w:bidi="ar-SA"/>
              </w:rPr>
              <w:t>No</w:t>
            </w:r>
            <w:proofErr w:type="spellEnd"/>
          </w:p>
        </w:tc>
      </w:tr>
    </w:tbl>
    <w:p w:rsidR="00714B41" w:rsidRDefault="00714B41" w:rsidP="00714B41"/>
    <w:p w:rsidR="00714B41" w:rsidRPr="00845829" w:rsidRDefault="00714B41" w:rsidP="00714B41">
      <w:pPr>
        <w:pStyle w:val="Beschriftung"/>
        <w:rPr>
          <w:lang w:val="en-US"/>
        </w:rPr>
      </w:pPr>
      <w:r w:rsidRPr="00845829">
        <w:rPr>
          <w:lang w:val="en-US"/>
        </w:rPr>
        <w:t xml:space="preserve">Table </w:t>
      </w:r>
      <w:r w:rsidR="00D26F73">
        <w:fldChar w:fldCharType="begin"/>
      </w:r>
      <w:r w:rsidRPr="00845829">
        <w:rPr>
          <w:lang w:val="en-US"/>
        </w:rPr>
        <w:instrText xml:space="preserve"> SEQ Tabelle \* ARABIC </w:instrText>
      </w:r>
      <w:r w:rsidR="00D26F73">
        <w:fldChar w:fldCharType="separate"/>
      </w:r>
      <w:r w:rsidR="00FE617A">
        <w:rPr>
          <w:noProof/>
          <w:lang w:val="en-US"/>
        </w:rPr>
        <w:t>2</w:t>
      </w:r>
      <w:r w:rsidR="00D26F73">
        <w:rPr>
          <w:noProof/>
        </w:rPr>
        <w:fldChar w:fldCharType="end"/>
      </w:r>
      <w:r w:rsidRPr="00845829">
        <w:rPr>
          <w:lang w:val="en-US"/>
        </w:rPr>
        <w:t>: Textu</w:t>
      </w:r>
      <w:r w:rsidR="00845829" w:rsidRPr="00845829">
        <w:rPr>
          <w:lang w:val="en-US"/>
        </w:rPr>
        <w:t xml:space="preserve">al interconnections in chart </w:t>
      </w:r>
      <w:r w:rsidR="00845829">
        <w:rPr>
          <w:lang w:val="en-US"/>
        </w:rPr>
        <w:t>‘</w:t>
      </w:r>
      <w:r w:rsidRPr="00845829">
        <w:rPr>
          <w:lang w:val="en-US"/>
        </w:rPr>
        <w:t>A1T1X00</w:t>
      </w:r>
      <w:r w:rsidR="00845829" w:rsidRPr="00845829">
        <w:rPr>
          <w:lang w:val="en-US"/>
        </w:rPr>
        <w:t>4</w:t>
      </w:r>
      <w:r w:rsidR="00845829">
        <w:rPr>
          <w:lang w:val="en-US"/>
        </w:rPr>
        <w:t>’</w:t>
      </w:r>
    </w:p>
    <w:tbl>
      <w:tblPr>
        <w:tblW w:w="0" w:type="auto"/>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2410"/>
        <w:gridCol w:w="4395"/>
        <w:gridCol w:w="1275"/>
      </w:tblGrid>
      <w:tr w:rsidR="00714B41" w:rsidTr="00DE761C">
        <w:tc>
          <w:tcPr>
            <w:tcW w:w="2410" w:type="dxa"/>
            <w:shd w:val="clear" w:color="auto" w:fill="auto"/>
            <w:vAlign w:val="center"/>
          </w:tcPr>
          <w:p w:rsidR="00714B41" w:rsidRDefault="00845829" w:rsidP="00845829">
            <w:pPr>
              <w:snapToGrid w:val="0"/>
              <w:spacing w:before="20" w:after="20" w:line="240" w:lineRule="auto"/>
              <w:ind w:left="0"/>
              <w:rPr>
                <w:b/>
                <w:color w:val="000000"/>
                <w:szCs w:val="20"/>
                <w:lang w:eastAsia="ar-SA" w:bidi="ar-SA"/>
              </w:rPr>
            </w:pPr>
            <w:r>
              <w:rPr>
                <w:b/>
                <w:color w:val="000000"/>
                <w:szCs w:val="20"/>
                <w:lang w:eastAsia="ar-SA" w:bidi="ar-SA"/>
              </w:rPr>
              <w:t>Input</w:t>
            </w:r>
            <w:r w:rsidR="00714B41">
              <w:rPr>
                <w:b/>
                <w:color w:val="000000"/>
                <w:szCs w:val="20"/>
                <w:lang w:eastAsia="ar-SA" w:bidi="ar-SA"/>
              </w:rPr>
              <w:t>:</w:t>
            </w:r>
          </w:p>
        </w:tc>
        <w:tc>
          <w:tcPr>
            <w:tcW w:w="4395" w:type="dxa"/>
            <w:shd w:val="clear" w:color="auto" w:fill="auto"/>
            <w:vAlign w:val="center"/>
          </w:tcPr>
          <w:p w:rsidR="00714B41" w:rsidRDefault="00714B41" w:rsidP="00845829">
            <w:pPr>
              <w:snapToGrid w:val="0"/>
              <w:spacing w:before="20" w:after="20" w:line="240" w:lineRule="auto"/>
              <w:ind w:left="0"/>
              <w:rPr>
                <w:b/>
                <w:color w:val="000000"/>
                <w:szCs w:val="20"/>
                <w:lang w:eastAsia="ar-SA" w:bidi="ar-SA"/>
              </w:rPr>
            </w:pPr>
            <w:proofErr w:type="spellStart"/>
            <w:r>
              <w:rPr>
                <w:b/>
                <w:color w:val="000000"/>
                <w:szCs w:val="20"/>
                <w:lang w:eastAsia="ar-SA" w:bidi="ar-SA"/>
              </w:rPr>
              <w:t>Textu</w:t>
            </w:r>
            <w:r w:rsidR="00845829">
              <w:rPr>
                <w:b/>
                <w:color w:val="000000"/>
                <w:szCs w:val="20"/>
                <w:lang w:eastAsia="ar-SA" w:bidi="ar-SA"/>
              </w:rPr>
              <w:t>al</w:t>
            </w:r>
            <w:proofErr w:type="spellEnd"/>
            <w:r w:rsidR="00845829">
              <w:rPr>
                <w:b/>
                <w:color w:val="000000"/>
                <w:szCs w:val="20"/>
                <w:lang w:eastAsia="ar-SA" w:bidi="ar-SA"/>
              </w:rPr>
              <w:t xml:space="preserve"> </w:t>
            </w:r>
            <w:proofErr w:type="spellStart"/>
            <w:r w:rsidR="00845829">
              <w:rPr>
                <w:b/>
                <w:color w:val="000000"/>
                <w:szCs w:val="20"/>
                <w:lang w:eastAsia="ar-SA" w:bidi="ar-SA"/>
              </w:rPr>
              <w:t>interconnections</w:t>
            </w:r>
            <w:proofErr w:type="spellEnd"/>
            <w:r>
              <w:rPr>
                <w:b/>
                <w:color w:val="000000"/>
                <w:szCs w:val="20"/>
                <w:lang w:eastAsia="ar-SA" w:bidi="ar-SA"/>
              </w:rPr>
              <w:t>:</w:t>
            </w:r>
          </w:p>
        </w:tc>
        <w:tc>
          <w:tcPr>
            <w:tcW w:w="1275" w:type="dxa"/>
          </w:tcPr>
          <w:p w:rsidR="00714B41" w:rsidRDefault="00714B41" w:rsidP="00845829">
            <w:pPr>
              <w:snapToGrid w:val="0"/>
              <w:spacing w:before="20" w:after="20" w:line="240" w:lineRule="auto"/>
              <w:ind w:left="0"/>
              <w:rPr>
                <w:b/>
                <w:color w:val="000000"/>
                <w:szCs w:val="20"/>
                <w:lang w:eastAsia="ar-SA" w:bidi="ar-SA"/>
              </w:rPr>
            </w:pPr>
            <w:proofErr w:type="spellStart"/>
            <w:r>
              <w:rPr>
                <w:b/>
                <w:color w:val="000000"/>
                <w:szCs w:val="20"/>
                <w:lang w:eastAsia="ar-SA" w:bidi="ar-SA"/>
              </w:rPr>
              <w:t>Invert</w:t>
            </w:r>
            <w:r w:rsidR="00845829">
              <w:rPr>
                <w:b/>
                <w:color w:val="000000"/>
                <w:szCs w:val="20"/>
                <w:lang w:eastAsia="ar-SA" w:bidi="ar-SA"/>
              </w:rPr>
              <w:t>ed</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pPr>
            <w:r>
              <w:t>VlvL.Pumpe_A1T1X004.LocalLi</w:t>
            </w:r>
          </w:p>
        </w:tc>
        <w:tc>
          <w:tcPr>
            <w:tcW w:w="4395" w:type="dxa"/>
            <w:shd w:val="clear" w:color="auto" w:fill="auto"/>
            <w:vAlign w:val="center"/>
          </w:tcPr>
          <w:p w:rsidR="00714B41" w:rsidRPr="00EE39E8" w:rsidRDefault="00714B41" w:rsidP="00DE761C">
            <w:pPr>
              <w:pStyle w:val="TabellenInhalt"/>
              <w:snapToGrid w:val="0"/>
              <w:spacing w:before="20" w:after="20" w:line="240" w:lineRule="auto"/>
              <w:ind w:left="0"/>
              <w:rPr>
                <w:lang w:val="en-US"/>
              </w:rPr>
            </w:pPr>
            <w:r w:rsidRPr="00EE39E8">
              <w:rPr>
                <w:lang w:val="en-US"/>
              </w:rPr>
              <w:t>A1H003</w:t>
            </w:r>
            <w:r>
              <w:rPr>
                <w:lang w:val="en-US"/>
              </w:rPr>
              <w:t>\</w:t>
            </w:r>
            <w:r w:rsidRPr="00EE39E8">
              <w:rPr>
                <w:lang w:val="en-US"/>
              </w:rPr>
              <w:t>A1H003</w:t>
            </w:r>
            <w:r>
              <w:rPr>
                <w:lang w:val="en-US"/>
              </w:rPr>
              <w:t>.</w:t>
            </w:r>
            <w:r w:rsidRPr="00EE39E8">
              <w:rPr>
                <w:lang w:val="en-US"/>
              </w:rPr>
              <w:t>PV_Out</w:t>
            </w:r>
          </w:p>
        </w:tc>
        <w:tc>
          <w:tcPr>
            <w:tcW w:w="1275" w:type="dxa"/>
          </w:tcPr>
          <w:p w:rsidR="00714B41" w:rsidRDefault="00845829" w:rsidP="00845829">
            <w:pPr>
              <w:pStyle w:val="TabellenInhalt"/>
              <w:snapToGrid w:val="0"/>
              <w:spacing w:before="20" w:after="20" w:line="240" w:lineRule="auto"/>
              <w:ind w:left="0"/>
            </w:pPr>
            <w:proofErr w:type="spellStart"/>
            <w:r>
              <w:t>No</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pPr>
            <w:r>
              <w:t>Intlk02.Permit.In01</w:t>
            </w:r>
          </w:p>
        </w:tc>
        <w:tc>
          <w:tcPr>
            <w:tcW w:w="4395" w:type="dxa"/>
            <w:shd w:val="clear" w:color="auto" w:fill="auto"/>
            <w:vAlign w:val="center"/>
          </w:tcPr>
          <w:p w:rsidR="00714B41" w:rsidRPr="00EE39E8" w:rsidRDefault="00714B41" w:rsidP="00DE761C">
            <w:pPr>
              <w:pStyle w:val="TabellenInhalt"/>
              <w:snapToGrid w:val="0"/>
              <w:spacing w:before="20" w:after="20" w:line="240" w:lineRule="auto"/>
              <w:ind w:left="0"/>
              <w:rPr>
                <w:lang w:val="en-US"/>
              </w:rPr>
            </w:pPr>
            <w:r w:rsidRPr="00EE39E8">
              <w:rPr>
                <w:lang w:val="en-US"/>
              </w:rPr>
              <w:t>A1H00</w:t>
            </w:r>
            <w:r>
              <w:rPr>
                <w:lang w:val="en-US"/>
              </w:rPr>
              <w:t>1\A1H001.</w:t>
            </w:r>
            <w:r w:rsidRPr="00EE39E8">
              <w:rPr>
                <w:lang w:val="en-US"/>
              </w:rPr>
              <w:t>PV_Out</w:t>
            </w:r>
          </w:p>
        </w:tc>
        <w:tc>
          <w:tcPr>
            <w:tcW w:w="1275" w:type="dxa"/>
          </w:tcPr>
          <w:p w:rsidR="00714B41" w:rsidRDefault="00845829" w:rsidP="00DE761C">
            <w:pPr>
              <w:pStyle w:val="TabellenInhalt"/>
              <w:snapToGrid w:val="0"/>
              <w:spacing w:before="20" w:after="20" w:line="240" w:lineRule="auto"/>
              <w:ind w:left="0"/>
            </w:pPr>
            <w:proofErr w:type="spellStart"/>
            <w:r>
              <w:t>No</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rPr>
                <w:color w:val="000000"/>
                <w:szCs w:val="20"/>
                <w:lang w:eastAsia="ar-SA" w:bidi="ar-SA"/>
              </w:rPr>
            </w:pPr>
            <w:r>
              <w:t>Intlk02.</w:t>
            </w:r>
            <w:r>
              <w:rPr>
                <w:color w:val="000000"/>
                <w:szCs w:val="20"/>
                <w:lang w:eastAsia="ar-SA" w:bidi="ar-SA"/>
              </w:rPr>
              <w:t>Protect.In01</w:t>
            </w:r>
          </w:p>
        </w:tc>
        <w:tc>
          <w:tcPr>
            <w:tcW w:w="4395" w:type="dxa"/>
            <w:shd w:val="clear" w:color="auto" w:fill="auto"/>
            <w:vAlign w:val="center"/>
          </w:tcPr>
          <w:p w:rsidR="00714B41" w:rsidRPr="00173465" w:rsidRDefault="00714B41" w:rsidP="00DE761C">
            <w:pPr>
              <w:pStyle w:val="TabellenInhalt"/>
              <w:snapToGrid w:val="0"/>
              <w:spacing w:before="20" w:after="20" w:line="240" w:lineRule="auto"/>
              <w:ind w:left="0"/>
              <w:rPr>
                <w:color w:val="000000"/>
                <w:szCs w:val="20"/>
                <w:lang w:val="en-US" w:eastAsia="ar-SA" w:bidi="ar-SA"/>
              </w:rPr>
            </w:pPr>
            <w:r w:rsidRPr="00EE39E8">
              <w:rPr>
                <w:lang w:val="en-US"/>
              </w:rPr>
              <w:t>A1H00</w:t>
            </w:r>
            <w:r>
              <w:rPr>
                <w:lang w:val="en-US"/>
              </w:rPr>
              <w:t>2\A1H002.</w:t>
            </w:r>
            <w:r w:rsidRPr="00EE39E8">
              <w:rPr>
                <w:lang w:val="en-US"/>
              </w:rPr>
              <w:t>PV_Out</w:t>
            </w:r>
          </w:p>
        </w:tc>
        <w:tc>
          <w:tcPr>
            <w:tcW w:w="1275" w:type="dxa"/>
          </w:tcPr>
          <w:p w:rsidR="00714B41" w:rsidRDefault="00845829" w:rsidP="00DE761C">
            <w:pPr>
              <w:pStyle w:val="TabellenInhalt"/>
              <w:snapToGrid w:val="0"/>
              <w:spacing w:before="20" w:after="20" w:line="240" w:lineRule="auto"/>
              <w:ind w:left="0"/>
              <w:rPr>
                <w:color w:val="000000"/>
                <w:szCs w:val="20"/>
                <w:lang w:eastAsia="ar-SA" w:bidi="ar-SA"/>
              </w:rPr>
            </w:pPr>
            <w:proofErr w:type="spellStart"/>
            <w:r>
              <w:rPr>
                <w:color w:val="000000"/>
                <w:szCs w:val="20"/>
                <w:lang w:eastAsia="ar-SA" w:bidi="ar-SA"/>
              </w:rPr>
              <w:t>No</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rPr>
                <w:color w:val="000000"/>
                <w:szCs w:val="20"/>
                <w:lang w:eastAsia="ar-SA" w:bidi="ar-SA"/>
              </w:rPr>
            </w:pPr>
            <w:r>
              <w:rPr>
                <w:color w:val="000000"/>
                <w:szCs w:val="20"/>
                <w:lang w:eastAsia="ar-SA" w:bidi="ar-SA"/>
              </w:rPr>
              <w:t>Or04.Or_Local.In1</w:t>
            </w:r>
          </w:p>
        </w:tc>
        <w:tc>
          <w:tcPr>
            <w:tcW w:w="4395" w:type="dxa"/>
            <w:shd w:val="clear" w:color="auto" w:fill="auto"/>
            <w:vAlign w:val="center"/>
          </w:tcPr>
          <w:p w:rsidR="00714B41" w:rsidRPr="00173465" w:rsidRDefault="00714B41" w:rsidP="00DE761C">
            <w:pPr>
              <w:pStyle w:val="TabellenInhalt"/>
              <w:snapToGrid w:val="0"/>
              <w:spacing w:before="20" w:after="20" w:line="240" w:lineRule="auto"/>
              <w:ind w:left="0"/>
              <w:rPr>
                <w:color w:val="000000"/>
                <w:szCs w:val="20"/>
                <w:lang w:val="en-US" w:eastAsia="ar-SA" w:bidi="ar-SA"/>
              </w:rPr>
            </w:pPr>
            <w:r>
              <w:rPr>
                <w:color w:val="000000"/>
                <w:szCs w:val="20"/>
                <w:lang w:val="en-US" w:eastAsia="ar-SA" w:bidi="ar-SA"/>
              </w:rPr>
              <w:t>A1T2H001\Out_A1T2H001.PV_Out</w:t>
            </w:r>
          </w:p>
        </w:tc>
        <w:tc>
          <w:tcPr>
            <w:tcW w:w="1275" w:type="dxa"/>
          </w:tcPr>
          <w:p w:rsidR="00714B41" w:rsidRDefault="00714B41" w:rsidP="00845829">
            <w:pPr>
              <w:pStyle w:val="TabellenInhalt"/>
              <w:snapToGrid w:val="0"/>
              <w:spacing w:before="20" w:after="20" w:line="240" w:lineRule="auto"/>
              <w:ind w:left="0"/>
              <w:rPr>
                <w:color w:val="000000"/>
                <w:szCs w:val="20"/>
                <w:lang w:eastAsia="ar-SA" w:bidi="ar-SA"/>
              </w:rPr>
            </w:pPr>
            <w:proofErr w:type="spellStart"/>
            <w:r>
              <w:rPr>
                <w:color w:val="000000"/>
                <w:szCs w:val="20"/>
                <w:lang w:eastAsia="ar-SA" w:bidi="ar-SA"/>
              </w:rPr>
              <w:t>N</w:t>
            </w:r>
            <w:r w:rsidR="00845829">
              <w:rPr>
                <w:color w:val="000000"/>
                <w:szCs w:val="20"/>
                <w:lang w:eastAsia="ar-SA" w:bidi="ar-SA"/>
              </w:rPr>
              <w:t>o</w:t>
            </w:r>
            <w:proofErr w:type="spellEnd"/>
          </w:p>
        </w:tc>
      </w:tr>
    </w:tbl>
    <w:p w:rsidR="00714B41" w:rsidRDefault="00714B41" w:rsidP="00714B41"/>
    <w:p w:rsidR="00714B41" w:rsidRPr="00845829" w:rsidRDefault="00714B41" w:rsidP="00714B41">
      <w:pPr>
        <w:pStyle w:val="Beschriftung"/>
        <w:rPr>
          <w:lang w:val="en-US"/>
        </w:rPr>
      </w:pPr>
      <w:r w:rsidRPr="00845829">
        <w:rPr>
          <w:lang w:val="en-US"/>
        </w:rPr>
        <w:t xml:space="preserve">Table </w:t>
      </w:r>
      <w:r w:rsidR="00D26F73">
        <w:fldChar w:fldCharType="begin"/>
      </w:r>
      <w:r w:rsidRPr="00845829">
        <w:rPr>
          <w:lang w:val="en-US"/>
        </w:rPr>
        <w:instrText xml:space="preserve"> SEQ Tabelle \* ARABIC </w:instrText>
      </w:r>
      <w:r w:rsidR="00D26F73">
        <w:fldChar w:fldCharType="separate"/>
      </w:r>
      <w:r w:rsidR="00FE617A">
        <w:rPr>
          <w:noProof/>
          <w:lang w:val="en-US"/>
        </w:rPr>
        <w:t>3</w:t>
      </w:r>
      <w:r w:rsidR="00D26F73">
        <w:rPr>
          <w:noProof/>
        </w:rPr>
        <w:fldChar w:fldCharType="end"/>
      </w:r>
      <w:r w:rsidRPr="00845829">
        <w:rPr>
          <w:lang w:val="en-US"/>
        </w:rPr>
        <w:t>: Textu</w:t>
      </w:r>
      <w:r w:rsidR="00845829" w:rsidRPr="00845829">
        <w:rPr>
          <w:lang w:val="en-US"/>
        </w:rPr>
        <w:t xml:space="preserve">al interconnections in chart </w:t>
      </w:r>
      <w:r w:rsidR="00845829">
        <w:rPr>
          <w:lang w:val="en-US"/>
        </w:rPr>
        <w:t>‘</w:t>
      </w:r>
      <w:r w:rsidRPr="00845829">
        <w:rPr>
          <w:lang w:val="en-US"/>
        </w:rPr>
        <w:t>A1T2H00</w:t>
      </w:r>
      <w:r w:rsidR="00845829">
        <w:rPr>
          <w:lang w:val="en-US"/>
        </w:rPr>
        <w:t>1’</w:t>
      </w:r>
    </w:p>
    <w:tbl>
      <w:tblPr>
        <w:tblW w:w="0" w:type="auto"/>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2410"/>
        <w:gridCol w:w="4395"/>
        <w:gridCol w:w="1275"/>
      </w:tblGrid>
      <w:tr w:rsidR="00714B41" w:rsidTr="00DE761C">
        <w:tc>
          <w:tcPr>
            <w:tcW w:w="2410" w:type="dxa"/>
            <w:shd w:val="clear" w:color="auto" w:fill="auto"/>
            <w:vAlign w:val="center"/>
          </w:tcPr>
          <w:p w:rsidR="00714B41" w:rsidRDefault="00845829" w:rsidP="00845829">
            <w:pPr>
              <w:snapToGrid w:val="0"/>
              <w:spacing w:before="20" w:after="20" w:line="240" w:lineRule="auto"/>
              <w:ind w:left="0"/>
              <w:rPr>
                <w:b/>
                <w:color w:val="000000"/>
                <w:szCs w:val="20"/>
                <w:lang w:eastAsia="ar-SA" w:bidi="ar-SA"/>
              </w:rPr>
            </w:pPr>
            <w:r>
              <w:rPr>
                <w:b/>
                <w:color w:val="000000"/>
                <w:szCs w:val="20"/>
                <w:lang w:val="en-US" w:eastAsia="ar-SA" w:bidi="ar-SA"/>
              </w:rPr>
              <w:t>Input</w:t>
            </w:r>
            <w:r w:rsidR="00714B41">
              <w:rPr>
                <w:b/>
                <w:color w:val="000000"/>
                <w:szCs w:val="20"/>
                <w:lang w:eastAsia="ar-SA" w:bidi="ar-SA"/>
              </w:rPr>
              <w:t>:</w:t>
            </w:r>
          </w:p>
        </w:tc>
        <w:tc>
          <w:tcPr>
            <w:tcW w:w="4395" w:type="dxa"/>
            <w:shd w:val="clear" w:color="auto" w:fill="auto"/>
            <w:vAlign w:val="center"/>
          </w:tcPr>
          <w:p w:rsidR="00714B41" w:rsidRDefault="00714B41" w:rsidP="00845829">
            <w:pPr>
              <w:snapToGrid w:val="0"/>
              <w:spacing w:before="20" w:after="20" w:line="240" w:lineRule="auto"/>
              <w:ind w:left="0"/>
              <w:rPr>
                <w:b/>
                <w:color w:val="000000"/>
                <w:szCs w:val="20"/>
                <w:lang w:eastAsia="ar-SA" w:bidi="ar-SA"/>
              </w:rPr>
            </w:pPr>
            <w:proofErr w:type="spellStart"/>
            <w:r>
              <w:rPr>
                <w:b/>
                <w:color w:val="000000"/>
                <w:szCs w:val="20"/>
                <w:lang w:eastAsia="ar-SA" w:bidi="ar-SA"/>
              </w:rPr>
              <w:t>Textu</w:t>
            </w:r>
            <w:r w:rsidR="00845829">
              <w:rPr>
                <w:b/>
                <w:color w:val="000000"/>
                <w:szCs w:val="20"/>
                <w:lang w:eastAsia="ar-SA" w:bidi="ar-SA"/>
              </w:rPr>
              <w:t>al</w:t>
            </w:r>
            <w:proofErr w:type="spellEnd"/>
            <w:r w:rsidR="00845829">
              <w:rPr>
                <w:b/>
                <w:color w:val="000000"/>
                <w:szCs w:val="20"/>
                <w:lang w:eastAsia="ar-SA" w:bidi="ar-SA"/>
              </w:rPr>
              <w:t xml:space="preserve"> </w:t>
            </w:r>
            <w:proofErr w:type="spellStart"/>
            <w:r w:rsidR="00845829">
              <w:rPr>
                <w:b/>
                <w:color w:val="000000"/>
                <w:szCs w:val="20"/>
                <w:lang w:eastAsia="ar-SA" w:bidi="ar-SA"/>
              </w:rPr>
              <w:t>interconnection</w:t>
            </w:r>
            <w:proofErr w:type="spellEnd"/>
            <w:r>
              <w:rPr>
                <w:b/>
                <w:color w:val="000000"/>
                <w:szCs w:val="20"/>
                <w:lang w:eastAsia="ar-SA" w:bidi="ar-SA"/>
              </w:rPr>
              <w:t>:</w:t>
            </w:r>
          </w:p>
        </w:tc>
        <w:tc>
          <w:tcPr>
            <w:tcW w:w="1275" w:type="dxa"/>
          </w:tcPr>
          <w:p w:rsidR="00714B41" w:rsidRDefault="00714B41" w:rsidP="00845829">
            <w:pPr>
              <w:snapToGrid w:val="0"/>
              <w:spacing w:before="20" w:after="20" w:line="240" w:lineRule="auto"/>
              <w:ind w:left="0"/>
              <w:rPr>
                <w:b/>
                <w:color w:val="000000"/>
                <w:szCs w:val="20"/>
                <w:lang w:eastAsia="ar-SA" w:bidi="ar-SA"/>
              </w:rPr>
            </w:pPr>
            <w:proofErr w:type="spellStart"/>
            <w:r>
              <w:rPr>
                <w:b/>
                <w:color w:val="000000"/>
                <w:szCs w:val="20"/>
                <w:lang w:eastAsia="ar-SA" w:bidi="ar-SA"/>
              </w:rPr>
              <w:t>Invert</w:t>
            </w:r>
            <w:r w:rsidR="00845829">
              <w:rPr>
                <w:b/>
                <w:color w:val="000000"/>
                <w:szCs w:val="20"/>
                <w:lang w:eastAsia="ar-SA" w:bidi="ar-SA"/>
              </w:rPr>
              <w:t>ed</w:t>
            </w:r>
            <w:proofErr w:type="spellEnd"/>
          </w:p>
        </w:tc>
      </w:tr>
      <w:tr w:rsidR="00714B41" w:rsidTr="00DE761C">
        <w:tc>
          <w:tcPr>
            <w:tcW w:w="2410" w:type="dxa"/>
            <w:shd w:val="clear" w:color="auto" w:fill="auto"/>
            <w:vAlign w:val="center"/>
          </w:tcPr>
          <w:p w:rsidR="00714B41" w:rsidRDefault="00714B41" w:rsidP="00DE761C">
            <w:pPr>
              <w:pStyle w:val="TabellenInhalt"/>
              <w:snapToGrid w:val="0"/>
              <w:spacing w:before="20" w:after="20" w:line="240" w:lineRule="auto"/>
              <w:ind w:left="0"/>
              <w:rPr>
                <w:color w:val="000000"/>
                <w:szCs w:val="20"/>
                <w:lang w:eastAsia="ar-SA" w:bidi="ar-SA"/>
              </w:rPr>
            </w:pPr>
            <w:r>
              <w:rPr>
                <w:color w:val="000000"/>
                <w:szCs w:val="20"/>
                <w:lang w:eastAsia="ar-SA" w:bidi="ar-SA"/>
              </w:rPr>
              <w:t>Or08.Or_A1T2H001.In7</w:t>
            </w:r>
          </w:p>
        </w:tc>
        <w:tc>
          <w:tcPr>
            <w:tcW w:w="4395" w:type="dxa"/>
            <w:shd w:val="clear" w:color="auto" w:fill="auto"/>
            <w:vAlign w:val="center"/>
          </w:tcPr>
          <w:p w:rsidR="00714B41" w:rsidRPr="002D1AB2" w:rsidRDefault="00714B41" w:rsidP="00DE761C">
            <w:pPr>
              <w:pStyle w:val="TabellenInhalt"/>
              <w:snapToGrid w:val="0"/>
              <w:spacing w:before="20" w:after="20" w:line="240" w:lineRule="auto"/>
              <w:ind w:left="0"/>
              <w:rPr>
                <w:color w:val="000000"/>
                <w:szCs w:val="20"/>
                <w:lang w:val="fr-FR" w:eastAsia="ar-SA" w:bidi="ar-SA"/>
              </w:rPr>
            </w:pPr>
            <w:r w:rsidRPr="002D1AB2">
              <w:rPr>
                <w:color w:val="000000"/>
                <w:szCs w:val="20"/>
                <w:lang w:val="fr-FR" w:eastAsia="ar-SA" w:bidi="ar-SA"/>
              </w:rPr>
              <w:t>A1T1L001</w:t>
            </w:r>
            <w:r>
              <w:rPr>
                <w:color w:val="000000"/>
                <w:szCs w:val="20"/>
                <w:lang w:val="fr-FR" w:eastAsia="ar-SA" w:bidi="ar-SA"/>
              </w:rPr>
              <w:t>\</w:t>
            </w:r>
            <w:r w:rsidRPr="002D1AB2">
              <w:rPr>
                <w:color w:val="000000"/>
                <w:szCs w:val="20"/>
                <w:lang w:val="fr-FR" w:eastAsia="ar-SA" w:bidi="ar-SA"/>
              </w:rPr>
              <w:t>A1T1L001_LSA-</w:t>
            </w:r>
            <w:r>
              <w:rPr>
                <w:color w:val="000000"/>
                <w:szCs w:val="20"/>
                <w:lang w:val="fr-FR" w:eastAsia="ar-SA" w:bidi="ar-SA"/>
              </w:rPr>
              <w:t>.</w:t>
            </w:r>
            <w:r w:rsidRPr="002D1AB2">
              <w:rPr>
                <w:color w:val="000000"/>
                <w:szCs w:val="20"/>
                <w:lang w:val="fr-FR" w:eastAsia="ar-SA" w:bidi="ar-SA"/>
              </w:rPr>
              <w:t>PV_Out</w:t>
            </w:r>
          </w:p>
        </w:tc>
        <w:tc>
          <w:tcPr>
            <w:tcW w:w="1275" w:type="dxa"/>
          </w:tcPr>
          <w:p w:rsidR="00714B41" w:rsidRDefault="00845829" w:rsidP="00845829">
            <w:pPr>
              <w:pStyle w:val="TabellenInhalt"/>
              <w:snapToGrid w:val="0"/>
              <w:spacing w:before="20" w:after="20" w:line="240" w:lineRule="auto"/>
              <w:ind w:left="0"/>
              <w:rPr>
                <w:color w:val="000000"/>
                <w:szCs w:val="20"/>
                <w:lang w:eastAsia="ar-SA" w:bidi="ar-SA"/>
              </w:rPr>
            </w:pPr>
            <w:r>
              <w:rPr>
                <w:color w:val="000000"/>
                <w:szCs w:val="20"/>
                <w:lang w:eastAsia="ar-SA" w:bidi="ar-SA"/>
              </w:rPr>
              <w:t>Yes</w:t>
            </w:r>
          </w:p>
        </w:tc>
      </w:tr>
    </w:tbl>
    <w:p w:rsidR="00714B41" w:rsidRDefault="00714B41" w:rsidP="00714B41">
      <w:pPr>
        <w:pStyle w:val="SiemensNummerierung2"/>
        <w:numPr>
          <w:ilvl w:val="0"/>
          <w:numId w:val="0"/>
        </w:numPr>
        <w:ind w:left="1389" w:hanging="340"/>
        <w:jc w:val="both"/>
        <w:rPr>
          <w:lang w:val="en-US"/>
        </w:rPr>
      </w:pPr>
    </w:p>
    <w:p w:rsidR="00714B41" w:rsidRDefault="00714B41" w:rsidP="00714B41">
      <w:pPr>
        <w:pStyle w:val="SiemensNummerierung2"/>
        <w:numPr>
          <w:ilvl w:val="0"/>
          <w:numId w:val="0"/>
        </w:numPr>
        <w:ind w:left="1389" w:hanging="340"/>
        <w:jc w:val="both"/>
        <w:rPr>
          <w:lang w:val="en-US"/>
        </w:rPr>
      </w:pPr>
    </w:p>
    <w:p w:rsidR="00714B41" w:rsidRDefault="00714B41" w:rsidP="00714B41">
      <w:pPr>
        <w:pStyle w:val="SiemensNummerierung2"/>
        <w:numPr>
          <w:ilvl w:val="0"/>
          <w:numId w:val="0"/>
        </w:numPr>
        <w:ind w:left="1389" w:hanging="340"/>
        <w:jc w:val="both"/>
        <w:rPr>
          <w:lang w:val="en-US"/>
        </w:rPr>
      </w:pPr>
    </w:p>
    <w:p w:rsidR="00714B41" w:rsidRDefault="00714B41" w:rsidP="00714B41">
      <w:pPr>
        <w:pStyle w:val="SiemensNummerierung2"/>
        <w:numPr>
          <w:ilvl w:val="0"/>
          <w:numId w:val="0"/>
        </w:numPr>
        <w:ind w:left="1389" w:hanging="340"/>
        <w:jc w:val="both"/>
        <w:rPr>
          <w:lang w:val="en-US"/>
        </w:rPr>
      </w:pPr>
    </w:p>
    <w:p w:rsidR="00714B41" w:rsidRDefault="00714B41" w:rsidP="00714B41">
      <w:pPr>
        <w:pStyle w:val="SiemensNummerierung2"/>
        <w:numPr>
          <w:ilvl w:val="0"/>
          <w:numId w:val="0"/>
        </w:numPr>
        <w:ind w:left="1389" w:hanging="340"/>
        <w:jc w:val="both"/>
        <w:rPr>
          <w:lang w:val="en-US"/>
        </w:rPr>
      </w:pPr>
    </w:p>
    <w:p w:rsidR="00172AE4" w:rsidRPr="00600298" w:rsidRDefault="00172AE4" w:rsidP="00172AE4">
      <w:pPr>
        <w:pStyle w:val="berschrift2"/>
        <w:rPr>
          <w:lang w:val="en-US"/>
        </w:rPr>
      </w:pPr>
      <w:r w:rsidRPr="00600298">
        <w:rPr>
          <w:lang w:val="en-US"/>
        </w:rPr>
        <w:lastRenderedPageBreak/>
        <w:t>Exercises</w:t>
      </w:r>
    </w:p>
    <w:p w:rsidR="00172AE4" w:rsidRPr="00600298" w:rsidRDefault="00172AE4" w:rsidP="00172AE4">
      <w:pPr>
        <w:jc w:val="both"/>
        <w:rPr>
          <w:lang w:val="en-US"/>
        </w:rPr>
      </w:pPr>
      <w:r w:rsidRPr="00600298">
        <w:rPr>
          <w:lang w:val="en-US"/>
        </w:rPr>
        <w:t>In the exercises we apply what we learned in the Theory section and in the Step by Step Instructions. The existing mult</w:t>
      </w:r>
      <w:r>
        <w:rPr>
          <w:lang w:val="en-US"/>
        </w:rPr>
        <w:t xml:space="preserve">i-project from the step by step </w:t>
      </w:r>
      <w:r w:rsidRPr="00600298">
        <w:rPr>
          <w:lang w:val="en-US"/>
        </w:rPr>
        <w:t>instructions (PCS7_SCE_0107_R</w:t>
      </w:r>
      <w:r w:rsidRPr="00EF4AC2">
        <w:rPr>
          <w:lang w:val="en-US"/>
        </w:rPr>
        <w:t>150</w:t>
      </w:r>
      <w:r w:rsidR="00EF4AC2" w:rsidRPr="00EF4AC2">
        <w:rPr>
          <w:lang w:val="en-US"/>
        </w:rPr>
        <w:t>5</w:t>
      </w:r>
      <w:r w:rsidRPr="00600298">
        <w:rPr>
          <w:lang w:val="en-US"/>
        </w:rPr>
        <w:t>_en.zip)</w:t>
      </w:r>
      <w:r w:rsidR="00E536EA">
        <w:rPr>
          <w:lang w:val="en-US"/>
        </w:rPr>
        <w:t xml:space="preserve"> </w:t>
      </w:r>
      <w:r w:rsidR="00EF4AC2">
        <w:rPr>
          <w:lang w:val="en-US"/>
        </w:rPr>
        <w:t>w</w:t>
      </w:r>
      <w:r w:rsidRPr="00600298">
        <w:rPr>
          <w:lang w:val="en-US"/>
        </w:rPr>
        <w:t>ill be utilized and exp</w:t>
      </w:r>
      <w:r>
        <w:rPr>
          <w:lang w:val="en-US"/>
        </w:rPr>
        <w:t>a</w:t>
      </w:r>
      <w:r w:rsidRPr="00600298">
        <w:rPr>
          <w:lang w:val="en-US"/>
        </w:rPr>
        <w:t>nded.</w:t>
      </w:r>
    </w:p>
    <w:p w:rsidR="00172AE4" w:rsidRPr="00600298" w:rsidRDefault="00172AE4" w:rsidP="00172AE4">
      <w:pPr>
        <w:jc w:val="both"/>
        <w:rPr>
          <w:lang w:val="en-US"/>
        </w:rPr>
      </w:pPr>
      <w:r w:rsidRPr="00600298">
        <w:rPr>
          <w:lang w:val="en-US"/>
        </w:rPr>
        <w:t xml:space="preserve">The tasks in this exercise supplement the </w:t>
      </w:r>
      <w:r>
        <w:rPr>
          <w:lang w:val="en-US"/>
        </w:rPr>
        <w:t>plant</w:t>
      </w:r>
      <w:r w:rsidRPr="00600298">
        <w:rPr>
          <w:lang w:val="en-US"/>
        </w:rPr>
        <w:t xml:space="preserve"> with all objects not implemented so far.</w:t>
      </w:r>
      <w:r w:rsidR="006C5AD5">
        <w:rPr>
          <w:lang w:val="en-US"/>
        </w:rPr>
        <w:t xml:space="preserve"> </w:t>
      </w:r>
      <w:r w:rsidRPr="00600298">
        <w:rPr>
          <w:lang w:val="en-US"/>
        </w:rPr>
        <w:t xml:space="preserve">It is up to you where you want to utilize the tools for importing plant design data. Effective utilization of importing plant design data does not only depend on the </w:t>
      </w:r>
      <w:r>
        <w:rPr>
          <w:lang w:val="en-US"/>
        </w:rPr>
        <w:t>plant</w:t>
      </w:r>
      <w:r w:rsidRPr="00600298">
        <w:rPr>
          <w:lang w:val="en-US"/>
        </w:rPr>
        <w:t xml:space="preserve"> structure, but also on the mapping of this structure in the plant hierarchy. With some practice, you </w:t>
      </w:r>
      <w:r>
        <w:rPr>
          <w:lang w:val="en-US"/>
        </w:rPr>
        <w:t xml:space="preserve">will </w:t>
      </w:r>
      <w:r w:rsidRPr="00600298">
        <w:rPr>
          <w:lang w:val="en-US"/>
        </w:rPr>
        <w:t>improve your knowledge regarding meaningful plant designation</w:t>
      </w:r>
      <w:r>
        <w:rPr>
          <w:lang w:val="en-US"/>
        </w:rPr>
        <w:t>s</w:t>
      </w:r>
      <w:r w:rsidRPr="00600298">
        <w:rPr>
          <w:lang w:val="en-US"/>
        </w:rPr>
        <w:t xml:space="preserve"> and the structure of the plant hierarchy.</w:t>
      </w:r>
    </w:p>
    <w:p w:rsidR="00172AE4" w:rsidRPr="00600298" w:rsidRDefault="00172AE4" w:rsidP="00172AE4">
      <w:pPr>
        <w:pStyle w:val="berschrift3"/>
        <w:rPr>
          <w:lang w:val="en-US"/>
        </w:rPr>
      </w:pPr>
      <w:r w:rsidRPr="00600298">
        <w:rPr>
          <w:lang w:val="en-US"/>
        </w:rPr>
        <w:t>Tasks</w:t>
      </w:r>
    </w:p>
    <w:p w:rsidR="00172AE4" w:rsidRPr="00600298" w:rsidRDefault="00172AE4" w:rsidP="00172AE4">
      <w:pPr>
        <w:pStyle w:val="SiemensNummerierung2"/>
        <w:numPr>
          <w:ilvl w:val="0"/>
          <w:numId w:val="7"/>
        </w:numPr>
        <w:spacing w:line="240" w:lineRule="atLeast"/>
        <w:jc w:val="both"/>
        <w:rPr>
          <w:lang w:val="en-US"/>
        </w:rPr>
      </w:pPr>
      <w:r w:rsidRPr="00600298">
        <w:rPr>
          <w:lang w:val="en-US"/>
        </w:rPr>
        <w:t>Complete the following CFCs in Reactor R001:</w:t>
      </w:r>
    </w:p>
    <w:p w:rsidR="00172AE4" w:rsidRPr="00600298" w:rsidRDefault="00172AE4" w:rsidP="00172AE4">
      <w:pPr>
        <w:pStyle w:val="SiemensListe"/>
        <w:numPr>
          <w:ilvl w:val="1"/>
          <w:numId w:val="1"/>
        </w:numPr>
        <w:rPr>
          <w:lang w:val="en-US"/>
        </w:rPr>
      </w:pPr>
      <w:r w:rsidRPr="00600298">
        <w:rPr>
          <w:lang w:val="en-US"/>
        </w:rPr>
        <w:t>A1T2H002 and A1T2H003</w:t>
      </w:r>
    </w:p>
    <w:p w:rsidR="00172AE4" w:rsidRPr="00600298" w:rsidRDefault="00172AE4" w:rsidP="00172AE4">
      <w:pPr>
        <w:pStyle w:val="SiemensListe"/>
        <w:numPr>
          <w:ilvl w:val="1"/>
          <w:numId w:val="1"/>
        </w:numPr>
        <w:rPr>
          <w:lang w:val="en-US"/>
        </w:rPr>
      </w:pPr>
      <w:r w:rsidRPr="00600298">
        <w:rPr>
          <w:lang w:val="en-US"/>
        </w:rPr>
        <w:t>A1T2H013 and A1T2H015</w:t>
      </w:r>
    </w:p>
    <w:p w:rsidR="00172AE4" w:rsidRPr="00600298" w:rsidRDefault="00172AE4" w:rsidP="00172AE4">
      <w:pPr>
        <w:pStyle w:val="SiemensListe"/>
        <w:numPr>
          <w:ilvl w:val="1"/>
          <w:numId w:val="1"/>
        </w:numPr>
        <w:rPr>
          <w:lang w:val="en-US"/>
        </w:rPr>
      </w:pPr>
      <w:r w:rsidRPr="00600298">
        <w:rPr>
          <w:lang w:val="en-US"/>
        </w:rPr>
        <w:t>A1T2X007.</w:t>
      </w:r>
    </w:p>
    <w:p w:rsidR="00172AE4" w:rsidRPr="00600298" w:rsidRDefault="00172AE4" w:rsidP="00172AE4">
      <w:pPr>
        <w:pStyle w:val="SiemensNummerierung2"/>
        <w:numPr>
          <w:ilvl w:val="0"/>
          <w:numId w:val="5"/>
        </w:numPr>
        <w:spacing w:line="240" w:lineRule="atLeast"/>
        <w:jc w:val="both"/>
        <w:rPr>
          <w:lang w:val="en-US"/>
        </w:rPr>
      </w:pPr>
      <w:r w:rsidRPr="00600298">
        <w:rPr>
          <w:lang w:val="en-US"/>
        </w:rPr>
        <w:t xml:space="preserve">Check open textual interconnections between the manual controls in the reactor and other CFCs in Reactor R001. </w:t>
      </w:r>
      <w:r>
        <w:rPr>
          <w:lang w:val="en-US"/>
        </w:rPr>
        <w:t>To this end, y</w:t>
      </w:r>
      <w:r w:rsidRPr="00600298">
        <w:rPr>
          <w:lang w:val="en-US"/>
        </w:rPr>
        <w:t xml:space="preserve">ou can also utilize the function </w:t>
      </w:r>
      <w:r w:rsidR="00845829">
        <w:rPr>
          <w:lang w:val="en-US"/>
        </w:rPr>
        <w:t>‘C</w:t>
      </w:r>
      <w:r w:rsidRPr="00600298">
        <w:rPr>
          <w:lang w:val="en-US"/>
        </w:rPr>
        <w:t>lose textual interconnections</w:t>
      </w:r>
      <w:r w:rsidR="00845829">
        <w:rPr>
          <w:lang w:val="en-US"/>
        </w:rPr>
        <w:t>’</w:t>
      </w:r>
      <w:r>
        <w:rPr>
          <w:lang w:val="en-US"/>
        </w:rPr>
        <w:t xml:space="preserve"> </w:t>
      </w:r>
      <w:r w:rsidRPr="00600298">
        <w:rPr>
          <w:lang w:val="en-US"/>
        </w:rPr>
        <w:t>under Options in the CFC Editor</w:t>
      </w:r>
      <w:r w:rsidR="00845829">
        <w:rPr>
          <w:lang w:val="en-US"/>
        </w:rPr>
        <w:t>. I</w:t>
      </w:r>
      <w:r w:rsidRPr="00600298">
        <w:rPr>
          <w:lang w:val="en-US"/>
        </w:rPr>
        <w:t xml:space="preserve">n the result, the interconnections that could not yet be </w:t>
      </w:r>
      <w:r>
        <w:rPr>
          <w:lang w:val="en-US"/>
        </w:rPr>
        <w:t>closed</w:t>
      </w:r>
      <w:r w:rsidR="00845829">
        <w:rPr>
          <w:lang w:val="en-US"/>
        </w:rPr>
        <w:t xml:space="preserve"> </w:t>
      </w:r>
      <w:r w:rsidR="00845829" w:rsidRPr="00600298">
        <w:rPr>
          <w:lang w:val="en-US"/>
        </w:rPr>
        <w:t>are displayed</w:t>
      </w:r>
      <w:r w:rsidRPr="00600298">
        <w:rPr>
          <w:lang w:val="en-US"/>
        </w:rPr>
        <w:t>. With a double click or by pressing the button “Go to“, se</w:t>
      </w:r>
      <w:r>
        <w:rPr>
          <w:lang w:val="en-US"/>
        </w:rPr>
        <w:t>l</w:t>
      </w:r>
      <w:r w:rsidRPr="00600298">
        <w:rPr>
          <w:lang w:val="en-US"/>
        </w:rPr>
        <w:t>ect an interconnection th</w:t>
      </w:r>
      <w:r w:rsidR="00845829">
        <w:rPr>
          <w:lang w:val="en-US"/>
        </w:rPr>
        <w:t xml:space="preserve">at is still open and correct it </w:t>
      </w:r>
      <w:r w:rsidRPr="00600298">
        <w:rPr>
          <w:lang w:val="en-US"/>
        </w:rPr>
        <w:t xml:space="preserve">manually. </w:t>
      </w:r>
    </w:p>
    <w:p w:rsidR="00172AE4" w:rsidRPr="00600298" w:rsidRDefault="00172AE4" w:rsidP="00172AE4">
      <w:pPr>
        <w:ind w:firstLine="396"/>
        <w:rPr>
          <w:lang w:val="en-US"/>
        </w:rPr>
      </w:pPr>
      <w:r w:rsidRPr="00600298">
        <w:rPr>
          <w:noProof/>
          <w:lang w:eastAsia="de-DE" w:bidi="ar-SA"/>
        </w:rPr>
        <w:drawing>
          <wp:inline distT="0" distB="0" distL="0" distR="0">
            <wp:extent cx="381000" cy="390525"/>
            <wp:effectExtent l="0" t="0" r="0" b="9525"/>
            <wp:docPr id="1" name="Grafik 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inwei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172AE4" w:rsidRPr="00600298" w:rsidRDefault="00172AE4" w:rsidP="00172AE4">
      <w:pPr>
        <w:ind w:left="1388"/>
        <w:jc w:val="both"/>
        <w:rPr>
          <w:lang w:val="en-US"/>
        </w:rPr>
      </w:pPr>
      <w:r w:rsidRPr="00600298">
        <w:rPr>
          <w:b/>
          <w:lang w:val="en-US"/>
        </w:rPr>
        <w:t>Note:</w:t>
      </w:r>
      <w:r w:rsidRPr="00600298">
        <w:rPr>
          <w:lang w:val="en-US"/>
        </w:rPr>
        <w:t xml:space="preserve"> Not all open textual interconnections can be closed here. </w:t>
      </w:r>
      <w:r w:rsidR="00845829">
        <w:rPr>
          <w:lang w:val="en-US"/>
        </w:rPr>
        <w:t>Most i</w:t>
      </w:r>
      <w:r w:rsidRPr="00600298">
        <w:rPr>
          <w:lang w:val="en-US"/>
        </w:rPr>
        <w:t>mportant are</w:t>
      </w:r>
      <w:r w:rsidR="00845829">
        <w:rPr>
          <w:lang w:val="en-US"/>
        </w:rPr>
        <w:t xml:space="preserve"> </w:t>
      </w:r>
      <w:r w:rsidRPr="00600298">
        <w:rPr>
          <w:lang w:val="en-US"/>
        </w:rPr>
        <w:t>the connections within Reactor R001.</w:t>
      </w:r>
    </w:p>
    <w:p w:rsidR="00172AE4" w:rsidRPr="00600298" w:rsidRDefault="00172AE4" w:rsidP="00172AE4">
      <w:pPr>
        <w:pStyle w:val="SiemensNummerierung2"/>
        <w:numPr>
          <w:ilvl w:val="0"/>
          <w:numId w:val="5"/>
        </w:numPr>
        <w:spacing w:line="240" w:lineRule="atLeast"/>
        <w:jc w:val="both"/>
        <w:rPr>
          <w:lang w:val="en-US"/>
        </w:rPr>
      </w:pPr>
      <w:r w:rsidRPr="00600298">
        <w:rPr>
          <w:lang w:val="en-US"/>
        </w:rPr>
        <w:t>Now, create a model of Reactor R001. Delete the folder Reactor R002 and import the model. Reactor R001 is omitted automatically because the folder already exists. Should you delete it, it will</w:t>
      </w:r>
      <w:r w:rsidR="00845829">
        <w:rPr>
          <w:lang w:val="en-US"/>
        </w:rPr>
        <w:t xml:space="preserve"> also</w:t>
      </w:r>
      <w:r w:rsidRPr="00600298">
        <w:rPr>
          <w:lang w:val="en-US"/>
        </w:rPr>
        <w:t xml:space="preserve"> be generated from the model.</w:t>
      </w:r>
    </w:p>
    <w:p w:rsidR="00172AE4" w:rsidRPr="00600298" w:rsidRDefault="00172AE4" w:rsidP="00172AE4">
      <w:pPr>
        <w:pStyle w:val="SiemensNummerierung2"/>
        <w:numPr>
          <w:ilvl w:val="0"/>
          <w:numId w:val="5"/>
        </w:numPr>
        <w:spacing w:line="240" w:lineRule="atLeast"/>
        <w:jc w:val="both"/>
        <w:rPr>
          <w:lang w:val="en-US"/>
        </w:rPr>
      </w:pPr>
      <w:r w:rsidRPr="00600298">
        <w:rPr>
          <w:lang w:val="en-US"/>
        </w:rPr>
        <w:t>Next, create a model of Product Tank B001. Delete at least the folder Product Tank B002 and import the model.</w:t>
      </w:r>
    </w:p>
    <w:p w:rsidR="00172AE4" w:rsidRPr="00600298" w:rsidRDefault="00845829" w:rsidP="00172AE4">
      <w:pPr>
        <w:pStyle w:val="SiemensNummerierung2"/>
        <w:numPr>
          <w:ilvl w:val="0"/>
          <w:numId w:val="5"/>
        </w:numPr>
        <w:spacing w:line="240" w:lineRule="atLeast"/>
        <w:jc w:val="both"/>
        <w:rPr>
          <w:lang w:val="en-US"/>
        </w:rPr>
      </w:pPr>
      <w:r>
        <w:rPr>
          <w:lang w:val="en-US"/>
        </w:rPr>
        <w:t>Now</w:t>
      </w:r>
      <w:r w:rsidR="00172AE4" w:rsidRPr="00600298">
        <w:rPr>
          <w:lang w:val="en-US"/>
        </w:rPr>
        <w:t xml:space="preserve"> set up the </w:t>
      </w:r>
      <w:r w:rsidR="00172AE4">
        <w:rPr>
          <w:lang w:val="en-US"/>
        </w:rPr>
        <w:t>missing CFCs for the rinse tank</w:t>
      </w:r>
      <w:r w:rsidR="00172AE4" w:rsidRPr="00600298">
        <w:rPr>
          <w:lang w:val="en-US"/>
        </w:rPr>
        <w:t>:</w:t>
      </w:r>
    </w:p>
    <w:p w:rsidR="00172AE4" w:rsidRPr="00600298" w:rsidRDefault="00172AE4" w:rsidP="00172AE4">
      <w:pPr>
        <w:pStyle w:val="SiemensListe"/>
        <w:numPr>
          <w:ilvl w:val="1"/>
          <w:numId w:val="1"/>
        </w:numPr>
        <w:rPr>
          <w:lang w:val="en-US"/>
        </w:rPr>
      </w:pPr>
      <w:r w:rsidRPr="00600298">
        <w:rPr>
          <w:lang w:val="en-US"/>
        </w:rPr>
        <w:t>A1T4L001</w:t>
      </w:r>
    </w:p>
    <w:p w:rsidR="00172AE4" w:rsidRPr="00600298" w:rsidRDefault="00172AE4" w:rsidP="00172AE4">
      <w:pPr>
        <w:pStyle w:val="SiemensListe"/>
        <w:numPr>
          <w:ilvl w:val="1"/>
          <w:numId w:val="1"/>
        </w:numPr>
        <w:rPr>
          <w:lang w:val="en-US"/>
        </w:rPr>
      </w:pPr>
      <w:r w:rsidRPr="00600298">
        <w:rPr>
          <w:lang w:val="en-US"/>
        </w:rPr>
        <w:t>A1T4S001</w:t>
      </w:r>
    </w:p>
    <w:p w:rsidR="00172AE4" w:rsidRPr="00275250" w:rsidRDefault="00172AE4" w:rsidP="00172AE4">
      <w:pPr>
        <w:pStyle w:val="SiemensListe"/>
        <w:numPr>
          <w:ilvl w:val="1"/>
          <w:numId w:val="1"/>
        </w:numPr>
        <w:rPr>
          <w:lang w:val="fr-FR"/>
        </w:rPr>
      </w:pPr>
      <w:r w:rsidRPr="00275250">
        <w:rPr>
          <w:lang w:val="fr-FR"/>
        </w:rPr>
        <w:t xml:space="preserve">A1T4X001, A1T4X002, A1T4X003 </w:t>
      </w:r>
      <w:r w:rsidR="00845829">
        <w:rPr>
          <w:lang w:val="fr-FR"/>
        </w:rPr>
        <w:t>a</w:t>
      </w:r>
      <w:r w:rsidRPr="00275250">
        <w:rPr>
          <w:lang w:val="fr-FR"/>
        </w:rPr>
        <w:t>nd A1T4X004.</w:t>
      </w:r>
    </w:p>
    <w:p w:rsidR="00172AE4" w:rsidRPr="00600298" w:rsidRDefault="00172AE4" w:rsidP="00172AE4">
      <w:pPr>
        <w:pStyle w:val="SiemensNummerierung2"/>
        <w:numPr>
          <w:ilvl w:val="0"/>
          <w:numId w:val="5"/>
        </w:numPr>
        <w:ind w:left="1389"/>
        <w:jc w:val="both"/>
        <w:rPr>
          <w:lang w:val="en-US"/>
        </w:rPr>
      </w:pPr>
      <w:r w:rsidRPr="00600298">
        <w:rPr>
          <w:lang w:val="en-US"/>
        </w:rPr>
        <w:t>Interconnect the manual control Rinse in a way that the rinsing water flows from the rinse tank into the reactor and right away back into the rinse tank.</w:t>
      </w:r>
    </w:p>
    <w:p w:rsidR="00172AE4" w:rsidRPr="00600298" w:rsidRDefault="00172AE4" w:rsidP="00172AE4">
      <w:pPr>
        <w:pStyle w:val="SiemensNummerierung2"/>
        <w:numPr>
          <w:ilvl w:val="0"/>
          <w:numId w:val="5"/>
        </w:numPr>
        <w:ind w:left="1389"/>
        <w:jc w:val="both"/>
        <w:rPr>
          <w:lang w:val="en-US"/>
        </w:rPr>
      </w:pPr>
      <w:r w:rsidRPr="00600298">
        <w:rPr>
          <w:lang w:val="en-US"/>
        </w:rPr>
        <w:t>Check whether textual interconnections are still open.</w:t>
      </w:r>
    </w:p>
    <w:p w:rsidR="00172AE4" w:rsidRPr="00600298" w:rsidRDefault="00172AE4" w:rsidP="00172AE4">
      <w:pPr>
        <w:pStyle w:val="SiemensNummerierung2"/>
        <w:numPr>
          <w:ilvl w:val="0"/>
          <w:numId w:val="5"/>
        </w:numPr>
        <w:ind w:left="1389"/>
        <w:jc w:val="both"/>
        <w:rPr>
          <w:lang w:val="en-US"/>
        </w:rPr>
      </w:pPr>
      <w:r w:rsidRPr="00600298">
        <w:rPr>
          <w:lang w:val="en-US"/>
        </w:rPr>
        <w:t xml:space="preserve">Finally, check all CFCs for correct designations and correct </w:t>
      </w:r>
      <w:r>
        <w:rPr>
          <w:lang w:val="en-US"/>
        </w:rPr>
        <w:t>connections</w:t>
      </w:r>
      <w:r w:rsidRPr="00600298">
        <w:rPr>
          <w:lang w:val="en-US"/>
        </w:rPr>
        <w:t>. For the first task, it is best to utilize the process object view</w:t>
      </w:r>
      <w:r w:rsidR="00845829">
        <w:rPr>
          <w:lang w:val="en-US"/>
        </w:rPr>
        <w:t>. A</w:t>
      </w:r>
      <w:r w:rsidRPr="00600298">
        <w:rPr>
          <w:lang w:val="en-US"/>
        </w:rPr>
        <w:t xml:space="preserve">lways select </w:t>
      </w:r>
      <w:r w:rsidR="00845829">
        <w:rPr>
          <w:lang w:val="en-US"/>
        </w:rPr>
        <w:t>one</w:t>
      </w:r>
      <w:r w:rsidRPr="00600298">
        <w:rPr>
          <w:lang w:val="en-US"/>
        </w:rPr>
        <w:t xml:space="preserve"> CFC </w:t>
      </w:r>
      <w:r>
        <w:rPr>
          <w:lang w:val="en-US"/>
        </w:rPr>
        <w:t>in the left window</w:t>
      </w:r>
      <w:r w:rsidRPr="00600298">
        <w:rPr>
          <w:lang w:val="en-US"/>
        </w:rPr>
        <w:t xml:space="preserve"> while check</w:t>
      </w:r>
      <w:r>
        <w:rPr>
          <w:lang w:val="en-US"/>
        </w:rPr>
        <w:t>ing</w:t>
      </w:r>
      <w:r w:rsidRPr="00600298">
        <w:rPr>
          <w:lang w:val="en-US"/>
        </w:rPr>
        <w:t xml:space="preserve"> the</w:t>
      </w:r>
      <w:r>
        <w:rPr>
          <w:lang w:val="en-US"/>
        </w:rPr>
        <w:t xml:space="preserve"> name of the blocks</w:t>
      </w:r>
      <w:r w:rsidR="00845829">
        <w:rPr>
          <w:lang w:val="en-US"/>
        </w:rPr>
        <w:t xml:space="preserve"> </w:t>
      </w:r>
      <w:r w:rsidR="00845829" w:rsidRPr="00600298">
        <w:rPr>
          <w:lang w:val="en-US"/>
        </w:rPr>
        <w:t xml:space="preserve">in the </w:t>
      </w:r>
      <w:r w:rsidR="00845829">
        <w:rPr>
          <w:lang w:val="en-US"/>
        </w:rPr>
        <w:t>‘Blocks’ tab</w:t>
      </w:r>
      <w:r w:rsidR="00845829" w:rsidRPr="00600298">
        <w:rPr>
          <w:lang w:val="en-US"/>
        </w:rPr>
        <w:t xml:space="preserve"> in the right window</w:t>
      </w:r>
      <w:r>
        <w:rPr>
          <w:lang w:val="en-US"/>
        </w:rPr>
        <w:t>.</w:t>
      </w:r>
      <w:r w:rsidRPr="00600298">
        <w:rPr>
          <w:lang w:val="en-US"/>
        </w:rPr>
        <w:t xml:space="preserve"> To look for errors, </w:t>
      </w:r>
      <w:r w:rsidR="00845829">
        <w:rPr>
          <w:lang w:val="en-US"/>
        </w:rPr>
        <w:t xml:space="preserve">however, you should use </w:t>
      </w:r>
      <w:r w:rsidRPr="00600298">
        <w:rPr>
          <w:lang w:val="en-US"/>
        </w:rPr>
        <w:t>the simulation.</w:t>
      </w:r>
    </w:p>
    <w:p w:rsidR="00B64E7A" w:rsidRPr="0030750C" w:rsidRDefault="00B64E7A" w:rsidP="00172AE4">
      <w:pPr>
        <w:pStyle w:val="berschrift1"/>
        <w:rPr>
          <w:b w:val="0"/>
          <w:lang w:val="en-US"/>
        </w:rPr>
      </w:pPr>
    </w:p>
    <w:sectPr w:rsidR="00B64E7A" w:rsidRPr="0030750C" w:rsidSect="00275250">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2139" w:rsidRDefault="00E12139" w:rsidP="00D94FA9">
      <w:pPr>
        <w:spacing w:line="240" w:lineRule="auto"/>
      </w:pPr>
      <w:r>
        <w:separator/>
      </w:r>
    </w:p>
  </w:endnote>
  <w:endnote w:type="continuationSeparator" w:id="0">
    <w:p w:rsidR="00E12139" w:rsidRDefault="00E12139"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altName w:val="Corbel"/>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Times New Roman"/>
    <w:panose1 w:val="00000000000000000000"/>
    <w:charset w:val="00"/>
    <w:family w:val="auto"/>
    <w:pitch w:val="variable"/>
    <w:sig w:usb0="800000AF" w:usb1="0000204B" w:usb2="00000000" w:usb3="00000000" w:csb0="00000093" w:csb1="00000000"/>
  </w:font>
  <w:font w:name="Siemens Serif Semibold">
    <w:altName w:val="Times New Roman"/>
    <w:panose1 w:val="00000000000000000000"/>
    <w:charset w:val="00"/>
    <w:family w:val="auto"/>
    <w:pitch w:val="variable"/>
    <w:sig w:usb0="800000AF" w:usb1="0000204B"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UnicodeMS">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139" w:rsidRPr="000E26BF" w:rsidRDefault="00E12139" w:rsidP="00DE761C">
    <w:pPr>
      <w:tabs>
        <w:tab w:val="right" w:pos="9923"/>
      </w:tabs>
      <w:spacing w:before="0" w:after="0" w:line="360" w:lineRule="auto"/>
      <w:ind w:left="0"/>
      <w:rPr>
        <w:rFonts w:cs="Arial"/>
        <w:color w:val="000000"/>
        <w:sz w:val="16"/>
        <w:szCs w:val="16"/>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FE617A">
      <w:rPr>
        <w:noProof/>
        <w:sz w:val="16"/>
        <w:szCs w:val="16"/>
        <w:lang w:val="en-US"/>
      </w:rPr>
      <w:t>2</w:t>
    </w:r>
    <w:r w:rsidRPr="00F61A0F">
      <w:rPr>
        <w:sz w:val="16"/>
        <w:szCs w:val="16"/>
      </w:rPr>
      <w:fldChar w:fldCharType="end"/>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FE617A">
      <w:rPr>
        <w:rFonts w:cs="Arial"/>
        <w:noProof/>
        <w:color w:val="000000"/>
        <w:sz w:val="14"/>
        <w:szCs w:val="14"/>
      </w:rPr>
      <w:t>P01-07_Importing Plant Design Data_V8.1_S0915_EN.docx</w:t>
    </w:r>
    <w:r>
      <w:rPr>
        <w:rFonts w:cs="Arial"/>
        <w:color w:val="000000"/>
        <w:sz w:val="14"/>
        <w:szCs w:val="1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139" w:rsidRPr="00E14D2D" w:rsidRDefault="00E12139"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2139" w:rsidRDefault="00E12139" w:rsidP="00D94FA9">
      <w:pPr>
        <w:spacing w:line="240" w:lineRule="auto"/>
      </w:pPr>
      <w:r>
        <w:separator/>
      </w:r>
    </w:p>
  </w:footnote>
  <w:footnote w:type="continuationSeparator" w:id="0">
    <w:p w:rsidR="00E12139" w:rsidRDefault="00E12139"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139" w:rsidRPr="00285323" w:rsidRDefault="00E12139" w:rsidP="00E64138">
    <w:pPr>
      <w:spacing w:before="0" w:after="0" w:line="0" w:lineRule="atLeast"/>
      <w:jc w:val="right"/>
      <w:rPr>
        <w:color w:val="374B5A"/>
        <w:sz w:val="18"/>
        <w:szCs w:val="18"/>
        <w:lang w:val="en-US"/>
      </w:rPr>
    </w:pP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P01-0</w:t>
    </w:r>
    <w:r>
      <w:rPr>
        <w:rStyle w:val="Seitenzahl"/>
        <w:b/>
        <w:color w:val="374B5A"/>
        <w:sz w:val="18"/>
        <w:szCs w:val="18"/>
        <w:lang w:val="en-US"/>
      </w:rPr>
      <w:t>7</w:t>
    </w:r>
    <w:r w:rsidRPr="00285323">
      <w:rPr>
        <w:rStyle w:val="Seitenzahl"/>
        <w:b/>
        <w:color w:val="374B5A"/>
        <w:sz w:val="18"/>
        <w:szCs w:val="18"/>
        <w:lang w:val="en-US"/>
      </w:rPr>
      <w:t>, Edition 0</w:t>
    </w:r>
    <w:r>
      <w:rPr>
        <w:rStyle w:val="Seitenzahl"/>
        <w:b/>
        <w:color w:val="374B5A"/>
        <w:sz w:val="18"/>
        <w:szCs w:val="18"/>
        <w:lang w:val="en-US"/>
      </w:rPr>
      <w:t>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DA52BFF"/>
    <w:multiLevelType w:val="multilevel"/>
    <w:tmpl w:val="D9040530"/>
    <w:lvl w:ilvl="0">
      <w:start w:val="1"/>
      <w:numFmt w:val="decimal"/>
      <w:pStyle w:val="SiemensNummerierung2"/>
      <w:lvlText w:val="%1."/>
      <w:lvlJc w:val="left"/>
      <w:pPr>
        <w:ind w:left="1150"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5D2D5936"/>
    <w:multiLevelType w:val="hybridMultilevel"/>
    <w:tmpl w:val="2A4CEA94"/>
    <w:lvl w:ilvl="0" w:tplc="65666572">
      <w:numFmt w:val="bullet"/>
      <w:lvlText w:val=""/>
      <w:lvlJc w:val="left"/>
      <w:pPr>
        <w:ind w:left="1352" w:hanging="360"/>
      </w:pPr>
      <w:rPr>
        <w:rFonts w:ascii="Wingdings" w:eastAsia="Times New Roman" w:hAnsi="Wingdings" w:cs="Times New Roman"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num w:numId="1">
    <w:abstractNumId w:val="3"/>
  </w:num>
  <w:num w:numId="2">
    <w:abstractNumId w:val="1"/>
  </w:num>
  <w:num w:numId="3">
    <w:abstractNumId w:val="6"/>
  </w:num>
  <w:num w:numId="4">
    <w:abstractNumId w:val="4"/>
  </w:num>
  <w:num w:numId="5">
    <w:abstractNumId w:val="5"/>
  </w:num>
  <w:num w:numId="6">
    <w:abstractNumId w:val="5"/>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2529">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20D2A"/>
    <w:rsid w:val="000436E1"/>
    <w:rsid w:val="00044A82"/>
    <w:rsid w:val="00055CBC"/>
    <w:rsid w:val="00070376"/>
    <w:rsid w:val="00073349"/>
    <w:rsid w:val="00076313"/>
    <w:rsid w:val="00087C93"/>
    <w:rsid w:val="00097C1D"/>
    <w:rsid w:val="000A3010"/>
    <w:rsid w:val="000A7E5A"/>
    <w:rsid w:val="000C430A"/>
    <w:rsid w:val="000C61F3"/>
    <w:rsid w:val="000C7758"/>
    <w:rsid w:val="000D1B4A"/>
    <w:rsid w:val="000D23AB"/>
    <w:rsid w:val="000D3485"/>
    <w:rsid w:val="000D5476"/>
    <w:rsid w:val="000E18A4"/>
    <w:rsid w:val="000E47DA"/>
    <w:rsid w:val="000F63BE"/>
    <w:rsid w:val="0011016C"/>
    <w:rsid w:val="001114EA"/>
    <w:rsid w:val="00121D53"/>
    <w:rsid w:val="00131C60"/>
    <w:rsid w:val="001455D8"/>
    <w:rsid w:val="001565B2"/>
    <w:rsid w:val="00167302"/>
    <w:rsid w:val="00170372"/>
    <w:rsid w:val="00172AE4"/>
    <w:rsid w:val="001772C3"/>
    <w:rsid w:val="0018200F"/>
    <w:rsid w:val="00182E65"/>
    <w:rsid w:val="00187059"/>
    <w:rsid w:val="00194946"/>
    <w:rsid w:val="001A4517"/>
    <w:rsid w:val="001A6BBE"/>
    <w:rsid w:val="001A75A3"/>
    <w:rsid w:val="001B0A64"/>
    <w:rsid w:val="001B26AF"/>
    <w:rsid w:val="001D46D9"/>
    <w:rsid w:val="001D53F3"/>
    <w:rsid w:val="001E11F5"/>
    <w:rsid w:val="001F6A4A"/>
    <w:rsid w:val="0020728D"/>
    <w:rsid w:val="00211137"/>
    <w:rsid w:val="00212C54"/>
    <w:rsid w:val="00216738"/>
    <w:rsid w:val="00217301"/>
    <w:rsid w:val="00222F4A"/>
    <w:rsid w:val="00226BB0"/>
    <w:rsid w:val="0024109B"/>
    <w:rsid w:val="00241888"/>
    <w:rsid w:val="002418AE"/>
    <w:rsid w:val="00243820"/>
    <w:rsid w:val="00250520"/>
    <w:rsid w:val="00275250"/>
    <w:rsid w:val="002824BA"/>
    <w:rsid w:val="00285323"/>
    <w:rsid w:val="00295F58"/>
    <w:rsid w:val="0029645E"/>
    <w:rsid w:val="00296C14"/>
    <w:rsid w:val="002A1C5D"/>
    <w:rsid w:val="002B0CAE"/>
    <w:rsid w:val="002B27B4"/>
    <w:rsid w:val="002B4FDF"/>
    <w:rsid w:val="002B57B2"/>
    <w:rsid w:val="002B7B64"/>
    <w:rsid w:val="002C3719"/>
    <w:rsid w:val="002C5154"/>
    <w:rsid w:val="002C75F1"/>
    <w:rsid w:val="002E2212"/>
    <w:rsid w:val="002F3466"/>
    <w:rsid w:val="003063B6"/>
    <w:rsid w:val="0030750C"/>
    <w:rsid w:val="003213BB"/>
    <w:rsid w:val="00323EF2"/>
    <w:rsid w:val="00332DC0"/>
    <w:rsid w:val="00333944"/>
    <w:rsid w:val="003421ED"/>
    <w:rsid w:val="0034302A"/>
    <w:rsid w:val="0035091E"/>
    <w:rsid w:val="00353881"/>
    <w:rsid w:val="0036452F"/>
    <w:rsid w:val="003704E7"/>
    <w:rsid w:val="00382531"/>
    <w:rsid w:val="003826B9"/>
    <w:rsid w:val="0039356B"/>
    <w:rsid w:val="003936D0"/>
    <w:rsid w:val="003A6038"/>
    <w:rsid w:val="003B0936"/>
    <w:rsid w:val="003B60AE"/>
    <w:rsid w:val="003B77EA"/>
    <w:rsid w:val="003C4A5B"/>
    <w:rsid w:val="003C7814"/>
    <w:rsid w:val="003D0914"/>
    <w:rsid w:val="003E7567"/>
    <w:rsid w:val="003F1B0C"/>
    <w:rsid w:val="00413496"/>
    <w:rsid w:val="00414CB4"/>
    <w:rsid w:val="00425E21"/>
    <w:rsid w:val="00446035"/>
    <w:rsid w:val="004516E3"/>
    <w:rsid w:val="00463503"/>
    <w:rsid w:val="0046525A"/>
    <w:rsid w:val="00466250"/>
    <w:rsid w:val="00466AC9"/>
    <w:rsid w:val="00473AB4"/>
    <w:rsid w:val="004743D5"/>
    <w:rsid w:val="004A4CD8"/>
    <w:rsid w:val="004B30BD"/>
    <w:rsid w:val="004D0BF0"/>
    <w:rsid w:val="004D5AA1"/>
    <w:rsid w:val="004E0ACA"/>
    <w:rsid w:val="004E6336"/>
    <w:rsid w:val="004E7512"/>
    <w:rsid w:val="004F6F97"/>
    <w:rsid w:val="0050063A"/>
    <w:rsid w:val="00502242"/>
    <w:rsid w:val="00504468"/>
    <w:rsid w:val="00505FBC"/>
    <w:rsid w:val="00513E0F"/>
    <w:rsid w:val="00517345"/>
    <w:rsid w:val="00536B21"/>
    <w:rsid w:val="005419E6"/>
    <w:rsid w:val="00545F40"/>
    <w:rsid w:val="00546F25"/>
    <w:rsid w:val="00562872"/>
    <w:rsid w:val="00590297"/>
    <w:rsid w:val="00593A6F"/>
    <w:rsid w:val="00594E63"/>
    <w:rsid w:val="005A278B"/>
    <w:rsid w:val="005A78BC"/>
    <w:rsid w:val="005C4DB1"/>
    <w:rsid w:val="005C7BDD"/>
    <w:rsid w:val="005F2EFA"/>
    <w:rsid w:val="005F3AD6"/>
    <w:rsid w:val="005F4FFD"/>
    <w:rsid w:val="00603BCB"/>
    <w:rsid w:val="006107EF"/>
    <w:rsid w:val="006409B3"/>
    <w:rsid w:val="0064201A"/>
    <w:rsid w:val="00661E83"/>
    <w:rsid w:val="00671F10"/>
    <w:rsid w:val="00673FB6"/>
    <w:rsid w:val="0067664A"/>
    <w:rsid w:val="0068086B"/>
    <w:rsid w:val="0068268B"/>
    <w:rsid w:val="006851CB"/>
    <w:rsid w:val="00693742"/>
    <w:rsid w:val="006A21B9"/>
    <w:rsid w:val="006B4185"/>
    <w:rsid w:val="006B53B4"/>
    <w:rsid w:val="006C0A8B"/>
    <w:rsid w:val="006C5AD5"/>
    <w:rsid w:val="006C76A6"/>
    <w:rsid w:val="006D56AD"/>
    <w:rsid w:val="006E6EA1"/>
    <w:rsid w:val="006F4EF4"/>
    <w:rsid w:val="006F6E82"/>
    <w:rsid w:val="0070074D"/>
    <w:rsid w:val="00704EA4"/>
    <w:rsid w:val="00712E13"/>
    <w:rsid w:val="0071346B"/>
    <w:rsid w:val="00714B41"/>
    <w:rsid w:val="00721F71"/>
    <w:rsid w:val="007225B0"/>
    <w:rsid w:val="0073489D"/>
    <w:rsid w:val="00734D85"/>
    <w:rsid w:val="00737E9C"/>
    <w:rsid w:val="00741BD1"/>
    <w:rsid w:val="00747717"/>
    <w:rsid w:val="00750438"/>
    <w:rsid w:val="00753FF2"/>
    <w:rsid w:val="00762375"/>
    <w:rsid w:val="0076678E"/>
    <w:rsid w:val="007821E0"/>
    <w:rsid w:val="00793F35"/>
    <w:rsid w:val="007A1DF0"/>
    <w:rsid w:val="007A441C"/>
    <w:rsid w:val="007A5340"/>
    <w:rsid w:val="007B464D"/>
    <w:rsid w:val="007B502A"/>
    <w:rsid w:val="007C0A6C"/>
    <w:rsid w:val="007C571B"/>
    <w:rsid w:val="007C7656"/>
    <w:rsid w:val="007C7E66"/>
    <w:rsid w:val="007D73DB"/>
    <w:rsid w:val="007E653E"/>
    <w:rsid w:val="007F1AB4"/>
    <w:rsid w:val="007F2894"/>
    <w:rsid w:val="00806DD5"/>
    <w:rsid w:val="00815EC1"/>
    <w:rsid w:val="00817D61"/>
    <w:rsid w:val="0082095A"/>
    <w:rsid w:val="00831CF8"/>
    <w:rsid w:val="00834466"/>
    <w:rsid w:val="00844CE0"/>
    <w:rsid w:val="00845829"/>
    <w:rsid w:val="00860F1F"/>
    <w:rsid w:val="008618C1"/>
    <w:rsid w:val="00863FBC"/>
    <w:rsid w:val="00865EE2"/>
    <w:rsid w:val="00875DC6"/>
    <w:rsid w:val="0088409C"/>
    <w:rsid w:val="00891BB7"/>
    <w:rsid w:val="00897165"/>
    <w:rsid w:val="008A39AE"/>
    <w:rsid w:val="008B46E1"/>
    <w:rsid w:val="008C118F"/>
    <w:rsid w:val="008C4B5C"/>
    <w:rsid w:val="008C658B"/>
    <w:rsid w:val="008D6441"/>
    <w:rsid w:val="008F31FB"/>
    <w:rsid w:val="008F43AF"/>
    <w:rsid w:val="008F5CCA"/>
    <w:rsid w:val="00927662"/>
    <w:rsid w:val="00940311"/>
    <w:rsid w:val="009439AD"/>
    <w:rsid w:val="00944C5E"/>
    <w:rsid w:val="00946552"/>
    <w:rsid w:val="009469D5"/>
    <w:rsid w:val="009615A7"/>
    <w:rsid w:val="0096351D"/>
    <w:rsid w:val="00970386"/>
    <w:rsid w:val="00975BBE"/>
    <w:rsid w:val="0098168C"/>
    <w:rsid w:val="009B166C"/>
    <w:rsid w:val="009C2E63"/>
    <w:rsid w:val="009C30AE"/>
    <w:rsid w:val="009D239A"/>
    <w:rsid w:val="009D4CD7"/>
    <w:rsid w:val="009D5D38"/>
    <w:rsid w:val="009D76D6"/>
    <w:rsid w:val="009E0AF8"/>
    <w:rsid w:val="009E155C"/>
    <w:rsid w:val="009E1A5A"/>
    <w:rsid w:val="009E4D14"/>
    <w:rsid w:val="009E52D4"/>
    <w:rsid w:val="009E54F8"/>
    <w:rsid w:val="009E6E68"/>
    <w:rsid w:val="00A108F6"/>
    <w:rsid w:val="00A13AC3"/>
    <w:rsid w:val="00A21201"/>
    <w:rsid w:val="00A25866"/>
    <w:rsid w:val="00A25B58"/>
    <w:rsid w:val="00A31896"/>
    <w:rsid w:val="00A45B76"/>
    <w:rsid w:val="00A47CE1"/>
    <w:rsid w:val="00A63B8B"/>
    <w:rsid w:val="00A70AF0"/>
    <w:rsid w:val="00A74E17"/>
    <w:rsid w:val="00A85998"/>
    <w:rsid w:val="00A85C1F"/>
    <w:rsid w:val="00A91C2B"/>
    <w:rsid w:val="00A925FE"/>
    <w:rsid w:val="00AA0DB4"/>
    <w:rsid w:val="00AA3DC1"/>
    <w:rsid w:val="00AA5D44"/>
    <w:rsid w:val="00AA7D74"/>
    <w:rsid w:val="00AB3EF7"/>
    <w:rsid w:val="00AC0403"/>
    <w:rsid w:val="00AC218C"/>
    <w:rsid w:val="00AC62A9"/>
    <w:rsid w:val="00AD178B"/>
    <w:rsid w:val="00AD3932"/>
    <w:rsid w:val="00AD441E"/>
    <w:rsid w:val="00AD5CBF"/>
    <w:rsid w:val="00AE36B1"/>
    <w:rsid w:val="00AF2E93"/>
    <w:rsid w:val="00AF494B"/>
    <w:rsid w:val="00B03716"/>
    <w:rsid w:val="00B06303"/>
    <w:rsid w:val="00B0651C"/>
    <w:rsid w:val="00B21C54"/>
    <w:rsid w:val="00B23444"/>
    <w:rsid w:val="00B24530"/>
    <w:rsid w:val="00B26209"/>
    <w:rsid w:val="00B361C6"/>
    <w:rsid w:val="00B4359C"/>
    <w:rsid w:val="00B44747"/>
    <w:rsid w:val="00B46981"/>
    <w:rsid w:val="00B52479"/>
    <w:rsid w:val="00B603E3"/>
    <w:rsid w:val="00B63291"/>
    <w:rsid w:val="00B64E7A"/>
    <w:rsid w:val="00B779BC"/>
    <w:rsid w:val="00BA5F3B"/>
    <w:rsid w:val="00BA6E55"/>
    <w:rsid w:val="00BB4B44"/>
    <w:rsid w:val="00BC04CA"/>
    <w:rsid w:val="00BD228D"/>
    <w:rsid w:val="00BD2A86"/>
    <w:rsid w:val="00BE1664"/>
    <w:rsid w:val="00C11105"/>
    <w:rsid w:val="00C138DB"/>
    <w:rsid w:val="00C14E09"/>
    <w:rsid w:val="00C150C0"/>
    <w:rsid w:val="00C173EC"/>
    <w:rsid w:val="00C22519"/>
    <w:rsid w:val="00C305B8"/>
    <w:rsid w:val="00C3343D"/>
    <w:rsid w:val="00C35C14"/>
    <w:rsid w:val="00C36698"/>
    <w:rsid w:val="00C425BD"/>
    <w:rsid w:val="00C44EDB"/>
    <w:rsid w:val="00C54081"/>
    <w:rsid w:val="00C617DE"/>
    <w:rsid w:val="00C7315C"/>
    <w:rsid w:val="00C74773"/>
    <w:rsid w:val="00C83C6D"/>
    <w:rsid w:val="00C8634A"/>
    <w:rsid w:val="00C957CE"/>
    <w:rsid w:val="00CA6F1A"/>
    <w:rsid w:val="00CB3770"/>
    <w:rsid w:val="00CB4596"/>
    <w:rsid w:val="00CB45A1"/>
    <w:rsid w:val="00CC2F4E"/>
    <w:rsid w:val="00CD0C5C"/>
    <w:rsid w:val="00CD2B5A"/>
    <w:rsid w:val="00CD7F14"/>
    <w:rsid w:val="00CF3870"/>
    <w:rsid w:val="00CF5DE7"/>
    <w:rsid w:val="00D008DE"/>
    <w:rsid w:val="00D12464"/>
    <w:rsid w:val="00D16001"/>
    <w:rsid w:val="00D16C00"/>
    <w:rsid w:val="00D25196"/>
    <w:rsid w:val="00D26F73"/>
    <w:rsid w:val="00D378B9"/>
    <w:rsid w:val="00D4012B"/>
    <w:rsid w:val="00D44CA7"/>
    <w:rsid w:val="00D61A0B"/>
    <w:rsid w:val="00D736D8"/>
    <w:rsid w:val="00D76C40"/>
    <w:rsid w:val="00D94FA9"/>
    <w:rsid w:val="00DA5674"/>
    <w:rsid w:val="00DC6B69"/>
    <w:rsid w:val="00DD32F9"/>
    <w:rsid w:val="00DD4AC9"/>
    <w:rsid w:val="00DD4BCD"/>
    <w:rsid w:val="00DE07CE"/>
    <w:rsid w:val="00DE3231"/>
    <w:rsid w:val="00DE761C"/>
    <w:rsid w:val="00DE7A2E"/>
    <w:rsid w:val="00DF1978"/>
    <w:rsid w:val="00DF33A3"/>
    <w:rsid w:val="00DF374D"/>
    <w:rsid w:val="00E102A2"/>
    <w:rsid w:val="00E12139"/>
    <w:rsid w:val="00E1353A"/>
    <w:rsid w:val="00E14D2D"/>
    <w:rsid w:val="00E352CD"/>
    <w:rsid w:val="00E37FA8"/>
    <w:rsid w:val="00E40986"/>
    <w:rsid w:val="00E432CC"/>
    <w:rsid w:val="00E440C8"/>
    <w:rsid w:val="00E536EA"/>
    <w:rsid w:val="00E64138"/>
    <w:rsid w:val="00E652A4"/>
    <w:rsid w:val="00E83D67"/>
    <w:rsid w:val="00E97AA2"/>
    <w:rsid w:val="00EA3406"/>
    <w:rsid w:val="00EA69CE"/>
    <w:rsid w:val="00EA7976"/>
    <w:rsid w:val="00EB281A"/>
    <w:rsid w:val="00ED003C"/>
    <w:rsid w:val="00ED166A"/>
    <w:rsid w:val="00ED3F92"/>
    <w:rsid w:val="00ED665C"/>
    <w:rsid w:val="00EF2AC0"/>
    <w:rsid w:val="00EF3ED6"/>
    <w:rsid w:val="00EF4AC2"/>
    <w:rsid w:val="00F01323"/>
    <w:rsid w:val="00F01657"/>
    <w:rsid w:val="00F04CBC"/>
    <w:rsid w:val="00F04DCB"/>
    <w:rsid w:val="00F22338"/>
    <w:rsid w:val="00F25A80"/>
    <w:rsid w:val="00F556DF"/>
    <w:rsid w:val="00F57DB8"/>
    <w:rsid w:val="00F61583"/>
    <w:rsid w:val="00F61A0F"/>
    <w:rsid w:val="00F72627"/>
    <w:rsid w:val="00F824C2"/>
    <w:rsid w:val="00F85C5B"/>
    <w:rsid w:val="00F95864"/>
    <w:rsid w:val="00FA158C"/>
    <w:rsid w:val="00FA63C1"/>
    <w:rsid w:val="00FA6974"/>
    <w:rsid w:val="00FB087E"/>
    <w:rsid w:val="00FB75EB"/>
    <w:rsid w:val="00FC3722"/>
    <w:rsid w:val="00FD02D9"/>
    <w:rsid w:val="00FD256B"/>
    <w:rsid w:val="00FD50A3"/>
    <w:rsid w:val="00FE617A"/>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nhideWhenUsed/>
    <w:rsid w:val="0030750C"/>
    <w:pPr>
      <w:suppressAutoHyphens/>
      <w:spacing w:before="0"/>
    </w:pPr>
    <w:rPr>
      <w:rFonts w:cs="Arial"/>
    </w:rPr>
  </w:style>
  <w:style w:type="character" w:customStyle="1" w:styleId="TextkrperZchn">
    <w:name w:val="Textkörper Zchn"/>
    <w:basedOn w:val="Absatz-Standardschriftart"/>
    <w:link w:val="Textkrper"/>
    <w:rsid w:val="0030750C"/>
    <w:rPr>
      <w:rFonts w:cs="Arial"/>
      <w:szCs w:val="22"/>
      <w:lang w:eastAsia="en-US" w:bidi="en-US"/>
    </w:rPr>
  </w:style>
  <w:style w:type="paragraph" w:styleId="Liste">
    <w:name w:val="List"/>
    <w:basedOn w:val="Textkrper"/>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uiPriority w:val="1"/>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9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99"/>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outline w:val="0"/>
      <w:shadow w:val="0"/>
      <w:emboss w:val="0"/>
      <w:imprint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outline w:val="0"/>
      <w:shadow w:val="0"/>
      <w:emboss w:val="0"/>
      <w:imprint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172AE4"/>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eg"/><Relationship Id="rId89" Type="http://schemas.openxmlformats.org/officeDocument/2006/relationships/image" Target="media/image77.png"/><Relationship Id="rId16" Type="http://schemas.openxmlformats.org/officeDocument/2006/relationships/image" Target="media/image4.png"/><Relationship Id="rId107" Type="http://schemas.openxmlformats.org/officeDocument/2006/relationships/customXml" Target="../customXml/item3.xml"/><Relationship Id="rId11" Type="http://schemas.openxmlformats.org/officeDocument/2006/relationships/image" Target="media/image3.wmf"/><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yperlink" Target="http://www.siemens.com/sce/pcs7"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customXml" Target="../customXml/item4.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customXml" Target="../customXml/item2.xm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wmf"/><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1063372-8589-4688-B722-0BF0A1F507CF}"/>
</file>

<file path=customXml/itemProps2.xml><?xml version="1.0" encoding="utf-8"?>
<ds:datastoreItem xmlns:ds="http://schemas.openxmlformats.org/officeDocument/2006/customXml" ds:itemID="{148BC138-F6CD-4200-A79D-9F11A90CE28F}"/>
</file>

<file path=customXml/itemProps3.xml><?xml version="1.0" encoding="utf-8"?>
<ds:datastoreItem xmlns:ds="http://schemas.openxmlformats.org/officeDocument/2006/customXml" ds:itemID="{E77EBBF5-5C43-40EC-9665-6E13158102C0}"/>
</file>

<file path=customXml/itemProps4.xml><?xml version="1.0" encoding="utf-8"?>
<ds:datastoreItem xmlns:ds="http://schemas.openxmlformats.org/officeDocument/2006/customXml" ds:itemID="{13A1C3B6-6E88-42EE-A841-DF39E1FF0286}"/>
</file>

<file path=docProps/app.xml><?xml version="1.0" encoding="utf-8"?>
<Properties xmlns="http://schemas.openxmlformats.org/officeDocument/2006/extended-properties" xmlns:vt="http://schemas.openxmlformats.org/officeDocument/2006/docPropsVTypes">
  <Template>normal.dotm</Template>
  <TotalTime>0</TotalTime>
  <Pages>37</Pages>
  <Words>4797</Words>
  <Characters>28783</Characters>
  <Application>Microsoft Office Word</Application>
  <DocSecurity>0</DocSecurity>
  <Lines>239</Lines>
  <Paragraphs>67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33513</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23</cp:revision>
  <cp:lastPrinted>2015-12-03T13:43:00Z</cp:lastPrinted>
  <dcterms:created xsi:type="dcterms:W3CDTF">2015-05-22T08:12:00Z</dcterms:created>
  <dcterms:modified xsi:type="dcterms:W3CDTF">2015-12-03T13:44:00Z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