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E1084A">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rPr>
        <w:drawing>
          <wp:anchor distT="0" distB="0" distL="114300" distR="114300" simplePos="0" relativeHeight="251655680"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6877B4" w:rsidP="003C4A5B">
      <w:pPr>
        <w:pStyle w:val="Textkrper2"/>
        <w:spacing w:line="280" w:lineRule="atLeast"/>
        <w:jc w:val="left"/>
        <w:rPr>
          <w:rFonts w:ascii="Arial" w:hAnsi="Arial" w:cs="Arial"/>
          <w:b w:val="0"/>
          <w:color w:val="000080"/>
          <w:sz w:val="44"/>
          <w:szCs w:val="44"/>
          <w:lang w:val="en-US"/>
        </w:rPr>
      </w:pPr>
      <w:r>
        <w:rPr>
          <w:b w:val="0"/>
          <w:noProof/>
          <w:color w:val="FF0000"/>
          <w:lang w:val="en-US" w:eastAsia="en-US"/>
        </w:rPr>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rsidR="00160B6D" w:rsidRPr="0088409C" w:rsidRDefault="00160B6D" w:rsidP="00E14D2D">
                  <w:pPr>
                    <w:pStyle w:val="Textkrper2"/>
                    <w:jc w:val="left"/>
                    <w:rPr>
                      <w:rFonts w:ascii="Arial" w:hAnsi="Arial" w:cs="Arial"/>
                      <w:bCs/>
                      <w:color w:val="FFFFFF"/>
                      <w:sz w:val="72"/>
                      <w:szCs w:val="72"/>
                      <w:lang w:val="en-US"/>
                    </w:rPr>
                  </w:pPr>
                  <w:r w:rsidRPr="00E14D2D">
                    <w:rPr>
                      <w:rFonts w:ascii="Arial" w:hAnsi="Arial" w:cs="Arial"/>
                      <w:bCs/>
                      <w:color w:val="FFFFFF"/>
                      <w:sz w:val="72"/>
                      <w:szCs w:val="72"/>
                      <w:lang w:val="en-US"/>
                    </w:rPr>
                    <w:t>SCE Training Curriculum</w:t>
                  </w:r>
                </w:p>
              </w:txbxContent>
            </v:textbox>
          </v:rect>
        </w:pic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6877B4" w:rsidP="003C4A5B">
      <w:pPr>
        <w:pStyle w:val="Textkrper2"/>
        <w:spacing w:line="280" w:lineRule="atLeast"/>
        <w:jc w:val="left"/>
        <w:rPr>
          <w:rFonts w:ascii="Arial" w:hAnsi="Arial" w:cs="Arial"/>
          <w:b w:val="0"/>
          <w:color w:val="000080"/>
          <w:sz w:val="44"/>
          <w:szCs w:val="44"/>
          <w:lang w:val="en-US"/>
        </w:rPr>
      </w:pPr>
      <w:r>
        <w:rPr>
          <w:b w:val="0"/>
          <w:noProof/>
          <w:color w:val="FF0000"/>
          <w:lang w:val="en-US" w:eastAsia="en-US"/>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rsidR="00160B6D" w:rsidRPr="00C617DE" w:rsidRDefault="00160B6D"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Pr>
                      <w:rFonts w:ascii="Arial" w:hAnsi="Arial" w:cs="Arial"/>
                      <w:color w:val="FFFFFF"/>
                      <w:sz w:val="26"/>
                      <w:szCs w:val="26"/>
                      <w:lang w:val="en-US"/>
                    </w:rPr>
                    <w:t>9</w:t>
                  </w:r>
                  <w:r w:rsidRPr="00C617DE">
                    <w:rPr>
                      <w:rFonts w:ascii="Arial" w:hAnsi="Arial" w:cs="Arial"/>
                      <w:color w:val="FFFFFF"/>
                      <w:sz w:val="26"/>
                      <w:szCs w:val="26"/>
                      <w:lang w:val="en-US"/>
                    </w:rPr>
                    <w:t>/2015</w:t>
                  </w:r>
                </w:p>
              </w:txbxContent>
            </v:textbox>
          </v:shape>
        </w:pic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E14D2D" w:rsidRDefault="00FA6974" w:rsidP="00121D53">
      <w:pPr>
        <w:pStyle w:val="Textkrper2"/>
        <w:spacing w:before="120" w:line="280" w:lineRule="atLeast"/>
        <w:jc w:val="left"/>
        <w:rPr>
          <w:rFonts w:ascii="Arial" w:hAnsi="Arial" w:cs="Arial"/>
          <w:b w:val="0"/>
          <w:color w:val="1F497D"/>
          <w:sz w:val="44"/>
          <w:szCs w:val="44"/>
          <w:lang w:val="en-US"/>
        </w:rPr>
      </w:pPr>
      <w:r>
        <w:rPr>
          <w:rFonts w:ascii="Arial" w:hAnsi="Arial" w:cs="Arial"/>
          <w:b w:val="0"/>
          <w:bCs/>
          <w:noProof/>
          <w:sz w:val="36"/>
          <w:szCs w:val="36"/>
        </w:rPr>
        <w:drawing>
          <wp:anchor distT="0" distB="0" distL="114300" distR="114300" simplePos="0" relativeHeight="25165772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noProof/>
        </w:rPr>
        <w:drawing>
          <wp:anchor distT="0" distB="0" distL="114300" distR="114300" simplePos="0" relativeHeight="251656704"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sidR="003C4A5B" w:rsidRPr="00E14D2D">
        <w:rPr>
          <w:rFonts w:ascii="Arial" w:hAnsi="Arial" w:cs="Arial"/>
          <w:b w:val="0"/>
          <w:color w:val="1F497D"/>
          <w:sz w:val="44"/>
          <w:szCs w:val="44"/>
          <w:lang w:val="en-US"/>
        </w:rPr>
        <w:t>PA Modul</w:t>
      </w:r>
      <w:r w:rsidR="00E14D2D" w:rsidRPr="00E14D2D">
        <w:rPr>
          <w:rFonts w:ascii="Arial" w:hAnsi="Arial" w:cs="Arial"/>
          <w:b w:val="0"/>
          <w:color w:val="1F497D"/>
          <w:sz w:val="44"/>
          <w:szCs w:val="44"/>
          <w:lang w:val="en-US"/>
        </w:rPr>
        <w:t>e</w:t>
      </w:r>
      <w:r w:rsidR="003C4A5B" w:rsidRPr="00E14D2D">
        <w:rPr>
          <w:rFonts w:ascii="Arial" w:hAnsi="Arial" w:cs="Arial"/>
          <w:b w:val="0"/>
          <w:color w:val="1F497D"/>
          <w:sz w:val="44"/>
          <w:szCs w:val="44"/>
          <w:lang w:val="en-US"/>
        </w:rPr>
        <w:t xml:space="preserve"> P01-0</w:t>
      </w:r>
      <w:r w:rsidR="00C8634A">
        <w:rPr>
          <w:rFonts w:ascii="Arial" w:hAnsi="Arial" w:cs="Arial"/>
          <w:b w:val="0"/>
          <w:color w:val="1F497D"/>
          <w:sz w:val="44"/>
          <w:szCs w:val="44"/>
          <w:lang w:val="en-US"/>
        </w:rPr>
        <w:t>6</w:t>
      </w:r>
    </w:p>
    <w:p w:rsidR="00E14D2D" w:rsidRPr="006061F6" w:rsidRDefault="00E14D2D" w:rsidP="00E14D2D">
      <w:pPr>
        <w:pStyle w:val="Textkrper2"/>
        <w:spacing w:line="280" w:lineRule="atLeast"/>
        <w:jc w:val="left"/>
        <w:rPr>
          <w:rFonts w:ascii="Arial" w:hAnsi="Arial" w:cs="Arial"/>
          <w:b w:val="0"/>
          <w:bCs/>
          <w:sz w:val="36"/>
          <w:szCs w:val="36"/>
          <w:lang w:val="en-US"/>
        </w:rPr>
      </w:pPr>
      <w:r w:rsidRPr="006061F6">
        <w:rPr>
          <w:rFonts w:ascii="Arial" w:hAnsi="Arial" w:cs="Arial"/>
          <w:b w:val="0"/>
          <w:bCs/>
          <w:sz w:val="36"/>
          <w:szCs w:val="36"/>
          <w:lang w:val="en-US"/>
        </w:rPr>
        <w:t xml:space="preserve">SIMATIC PCS 7 – </w:t>
      </w:r>
      <w:r w:rsidR="009C673F">
        <w:rPr>
          <w:rFonts w:ascii="Arial" w:hAnsi="Arial" w:cs="Arial"/>
          <w:b w:val="0"/>
          <w:bCs/>
          <w:sz w:val="36"/>
          <w:szCs w:val="36"/>
          <w:lang w:val="en-US"/>
        </w:rPr>
        <w:br/>
      </w:r>
      <w:r w:rsidR="00C8634A" w:rsidRPr="00C8634A">
        <w:rPr>
          <w:rFonts w:ascii="Arial" w:hAnsi="Arial" w:cs="Arial"/>
          <w:b w:val="0"/>
          <w:bCs/>
          <w:sz w:val="36"/>
          <w:szCs w:val="36"/>
          <w:lang w:val="en-US"/>
        </w:rPr>
        <w:t>Control Loop</w:t>
      </w:r>
      <w:r w:rsidR="009C673F">
        <w:rPr>
          <w:rFonts w:ascii="Arial" w:hAnsi="Arial" w:cs="Arial"/>
          <w:b w:val="0"/>
          <w:bCs/>
          <w:sz w:val="36"/>
          <w:szCs w:val="36"/>
          <w:lang w:val="en-US"/>
        </w:rPr>
        <w:t xml:space="preserve"> and Other Control Functions</w:t>
      </w:r>
    </w:p>
    <w:p w:rsidR="00E14D2D" w:rsidRPr="008D6441" w:rsidRDefault="00E652A4" w:rsidP="00FF0CF2">
      <w:pPr>
        <w:pStyle w:val="Kopfzeile"/>
        <w:tabs>
          <w:tab w:val="clear" w:pos="4536"/>
          <w:tab w:val="clear" w:pos="9072"/>
        </w:tabs>
        <w:spacing w:before="0" w:after="0" w:line="264" w:lineRule="auto"/>
        <w:ind w:left="0" w:right="567"/>
        <w:rPr>
          <w:b/>
          <w:sz w:val="24"/>
          <w:szCs w:val="24"/>
          <w:lang w:val="en-US" w:eastAsia="de-DE" w:bidi="ar-SA"/>
        </w:rPr>
      </w:pPr>
      <w:r w:rsidRPr="00E14D2D">
        <w:rPr>
          <w:b/>
          <w:color w:val="FF0000"/>
          <w:lang w:val="en-US"/>
        </w:rPr>
        <w:br w:type="page"/>
      </w:r>
      <w:r w:rsidR="00E14D2D" w:rsidRPr="004255F3">
        <w:rPr>
          <w:b/>
          <w:sz w:val="24"/>
          <w:szCs w:val="24"/>
          <w:lang w:val="en-US" w:eastAsia="de-DE" w:bidi="ar-SA"/>
        </w:rPr>
        <w:lastRenderedPageBreak/>
        <w:t xml:space="preserve">Matching </w:t>
      </w:r>
      <w:r w:rsidR="00E14D2D">
        <w:rPr>
          <w:b/>
          <w:sz w:val="24"/>
          <w:szCs w:val="24"/>
          <w:lang w:val="en-US" w:eastAsia="de-DE" w:bidi="ar-SA"/>
        </w:rPr>
        <w:t>SCE T</w:t>
      </w:r>
      <w:r w:rsidR="00E14D2D" w:rsidRPr="004255F3">
        <w:rPr>
          <w:b/>
          <w:sz w:val="24"/>
          <w:szCs w:val="24"/>
          <w:lang w:val="en-US" w:eastAsia="de-DE" w:bidi="ar-SA"/>
        </w:rPr>
        <w:t xml:space="preserve">rainer </w:t>
      </w:r>
      <w:r w:rsidR="00E14D2D">
        <w:rPr>
          <w:b/>
          <w:sz w:val="24"/>
          <w:szCs w:val="24"/>
          <w:lang w:val="en-US" w:eastAsia="de-DE" w:bidi="ar-SA"/>
        </w:rPr>
        <w:t>Package</w:t>
      </w:r>
      <w:r w:rsidR="00E14D2D" w:rsidRPr="004255F3">
        <w:rPr>
          <w:b/>
          <w:sz w:val="24"/>
          <w:szCs w:val="24"/>
          <w:lang w:val="en-US" w:eastAsia="de-DE" w:bidi="ar-SA"/>
        </w:rPr>
        <w:t xml:space="preserve">s for these </w:t>
      </w:r>
      <w:r w:rsidR="00E14D2D" w:rsidRPr="00127904">
        <w:rPr>
          <w:b/>
          <w:sz w:val="24"/>
          <w:szCs w:val="24"/>
          <w:lang w:val="en-US" w:eastAsia="de-DE" w:bidi="ar-SA"/>
        </w:rPr>
        <w:t>curriculum</w:t>
      </w:r>
    </w:p>
    <w:p w:rsidR="00E14D2D" w:rsidRPr="004255F3" w:rsidRDefault="00E14D2D" w:rsidP="004C002C">
      <w:pPr>
        <w:pStyle w:val="Kopfzeile"/>
        <w:numPr>
          <w:ilvl w:val="0"/>
          <w:numId w:val="8"/>
        </w:numPr>
        <w:tabs>
          <w:tab w:val="clear" w:pos="360"/>
          <w:tab w:val="clear" w:pos="4536"/>
          <w:tab w:val="clear" w:pos="9072"/>
        </w:tabs>
        <w:spacing w:before="0" w:after="0" w:line="264" w:lineRule="auto"/>
        <w:ind w:left="142" w:right="567" w:hanging="142"/>
        <w:rPr>
          <w:bCs/>
          <w:color w:val="000000"/>
          <w:lang w:val="en-US"/>
        </w:rPr>
      </w:pPr>
      <w:r w:rsidRPr="004255F3">
        <w:rPr>
          <w:b/>
          <w:color w:val="000000"/>
          <w:szCs w:val="20"/>
          <w:lang w:val="en-US" w:eastAsia="de-DE" w:bidi="ar-SA"/>
        </w:rPr>
        <w:t xml:space="preserve">SIMATIC PCS 7 Software block of 3 </w:t>
      </w:r>
      <w:r>
        <w:rPr>
          <w:b/>
          <w:color w:val="000000"/>
          <w:szCs w:val="20"/>
          <w:lang w:val="en-US" w:eastAsia="de-DE" w:bidi="ar-SA"/>
        </w:rPr>
        <w:t>packages</w:t>
      </w:r>
      <w:r w:rsidRPr="004255F3">
        <w:rPr>
          <w:b/>
          <w:color w:val="000000"/>
          <w:lang w:val="en-US"/>
        </w:rPr>
        <w:t xml:space="preserve"> </w:t>
      </w:r>
      <w:r w:rsidRPr="004255F3">
        <w:rPr>
          <w:b/>
          <w:color w:val="000000"/>
          <w:lang w:val="en-US"/>
        </w:rPr>
        <w:br/>
      </w:r>
      <w:r w:rsidRPr="004255F3">
        <w:rPr>
          <w:bCs/>
          <w:color w:val="000000"/>
          <w:lang w:val="en-US"/>
        </w:rPr>
        <w:t xml:space="preserve">Order No. </w:t>
      </w:r>
      <w:r w:rsidR="00070376" w:rsidRPr="008B46E1">
        <w:rPr>
          <w:bCs/>
          <w:color w:val="000000"/>
          <w:lang w:val="en-US"/>
        </w:rPr>
        <w:t>6ES7650-0XX18-0YS5</w:t>
      </w:r>
    </w:p>
    <w:p w:rsidR="00E14D2D" w:rsidRPr="004255F3" w:rsidRDefault="00E14D2D" w:rsidP="004C002C">
      <w:pPr>
        <w:pStyle w:val="Kopfzeile"/>
        <w:numPr>
          <w:ilvl w:val="0"/>
          <w:numId w:val="8"/>
        </w:numPr>
        <w:tabs>
          <w:tab w:val="clear" w:pos="360"/>
          <w:tab w:val="clear" w:pos="4536"/>
          <w:tab w:val="clear" w:pos="9072"/>
        </w:tabs>
        <w:spacing w:before="0" w:after="0" w:line="264" w:lineRule="auto"/>
        <w:ind w:left="142" w:right="567" w:hanging="142"/>
        <w:rPr>
          <w:bCs/>
          <w:color w:val="000000"/>
          <w:lang w:val="en-US"/>
        </w:rPr>
      </w:pPr>
      <w:r w:rsidRPr="004255F3">
        <w:rPr>
          <w:b/>
          <w:color w:val="000000"/>
          <w:lang w:val="en-US"/>
        </w:rPr>
        <w:t xml:space="preserve">SIMATIC PCS 7 Software block of 6 </w:t>
      </w:r>
      <w:r>
        <w:rPr>
          <w:b/>
          <w:color w:val="000000"/>
          <w:lang w:val="en-US"/>
        </w:rPr>
        <w:t>packages</w:t>
      </w:r>
      <w:r w:rsidRPr="004255F3">
        <w:rPr>
          <w:b/>
          <w:color w:val="000000"/>
          <w:lang w:val="en-US"/>
        </w:rPr>
        <w:br/>
      </w:r>
      <w:r w:rsidRPr="004255F3">
        <w:rPr>
          <w:bCs/>
          <w:color w:val="000000"/>
          <w:lang w:val="en-US"/>
        </w:rPr>
        <w:t xml:space="preserve">Order No. </w:t>
      </w:r>
      <w:r w:rsidR="00070376" w:rsidRPr="008B46E1">
        <w:rPr>
          <w:bCs/>
          <w:color w:val="000000"/>
          <w:lang w:val="en-US"/>
        </w:rPr>
        <w:t>6ES7650-0XX18-2YS5</w:t>
      </w:r>
    </w:p>
    <w:p w:rsidR="00E14D2D" w:rsidRPr="004255F3" w:rsidRDefault="00E14D2D" w:rsidP="004C002C">
      <w:pPr>
        <w:pStyle w:val="Kopfzeile"/>
        <w:numPr>
          <w:ilvl w:val="0"/>
          <w:numId w:val="8"/>
        </w:numPr>
        <w:tabs>
          <w:tab w:val="clear" w:pos="360"/>
          <w:tab w:val="clear" w:pos="4536"/>
          <w:tab w:val="clear" w:pos="9072"/>
        </w:tabs>
        <w:spacing w:before="0" w:after="0" w:line="264" w:lineRule="auto"/>
        <w:ind w:left="142" w:right="567" w:hanging="142"/>
        <w:rPr>
          <w:b/>
          <w:color w:val="000000"/>
          <w:lang w:val="en-US"/>
        </w:rPr>
      </w:pPr>
      <w:r w:rsidRPr="004255F3">
        <w:rPr>
          <w:b/>
          <w:color w:val="000000"/>
          <w:lang w:val="en-US"/>
        </w:rPr>
        <w:t xml:space="preserve">SIMATIC PCS 7 Software Upgrade block of 3 </w:t>
      </w:r>
      <w:r>
        <w:rPr>
          <w:b/>
          <w:color w:val="000000"/>
          <w:lang w:val="en-US"/>
        </w:rPr>
        <w:t>packages</w:t>
      </w:r>
      <w:r w:rsidRPr="004255F3">
        <w:rPr>
          <w:b/>
          <w:color w:val="000000"/>
          <w:lang w:val="en-US"/>
        </w:rPr>
        <w:br/>
      </w:r>
      <w:r w:rsidRPr="004255F3">
        <w:rPr>
          <w:bCs/>
          <w:color w:val="000000"/>
          <w:lang w:val="en-US"/>
        </w:rPr>
        <w:t xml:space="preserve">Order No. </w:t>
      </w:r>
      <w:r w:rsidR="00070376" w:rsidRPr="008B46E1">
        <w:rPr>
          <w:bCs/>
          <w:color w:val="000000"/>
          <w:lang w:val="en-US"/>
        </w:rPr>
        <w:t xml:space="preserve">6ES7650-0XX18-0YE5 (V8.0 </w:t>
      </w:r>
      <w:r w:rsidR="00070376">
        <w:rPr>
          <w:bCs/>
          <w:color w:val="000000"/>
          <w:lang w:val="es-ES"/>
        </w:rPr>
        <w:sym w:font="Wingdings" w:char="F0E0"/>
      </w:r>
      <w:r w:rsidR="00070376" w:rsidRPr="008B46E1">
        <w:rPr>
          <w:bCs/>
          <w:color w:val="000000"/>
          <w:lang w:val="en-US"/>
        </w:rPr>
        <w:t xml:space="preserve"> V8.1) </w:t>
      </w:r>
      <w:r w:rsidRPr="004255F3">
        <w:rPr>
          <w:bCs/>
          <w:color w:val="000000"/>
          <w:lang w:val="en-US"/>
        </w:rPr>
        <w:t xml:space="preserve">or </w:t>
      </w:r>
      <w:r w:rsidR="00070376" w:rsidRPr="008B46E1">
        <w:rPr>
          <w:bCs/>
          <w:color w:val="000000"/>
          <w:lang w:val="en-US"/>
        </w:rPr>
        <w:t>6ES7650-0XX08-0YE5</w:t>
      </w:r>
      <w:r w:rsidR="00070376" w:rsidRPr="008B46E1">
        <w:rPr>
          <w:b/>
          <w:color w:val="000000"/>
          <w:lang w:val="en-US"/>
        </w:rPr>
        <w:t xml:space="preserve"> </w:t>
      </w:r>
      <w:r w:rsidR="00070376" w:rsidRPr="008B46E1">
        <w:rPr>
          <w:bCs/>
          <w:color w:val="000000"/>
          <w:lang w:val="en-US"/>
        </w:rPr>
        <w:t xml:space="preserve">(V7.1 </w:t>
      </w:r>
      <w:r w:rsidR="00070376">
        <w:rPr>
          <w:bCs/>
          <w:color w:val="000000"/>
          <w:lang w:val="es-ES"/>
        </w:rPr>
        <w:sym w:font="Wingdings" w:char="F0E0"/>
      </w:r>
      <w:r w:rsidR="00070376" w:rsidRPr="008B46E1">
        <w:rPr>
          <w:bCs/>
          <w:color w:val="000000"/>
          <w:lang w:val="en-US"/>
        </w:rPr>
        <w:t xml:space="preserve"> V8.0)</w:t>
      </w:r>
    </w:p>
    <w:p w:rsidR="00E14D2D" w:rsidRPr="004255F3" w:rsidRDefault="00E14D2D" w:rsidP="004C002C">
      <w:pPr>
        <w:pStyle w:val="Kopfzeile"/>
        <w:numPr>
          <w:ilvl w:val="0"/>
          <w:numId w:val="8"/>
        </w:numPr>
        <w:tabs>
          <w:tab w:val="clear" w:pos="360"/>
          <w:tab w:val="clear" w:pos="4536"/>
          <w:tab w:val="clear" w:pos="9072"/>
        </w:tabs>
        <w:spacing w:before="0" w:after="0" w:line="264" w:lineRule="auto"/>
        <w:ind w:left="142" w:right="567" w:hanging="142"/>
        <w:rPr>
          <w:b/>
          <w:color w:val="000000"/>
          <w:lang w:val="en-US"/>
        </w:rPr>
      </w:pPr>
      <w:r w:rsidRPr="004255F3">
        <w:rPr>
          <w:b/>
          <w:color w:val="000000"/>
          <w:lang w:val="en-US"/>
        </w:rPr>
        <w:t xml:space="preserve">SIMATIC PCS 7 Hardware Set including RTX Box </w:t>
      </w:r>
      <w:r w:rsidRPr="004255F3">
        <w:rPr>
          <w:b/>
          <w:color w:val="000000"/>
          <w:lang w:val="en-US"/>
        </w:rPr>
        <w:tab/>
      </w:r>
      <w:r w:rsidRPr="004255F3">
        <w:rPr>
          <w:b/>
          <w:color w:val="000000"/>
          <w:lang w:val="en-US"/>
        </w:rPr>
        <w:br/>
      </w:r>
      <w:r w:rsidRPr="004255F3">
        <w:rPr>
          <w:bCs/>
          <w:color w:val="000000"/>
          <w:lang w:val="en-US"/>
        </w:rPr>
        <w:t xml:space="preserve">Order No. </w:t>
      </w:r>
      <w:r w:rsidR="00070376" w:rsidRPr="008B46E1">
        <w:rPr>
          <w:bCs/>
          <w:color w:val="000000"/>
          <w:lang w:val="en-US"/>
        </w:rPr>
        <w:t>6ES7654-0UE13-0XS0</w:t>
      </w:r>
    </w:p>
    <w:p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E14D2D" w:rsidRPr="004255F3" w:rsidRDefault="00E14D2D" w:rsidP="00FF0CF2">
      <w:pPr>
        <w:pStyle w:val="Kopfzeile"/>
        <w:spacing w:before="0" w:after="0" w:line="264" w:lineRule="auto"/>
        <w:ind w:left="0" w:right="567"/>
        <w:rPr>
          <w:szCs w:val="20"/>
          <w:lang w:val="en-US" w:eastAsia="de-DE" w:bidi="ar-SA"/>
        </w:rPr>
      </w:pPr>
      <w:r w:rsidRPr="004255F3">
        <w:rPr>
          <w:szCs w:val="20"/>
          <w:lang w:val="en-US" w:eastAsia="de-DE" w:bidi="ar-SA"/>
        </w:rPr>
        <w:t xml:space="preserve">Please note that these trainer </w:t>
      </w:r>
      <w:r>
        <w:rPr>
          <w:szCs w:val="20"/>
          <w:lang w:val="en-US" w:eastAsia="de-DE" w:bidi="ar-SA"/>
        </w:rPr>
        <w:t>packages</w:t>
      </w:r>
      <w:r w:rsidRPr="004255F3">
        <w:rPr>
          <w:szCs w:val="20"/>
          <w:lang w:val="en-US" w:eastAsia="de-DE" w:bidi="ar-SA"/>
        </w:rPr>
        <w:t xml:space="preserve"> may be replaced with subsequent </w:t>
      </w:r>
      <w:r>
        <w:rPr>
          <w:szCs w:val="20"/>
          <w:lang w:val="en-US" w:eastAsia="de-DE" w:bidi="ar-SA"/>
        </w:rPr>
        <w:t>package</w:t>
      </w:r>
      <w:r w:rsidRPr="004255F3">
        <w:rPr>
          <w:szCs w:val="20"/>
          <w:lang w:val="en-US" w:eastAsia="de-DE" w:bidi="ar-SA"/>
        </w:rPr>
        <w:t>s.</w:t>
      </w:r>
      <w:r w:rsidR="00E1084A">
        <w:rPr>
          <w:szCs w:val="20"/>
          <w:lang w:val="en-US" w:eastAsia="de-DE" w:bidi="ar-SA"/>
        </w:rPr>
        <w:t xml:space="preserve"> </w:t>
      </w:r>
    </w:p>
    <w:p w:rsidR="00E14D2D" w:rsidRPr="008D6441" w:rsidRDefault="00E14D2D" w:rsidP="00FF0CF2">
      <w:pPr>
        <w:pStyle w:val="Kopfzeile"/>
        <w:spacing w:before="0" w:after="0" w:line="264" w:lineRule="auto"/>
        <w:ind w:left="0" w:right="567"/>
        <w:rPr>
          <w:b/>
          <w:lang w:val="en-US"/>
        </w:rPr>
      </w:pPr>
      <w:r w:rsidRPr="004255F3">
        <w:rPr>
          <w:szCs w:val="20"/>
          <w:lang w:val="en-US" w:eastAsia="de-DE" w:bidi="ar-SA"/>
        </w:rPr>
        <w:t xml:space="preserve">An overview of the available SCE </w:t>
      </w:r>
      <w:r>
        <w:rPr>
          <w:szCs w:val="20"/>
          <w:lang w:val="en-US" w:eastAsia="de-DE" w:bidi="ar-SA"/>
        </w:rPr>
        <w:t>package</w:t>
      </w:r>
      <w:r w:rsidRPr="004255F3">
        <w:rPr>
          <w:szCs w:val="20"/>
          <w:lang w:val="en-US" w:eastAsia="de-DE" w:bidi="ar-SA"/>
        </w:rPr>
        <w:t xml:space="preserve">s is provided </w:t>
      </w:r>
      <w:r w:rsidR="009C673F">
        <w:rPr>
          <w:szCs w:val="20"/>
          <w:lang w:val="en-US" w:eastAsia="de-DE" w:bidi="ar-SA"/>
        </w:rPr>
        <w:t>at</w:t>
      </w:r>
      <w:r w:rsidRPr="004255F3">
        <w:rPr>
          <w:szCs w:val="20"/>
          <w:lang w:val="en-US" w:eastAsia="de-DE" w:bidi="ar-SA"/>
        </w:rPr>
        <w:t>:</w:t>
      </w:r>
      <w:r w:rsidRPr="004255F3">
        <w:rPr>
          <w:b/>
          <w:lang w:val="en-US"/>
        </w:rPr>
        <w:t xml:space="preserve"> </w:t>
      </w:r>
      <w:hyperlink r:id="rId12" w:history="1">
        <w:r w:rsidRPr="00054845">
          <w:rPr>
            <w:rStyle w:val="Hyperlink"/>
            <w:color w:val="0000FF"/>
            <w:lang w:val="en-US"/>
          </w:rPr>
          <w:t>siemens.com/sce/tp</w:t>
        </w:r>
      </w:hyperlink>
    </w:p>
    <w:p w:rsidR="00E14D2D"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E1084A" w:rsidRPr="004255F3" w:rsidRDefault="00E1084A" w:rsidP="00FF0CF2">
      <w:pPr>
        <w:pStyle w:val="Kopfzeile"/>
        <w:tabs>
          <w:tab w:val="clear" w:pos="4536"/>
          <w:tab w:val="clear" w:pos="9072"/>
        </w:tabs>
        <w:spacing w:before="0" w:after="0" w:line="264" w:lineRule="auto"/>
        <w:ind w:left="0" w:right="567"/>
        <w:rPr>
          <w:b/>
          <w:szCs w:val="20"/>
          <w:lang w:val="en-US" w:eastAsia="de-DE" w:bidi="ar-SA"/>
        </w:rPr>
      </w:pPr>
    </w:p>
    <w:p w:rsidR="009C673F" w:rsidRPr="004255F3" w:rsidRDefault="009C673F" w:rsidP="009C673F">
      <w:pPr>
        <w:pStyle w:val="Kopfzeile"/>
        <w:tabs>
          <w:tab w:val="clear" w:pos="4536"/>
          <w:tab w:val="clear" w:pos="9072"/>
        </w:tabs>
        <w:spacing w:before="0" w:after="0" w:line="264" w:lineRule="auto"/>
        <w:ind w:left="0" w:right="567"/>
        <w:rPr>
          <w:b/>
          <w:sz w:val="24"/>
          <w:szCs w:val="24"/>
          <w:lang w:val="en-US" w:eastAsia="de-DE" w:bidi="ar-SA"/>
        </w:rPr>
      </w:pPr>
      <w:r w:rsidRPr="004255F3">
        <w:rPr>
          <w:b/>
          <w:sz w:val="24"/>
          <w:szCs w:val="24"/>
          <w:lang w:val="en-US" w:eastAsia="de-DE" w:bidi="ar-SA"/>
        </w:rPr>
        <w:t>Continu</w:t>
      </w:r>
      <w:r>
        <w:rPr>
          <w:b/>
          <w:sz w:val="24"/>
          <w:szCs w:val="24"/>
          <w:lang w:val="en-US" w:eastAsia="de-DE" w:bidi="ar-SA"/>
        </w:rPr>
        <w:t>ing</w:t>
      </w:r>
      <w:r w:rsidRPr="004255F3">
        <w:rPr>
          <w:b/>
          <w:sz w:val="24"/>
          <w:szCs w:val="24"/>
          <w:lang w:val="en-US" w:eastAsia="de-DE" w:bidi="ar-SA"/>
        </w:rPr>
        <w:t xml:space="preserve"> education</w:t>
      </w:r>
    </w:p>
    <w:p w:rsidR="009C673F" w:rsidRPr="004255F3" w:rsidRDefault="009C673F" w:rsidP="009C673F">
      <w:pPr>
        <w:pStyle w:val="Kopfzeile"/>
        <w:spacing w:before="0" w:after="0" w:line="264" w:lineRule="auto"/>
        <w:ind w:left="0" w:right="567"/>
        <w:rPr>
          <w:szCs w:val="20"/>
          <w:lang w:val="en-US" w:eastAsia="de-DE" w:bidi="ar-SA"/>
        </w:rPr>
      </w:pPr>
      <w:r w:rsidRPr="004255F3">
        <w:rPr>
          <w:szCs w:val="20"/>
          <w:lang w:val="en-US" w:eastAsia="de-DE" w:bidi="ar-SA"/>
        </w:rPr>
        <w:t>For regional Siemens SCE continu</w:t>
      </w:r>
      <w:r>
        <w:rPr>
          <w:szCs w:val="20"/>
          <w:lang w:val="en-US" w:eastAsia="de-DE" w:bidi="ar-SA"/>
        </w:rPr>
        <w:t>ing</w:t>
      </w:r>
      <w:r w:rsidRPr="004255F3">
        <w:rPr>
          <w:szCs w:val="20"/>
          <w:lang w:val="en-US" w:eastAsia="de-DE" w:bidi="ar-SA"/>
        </w:rPr>
        <w:t xml:space="preserve"> education, contact your regional SCE contact partner</w:t>
      </w:r>
      <w:r>
        <w:rPr>
          <w:szCs w:val="20"/>
          <w:lang w:val="en-US" w:eastAsia="de-DE" w:bidi="ar-SA"/>
        </w:rPr>
        <w:t>.</w:t>
      </w:r>
    </w:p>
    <w:p w:rsidR="009C673F" w:rsidRPr="00054845" w:rsidRDefault="00384FD0" w:rsidP="009C673F">
      <w:pPr>
        <w:pStyle w:val="Kopfzeile"/>
        <w:spacing w:before="0" w:after="0" w:line="264" w:lineRule="auto"/>
        <w:ind w:left="0" w:right="567"/>
        <w:rPr>
          <w:rStyle w:val="Hyperlink"/>
          <w:color w:val="0000FF"/>
          <w:lang w:val="en-US"/>
        </w:rPr>
      </w:pPr>
      <w:r w:rsidRPr="004255F3">
        <w:rPr>
          <w:b/>
          <w:lang w:val="en-US"/>
        </w:rPr>
        <w:fldChar w:fldCharType="begin"/>
      </w:r>
      <w:r w:rsidR="009C673F">
        <w:rPr>
          <w:b/>
          <w:lang w:val="en-US"/>
        </w:rPr>
        <w:instrText>HYPERLINK "http://www.siemens.com/sce/contact"</w:instrText>
      </w:r>
      <w:r w:rsidRPr="004255F3">
        <w:rPr>
          <w:b/>
          <w:lang w:val="en-US"/>
        </w:rPr>
        <w:fldChar w:fldCharType="separate"/>
      </w:r>
      <w:r w:rsidR="009C673F" w:rsidRPr="00054845">
        <w:rPr>
          <w:rStyle w:val="Hyperlink"/>
          <w:color w:val="0000FF"/>
          <w:lang w:val="en-US"/>
        </w:rPr>
        <w:t>siemens.com/sce/contact</w:t>
      </w:r>
    </w:p>
    <w:p w:rsidR="009C673F" w:rsidRDefault="00384FD0" w:rsidP="009C673F">
      <w:pPr>
        <w:pStyle w:val="Kopfzeile"/>
        <w:tabs>
          <w:tab w:val="clear" w:pos="4536"/>
          <w:tab w:val="clear" w:pos="9072"/>
        </w:tabs>
        <w:spacing w:before="0" w:after="0" w:line="264" w:lineRule="auto"/>
        <w:ind w:left="0" w:right="567"/>
        <w:rPr>
          <w:b/>
          <w:lang w:val="en-US"/>
        </w:rPr>
      </w:pPr>
      <w:r w:rsidRPr="004255F3">
        <w:rPr>
          <w:b/>
          <w:lang w:val="en-US"/>
        </w:rPr>
        <w:fldChar w:fldCharType="end"/>
      </w:r>
    </w:p>
    <w:p w:rsidR="00E1084A" w:rsidRDefault="00E1084A" w:rsidP="009C673F">
      <w:pPr>
        <w:pStyle w:val="Kopfzeile"/>
        <w:tabs>
          <w:tab w:val="clear" w:pos="4536"/>
          <w:tab w:val="clear" w:pos="9072"/>
        </w:tabs>
        <w:spacing w:before="0" w:after="0" w:line="264" w:lineRule="auto"/>
        <w:ind w:left="0" w:right="567"/>
        <w:rPr>
          <w:b/>
          <w:lang w:val="en-US"/>
        </w:rPr>
      </w:pPr>
    </w:p>
    <w:p w:rsidR="009C673F" w:rsidRPr="006E0DEA" w:rsidRDefault="009C673F" w:rsidP="009C673F">
      <w:pPr>
        <w:pStyle w:val="Kopfzeile"/>
        <w:tabs>
          <w:tab w:val="clear" w:pos="4536"/>
          <w:tab w:val="clear" w:pos="9072"/>
        </w:tabs>
        <w:spacing w:before="0" w:after="0" w:line="264" w:lineRule="auto"/>
        <w:ind w:left="0" w:right="567"/>
        <w:rPr>
          <w:b/>
          <w:sz w:val="24"/>
          <w:szCs w:val="24"/>
          <w:lang w:val="en-US" w:eastAsia="de-DE" w:bidi="ar-SA"/>
        </w:rPr>
      </w:pPr>
      <w:r w:rsidRPr="006E0DEA">
        <w:rPr>
          <w:b/>
          <w:sz w:val="24"/>
          <w:szCs w:val="24"/>
          <w:lang w:val="en-US" w:eastAsia="de-DE" w:bidi="ar-SA"/>
        </w:rPr>
        <w:t>Additional information relating to SIMATIC PCS 7 and SIMIT</w:t>
      </w:r>
    </w:p>
    <w:p w:rsidR="009C673F" w:rsidRPr="006E0DEA" w:rsidRDefault="009C673F" w:rsidP="009C673F">
      <w:pPr>
        <w:pStyle w:val="Kopfzeile"/>
        <w:spacing w:before="0" w:after="0" w:line="264" w:lineRule="auto"/>
        <w:ind w:left="0" w:right="567"/>
        <w:rPr>
          <w:rStyle w:val="Hyperlink"/>
          <w:color w:val="0000FF"/>
          <w:szCs w:val="20"/>
          <w:lang w:val="en-US" w:eastAsia="de-DE" w:bidi="ar-SA"/>
        </w:rPr>
      </w:pPr>
      <w:r w:rsidRPr="006E0DEA">
        <w:rPr>
          <w:szCs w:val="20"/>
          <w:lang w:val="en-US" w:eastAsia="de-DE" w:bidi="ar-SA"/>
        </w:rPr>
        <w:t>In particular</w:t>
      </w:r>
      <w:r>
        <w:rPr>
          <w:szCs w:val="20"/>
          <w:lang w:val="en-US" w:eastAsia="de-DE" w:bidi="ar-SA"/>
        </w:rPr>
        <w:t>,</w:t>
      </w:r>
      <w:r w:rsidRPr="006E0DEA">
        <w:rPr>
          <w:lang w:val="en-US"/>
        </w:rPr>
        <w:t xml:space="preserve"> Getting Started, videos, tutorials, manuals and programming guide.</w:t>
      </w:r>
      <w:r w:rsidRPr="006E0DEA">
        <w:rPr>
          <w:lang w:val="en-US"/>
        </w:rPr>
        <w:br/>
      </w:r>
      <w:r w:rsidR="00384FD0" w:rsidRPr="005A375A">
        <w:rPr>
          <w:rStyle w:val="Hyperlink"/>
          <w:color w:val="0000FF"/>
          <w:szCs w:val="20"/>
          <w:lang w:eastAsia="de-DE" w:bidi="ar-SA"/>
        </w:rPr>
        <w:fldChar w:fldCharType="begin"/>
      </w:r>
      <w:r w:rsidRPr="006E0DEA">
        <w:rPr>
          <w:rStyle w:val="Hyperlink"/>
          <w:color w:val="0000FF"/>
          <w:szCs w:val="20"/>
          <w:lang w:val="en-US" w:eastAsia="de-DE" w:bidi="ar-SA"/>
        </w:rPr>
        <w:instrText>HYPERLINK "http://www.siemens.de/sce/S7-1500"</w:instrText>
      </w:r>
      <w:r w:rsidR="00384FD0" w:rsidRPr="005A375A">
        <w:rPr>
          <w:rStyle w:val="Hyperlink"/>
          <w:color w:val="0000FF"/>
          <w:szCs w:val="20"/>
          <w:lang w:eastAsia="de-DE" w:bidi="ar-SA"/>
        </w:rPr>
        <w:fldChar w:fldCharType="separate"/>
      </w:r>
      <w:hyperlink r:id="rId13" w:history="1">
        <w:r w:rsidR="00E1084A">
          <w:rPr>
            <w:rStyle w:val="Hyperlink"/>
            <w:color w:val="0000FF"/>
            <w:szCs w:val="20"/>
            <w:lang w:val="en-US" w:eastAsia="de-DE" w:bidi="ar-SA"/>
          </w:rPr>
          <w:t>siemens.com/sce/pcs7</w:t>
        </w:r>
      </w:hyperlink>
    </w:p>
    <w:p w:rsidR="009C673F" w:rsidRPr="006E0DEA" w:rsidRDefault="00384FD0" w:rsidP="009C673F">
      <w:pPr>
        <w:pStyle w:val="Kopfzeile"/>
        <w:tabs>
          <w:tab w:val="clear" w:pos="4536"/>
          <w:tab w:val="clear" w:pos="9072"/>
        </w:tabs>
        <w:spacing w:before="0" w:after="0" w:line="264" w:lineRule="auto"/>
        <w:ind w:left="0" w:right="567"/>
        <w:rPr>
          <w:b/>
          <w:szCs w:val="20"/>
          <w:lang w:val="en-US" w:eastAsia="de-DE" w:bidi="ar-SA"/>
        </w:rPr>
      </w:pPr>
      <w:r w:rsidRPr="005A375A">
        <w:rPr>
          <w:rStyle w:val="Hyperlink"/>
          <w:color w:val="0000FF"/>
          <w:szCs w:val="20"/>
          <w:lang w:eastAsia="de-DE" w:bidi="ar-SA"/>
        </w:rPr>
        <w:fldChar w:fldCharType="end"/>
      </w:r>
    </w:p>
    <w:p w:rsidR="009C673F" w:rsidRPr="006E0DEA" w:rsidRDefault="009C673F" w:rsidP="009C673F">
      <w:pPr>
        <w:pStyle w:val="Kopfzeile"/>
        <w:tabs>
          <w:tab w:val="clear" w:pos="4536"/>
          <w:tab w:val="clear" w:pos="9072"/>
        </w:tabs>
        <w:spacing w:before="0" w:after="0" w:line="264" w:lineRule="auto"/>
        <w:ind w:left="0" w:right="567"/>
        <w:rPr>
          <w:b/>
          <w:szCs w:val="20"/>
          <w:lang w:val="en-US" w:eastAsia="de-DE" w:bidi="ar-SA"/>
        </w:rPr>
      </w:pPr>
    </w:p>
    <w:p w:rsidR="009C673F" w:rsidRPr="004255F3" w:rsidRDefault="009C673F" w:rsidP="009C673F">
      <w:pPr>
        <w:pStyle w:val="Kopfzeile"/>
        <w:tabs>
          <w:tab w:val="clear" w:pos="4536"/>
          <w:tab w:val="clear" w:pos="9072"/>
        </w:tabs>
        <w:spacing w:before="0" w:after="0" w:line="264" w:lineRule="auto"/>
        <w:ind w:left="0" w:right="567"/>
        <w:rPr>
          <w:b/>
          <w:sz w:val="24"/>
          <w:szCs w:val="24"/>
          <w:lang w:val="en-US" w:eastAsia="de-DE" w:bidi="ar-SA"/>
        </w:rPr>
      </w:pPr>
      <w:r w:rsidRPr="004255F3">
        <w:rPr>
          <w:b/>
          <w:sz w:val="24"/>
          <w:szCs w:val="24"/>
          <w:lang w:val="en-US" w:eastAsia="de-DE" w:bidi="ar-SA"/>
        </w:rPr>
        <w:t xml:space="preserve">Additional information relating to SCE </w:t>
      </w:r>
    </w:p>
    <w:p w:rsidR="009C673F" w:rsidRPr="006173CE" w:rsidRDefault="006173CE" w:rsidP="009C673F">
      <w:pPr>
        <w:pStyle w:val="Kopfzeile"/>
        <w:spacing w:before="0" w:after="0" w:line="264" w:lineRule="auto"/>
        <w:ind w:left="0" w:right="567"/>
        <w:rPr>
          <w:color w:val="0000FF"/>
          <w:u w:val="single"/>
          <w:lang w:val="en-US"/>
        </w:rPr>
      </w:pPr>
      <w:hyperlink r:id="rId14" w:history="1">
        <w:r w:rsidR="009C673F" w:rsidRPr="006173CE">
          <w:rPr>
            <w:rStyle w:val="Hyperlink"/>
            <w:color w:val="0000FF"/>
            <w:lang w:val="en-US"/>
          </w:rPr>
          <w:t>siemens.com/sce</w:t>
        </w:r>
      </w:hyperlink>
    </w:p>
    <w:p w:rsidR="009C673F" w:rsidRPr="006173CE" w:rsidRDefault="009C673F" w:rsidP="009C673F">
      <w:pPr>
        <w:pStyle w:val="Kopfzeile"/>
        <w:tabs>
          <w:tab w:val="clear" w:pos="4536"/>
          <w:tab w:val="clear" w:pos="9072"/>
        </w:tabs>
        <w:spacing w:before="0" w:after="0" w:line="264" w:lineRule="auto"/>
        <w:ind w:left="0" w:right="567"/>
        <w:rPr>
          <w:b/>
          <w:lang w:val="en-US"/>
        </w:rPr>
      </w:pPr>
    </w:p>
    <w:p w:rsidR="009C673F" w:rsidRPr="006173CE" w:rsidRDefault="009C673F" w:rsidP="009C673F">
      <w:pPr>
        <w:pStyle w:val="Kopfzeile"/>
        <w:tabs>
          <w:tab w:val="clear" w:pos="4536"/>
          <w:tab w:val="clear" w:pos="9072"/>
        </w:tabs>
        <w:spacing w:before="0" w:after="0" w:line="264" w:lineRule="auto"/>
        <w:ind w:left="0" w:right="567"/>
        <w:rPr>
          <w:b/>
          <w:lang w:val="en-US"/>
        </w:rPr>
      </w:pPr>
    </w:p>
    <w:p w:rsidR="009C673F" w:rsidRPr="006173CE" w:rsidRDefault="009C673F" w:rsidP="009C673F">
      <w:pPr>
        <w:pStyle w:val="Kopfzeile"/>
        <w:tabs>
          <w:tab w:val="clear" w:pos="4536"/>
          <w:tab w:val="clear" w:pos="9072"/>
        </w:tabs>
        <w:spacing w:before="0" w:after="0" w:line="264" w:lineRule="auto"/>
        <w:ind w:left="0" w:right="567"/>
        <w:rPr>
          <w:b/>
          <w:sz w:val="24"/>
          <w:szCs w:val="24"/>
          <w:lang w:val="en-US" w:eastAsia="de-DE" w:bidi="ar-SA"/>
        </w:rPr>
      </w:pPr>
      <w:r w:rsidRPr="006173CE">
        <w:rPr>
          <w:b/>
          <w:sz w:val="24"/>
          <w:szCs w:val="24"/>
          <w:lang w:val="en-US" w:eastAsia="de-DE" w:bidi="ar-SA"/>
        </w:rPr>
        <w:t>Note on Usage</w:t>
      </w:r>
    </w:p>
    <w:p w:rsidR="009C673F" w:rsidRPr="004255F3" w:rsidRDefault="009C673F" w:rsidP="00E1084A">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The training </w:t>
      </w:r>
      <w:r>
        <w:rPr>
          <w:szCs w:val="20"/>
          <w:lang w:val="en-US" w:eastAsia="de-DE" w:bidi="ar-SA"/>
        </w:rPr>
        <w:t>curriculum</w:t>
      </w:r>
      <w:r w:rsidRPr="004255F3">
        <w:rPr>
          <w:szCs w:val="20"/>
          <w:lang w:val="en-US" w:eastAsia="de-DE" w:bidi="ar-SA"/>
        </w:rPr>
        <w:t xml:space="preserve"> for the integrated automation solution Totally Integrated Automation (TIA) was prepared for the program "Siemens Automation Cooperates with Education (SCE)“ specifically for training purp</w:t>
      </w:r>
      <w:r>
        <w:rPr>
          <w:szCs w:val="20"/>
          <w:lang w:val="en-US" w:eastAsia="de-DE" w:bidi="ar-SA"/>
        </w:rPr>
        <w:t>oses at public educational and R&amp;D</w:t>
      </w:r>
      <w:r w:rsidRPr="004255F3">
        <w:rPr>
          <w:szCs w:val="20"/>
          <w:lang w:val="en-US" w:eastAsia="de-DE" w:bidi="ar-SA"/>
        </w:rPr>
        <w:t xml:space="preserve"> facilities. Siemens AG is not liable </w:t>
      </w:r>
      <w:r>
        <w:rPr>
          <w:szCs w:val="20"/>
          <w:lang w:val="en-US" w:eastAsia="de-DE" w:bidi="ar-SA"/>
        </w:rPr>
        <w:t xml:space="preserve">for </w:t>
      </w:r>
      <w:r w:rsidRPr="004255F3">
        <w:rPr>
          <w:szCs w:val="20"/>
          <w:lang w:val="en-US" w:eastAsia="de-DE" w:bidi="ar-SA"/>
        </w:rPr>
        <w:t>the contents.</w:t>
      </w:r>
    </w:p>
    <w:p w:rsidR="009C673F" w:rsidRPr="004255F3" w:rsidRDefault="009C673F" w:rsidP="00E1084A">
      <w:pPr>
        <w:pStyle w:val="Kopfzeile"/>
        <w:spacing w:before="0" w:after="0" w:line="264" w:lineRule="auto"/>
        <w:ind w:left="0" w:right="567"/>
        <w:jc w:val="both"/>
        <w:rPr>
          <w:szCs w:val="20"/>
          <w:lang w:val="en-US" w:eastAsia="de-DE" w:bidi="ar-SA"/>
        </w:rPr>
      </w:pPr>
    </w:p>
    <w:p w:rsidR="009C673F" w:rsidRPr="004255F3" w:rsidRDefault="009C673F" w:rsidP="00E1084A">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This document may only be used for initial training </w:t>
      </w:r>
      <w:r>
        <w:rPr>
          <w:szCs w:val="20"/>
          <w:lang w:val="en-US" w:eastAsia="de-DE" w:bidi="ar-SA"/>
        </w:rPr>
        <w:t>on</w:t>
      </w:r>
      <w:r w:rsidRPr="004255F3">
        <w:rPr>
          <w:szCs w:val="20"/>
          <w:lang w:val="en-US" w:eastAsia="de-DE" w:bidi="ar-SA"/>
        </w:rPr>
        <w:t xml:space="preserve"> Siemens products/systems. This means</w:t>
      </w:r>
      <w:r>
        <w:rPr>
          <w:szCs w:val="20"/>
          <w:lang w:val="en-US" w:eastAsia="de-DE" w:bidi="ar-SA"/>
        </w:rPr>
        <w:t xml:space="preserve"> </w:t>
      </w:r>
      <w:r w:rsidRPr="004255F3">
        <w:rPr>
          <w:szCs w:val="20"/>
          <w:lang w:val="en-US" w:eastAsia="de-DE" w:bidi="ar-SA"/>
        </w:rPr>
        <w:t xml:space="preserve">it may be copied entirely or partially and handed </w:t>
      </w:r>
      <w:r>
        <w:rPr>
          <w:szCs w:val="20"/>
          <w:lang w:val="en-US" w:eastAsia="de-DE" w:bidi="ar-SA"/>
        </w:rPr>
        <w:t>to trainees</w:t>
      </w:r>
      <w:r w:rsidRPr="004255F3">
        <w:rPr>
          <w:szCs w:val="20"/>
          <w:lang w:val="en-US" w:eastAsia="de-DE" w:bidi="ar-SA"/>
        </w:rPr>
        <w:t xml:space="preserve"> for use within the scope of their training. Passing on or copying this document and communicating its content</w:t>
      </w:r>
      <w:r>
        <w:rPr>
          <w:szCs w:val="20"/>
          <w:lang w:val="en-US" w:eastAsia="de-DE" w:bidi="ar-SA"/>
        </w:rPr>
        <w:t>s</w:t>
      </w:r>
      <w:r w:rsidRPr="004255F3">
        <w:rPr>
          <w:szCs w:val="20"/>
          <w:lang w:val="en-US" w:eastAsia="de-DE" w:bidi="ar-SA"/>
        </w:rPr>
        <w:t xml:space="preserve"> is permitted within public training and continu</w:t>
      </w:r>
      <w:r>
        <w:rPr>
          <w:szCs w:val="20"/>
          <w:lang w:val="en-US" w:eastAsia="de-DE" w:bidi="ar-SA"/>
        </w:rPr>
        <w:t>ing</w:t>
      </w:r>
      <w:r w:rsidRPr="004255F3">
        <w:rPr>
          <w:szCs w:val="20"/>
          <w:lang w:val="en-US" w:eastAsia="de-DE" w:bidi="ar-SA"/>
        </w:rPr>
        <w:t xml:space="preserve"> education facilities for training purposes. </w:t>
      </w:r>
    </w:p>
    <w:p w:rsidR="009C673F" w:rsidRDefault="009C673F" w:rsidP="00E1084A">
      <w:pPr>
        <w:pStyle w:val="Kopfzeile"/>
        <w:spacing w:before="0" w:after="0" w:line="264" w:lineRule="auto"/>
        <w:ind w:left="0" w:right="567"/>
        <w:jc w:val="both"/>
        <w:rPr>
          <w:lang w:val="en-US"/>
        </w:rPr>
      </w:pPr>
    </w:p>
    <w:p w:rsidR="009C673F" w:rsidRPr="004255F3" w:rsidRDefault="009C673F" w:rsidP="00E1084A">
      <w:pPr>
        <w:pStyle w:val="Kopfzeile"/>
        <w:spacing w:before="0" w:after="0" w:line="264" w:lineRule="auto"/>
        <w:ind w:left="0" w:right="567"/>
        <w:jc w:val="both"/>
        <w:rPr>
          <w:szCs w:val="20"/>
          <w:lang w:val="en-US" w:eastAsia="de-DE" w:bidi="ar-SA"/>
        </w:rPr>
      </w:pPr>
      <w:r>
        <w:rPr>
          <w:szCs w:val="20"/>
          <w:lang w:val="en-US" w:eastAsia="de-DE" w:bidi="ar-SA"/>
        </w:rPr>
        <w:t>Exceptions req</w:t>
      </w:r>
      <w:r w:rsidRPr="004255F3">
        <w:rPr>
          <w:szCs w:val="20"/>
          <w:lang w:val="en-US" w:eastAsia="de-DE" w:bidi="ar-SA"/>
        </w:rPr>
        <w:t>u</w:t>
      </w:r>
      <w:r>
        <w:rPr>
          <w:szCs w:val="20"/>
          <w:lang w:val="en-US" w:eastAsia="de-DE" w:bidi="ar-SA"/>
        </w:rPr>
        <w:t>i</w:t>
      </w:r>
      <w:r w:rsidRPr="004255F3">
        <w:rPr>
          <w:szCs w:val="20"/>
          <w:lang w:val="en-US" w:eastAsia="de-DE" w:bidi="ar-SA"/>
        </w:rPr>
        <w:t>re written permission by Siemens AG.</w:t>
      </w:r>
      <w:r w:rsidR="00E1084A">
        <w:rPr>
          <w:szCs w:val="20"/>
          <w:lang w:val="en-US" w:eastAsia="de-DE" w:bidi="ar-SA"/>
        </w:rPr>
        <w:t xml:space="preserve"> </w:t>
      </w:r>
      <w:r w:rsidRPr="004255F3">
        <w:rPr>
          <w:szCs w:val="20"/>
          <w:lang w:val="en-US" w:eastAsia="de-DE" w:bidi="ar-SA"/>
        </w:rPr>
        <w:t xml:space="preserve">Contact person: Roland Scheuerer </w:t>
      </w:r>
      <w:r w:rsidRPr="004255F3">
        <w:rPr>
          <w:bCs/>
          <w:color w:val="0000FF"/>
          <w:szCs w:val="20"/>
          <w:u w:val="single"/>
          <w:lang w:val="en-US" w:eastAsia="de-DE" w:bidi="ar-SA"/>
        </w:rPr>
        <w:t>roland.scheuerer@siemens.com</w:t>
      </w:r>
      <w:r w:rsidRPr="004255F3">
        <w:rPr>
          <w:szCs w:val="20"/>
          <w:lang w:val="en-US" w:eastAsia="de-DE" w:bidi="ar-SA"/>
        </w:rPr>
        <w:t>.</w:t>
      </w:r>
    </w:p>
    <w:p w:rsidR="009C673F" w:rsidRPr="004255F3" w:rsidRDefault="009C673F" w:rsidP="00E1084A">
      <w:pPr>
        <w:pStyle w:val="Kopfzeile"/>
        <w:spacing w:before="0" w:after="0" w:line="264" w:lineRule="auto"/>
        <w:ind w:left="0" w:right="567"/>
        <w:jc w:val="both"/>
        <w:rPr>
          <w:szCs w:val="20"/>
          <w:lang w:val="en-US" w:eastAsia="de-DE" w:bidi="ar-SA"/>
        </w:rPr>
      </w:pPr>
    </w:p>
    <w:p w:rsidR="009C673F" w:rsidRPr="004255F3" w:rsidRDefault="009C673F" w:rsidP="00E1084A">
      <w:pPr>
        <w:pStyle w:val="Kopfzeile"/>
        <w:spacing w:before="0" w:after="0" w:line="264" w:lineRule="auto"/>
        <w:ind w:left="0" w:right="567"/>
        <w:jc w:val="both"/>
        <w:rPr>
          <w:szCs w:val="20"/>
          <w:lang w:val="en-US" w:eastAsia="de-DE" w:bidi="ar-SA"/>
        </w:rPr>
      </w:pPr>
      <w:r w:rsidRPr="004255F3">
        <w:rPr>
          <w:szCs w:val="20"/>
          <w:lang w:val="en-US" w:eastAsia="de-DE" w:bidi="ar-SA"/>
        </w:rPr>
        <w:t>V</w:t>
      </w:r>
      <w:r>
        <w:rPr>
          <w:szCs w:val="20"/>
          <w:lang w:val="en-US" w:eastAsia="de-DE" w:bidi="ar-SA"/>
        </w:rPr>
        <w:t>iolat</w:t>
      </w:r>
      <w:r w:rsidRPr="004255F3">
        <w:rPr>
          <w:szCs w:val="20"/>
          <w:lang w:val="en-US" w:eastAsia="de-DE" w:bidi="ar-SA"/>
        </w:rPr>
        <w:t>ors are subject to damages. All rights</w:t>
      </w:r>
      <w:r>
        <w:rPr>
          <w:szCs w:val="20"/>
          <w:lang w:val="en-US" w:eastAsia="de-DE" w:bidi="ar-SA"/>
        </w:rPr>
        <w:t xml:space="preserve"> including translation rights</w:t>
      </w:r>
      <w:r w:rsidRPr="004255F3">
        <w:rPr>
          <w:szCs w:val="20"/>
          <w:lang w:val="en-US" w:eastAsia="de-DE" w:bidi="ar-SA"/>
        </w:rPr>
        <w:t xml:space="preserve"> are reserved, particularly in the </w:t>
      </w:r>
      <w:r>
        <w:rPr>
          <w:szCs w:val="20"/>
          <w:lang w:val="en-US" w:eastAsia="de-DE" w:bidi="ar-SA"/>
        </w:rPr>
        <w:t xml:space="preserve">event a patent is granted or </w:t>
      </w:r>
      <w:r w:rsidRPr="004255F3">
        <w:rPr>
          <w:szCs w:val="20"/>
          <w:lang w:val="en-US" w:eastAsia="de-DE" w:bidi="ar-SA"/>
        </w:rPr>
        <w:t>a utility model or design is registered.</w:t>
      </w:r>
      <w:r w:rsidR="00E1084A">
        <w:rPr>
          <w:szCs w:val="20"/>
          <w:lang w:val="en-US" w:eastAsia="de-DE" w:bidi="ar-SA"/>
        </w:rPr>
        <w:t xml:space="preserve"> </w:t>
      </w:r>
    </w:p>
    <w:p w:rsidR="009C673F" w:rsidRPr="004255F3" w:rsidRDefault="009C673F" w:rsidP="00E1084A">
      <w:pPr>
        <w:pStyle w:val="Kopfzeile"/>
        <w:spacing w:before="0" w:after="0" w:line="264" w:lineRule="auto"/>
        <w:ind w:left="0" w:right="567"/>
        <w:jc w:val="both"/>
        <w:rPr>
          <w:szCs w:val="20"/>
          <w:lang w:val="en-US" w:eastAsia="de-DE" w:bidi="ar-SA"/>
        </w:rPr>
      </w:pPr>
    </w:p>
    <w:p w:rsidR="009C673F" w:rsidRPr="004255F3" w:rsidRDefault="009C673F" w:rsidP="00E1084A">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Usage for industrial customer courses is explicitly not </w:t>
      </w:r>
      <w:r>
        <w:rPr>
          <w:szCs w:val="20"/>
          <w:lang w:val="en-US" w:eastAsia="de-DE" w:bidi="ar-SA"/>
        </w:rPr>
        <w:t>permitted</w:t>
      </w:r>
      <w:r w:rsidRPr="004255F3">
        <w:rPr>
          <w:szCs w:val="20"/>
          <w:lang w:val="en-US" w:eastAsia="de-DE" w:bidi="ar-SA"/>
        </w:rPr>
        <w:t>. We do not agree to the commercial utilization of these documents.</w:t>
      </w:r>
      <w:r w:rsidR="00E1084A">
        <w:rPr>
          <w:szCs w:val="20"/>
          <w:lang w:val="en-US" w:eastAsia="de-DE" w:bidi="ar-SA"/>
        </w:rPr>
        <w:t xml:space="preserve"> </w:t>
      </w:r>
    </w:p>
    <w:p w:rsidR="009C673F" w:rsidRPr="004255F3" w:rsidRDefault="009C673F" w:rsidP="00E1084A">
      <w:pPr>
        <w:pStyle w:val="Kopfzeile"/>
        <w:spacing w:before="0" w:after="0" w:line="264" w:lineRule="auto"/>
        <w:ind w:left="0" w:right="567"/>
        <w:jc w:val="both"/>
        <w:rPr>
          <w:szCs w:val="20"/>
          <w:lang w:val="en-US" w:eastAsia="de-DE" w:bidi="ar-SA"/>
        </w:rPr>
      </w:pPr>
    </w:p>
    <w:p w:rsidR="00E652A4" w:rsidRPr="00E40986" w:rsidRDefault="009C673F" w:rsidP="00E1084A">
      <w:pPr>
        <w:pStyle w:val="Kopfzeile"/>
        <w:spacing w:before="0" w:after="0" w:line="264" w:lineRule="auto"/>
        <w:ind w:left="0" w:right="567"/>
        <w:jc w:val="both"/>
        <w:rPr>
          <w:szCs w:val="20"/>
          <w:lang w:val="en-US" w:eastAsia="de-DE" w:bidi="ar-SA"/>
        </w:rPr>
      </w:pPr>
      <w:r>
        <w:rPr>
          <w:szCs w:val="20"/>
          <w:lang w:val="en-US" w:eastAsia="de-DE" w:bidi="ar-SA"/>
        </w:rPr>
        <w:t>We would like to thank the</w:t>
      </w:r>
      <w:r w:rsidRPr="004255F3">
        <w:rPr>
          <w:szCs w:val="20"/>
          <w:lang w:val="en-US" w:eastAsia="de-DE" w:bidi="ar-SA"/>
        </w:rPr>
        <w:t xml:space="preserve"> </w:t>
      </w:r>
      <w:r>
        <w:rPr>
          <w:szCs w:val="20"/>
          <w:lang w:val="en-US" w:eastAsia="de-DE" w:bidi="ar-SA"/>
        </w:rPr>
        <w:t xml:space="preserve">Technical University </w:t>
      </w:r>
      <w:r w:rsidRPr="004255F3">
        <w:rPr>
          <w:szCs w:val="20"/>
          <w:lang w:val="en-US" w:eastAsia="de-DE" w:bidi="ar-SA"/>
        </w:rPr>
        <w:t>Dresden, particularly Prof. Dr. Leon Urbas and Annett Krause</w:t>
      </w:r>
      <w:r>
        <w:rPr>
          <w:szCs w:val="20"/>
          <w:lang w:val="en-US" w:eastAsia="de-DE" w:bidi="ar-SA"/>
        </w:rPr>
        <w:t>,</w:t>
      </w:r>
      <w:r w:rsidRPr="004255F3">
        <w:rPr>
          <w:szCs w:val="20"/>
          <w:lang w:val="en-US" w:eastAsia="de-DE" w:bidi="ar-SA"/>
        </w:rPr>
        <w:t xml:space="preserve"> MS</w:t>
      </w:r>
      <w:r>
        <w:rPr>
          <w:szCs w:val="20"/>
          <w:lang w:val="en-US" w:eastAsia="de-DE" w:bidi="ar-SA"/>
        </w:rPr>
        <w:t>, as well as</w:t>
      </w:r>
      <w:r w:rsidRPr="004255F3">
        <w:rPr>
          <w:szCs w:val="20"/>
          <w:lang w:val="en-US" w:eastAsia="de-DE" w:bidi="ar-SA"/>
        </w:rPr>
        <w:t xml:space="preserve"> the Michael Dziallas Engineering </w:t>
      </w:r>
      <w:r>
        <w:rPr>
          <w:szCs w:val="20"/>
          <w:lang w:val="en-US" w:eastAsia="de-DE" w:bidi="ar-SA"/>
        </w:rPr>
        <w:t>C</w:t>
      </w:r>
      <w:r w:rsidRPr="004255F3">
        <w:rPr>
          <w:szCs w:val="20"/>
          <w:lang w:val="en-US" w:eastAsia="de-DE" w:bidi="ar-SA"/>
        </w:rPr>
        <w:t xml:space="preserve">orporation </w:t>
      </w:r>
      <w:r>
        <w:rPr>
          <w:szCs w:val="20"/>
          <w:lang w:val="en-US" w:eastAsia="de-DE" w:bidi="ar-SA"/>
        </w:rPr>
        <w:t>and</w:t>
      </w:r>
      <w:r w:rsidRPr="004255F3">
        <w:rPr>
          <w:szCs w:val="20"/>
          <w:lang w:val="en-US" w:eastAsia="de-DE" w:bidi="ar-SA"/>
        </w:rPr>
        <w:t xml:space="preserve"> those who provided support in preparing this </w:t>
      </w:r>
      <w:r>
        <w:rPr>
          <w:szCs w:val="20"/>
          <w:lang w:val="en-US" w:eastAsia="de-DE" w:bidi="ar-SA"/>
        </w:rPr>
        <w:t xml:space="preserve">SCE </w:t>
      </w:r>
      <w:r w:rsidRPr="004255F3">
        <w:rPr>
          <w:szCs w:val="20"/>
          <w:lang w:val="en-US" w:eastAsia="de-DE" w:bidi="ar-SA"/>
        </w:rPr>
        <w:t>training document</w:t>
      </w:r>
      <w:r w:rsidR="00E14D2D" w:rsidRPr="004255F3">
        <w:rPr>
          <w:szCs w:val="20"/>
          <w:lang w:val="en-US" w:eastAsia="de-DE" w:bidi="ar-SA"/>
        </w:rPr>
        <w:t>.</w:t>
      </w:r>
      <w:r w:rsidR="00E1084A">
        <w:rPr>
          <w:szCs w:val="20"/>
          <w:lang w:val="en-US" w:eastAsia="de-DE" w:bidi="ar-SA"/>
        </w:rPr>
        <w:t xml:space="preserve"> </w:t>
      </w:r>
    </w:p>
    <w:p w:rsidR="00E652A4" w:rsidRPr="00E14D2D" w:rsidRDefault="00E652A4" w:rsidP="00E40986">
      <w:pPr>
        <w:pStyle w:val="berschrift1"/>
        <w:spacing w:before="0" w:after="0" w:line="264" w:lineRule="auto"/>
        <w:ind w:right="-2"/>
        <w:rPr>
          <w:lang w:val="en-US"/>
        </w:rPr>
        <w:sectPr w:rsidR="00E652A4" w:rsidRPr="00E14D2D" w:rsidSect="00EB281A">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p w:rsidR="00F16B5B" w:rsidRPr="00603570" w:rsidRDefault="00F16B5B" w:rsidP="00F16B5B">
      <w:pPr>
        <w:pStyle w:val="berschrift1"/>
        <w:rPr>
          <w:lang w:val="en-US"/>
        </w:rPr>
      </w:pPr>
      <w:bookmarkStart w:id="3" w:name="OLE_LINK5"/>
      <w:bookmarkStart w:id="4" w:name="OLE_LINK6"/>
      <w:bookmarkEnd w:id="0"/>
      <w:bookmarkEnd w:id="1"/>
      <w:r w:rsidRPr="00603570">
        <w:rPr>
          <w:lang w:val="en-US"/>
        </w:rPr>
        <w:lastRenderedPageBreak/>
        <w:t>C</w:t>
      </w:r>
      <w:r>
        <w:rPr>
          <w:lang w:val="en-US"/>
        </w:rPr>
        <w:t>ontrol Loop</w:t>
      </w:r>
      <w:r w:rsidR="009C673F">
        <w:rPr>
          <w:lang w:val="en-US"/>
        </w:rPr>
        <w:t xml:space="preserve"> And Other Control Functions</w:t>
      </w:r>
    </w:p>
    <w:bookmarkEnd w:id="3"/>
    <w:bookmarkEnd w:id="4"/>
    <w:p w:rsidR="00F16B5B" w:rsidRPr="00603570" w:rsidRDefault="00F16B5B" w:rsidP="00F16B5B">
      <w:pPr>
        <w:pStyle w:val="berschrift2"/>
        <w:rPr>
          <w:lang w:val="en-US"/>
        </w:rPr>
      </w:pPr>
      <w:r w:rsidRPr="00603570">
        <w:rPr>
          <w:lang w:val="en-US"/>
        </w:rPr>
        <w:t>Training Objective</w:t>
      </w:r>
    </w:p>
    <w:p w:rsidR="00F16B5B" w:rsidRPr="00603570" w:rsidRDefault="00F16B5B" w:rsidP="00F16B5B">
      <w:pPr>
        <w:rPr>
          <w:lang w:val="en-US"/>
        </w:rPr>
      </w:pPr>
      <w:r w:rsidRPr="00603570">
        <w:rPr>
          <w:lang w:val="en-US"/>
        </w:rPr>
        <w:t xml:space="preserve">In this chapter, the students </w:t>
      </w:r>
      <w:r w:rsidR="009C673F">
        <w:rPr>
          <w:lang w:val="en-US"/>
        </w:rPr>
        <w:t>will be introduced to</w:t>
      </w:r>
      <w:r w:rsidRPr="00603570">
        <w:rPr>
          <w:lang w:val="en-US"/>
        </w:rPr>
        <w:t xml:space="preserve"> the essential components and requirements </w:t>
      </w:r>
      <w:r w:rsidR="009C673F">
        <w:rPr>
          <w:lang w:val="en-US"/>
        </w:rPr>
        <w:t>of</w:t>
      </w:r>
      <w:r w:rsidRPr="00603570">
        <w:rPr>
          <w:lang w:val="en-US"/>
        </w:rPr>
        <w:t xml:space="preserve"> a block for the continuous control of process variables. This will enable them to </w:t>
      </w:r>
      <w:r w:rsidR="009C673F">
        <w:rPr>
          <w:lang w:val="en-US"/>
        </w:rPr>
        <w:t>create</w:t>
      </w:r>
      <w:r w:rsidRPr="00603570">
        <w:rPr>
          <w:lang w:val="en-US"/>
        </w:rPr>
        <w:t xml:space="preserve"> and configure </w:t>
      </w:r>
      <w:r w:rsidR="009C673F">
        <w:rPr>
          <w:lang w:val="en-US"/>
        </w:rPr>
        <w:t xml:space="preserve">a </w:t>
      </w:r>
      <w:r w:rsidRPr="00603570">
        <w:rPr>
          <w:lang w:val="en-US"/>
        </w:rPr>
        <w:t>temperature control using the blocks PIDConL and PULSEGEN.</w:t>
      </w:r>
    </w:p>
    <w:p w:rsidR="00F16B5B" w:rsidRPr="00603570" w:rsidRDefault="00F16B5B" w:rsidP="00F16B5B">
      <w:pPr>
        <w:pStyle w:val="berschrift2"/>
        <w:rPr>
          <w:lang w:val="en-US"/>
        </w:rPr>
      </w:pPr>
      <w:r w:rsidRPr="00603570">
        <w:rPr>
          <w:lang w:val="en-US"/>
        </w:rPr>
        <w:t xml:space="preserve">Theory in Brief </w:t>
      </w:r>
    </w:p>
    <w:p w:rsidR="00F16B5B" w:rsidRPr="00603570" w:rsidRDefault="00F16B5B" w:rsidP="00F16B5B">
      <w:pPr>
        <w:rPr>
          <w:lang w:val="en-US"/>
        </w:rPr>
      </w:pPr>
      <w:r w:rsidRPr="00603570">
        <w:rPr>
          <w:lang w:val="en-US"/>
        </w:rPr>
        <w:t>In the process industry, certain process variables will have to be kept at a certain value despite interferences (</w:t>
      </w:r>
      <w:r w:rsidRPr="00603570">
        <w:rPr>
          <w:rStyle w:val="Hervorhebung"/>
          <w:lang w:val="en-US"/>
        </w:rPr>
        <w:t>disturbance characteristics</w:t>
      </w:r>
      <w:r w:rsidRPr="00603570">
        <w:rPr>
          <w:lang w:val="en-US"/>
        </w:rPr>
        <w:t>), and process variables have to be set in a stable mode to specified setpoints (</w:t>
      </w:r>
      <w:r w:rsidRPr="00603570">
        <w:rPr>
          <w:rStyle w:val="Hervorhebung"/>
          <w:lang w:val="en-US"/>
        </w:rPr>
        <w:t>command behavior</w:t>
      </w:r>
      <w:r w:rsidRPr="00603570">
        <w:rPr>
          <w:lang w:val="en-US"/>
        </w:rPr>
        <w:t xml:space="preserve">). To this end, control loops are used as shown in </w:t>
      </w:r>
      <w:r w:rsidR="00384FD0" w:rsidRPr="00603570">
        <w:rPr>
          <w:lang w:val="en-US"/>
        </w:rPr>
        <w:fldChar w:fldCharType="begin"/>
      </w:r>
      <w:r w:rsidRPr="00603570">
        <w:rPr>
          <w:lang w:val="en-US"/>
        </w:rPr>
        <w:instrText xml:space="preserve"> REF _Ref337828680 \h </w:instrText>
      </w:r>
      <w:r w:rsidR="00384FD0" w:rsidRPr="00603570">
        <w:rPr>
          <w:lang w:val="en-US"/>
        </w:rPr>
      </w:r>
      <w:r w:rsidR="00384FD0" w:rsidRPr="00603570">
        <w:rPr>
          <w:lang w:val="en-US"/>
        </w:rPr>
        <w:fldChar w:fldCharType="separate"/>
      </w:r>
      <w:r w:rsidR="006877B4" w:rsidRPr="00603570">
        <w:rPr>
          <w:lang w:val="en-US"/>
        </w:rPr>
        <w:t xml:space="preserve">Figure </w:t>
      </w:r>
      <w:r w:rsidR="006877B4">
        <w:rPr>
          <w:noProof/>
          <w:lang w:val="en-US"/>
        </w:rPr>
        <w:t>1</w:t>
      </w:r>
      <w:r w:rsidR="00384FD0" w:rsidRPr="00603570">
        <w:rPr>
          <w:lang w:val="en-US"/>
        </w:rPr>
        <w:fldChar w:fldCharType="end"/>
      </w:r>
      <w:r w:rsidRPr="00603570">
        <w:rPr>
          <w:lang w:val="en-US"/>
        </w:rPr>
        <w:t>.</w:t>
      </w:r>
    </w:p>
    <w:bookmarkStart w:id="5" w:name="_Ref265755212"/>
    <w:bookmarkStart w:id="6" w:name="_Ref265755216"/>
    <w:p w:rsidR="00F16B5B" w:rsidRPr="00603570" w:rsidRDefault="00F16B5B" w:rsidP="00F16B5B">
      <w:pPr>
        <w:rPr>
          <w:lang w:val="en-US"/>
        </w:rPr>
      </w:pPr>
      <w:r w:rsidRPr="00603570">
        <w:rPr>
          <w:lang w:val="en-US"/>
        </w:rPr>
        <w:object w:dxaOrig="10448" w:dyaOrig="3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35pt;height:118.6pt" o:ole="">
            <v:imagedata r:id="rId18" o:title=""/>
          </v:shape>
          <o:OLEObject Type="Embed" ProgID="Visio.Drawing.11" ShapeID="_x0000_i1025" DrawAspect="Content" ObjectID="_1510658904" r:id="rId19"/>
        </w:object>
      </w:r>
    </w:p>
    <w:p w:rsidR="00F16B5B" w:rsidRPr="00603570" w:rsidRDefault="00F16B5B" w:rsidP="00F16B5B">
      <w:pPr>
        <w:pStyle w:val="Beschriftung"/>
        <w:rPr>
          <w:lang w:val="en-US"/>
        </w:rPr>
      </w:pPr>
      <w:bookmarkStart w:id="7" w:name="_Ref337828680"/>
      <w:r w:rsidRPr="00603570">
        <w:rPr>
          <w:lang w:val="en-US"/>
        </w:rPr>
        <w:t xml:space="preserve">Figure </w:t>
      </w:r>
      <w:r w:rsidR="00384FD0" w:rsidRPr="00603570">
        <w:rPr>
          <w:lang w:val="en-US"/>
        </w:rPr>
        <w:fldChar w:fldCharType="begin"/>
      </w:r>
      <w:r w:rsidRPr="00603570">
        <w:rPr>
          <w:lang w:val="en-US"/>
        </w:rPr>
        <w:instrText xml:space="preserve"> SEQ Figure \* ARABIC </w:instrText>
      </w:r>
      <w:r w:rsidR="00384FD0" w:rsidRPr="00603570">
        <w:rPr>
          <w:lang w:val="en-US"/>
        </w:rPr>
        <w:fldChar w:fldCharType="separate"/>
      </w:r>
      <w:r w:rsidR="006877B4">
        <w:rPr>
          <w:noProof/>
          <w:lang w:val="en-US"/>
        </w:rPr>
        <w:t>1</w:t>
      </w:r>
      <w:r w:rsidR="00384FD0" w:rsidRPr="00603570">
        <w:rPr>
          <w:lang w:val="en-US"/>
        </w:rPr>
        <w:fldChar w:fldCharType="end"/>
      </w:r>
      <w:bookmarkEnd w:id="7"/>
      <w:r w:rsidRPr="00603570">
        <w:rPr>
          <w:lang w:val="en-US"/>
        </w:rPr>
        <w:t>: Control loop</w:t>
      </w:r>
    </w:p>
    <w:bookmarkEnd w:id="5"/>
    <w:bookmarkEnd w:id="6"/>
    <w:p w:rsidR="00F16B5B" w:rsidRPr="00603570" w:rsidRDefault="00F16B5B" w:rsidP="00F16B5B">
      <w:pPr>
        <w:rPr>
          <w:lang w:val="en-US"/>
        </w:rPr>
      </w:pPr>
      <w:r w:rsidRPr="00603570">
        <w:rPr>
          <w:lang w:val="en-US"/>
        </w:rPr>
        <w:t xml:space="preserve">For the </w:t>
      </w:r>
      <w:r w:rsidR="00A11F33">
        <w:rPr>
          <w:lang w:val="en-US"/>
        </w:rPr>
        <w:t xml:space="preserve">plant </w:t>
      </w:r>
      <w:r w:rsidRPr="00603570">
        <w:rPr>
          <w:lang w:val="en-US"/>
        </w:rPr>
        <w:t>in this training manual, the reactor temperature has to be set to a certain value for a specification-oriented response control. Disturbance variables are the ambient temperature and the materials used with different temp</w:t>
      </w:r>
      <w:r>
        <w:rPr>
          <w:lang w:val="en-US"/>
        </w:rPr>
        <w:t>e</w:t>
      </w:r>
      <w:r w:rsidRPr="00603570">
        <w:rPr>
          <w:lang w:val="en-US"/>
        </w:rPr>
        <w:t xml:space="preserve">ratures. For the temperature to be controlled, it first has to be determined through measurement. This measured value that corresponds to the </w:t>
      </w:r>
      <w:r w:rsidRPr="00603570">
        <w:rPr>
          <w:rStyle w:val="Hervorhebung"/>
          <w:lang w:val="en-US"/>
        </w:rPr>
        <w:t>actual value</w:t>
      </w:r>
      <w:r w:rsidRPr="00603570">
        <w:rPr>
          <w:lang w:val="en-US"/>
        </w:rPr>
        <w:t xml:space="preserve"> of the process variable is the</w:t>
      </w:r>
      <w:r>
        <w:rPr>
          <w:lang w:val="en-US"/>
        </w:rPr>
        <w:t>n</w:t>
      </w:r>
      <w:r w:rsidRPr="00603570">
        <w:rPr>
          <w:lang w:val="en-US"/>
        </w:rPr>
        <w:t xml:space="preserve"> compared with the desired value (</w:t>
      </w:r>
      <w:r w:rsidRPr="00603570">
        <w:rPr>
          <w:rStyle w:val="Hervorhebung"/>
          <w:lang w:val="en-US"/>
        </w:rPr>
        <w:t>setpoint</w:t>
      </w:r>
      <w:r w:rsidRPr="00603570">
        <w:rPr>
          <w:lang w:val="en-US"/>
        </w:rPr>
        <w:t xml:space="preserve">). The difference between actual value and setpoint is called </w:t>
      </w:r>
      <w:r w:rsidRPr="00603570">
        <w:rPr>
          <w:b/>
          <w:i/>
          <w:lang w:val="en-US"/>
        </w:rPr>
        <w:t>(</w:t>
      </w:r>
      <w:r w:rsidRPr="00603570">
        <w:rPr>
          <w:rStyle w:val="Hervorhebung"/>
          <w:lang w:val="en-US"/>
        </w:rPr>
        <w:t>system) deviation</w:t>
      </w:r>
      <w:r w:rsidRPr="00603570">
        <w:rPr>
          <w:lang w:val="en-US"/>
        </w:rPr>
        <w:t>.</w:t>
      </w:r>
    </w:p>
    <w:p w:rsidR="00F16B5B" w:rsidRPr="00603570" w:rsidRDefault="00F16B5B" w:rsidP="00F16B5B">
      <w:pPr>
        <w:rPr>
          <w:lang w:val="en-US"/>
        </w:rPr>
      </w:pPr>
      <w:r w:rsidRPr="00603570">
        <w:rPr>
          <w:lang w:val="en-US"/>
        </w:rPr>
        <w:t>If the system deviation is known, counter measures can be derived.</w:t>
      </w:r>
      <w:r w:rsidR="00E1084A">
        <w:rPr>
          <w:lang w:val="en-US"/>
        </w:rPr>
        <w:t xml:space="preserve"> </w:t>
      </w:r>
      <w:r w:rsidRPr="00603570">
        <w:rPr>
          <w:lang w:val="en-US"/>
        </w:rPr>
        <w:t>In the case of temperature control, the heater is switched on when the measured actual value is less than the specified setpoint. For the process to react automatically, a closed loop controller is needed.</w:t>
      </w:r>
      <w:r w:rsidR="00E1084A">
        <w:rPr>
          <w:lang w:val="en-US"/>
        </w:rPr>
        <w:t xml:space="preserve"> </w:t>
      </w:r>
      <w:r w:rsidRPr="00603570">
        <w:rPr>
          <w:lang w:val="en-US"/>
        </w:rPr>
        <w:t>A closed loop controller that calculates the manipulated variable based on the current deviation is called proportional controller (P-controller for short).</w:t>
      </w:r>
    </w:p>
    <w:p w:rsidR="00F16B5B" w:rsidRPr="00603570" w:rsidRDefault="00F16B5B" w:rsidP="00F16B5B">
      <w:pPr>
        <w:rPr>
          <w:lang w:val="en-US"/>
        </w:rPr>
      </w:pPr>
      <w:r w:rsidRPr="00603570">
        <w:rPr>
          <w:lang w:val="en-US"/>
        </w:rPr>
        <w:t>In practice, controllers that can be used for a wide</w:t>
      </w:r>
      <w:r>
        <w:rPr>
          <w:lang w:val="en-US"/>
        </w:rPr>
        <w:t xml:space="preserve"> variety of processes</w:t>
      </w:r>
      <w:r w:rsidRPr="00603570">
        <w:rPr>
          <w:lang w:val="en-US"/>
        </w:rPr>
        <w:t xml:space="preserve"> using only a few parameters</w:t>
      </w:r>
      <w:r w:rsidR="00160B6D">
        <w:rPr>
          <w:lang w:val="en-US"/>
        </w:rPr>
        <w:t xml:space="preserve"> have prevailed. These are referred to as</w:t>
      </w:r>
      <w:r w:rsidRPr="00603570">
        <w:rPr>
          <w:lang w:val="en-US"/>
        </w:rPr>
        <w:t xml:space="preserve"> </w:t>
      </w:r>
      <w:r w:rsidRPr="00603570">
        <w:rPr>
          <w:b/>
          <w:i/>
          <w:lang w:val="en-US"/>
        </w:rPr>
        <w:t>PID controllers</w:t>
      </w:r>
      <w:r w:rsidRPr="00603570">
        <w:rPr>
          <w:lang w:val="en-US"/>
        </w:rPr>
        <w:t xml:space="preserve">. </w:t>
      </w:r>
    </w:p>
    <w:p w:rsidR="00F16B5B" w:rsidRPr="00603570" w:rsidRDefault="00160B6D" w:rsidP="00F16B5B">
      <w:pPr>
        <w:rPr>
          <w:lang w:val="en-US"/>
        </w:rPr>
      </w:pPr>
      <w:r>
        <w:rPr>
          <w:lang w:val="en-US"/>
        </w:rPr>
        <w:t>T</w:t>
      </w:r>
      <w:r w:rsidR="00F16B5B" w:rsidRPr="00603570">
        <w:rPr>
          <w:lang w:val="en-US"/>
        </w:rPr>
        <w:t xml:space="preserve">he </w:t>
      </w:r>
      <w:r w:rsidR="00F16B5B" w:rsidRPr="00603570">
        <w:rPr>
          <w:rStyle w:val="Hervorhebung"/>
          <w:lang w:val="en-US"/>
        </w:rPr>
        <w:t>PCS 7 Advanced Process Library V8</w:t>
      </w:r>
      <w:r w:rsidR="00145DAA">
        <w:rPr>
          <w:rStyle w:val="Hervorhebung"/>
          <w:lang w:val="en-US"/>
        </w:rPr>
        <w:t>1</w:t>
      </w:r>
      <w:r w:rsidR="00F16B5B" w:rsidRPr="00603570">
        <w:rPr>
          <w:lang w:val="en-US"/>
        </w:rPr>
        <w:t xml:space="preserve"> </w:t>
      </w:r>
      <w:r>
        <w:rPr>
          <w:lang w:val="en-US"/>
        </w:rPr>
        <w:t>includes</w:t>
      </w:r>
      <w:r w:rsidR="00F16B5B">
        <w:rPr>
          <w:lang w:val="en-US"/>
        </w:rPr>
        <w:t xml:space="preserve"> well-tried blocks </w:t>
      </w:r>
      <w:r w:rsidR="00F16B5B" w:rsidRPr="00603570">
        <w:rPr>
          <w:lang w:val="en-US"/>
        </w:rPr>
        <w:t>that implement this functionality.</w:t>
      </w:r>
      <w:r w:rsidR="00E1084A">
        <w:rPr>
          <w:lang w:val="en-US"/>
        </w:rPr>
        <w:t xml:space="preserve"> </w:t>
      </w:r>
      <w:r w:rsidR="00F16B5B" w:rsidRPr="00603570">
        <w:rPr>
          <w:lang w:val="en-US"/>
        </w:rPr>
        <w:t>Below, the block PIDConL is used.</w:t>
      </w:r>
    </w:p>
    <w:p w:rsidR="00F16B5B" w:rsidRPr="00603570" w:rsidRDefault="00F16B5B" w:rsidP="00F16B5B">
      <w:pPr>
        <w:pStyle w:val="berschrift2"/>
        <w:rPr>
          <w:lang w:val="en-US"/>
        </w:rPr>
      </w:pPr>
      <w:r w:rsidRPr="00603570">
        <w:rPr>
          <w:lang w:val="en-US"/>
        </w:rPr>
        <w:br w:type="page"/>
      </w:r>
      <w:r w:rsidRPr="00603570">
        <w:rPr>
          <w:lang w:val="en-US"/>
        </w:rPr>
        <w:lastRenderedPageBreak/>
        <w:t>Theory</w:t>
      </w:r>
    </w:p>
    <w:p w:rsidR="00F16B5B" w:rsidRPr="00603570" w:rsidRDefault="00F16B5B" w:rsidP="00F16B5B">
      <w:pPr>
        <w:pStyle w:val="berschrift3"/>
        <w:rPr>
          <w:lang w:val="en-US"/>
        </w:rPr>
      </w:pPr>
      <w:r w:rsidRPr="00603570">
        <w:rPr>
          <w:lang w:val="en-US"/>
        </w:rPr>
        <w:t>Introduction</w:t>
      </w:r>
    </w:p>
    <w:p w:rsidR="00F16B5B" w:rsidRPr="00603570" w:rsidRDefault="00F16B5B" w:rsidP="00F16B5B">
      <w:pPr>
        <w:rPr>
          <w:lang w:val="en-US"/>
        </w:rPr>
      </w:pPr>
      <w:r w:rsidRPr="00603570">
        <w:rPr>
          <w:lang w:val="en-US"/>
        </w:rPr>
        <w:t>The above mentioned P-controller represents the simplest controller. It processes according to the principle: the larger the current deviation, the larger the manipulated va</w:t>
      </w:r>
      <w:r>
        <w:rPr>
          <w:lang w:val="en-US"/>
        </w:rPr>
        <w:t>r</w:t>
      </w:r>
      <w:r w:rsidRPr="00603570">
        <w:rPr>
          <w:lang w:val="en-US"/>
        </w:rPr>
        <w:t xml:space="preserve">iable. </w:t>
      </w:r>
      <w:r>
        <w:rPr>
          <w:lang w:val="en-US"/>
        </w:rPr>
        <w:t>Th</w:t>
      </w:r>
      <w:r w:rsidR="00160B6D">
        <w:rPr>
          <w:lang w:val="en-US"/>
        </w:rPr>
        <w:t xml:space="preserve">is </w:t>
      </w:r>
      <w:r>
        <w:rPr>
          <w:lang w:val="en-US"/>
        </w:rPr>
        <w:t xml:space="preserve">means its behavior is derived directly </w:t>
      </w:r>
      <w:r w:rsidRPr="00603570">
        <w:rPr>
          <w:lang w:val="en-US"/>
        </w:rPr>
        <w:t>from the current system deviation–</w:t>
      </w:r>
      <w:r w:rsidR="00160B6D">
        <w:rPr>
          <w:lang w:val="en-US"/>
        </w:rPr>
        <w:t>w</w:t>
      </w:r>
      <w:r w:rsidRPr="00603570">
        <w:rPr>
          <w:lang w:val="en-US"/>
        </w:rPr>
        <w:t xml:space="preserve">hich makes it fast and </w:t>
      </w:r>
      <w:r w:rsidR="00160B6D">
        <w:rPr>
          <w:lang w:val="en-US"/>
        </w:rPr>
        <w:t xml:space="preserve">relatively </w:t>
      </w:r>
      <w:r w:rsidRPr="00603570">
        <w:rPr>
          <w:lang w:val="en-US"/>
        </w:rPr>
        <w:t>dynamic. However, certain disturbances are not completely adjusted</w:t>
      </w:r>
      <w:r w:rsidR="00160B6D">
        <w:rPr>
          <w:lang w:val="en-US"/>
        </w:rPr>
        <w:t>, which means</w:t>
      </w:r>
      <w:r w:rsidRPr="00603570">
        <w:rPr>
          <w:lang w:val="en-US"/>
        </w:rPr>
        <w:t xml:space="preserve"> there is a permanent system deviation.</w:t>
      </w:r>
    </w:p>
    <w:p w:rsidR="00F16B5B" w:rsidRPr="00603570" w:rsidRDefault="00F16B5B" w:rsidP="00F16B5B">
      <w:pPr>
        <w:rPr>
          <w:lang w:val="en-US"/>
        </w:rPr>
      </w:pPr>
      <w:r w:rsidRPr="00603570">
        <w:rPr>
          <w:lang w:val="en-US"/>
        </w:rPr>
        <w:t>Not every process tolerates a</w:t>
      </w:r>
      <w:r w:rsidR="00160B6D">
        <w:rPr>
          <w:lang w:val="en-US"/>
        </w:rPr>
        <w:t xml:space="preserve"> permanent system deviation and</w:t>
      </w:r>
      <w:r w:rsidRPr="00603570">
        <w:rPr>
          <w:lang w:val="en-US"/>
        </w:rPr>
        <w:t xml:space="preserve"> additional steps have to be taken. One possibility consists of connecting an integral component; this </w:t>
      </w:r>
      <w:r w:rsidR="00160B6D">
        <w:rPr>
          <w:lang w:val="en-US"/>
        </w:rPr>
        <w:t>turns t</w:t>
      </w:r>
      <w:r w:rsidRPr="00603570">
        <w:rPr>
          <w:lang w:val="en-US"/>
        </w:rPr>
        <w:t>he P-controller into a PI controller. The effect of the integral component consists of adding up a continuous system deviation. Th</w:t>
      </w:r>
      <w:r w:rsidR="00160B6D">
        <w:rPr>
          <w:lang w:val="en-US"/>
        </w:rPr>
        <w:t>is means</w:t>
      </w:r>
      <w:r w:rsidRPr="00603570">
        <w:rPr>
          <w:lang w:val="en-US"/>
        </w:rPr>
        <w:t xml:space="preserve"> the manipulated variable increases </w:t>
      </w:r>
      <w:r w:rsidR="00160B6D">
        <w:rPr>
          <w:lang w:val="en-US"/>
        </w:rPr>
        <w:t>even t</w:t>
      </w:r>
      <w:r w:rsidRPr="00603570">
        <w:rPr>
          <w:lang w:val="en-US"/>
        </w:rPr>
        <w:t>hough the syste</w:t>
      </w:r>
      <w:r>
        <w:rPr>
          <w:lang w:val="en-US"/>
        </w:rPr>
        <w:t>m</w:t>
      </w:r>
      <w:r w:rsidRPr="00603570">
        <w:rPr>
          <w:lang w:val="en-US"/>
        </w:rPr>
        <w:t xml:space="preserve"> deviation does not change.</w:t>
      </w:r>
    </w:p>
    <w:p w:rsidR="00F16B5B" w:rsidRPr="00603570" w:rsidRDefault="00F16B5B" w:rsidP="00F16B5B">
      <w:pPr>
        <w:rPr>
          <w:lang w:val="en-US"/>
        </w:rPr>
      </w:pPr>
      <w:r w:rsidRPr="00603570">
        <w:rPr>
          <w:lang w:val="en-US"/>
        </w:rPr>
        <w:t>If abrupt disturbances occur in a system, they can be counteracted quickly with an a</w:t>
      </w:r>
      <w:r>
        <w:rPr>
          <w:lang w:val="en-US"/>
        </w:rPr>
        <w:t>dditionally differentiating com</w:t>
      </w:r>
      <w:r w:rsidRPr="00603570">
        <w:rPr>
          <w:lang w:val="en-US"/>
        </w:rPr>
        <w:t>ponent. The D-component calculates the manipulated variable from the time deviation of the system deviation. However, this behavior causes the stochastic interferences (noise) to be amplified. Here, an effe</w:t>
      </w:r>
      <w:r>
        <w:rPr>
          <w:lang w:val="en-US"/>
        </w:rPr>
        <w:t>ctive middle course has to be f</w:t>
      </w:r>
      <w:r w:rsidRPr="00603570">
        <w:rPr>
          <w:lang w:val="en-US"/>
        </w:rPr>
        <w:t xml:space="preserve">ound. </w:t>
      </w:r>
    </w:p>
    <w:p w:rsidR="00F16B5B" w:rsidRPr="00603570" w:rsidRDefault="00F16B5B" w:rsidP="00F16B5B">
      <w:pPr>
        <w:rPr>
          <w:lang w:val="en-US"/>
        </w:rPr>
      </w:pPr>
      <w:r w:rsidRPr="00603570">
        <w:rPr>
          <w:lang w:val="en-US"/>
        </w:rPr>
        <w:t>A combination of P, I and D- component is called a PID controller.</w:t>
      </w:r>
      <w:r w:rsidR="00E1084A">
        <w:rPr>
          <w:lang w:val="en-US"/>
        </w:rPr>
        <w:t xml:space="preserve"> </w:t>
      </w:r>
      <w:r w:rsidRPr="00603570">
        <w:rPr>
          <w:lang w:val="en-US"/>
        </w:rPr>
        <w:t xml:space="preserve">In the process industry, 95% of applications are implemented with these controllers, </w:t>
      </w:r>
      <w:r w:rsidR="000545E9">
        <w:rPr>
          <w:lang w:val="en-US"/>
        </w:rPr>
        <w:t>because</w:t>
      </w:r>
      <w:r w:rsidRPr="00603570">
        <w:rPr>
          <w:lang w:val="en-US"/>
        </w:rPr>
        <w:t xml:space="preserve"> the PID controller is set with only three parameters (gain, integral time and derivative time). These few parameters allow for a </w:t>
      </w:r>
      <w:r>
        <w:rPr>
          <w:lang w:val="en-US"/>
        </w:rPr>
        <w:t>g</w:t>
      </w:r>
      <w:r w:rsidRPr="00603570">
        <w:rPr>
          <w:lang w:val="en-US"/>
        </w:rPr>
        <w:t>ood adaptation to a variety of different dynamic processes.</w:t>
      </w:r>
    </w:p>
    <w:p w:rsidR="00F16B5B" w:rsidRPr="00603570" w:rsidRDefault="00F16B5B" w:rsidP="00F16B5B">
      <w:pPr>
        <w:rPr>
          <w:lang w:val="en-US"/>
        </w:rPr>
      </w:pPr>
      <w:r w:rsidRPr="00603570">
        <w:rPr>
          <w:lang w:val="en-US"/>
        </w:rPr>
        <w:t>However, setting the parameters presupposes knowledge of t</w:t>
      </w:r>
      <w:r>
        <w:rPr>
          <w:lang w:val="en-US"/>
        </w:rPr>
        <w:t>h</w:t>
      </w:r>
      <w:r w:rsidRPr="00603570">
        <w:rPr>
          <w:lang w:val="en-US"/>
        </w:rPr>
        <w:t>e system that is to be controlled. Knowledge of the system can be gained by experience, determined experimentally</w:t>
      </w:r>
      <w:r>
        <w:rPr>
          <w:lang w:val="en-US"/>
        </w:rPr>
        <w:t xml:space="preserve">, </w:t>
      </w:r>
      <w:r w:rsidRPr="00603570">
        <w:rPr>
          <w:lang w:val="en-US"/>
        </w:rPr>
        <w:t xml:space="preserve">or calculated by modeling the system. For a </w:t>
      </w:r>
      <w:r w:rsidR="000545E9">
        <w:rPr>
          <w:lang w:val="en-US"/>
        </w:rPr>
        <w:t>large</w:t>
      </w:r>
      <w:r w:rsidRPr="00603570">
        <w:rPr>
          <w:lang w:val="en-US"/>
        </w:rPr>
        <w:t xml:space="preserve"> variety of processes that are not dominated by dead time and that react in a similar manner to positive as well as negative changes of the manipulated variable intervention, different setting rules suitable for application in practice were found. Example</w:t>
      </w:r>
      <w:r>
        <w:rPr>
          <w:lang w:val="en-US"/>
        </w:rPr>
        <w:t>s</w:t>
      </w:r>
      <w:r w:rsidRPr="00603570">
        <w:rPr>
          <w:lang w:val="en-US"/>
        </w:rPr>
        <w:t xml:space="preserve"> are the settings according to Chien, Hrones and Reswick [1], the Ziegler and Nichols method [2] as well as the T-Sum Rule [3].</w:t>
      </w:r>
    </w:p>
    <w:p w:rsidR="00F16B5B" w:rsidRPr="00603570" w:rsidRDefault="00F16B5B" w:rsidP="00F16B5B">
      <w:pPr>
        <w:rPr>
          <w:lang w:val="en-US"/>
        </w:rPr>
      </w:pPr>
      <w:r w:rsidRPr="00603570">
        <w:rPr>
          <w:lang w:val="en-US"/>
        </w:rPr>
        <w:t xml:space="preserve">The process control system </w:t>
      </w:r>
      <w:r w:rsidRPr="00603570">
        <w:rPr>
          <w:rStyle w:val="Hervorhebung"/>
          <w:lang w:val="en-US"/>
        </w:rPr>
        <w:t>PCS 7</w:t>
      </w:r>
      <w:r w:rsidRPr="00603570">
        <w:rPr>
          <w:lang w:val="en-US"/>
        </w:rPr>
        <w:t xml:space="preserve"> supports setting the parameters using a </w:t>
      </w:r>
      <w:r w:rsidRPr="00603570">
        <w:rPr>
          <w:rStyle w:val="Hervorhebung"/>
          <w:lang w:val="en-US"/>
        </w:rPr>
        <w:t>PID Tuner</w:t>
      </w:r>
      <w:r w:rsidRPr="00603570">
        <w:rPr>
          <w:lang w:val="en-US"/>
        </w:rPr>
        <w:t>.</w:t>
      </w:r>
    </w:p>
    <w:p w:rsidR="00F16B5B" w:rsidRPr="00603570" w:rsidRDefault="00F16B5B" w:rsidP="00F16B5B">
      <w:pPr>
        <w:rPr>
          <w:lang w:val="en-US"/>
        </w:rPr>
      </w:pPr>
      <w:r w:rsidRPr="00603570">
        <w:rPr>
          <w:lang w:val="en-US"/>
        </w:rPr>
        <w:t>For the closed loop control block PIDConL the parameter for gain is called GAIN, for the integral component TI (integral time) and for the differential component TD (derivative time). The time is specified in time units of seconds. The input variable</w:t>
      </w:r>
      <w:r w:rsidR="000545E9">
        <w:rPr>
          <w:lang w:val="en-US"/>
        </w:rPr>
        <w:t>s</w:t>
      </w:r>
      <w:r w:rsidRPr="00603570">
        <w:rPr>
          <w:lang w:val="en-US"/>
        </w:rPr>
        <w:t xml:space="preserve"> of the controller are the controlled variable PV and the setpoint SP whose result is the system deviation ER. The manipulated value MV is the output variable for the controlled system; it is calculated according to the following formula:</w:t>
      </w:r>
    </w:p>
    <w:p w:rsidR="00F16B5B" w:rsidRPr="00603570" w:rsidRDefault="00F16B5B" w:rsidP="00F16B5B">
      <w:pPr>
        <w:jc w:val="center"/>
        <w:rPr>
          <w:lang w:val="en-US"/>
        </w:rPr>
      </w:pPr>
      <w:r w:rsidRPr="00603570">
        <w:rPr>
          <w:position w:val="-60"/>
          <w:lang w:val="en-US"/>
        </w:rPr>
        <w:object w:dxaOrig="4599" w:dyaOrig="1320">
          <v:shape id="_x0000_i1026" type="#_x0000_t75" style="width:229.75pt;height:66.7pt" o:ole="">
            <v:imagedata r:id="rId20" o:title=""/>
          </v:shape>
          <o:OLEObject Type="Embed" ProgID="Equation.3" ShapeID="_x0000_i1026" DrawAspect="Content" ObjectID="_1510658905" r:id="rId21"/>
        </w:object>
      </w:r>
      <w:r w:rsidRPr="00603570">
        <w:rPr>
          <w:lang w:val="en-US"/>
        </w:rPr>
        <w:t>.</w:t>
      </w:r>
    </w:p>
    <w:p w:rsidR="00F16B5B" w:rsidRPr="00603570" w:rsidRDefault="00F16B5B" w:rsidP="00F16B5B">
      <w:pPr>
        <w:pStyle w:val="berschrift3"/>
        <w:rPr>
          <w:lang w:val="en-US"/>
        </w:rPr>
      </w:pPr>
      <w:r w:rsidRPr="00603570">
        <w:rPr>
          <w:lang w:val="en-US"/>
        </w:rPr>
        <w:br w:type="page"/>
      </w:r>
      <w:r w:rsidRPr="00603570">
        <w:rPr>
          <w:lang w:val="en-US"/>
        </w:rPr>
        <w:lastRenderedPageBreak/>
        <w:t>Industrial Compatibility of Closed Loop Control</w:t>
      </w:r>
      <w:r w:rsidR="000545E9">
        <w:rPr>
          <w:lang w:val="en-US"/>
        </w:rPr>
        <w:t>lers</w:t>
      </w:r>
    </w:p>
    <w:p w:rsidR="00F16B5B" w:rsidRPr="00603570" w:rsidRDefault="00F16B5B" w:rsidP="00F16B5B">
      <w:pPr>
        <w:rPr>
          <w:lang w:val="en-US"/>
        </w:rPr>
      </w:pPr>
      <w:r w:rsidRPr="00603570">
        <w:rPr>
          <w:lang w:val="en-US"/>
        </w:rPr>
        <w:t>For a closed loop control</w:t>
      </w:r>
      <w:r w:rsidR="000545E9">
        <w:rPr>
          <w:lang w:val="en-US"/>
        </w:rPr>
        <w:t>ler</w:t>
      </w:r>
      <w:r w:rsidRPr="00603570">
        <w:rPr>
          <w:lang w:val="en-US"/>
        </w:rPr>
        <w:t xml:space="preserve"> to also work in </w:t>
      </w:r>
      <w:r w:rsidR="000545E9">
        <w:rPr>
          <w:lang w:val="en-US"/>
        </w:rPr>
        <w:t xml:space="preserve">everyday </w:t>
      </w:r>
      <w:r w:rsidRPr="00603570">
        <w:rPr>
          <w:lang w:val="en-US"/>
        </w:rPr>
        <w:t xml:space="preserve">industrial </w:t>
      </w:r>
      <w:r w:rsidR="000545E9">
        <w:rPr>
          <w:lang w:val="en-US"/>
        </w:rPr>
        <w:t>applications</w:t>
      </w:r>
      <w:r w:rsidRPr="00603570">
        <w:rPr>
          <w:lang w:val="en-US"/>
        </w:rPr>
        <w:t>, additional functions have to be implemented</w:t>
      </w:r>
      <w:r>
        <w:rPr>
          <w:lang w:val="en-US"/>
        </w:rPr>
        <w:t>.</w:t>
      </w:r>
      <w:r w:rsidRPr="00603570">
        <w:rPr>
          <w:lang w:val="en-US"/>
        </w:rPr>
        <w:t xml:space="preserve"> Th</w:t>
      </w:r>
      <w:r w:rsidR="000545E9">
        <w:rPr>
          <w:lang w:val="en-US"/>
        </w:rPr>
        <w:t>ese</w:t>
      </w:r>
      <w:r w:rsidRPr="00603570">
        <w:rPr>
          <w:lang w:val="en-US"/>
        </w:rPr>
        <w:t xml:space="preserve"> include above all:</w:t>
      </w:r>
    </w:p>
    <w:p w:rsidR="00F16B5B" w:rsidRPr="00603570" w:rsidRDefault="00F16B5B" w:rsidP="00F16B5B">
      <w:pPr>
        <w:pStyle w:val="SiemensListe"/>
        <w:spacing w:line="288" w:lineRule="auto"/>
        <w:jc w:val="both"/>
        <w:rPr>
          <w:lang w:val="en-US"/>
        </w:rPr>
      </w:pPr>
      <w:r w:rsidRPr="00603570">
        <w:rPr>
          <w:lang w:val="en-US"/>
        </w:rPr>
        <w:t>Bumpless transfer</w:t>
      </w:r>
    </w:p>
    <w:p w:rsidR="00F16B5B" w:rsidRPr="00603570" w:rsidRDefault="00F16B5B" w:rsidP="00F16B5B">
      <w:pPr>
        <w:pStyle w:val="SiemensListe"/>
        <w:spacing w:line="288" w:lineRule="auto"/>
        <w:jc w:val="both"/>
        <w:rPr>
          <w:lang w:val="en-US"/>
        </w:rPr>
      </w:pPr>
      <w:r w:rsidRPr="00603570">
        <w:rPr>
          <w:lang w:val="en-US"/>
        </w:rPr>
        <w:t>Anti-reset windup</w:t>
      </w:r>
    </w:p>
    <w:p w:rsidR="00F16B5B" w:rsidRPr="00603570" w:rsidRDefault="00F16B5B" w:rsidP="00F16B5B">
      <w:pPr>
        <w:pStyle w:val="SiemensListe"/>
        <w:spacing w:line="288" w:lineRule="auto"/>
        <w:jc w:val="both"/>
        <w:rPr>
          <w:lang w:val="en-US"/>
        </w:rPr>
      </w:pPr>
      <w:r w:rsidRPr="00603570">
        <w:rPr>
          <w:lang w:val="en-US"/>
        </w:rPr>
        <w:t>Support of different closed loop control structures</w:t>
      </w:r>
    </w:p>
    <w:p w:rsidR="00F16B5B" w:rsidRPr="00603570" w:rsidRDefault="00F16B5B" w:rsidP="00F16B5B">
      <w:pPr>
        <w:rPr>
          <w:lang w:val="en-US"/>
        </w:rPr>
      </w:pPr>
      <w:r w:rsidRPr="00603570">
        <w:rPr>
          <w:lang w:val="en-US"/>
        </w:rPr>
        <w:t xml:space="preserve">Bumpless transfer is to prevent an abrupt change of the manipulated variable </w:t>
      </w:r>
      <w:r>
        <w:rPr>
          <w:lang w:val="en-US"/>
        </w:rPr>
        <w:t xml:space="preserve">when </w:t>
      </w:r>
      <w:r w:rsidRPr="00603570">
        <w:rPr>
          <w:lang w:val="en-US"/>
        </w:rPr>
        <w:t>switching between manual and automatic mode</w:t>
      </w:r>
      <w:r>
        <w:rPr>
          <w:lang w:val="en-US"/>
        </w:rPr>
        <w:t xml:space="preserve">, </w:t>
      </w:r>
      <w:r w:rsidRPr="00603570">
        <w:rPr>
          <w:lang w:val="en-US"/>
        </w:rPr>
        <w:t>between internal and external setpoint entry or when parameters are changed. Bumpless transfer between manual and automat</w:t>
      </w:r>
      <w:r>
        <w:rPr>
          <w:lang w:val="en-US"/>
        </w:rPr>
        <w:t xml:space="preserve">ic mode </w:t>
      </w:r>
      <w:r w:rsidRPr="00603570">
        <w:rPr>
          <w:lang w:val="en-US"/>
        </w:rPr>
        <w:t xml:space="preserve">is required, for example, </w:t>
      </w:r>
      <w:r w:rsidR="000545E9">
        <w:rPr>
          <w:lang w:val="en-US"/>
        </w:rPr>
        <w:t>when</w:t>
      </w:r>
      <w:r w:rsidRPr="00603570">
        <w:rPr>
          <w:lang w:val="en-US"/>
        </w:rPr>
        <w:t xml:space="preserve"> a process in process technology is running semi-automatically; </w:t>
      </w:r>
      <w:r w:rsidR="000545E9">
        <w:rPr>
          <w:lang w:val="en-US"/>
        </w:rPr>
        <w:t>this means when</w:t>
      </w:r>
      <w:r w:rsidRPr="00603570">
        <w:rPr>
          <w:lang w:val="en-US"/>
        </w:rPr>
        <w:t xml:space="preserve"> the startup is manual and normal operation is</w:t>
      </w:r>
      <w:r w:rsidR="000545E9">
        <w:rPr>
          <w:lang w:val="en-US"/>
        </w:rPr>
        <w:t xml:space="preserve"> switched to automatic.</w:t>
      </w:r>
      <w:r w:rsidR="00E1084A">
        <w:rPr>
          <w:lang w:val="en-US"/>
        </w:rPr>
        <w:t xml:space="preserve"> </w:t>
      </w:r>
      <w:r w:rsidR="000545E9">
        <w:rPr>
          <w:lang w:val="en-US"/>
        </w:rPr>
        <w:t xml:space="preserve">In </w:t>
      </w:r>
      <w:r w:rsidRPr="00603570">
        <w:rPr>
          <w:lang w:val="en-US"/>
        </w:rPr>
        <w:t>manual mode, the operator specifies the manipulated</w:t>
      </w:r>
      <w:r w:rsidR="000545E9">
        <w:rPr>
          <w:lang w:val="en-US"/>
        </w:rPr>
        <w:t xml:space="preserve"> variable directly; in </w:t>
      </w:r>
      <w:r w:rsidRPr="00603570">
        <w:rPr>
          <w:lang w:val="en-US"/>
        </w:rPr>
        <w:t>automatic mode, the PID algorithm calculates the manipulated variable.</w:t>
      </w:r>
    </w:p>
    <w:p w:rsidR="00F16B5B" w:rsidRPr="00603570" w:rsidRDefault="00F16B5B" w:rsidP="00F16B5B">
      <w:pPr>
        <w:rPr>
          <w:lang w:val="en-US"/>
        </w:rPr>
      </w:pPr>
      <w:r w:rsidRPr="00603570">
        <w:rPr>
          <w:lang w:val="en-US"/>
        </w:rPr>
        <w:t>The function Anti-Reset Windup (ARW) prevents that the integral component (reset) of the manipulated variable continues to increase (windup), because the system deviation cannot be adjusted based on the manipula</w:t>
      </w:r>
      <w:r>
        <w:rPr>
          <w:lang w:val="en-US"/>
        </w:rPr>
        <w:t>t</w:t>
      </w:r>
      <w:r w:rsidR="000545E9">
        <w:rPr>
          <w:lang w:val="en-US"/>
        </w:rPr>
        <w:t>ed variable restriction.</w:t>
      </w:r>
    </w:p>
    <w:p w:rsidR="00F16B5B" w:rsidRPr="00603570" w:rsidRDefault="00F16B5B" w:rsidP="00F16B5B">
      <w:pPr>
        <w:rPr>
          <w:lang w:val="en-US"/>
        </w:rPr>
      </w:pPr>
      <w:r w:rsidRPr="00603570">
        <w:rPr>
          <w:lang w:val="en-US"/>
        </w:rPr>
        <w:t>The support of different closed loop control structures allows for optimizing the control wit</w:t>
      </w:r>
      <w:r>
        <w:rPr>
          <w:lang w:val="en-US"/>
        </w:rPr>
        <w:t>h</w:t>
      </w:r>
      <w:r w:rsidRPr="00603570">
        <w:rPr>
          <w:lang w:val="en-US"/>
        </w:rPr>
        <w:t>out changing the controller. In the sect</w:t>
      </w:r>
      <w:r>
        <w:rPr>
          <w:lang w:val="en-US"/>
        </w:rPr>
        <w:t>i</w:t>
      </w:r>
      <w:r w:rsidRPr="00603570">
        <w:rPr>
          <w:lang w:val="en-US"/>
        </w:rPr>
        <w:t xml:space="preserve">on </w:t>
      </w:r>
      <w:r w:rsidR="000545E9">
        <w:rPr>
          <w:lang w:val="en-US"/>
        </w:rPr>
        <w:t>‘</w:t>
      </w:r>
      <w:r w:rsidRPr="00603570">
        <w:rPr>
          <w:lang w:val="en-US"/>
        </w:rPr>
        <w:t>Expanded Closed Loop Control Structures</w:t>
      </w:r>
      <w:r w:rsidR="000545E9">
        <w:rPr>
          <w:lang w:val="en-US"/>
        </w:rPr>
        <w:t>’</w:t>
      </w:r>
      <w:r w:rsidRPr="00603570">
        <w:rPr>
          <w:lang w:val="en-US"/>
        </w:rPr>
        <w:t xml:space="preserve"> some of these closed loop control structures are explained in greater detail. With PIDConL from the </w:t>
      </w:r>
      <w:r w:rsidRPr="00603570">
        <w:rPr>
          <w:rStyle w:val="Hervorhebung"/>
          <w:lang w:val="en-US"/>
        </w:rPr>
        <w:t>PCS 7 Advanced Process Library V8</w:t>
      </w:r>
      <w:r w:rsidR="000545E9">
        <w:rPr>
          <w:rStyle w:val="Hervorhebung"/>
          <w:lang w:val="en-US"/>
        </w:rPr>
        <w:t>.</w:t>
      </w:r>
      <w:r w:rsidR="00145DAA">
        <w:rPr>
          <w:rStyle w:val="Hervorhebung"/>
          <w:lang w:val="en-US"/>
        </w:rPr>
        <w:t>1</w:t>
      </w:r>
      <w:r w:rsidRPr="00603570">
        <w:rPr>
          <w:lang w:val="en-US"/>
        </w:rPr>
        <w:t>, the following closed loop control structures can be implemen</w:t>
      </w:r>
      <w:r>
        <w:rPr>
          <w:lang w:val="en-US"/>
        </w:rPr>
        <w:t>t</w:t>
      </w:r>
      <w:r w:rsidRPr="00603570">
        <w:rPr>
          <w:lang w:val="en-US"/>
        </w:rPr>
        <w:t>ed:</w:t>
      </w:r>
    </w:p>
    <w:p w:rsidR="00F16B5B" w:rsidRPr="00603570" w:rsidRDefault="00F16B5B" w:rsidP="00F16B5B">
      <w:pPr>
        <w:pStyle w:val="SiemensListe"/>
        <w:spacing w:line="288" w:lineRule="auto"/>
        <w:jc w:val="both"/>
        <w:rPr>
          <w:rFonts w:eastAsia="ArialUnicodeMS"/>
          <w:lang w:val="en-US"/>
        </w:rPr>
      </w:pPr>
      <w:r w:rsidRPr="00603570">
        <w:rPr>
          <w:rFonts w:eastAsia="ArialUnicodeMS"/>
          <w:lang w:val="en-US"/>
        </w:rPr>
        <w:t>Fixed setpoint control</w:t>
      </w:r>
    </w:p>
    <w:p w:rsidR="00F16B5B" w:rsidRPr="00603570" w:rsidRDefault="00F16B5B" w:rsidP="00F16B5B">
      <w:pPr>
        <w:pStyle w:val="SiemensListe"/>
        <w:spacing w:line="288" w:lineRule="auto"/>
        <w:jc w:val="both"/>
        <w:rPr>
          <w:rFonts w:eastAsia="ArialUnicodeMS"/>
          <w:lang w:val="en-US"/>
        </w:rPr>
      </w:pPr>
      <w:r w:rsidRPr="00603570">
        <w:rPr>
          <w:rFonts w:eastAsia="ArialUnicodeMS"/>
          <w:lang w:val="en-US"/>
        </w:rPr>
        <w:t>Cascade control</w:t>
      </w:r>
    </w:p>
    <w:p w:rsidR="00F16B5B" w:rsidRPr="00603570" w:rsidRDefault="00F16B5B" w:rsidP="00F16B5B">
      <w:pPr>
        <w:pStyle w:val="SiemensListe"/>
        <w:spacing w:line="288" w:lineRule="auto"/>
        <w:jc w:val="both"/>
        <w:rPr>
          <w:rFonts w:eastAsia="ArialUnicodeMS"/>
          <w:lang w:val="en-US"/>
        </w:rPr>
      </w:pPr>
      <w:r w:rsidRPr="00603570">
        <w:rPr>
          <w:rFonts w:eastAsia="ArialUnicodeMS"/>
          <w:lang w:val="en-US"/>
        </w:rPr>
        <w:t>Ratio control</w:t>
      </w:r>
    </w:p>
    <w:p w:rsidR="00F16B5B" w:rsidRPr="00603570" w:rsidRDefault="00F16B5B" w:rsidP="00F16B5B">
      <w:pPr>
        <w:pStyle w:val="SiemensListe"/>
        <w:spacing w:line="288" w:lineRule="auto"/>
        <w:jc w:val="both"/>
        <w:rPr>
          <w:lang w:val="en-US"/>
        </w:rPr>
      </w:pPr>
      <w:r w:rsidRPr="00603570">
        <w:rPr>
          <w:rFonts w:eastAsia="ArialUnicodeMS"/>
          <w:lang w:val="en-US"/>
        </w:rPr>
        <w:t>Feed</w:t>
      </w:r>
      <w:r>
        <w:rPr>
          <w:rFonts w:eastAsia="ArialUnicodeMS"/>
          <w:lang w:val="en-US"/>
        </w:rPr>
        <w:t xml:space="preserve"> </w:t>
      </w:r>
      <w:r w:rsidRPr="00603570">
        <w:rPr>
          <w:rFonts w:eastAsia="ArialUnicodeMS"/>
          <w:lang w:val="en-US"/>
        </w:rPr>
        <w:t>forward control</w:t>
      </w:r>
    </w:p>
    <w:p w:rsidR="00F16B5B" w:rsidRPr="00603570" w:rsidRDefault="00F16B5B" w:rsidP="00F16B5B">
      <w:pPr>
        <w:pStyle w:val="SiemensListe"/>
        <w:spacing w:line="288" w:lineRule="auto"/>
        <w:jc w:val="both"/>
        <w:rPr>
          <w:lang w:val="en-US"/>
        </w:rPr>
      </w:pPr>
      <w:r w:rsidRPr="00603570">
        <w:rPr>
          <w:lang w:val="en-US"/>
        </w:rPr>
        <w:t>Split range control</w:t>
      </w:r>
    </w:p>
    <w:p w:rsidR="00F16B5B" w:rsidRPr="00603570" w:rsidRDefault="00F16B5B" w:rsidP="00F16B5B">
      <w:pPr>
        <w:pStyle w:val="SiemensListe"/>
        <w:spacing w:line="288" w:lineRule="auto"/>
        <w:jc w:val="both"/>
        <w:rPr>
          <w:lang w:val="en-US"/>
        </w:rPr>
      </w:pPr>
      <w:r w:rsidRPr="00603570">
        <w:rPr>
          <w:lang w:val="en-US"/>
        </w:rPr>
        <w:t>Smith predicator control</w:t>
      </w:r>
    </w:p>
    <w:p w:rsidR="00F16B5B" w:rsidRPr="00603570" w:rsidRDefault="00F16B5B" w:rsidP="00F16B5B">
      <w:pPr>
        <w:pStyle w:val="SiemensListe"/>
        <w:spacing w:line="288" w:lineRule="auto"/>
        <w:jc w:val="both"/>
        <w:rPr>
          <w:lang w:val="en-US"/>
        </w:rPr>
      </w:pPr>
      <w:r w:rsidRPr="00603570">
        <w:rPr>
          <w:lang w:val="en-US"/>
        </w:rPr>
        <w:t>Override</w:t>
      </w:r>
    </w:p>
    <w:p w:rsidR="00F16B5B" w:rsidRPr="00603570" w:rsidRDefault="00F16B5B" w:rsidP="00F16B5B">
      <w:pPr>
        <w:pStyle w:val="berschrift3"/>
        <w:rPr>
          <w:lang w:val="en-US"/>
        </w:rPr>
      </w:pPr>
      <w:r w:rsidRPr="00603570">
        <w:rPr>
          <w:lang w:val="en-US"/>
        </w:rPr>
        <w:t>Expanded Closed Loop Control Structures</w:t>
      </w:r>
    </w:p>
    <w:p w:rsidR="00F16B5B" w:rsidRPr="00603570" w:rsidRDefault="00F16B5B" w:rsidP="00F16B5B">
      <w:pPr>
        <w:rPr>
          <w:lang w:val="en-US"/>
        </w:rPr>
      </w:pPr>
      <w:r w:rsidRPr="00603570">
        <w:rPr>
          <w:lang w:val="en-US"/>
        </w:rPr>
        <w:t>In some applications, single control loops</w:t>
      </w:r>
      <w:r>
        <w:rPr>
          <w:lang w:val="en-US"/>
        </w:rPr>
        <w:t xml:space="preserve"> are not sufficient so that expa</w:t>
      </w:r>
      <w:r w:rsidRPr="00603570">
        <w:rPr>
          <w:lang w:val="en-US"/>
        </w:rPr>
        <w:t>nded closed loop control structures have to be used to reach the desired goal.</w:t>
      </w:r>
      <w:r w:rsidR="00E1084A">
        <w:rPr>
          <w:lang w:val="en-US"/>
        </w:rPr>
        <w:t xml:space="preserve"> </w:t>
      </w:r>
    </w:p>
    <w:p w:rsidR="00F16B5B" w:rsidRPr="00603570" w:rsidRDefault="00F16B5B" w:rsidP="00F16B5B">
      <w:pPr>
        <w:rPr>
          <w:lang w:val="en-US"/>
        </w:rPr>
      </w:pPr>
      <w:r w:rsidRPr="00603570">
        <w:rPr>
          <w:lang w:val="en-US"/>
        </w:rPr>
        <w:t xml:space="preserve">If the command behavior and the disturbance characteristic cannot be optimized satisfactorily </w:t>
      </w:r>
      <w:r w:rsidR="00E564A6" w:rsidRPr="00603570">
        <w:rPr>
          <w:lang w:val="en-US"/>
        </w:rPr>
        <w:t xml:space="preserve">for a process variable </w:t>
      </w:r>
      <w:r w:rsidRPr="00603570">
        <w:rPr>
          <w:lang w:val="en-US"/>
        </w:rPr>
        <w:t>at the same time, a feed forward/auxiliary variable control or a cascade control can</w:t>
      </w:r>
      <w:r w:rsidR="00E564A6">
        <w:rPr>
          <w:lang w:val="en-US"/>
        </w:rPr>
        <w:t xml:space="preserve"> </w:t>
      </w:r>
      <w:r w:rsidRPr="00603570">
        <w:rPr>
          <w:lang w:val="en-US"/>
        </w:rPr>
        <w:t>be used.</w:t>
      </w:r>
    </w:p>
    <w:p w:rsidR="00F16B5B" w:rsidRPr="00603570" w:rsidRDefault="00F16B5B" w:rsidP="00F16B5B">
      <w:pPr>
        <w:rPr>
          <w:lang w:val="en-US"/>
        </w:rPr>
      </w:pPr>
      <w:r w:rsidRPr="00603570">
        <w:rPr>
          <w:lang w:val="en-US"/>
        </w:rPr>
        <w:t>If the disturbance variable and its point of application are known, a compensation of the disturbance variable can be feed</w:t>
      </w:r>
      <w:r>
        <w:rPr>
          <w:lang w:val="en-US"/>
        </w:rPr>
        <w:t xml:space="preserve">-forwarded to the </w:t>
      </w:r>
      <w:r w:rsidRPr="00603570">
        <w:rPr>
          <w:lang w:val="en-US"/>
        </w:rPr>
        <w:t xml:space="preserve">controller input or controller output. With the </w:t>
      </w:r>
      <w:r w:rsidRPr="00603570">
        <w:rPr>
          <w:rStyle w:val="Hervorhebung"/>
          <w:lang w:val="en-US"/>
        </w:rPr>
        <w:t>feed forward control</w:t>
      </w:r>
      <w:r w:rsidRPr="00603570">
        <w:rPr>
          <w:lang w:val="en-US"/>
        </w:rPr>
        <w:t xml:space="preserve"> the disturbance variable ca</w:t>
      </w:r>
      <w:r>
        <w:rPr>
          <w:lang w:val="en-US"/>
        </w:rPr>
        <w:t>n be compensated for completely</w:t>
      </w:r>
      <w:r w:rsidRPr="00603570">
        <w:rPr>
          <w:lang w:val="en-US"/>
        </w:rPr>
        <w:t>, so that the closed loop control can be set to the optimized command behavior.</w:t>
      </w:r>
    </w:p>
    <w:p w:rsidR="00F16B5B" w:rsidRPr="00603570" w:rsidRDefault="00F16B5B" w:rsidP="00F16B5B">
      <w:pPr>
        <w:rPr>
          <w:lang w:val="en-US"/>
        </w:rPr>
      </w:pPr>
      <w:r w:rsidRPr="00603570">
        <w:rPr>
          <w:lang w:val="en-US"/>
        </w:rPr>
        <w:object w:dxaOrig="12348" w:dyaOrig="4597">
          <v:shape id="_x0000_i1027" type="#_x0000_t75" style="width:403.4pt;height:150.35pt" o:ole="">
            <v:imagedata r:id="rId22" o:title=""/>
          </v:shape>
          <o:OLEObject Type="Embed" ProgID="Visio.Drawing.11" ShapeID="_x0000_i1027" DrawAspect="Content" ObjectID="_1510658906" r:id="rId23"/>
        </w:object>
      </w:r>
    </w:p>
    <w:p w:rsidR="00F16B5B" w:rsidRPr="00603570" w:rsidRDefault="00F16B5B" w:rsidP="00F16B5B">
      <w:pPr>
        <w:pStyle w:val="Beschriftung"/>
        <w:rPr>
          <w:lang w:val="en-US"/>
        </w:rPr>
      </w:pPr>
      <w:r w:rsidRPr="00603570">
        <w:rPr>
          <w:lang w:val="en-US"/>
        </w:rPr>
        <w:t xml:space="preserve">Figure </w:t>
      </w:r>
      <w:r w:rsidR="00384FD0" w:rsidRPr="00603570">
        <w:rPr>
          <w:lang w:val="en-US"/>
        </w:rPr>
        <w:fldChar w:fldCharType="begin"/>
      </w:r>
      <w:r w:rsidRPr="00603570">
        <w:rPr>
          <w:lang w:val="en-US"/>
        </w:rPr>
        <w:instrText xml:space="preserve"> SEQ Figure \* ARABIC </w:instrText>
      </w:r>
      <w:r w:rsidR="00384FD0" w:rsidRPr="00603570">
        <w:rPr>
          <w:lang w:val="en-US"/>
        </w:rPr>
        <w:fldChar w:fldCharType="separate"/>
      </w:r>
      <w:r w:rsidR="006877B4">
        <w:rPr>
          <w:noProof/>
          <w:lang w:val="en-US"/>
        </w:rPr>
        <w:t>2</w:t>
      </w:r>
      <w:r w:rsidR="00384FD0" w:rsidRPr="00603570">
        <w:rPr>
          <w:lang w:val="en-US"/>
        </w:rPr>
        <w:fldChar w:fldCharType="end"/>
      </w:r>
      <w:r w:rsidRPr="00603570">
        <w:rPr>
          <w:lang w:val="en-US"/>
        </w:rPr>
        <w:t>: Feed forward control at the input (1) or the output (2) of the loop controller</w:t>
      </w:r>
    </w:p>
    <w:p w:rsidR="00F16B5B" w:rsidRPr="00603570" w:rsidRDefault="00F16B5B" w:rsidP="00F16B5B">
      <w:pPr>
        <w:rPr>
          <w:lang w:val="en-US"/>
        </w:rPr>
      </w:pPr>
      <w:r w:rsidRPr="00603570">
        <w:rPr>
          <w:lang w:val="en-US"/>
        </w:rPr>
        <w:t>If the disturbance variable cannot be measured but in</w:t>
      </w:r>
      <w:r>
        <w:rPr>
          <w:lang w:val="en-US"/>
        </w:rPr>
        <w:t xml:space="preserve"> </w:t>
      </w:r>
      <w:r w:rsidRPr="00603570">
        <w:rPr>
          <w:lang w:val="en-US"/>
        </w:rPr>
        <w:t>its place another variable in the system, this auxiliary vari</w:t>
      </w:r>
      <w:r>
        <w:rPr>
          <w:lang w:val="en-US"/>
        </w:rPr>
        <w:t>ab</w:t>
      </w:r>
      <w:r w:rsidRPr="00603570">
        <w:rPr>
          <w:lang w:val="en-US"/>
        </w:rPr>
        <w:t>le is switched with a controller to the controller input</w:t>
      </w:r>
      <w:r>
        <w:rPr>
          <w:lang w:val="en-US"/>
        </w:rPr>
        <w:t>.</w:t>
      </w:r>
      <w:r w:rsidR="00E1084A">
        <w:rPr>
          <w:lang w:val="en-US"/>
        </w:rPr>
        <w:t xml:space="preserve"> </w:t>
      </w:r>
      <w:r>
        <w:rPr>
          <w:rStyle w:val="Hervorhebung"/>
          <w:lang w:val="en-US"/>
        </w:rPr>
        <w:t>A</w:t>
      </w:r>
      <w:r w:rsidRPr="00603570">
        <w:rPr>
          <w:rStyle w:val="Hervorhebung"/>
          <w:lang w:val="en-US"/>
        </w:rPr>
        <w:t xml:space="preserve">uxiliary variable feed forward </w:t>
      </w:r>
      <w:r w:rsidRPr="00603570">
        <w:rPr>
          <w:lang w:val="en-US"/>
        </w:rPr>
        <w:t>reduces the influence of the disturbance variable, but does not compensate for it completely.</w:t>
      </w:r>
    </w:p>
    <w:p w:rsidR="00F16B5B" w:rsidRPr="00603570" w:rsidRDefault="00F16B5B" w:rsidP="00F16B5B">
      <w:pPr>
        <w:rPr>
          <w:lang w:val="en-US"/>
        </w:rPr>
      </w:pPr>
      <w:r w:rsidRPr="00603570">
        <w:rPr>
          <w:lang w:val="en-US"/>
        </w:rPr>
        <w:object w:dxaOrig="12348" w:dyaOrig="4487">
          <v:shape id="_x0000_i1028" type="#_x0000_t75" style="width:403.4pt;height:147.2pt" o:ole="">
            <v:imagedata r:id="rId24" o:title=""/>
          </v:shape>
          <o:OLEObject Type="Embed" ProgID="Visio.Drawing.11" ShapeID="_x0000_i1028" DrawAspect="Content" ObjectID="_1510658907" r:id="rId25"/>
        </w:object>
      </w:r>
    </w:p>
    <w:p w:rsidR="00F16B5B" w:rsidRPr="00603570" w:rsidRDefault="00F16B5B" w:rsidP="00F16B5B">
      <w:pPr>
        <w:pStyle w:val="Beschriftung"/>
        <w:rPr>
          <w:lang w:val="en-US"/>
        </w:rPr>
      </w:pPr>
      <w:r w:rsidRPr="00603570">
        <w:rPr>
          <w:lang w:val="en-US"/>
        </w:rPr>
        <w:t xml:space="preserve">Figure </w:t>
      </w:r>
      <w:r w:rsidR="00384FD0" w:rsidRPr="00603570">
        <w:rPr>
          <w:lang w:val="en-US"/>
        </w:rPr>
        <w:fldChar w:fldCharType="begin"/>
      </w:r>
      <w:r w:rsidRPr="00603570">
        <w:rPr>
          <w:lang w:val="en-US"/>
        </w:rPr>
        <w:instrText xml:space="preserve"> SEQ Figure \* ARABIC </w:instrText>
      </w:r>
      <w:r w:rsidR="00384FD0" w:rsidRPr="00603570">
        <w:rPr>
          <w:lang w:val="en-US"/>
        </w:rPr>
        <w:fldChar w:fldCharType="separate"/>
      </w:r>
      <w:r w:rsidR="006877B4">
        <w:rPr>
          <w:noProof/>
          <w:lang w:val="en-US"/>
        </w:rPr>
        <w:t>3</w:t>
      </w:r>
      <w:r w:rsidR="00384FD0" w:rsidRPr="00603570">
        <w:rPr>
          <w:lang w:val="en-US"/>
        </w:rPr>
        <w:fldChar w:fldCharType="end"/>
      </w:r>
      <w:r w:rsidRPr="00603570">
        <w:rPr>
          <w:lang w:val="en-US"/>
        </w:rPr>
        <w:t>: Compensation by auxiliary variables</w:t>
      </w:r>
    </w:p>
    <w:p w:rsidR="00F16B5B" w:rsidRPr="00603570" w:rsidRDefault="00F16B5B" w:rsidP="00F16B5B">
      <w:pPr>
        <w:rPr>
          <w:lang w:val="en-US"/>
        </w:rPr>
      </w:pPr>
      <w:r w:rsidRPr="00603570">
        <w:rPr>
          <w:lang w:val="en-US"/>
        </w:rPr>
        <w:t>If it is injected at the controller input, compensation and controller are not independent of each other. Th</w:t>
      </w:r>
      <w:r w:rsidR="00E564A6">
        <w:rPr>
          <w:lang w:val="en-US"/>
        </w:rPr>
        <w:t xml:space="preserve">is </w:t>
      </w:r>
      <w:r w:rsidRPr="00603570">
        <w:rPr>
          <w:lang w:val="en-US"/>
        </w:rPr>
        <w:t>means</w:t>
      </w:r>
      <w:r w:rsidR="00E564A6">
        <w:rPr>
          <w:lang w:val="en-US"/>
        </w:rPr>
        <w:t xml:space="preserve"> </w:t>
      </w:r>
      <w:r w:rsidRPr="00603570">
        <w:rPr>
          <w:lang w:val="en-US"/>
        </w:rPr>
        <w:t>if the controller parameters are adjus</w:t>
      </w:r>
      <w:r>
        <w:rPr>
          <w:lang w:val="en-US"/>
        </w:rPr>
        <w:t>t</w:t>
      </w:r>
      <w:r w:rsidRPr="00603570">
        <w:rPr>
          <w:lang w:val="en-US"/>
        </w:rPr>
        <w:t>ed, the compensation has to be adjusted a</w:t>
      </w:r>
      <w:r w:rsidR="00E564A6">
        <w:rPr>
          <w:lang w:val="en-US"/>
        </w:rPr>
        <w:t>s well</w:t>
      </w:r>
      <w:r w:rsidRPr="00603570">
        <w:rPr>
          <w:lang w:val="en-US"/>
        </w:rPr>
        <w:t>.</w:t>
      </w:r>
    </w:p>
    <w:p w:rsidR="00F16B5B" w:rsidRPr="00603570" w:rsidRDefault="00F16B5B" w:rsidP="00F16B5B">
      <w:pPr>
        <w:rPr>
          <w:lang w:val="en-US"/>
        </w:rPr>
      </w:pPr>
      <w:r w:rsidRPr="00603570">
        <w:rPr>
          <w:lang w:val="en-US"/>
        </w:rPr>
        <w:t>If the feed forward control and the auxiliary feed forward control are not sufficient, if the point of application of the disturbance variables cannot be determined with sufficient accuracy, or if the subsystems cannot be modeled sufficiently, a two or mu</w:t>
      </w:r>
      <w:r>
        <w:rPr>
          <w:lang w:val="en-US"/>
        </w:rPr>
        <w:t>l</w:t>
      </w:r>
      <w:r w:rsidRPr="00603570">
        <w:rPr>
          <w:lang w:val="en-US"/>
        </w:rPr>
        <w:t xml:space="preserve">ti-loop </w:t>
      </w:r>
      <w:r w:rsidRPr="00603570">
        <w:rPr>
          <w:b/>
          <w:i/>
          <w:lang w:val="en-US"/>
        </w:rPr>
        <w:t xml:space="preserve">cascade control </w:t>
      </w:r>
      <w:r w:rsidRPr="00603570">
        <w:rPr>
          <w:lang w:val="en-US"/>
        </w:rPr>
        <w:t>is used.</w:t>
      </w:r>
    </w:p>
    <w:p w:rsidR="00F16B5B" w:rsidRPr="00603570" w:rsidRDefault="00F16B5B" w:rsidP="00F16B5B">
      <w:pPr>
        <w:rPr>
          <w:lang w:val="en-US"/>
        </w:rPr>
      </w:pPr>
      <w:r w:rsidRPr="00603570">
        <w:rPr>
          <w:lang w:val="en-US"/>
        </w:rPr>
        <w:t xml:space="preserve">When designing a cascade control, it is assumed that the lower level control loops (Loop controller 2 in </w:t>
      </w:r>
      <w:r w:rsidR="00384FD0" w:rsidRPr="00603570">
        <w:rPr>
          <w:lang w:val="en-US"/>
        </w:rPr>
        <w:fldChar w:fldCharType="begin"/>
      </w:r>
      <w:r w:rsidRPr="00603570">
        <w:rPr>
          <w:lang w:val="en-US"/>
        </w:rPr>
        <w:instrText xml:space="preserve"> REF _Ref337829153 \h </w:instrText>
      </w:r>
      <w:r w:rsidR="00384FD0" w:rsidRPr="00603570">
        <w:rPr>
          <w:lang w:val="en-US"/>
        </w:rPr>
      </w:r>
      <w:r w:rsidR="00384FD0" w:rsidRPr="00603570">
        <w:rPr>
          <w:lang w:val="en-US"/>
        </w:rPr>
        <w:fldChar w:fldCharType="separate"/>
      </w:r>
      <w:r w:rsidR="006877B4" w:rsidRPr="00603570">
        <w:rPr>
          <w:lang w:val="en-US"/>
        </w:rPr>
        <w:t xml:space="preserve">Figure </w:t>
      </w:r>
      <w:r w:rsidR="006877B4">
        <w:rPr>
          <w:noProof/>
          <w:lang w:val="en-US"/>
        </w:rPr>
        <w:t>4</w:t>
      </w:r>
      <w:r w:rsidR="00384FD0" w:rsidRPr="00603570">
        <w:rPr>
          <w:lang w:val="en-US"/>
        </w:rPr>
        <w:fldChar w:fldCharType="end"/>
      </w:r>
      <w:r w:rsidR="00E564A6">
        <w:rPr>
          <w:lang w:val="en-US"/>
        </w:rPr>
        <w:t xml:space="preserve"> – </w:t>
      </w:r>
      <w:r w:rsidRPr="00603570">
        <w:rPr>
          <w:lang w:val="en-US"/>
        </w:rPr>
        <w:t xml:space="preserve">a so-called slave controller) react faster than the higher level control loops (Loop controller 1 in </w:t>
      </w:r>
      <w:r w:rsidR="00384FD0" w:rsidRPr="00603570">
        <w:rPr>
          <w:lang w:val="en-US"/>
        </w:rPr>
        <w:fldChar w:fldCharType="begin"/>
      </w:r>
      <w:r w:rsidRPr="00603570">
        <w:rPr>
          <w:lang w:val="en-US"/>
        </w:rPr>
        <w:instrText xml:space="preserve"> REF _Ref337829153 \h </w:instrText>
      </w:r>
      <w:r w:rsidR="00384FD0" w:rsidRPr="00603570">
        <w:rPr>
          <w:lang w:val="en-US"/>
        </w:rPr>
      </w:r>
      <w:r w:rsidR="00384FD0" w:rsidRPr="00603570">
        <w:rPr>
          <w:lang w:val="en-US"/>
        </w:rPr>
        <w:fldChar w:fldCharType="separate"/>
      </w:r>
      <w:r w:rsidR="006877B4" w:rsidRPr="00603570">
        <w:rPr>
          <w:lang w:val="en-US"/>
        </w:rPr>
        <w:t xml:space="preserve">Figure </w:t>
      </w:r>
      <w:r w:rsidR="006877B4">
        <w:rPr>
          <w:noProof/>
          <w:lang w:val="en-US"/>
        </w:rPr>
        <w:t>4</w:t>
      </w:r>
      <w:r w:rsidR="00384FD0" w:rsidRPr="00603570">
        <w:rPr>
          <w:lang w:val="en-US"/>
        </w:rPr>
        <w:fldChar w:fldCharType="end"/>
      </w:r>
      <w:r w:rsidRPr="00603570">
        <w:rPr>
          <w:lang w:val="en-US"/>
        </w:rPr>
        <w:t xml:space="preserve"> – a so-called master controller). The loop controller is thu</w:t>
      </w:r>
      <w:r>
        <w:rPr>
          <w:lang w:val="en-US"/>
        </w:rPr>
        <w:t xml:space="preserve">s always optimized from </w:t>
      </w:r>
      <w:r w:rsidR="00E564A6">
        <w:rPr>
          <w:lang w:val="en-US"/>
        </w:rPr>
        <w:t xml:space="preserve">the </w:t>
      </w:r>
      <w:r>
        <w:rPr>
          <w:lang w:val="en-US"/>
        </w:rPr>
        <w:t xml:space="preserve">inside </w:t>
      </w:r>
      <w:r w:rsidRPr="00603570">
        <w:rPr>
          <w:lang w:val="en-US"/>
        </w:rPr>
        <w:t xml:space="preserve">to </w:t>
      </w:r>
      <w:r w:rsidR="00E564A6">
        <w:rPr>
          <w:lang w:val="en-US"/>
        </w:rPr>
        <w:t xml:space="preserve">the </w:t>
      </w:r>
      <w:r w:rsidRPr="00603570">
        <w:rPr>
          <w:lang w:val="en-US"/>
        </w:rPr>
        <w:t>out</w:t>
      </w:r>
      <w:r w:rsidR="00E564A6">
        <w:rPr>
          <w:lang w:val="en-US"/>
        </w:rPr>
        <w:t>side</w:t>
      </w:r>
      <w:r w:rsidRPr="00603570">
        <w:rPr>
          <w:lang w:val="en-US"/>
        </w:rPr>
        <w:t>.</w:t>
      </w:r>
    </w:p>
    <w:p w:rsidR="00F16B5B" w:rsidRPr="00603570" w:rsidRDefault="00F16B5B" w:rsidP="00F16B5B">
      <w:pPr>
        <w:rPr>
          <w:lang w:val="en-US"/>
        </w:rPr>
      </w:pPr>
      <w:r w:rsidRPr="00603570">
        <w:rPr>
          <w:lang w:val="en-US"/>
        </w:rPr>
        <w:t>Cascade controls reduce the influence of the disturbance variable and speed up controlling the reference variable.</w:t>
      </w:r>
      <w:r w:rsidR="00E1084A">
        <w:rPr>
          <w:lang w:val="en-US"/>
        </w:rPr>
        <w:t xml:space="preserve"> </w:t>
      </w:r>
      <w:r>
        <w:rPr>
          <w:lang w:val="en-US"/>
        </w:rPr>
        <w:t>F</w:t>
      </w:r>
      <w:r w:rsidRPr="00603570">
        <w:rPr>
          <w:lang w:val="en-US"/>
        </w:rPr>
        <w:t>or the cascade control to be used, correspondingly measurable variables have to exist.</w:t>
      </w:r>
    </w:p>
    <w:bookmarkStart w:id="8" w:name="_Ref265841804"/>
    <w:p w:rsidR="00F16B5B" w:rsidRPr="00603570" w:rsidRDefault="00F16B5B" w:rsidP="00F16B5B">
      <w:pPr>
        <w:rPr>
          <w:lang w:val="en-US"/>
        </w:rPr>
      </w:pPr>
      <w:r w:rsidRPr="00603570">
        <w:rPr>
          <w:lang w:val="en-US"/>
        </w:rPr>
        <w:object w:dxaOrig="13397" w:dyaOrig="2517">
          <v:shape id="_x0000_i1029" type="#_x0000_t75" style="width:403.4pt;height:76.25pt" o:ole="">
            <v:imagedata r:id="rId26" o:title=""/>
          </v:shape>
          <o:OLEObject Type="Embed" ProgID="Visio.Drawing.11" ShapeID="_x0000_i1029" DrawAspect="Content" ObjectID="_1510658908" r:id="rId27"/>
        </w:object>
      </w:r>
    </w:p>
    <w:p w:rsidR="00F16B5B" w:rsidRPr="00603570" w:rsidRDefault="00F16B5B" w:rsidP="00F16B5B">
      <w:pPr>
        <w:pStyle w:val="Beschriftung"/>
        <w:rPr>
          <w:lang w:val="en-US"/>
        </w:rPr>
      </w:pPr>
      <w:bookmarkStart w:id="9" w:name="_Ref337829153"/>
      <w:r w:rsidRPr="00603570">
        <w:rPr>
          <w:lang w:val="en-US"/>
        </w:rPr>
        <w:t xml:space="preserve">Figure </w:t>
      </w:r>
      <w:r w:rsidR="00384FD0" w:rsidRPr="00603570">
        <w:rPr>
          <w:lang w:val="en-US"/>
        </w:rPr>
        <w:fldChar w:fldCharType="begin"/>
      </w:r>
      <w:r w:rsidRPr="00603570">
        <w:rPr>
          <w:lang w:val="en-US"/>
        </w:rPr>
        <w:instrText xml:space="preserve"> SEQ Figure \* ARABIC </w:instrText>
      </w:r>
      <w:r w:rsidR="00384FD0" w:rsidRPr="00603570">
        <w:rPr>
          <w:lang w:val="en-US"/>
        </w:rPr>
        <w:fldChar w:fldCharType="separate"/>
      </w:r>
      <w:r w:rsidR="006877B4">
        <w:rPr>
          <w:noProof/>
          <w:lang w:val="en-US"/>
        </w:rPr>
        <w:t>4</w:t>
      </w:r>
      <w:r w:rsidR="00384FD0" w:rsidRPr="00603570">
        <w:rPr>
          <w:lang w:val="en-US"/>
        </w:rPr>
        <w:fldChar w:fldCharType="end"/>
      </w:r>
      <w:bookmarkEnd w:id="9"/>
      <w:r w:rsidRPr="00603570">
        <w:rPr>
          <w:lang w:val="en-US"/>
        </w:rPr>
        <w:t>: Cascade control with two loops</w:t>
      </w:r>
    </w:p>
    <w:bookmarkEnd w:id="8"/>
    <w:p w:rsidR="00F16B5B" w:rsidRPr="00603570" w:rsidRDefault="00F16B5B" w:rsidP="00F16B5B">
      <w:pPr>
        <w:rPr>
          <w:lang w:val="en-US"/>
        </w:rPr>
      </w:pPr>
      <w:r w:rsidRPr="00603570">
        <w:rPr>
          <w:lang w:val="en-US"/>
        </w:rPr>
        <w:lastRenderedPageBreak/>
        <w:t>Ratio controls are used if the process variable is determined in d</w:t>
      </w:r>
      <w:r>
        <w:rPr>
          <w:lang w:val="en-US"/>
        </w:rPr>
        <w:t>ependence on another variable</w:t>
      </w:r>
      <w:r w:rsidR="00E564A6">
        <w:rPr>
          <w:lang w:val="en-US"/>
        </w:rPr>
        <w:t>. F</w:t>
      </w:r>
      <w:r w:rsidRPr="00603570">
        <w:rPr>
          <w:lang w:val="en-US"/>
        </w:rPr>
        <w:t>or example, the ratio control of two liquid flows that are to be mixed</w:t>
      </w:r>
      <w:r w:rsidR="00E564A6">
        <w:rPr>
          <w:lang w:val="en-US"/>
        </w:rPr>
        <w:t>, which means</w:t>
      </w:r>
      <w:r w:rsidRPr="00603570">
        <w:rPr>
          <w:lang w:val="en-US"/>
        </w:rPr>
        <w:t xml:space="preserve"> controlling the composition of the mixture, or the ratio control of combustion gas and fresh air at a gas burner for optimum combustion. The setpoint of the process variable w</w:t>
      </w:r>
      <w:r w:rsidRPr="00603570">
        <w:rPr>
          <w:vertAlign w:val="subscript"/>
          <w:lang w:val="en-US"/>
        </w:rPr>
        <w:t>2</w:t>
      </w:r>
      <w:r w:rsidRPr="00603570">
        <w:rPr>
          <w:lang w:val="en-US"/>
        </w:rPr>
        <w:t xml:space="preserve"> </w:t>
      </w:r>
      <w:r>
        <w:rPr>
          <w:lang w:val="en-US"/>
        </w:rPr>
        <w:t>is calculated from the ratio</w:t>
      </w:r>
      <w:r w:rsidRPr="00603570">
        <w:rPr>
          <w:lang w:val="en-US"/>
        </w:rPr>
        <w:t xml:space="preserve"> V</w:t>
      </w:r>
      <w:r w:rsidRPr="00603570">
        <w:rPr>
          <w:vertAlign w:val="subscript"/>
          <w:lang w:val="en-US"/>
        </w:rPr>
        <w:t>w</w:t>
      </w:r>
      <w:r w:rsidRPr="00603570">
        <w:rPr>
          <w:lang w:val="en-US"/>
        </w:rPr>
        <w:t xml:space="preserve"> and the process variable x</w:t>
      </w:r>
      <w:r w:rsidRPr="00603570">
        <w:rPr>
          <w:vertAlign w:val="subscript"/>
          <w:lang w:val="en-US"/>
        </w:rPr>
        <w:t>1</w:t>
      </w:r>
      <w:r w:rsidRPr="00603570">
        <w:rPr>
          <w:lang w:val="en-US"/>
        </w:rPr>
        <w:t>.</w:t>
      </w:r>
    </w:p>
    <w:p w:rsidR="00F16B5B" w:rsidRPr="00603570" w:rsidRDefault="00F16B5B" w:rsidP="00F16B5B">
      <w:pPr>
        <w:rPr>
          <w:lang w:val="en-US"/>
        </w:rPr>
      </w:pPr>
      <w:r w:rsidRPr="00603570">
        <w:rPr>
          <w:lang w:val="en-US"/>
        </w:rPr>
        <w:object w:dxaOrig="15154" w:dyaOrig="3530">
          <v:shape id="_x0000_i1030" type="#_x0000_t75" style="width:403.4pt;height:94.25pt" o:ole="">
            <v:imagedata r:id="rId28" o:title=""/>
          </v:shape>
          <o:OLEObject Type="Embed" ProgID="Visio.Drawing.11" ShapeID="_x0000_i1030" DrawAspect="Content" ObjectID="_1510658909" r:id="rId29"/>
        </w:object>
      </w:r>
    </w:p>
    <w:p w:rsidR="00F16B5B" w:rsidRPr="00603570" w:rsidRDefault="00F16B5B" w:rsidP="00F16B5B">
      <w:pPr>
        <w:pStyle w:val="Beschriftung"/>
        <w:rPr>
          <w:lang w:val="en-US"/>
        </w:rPr>
      </w:pPr>
      <w:r w:rsidRPr="00603570">
        <w:rPr>
          <w:lang w:val="en-US"/>
        </w:rPr>
        <w:t xml:space="preserve">Figure </w:t>
      </w:r>
      <w:r w:rsidR="00384FD0" w:rsidRPr="00603570">
        <w:rPr>
          <w:lang w:val="en-US"/>
        </w:rPr>
        <w:fldChar w:fldCharType="begin"/>
      </w:r>
      <w:r w:rsidRPr="00603570">
        <w:rPr>
          <w:lang w:val="en-US"/>
        </w:rPr>
        <w:instrText xml:space="preserve"> SEQ Figure \* ARABIC </w:instrText>
      </w:r>
      <w:r w:rsidR="00384FD0" w:rsidRPr="00603570">
        <w:rPr>
          <w:lang w:val="en-US"/>
        </w:rPr>
        <w:fldChar w:fldCharType="separate"/>
      </w:r>
      <w:r w:rsidR="006877B4">
        <w:rPr>
          <w:noProof/>
          <w:lang w:val="en-US"/>
        </w:rPr>
        <w:t>5</w:t>
      </w:r>
      <w:r w:rsidR="00384FD0" w:rsidRPr="00603570">
        <w:rPr>
          <w:lang w:val="en-US"/>
        </w:rPr>
        <w:fldChar w:fldCharType="end"/>
      </w:r>
      <w:r w:rsidRPr="00603570">
        <w:rPr>
          <w:lang w:val="en-US"/>
        </w:rPr>
        <w:t>: Ratio control</w:t>
      </w:r>
    </w:p>
    <w:p w:rsidR="00F16B5B" w:rsidRPr="00603570" w:rsidRDefault="00F16B5B" w:rsidP="00F16B5B">
      <w:pPr>
        <w:pStyle w:val="berschrift3"/>
        <w:rPr>
          <w:lang w:val="en-US"/>
        </w:rPr>
      </w:pPr>
      <w:r w:rsidRPr="00603570">
        <w:rPr>
          <w:lang w:val="en-US"/>
        </w:rPr>
        <w:t>Connection to Processes</w:t>
      </w:r>
    </w:p>
    <w:p w:rsidR="00F16B5B" w:rsidRPr="00603570" w:rsidRDefault="00F16B5B" w:rsidP="00F16B5B">
      <w:pPr>
        <w:rPr>
          <w:lang w:val="en-US"/>
        </w:rPr>
      </w:pPr>
      <w:r w:rsidRPr="00603570">
        <w:rPr>
          <w:lang w:val="en-US"/>
        </w:rPr>
        <w:t>The continuous output signal of the loop controller is not always read out directly to the process.</w:t>
      </w:r>
      <w:r w:rsidR="00E1084A">
        <w:rPr>
          <w:lang w:val="en-US"/>
        </w:rPr>
        <w:t xml:space="preserve"> </w:t>
      </w:r>
      <w:r>
        <w:rPr>
          <w:lang w:val="en-US"/>
        </w:rPr>
        <w:t>This is not advi</w:t>
      </w:r>
      <w:r w:rsidRPr="00603570">
        <w:rPr>
          <w:lang w:val="en-US"/>
        </w:rPr>
        <w:t xml:space="preserve">sable particularly in the case of great forces or large flows so that a binary connection is implemented. To this end, the analog signal is converted into a binary signal by means of </w:t>
      </w:r>
      <w:r w:rsidRPr="00603570">
        <w:rPr>
          <w:rStyle w:val="Hervorhebung"/>
          <w:lang w:val="en-US"/>
        </w:rPr>
        <w:t>pulse width modulation</w:t>
      </w:r>
      <w:r w:rsidRPr="00603570">
        <w:rPr>
          <w:lang w:val="en-US"/>
        </w:rPr>
        <w:t xml:space="preserve">. In the </w:t>
      </w:r>
      <w:r w:rsidRPr="00603570">
        <w:rPr>
          <w:rStyle w:val="Hervorhebung"/>
          <w:lang w:val="en-US"/>
        </w:rPr>
        <w:t>CFC Library</w:t>
      </w:r>
      <w:r w:rsidRPr="00603570">
        <w:rPr>
          <w:lang w:val="en-US"/>
        </w:rPr>
        <w:t>, the elementary building block PULSEGEN [4] is provided.</w:t>
      </w:r>
    </w:p>
    <w:p w:rsidR="00F16B5B" w:rsidRPr="00603570" w:rsidRDefault="00F16B5B" w:rsidP="00F16B5B">
      <w:pPr>
        <w:rPr>
          <w:lang w:val="en-US"/>
        </w:rPr>
      </w:pPr>
      <w:r w:rsidRPr="00603570">
        <w:rPr>
          <w:lang w:val="en-US"/>
        </w:rPr>
        <w:t>By modulating the pulse width, the function PULSEGEN transforms the input variable INV (= LMN manipulated value of the PID controller) into a pulse train with a constant period. It corresponds to the cycle time that is used for updating the input variable and has to be parameterized in PER_TM.</w:t>
      </w:r>
    </w:p>
    <w:p w:rsidR="00F16B5B" w:rsidRPr="00603570" w:rsidRDefault="00F16B5B" w:rsidP="00F16B5B">
      <w:pPr>
        <w:rPr>
          <w:lang w:val="en-US"/>
        </w:rPr>
      </w:pPr>
      <w:r w:rsidRPr="00603570">
        <w:rPr>
          <w:lang w:val="en-US"/>
        </w:rPr>
        <w:t>The duration of a pulse for each period is proportionate to the input variable. However, the cycle parameterized with PER_TM is not identical with the processing cycle of the funct</w:t>
      </w:r>
      <w:r>
        <w:rPr>
          <w:lang w:val="en-US"/>
        </w:rPr>
        <w:t>i</w:t>
      </w:r>
      <w:r w:rsidRPr="00603570">
        <w:rPr>
          <w:lang w:val="en-US"/>
        </w:rPr>
        <w:t xml:space="preserve">on block PULSEGEN. As shown in </w:t>
      </w:r>
      <w:r w:rsidR="00384FD0" w:rsidRPr="00603570">
        <w:rPr>
          <w:lang w:val="en-US"/>
        </w:rPr>
        <w:fldChar w:fldCharType="begin"/>
      </w:r>
      <w:r w:rsidRPr="00603570">
        <w:rPr>
          <w:lang w:val="en-US"/>
        </w:rPr>
        <w:instrText xml:space="preserve"> REF _Ref337828853 \h </w:instrText>
      </w:r>
      <w:r w:rsidR="00384FD0" w:rsidRPr="00603570">
        <w:rPr>
          <w:lang w:val="en-US"/>
        </w:rPr>
      </w:r>
      <w:r w:rsidR="00384FD0" w:rsidRPr="00603570">
        <w:rPr>
          <w:lang w:val="en-US"/>
        </w:rPr>
        <w:fldChar w:fldCharType="separate"/>
      </w:r>
      <w:r w:rsidR="006877B4" w:rsidRPr="00603570">
        <w:rPr>
          <w:lang w:val="en-US"/>
        </w:rPr>
        <w:t xml:space="preserve">Figure </w:t>
      </w:r>
      <w:r w:rsidR="006877B4">
        <w:rPr>
          <w:noProof/>
          <w:lang w:val="en-US"/>
        </w:rPr>
        <w:t>6</w:t>
      </w:r>
      <w:r w:rsidR="00384FD0" w:rsidRPr="00603570">
        <w:rPr>
          <w:lang w:val="en-US"/>
        </w:rPr>
        <w:fldChar w:fldCharType="end"/>
      </w:r>
      <w:r w:rsidRPr="00603570">
        <w:rPr>
          <w:lang w:val="en-US"/>
        </w:rPr>
        <w:t xml:space="preserve">, the cycle PER_TM </w:t>
      </w:r>
      <w:r w:rsidRPr="00603570">
        <w:rPr>
          <w:noProof/>
          <w:lang w:eastAsia="de-DE" w:bidi="ar-SA"/>
        </w:rPr>
        <w:drawing>
          <wp:inline distT="0" distB="0" distL="0" distR="0">
            <wp:extent cx="142875" cy="152400"/>
            <wp:effectExtent l="0" t="0" r="9525" b="0"/>
            <wp:docPr id="18" name="Grafik 18" descr="PULSEGEN_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ULSEGEN_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603570">
        <w:rPr>
          <w:lang w:val="en-US"/>
        </w:rPr>
        <w:t xml:space="preserve"> consists of several processing cycles </w:t>
      </w:r>
      <w:r w:rsidRPr="00603570">
        <w:rPr>
          <w:noProof/>
          <w:lang w:eastAsia="de-DE" w:bidi="ar-SA"/>
        </w:rPr>
        <w:drawing>
          <wp:inline distT="0" distB="0" distL="0" distR="0">
            <wp:extent cx="133350" cy="152400"/>
            <wp:effectExtent l="0" t="0" r="0" b="0"/>
            <wp:docPr id="17" name="Grafik 17" descr="PULSEGEN_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ULSEGEN_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603570">
        <w:rPr>
          <w:lang w:val="en-US"/>
        </w:rPr>
        <w:t xml:space="preserve"> of </w:t>
      </w:r>
      <w:r>
        <w:rPr>
          <w:lang w:val="en-US"/>
        </w:rPr>
        <w:t xml:space="preserve">the </w:t>
      </w:r>
      <w:r w:rsidRPr="00603570">
        <w:rPr>
          <w:lang w:val="en-US"/>
        </w:rPr>
        <w:t>function block PULSEGEN. The number of PULSEGEN calls for each PER_TM cycle represents a measure for the accuracy of pulse width modulation.</w:t>
      </w:r>
    </w:p>
    <w:p w:rsidR="00F16B5B" w:rsidRPr="00603570" w:rsidRDefault="00F16B5B" w:rsidP="00F16B5B">
      <w:pPr>
        <w:keepNext/>
        <w:jc w:val="center"/>
        <w:rPr>
          <w:lang w:val="en-US"/>
        </w:rPr>
      </w:pPr>
      <w:bookmarkStart w:id="10" w:name="_Ref266773991"/>
      <w:r w:rsidRPr="00603570">
        <w:rPr>
          <w:noProof/>
          <w:lang w:eastAsia="de-DE" w:bidi="ar-SA"/>
        </w:rPr>
        <w:drawing>
          <wp:inline distT="0" distB="0" distL="0" distR="0">
            <wp:extent cx="3962400" cy="25527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2400" cy="2552700"/>
                    </a:xfrm>
                    <a:prstGeom prst="rect">
                      <a:avLst/>
                    </a:prstGeom>
                    <a:noFill/>
                    <a:ln>
                      <a:noFill/>
                    </a:ln>
                  </pic:spPr>
                </pic:pic>
              </a:graphicData>
            </a:graphic>
          </wp:inline>
        </w:drawing>
      </w:r>
    </w:p>
    <w:p w:rsidR="00F16B5B" w:rsidRPr="00603570" w:rsidRDefault="00F16B5B" w:rsidP="00F16B5B">
      <w:pPr>
        <w:pStyle w:val="Beschriftung"/>
        <w:rPr>
          <w:lang w:val="en-US"/>
        </w:rPr>
      </w:pPr>
      <w:bookmarkStart w:id="11" w:name="_Ref337828853"/>
      <w:r w:rsidRPr="00603570">
        <w:rPr>
          <w:lang w:val="en-US"/>
        </w:rPr>
        <w:t xml:space="preserve">Figure </w:t>
      </w:r>
      <w:r w:rsidR="00384FD0" w:rsidRPr="00603570">
        <w:rPr>
          <w:lang w:val="en-US"/>
        </w:rPr>
        <w:fldChar w:fldCharType="begin"/>
      </w:r>
      <w:r w:rsidRPr="00603570">
        <w:rPr>
          <w:lang w:val="en-US"/>
        </w:rPr>
        <w:instrText xml:space="preserve"> SEQ Figure \* ARABIC </w:instrText>
      </w:r>
      <w:r w:rsidR="00384FD0" w:rsidRPr="00603570">
        <w:rPr>
          <w:lang w:val="en-US"/>
        </w:rPr>
        <w:fldChar w:fldCharType="separate"/>
      </w:r>
      <w:r w:rsidR="006877B4">
        <w:rPr>
          <w:noProof/>
          <w:lang w:val="en-US"/>
        </w:rPr>
        <w:t>6</w:t>
      </w:r>
      <w:r w:rsidR="00384FD0" w:rsidRPr="00603570">
        <w:rPr>
          <w:lang w:val="en-US"/>
        </w:rPr>
        <w:fldChar w:fldCharType="end"/>
      </w:r>
      <w:bookmarkEnd w:id="11"/>
      <w:r w:rsidRPr="00603570">
        <w:rPr>
          <w:lang w:val="en-US"/>
        </w:rPr>
        <w:t>: Time curve of input INV to output QPOS_P with PULSEGEN [4]</w:t>
      </w:r>
    </w:p>
    <w:bookmarkEnd w:id="10"/>
    <w:p w:rsidR="00F16B5B" w:rsidRPr="00603570" w:rsidRDefault="00F16B5B" w:rsidP="00F16B5B">
      <w:pPr>
        <w:rPr>
          <w:lang w:val="en-US"/>
        </w:rPr>
      </w:pPr>
      <w:r w:rsidRPr="00603570">
        <w:rPr>
          <w:lang w:val="en-US"/>
        </w:rPr>
        <w:br w:type="page"/>
      </w:r>
      <w:r w:rsidRPr="00603570">
        <w:rPr>
          <w:lang w:val="en-US"/>
        </w:rPr>
        <w:lastRenderedPageBreak/>
        <w:t>An input variable of 30% at 10 PULSEGEN calls for each PER_TM means the following:</w:t>
      </w:r>
    </w:p>
    <w:p w:rsidR="00F16B5B" w:rsidRPr="00603570" w:rsidRDefault="00F16B5B" w:rsidP="00F16B5B">
      <w:pPr>
        <w:pStyle w:val="SiemensListe"/>
        <w:spacing w:line="288" w:lineRule="auto"/>
        <w:jc w:val="both"/>
        <w:rPr>
          <w:lang w:val="en-US"/>
        </w:rPr>
      </w:pPr>
      <w:r w:rsidRPr="00603570">
        <w:rPr>
          <w:lang w:val="en-US"/>
        </w:rPr>
        <w:t xml:space="preserve">1 at output QPOS for the first three calls of PULSEGEN (30% of </w:t>
      </w:r>
      <w:r>
        <w:rPr>
          <w:lang w:val="en-US"/>
        </w:rPr>
        <w:t>1</w:t>
      </w:r>
      <w:r w:rsidRPr="00603570">
        <w:rPr>
          <w:lang w:val="en-US"/>
        </w:rPr>
        <w:t>0 calls)</w:t>
      </w:r>
    </w:p>
    <w:p w:rsidR="00F16B5B" w:rsidRPr="00603570" w:rsidRDefault="00F16B5B" w:rsidP="00F16B5B">
      <w:pPr>
        <w:pStyle w:val="SiemensListe"/>
        <w:spacing w:line="288" w:lineRule="auto"/>
        <w:jc w:val="both"/>
        <w:rPr>
          <w:lang w:val="en-US"/>
        </w:rPr>
      </w:pPr>
      <w:r w:rsidRPr="00603570">
        <w:rPr>
          <w:lang w:val="en-US"/>
        </w:rPr>
        <w:t>0 at output</w:t>
      </w:r>
      <w:r w:rsidR="00E1084A">
        <w:rPr>
          <w:lang w:val="en-US"/>
        </w:rPr>
        <w:t xml:space="preserve"> </w:t>
      </w:r>
      <w:r w:rsidRPr="00603570">
        <w:rPr>
          <w:lang w:val="en-US"/>
        </w:rPr>
        <w:t>QPOS for seven additional calls of PULSEGEN (70% of 10 calls)</w:t>
      </w:r>
    </w:p>
    <w:p w:rsidR="00F16B5B" w:rsidRPr="00603570" w:rsidRDefault="00F16B5B" w:rsidP="00F16B5B">
      <w:pPr>
        <w:rPr>
          <w:lang w:val="en-US"/>
        </w:rPr>
      </w:pPr>
      <w:r w:rsidRPr="00603570">
        <w:rPr>
          <w:noProof/>
          <w:lang w:eastAsia="de-DE" w:bidi="ar-SA"/>
        </w:rPr>
        <w:drawing>
          <wp:anchor distT="75565" distB="75565" distL="114300" distR="114300" simplePos="0" relativeHeight="251661824" behindDoc="0" locked="0" layoutInCell="1" allowOverlap="1">
            <wp:simplePos x="0" y="0"/>
            <wp:positionH relativeFrom="column">
              <wp:align>left</wp:align>
            </wp:positionH>
            <wp:positionV relativeFrom="paragraph">
              <wp:posOffset>1176020</wp:posOffset>
            </wp:positionV>
            <wp:extent cx="379730" cy="387985"/>
            <wp:effectExtent l="0" t="0" r="1270" b="0"/>
            <wp:wrapTopAndBottom/>
            <wp:docPr id="19" name="Grafik 19"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nwe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9730" cy="387985"/>
                    </a:xfrm>
                    <a:prstGeom prst="rect">
                      <a:avLst/>
                    </a:prstGeom>
                    <a:noFill/>
                    <a:ln>
                      <a:noFill/>
                    </a:ln>
                  </pic:spPr>
                </pic:pic>
              </a:graphicData>
            </a:graphic>
          </wp:anchor>
        </w:drawing>
      </w:r>
      <w:r w:rsidRPr="00603570">
        <w:rPr>
          <w:lang w:val="en-US"/>
        </w:rPr>
        <w:t>The pulse duration is recalculated at the beginning of each period.</w:t>
      </w:r>
      <w:r w:rsidR="00E1084A">
        <w:rPr>
          <w:lang w:val="en-US"/>
        </w:rPr>
        <w:t xml:space="preserve"> </w:t>
      </w:r>
      <w:r w:rsidRPr="00603570">
        <w:rPr>
          <w:lang w:val="en-US"/>
        </w:rPr>
        <w:t xml:space="preserve">Through a sampling ratio of 1:10 (CTRL_PID calls to PULSEGEN calls), the manipulated value accuracy is limited in this example to 10%. Specified input values INV </w:t>
      </w:r>
      <w:r>
        <w:rPr>
          <w:lang w:val="en-US"/>
        </w:rPr>
        <w:t xml:space="preserve">can be mapped </w:t>
      </w:r>
      <w:r w:rsidRPr="00603570">
        <w:rPr>
          <w:lang w:val="en-US"/>
        </w:rPr>
        <w:t>only in a grid of 10% to a pulse length at output QPOS. Correspondi</w:t>
      </w:r>
      <w:r>
        <w:rPr>
          <w:lang w:val="en-US"/>
        </w:rPr>
        <w:t>ngly, the</w:t>
      </w:r>
      <w:r w:rsidRPr="00603570">
        <w:rPr>
          <w:lang w:val="en-US"/>
        </w:rPr>
        <w:t xml:space="preserve"> accuracy increases with the number of PULSEGEN calls for each PIDConL call. If PULSEGEN is called 100 times and PIDConL only once, a resolution of 1% of the manipulated value range</w:t>
      </w:r>
      <w:r>
        <w:rPr>
          <w:lang w:val="en-US"/>
        </w:rPr>
        <w:t xml:space="preserve"> is reached</w:t>
      </w:r>
      <w:r w:rsidRPr="00603570">
        <w:rPr>
          <w:lang w:val="en-US"/>
        </w:rPr>
        <w:t>.</w:t>
      </w:r>
    </w:p>
    <w:p w:rsidR="00F16B5B" w:rsidRPr="00603570" w:rsidRDefault="00F16B5B" w:rsidP="00F16B5B">
      <w:pPr>
        <w:rPr>
          <w:lang w:val="en-US"/>
        </w:rPr>
      </w:pPr>
      <w:r w:rsidRPr="00603570">
        <w:rPr>
          <w:rStyle w:val="Fett"/>
          <w:lang w:val="en-US"/>
        </w:rPr>
        <w:t xml:space="preserve">Note: </w:t>
      </w:r>
      <w:r w:rsidRPr="00603570">
        <w:rPr>
          <w:rStyle w:val="Fett"/>
          <w:b w:val="0"/>
          <w:lang w:val="en-US"/>
        </w:rPr>
        <w:t>You have to program the</w:t>
      </w:r>
      <w:r w:rsidRPr="00603570">
        <w:rPr>
          <w:rStyle w:val="Fett"/>
          <w:lang w:val="en-US"/>
        </w:rPr>
        <w:t xml:space="preserve"> </w:t>
      </w:r>
      <w:r w:rsidRPr="00603570">
        <w:rPr>
          <w:lang w:val="en-US"/>
        </w:rPr>
        <w:t>down-scaling of the call frequency yourself.</w:t>
      </w:r>
    </w:p>
    <w:p w:rsidR="00F16B5B" w:rsidRPr="00603570" w:rsidRDefault="00F16B5B" w:rsidP="00F16B5B">
      <w:pPr>
        <w:pStyle w:val="berschrift3"/>
        <w:jc w:val="both"/>
        <w:rPr>
          <w:lang w:val="en-US"/>
        </w:rPr>
      </w:pPr>
      <w:r w:rsidRPr="00603570">
        <w:rPr>
          <w:lang w:val="en-US"/>
        </w:rPr>
        <w:t>Literature</w:t>
      </w:r>
    </w:p>
    <w:p w:rsidR="00F16B5B" w:rsidRPr="00603570" w:rsidRDefault="00F16B5B" w:rsidP="00F16B5B">
      <w:pPr>
        <w:ind w:left="1412" w:hanging="420"/>
        <w:rPr>
          <w:lang w:val="en-US"/>
        </w:rPr>
      </w:pPr>
      <w:r w:rsidRPr="00603570">
        <w:rPr>
          <w:lang w:val="en-US"/>
        </w:rPr>
        <w:t>[1]</w:t>
      </w:r>
      <w:r w:rsidRPr="00603570">
        <w:rPr>
          <w:lang w:val="en-US"/>
        </w:rPr>
        <w:tab/>
        <w:t>Chien, Kun Li; Hrones, J. A.; Reswick, J. B. (1952): On the Automatic Control of Generalized Passive Systems. In: Transactions of the American Society of Mechanical Engineers, Vol. 74, Cambridge (Mass.), P. 175-185.</w:t>
      </w:r>
    </w:p>
    <w:p w:rsidR="00F16B5B" w:rsidRPr="00105F2B" w:rsidRDefault="00F16B5B" w:rsidP="00F16B5B">
      <w:pPr>
        <w:ind w:left="1412" w:hanging="420"/>
      </w:pPr>
      <w:r w:rsidRPr="00603570">
        <w:rPr>
          <w:lang w:val="en-US"/>
        </w:rPr>
        <w:t>[2]</w:t>
      </w:r>
      <w:r w:rsidRPr="00603570">
        <w:rPr>
          <w:lang w:val="en-US"/>
        </w:rPr>
        <w:tab/>
        <w:t>Ziegler, J. G. and Nichols, N. B. (1942): Optimum settings for automatic controllers</w:t>
      </w:r>
      <w:r w:rsidRPr="00603570">
        <w:rPr>
          <w:iCs/>
          <w:lang w:val="en-US"/>
        </w:rPr>
        <w:t>.</w:t>
      </w:r>
      <w:r w:rsidRPr="00603570">
        <w:rPr>
          <w:lang w:val="en-US"/>
        </w:rPr>
        <w:t xml:space="preserve"> </w:t>
      </w:r>
      <w:r w:rsidRPr="00105F2B">
        <w:t xml:space="preserve">In: </w:t>
      </w:r>
      <w:r w:rsidRPr="00105F2B">
        <w:rPr>
          <w:iCs/>
        </w:rPr>
        <w:t>Trans. ASME</w:t>
      </w:r>
      <w:r w:rsidRPr="00105F2B">
        <w:t xml:space="preserve">, </w:t>
      </w:r>
      <w:r w:rsidRPr="00105F2B">
        <w:rPr>
          <w:bCs/>
        </w:rPr>
        <w:t>64</w:t>
      </w:r>
      <w:r w:rsidRPr="00105F2B">
        <w:t>, S. 759-768.</w:t>
      </w:r>
    </w:p>
    <w:p w:rsidR="00F16B5B" w:rsidRPr="00603570" w:rsidRDefault="00F16B5B" w:rsidP="00F16B5B">
      <w:pPr>
        <w:ind w:left="1412" w:hanging="420"/>
        <w:rPr>
          <w:lang w:val="en-US"/>
        </w:rPr>
      </w:pPr>
      <w:r w:rsidRPr="00963251">
        <w:t>[3]</w:t>
      </w:r>
      <w:r w:rsidRPr="00963251">
        <w:tab/>
        <w:t xml:space="preserve">Kuhn, U.: Eine praxisnahe Einstellregel für PID-Regler: Die T-Summen-Regel. </w:t>
      </w:r>
      <w:r w:rsidRPr="00603570">
        <w:rPr>
          <w:iCs/>
          <w:lang w:val="en-US"/>
        </w:rPr>
        <w:t>Automatisierungstechnische Praxis</w:t>
      </w:r>
      <w:r w:rsidRPr="00603570">
        <w:rPr>
          <w:lang w:val="en-US"/>
        </w:rPr>
        <w:t xml:space="preserve">, Nr. 5, 1995, S. 10-16. (Practice-Oriented Setting Rule for PID Controllers: the T-Sum Rule. Automation Engineering Practice, No. 5, Page 10 to 16) </w:t>
      </w:r>
    </w:p>
    <w:p w:rsidR="00DE3874" w:rsidRPr="00145DAA" w:rsidRDefault="00F16B5B" w:rsidP="00DE3874">
      <w:pPr>
        <w:ind w:left="1412" w:hanging="420"/>
        <w:rPr>
          <w:lang w:val="it-IT"/>
        </w:rPr>
      </w:pPr>
      <w:r w:rsidRPr="00603570">
        <w:rPr>
          <w:lang w:val="en-US"/>
        </w:rPr>
        <w:t>[4]</w:t>
      </w:r>
      <w:r w:rsidRPr="00603570">
        <w:rPr>
          <w:lang w:val="en-US"/>
        </w:rPr>
        <w:tab/>
      </w:r>
      <w:r w:rsidR="00DE3874" w:rsidRPr="00FE1561">
        <w:rPr>
          <w:lang w:val="en-US"/>
        </w:rPr>
        <w:t xml:space="preserve">SIEMENS (2009): </w:t>
      </w:r>
      <w:r w:rsidR="00DE3874" w:rsidRPr="00603570">
        <w:rPr>
          <w:lang w:val="en-US"/>
        </w:rPr>
        <w:t>Pr</w:t>
      </w:r>
      <w:r w:rsidR="00DE3874">
        <w:rPr>
          <w:lang w:val="en-US"/>
        </w:rPr>
        <w:t xml:space="preserve">ocess Control System PCS7: CFC </w:t>
      </w:r>
      <w:r w:rsidR="00DE3874" w:rsidRPr="00603570">
        <w:rPr>
          <w:lang w:val="en-US"/>
        </w:rPr>
        <w:t>Elementary Blocks</w:t>
      </w:r>
      <w:r w:rsidR="00DE3874">
        <w:rPr>
          <w:lang w:val="en-US"/>
        </w:rPr>
        <w:t>.</w:t>
      </w:r>
      <w:r w:rsidR="00DE3874" w:rsidRPr="00FE1561">
        <w:rPr>
          <w:lang w:val="en-US"/>
        </w:rPr>
        <w:t xml:space="preserve"> </w:t>
      </w:r>
      <w:r w:rsidR="00DE3874" w:rsidRPr="00145DAA">
        <w:rPr>
          <w:lang w:val="it-IT"/>
        </w:rPr>
        <w:t>5E33257529-AA. (</w:t>
      </w:r>
      <w:hyperlink r:id="rId34" w:history="1">
        <w:r w:rsidR="00DE3874" w:rsidRPr="00105F2B">
          <w:rPr>
            <w:rStyle w:val="Hyperlink"/>
            <w:color w:val="0000FF"/>
            <w:lang w:val="it-IT"/>
          </w:rPr>
          <w:t>http://support.automation.siemens.com/WW/view/en/36964334</w:t>
        </w:r>
      </w:hyperlink>
      <w:r w:rsidR="00DE3874" w:rsidRPr="00145DAA">
        <w:rPr>
          <w:lang w:val="it-IT"/>
        </w:rPr>
        <w:t>)</w:t>
      </w:r>
    </w:p>
    <w:p w:rsidR="00F16B5B" w:rsidRPr="00145DAA" w:rsidRDefault="00F16B5B" w:rsidP="00F16B5B">
      <w:pPr>
        <w:ind w:left="1412" w:hanging="420"/>
        <w:rPr>
          <w:lang w:val="it-IT"/>
        </w:rPr>
      </w:pPr>
    </w:p>
    <w:p w:rsidR="00F16B5B" w:rsidRPr="00603570" w:rsidRDefault="00F16B5B" w:rsidP="00F16B5B">
      <w:pPr>
        <w:pStyle w:val="berschrift2"/>
        <w:rPr>
          <w:lang w:val="en-US"/>
        </w:rPr>
      </w:pPr>
      <w:r w:rsidRPr="00145DAA">
        <w:rPr>
          <w:lang w:val="it-IT"/>
        </w:rPr>
        <w:br w:type="page"/>
      </w:r>
      <w:r w:rsidRPr="00603570">
        <w:rPr>
          <w:lang w:val="en-US"/>
        </w:rPr>
        <w:lastRenderedPageBreak/>
        <w:t>Step By Step Instructions</w:t>
      </w:r>
    </w:p>
    <w:p w:rsidR="00F16B5B" w:rsidRPr="00603570" w:rsidRDefault="00F16B5B" w:rsidP="00F16B5B">
      <w:pPr>
        <w:pStyle w:val="berschrift3"/>
        <w:rPr>
          <w:lang w:val="en-US"/>
        </w:rPr>
      </w:pPr>
      <w:r w:rsidRPr="00603570">
        <w:rPr>
          <w:lang w:val="en-US"/>
        </w:rPr>
        <w:t>Task</w:t>
      </w:r>
    </w:p>
    <w:p w:rsidR="00F16B5B" w:rsidRPr="00603570" w:rsidRDefault="00F16B5B" w:rsidP="007B030A">
      <w:pPr>
        <w:rPr>
          <w:lang w:val="en-US"/>
        </w:rPr>
      </w:pPr>
      <w:r w:rsidRPr="00603570">
        <w:rPr>
          <w:lang w:val="en-US"/>
        </w:rPr>
        <w:t>Corresponding to the requirements in the chapter Process Description</w:t>
      </w:r>
      <w:r>
        <w:rPr>
          <w:lang w:val="en-US"/>
        </w:rPr>
        <w:t>,</w:t>
      </w:r>
      <w:r w:rsidRPr="00603570">
        <w:rPr>
          <w:lang w:val="en-US"/>
        </w:rPr>
        <w:t xml:space="preserve"> </w:t>
      </w:r>
      <w:r>
        <w:rPr>
          <w:lang w:val="en-US"/>
        </w:rPr>
        <w:t>w</w:t>
      </w:r>
      <w:r w:rsidRPr="00603570">
        <w:rPr>
          <w:lang w:val="en-US"/>
        </w:rPr>
        <w:t>e will be supplementing the CFCs from the chapter Functional Safety with the temperature control and the associated manual control of Reactor R001. The heater of the reactor is implemented using a PID controller with a series-connected pulse generator.</w:t>
      </w:r>
    </w:p>
    <w:p w:rsidR="00F16B5B" w:rsidRPr="00603570" w:rsidRDefault="00F16B5B" w:rsidP="00F16B5B">
      <w:pPr>
        <w:rPr>
          <w:lang w:val="en-US"/>
        </w:rPr>
      </w:pPr>
      <w:r>
        <w:rPr>
          <w:lang w:val="en-US"/>
        </w:rPr>
        <w:t xml:space="preserve">The following CFCs </w:t>
      </w:r>
      <w:r w:rsidRPr="00603570">
        <w:rPr>
          <w:lang w:val="en-US"/>
        </w:rPr>
        <w:t>are created</w:t>
      </w:r>
      <w:r>
        <w:rPr>
          <w:lang w:val="en-US"/>
        </w:rPr>
        <w:t xml:space="preserve"> here</w:t>
      </w:r>
      <w:r w:rsidRPr="00603570">
        <w:rPr>
          <w:lang w:val="en-US"/>
        </w:rPr>
        <w:t>:</w:t>
      </w:r>
    </w:p>
    <w:p w:rsidR="00F16B5B" w:rsidRPr="00603570" w:rsidRDefault="00F16B5B" w:rsidP="00F16B5B">
      <w:pPr>
        <w:pStyle w:val="SiemensListe"/>
        <w:spacing w:line="288" w:lineRule="auto"/>
        <w:jc w:val="both"/>
        <w:rPr>
          <w:lang w:val="en-US"/>
        </w:rPr>
      </w:pPr>
      <w:r w:rsidRPr="00603570">
        <w:rPr>
          <w:lang w:val="en-US"/>
        </w:rPr>
        <w:t>A1T2H008 (manual operation heater Reactor R001)</w:t>
      </w:r>
    </w:p>
    <w:p w:rsidR="00F16B5B" w:rsidRPr="007B030A" w:rsidRDefault="00F16B5B" w:rsidP="007B030A">
      <w:pPr>
        <w:pStyle w:val="SiemensListe"/>
        <w:spacing w:line="288" w:lineRule="auto"/>
        <w:jc w:val="both"/>
        <w:rPr>
          <w:lang w:val="en-US"/>
        </w:rPr>
      </w:pPr>
      <w:r w:rsidRPr="00603570">
        <w:rPr>
          <w:lang w:val="en-US"/>
        </w:rPr>
        <w:t>A1T2T001 (heater Reactor R001</w:t>
      </w:r>
      <w:r w:rsidRPr="00603570">
        <w:rPr>
          <w:sz w:val="22"/>
          <w:lang w:val="en-US"/>
        </w:rPr>
        <w:t>)</w:t>
      </w:r>
    </w:p>
    <w:p w:rsidR="00F16B5B" w:rsidRPr="00603570" w:rsidRDefault="00F16B5B" w:rsidP="00F16B5B">
      <w:pPr>
        <w:rPr>
          <w:lang w:val="en-US"/>
        </w:rPr>
      </w:pPr>
      <w:r w:rsidRPr="00603570">
        <w:rPr>
          <w:lang w:val="en-US"/>
        </w:rPr>
        <w:t>When implementing the temperature control</w:t>
      </w:r>
      <w:r>
        <w:rPr>
          <w:lang w:val="en-US"/>
        </w:rPr>
        <w:t>,</w:t>
      </w:r>
      <w:r w:rsidRPr="00603570">
        <w:rPr>
          <w:lang w:val="en-US"/>
        </w:rPr>
        <w:t xml:space="preserve"> the following interlock conditions are to be noted in the CFC.</w:t>
      </w:r>
    </w:p>
    <w:p w:rsidR="00F16B5B" w:rsidRPr="00603570" w:rsidRDefault="00F16B5B" w:rsidP="00F16B5B">
      <w:pPr>
        <w:pStyle w:val="SiemensListe"/>
        <w:spacing w:line="288" w:lineRule="auto"/>
        <w:jc w:val="both"/>
        <w:rPr>
          <w:lang w:val="en-US"/>
        </w:rPr>
      </w:pPr>
      <w:r w:rsidRPr="00603570">
        <w:rPr>
          <w:lang w:val="en-US"/>
        </w:rPr>
        <w:t>An actuator must only be operated if the main switch of the plant is switched on and the emergency stop switch is enabled.</w:t>
      </w:r>
    </w:p>
    <w:p w:rsidR="00F16B5B" w:rsidRPr="00603570" w:rsidRDefault="00F16B5B" w:rsidP="00F16B5B">
      <w:pPr>
        <w:pStyle w:val="SiemensListe"/>
        <w:spacing w:line="288" w:lineRule="auto"/>
        <w:jc w:val="both"/>
        <w:rPr>
          <w:lang w:val="en-US"/>
        </w:rPr>
      </w:pPr>
      <w:r w:rsidRPr="00603570">
        <w:rPr>
          <w:lang w:val="en-US"/>
        </w:rPr>
        <w:t>The temperatures in the two reactor must not exceed 60°C</w:t>
      </w:r>
    </w:p>
    <w:p w:rsidR="00F16B5B" w:rsidRPr="00603570" w:rsidRDefault="00F16B5B" w:rsidP="00F16B5B">
      <w:pPr>
        <w:pStyle w:val="SiemensListe"/>
        <w:spacing w:line="288" w:lineRule="auto"/>
        <w:jc w:val="both"/>
        <w:rPr>
          <w:lang w:val="en-US"/>
        </w:rPr>
      </w:pPr>
      <w:r w:rsidRPr="00603570">
        <w:rPr>
          <w:lang w:val="en-US"/>
        </w:rPr>
        <w:t>The heaters of both reactors must only be started up if they are covered with liquid (here: a minimum of 200ml in the reactor).</w:t>
      </w:r>
    </w:p>
    <w:p w:rsidR="00F16B5B" w:rsidRPr="00603570" w:rsidRDefault="00F16B5B" w:rsidP="00F16B5B">
      <w:pPr>
        <w:pStyle w:val="berschrift3"/>
        <w:jc w:val="both"/>
        <w:rPr>
          <w:lang w:val="en-US"/>
        </w:rPr>
      </w:pPr>
      <w:r w:rsidRPr="00603570">
        <w:rPr>
          <w:lang w:val="en-US"/>
        </w:rPr>
        <w:t>Training Objective</w:t>
      </w:r>
    </w:p>
    <w:p w:rsidR="00F16B5B" w:rsidRPr="00603570" w:rsidRDefault="00F16B5B" w:rsidP="00F16B5B">
      <w:pPr>
        <w:rPr>
          <w:lang w:val="en-US"/>
        </w:rPr>
      </w:pPr>
      <w:r w:rsidRPr="00603570">
        <w:rPr>
          <w:lang w:val="en-US"/>
        </w:rPr>
        <w:t>In this chapter, the student acquires:</w:t>
      </w:r>
    </w:p>
    <w:p w:rsidR="00F16B5B" w:rsidRPr="00603570" w:rsidRDefault="00F16B5B" w:rsidP="00F16B5B">
      <w:pPr>
        <w:pStyle w:val="SiemensListe"/>
        <w:spacing w:line="288" w:lineRule="auto"/>
        <w:jc w:val="both"/>
        <w:rPr>
          <w:lang w:val="en-US"/>
        </w:rPr>
      </w:pPr>
      <w:r w:rsidRPr="00603570">
        <w:rPr>
          <w:lang w:val="en-US"/>
        </w:rPr>
        <w:t xml:space="preserve">Knowledge for programming a continuous loop controller with pulse output and interlocks </w:t>
      </w:r>
    </w:p>
    <w:p w:rsidR="00F16B5B" w:rsidRPr="00603570" w:rsidRDefault="00F16B5B" w:rsidP="00F16B5B">
      <w:pPr>
        <w:pStyle w:val="SiemensListe"/>
        <w:numPr>
          <w:ilvl w:val="0"/>
          <w:numId w:val="0"/>
        </w:numPr>
        <w:ind w:left="992"/>
        <w:rPr>
          <w:lang w:val="en-US"/>
        </w:rPr>
      </w:pPr>
      <w:r w:rsidRPr="00603570">
        <w:rPr>
          <w:lang w:val="en-US"/>
        </w:rPr>
        <w:t>These instructions are based on the project PCS7_SCE_0105_Ueb_R1</w:t>
      </w:r>
      <w:r>
        <w:rPr>
          <w:lang w:val="en-US"/>
        </w:rPr>
        <w:t>503</w:t>
      </w:r>
      <w:r w:rsidRPr="00603570">
        <w:rPr>
          <w:lang w:val="en-US"/>
        </w:rPr>
        <w:t>_en.zip.</w:t>
      </w:r>
    </w:p>
    <w:p w:rsidR="00F16B5B" w:rsidRPr="00603570" w:rsidRDefault="00F16B5B" w:rsidP="00F16B5B">
      <w:pPr>
        <w:pStyle w:val="berschrift3"/>
        <w:rPr>
          <w:lang w:val="en-US"/>
        </w:rPr>
      </w:pPr>
      <w:r w:rsidRPr="00603570">
        <w:rPr>
          <w:lang w:val="en-US"/>
        </w:rPr>
        <w:br w:type="page"/>
      </w:r>
      <w:r w:rsidRPr="00603570">
        <w:rPr>
          <w:lang w:val="en-US"/>
        </w:rPr>
        <w:lastRenderedPageBreak/>
        <w:t>Programming</w:t>
      </w:r>
    </w:p>
    <w:p w:rsidR="00F16B5B" w:rsidRPr="00603570" w:rsidRDefault="00F16B5B" w:rsidP="00F16B5B">
      <w:pPr>
        <w:pStyle w:val="SiemensNummerierung2"/>
        <w:numPr>
          <w:ilvl w:val="0"/>
          <w:numId w:val="5"/>
        </w:numPr>
        <w:jc w:val="both"/>
        <w:rPr>
          <w:lang w:val="en-US"/>
        </w:rPr>
      </w:pPr>
      <w:r w:rsidRPr="00603570">
        <w:rPr>
          <w:lang w:val="en-US"/>
        </w:rPr>
        <w:t xml:space="preserve">First, insert a new CFC in the folder Reactor R001. In </w:t>
      </w:r>
      <w:r>
        <w:rPr>
          <w:lang w:val="en-US"/>
        </w:rPr>
        <w:t xml:space="preserve">this CFC, we then implement </w:t>
      </w:r>
      <w:r w:rsidRPr="00603570">
        <w:rPr>
          <w:lang w:val="en-US"/>
        </w:rPr>
        <w:t>the manual control for the heater.</w:t>
      </w:r>
    </w:p>
    <w:p w:rsidR="00F16B5B" w:rsidRPr="00603570" w:rsidRDefault="00F16B5B" w:rsidP="00F16B5B">
      <w:pPr>
        <w:jc w:val="center"/>
        <w:rPr>
          <w:lang w:val="en-US"/>
        </w:rPr>
      </w:pPr>
      <w:r w:rsidRPr="00603570">
        <w:rPr>
          <w:noProof/>
          <w:lang w:eastAsia="de-DE" w:bidi="ar-SA"/>
        </w:rPr>
        <w:drawing>
          <wp:inline distT="0" distB="0" distL="0" distR="0">
            <wp:extent cx="5038725" cy="3467100"/>
            <wp:effectExtent l="0" t="0" r="952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38725" cy="3467100"/>
                    </a:xfrm>
                    <a:prstGeom prst="rect">
                      <a:avLst/>
                    </a:prstGeom>
                    <a:noFill/>
                    <a:ln>
                      <a:noFill/>
                    </a:ln>
                  </pic:spPr>
                </pic:pic>
              </a:graphicData>
            </a:graphic>
          </wp:inline>
        </w:drawing>
      </w:r>
    </w:p>
    <w:p w:rsidR="00F16B5B" w:rsidRPr="00603570" w:rsidRDefault="00F16B5B" w:rsidP="00F16B5B">
      <w:pPr>
        <w:jc w:val="center"/>
        <w:rPr>
          <w:lang w:val="en-US"/>
        </w:rPr>
      </w:pPr>
    </w:p>
    <w:p w:rsidR="00F16B5B" w:rsidRPr="00603570" w:rsidRDefault="00F16B5B" w:rsidP="00F16B5B">
      <w:pPr>
        <w:pStyle w:val="SiemensNummerierung2"/>
        <w:numPr>
          <w:ilvl w:val="0"/>
          <w:numId w:val="5"/>
        </w:numPr>
        <w:jc w:val="both"/>
        <w:rPr>
          <w:lang w:val="en-US"/>
        </w:rPr>
      </w:pPr>
      <w:r w:rsidRPr="00603570">
        <w:rPr>
          <w:lang w:val="en-US"/>
        </w:rPr>
        <w:t>The newly created chart is renamed A1T2H008.</w:t>
      </w:r>
    </w:p>
    <w:p w:rsidR="00F16B5B" w:rsidRPr="00603570" w:rsidRDefault="00F16B5B" w:rsidP="00F16B5B">
      <w:pPr>
        <w:pStyle w:val="SiemensNummerierung2"/>
        <w:numPr>
          <w:ilvl w:val="0"/>
          <w:numId w:val="0"/>
        </w:numPr>
        <w:ind w:left="1048"/>
        <w:jc w:val="center"/>
        <w:rPr>
          <w:lang w:val="en-US"/>
        </w:rPr>
      </w:pPr>
      <w:r w:rsidRPr="00603570">
        <w:rPr>
          <w:noProof/>
          <w:lang w:eastAsia="de-DE" w:bidi="ar-SA"/>
        </w:rPr>
        <w:drawing>
          <wp:inline distT="0" distB="0" distL="0" distR="0">
            <wp:extent cx="5038725" cy="2714625"/>
            <wp:effectExtent l="0" t="0" r="9525"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8725" cy="2714625"/>
                    </a:xfrm>
                    <a:prstGeom prst="rect">
                      <a:avLst/>
                    </a:prstGeom>
                    <a:noFill/>
                    <a:ln>
                      <a:noFill/>
                    </a:ln>
                  </pic:spPr>
                </pic:pic>
              </a:graphicData>
            </a:graphic>
          </wp:inline>
        </w:drawing>
      </w:r>
    </w:p>
    <w:p w:rsidR="00F16B5B" w:rsidRPr="00603570" w:rsidRDefault="00F16B5B" w:rsidP="00F16B5B">
      <w:pPr>
        <w:pStyle w:val="SiemensNummerierung2"/>
        <w:numPr>
          <w:ilvl w:val="0"/>
          <w:numId w:val="0"/>
        </w:numPr>
        <w:ind w:left="1388"/>
        <w:rPr>
          <w:lang w:val="en-US"/>
        </w:rPr>
      </w:pPr>
    </w:p>
    <w:p w:rsidR="00F16B5B" w:rsidRPr="00603570" w:rsidRDefault="00F16B5B" w:rsidP="00F16B5B">
      <w:pPr>
        <w:pStyle w:val="SiemensNummerierung2"/>
        <w:numPr>
          <w:ilvl w:val="0"/>
          <w:numId w:val="5"/>
        </w:numPr>
        <w:ind w:left="1416" w:hanging="368"/>
        <w:jc w:val="both"/>
        <w:rPr>
          <w:lang w:val="en-US"/>
        </w:rPr>
      </w:pPr>
      <w:r w:rsidRPr="00603570">
        <w:rPr>
          <w:lang w:val="en-US"/>
        </w:rPr>
        <w:br w:type="page"/>
      </w:r>
      <w:r w:rsidRPr="00603570">
        <w:rPr>
          <w:lang w:val="en-US"/>
        </w:rPr>
        <w:lastRenderedPageBreak/>
        <w:t xml:space="preserve">The A1T2H008 </w:t>
      </w:r>
      <w:r>
        <w:rPr>
          <w:lang w:val="en-US"/>
        </w:rPr>
        <w:t>conn</w:t>
      </w:r>
      <w:r w:rsidRPr="00603570">
        <w:rPr>
          <w:lang w:val="en-US"/>
        </w:rPr>
        <w:t>ections differ from those of A1T2H011 only regarding the input and output signals (Pcs7DiIn and Pcs7DiOu) and i</w:t>
      </w:r>
      <w:r>
        <w:rPr>
          <w:lang w:val="en-US"/>
        </w:rPr>
        <w:t>n the last two reset conditions</w:t>
      </w:r>
      <w:r w:rsidRPr="00603570">
        <w:rPr>
          <w:lang w:val="en-US"/>
        </w:rPr>
        <w:t xml:space="preserve"> (block ‘Or08‘). </w:t>
      </w:r>
      <w:r>
        <w:rPr>
          <w:lang w:val="en-US"/>
        </w:rPr>
        <w:t>Th</w:t>
      </w:r>
      <w:r w:rsidRPr="00603570">
        <w:rPr>
          <w:lang w:val="en-US"/>
        </w:rPr>
        <w:t>e conditions refer on the one hand to the minimum level of 200.0ml and on the other hand the maximum temperature of 60.0°C.</w:t>
      </w:r>
    </w:p>
    <w:p w:rsidR="00F16B5B" w:rsidRPr="00603570" w:rsidRDefault="00F16B5B" w:rsidP="007B030A">
      <w:pPr>
        <w:jc w:val="center"/>
        <w:rPr>
          <w:lang w:val="en-US"/>
        </w:rPr>
      </w:pPr>
      <w:r w:rsidRPr="00215A39">
        <w:rPr>
          <w:noProof/>
          <w:lang w:eastAsia="de-DE" w:bidi="ar-SA"/>
        </w:rPr>
        <w:drawing>
          <wp:inline distT="0" distB="0" distL="0" distR="0">
            <wp:extent cx="5038725" cy="3295650"/>
            <wp:effectExtent l="0" t="0" r="9525" b="0"/>
            <wp:docPr id="13" name="Grafik 13" descr="capture_20150407_15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_20150407_1527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8725" cy="3295650"/>
                    </a:xfrm>
                    <a:prstGeom prst="rect">
                      <a:avLst/>
                    </a:prstGeom>
                    <a:noFill/>
                    <a:ln>
                      <a:noFill/>
                    </a:ln>
                  </pic:spPr>
                </pic:pic>
              </a:graphicData>
            </a:graphic>
          </wp:inline>
        </w:drawing>
      </w:r>
    </w:p>
    <w:p w:rsidR="00F16B5B" w:rsidRDefault="00F16B5B" w:rsidP="007B030A">
      <w:pPr>
        <w:jc w:val="center"/>
        <w:rPr>
          <w:lang w:val="en-US"/>
        </w:rPr>
      </w:pPr>
      <w:r w:rsidRPr="00215A39">
        <w:rPr>
          <w:noProof/>
          <w:lang w:eastAsia="de-DE" w:bidi="ar-SA"/>
        </w:rPr>
        <w:drawing>
          <wp:inline distT="0" distB="0" distL="0" distR="0">
            <wp:extent cx="5038725" cy="1762125"/>
            <wp:effectExtent l="0" t="0" r="9525" b="9525"/>
            <wp:docPr id="12" name="Grafik 12" descr="capture_20150407_15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_20150407_1529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38725" cy="1762125"/>
                    </a:xfrm>
                    <a:prstGeom prst="rect">
                      <a:avLst/>
                    </a:prstGeom>
                    <a:noFill/>
                    <a:ln>
                      <a:noFill/>
                    </a:ln>
                  </pic:spPr>
                </pic:pic>
              </a:graphicData>
            </a:graphic>
          </wp:inline>
        </w:drawing>
      </w:r>
    </w:p>
    <w:p w:rsidR="007B030A" w:rsidRPr="00603570" w:rsidRDefault="007B030A" w:rsidP="007B030A">
      <w:pPr>
        <w:jc w:val="center"/>
        <w:rPr>
          <w:lang w:val="en-US"/>
        </w:rPr>
      </w:pPr>
    </w:p>
    <w:p w:rsidR="00F16B5B" w:rsidRPr="00603570" w:rsidRDefault="00F16B5B" w:rsidP="00F16B5B">
      <w:pPr>
        <w:pStyle w:val="Beschriftung"/>
        <w:rPr>
          <w:lang w:val="en-US"/>
        </w:rPr>
      </w:pPr>
      <w:r w:rsidRPr="00603570">
        <w:rPr>
          <w:lang w:val="en-US"/>
        </w:rPr>
        <w:t xml:space="preserve">Table </w:t>
      </w:r>
      <w:r w:rsidR="00384FD0" w:rsidRPr="00603570">
        <w:rPr>
          <w:lang w:val="en-US"/>
        </w:rPr>
        <w:fldChar w:fldCharType="begin"/>
      </w:r>
      <w:r w:rsidRPr="00603570">
        <w:rPr>
          <w:lang w:val="en-US"/>
        </w:rPr>
        <w:instrText xml:space="preserve"> SEQ Tabelle \* ARABIC </w:instrText>
      </w:r>
      <w:r w:rsidR="00384FD0" w:rsidRPr="00603570">
        <w:rPr>
          <w:lang w:val="en-US"/>
        </w:rPr>
        <w:fldChar w:fldCharType="separate"/>
      </w:r>
      <w:r w:rsidR="006877B4">
        <w:rPr>
          <w:noProof/>
          <w:lang w:val="en-US"/>
        </w:rPr>
        <w:t>1</w:t>
      </w:r>
      <w:r w:rsidR="00384FD0" w:rsidRPr="00603570">
        <w:rPr>
          <w:lang w:val="en-US"/>
        </w:rPr>
        <w:fldChar w:fldCharType="end"/>
      </w:r>
      <w:r w:rsidRPr="00603570">
        <w:rPr>
          <w:lang w:val="en-US"/>
        </w:rPr>
        <w:t>: New Blocks in Chart ‘A1T2H008’</w:t>
      </w:r>
    </w:p>
    <w:tbl>
      <w:tblPr>
        <w:tblW w:w="4371" w:type="pct"/>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3686"/>
        <w:gridCol w:w="4393"/>
      </w:tblGrid>
      <w:tr w:rsidR="00F16B5B" w:rsidRPr="00603570" w:rsidTr="00160B6D">
        <w:tc>
          <w:tcPr>
            <w:tcW w:w="2281" w:type="pct"/>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Block</w:t>
            </w:r>
          </w:p>
        </w:tc>
        <w:tc>
          <w:tcPr>
            <w:tcW w:w="2719" w:type="pct"/>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Catalog/Folder</w:t>
            </w:r>
          </w:p>
        </w:tc>
      </w:tr>
      <w:tr w:rsidR="00F16B5B" w:rsidRPr="00603570" w:rsidTr="00160B6D">
        <w:tc>
          <w:tcPr>
            <w:tcW w:w="2281"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Pcs7DiIn (2x)</w:t>
            </w:r>
          </w:p>
        </w:tc>
        <w:tc>
          <w:tcPr>
            <w:tcW w:w="2719" w:type="pct"/>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color w:val="000000"/>
                <w:szCs w:val="20"/>
                <w:lang w:val="en-US" w:eastAsia="ar-SA" w:bidi="ar-SA"/>
              </w:rPr>
              <w:t>Blocks/Channel</w:t>
            </w:r>
          </w:p>
        </w:tc>
      </w:tr>
      <w:tr w:rsidR="00F16B5B" w:rsidRPr="00603570" w:rsidTr="00160B6D">
        <w:tc>
          <w:tcPr>
            <w:tcW w:w="2281"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Or08</w:t>
            </w:r>
          </w:p>
        </w:tc>
        <w:tc>
          <w:tcPr>
            <w:tcW w:w="2719"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Blocks/LogicDi</w:t>
            </w:r>
          </w:p>
        </w:tc>
      </w:tr>
      <w:tr w:rsidR="00F16B5B" w:rsidRPr="00603570" w:rsidTr="00160B6D">
        <w:tc>
          <w:tcPr>
            <w:tcW w:w="2281"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CompAn02 (2x)</w:t>
            </w:r>
          </w:p>
        </w:tc>
        <w:tc>
          <w:tcPr>
            <w:tcW w:w="2719"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Blocks/LogicAn</w:t>
            </w:r>
          </w:p>
        </w:tc>
      </w:tr>
      <w:tr w:rsidR="00F16B5B" w:rsidRPr="00603570" w:rsidTr="00160B6D">
        <w:tc>
          <w:tcPr>
            <w:tcW w:w="2281"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FlipFlop</w:t>
            </w:r>
          </w:p>
        </w:tc>
        <w:tc>
          <w:tcPr>
            <w:tcW w:w="2719"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Blocks/LogicDi</w:t>
            </w:r>
          </w:p>
        </w:tc>
      </w:tr>
      <w:tr w:rsidR="00F16B5B" w:rsidRPr="00603570" w:rsidTr="00160B6D">
        <w:tc>
          <w:tcPr>
            <w:tcW w:w="2281"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Pcs7DiOu</w:t>
            </w:r>
          </w:p>
        </w:tc>
        <w:tc>
          <w:tcPr>
            <w:tcW w:w="2719"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Blocks/Channel</w:t>
            </w:r>
          </w:p>
        </w:tc>
      </w:tr>
    </w:tbl>
    <w:p w:rsidR="00F16B5B" w:rsidRPr="00603570" w:rsidRDefault="00F16B5B" w:rsidP="00F16B5B">
      <w:pPr>
        <w:pStyle w:val="Beschriftung"/>
        <w:rPr>
          <w:lang w:val="en-US"/>
        </w:rPr>
      </w:pPr>
    </w:p>
    <w:p w:rsidR="00F16B5B" w:rsidRPr="00603570" w:rsidRDefault="00F16B5B" w:rsidP="00F16B5B">
      <w:pPr>
        <w:pStyle w:val="Beschriftung"/>
        <w:rPr>
          <w:lang w:val="en-US"/>
        </w:rPr>
      </w:pPr>
      <w:r w:rsidRPr="00603570">
        <w:rPr>
          <w:lang w:val="en-US"/>
        </w:rPr>
        <w:br w:type="page"/>
      </w:r>
      <w:r w:rsidRPr="00603570">
        <w:rPr>
          <w:lang w:val="en-US"/>
        </w:rPr>
        <w:lastRenderedPageBreak/>
        <w:t xml:space="preserve">Table </w:t>
      </w:r>
      <w:r w:rsidR="00384FD0" w:rsidRPr="00603570">
        <w:rPr>
          <w:lang w:val="en-US"/>
        </w:rPr>
        <w:fldChar w:fldCharType="begin"/>
      </w:r>
      <w:r w:rsidRPr="00603570">
        <w:rPr>
          <w:lang w:val="en-US"/>
        </w:rPr>
        <w:instrText xml:space="preserve"> SEQ Tabelle \* ARABIC </w:instrText>
      </w:r>
      <w:r w:rsidR="00384FD0" w:rsidRPr="00603570">
        <w:rPr>
          <w:lang w:val="en-US"/>
        </w:rPr>
        <w:fldChar w:fldCharType="separate"/>
      </w:r>
      <w:r w:rsidR="006877B4">
        <w:rPr>
          <w:noProof/>
          <w:lang w:val="en-US"/>
        </w:rPr>
        <w:t>2</w:t>
      </w:r>
      <w:r w:rsidR="00384FD0" w:rsidRPr="00603570">
        <w:rPr>
          <w:lang w:val="en-US"/>
        </w:rPr>
        <w:fldChar w:fldCharType="end"/>
      </w:r>
      <w:r w:rsidRPr="00603570">
        <w:rPr>
          <w:lang w:val="en-US"/>
        </w:rPr>
        <w:t>: Input Interconnections in Chart ‘A1T2H008’</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702"/>
        <w:gridCol w:w="5244"/>
        <w:gridCol w:w="1134"/>
      </w:tblGrid>
      <w:tr w:rsidR="00F16B5B" w:rsidRPr="00603570" w:rsidTr="00160B6D">
        <w:tc>
          <w:tcPr>
            <w:tcW w:w="1702"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Input</w:t>
            </w:r>
          </w:p>
        </w:tc>
        <w:tc>
          <w:tcPr>
            <w:tcW w:w="5244"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Connection to</w:t>
            </w:r>
          </w:p>
        </w:tc>
        <w:tc>
          <w:tcPr>
            <w:tcW w:w="1134" w:type="dxa"/>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Inverted</w:t>
            </w:r>
          </w:p>
        </w:tc>
      </w:tr>
      <w:tr w:rsidR="00F16B5B" w:rsidRPr="00603570" w:rsidTr="00160B6D">
        <w:tc>
          <w:tcPr>
            <w:tcW w:w="1702"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Pcs7DiIn.HS+ .PV_In</w:t>
            </w:r>
          </w:p>
        </w:tc>
        <w:tc>
          <w:tcPr>
            <w:tcW w:w="5244"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‘A1.T2.A1T2H008.HS+.START‘</w:t>
            </w:r>
            <w:r>
              <w:rPr>
                <w:lang w:val="en-US"/>
              </w:rPr>
              <w:t xml:space="preserve"> </w:t>
            </w:r>
            <w:r w:rsidRPr="00603570">
              <w:rPr>
                <w:lang w:val="en-US"/>
              </w:rPr>
              <w:t>/</w:t>
            </w:r>
            <w:r>
              <w:rPr>
                <w:lang w:val="en-US"/>
              </w:rPr>
              <w:t xml:space="preserve"> </w:t>
            </w:r>
            <w:r w:rsidRPr="00603570">
              <w:rPr>
                <w:lang w:val="en-US"/>
              </w:rPr>
              <w:t>I7.0</w:t>
            </w:r>
            <w:r>
              <w:rPr>
                <w:lang w:val="en-US"/>
              </w:rPr>
              <w:t xml:space="preserve"> </w:t>
            </w:r>
            <w:r w:rsidRPr="00603570">
              <w:rPr>
                <w:lang w:val="en-US"/>
              </w:rPr>
              <w:t>/ Reactor R001</w:t>
            </w:r>
            <w:r w:rsidR="00E1084A">
              <w:rPr>
                <w:lang w:val="en-US"/>
              </w:rPr>
              <w:t xml:space="preserve"> </w:t>
            </w:r>
            <w:r w:rsidRPr="00603570">
              <w:rPr>
                <w:lang w:val="en-US"/>
              </w:rPr>
              <w:t>Start heating</w:t>
            </w:r>
          </w:p>
        </w:tc>
        <w:tc>
          <w:tcPr>
            <w:tcW w:w="1134" w:type="dxa"/>
          </w:tcPr>
          <w:p w:rsidR="00F16B5B" w:rsidRPr="00603570" w:rsidRDefault="00F16B5B" w:rsidP="00160B6D">
            <w:pPr>
              <w:pStyle w:val="TabellenInhalt"/>
              <w:snapToGrid w:val="0"/>
              <w:spacing w:before="20" w:after="20" w:line="240" w:lineRule="auto"/>
              <w:ind w:left="0"/>
              <w:rPr>
                <w:lang w:val="en-US"/>
              </w:rPr>
            </w:pPr>
            <w:r w:rsidRPr="00603570">
              <w:rPr>
                <w:lang w:val="en-US"/>
              </w:rPr>
              <w:t>No</w:t>
            </w:r>
          </w:p>
        </w:tc>
      </w:tr>
      <w:tr w:rsidR="00F16B5B" w:rsidRPr="00603570" w:rsidTr="00160B6D">
        <w:tc>
          <w:tcPr>
            <w:tcW w:w="1702"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Pcs7DiIn.HS- .PV_In</w:t>
            </w:r>
          </w:p>
        </w:tc>
        <w:tc>
          <w:tcPr>
            <w:tcW w:w="5244"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‘A1.T2.A1T2H008.HS-.STOP’ / I7.1 / Reactor R001</w:t>
            </w:r>
            <w:r w:rsidR="00E1084A">
              <w:rPr>
                <w:lang w:val="en-US"/>
              </w:rPr>
              <w:t xml:space="preserve"> </w:t>
            </w:r>
            <w:r w:rsidRPr="00603570">
              <w:rPr>
                <w:lang w:val="en-US"/>
              </w:rPr>
              <w:t>Stop heating</w:t>
            </w:r>
          </w:p>
        </w:tc>
        <w:tc>
          <w:tcPr>
            <w:tcW w:w="1134" w:type="dxa"/>
          </w:tcPr>
          <w:p w:rsidR="00F16B5B" w:rsidRPr="00603570" w:rsidRDefault="00F16B5B" w:rsidP="00160B6D">
            <w:pPr>
              <w:pStyle w:val="TabellenInhalt"/>
              <w:snapToGrid w:val="0"/>
              <w:spacing w:before="20" w:after="20" w:line="240" w:lineRule="auto"/>
              <w:ind w:left="0"/>
              <w:rPr>
                <w:lang w:val="en-US"/>
              </w:rPr>
            </w:pPr>
            <w:r w:rsidRPr="00603570">
              <w:rPr>
                <w:lang w:val="en-US"/>
              </w:rPr>
              <w:t>No</w:t>
            </w:r>
          </w:p>
        </w:tc>
      </w:tr>
      <w:tr w:rsidR="00F16B5B" w:rsidRPr="00603570" w:rsidTr="00160B6D">
        <w:tc>
          <w:tcPr>
            <w:tcW w:w="1702"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Or08.In4</w:t>
            </w:r>
          </w:p>
        </w:tc>
        <w:tc>
          <w:tcPr>
            <w:tcW w:w="5244"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A1H001(A,1) / A1H001 PV_Out Process value incl. ST</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Yes</w:t>
            </w:r>
          </w:p>
        </w:tc>
      </w:tr>
      <w:tr w:rsidR="00F16B5B" w:rsidRPr="00603570" w:rsidTr="00160B6D">
        <w:tc>
          <w:tcPr>
            <w:tcW w:w="1702"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Or08.In5</w:t>
            </w:r>
          </w:p>
        </w:tc>
        <w:tc>
          <w:tcPr>
            <w:tcW w:w="5244"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A1H002(A,1) / A1H002 PV_Out Process value incl. ST</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Yes</w:t>
            </w:r>
          </w:p>
        </w:tc>
      </w:tr>
      <w:tr w:rsidR="00F16B5B" w:rsidRPr="00603570" w:rsidTr="00160B6D">
        <w:tc>
          <w:tcPr>
            <w:tcW w:w="1702"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Or08.In6</w:t>
            </w:r>
          </w:p>
        </w:tc>
        <w:tc>
          <w:tcPr>
            <w:tcW w:w="5244"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A1H003(A,1) / A1H003 PV_Out Process value incl. ST</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Yes</w:t>
            </w:r>
          </w:p>
        </w:tc>
      </w:tr>
      <w:tr w:rsidR="00F16B5B" w:rsidRPr="00603570" w:rsidTr="00160B6D">
        <w:tc>
          <w:tcPr>
            <w:tcW w:w="1702"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CompAn02.T.In2</w:t>
            </w:r>
          </w:p>
        </w:tc>
        <w:tc>
          <w:tcPr>
            <w:tcW w:w="5244"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60.0</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p>
        </w:tc>
      </w:tr>
      <w:tr w:rsidR="00F16B5B" w:rsidRPr="00603570" w:rsidTr="00160B6D">
        <w:tc>
          <w:tcPr>
            <w:tcW w:w="1702"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CompAn02.L.In1</w:t>
            </w:r>
          </w:p>
        </w:tc>
        <w:tc>
          <w:tcPr>
            <w:tcW w:w="5244"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A1T2L001(A,1) / Level_A1T2L001 PV_Out Process value incl. ST</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p>
        </w:tc>
      </w:tr>
      <w:tr w:rsidR="00F16B5B" w:rsidRPr="00603570" w:rsidTr="00160B6D">
        <w:trPr>
          <w:trHeight w:val="139"/>
        </w:trPr>
        <w:tc>
          <w:tcPr>
            <w:tcW w:w="1702" w:type="dxa"/>
            <w:shd w:val="clear" w:color="auto" w:fill="auto"/>
            <w:vAlign w:val="center"/>
          </w:tcPr>
          <w:p w:rsidR="00F16B5B" w:rsidRPr="00603570" w:rsidRDefault="00F16B5B" w:rsidP="00160B6D">
            <w:pPr>
              <w:pStyle w:val="TabellenInhalt"/>
              <w:snapToGrid w:val="0"/>
              <w:spacing w:before="20" w:after="40" w:line="240" w:lineRule="auto"/>
              <w:ind w:left="0"/>
              <w:rPr>
                <w:color w:val="000000"/>
                <w:szCs w:val="20"/>
                <w:lang w:val="en-US" w:eastAsia="ar-SA" w:bidi="ar-SA"/>
              </w:rPr>
            </w:pPr>
            <w:r w:rsidRPr="00603570">
              <w:rPr>
                <w:color w:val="000000"/>
                <w:szCs w:val="20"/>
                <w:lang w:val="en-US" w:eastAsia="ar-SA" w:bidi="ar-SA"/>
              </w:rPr>
              <w:t>CompAn02.L.In2</w:t>
            </w:r>
          </w:p>
        </w:tc>
        <w:tc>
          <w:tcPr>
            <w:tcW w:w="5244" w:type="dxa"/>
            <w:shd w:val="clear" w:color="auto" w:fill="auto"/>
            <w:vAlign w:val="center"/>
          </w:tcPr>
          <w:p w:rsidR="00F16B5B" w:rsidRPr="00603570" w:rsidRDefault="00F16B5B" w:rsidP="00160B6D">
            <w:pPr>
              <w:pStyle w:val="TabellenInhalt"/>
              <w:snapToGrid w:val="0"/>
              <w:spacing w:before="20" w:after="40" w:line="240" w:lineRule="auto"/>
              <w:ind w:left="0"/>
              <w:rPr>
                <w:color w:val="000000"/>
                <w:szCs w:val="20"/>
                <w:lang w:val="en-US" w:eastAsia="ar-SA" w:bidi="ar-SA"/>
              </w:rPr>
            </w:pPr>
            <w:r w:rsidRPr="00603570">
              <w:rPr>
                <w:color w:val="000000"/>
                <w:szCs w:val="20"/>
                <w:lang w:val="en-US" w:eastAsia="ar-SA" w:bidi="ar-SA"/>
              </w:rPr>
              <w:t>50.0</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p>
        </w:tc>
      </w:tr>
      <w:tr w:rsidR="00F16B5B" w:rsidRPr="00603570" w:rsidTr="00160B6D">
        <w:trPr>
          <w:trHeight w:val="139"/>
        </w:trPr>
        <w:tc>
          <w:tcPr>
            <w:tcW w:w="1702" w:type="dxa"/>
            <w:shd w:val="clear" w:color="auto" w:fill="auto"/>
            <w:vAlign w:val="center"/>
          </w:tcPr>
          <w:p w:rsidR="00F16B5B" w:rsidRPr="00603570" w:rsidRDefault="00F16B5B" w:rsidP="00160B6D">
            <w:pPr>
              <w:pStyle w:val="TabellenInhalt"/>
              <w:snapToGrid w:val="0"/>
              <w:spacing w:before="20" w:after="40" w:line="240" w:lineRule="auto"/>
              <w:ind w:left="0"/>
              <w:rPr>
                <w:color w:val="000000"/>
                <w:szCs w:val="20"/>
                <w:lang w:val="en-US" w:eastAsia="ar-SA" w:bidi="ar-SA"/>
              </w:rPr>
            </w:pPr>
            <w:r w:rsidRPr="00603570">
              <w:rPr>
                <w:color w:val="000000"/>
                <w:szCs w:val="20"/>
                <w:lang w:val="en-US" w:eastAsia="ar-SA" w:bidi="ar-SA"/>
              </w:rPr>
              <w:t>FlipFlop.Mode</w:t>
            </w:r>
          </w:p>
        </w:tc>
        <w:tc>
          <w:tcPr>
            <w:tcW w:w="5244" w:type="dxa"/>
            <w:shd w:val="clear" w:color="auto" w:fill="auto"/>
            <w:vAlign w:val="center"/>
          </w:tcPr>
          <w:p w:rsidR="00F16B5B" w:rsidRPr="00603570" w:rsidRDefault="00F16B5B" w:rsidP="00160B6D">
            <w:pPr>
              <w:pStyle w:val="TabellenInhalt"/>
              <w:snapToGrid w:val="0"/>
              <w:spacing w:before="20" w:after="40" w:line="240" w:lineRule="auto"/>
              <w:ind w:left="0"/>
              <w:rPr>
                <w:color w:val="000000"/>
                <w:szCs w:val="20"/>
                <w:lang w:val="en-US" w:eastAsia="ar-SA" w:bidi="ar-SA"/>
              </w:rPr>
            </w:pPr>
            <w:r w:rsidRPr="00603570">
              <w:rPr>
                <w:color w:val="000000"/>
                <w:szCs w:val="20"/>
                <w:lang w:val="en-US" w:eastAsia="ar-SA" w:bidi="ar-SA"/>
              </w:rPr>
              <w:t>1</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p>
        </w:tc>
      </w:tr>
    </w:tbl>
    <w:p w:rsidR="00F16B5B" w:rsidRPr="00603570" w:rsidRDefault="00F16B5B" w:rsidP="00F16B5B">
      <w:pPr>
        <w:rPr>
          <w:lang w:val="en-US"/>
        </w:rPr>
      </w:pPr>
    </w:p>
    <w:p w:rsidR="00F16B5B" w:rsidRPr="00603570" w:rsidRDefault="00F16B5B" w:rsidP="00F16B5B">
      <w:pPr>
        <w:pStyle w:val="Beschriftung"/>
        <w:rPr>
          <w:lang w:val="en-US"/>
        </w:rPr>
      </w:pPr>
      <w:r w:rsidRPr="00603570">
        <w:rPr>
          <w:lang w:val="en-US"/>
        </w:rPr>
        <w:t xml:space="preserve">Table </w:t>
      </w:r>
      <w:r w:rsidR="00384FD0" w:rsidRPr="00603570">
        <w:rPr>
          <w:lang w:val="en-US"/>
        </w:rPr>
        <w:fldChar w:fldCharType="begin"/>
      </w:r>
      <w:r w:rsidRPr="00603570">
        <w:rPr>
          <w:lang w:val="en-US"/>
        </w:rPr>
        <w:instrText xml:space="preserve"> SEQ Tabelle \* ARABIC </w:instrText>
      </w:r>
      <w:r w:rsidR="00384FD0" w:rsidRPr="00603570">
        <w:rPr>
          <w:lang w:val="en-US"/>
        </w:rPr>
        <w:fldChar w:fldCharType="separate"/>
      </w:r>
      <w:r w:rsidR="006877B4">
        <w:rPr>
          <w:noProof/>
          <w:lang w:val="en-US"/>
        </w:rPr>
        <w:t>3</w:t>
      </w:r>
      <w:r w:rsidR="00384FD0" w:rsidRPr="00603570">
        <w:rPr>
          <w:lang w:val="en-US"/>
        </w:rPr>
        <w:fldChar w:fldCharType="end"/>
      </w:r>
      <w:r w:rsidRPr="00603570">
        <w:rPr>
          <w:lang w:val="en-US"/>
        </w:rPr>
        <w:t>: Block Interconnections in Chart ‘A1T2H008’</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F16B5B" w:rsidRPr="00603570" w:rsidTr="00160B6D">
        <w:tc>
          <w:tcPr>
            <w:tcW w:w="269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Input</w:t>
            </w:r>
          </w:p>
        </w:tc>
        <w:tc>
          <w:tcPr>
            <w:tcW w:w="425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Output</w:t>
            </w:r>
          </w:p>
        </w:tc>
        <w:tc>
          <w:tcPr>
            <w:tcW w:w="1134" w:type="dxa"/>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Inverted</w:t>
            </w:r>
          </w:p>
        </w:tc>
      </w:tr>
      <w:tr w:rsidR="00F16B5B" w:rsidRPr="00603570" w:rsidTr="00160B6D">
        <w:tc>
          <w:tcPr>
            <w:tcW w:w="269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FlipFlop.SetLi</w:t>
            </w:r>
          </w:p>
        </w:tc>
        <w:tc>
          <w:tcPr>
            <w:tcW w:w="425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color w:val="000000"/>
                <w:szCs w:val="20"/>
                <w:lang w:val="en-US" w:eastAsia="ar-SA" w:bidi="ar-SA"/>
              </w:rPr>
              <w:t>Pcs7DiIn.HS+.PV_Out</w:t>
            </w:r>
          </w:p>
        </w:tc>
        <w:tc>
          <w:tcPr>
            <w:tcW w:w="1134" w:type="dxa"/>
          </w:tcPr>
          <w:p w:rsidR="00F16B5B" w:rsidRPr="00603570" w:rsidRDefault="00F16B5B" w:rsidP="00160B6D">
            <w:pPr>
              <w:pStyle w:val="TabellenInhalt"/>
              <w:snapToGrid w:val="0"/>
              <w:spacing w:before="20" w:after="20" w:line="240" w:lineRule="auto"/>
              <w:ind w:left="0"/>
              <w:rPr>
                <w:lang w:val="en-US"/>
              </w:rPr>
            </w:pPr>
            <w:r w:rsidRPr="00603570">
              <w:rPr>
                <w:lang w:val="en-US"/>
              </w:rPr>
              <w:t>No</w:t>
            </w:r>
          </w:p>
        </w:tc>
      </w:tr>
      <w:tr w:rsidR="00F16B5B" w:rsidRPr="00603570" w:rsidTr="00160B6D">
        <w:tc>
          <w:tcPr>
            <w:tcW w:w="269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FlipFlop.RstLi</w:t>
            </w:r>
          </w:p>
        </w:tc>
        <w:tc>
          <w:tcPr>
            <w:tcW w:w="425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color w:val="000000"/>
                <w:szCs w:val="20"/>
                <w:lang w:val="en-US" w:eastAsia="ar-SA" w:bidi="ar-SA"/>
              </w:rPr>
              <w:t>Or08.Out</w:t>
            </w:r>
          </w:p>
        </w:tc>
        <w:tc>
          <w:tcPr>
            <w:tcW w:w="1134" w:type="dxa"/>
          </w:tcPr>
          <w:p w:rsidR="00F16B5B" w:rsidRPr="00603570" w:rsidRDefault="00F16B5B" w:rsidP="00160B6D">
            <w:pPr>
              <w:pStyle w:val="TabellenInhalt"/>
              <w:snapToGrid w:val="0"/>
              <w:spacing w:before="20" w:after="20" w:line="240" w:lineRule="auto"/>
              <w:ind w:left="0"/>
              <w:rPr>
                <w:lang w:val="en-US"/>
              </w:rPr>
            </w:pPr>
            <w:r w:rsidRPr="00603570">
              <w:rPr>
                <w:lang w:val="en-US"/>
              </w:rPr>
              <w:t>No</w:t>
            </w:r>
          </w:p>
        </w:tc>
      </w:tr>
      <w:tr w:rsidR="00F16B5B" w:rsidRPr="00603570" w:rsidTr="00160B6D">
        <w:tc>
          <w:tcPr>
            <w:tcW w:w="269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color w:val="000000"/>
                <w:szCs w:val="20"/>
                <w:lang w:val="en-US" w:eastAsia="ar-SA" w:bidi="ar-SA"/>
              </w:rPr>
              <w:t>Or08.In3</w:t>
            </w:r>
          </w:p>
        </w:tc>
        <w:tc>
          <w:tcPr>
            <w:tcW w:w="425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Pcs7DiIn.HS-.PV_Out</w:t>
            </w:r>
          </w:p>
        </w:tc>
        <w:tc>
          <w:tcPr>
            <w:tcW w:w="1134" w:type="dxa"/>
          </w:tcPr>
          <w:p w:rsidR="00F16B5B" w:rsidRPr="00603570" w:rsidRDefault="00F16B5B" w:rsidP="00160B6D">
            <w:pPr>
              <w:pStyle w:val="TabellenInhalt"/>
              <w:snapToGrid w:val="0"/>
              <w:spacing w:before="20" w:after="20" w:line="240" w:lineRule="auto"/>
              <w:ind w:left="0"/>
              <w:rPr>
                <w:lang w:val="en-US"/>
              </w:rPr>
            </w:pPr>
            <w:r w:rsidRPr="00603570">
              <w:rPr>
                <w:lang w:val="en-US"/>
              </w:rPr>
              <w:t>No</w:t>
            </w:r>
          </w:p>
        </w:tc>
      </w:tr>
      <w:tr w:rsidR="00F16B5B" w:rsidRPr="00603570" w:rsidTr="00160B6D">
        <w:tc>
          <w:tcPr>
            <w:tcW w:w="269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Or08.In7</w:t>
            </w:r>
          </w:p>
        </w:tc>
        <w:tc>
          <w:tcPr>
            <w:tcW w:w="425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CompAn02.GT</w:t>
            </w:r>
          </w:p>
        </w:tc>
        <w:tc>
          <w:tcPr>
            <w:tcW w:w="1134" w:type="dxa"/>
          </w:tcPr>
          <w:p w:rsidR="00F16B5B" w:rsidRPr="00603570" w:rsidRDefault="00F16B5B" w:rsidP="00160B6D">
            <w:pPr>
              <w:pStyle w:val="TabellenInhalt"/>
              <w:snapToGrid w:val="0"/>
              <w:spacing w:before="20" w:after="20" w:line="240" w:lineRule="auto"/>
              <w:ind w:left="0"/>
              <w:rPr>
                <w:lang w:val="en-US"/>
              </w:rPr>
            </w:pPr>
            <w:r w:rsidRPr="00603570">
              <w:rPr>
                <w:lang w:val="en-US"/>
              </w:rPr>
              <w:t>No</w:t>
            </w:r>
          </w:p>
        </w:tc>
      </w:tr>
      <w:tr w:rsidR="00F16B5B" w:rsidRPr="00603570" w:rsidTr="00160B6D">
        <w:tc>
          <w:tcPr>
            <w:tcW w:w="269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color w:val="000000"/>
                <w:szCs w:val="20"/>
                <w:lang w:val="en-US" w:eastAsia="ar-SA" w:bidi="ar-SA"/>
              </w:rPr>
              <w:t>Or08.In8</w:t>
            </w:r>
          </w:p>
        </w:tc>
        <w:tc>
          <w:tcPr>
            <w:tcW w:w="425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color w:val="000000"/>
                <w:szCs w:val="20"/>
                <w:lang w:val="en-US" w:eastAsia="ar-SA" w:bidi="ar-SA"/>
              </w:rPr>
              <w:t>CompAn02.LT</w:t>
            </w:r>
          </w:p>
        </w:tc>
        <w:tc>
          <w:tcPr>
            <w:tcW w:w="1134" w:type="dxa"/>
          </w:tcPr>
          <w:p w:rsidR="00F16B5B" w:rsidRPr="00603570" w:rsidRDefault="00F16B5B" w:rsidP="00160B6D">
            <w:pPr>
              <w:pStyle w:val="TabellenInhalt"/>
              <w:snapToGrid w:val="0"/>
              <w:spacing w:before="20" w:after="20" w:line="240" w:lineRule="auto"/>
              <w:ind w:left="0"/>
              <w:rPr>
                <w:lang w:val="en-US"/>
              </w:rPr>
            </w:pPr>
            <w:r w:rsidRPr="00603570">
              <w:rPr>
                <w:lang w:val="en-US"/>
              </w:rPr>
              <w:t>No</w:t>
            </w:r>
          </w:p>
        </w:tc>
      </w:tr>
      <w:tr w:rsidR="00F16B5B" w:rsidRPr="00603570" w:rsidTr="00160B6D">
        <w:tc>
          <w:tcPr>
            <w:tcW w:w="269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Pcs7DiOu.PV_In</w:t>
            </w:r>
          </w:p>
        </w:tc>
        <w:tc>
          <w:tcPr>
            <w:tcW w:w="425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lang w:val="en-US"/>
              </w:rPr>
              <w:t>FlipFlop.Out</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No</w:t>
            </w:r>
          </w:p>
        </w:tc>
      </w:tr>
    </w:tbl>
    <w:p w:rsidR="00F16B5B" w:rsidRPr="00603570" w:rsidRDefault="00F16B5B" w:rsidP="00F16B5B">
      <w:pPr>
        <w:rPr>
          <w:lang w:val="en-US"/>
        </w:rPr>
      </w:pPr>
    </w:p>
    <w:p w:rsidR="00F16B5B" w:rsidRPr="00603570" w:rsidRDefault="00F16B5B" w:rsidP="00F16B5B">
      <w:pPr>
        <w:pStyle w:val="Beschriftung"/>
        <w:rPr>
          <w:lang w:val="en-US"/>
        </w:rPr>
      </w:pPr>
      <w:r w:rsidRPr="00603570">
        <w:rPr>
          <w:lang w:val="en-US"/>
        </w:rPr>
        <w:t xml:space="preserve">Table </w:t>
      </w:r>
      <w:r w:rsidR="00384FD0" w:rsidRPr="00603570">
        <w:rPr>
          <w:lang w:val="en-US"/>
        </w:rPr>
        <w:fldChar w:fldCharType="begin"/>
      </w:r>
      <w:r w:rsidRPr="00603570">
        <w:rPr>
          <w:lang w:val="en-US"/>
        </w:rPr>
        <w:instrText xml:space="preserve"> SEQ Tabelle \* ARABIC </w:instrText>
      </w:r>
      <w:r w:rsidR="00384FD0" w:rsidRPr="00603570">
        <w:rPr>
          <w:lang w:val="en-US"/>
        </w:rPr>
        <w:fldChar w:fldCharType="separate"/>
      </w:r>
      <w:r w:rsidR="006877B4">
        <w:rPr>
          <w:noProof/>
          <w:lang w:val="en-US"/>
        </w:rPr>
        <w:t>4</w:t>
      </w:r>
      <w:r w:rsidR="00384FD0" w:rsidRPr="00603570">
        <w:rPr>
          <w:lang w:val="en-US"/>
        </w:rPr>
        <w:fldChar w:fldCharType="end"/>
      </w:r>
      <w:r w:rsidRPr="00603570">
        <w:rPr>
          <w:lang w:val="en-US"/>
        </w:rPr>
        <w:t>: Output Interconnections in Chart ‘A1T2H008’</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F16B5B" w:rsidRPr="00603570" w:rsidTr="00160B6D">
        <w:tc>
          <w:tcPr>
            <w:tcW w:w="269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Output</w:t>
            </w:r>
          </w:p>
        </w:tc>
        <w:tc>
          <w:tcPr>
            <w:tcW w:w="425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Pr>
                <w:b/>
                <w:color w:val="000000"/>
                <w:szCs w:val="20"/>
                <w:lang w:val="en-US" w:eastAsia="ar-SA" w:bidi="ar-SA"/>
              </w:rPr>
              <w:t>Interconnection to</w:t>
            </w:r>
          </w:p>
        </w:tc>
        <w:tc>
          <w:tcPr>
            <w:tcW w:w="1134" w:type="dxa"/>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Inverted</w:t>
            </w:r>
          </w:p>
        </w:tc>
      </w:tr>
      <w:tr w:rsidR="00F16B5B" w:rsidRPr="00603570" w:rsidTr="00160B6D">
        <w:tc>
          <w:tcPr>
            <w:tcW w:w="269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Pcs7DiOu.PV_OUT</w:t>
            </w:r>
          </w:p>
        </w:tc>
        <w:tc>
          <w:tcPr>
            <w:tcW w:w="425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 xml:space="preserve">‘A1.T2.A1T2H008.HO+-.0+’ / </w:t>
            </w:r>
            <w:r>
              <w:rPr>
                <w:lang w:val="en-US"/>
              </w:rPr>
              <w:t>Q</w:t>
            </w:r>
            <w:r w:rsidRPr="00603570">
              <w:rPr>
                <w:lang w:val="en-US"/>
              </w:rPr>
              <w:t>4.1 / Rea</w:t>
            </w:r>
            <w:r>
              <w:rPr>
                <w:lang w:val="en-US"/>
              </w:rPr>
              <w:t>c</w:t>
            </w:r>
            <w:r w:rsidRPr="00603570">
              <w:rPr>
                <w:lang w:val="en-US"/>
              </w:rPr>
              <w:t>tor R001 Heating status value</w:t>
            </w:r>
          </w:p>
        </w:tc>
        <w:tc>
          <w:tcPr>
            <w:tcW w:w="1134" w:type="dxa"/>
          </w:tcPr>
          <w:p w:rsidR="00F16B5B" w:rsidRPr="00603570" w:rsidRDefault="00F16B5B" w:rsidP="00160B6D">
            <w:pPr>
              <w:pStyle w:val="TabellenInhalt"/>
              <w:snapToGrid w:val="0"/>
              <w:spacing w:before="20" w:after="20" w:line="240" w:lineRule="auto"/>
              <w:ind w:left="0"/>
              <w:rPr>
                <w:lang w:val="en-US"/>
              </w:rPr>
            </w:pPr>
            <w:r w:rsidRPr="00603570">
              <w:rPr>
                <w:lang w:val="en-US"/>
              </w:rPr>
              <w:t>No</w:t>
            </w:r>
          </w:p>
        </w:tc>
      </w:tr>
    </w:tbl>
    <w:p w:rsidR="00F16B5B" w:rsidRPr="00603570" w:rsidRDefault="00F16B5B" w:rsidP="00F16B5B">
      <w:pPr>
        <w:rPr>
          <w:lang w:val="en-US"/>
        </w:rPr>
      </w:pPr>
    </w:p>
    <w:p w:rsidR="00F16B5B" w:rsidRPr="00603570" w:rsidRDefault="00F16B5B" w:rsidP="00E31CDC">
      <w:pPr>
        <w:pStyle w:val="SiemensNummerierung2"/>
        <w:numPr>
          <w:ilvl w:val="0"/>
          <w:numId w:val="5"/>
        </w:numPr>
        <w:ind w:left="1416" w:hanging="368"/>
        <w:jc w:val="both"/>
        <w:rPr>
          <w:lang w:val="en-US"/>
        </w:rPr>
      </w:pPr>
      <w:r w:rsidRPr="00603570">
        <w:rPr>
          <w:lang w:val="en-US"/>
        </w:rPr>
        <w:t>Now, a new CFC is set up with the name ‘A1T2T001‘. In this chart, implement the actual heat</w:t>
      </w:r>
      <w:r>
        <w:rPr>
          <w:lang w:val="en-US"/>
        </w:rPr>
        <w:t>er</w:t>
      </w:r>
      <w:r w:rsidRPr="00603570">
        <w:rPr>
          <w:lang w:val="en-US"/>
        </w:rPr>
        <w:t xml:space="preserve"> control for Reactor R001.</w:t>
      </w:r>
    </w:p>
    <w:p w:rsidR="00F16B5B" w:rsidRPr="00603570" w:rsidRDefault="00F16B5B" w:rsidP="00F16B5B">
      <w:pPr>
        <w:pStyle w:val="SiemensNummerierung2"/>
        <w:numPr>
          <w:ilvl w:val="0"/>
          <w:numId w:val="0"/>
        </w:numPr>
        <w:ind w:left="1048"/>
        <w:jc w:val="center"/>
        <w:rPr>
          <w:lang w:val="en-US"/>
        </w:rPr>
      </w:pPr>
      <w:r w:rsidRPr="00603570">
        <w:rPr>
          <w:noProof/>
          <w:lang w:eastAsia="de-DE" w:bidi="ar-SA"/>
        </w:rPr>
        <w:drawing>
          <wp:inline distT="0" distB="0" distL="0" distR="0">
            <wp:extent cx="5038725" cy="2362200"/>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38725" cy="2362200"/>
                    </a:xfrm>
                    <a:prstGeom prst="rect">
                      <a:avLst/>
                    </a:prstGeom>
                    <a:noFill/>
                    <a:ln>
                      <a:noFill/>
                    </a:ln>
                  </pic:spPr>
                </pic:pic>
              </a:graphicData>
            </a:graphic>
          </wp:inline>
        </w:drawing>
      </w:r>
    </w:p>
    <w:p w:rsidR="00F16B5B" w:rsidRPr="007B030A" w:rsidRDefault="00F16B5B" w:rsidP="007B030A">
      <w:pPr>
        <w:pStyle w:val="SiemensNummerierung2"/>
        <w:numPr>
          <w:ilvl w:val="0"/>
          <w:numId w:val="5"/>
        </w:numPr>
        <w:ind w:left="1048" w:firstLine="0"/>
        <w:jc w:val="both"/>
        <w:rPr>
          <w:lang w:val="en-US"/>
        </w:rPr>
      </w:pPr>
      <w:r w:rsidRPr="00603570">
        <w:rPr>
          <w:lang w:val="en-US"/>
        </w:rPr>
        <w:br w:type="page"/>
      </w:r>
      <w:r w:rsidRPr="00603570">
        <w:rPr>
          <w:lang w:val="en-US"/>
        </w:rPr>
        <w:lastRenderedPageBreak/>
        <w:t>First add the following blocks and name them appropriately.</w:t>
      </w:r>
    </w:p>
    <w:p w:rsidR="00F16B5B" w:rsidRPr="00603570" w:rsidRDefault="00F16B5B" w:rsidP="00F16B5B">
      <w:pPr>
        <w:pStyle w:val="Beschriftung"/>
        <w:rPr>
          <w:lang w:val="en-US"/>
        </w:rPr>
      </w:pPr>
      <w:r w:rsidRPr="00603570">
        <w:rPr>
          <w:lang w:val="en-US"/>
        </w:rPr>
        <w:t xml:space="preserve">Table </w:t>
      </w:r>
      <w:r w:rsidR="00384FD0" w:rsidRPr="00603570">
        <w:rPr>
          <w:lang w:val="en-US"/>
        </w:rPr>
        <w:fldChar w:fldCharType="begin"/>
      </w:r>
      <w:r w:rsidRPr="00603570">
        <w:rPr>
          <w:lang w:val="en-US"/>
        </w:rPr>
        <w:instrText xml:space="preserve"> SEQ Tabelle \* ARABIC </w:instrText>
      </w:r>
      <w:r w:rsidR="00384FD0" w:rsidRPr="00603570">
        <w:rPr>
          <w:lang w:val="en-US"/>
        </w:rPr>
        <w:fldChar w:fldCharType="separate"/>
      </w:r>
      <w:r w:rsidR="006877B4">
        <w:rPr>
          <w:noProof/>
          <w:lang w:val="en-US"/>
        </w:rPr>
        <w:t>5</w:t>
      </w:r>
      <w:r w:rsidR="00384FD0" w:rsidRPr="00603570">
        <w:rPr>
          <w:lang w:val="en-US"/>
        </w:rPr>
        <w:fldChar w:fldCharType="end"/>
      </w:r>
      <w:r w:rsidRPr="00603570">
        <w:rPr>
          <w:lang w:val="en-US"/>
        </w:rPr>
        <w:t>: New Blocks in Chart ‘A1T2T001’</w:t>
      </w:r>
    </w:p>
    <w:tbl>
      <w:tblPr>
        <w:tblW w:w="4371" w:type="pct"/>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984"/>
        <w:gridCol w:w="6095"/>
      </w:tblGrid>
      <w:tr w:rsidR="00F16B5B" w:rsidRPr="00603570" w:rsidTr="00160B6D">
        <w:tc>
          <w:tcPr>
            <w:tcW w:w="1228" w:type="pct"/>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Block</w:t>
            </w:r>
          </w:p>
        </w:tc>
        <w:tc>
          <w:tcPr>
            <w:tcW w:w="3772" w:type="pct"/>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Catalog/Folder</w:t>
            </w:r>
          </w:p>
        </w:tc>
      </w:tr>
      <w:tr w:rsidR="00F16B5B" w:rsidRPr="00603570" w:rsidTr="00160B6D">
        <w:tc>
          <w:tcPr>
            <w:tcW w:w="1228"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Pcs7AnIn</w:t>
            </w:r>
          </w:p>
        </w:tc>
        <w:tc>
          <w:tcPr>
            <w:tcW w:w="3772" w:type="pct"/>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color w:val="000000"/>
                <w:szCs w:val="20"/>
                <w:lang w:val="en-US" w:eastAsia="ar-SA" w:bidi="ar-SA"/>
              </w:rPr>
              <w:t>Blocks/Channel</w:t>
            </w:r>
          </w:p>
        </w:tc>
      </w:tr>
      <w:tr w:rsidR="00F16B5B" w:rsidRPr="006173CE" w:rsidTr="00160B6D">
        <w:tc>
          <w:tcPr>
            <w:tcW w:w="1228"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PIDConL</w:t>
            </w:r>
          </w:p>
        </w:tc>
        <w:tc>
          <w:tcPr>
            <w:tcW w:w="3772" w:type="pct"/>
            <w:shd w:val="clear" w:color="auto" w:fill="auto"/>
            <w:vAlign w:val="center"/>
          </w:tcPr>
          <w:p w:rsidR="00F16B5B" w:rsidRPr="00603570" w:rsidRDefault="00F16B5B" w:rsidP="00145DAA">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Libraries/PCS7 APL V8</w:t>
            </w:r>
            <w:r w:rsidR="00145DAA">
              <w:rPr>
                <w:color w:val="000000"/>
                <w:szCs w:val="20"/>
                <w:lang w:val="en-US" w:eastAsia="ar-SA" w:bidi="ar-SA"/>
              </w:rPr>
              <w:t>1</w:t>
            </w:r>
            <w:r w:rsidRPr="00603570">
              <w:rPr>
                <w:color w:val="000000"/>
                <w:szCs w:val="20"/>
                <w:lang w:val="en-US" w:eastAsia="ar-SA" w:bidi="ar-SA"/>
              </w:rPr>
              <w:t>/Blocks+Templates\Blocks/Control</w:t>
            </w:r>
          </w:p>
        </w:tc>
      </w:tr>
      <w:tr w:rsidR="00F16B5B" w:rsidRPr="006173CE" w:rsidTr="00160B6D">
        <w:tc>
          <w:tcPr>
            <w:tcW w:w="1228"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PULSEGEN</w:t>
            </w:r>
          </w:p>
        </w:tc>
        <w:tc>
          <w:tcPr>
            <w:tcW w:w="3772"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Libraries/CFC Library/ELEM400\Blocks/CONTROL</w:t>
            </w:r>
          </w:p>
        </w:tc>
      </w:tr>
      <w:tr w:rsidR="00F16B5B" w:rsidRPr="00603570" w:rsidTr="00160B6D">
        <w:tc>
          <w:tcPr>
            <w:tcW w:w="1228"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Pcs7DiOu</w:t>
            </w:r>
          </w:p>
        </w:tc>
        <w:tc>
          <w:tcPr>
            <w:tcW w:w="3772"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Blocks/Channel</w:t>
            </w:r>
          </w:p>
        </w:tc>
      </w:tr>
    </w:tbl>
    <w:p w:rsidR="00F16B5B" w:rsidRPr="00603570" w:rsidRDefault="00F16B5B" w:rsidP="00F16B5B">
      <w:pPr>
        <w:rPr>
          <w:lang w:val="en-US"/>
        </w:rPr>
      </w:pPr>
    </w:p>
    <w:p w:rsidR="00F16B5B" w:rsidRPr="00603570" w:rsidRDefault="00F16B5B" w:rsidP="00F16B5B">
      <w:pPr>
        <w:jc w:val="center"/>
        <w:rPr>
          <w:lang w:val="en-US"/>
        </w:rPr>
      </w:pPr>
      <w:r w:rsidRPr="00215A39">
        <w:rPr>
          <w:noProof/>
          <w:lang w:eastAsia="de-DE" w:bidi="ar-SA"/>
        </w:rPr>
        <w:drawing>
          <wp:inline distT="0" distB="0" distL="0" distR="0">
            <wp:extent cx="5038725" cy="4914900"/>
            <wp:effectExtent l="0" t="0" r="9525" b="0"/>
            <wp:docPr id="10" name="Grafik 10" descr="capture_20150407_15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_20150407_15335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38725" cy="4914900"/>
                    </a:xfrm>
                    <a:prstGeom prst="rect">
                      <a:avLst/>
                    </a:prstGeom>
                    <a:noFill/>
                    <a:ln>
                      <a:noFill/>
                    </a:ln>
                  </pic:spPr>
                </pic:pic>
              </a:graphicData>
            </a:graphic>
          </wp:inline>
        </w:drawing>
      </w:r>
    </w:p>
    <w:p w:rsidR="00F16B5B" w:rsidRPr="007B030A" w:rsidRDefault="00F16B5B" w:rsidP="007B030A">
      <w:pPr>
        <w:pStyle w:val="SiemensNummerierung2"/>
        <w:numPr>
          <w:ilvl w:val="0"/>
          <w:numId w:val="5"/>
        </w:numPr>
        <w:jc w:val="both"/>
        <w:rPr>
          <w:lang w:val="en-US"/>
        </w:rPr>
      </w:pPr>
      <w:r w:rsidRPr="00603570">
        <w:rPr>
          <w:lang w:val="en-US"/>
        </w:rPr>
        <w:t>Now, implement the basic interconnections</w:t>
      </w:r>
      <w:r>
        <w:rPr>
          <w:lang w:val="en-US"/>
        </w:rPr>
        <w:t xml:space="preserve"> as shown in the table below.</w:t>
      </w:r>
      <w:r w:rsidR="00E1084A">
        <w:rPr>
          <w:lang w:val="en-US"/>
        </w:rPr>
        <w:t xml:space="preserve"> </w:t>
      </w:r>
      <w:r>
        <w:rPr>
          <w:lang w:val="en-US"/>
        </w:rPr>
        <w:t>C</w:t>
      </w:r>
      <w:r w:rsidRPr="00603570">
        <w:rPr>
          <w:lang w:val="en-US"/>
        </w:rPr>
        <w:t>ompare your result with the display.</w:t>
      </w:r>
    </w:p>
    <w:p w:rsidR="00F16B5B" w:rsidRPr="00603570" w:rsidRDefault="00F16B5B" w:rsidP="00F16B5B">
      <w:pPr>
        <w:pStyle w:val="Beschriftung"/>
        <w:rPr>
          <w:lang w:val="en-US"/>
        </w:rPr>
      </w:pPr>
      <w:r w:rsidRPr="00603570">
        <w:rPr>
          <w:lang w:val="en-US"/>
        </w:rPr>
        <w:t xml:space="preserve">Table </w:t>
      </w:r>
      <w:r w:rsidR="00384FD0" w:rsidRPr="00603570">
        <w:rPr>
          <w:lang w:val="en-US"/>
        </w:rPr>
        <w:fldChar w:fldCharType="begin"/>
      </w:r>
      <w:r w:rsidRPr="00603570">
        <w:rPr>
          <w:lang w:val="en-US"/>
        </w:rPr>
        <w:instrText xml:space="preserve"> SEQ Tabelle \* ARABIC </w:instrText>
      </w:r>
      <w:r w:rsidR="00384FD0" w:rsidRPr="00603570">
        <w:rPr>
          <w:lang w:val="en-US"/>
        </w:rPr>
        <w:fldChar w:fldCharType="separate"/>
      </w:r>
      <w:r w:rsidR="006877B4">
        <w:rPr>
          <w:noProof/>
          <w:lang w:val="en-US"/>
        </w:rPr>
        <w:t>6</w:t>
      </w:r>
      <w:r w:rsidR="00384FD0" w:rsidRPr="00603570">
        <w:rPr>
          <w:lang w:val="en-US"/>
        </w:rPr>
        <w:fldChar w:fldCharType="end"/>
      </w:r>
      <w:r w:rsidRPr="00603570">
        <w:rPr>
          <w:lang w:val="en-US"/>
        </w:rPr>
        <w:t>: Input Interconnections in Chart ‘A1T2T001’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43"/>
        <w:gridCol w:w="5103"/>
        <w:gridCol w:w="1134"/>
      </w:tblGrid>
      <w:tr w:rsidR="00F16B5B" w:rsidRPr="00603570" w:rsidTr="00160B6D">
        <w:tc>
          <w:tcPr>
            <w:tcW w:w="184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Input</w:t>
            </w:r>
          </w:p>
        </w:tc>
        <w:tc>
          <w:tcPr>
            <w:tcW w:w="510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Interconnection to</w:t>
            </w:r>
          </w:p>
        </w:tc>
        <w:tc>
          <w:tcPr>
            <w:tcW w:w="1134" w:type="dxa"/>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w:t>
            </w:r>
            <w:r>
              <w:rPr>
                <w:b/>
                <w:color w:val="000000"/>
                <w:szCs w:val="20"/>
                <w:lang w:val="en-US" w:eastAsia="ar-SA" w:bidi="ar-SA"/>
              </w:rPr>
              <w:t>verte</w:t>
            </w:r>
            <w:r w:rsidRPr="00603570">
              <w:rPr>
                <w:b/>
                <w:color w:val="000000"/>
                <w:szCs w:val="20"/>
                <w:lang w:val="en-US" w:eastAsia="ar-SA" w:bidi="ar-SA"/>
              </w:rPr>
              <w:t>d</w:t>
            </w:r>
          </w:p>
        </w:tc>
      </w:tr>
      <w:tr w:rsidR="00F16B5B" w:rsidRPr="006173CE" w:rsidTr="00160B6D">
        <w:tc>
          <w:tcPr>
            <w:tcW w:w="184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Pcs7AnIn.PV_In</w:t>
            </w:r>
          </w:p>
        </w:tc>
        <w:tc>
          <w:tcPr>
            <w:tcW w:w="510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 xml:space="preserve">‘A1.T2.A1T2T001.TIC.M‘ / </w:t>
            </w:r>
            <w:r>
              <w:rPr>
                <w:lang w:val="en-US"/>
              </w:rPr>
              <w:t>I</w:t>
            </w:r>
            <w:r w:rsidRPr="00603570">
              <w:rPr>
                <w:lang w:val="en-US"/>
              </w:rPr>
              <w:t>W</w:t>
            </w:r>
            <w:r>
              <w:rPr>
                <w:lang w:val="en-US"/>
              </w:rPr>
              <w:t>7</w:t>
            </w:r>
            <w:r w:rsidRPr="00603570">
              <w:rPr>
                <w:lang w:val="en-US"/>
              </w:rPr>
              <w:t>6 / Actual temperature value Reactor R001</w:t>
            </w:r>
          </w:p>
        </w:tc>
        <w:tc>
          <w:tcPr>
            <w:tcW w:w="1134" w:type="dxa"/>
          </w:tcPr>
          <w:p w:rsidR="00F16B5B" w:rsidRPr="00603570" w:rsidRDefault="00F16B5B" w:rsidP="00160B6D">
            <w:pPr>
              <w:pStyle w:val="TabellenInhalt"/>
              <w:snapToGrid w:val="0"/>
              <w:spacing w:before="20" w:after="20" w:line="240" w:lineRule="auto"/>
              <w:ind w:left="0"/>
              <w:rPr>
                <w:lang w:val="en-US"/>
              </w:rPr>
            </w:pPr>
          </w:p>
        </w:tc>
      </w:tr>
      <w:tr w:rsidR="00F16B5B" w:rsidRPr="00603570" w:rsidTr="00160B6D">
        <w:tc>
          <w:tcPr>
            <w:tcW w:w="184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Pcs7AnIn.Scale</w:t>
            </w:r>
          </w:p>
        </w:tc>
        <w:tc>
          <w:tcPr>
            <w:tcW w:w="510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High value = 100.0, Low value = 0.0</w:t>
            </w:r>
          </w:p>
        </w:tc>
        <w:tc>
          <w:tcPr>
            <w:tcW w:w="1134" w:type="dxa"/>
          </w:tcPr>
          <w:p w:rsidR="00F16B5B" w:rsidRPr="00603570" w:rsidRDefault="00F16B5B" w:rsidP="00160B6D">
            <w:pPr>
              <w:pStyle w:val="TabellenInhalt"/>
              <w:snapToGrid w:val="0"/>
              <w:spacing w:before="20" w:after="20" w:line="240" w:lineRule="auto"/>
              <w:ind w:left="0"/>
              <w:rPr>
                <w:lang w:val="en-US"/>
              </w:rPr>
            </w:pPr>
          </w:p>
        </w:tc>
      </w:tr>
    </w:tbl>
    <w:p w:rsidR="00D1231C" w:rsidRDefault="00D1231C">
      <w:pPr>
        <w:spacing w:before="0" w:after="0" w:line="240" w:lineRule="auto"/>
        <w:ind w:left="0"/>
        <w:rPr>
          <w:bCs/>
          <w:color w:val="000000"/>
          <w:sz w:val="18"/>
          <w:szCs w:val="18"/>
          <w:lang w:val="en-US"/>
        </w:rPr>
      </w:pPr>
    </w:p>
    <w:p w:rsidR="00D1231C" w:rsidRDefault="00D1231C">
      <w:pPr>
        <w:spacing w:before="0" w:after="0" w:line="240" w:lineRule="auto"/>
        <w:ind w:left="0"/>
        <w:rPr>
          <w:bCs/>
          <w:color w:val="000000"/>
          <w:sz w:val="18"/>
          <w:szCs w:val="18"/>
          <w:lang w:val="en-US"/>
        </w:rPr>
      </w:pPr>
      <w:r>
        <w:rPr>
          <w:lang w:val="en-US"/>
        </w:rPr>
        <w:br w:type="page"/>
      </w:r>
    </w:p>
    <w:p w:rsidR="00F16B5B" w:rsidRPr="00603570" w:rsidRDefault="00F16B5B" w:rsidP="00F16B5B">
      <w:pPr>
        <w:pStyle w:val="Beschriftung"/>
        <w:rPr>
          <w:lang w:val="en-US"/>
        </w:rPr>
      </w:pPr>
      <w:r w:rsidRPr="00603570">
        <w:rPr>
          <w:lang w:val="en-US"/>
        </w:rPr>
        <w:lastRenderedPageBreak/>
        <w:t xml:space="preserve">Table </w:t>
      </w:r>
      <w:r w:rsidR="00384FD0" w:rsidRPr="00603570">
        <w:rPr>
          <w:lang w:val="en-US"/>
        </w:rPr>
        <w:fldChar w:fldCharType="begin"/>
      </w:r>
      <w:r w:rsidRPr="00603570">
        <w:rPr>
          <w:lang w:val="en-US"/>
        </w:rPr>
        <w:instrText xml:space="preserve"> SEQ Tabelle \* ARABIC </w:instrText>
      </w:r>
      <w:r w:rsidR="00384FD0" w:rsidRPr="00603570">
        <w:rPr>
          <w:lang w:val="en-US"/>
        </w:rPr>
        <w:fldChar w:fldCharType="separate"/>
      </w:r>
      <w:r w:rsidR="006877B4">
        <w:rPr>
          <w:noProof/>
          <w:lang w:val="en-US"/>
        </w:rPr>
        <w:t>7</w:t>
      </w:r>
      <w:r w:rsidR="00384FD0" w:rsidRPr="00603570">
        <w:rPr>
          <w:lang w:val="en-US"/>
        </w:rPr>
        <w:fldChar w:fldCharType="end"/>
      </w:r>
      <w:r w:rsidRPr="00603570">
        <w:rPr>
          <w:lang w:val="en-US"/>
        </w:rPr>
        <w:t>: Block interconnections in Chart ‘A1T2T001’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F16B5B" w:rsidRPr="00603570" w:rsidTr="00160B6D">
        <w:tc>
          <w:tcPr>
            <w:tcW w:w="269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Input</w:t>
            </w:r>
          </w:p>
        </w:tc>
        <w:tc>
          <w:tcPr>
            <w:tcW w:w="425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Output</w:t>
            </w:r>
          </w:p>
        </w:tc>
        <w:tc>
          <w:tcPr>
            <w:tcW w:w="1134" w:type="dxa"/>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Inverted</w:t>
            </w:r>
          </w:p>
        </w:tc>
      </w:tr>
      <w:tr w:rsidR="00F16B5B" w:rsidRPr="00603570" w:rsidTr="00160B6D">
        <w:tc>
          <w:tcPr>
            <w:tcW w:w="269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PIDConL.PV</w:t>
            </w:r>
          </w:p>
        </w:tc>
        <w:tc>
          <w:tcPr>
            <w:tcW w:w="425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Pcs7AnIn.PV_Out</w:t>
            </w:r>
          </w:p>
        </w:tc>
        <w:tc>
          <w:tcPr>
            <w:tcW w:w="1134" w:type="dxa"/>
          </w:tcPr>
          <w:p w:rsidR="00F16B5B" w:rsidRPr="00603570" w:rsidRDefault="00F16B5B" w:rsidP="00160B6D">
            <w:pPr>
              <w:pStyle w:val="TabellenInhalt"/>
              <w:snapToGrid w:val="0"/>
              <w:spacing w:before="20" w:after="20" w:line="240" w:lineRule="auto"/>
              <w:ind w:left="0"/>
              <w:rPr>
                <w:lang w:val="en-US"/>
              </w:rPr>
            </w:pPr>
          </w:p>
        </w:tc>
      </w:tr>
      <w:tr w:rsidR="00F16B5B" w:rsidRPr="00603570" w:rsidTr="00160B6D">
        <w:tc>
          <w:tcPr>
            <w:tcW w:w="269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PULSEGEN.INV</w:t>
            </w:r>
          </w:p>
        </w:tc>
        <w:tc>
          <w:tcPr>
            <w:tcW w:w="425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PIDConL.MV</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p>
        </w:tc>
      </w:tr>
      <w:tr w:rsidR="00F16B5B" w:rsidRPr="00603570" w:rsidTr="00160B6D">
        <w:tc>
          <w:tcPr>
            <w:tcW w:w="269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Pcs7DiOu.PV_In</w:t>
            </w:r>
          </w:p>
        </w:tc>
        <w:tc>
          <w:tcPr>
            <w:tcW w:w="425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PULSEGEN.QPOS_P</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No</w:t>
            </w:r>
          </w:p>
        </w:tc>
      </w:tr>
    </w:tbl>
    <w:p w:rsidR="00F16B5B" w:rsidRPr="00603570" w:rsidRDefault="00F16B5B" w:rsidP="00F16B5B">
      <w:pPr>
        <w:jc w:val="center"/>
        <w:rPr>
          <w:lang w:val="en-US"/>
        </w:rPr>
      </w:pPr>
    </w:p>
    <w:p w:rsidR="00F16B5B" w:rsidRPr="00603570" w:rsidRDefault="00F16B5B" w:rsidP="00F16B5B">
      <w:pPr>
        <w:pStyle w:val="Beschriftung"/>
        <w:rPr>
          <w:lang w:val="en-US"/>
        </w:rPr>
      </w:pPr>
      <w:r w:rsidRPr="00603570">
        <w:rPr>
          <w:lang w:val="en-US"/>
        </w:rPr>
        <w:t xml:space="preserve">Table </w:t>
      </w:r>
      <w:r w:rsidR="00384FD0" w:rsidRPr="00603570">
        <w:rPr>
          <w:lang w:val="en-US"/>
        </w:rPr>
        <w:fldChar w:fldCharType="begin"/>
      </w:r>
      <w:r w:rsidRPr="00603570">
        <w:rPr>
          <w:lang w:val="en-US"/>
        </w:rPr>
        <w:instrText xml:space="preserve"> SEQ Tabelle \* ARABIC </w:instrText>
      </w:r>
      <w:r w:rsidR="00384FD0" w:rsidRPr="00603570">
        <w:rPr>
          <w:lang w:val="en-US"/>
        </w:rPr>
        <w:fldChar w:fldCharType="separate"/>
      </w:r>
      <w:r w:rsidR="006877B4">
        <w:rPr>
          <w:noProof/>
          <w:lang w:val="en-US"/>
        </w:rPr>
        <w:t>8</w:t>
      </w:r>
      <w:r w:rsidR="00384FD0" w:rsidRPr="00603570">
        <w:rPr>
          <w:lang w:val="en-US"/>
        </w:rPr>
        <w:fldChar w:fldCharType="end"/>
      </w:r>
      <w:r w:rsidRPr="00603570">
        <w:rPr>
          <w:lang w:val="en-US"/>
        </w:rPr>
        <w:t>: Output Interconnections in Chart</w:t>
      </w:r>
      <w:r>
        <w:rPr>
          <w:lang w:val="en-US"/>
        </w:rPr>
        <w:t xml:space="preserve"> </w:t>
      </w:r>
      <w:r w:rsidRPr="00603570">
        <w:rPr>
          <w:lang w:val="en-US"/>
        </w:rPr>
        <w:t>‘A1T2T001’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F16B5B" w:rsidRPr="00603570" w:rsidTr="00160B6D">
        <w:tc>
          <w:tcPr>
            <w:tcW w:w="269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Output</w:t>
            </w:r>
          </w:p>
        </w:tc>
        <w:tc>
          <w:tcPr>
            <w:tcW w:w="425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Interconnection to</w:t>
            </w:r>
          </w:p>
        </w:tc>
        <w:tc>
          <w:tcPr>
            <w:tcW w:w="1134" w:type="dxa"/>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Inverted</w:t>
            </w:r>
          </w:p>
        </w:tc>
      </w:tr>
      <w:tr w:rsidR="00F16B5B" w:rsidRPr="00603570" w:rsidTr="00160B6D">
        <w:tc>
          <w:tcPr>
            <w:tcW w:w="269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Pcs7DiOu.PV_OUT</w:t>
            </w:r>
          </w:p>
        </w:tc>
        <w:tc>
          <w:tcPr>
            <w:tcW w:w="425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 xml:space="preserve">‘A1.T2.A1T2T001.TV.S’ / </w:t>
            </w:r>
            <w:r>
              <w:rPr>
                <w:lang w:val="en-US"/>
              </w:rPr>
              <w:t>Q</w:t>
            </w:r>
            <w:r w:rsidRPr="00603570">
              <w:rPr>
                <w:lang w:val="en-US"/>
              </w:rPr>
              <w:t>4.5 / Temperatur</w:t>
            </w:r>
            <w:r>
              <w:rPr>
                <w:lang w:val="en-US"/>
              </w:rPr>
              <w:t>e</w:t>
            </w:r>
            <w:r w:rsidRPr="00603570">
              <w:rPr>
                <w:lang w:val="en-US"/>
              </w:rPr>
              <w:t xml:space="preserve"> Reactor R001 actuating signal </w:t>
            </w:r>
          </w:p>
        </w:tc>
        <w:tc>
          <w:tcPr>
            <w:tcW w:w="1134" w:type="dxa"/>
          </w:tcPr>
          <w:p w:rsidR="00F16B5B" w:rsidRPr="00603570" w:rsidRDefault="00F16B5B" w:rsidP="00160B6D">
            <w:pPr>
              <w:pStyle w:val="TabellenInhalt"/>
              <w:snapToGrid w:val="0"/>
              <w:spacing w:before="20" w:after="20" w:line="240" w:lineRule="auto"/>
              <w:ind w:left="0"/>
              <w:rPr>
                <w:lang w:val="en-US"/>
              </w:rPr>
            </w:pPr>
            <w:r w:rsidRPr="00603570">
              <w:rPr>
                <w:lang w:val="en-US"/>
              </w:rPr>
              <w:t>No</w:t>
            </w:r>
          </w:p>
        </w:tc>
      </w:tr>
    </w:tbl>
    <w:p w:rsidR="00F16B5B" w:rsidRPr="00603570" w:rsidRDefault="00D1231C" w:rsidP="00F16B5B">
      <w:pPr>
        <w:jc w:val="center"/>
        <w:rPr>
          <w:lang w:val="en-US"/>
        </w:rPr>
      </w:pPr>
      <w:r>
        <w:rPr>
          <w:noProof/>
          <w:lang w:eastAsia="de-DE" w:bidi="ar-SA"/>
        </w:rPr>
        <w:drawing>
          <wp:anchor distT="0" distB="0" distL="114300" distR="114300" simplePos="0" relativeHeight="251662848" behindDoc="0" locked="0" layoutInCell="1" allowOverlap="1">
            <wp:simplePos x="0" y="0"/>
            <wp:positionH relativeFrom="column">
              <wp:posOffset>1170692</wp:posOffset>
            </wp:positionH>
            <wp:positionV relativeFrom="paragraph">
              <wp:posOffset>2995848</wp:posOffset>
            </wp:positionV>
            <wp:extent cx="5037979" cy="3904090"/>
            <wp:effectExtent l="19050" t="0" r="0" b="0"/>
            <wp:wrapNone/>
            <wp:docPr id="8" name="Grafik 8" descr="capture_20150407_15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ture_20150407_1538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7979" cy="3904090"/>
                    </a:xfrm>
                    <a:prstGeom prst="rect">
                      <a:avLst/>
                    </a:prstGeom>
                    <a:noFill/>
                    <a:ln>
                      <a:noFill/>
                    </a:ln>
                  </pic:spPr>
                </pic:pic>
              </a:graphicData>
            </a:graphic>
          </wp:anchor>
        </w:drawing>
      </w:r>
      <w:r w:rsidR="00F16B5B" w:rsidRPr="004B7C5B">
        <w:rPr>
          <w:noProof/>
          <w:lang w:eastAsia="de-DE" w:bidi="ar-SA"/>
        </w:rPr>
        <w:drawing>
          <wp:inline distT="0" distB="0" distL="0" distR="0">
            <wp:extent cx="5038725" cy="3905250"/>
            <wp:effectExtent l="0" t="0" r="9525" b="0"/>
            <wp:docPr id="9" name="Grafik 9" descr="capture_20150407_15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_20150407_15374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38725" cy="3905250"/>
                    </a:xfrm>
                    <a:prstGeom prst="rect">
                      <a:avLst/>
                    </a:prstGeom>
                    <a:noFill/>
                    <a:ln>
                      <a:noFill/>
                    </a:ln>
                  </pic:spPr>
                </pic:pic>
              </a:graphicData>
            </a:graphic>
          </wp:inline>
        </w:drawing>
      </w:r>
    </w:p>
    <w:p w:rsidR="00F16B5B" w:rsidRPr="00603570" w:rsidRDefault="00F16B5B" w:rsidP="00F16B5B">
      <w:pPr>
        <w:jc w:val="center"/>
        <w:rPr>
          <w:lang w:val="en-US"/>
        </w:rPr>
      </w:pPr>
    </w:p>
    <w:p w:rsidR="00D1231C" w:rsidRDefault="00D1231C">
      <w:pPr>
        <w:spacing w:before="0" w:after="0" w:line="240" w:lineRule="auto"/>
        <w:ind w:left="0"/>
        <w:rPr>
          <w:lang w:val="en-US"/>
        </w:rPr>
      </w:pPr>
      <w:r>
        <w:rPr>
          <w:lang w:val="en-US"/>
        </w:rPr>
        <w:br w:type="page"/>
      </w:r>
    </w:p>
    <w:p w:rsidR="00F16B5B" w:rsidRPr="007B030A" w:rsidRDefault="00F16B5B" w:rsidP="007B030A">
      <w:pPr>
        <w:pStyle w:val="SiemensNummerierung2"/>
        <w:numPr>
          <w:ilvl w:val="0"/>
          <w:numId w:val="5"/>
        </w:numPr>
        <w:jc w:val="both"/>
        <w:rPr>
          <w:lang w:val="en-US"/>
        </w:rPr>
      </w:pPr>
      <w:r w:rsidRPr="00603570">
        <w:rPr>
          <w:lang w:val="en-US"/>
        </w:rPr>
        <w:lastRenderedPageBreak/>
        <w:t>Now, we parameterize the gains and the integral time of the PID controller by setting PIDConL.Gain = 2 and TI = 10.0.</w:t>
      </w:r>
    </w:p>
    <w:p w:rsidR="00F16B5B" w:rsidRDefault="00F16B5B" w:rsidP="00F16B5B">
      <w:pPr>
        <w:jc w:val="center"/>
        <w:rPr>
          <w:lang w:val="en-US"/>
        </w:rPr>
      </w:pPr>
      <w:r w:rsidRPr="004B7C5B">
        <w:rPr>
          <w:noProof/>
          <w:lang w:eastAsia="de-DE" w:bidi="ar-SA"/>
        </w:rPr>
        <w:drawing>
          <wp:inline distT="0" distB="0" distL="0" distR="0">
            <wp:extent cx="3371850" cy="3962400"/>
            <wp:effectExtent l="0" t="0" r="0" b="0"/>
            <wp:docPr id="7" name="Grafik 7" descr="capture_20150407_15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pture_20150407_1539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71850" cy="3962400"/>
                    </a:xfrm>
                    <a:prstGeom prst="rect">
                      <a:avLst/>
                    </a:prstGeom>
                    <a:noFill/>
                    <a:ln>
                      <a:noFill/>
                    </a:ln>
                  </pic:spPr>
                </pic:pic>
              </a:graphicData>
            </a:graphic>
          </wp:inline>
        </w:drawing>
      </w:r>
    </w:p>
    <w:p w:rsidR="00D1231C" w:rsidRPr="00603570" w:rsidRDefault="00D1231C" w:rsidP="00F16B5B">
      <w:pPr>
        <w:jc w:val="center"/>
        <w:rPr>
          <w:lang w:val="en-US"/>
        </w:rPr>
      </w:pPr>
    </w:p>
    <w:p w:rsidR="00F16B5B" w:rsidRPr="00603570" w:rsidRDefault="00F16B5B" w:rsidP="00F16B5B">
      <w:pPr>
        <w:pStyle w:val="SiemensNummerierung2"/>
        <w:numPr>
          <w:ilvl w:val="0"/>
          <w:numId w:val="5"/>
        </w:numPr>
        <w:jc w:val="both"/>
        <w:rPr>
          <w:lang w:val="en-US"/>
        </w:rPr>
      </w:pPr>
      <w:r w:rsidRPr="00603570">
        <w:rPr>
          <w:lang w:val="en-US"/>
        </w:rPr>
        <w:t>Next, change to Sheet 2 and set up the interlocks shown below:</w:t>
      </w:r>
    </w:p>
    <w:p w:rsidR="00F16B5B" w:rsidRPr="00603570" w:rsidRDefault="00F16B5B" w:rsidP="00F16B5B">
      <w:pPr>
        <w:pStyle w:val="Beschriftung"/>
        <w:rPr>
          <w:lang w:val="en-US"/>
        </w:rPr>
      </w:pPr>
      <w:r w:rsidRPr="00603570">
        <w:rPr>
          <w:lang w:val="en-US"/>
        </w:rPr>
        <w:t xml:space="preserve">Table </w:t>
      </w:r>
      <w:r w:rsidR="00384FD0" w:rsidRPr="00603570">
        <w:rPr>
          <w:lang w:val="en-US"/>
        </w:rPr>
        <w:fldChar w:fldCharType="begin"/>
      </w:r>
      <w:r w:rsidRPr="00603570">
        <w:rPr>
          <w:lang w:val="en-US"/>
        </w:rPr>
        <w:instrText xml:space="preserve"> SEQ Tabelle \* ARABIC </w:instrText>
      </w:r>
      <w:r w:rsidR="00384FD0" w:rsidRPr="00603570">
        <w:rPr>
          <w:lang w:val="en-US"/>
        </w:rPr>
        <w:fldChar w:fldCharType="separate"/>
      </w:r>
      <w:r w:rsidR="006877B4">
        <w:rPr>
          <w:noProof/>
          <w:lang w:val="en-US"/>
        </w:rPr>
        <w:t>9</w:t>
      </w:r>
      <w:r w:rsidR="00384FD0" w:rsidRPr="00603570">
        <w:rPr>
          <w:lang w:val="en-US"/>
        </w:rPr>
        <w:fldChar w:fldCharType="end"/>
      </w:r>
      <w:r w:rsidRPr="00603570">
        <w:rPr>
          <w:lang w:val="en-US"/>
        </w:rPr>
        <w:t>: New Block in Chart ‘A1T2T001/Sheet2‘</w:t>
      </w:r>
    </w:p>
    <w:tbl>
      <w:tblPr>
        <w:tblW w:w="4371" w:type="pct"/>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984"/>
        <w:gridCol w:w="6095"/>
      </w:tblGrid>
      <w:tr w:rsidR="00F16B5B" w:rsidRPr="00603570" w:rsidTr="00160B6D">
        <w:tc>
          <w:tcPr>
            <w:tcW w:w="1228" w:type="pct"/>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Block</w:t>
            </w:r>
          </w:p>
        </w:tc>
        <w:tc>
          <w:tcPr>
            <w:tcW w:w="3772" w:type="pct"/>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Catalog/Folder</w:t>
            </w:r>
          </w:p>
        </w:tc>
      </w:tr>
      <w:tr w:rsidR="00F16B5B" w:rsidRPr="00603570" w:rsidTr="00160B6D">
        <w:tc>
          <w:tcPr>
            <w:tcW w:w="1228"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Or04</w:t>
            </w:r>
          </w:p>
        </w:tc>
        <w:tc>
          <w:tcPr>
            <w:tcW w:w="3772" w:type="pct"/>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color w:val="000000"/>
                <w:szCs w:val="20"/>
                <w:lang w:val="en-US" w:eastAsia="ar-SA" w:bidi="ar-SA"/>
              </w:rPr>
              <w:t>Blocks/LogicDi</w:t>
            </w:r>
          </w:p>
        </w:tc>
      </w:tr>
      <w:tr w:rsidR="00F16B5B" w:rsidRPr="00603570" w:rsidTr="00160B6D">
        <w:tc>
          <w:tcPr>
            <w:tcW w:w="1228"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CompAn02 (2x)</w:t>
            </w:r>
          </w:p>
        </w:tc>
        <w:tc>
          <w:tcPr>
            <w:tcW w:w="3772" w:type="pct"/>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color w:val="000000"/>
                <w:szCs w:val="20"/>
                <w:lang w:val="en-US" w:eastAsia="ar-SA" w:bidi="ar-SA"/>
              </w:rPr>
              <w:t>Blocks/LogicDi</w:t>
            </w:r>
          </w:p>
        </w:tc>
      </w:tr>
    </w:tbl>
    <w:p w:rsidR="00F16B5B" w:rsidRPr="00603570" w:rsidRDefault="00F16B5B" w:rsidP="00F16B5B">
      <w:pPr>
        <w:rPr>
          <w:lang w:val="en-US"/>
        </w:rPr>
      </w:pPr>
    </w:p>
    <w:p w:rsidR="00F16B5B" w:rsidRPr="00603570" w:rsidRDefault="00F16B5B" w:rsidP="00F16B5B">
      <w:pPr>
        <w:pStyle w:val="Beschriftung"/>
        <w:rPr>
          <w:lang w:val="en-US"/>
        </w:rPr>
      </w:pPr>
      <w:r w:rsidRPr="00603570">
        <w:rPr>
          <w:lang w:val="en-US"/>
        </w:rPr>
        <w:t xml:space="preserve">Table </w:t>
      </w:r>
      <w:r w:rsidR="00384FD0" w:rsidRPr="00603570">
        <w:rPr>
          <w:lang w:val="en-US"/>
        </w:rPr>
        <w:fldChar w:fldCharType="begin"/>
      </w:r>
      <w:r w:rsidRPr="00603570">
        <w:rPr>
          <w:lang w:val="en-US"/>
        </w:rPr>
        <w:instrText xml:space="preserve"> SEQ Tabelle \* ARABIC </w:instrText>
      </w:r>
      <w:r w:rsidR="00384FD0" w:rsidRPr="00603570">
        <w:rPr>
          <w:lang w:val="en-US"/>
        </w:rPr>
        <w:fldChar w:fldCharType="separate"/>
      </w:r>
      <w:r w:rsidR="006877B4">
        <w:rPr>
          <w:noProof/>
          <w:lang w:val="en-US"/>
        </w:rPr>
        <w:t>10</w:t>
      </w:r>
      <w:r w:rsidR="00384FD0" w:rsidRPr="00603570">
        <w:rPr>
          <w:lang w:val="en-US"/>
        </w:rPr>
        <w:fldChar w:fldCharType="end"/>
      </w:r>
      <w:r w:rsidRPr="00603570">
        <w:rPr>
          <w:lang w:val="en-US"/>
        </w:rPr>
        <w:t>: Input Interconnections in Chart ‘A1T2T001/Sheet2’</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43"/>
        <w:gridCol w:w="5103"/>
        <w:gridCol w:w="1134"/>
      </w:tblGrid>
      <w:tr w:rsidR="00F16B5B" w:rsidRPr="00603570" w:rsidTr="00160B6D">
        <w:tc>
          <w:tcPr>
            <w:tcW w:w="184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Input</w:t>
            </w:r>
          </w:p>
        </w:tc>
        <w:tc>
          <w:tcPr>
            <w:tcW w:w="510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Interconnection to</w:t>
            </w:r>
          </w:p>
        </w:tc>
        <w:tc>
          <w:tcPr>
            <w:tcW w:w="1134" w:type="dxa"/>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Inverted</w:t>
            </w:r>
          </w:p>
        </w:tc>
      </w:tr>
      <w:tr w:rsidR="00F16B5B" w:rsidRPr="00603570" w:rsidTr="00160B6D">
        <w:tc>
          <w:tcPr>
            <w:tcW w:w="184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Or04.In1</w:t>
            </w:r>
          </w:p>
        </w:tc>
        <w:tc>
          <w:tcPr>
            <w:tcW w:w="510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A1H001(A,1) / A1H001 PV_Out Process value incl. ST</w:t>
            </w:r>
          </w:p>
        </w:tc>
        <w:tc>
          <w:tcPr>
            <w:tcW w:w="1134" w:type="dxa"/>
          </w:tcPr>
          <w:p w:rsidR="00F16B5B" w:rsidRPr="00603570" w:rsidRDefault="00F16B5B" w:rsidP="00160B6D">
            <w:pPr>
              <w:pStyle w:val="TabellenInhalt"/>
              <w:snapToGrid w:val="0"/>
              <w:spacing w:before="20" w:after="20" w:line="240" w:lineRule="auto"/>
              <w:ind w:left="0"/>
              <w:rPr>
                <w:lang w:val="en-US"/>
              </w:rPr>
            </w:pPr>
            <w:r w:rsidRPr="00603570">
              <w:rPr>
                <w:lang w:val="en-US"/>
              </w:rPr>
              <w:t>Yes</w:t>
            </w:r>
          </w:p>
        </w:tc>
      </w:tr>
      <w:tr w:rsidR="00F16B5B" w:rsidRPr="00603570" w:rsidTr="00160B6D">
        <w:tc>
          <w:tcPr>
            <w:tcW w:w="184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Or04.In2</w:t>
            </w:r>
          </w:p>
        </w:tc>
        <w:tc>
          <w:tcPr>
            <w:tcW w:w="510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A1H002(A,1) / A1H002 PV_Out Process value incl. ST</w:t>
            </w:r>
          </w:p>
        </w:tc>
        <w:tc>
          <w:tcPr>
            <w:tcW w:w="1134" w:type="dxa"/>
          </w:tcPr>
          <w:p w:rsidR="00F16B5B" w:rsidRPr="00603570" w:rsidRDefault="00F16B5B" w:rsidP="00160B6D">
            <w:pPr>
              <w:pStyle w:val="TabellenInhalt"/>
              <w:snapToGrid w:val="0"/>
              <w:spacing w:before="20" w:after="20" w:line="240" w:lineRule="auto"/>
              <w:ind w:left="0"/>
              <w:rPr>
                <w:lang w:val="en-US"/>
              </w:rPr>
            </w:pPr>
            <w:r w:rsidRPr="00603570">
              <w:rPr>
                <w:lang w:val="en-US"/>
              </w:rPr>
              <w:t>Yes</w:t>
            </w:r>
          </w:p>
        </w:tc>
      </w:tr>
      <w:tr w:rsidR="00F16B5B" w:rsidRPr="006173CE" w:rsidTr="00160B6D">
        <w:tc>
          <w:tcPr>
            <w:tcW w:w="184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CompAn02.T.In1</w:t>
            </w:r>
          </w:p>
        </w:tc>
        <w:tc>
          <w:tcPr>
            <w:tcW w:w="510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A1T2T001(A,1) / In_A1T2T001 PV_Out Process value incl. ST</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p>
        </w:tc>
      </w:tr>
      <w:tr w:rsidR="00F16B5B" w:rsidRPr="00603570" w:rsidTr="00160B6D">
        <w:tc>
          <w:tcPr>
            <w:tcW w:w="184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CompAn02.T.In2</w:t>
            </w:r>
          </w:p>
        </w:tc>
        <w:tc>
          <w:tcPr>
            <w:tcW w:w="510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60.0</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p>
        </w:tc>
      </w:tr>
      <w:tr w:rsidR="00F16B5B" w:rsidRPr="00603570" w:rsidTr="00160B6D">
        <w:tc>
          <w:tcPr>
            <w:tcW w:w="184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CompAn02.L.In1</w:t>
            </w:r>
          </w:p>
        </w:tc>
        <w:tc>
          <w:tcPr>
            <w:tcW w:w="510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A1T2L001(A,1) / Stand_A1T2L001 PV_Out Process value incl. ST</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p>
        </w:tc>
      </w:tr>
      <w:tr w:rsidR="00F16B5B" w:rsidRPr="00603570" w:rsidTr="00160B6D">
        <w:tc>
          <w:tcPr>
            <w:tcW w:w="184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CompAn02.L.In1</w:t>
            </w:r>
          </w:p>
        </w:tc>
        <w:tc>
          <w:tcPr>
            <w:tcW w:w="510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200.0</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p>
        </w:tc>
      </w:tr>
    </w:tbl>
    <w:p w:rsidR="00F16B5B" w:rsidRPr="00603570" w:rsidRDefault="00F16B5B" w:rsidP="00F16B5B">
      <w:pPr>
        <w:rPr>
          <w:lang w:val="en-US"/>
        </w:rPr>
      </w:pPr>
    </w:p>
    <w:p w:rsidR="00F16B5B" w:rsidRPr="00603570" w:rsidRDefault="00F16B5B" w:rsidP="00F16B5B">
      <w:pPr>
        <w:pStyle w:val="Beschriftung"/>
        <w:rPr>
          <w:lang w:val="en-US"/>
        </w:rPr>
      </w:pPr>
      <w:r w:rsidRPr="00603570">
        <w:rPr>
          <w:lang w:val="en-US"/>
        </w:rPr>
        <w:t xml:space="preserve">Table </w:t>
      </w:r>
      <w:r w:rsidR="00384FD0" w:rsidRPr="00603570">
        <w:rPr>
          <w:lang w:val="en-US"/>
        </w:rPr>
        <w:fldChar w:fldCharType="begin"/>
      </w:r>
      <w:r w:rsidRPr="00603570">
        <w:rPr>
          <w:lang w:val="en-US"/>
        </w:rPr>
        <w:instrText xml:space="preserve"> SEQ Tabelle \* ARABIC </w:instrText>
      </w:r>
      <w:r w:rsidR="00384FD0" w:rsidRPr="00603570">
        <w:rPr>
          <w:lang w:val="en-US"/>
        </w:rPr>
        <w:fldChar w:fldCharType="separate"/>
      </w:r>
      <w:r w:rsidR="006877B4">
        <w:rPr>
          <w:noProof/>
          <w:lang w:val="en-US"/>
        </w:rPr>
        <w:t>11</w:t>
      </w:r>
      <w:r w:rsidR="00384FD0" w:rsidRPr="00603570">
        <w:rPr>
          <w:lang w:val="en-US"/>
        </w:rPr>
        <w:fldChar w:fldCharType="end"/>
      </w:r>
      <w:r w:rsidRPr="00603570">
        <w:rPr>
          <w:lang w:val="en-US"/>
        </w:rPr>
        <w:t>: Block Interconnections in ‘A1T2T001’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F16B5B" w:rsidRPr="00603570" w:rsidTr="00160B6D">
        <w:tc>
          <w:tcPr>
            <w:tcW w:w="269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Input</w:t>
            </w:r>
          </w:p>
        </w:tc>
        <w:tc>
          <w:tcPr>
            <w:tcW w:w="425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Output</w:t>
            </w:r>
          </w:p>
        </w:tc>
        <w:tc>
          <w:tcPr>
            <w:tcW w:w="1134" w:type="dxa"/>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Inverted</w:t>
            </w:r>
          </w:p>
        </w:tc>
      </w:tr>
      <w:tr w:rsidR="00F16B5B" w:rsidRPr="00603570" w:rsidTr="00160B6D">
        <w:tc>
          <w:tcPr>
            <w:tcW w:w="269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Or04.In3</w:t>
            </w:r>
          </w:p>
        </w:tc>
        <w:tc>
          <w:tcPr>
            <w:tcW w:w="425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color w:val="000000"/>
                <w:szCs w:val="20"/>
                <w:lang w:val="en-US" w:eastAsia="ar-SA" w:bidi="ar-SA"/>
              </w:rPr>
              <w:t>CompAn02.T.GT</w:t>
            </w:r>
          </w:p>
        </w:tc>
        <w:tc>
          <w:tcPr>
            <w:tcW w:w="1134" w:type="dxa"/>
          </w:tcPr>
          <w:p w:rsidR="00F16B5B" w:rsidRPr="00603570" w:rsidRDefault="00F16B5B" w:rsidP="00160B6D">
            <w:pPr>
              <w:pStyle w:val="TabellenInhalt"/>
              <w:snapToGrid w:val="0"/>
              <w:spacing w:before="20" w:after="20" w:line="240" w:lineRule="auto"/>
              <w:ind w:left="0"/>
              <w:rPr>
                <w:lang w:val="en-US"/>
              </w:rPr>
            </w:pPr>
          </w:p>
        </w:tc>
      </w:tr>
      <w:tr w:rsidR="00F16B5B" w:rsidRPr="00603570" w:rsidTr="00160B6D">
        <w:tc>
          <w:tcPr>
            <w:tcW w:w="269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lang w:val="en-US"/>
              </w:rPr>
              <w:t>Or04.In4</w:t>
            </w:r>
          </w:p>
        </w:tc>
        <w:tc>
          <w:tcPr>
            <w:tcW w:w="425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CompAn02.L.LT</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p>
        </w:tc>
      </w:tr>
    </w:tbl>
    <w:p w:rsidR="00F16B5B" w:rsidRDefault="00F16B5B" w:rsidP="00F16B5B">
      <w:pPr>
        <w:jc w:val="center"/>
        <w:rPr>
          <w:lang w:val="en-US"/>
        </w:rPr>
      </w:pPr>
      <w:r w:rsidRPr="004B7C5B">
        <w:rPr>
          <w:noProof/>
          <w:lang w:eastAsia="de-DE" w:bidi="ar-SA"/>
        </w:rPr>
        <w:lastRenderedPageBreak/>
        <w:drawing>
          <wp:inline distT="0" distB="0" distL="0" distR="0">
            <wp:extent cx="5038725" cy="3505200"/>
            <wp:effectExtent l="0" t="0" r="9525" b="0"/>
            <wp:docPr id="6" name="Grafik 6" descr="capture_20150407_15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ure_20150407_1543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8725" cy="3505200"/>
                    </a:xfrm>
                    <a:prstGeom prst="rect">
                      <a:avLst/>
                    </a:prstGeom>
                    <a:noFill/>
                    <a:ln>
                      <a:noFill/>
                    </a:ln>
                  </pic:spPr>
                </pic:pic>
              </a:graphicData>
            </a:graphic>
          </wp:inline>
        </w:drawing>
      </w:r>
    </w:p>
    <w:p w:rsidR="00D1231C" w:rsidRPr="00603570" w:rsidRDefault="00D1231C" w:rsidP="00F16B5B">
      <w:pPr>
        <w:jc w:val="center"/>
        <w:rPr>
          <w:lang w:val="en-US"/>
        </w:rPr>
      </w:pPr>
    </w:p>
    <w:p w:rsidR="00F16B5B" w:rsidRPr="00603570" w:rsidRDefault="00F16B5B" w:rsidP="00F16B5B">
      <w:pPr>
        <w:pStyle w:val="SiemensNummerierung2"/>
        <w:numPr>
          <w:ilvl w:val="0"/>
          <w:numId w:val="5"/>
        </w:numPr>
        <w:jc w:val="both"/>
        <w:rPr>
          <w:lang w:val="en-US"/>
        </w:rPr>
      </w:pPr>
      <w:r w:rsidRPr="00603570">
        <w:rPr>
          <w:lang w:val="en-US"/>
        </w:rPr>
        <w:t>Now, connect output ‘Out‘ of block ‘Or04‘ to input ‘MV_ForOn‘ of block ‘PIDConL‘ and check that ‘MV_Force‘ = 0.0. This sets up the value ‘MV_Force‘ at output ‘MV‘ of the PID controller (manipulated value of controller) as soon as the interlocking conditions are met.</w:t>
      </w:r>
    </w:p>
    <w:p w:rsidR="00F16B5B" w:rsidRPr="00603570" w:rsidRDefault="00F16B5B" w:rsidP="00F16B5B">
      <w:pPr>
        <w:jc w:val="center"/>
        <w:rPr>
          <w:lang w:val="en-US"/>
        </w:rPr>
      </w:pPr>
      <w:r w:rsidRPr="004B7C5B">
        <w:rPr>
          <w:noProof/>
          <w:lang w:eastAsia="de-DE" w:bidi="ar-SA"/>
        </w:rPr>
        <w:drawing>
          <wp:inline distT="0" distB="0" distL="0" distR="0">
            <wp:extent cx="5038725" cy="2514600"/>
            <wp:effectExtent l="0" t="0" r="9525" b="0"/>
            <wp:docPr id="5" name="Grafik 5" descr="capture_20150407_15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pture_20150407_15444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38725" cy="2514600"/>
                    </a:xfrm>
                    <a:prstGeom prst="rect">
                      <a:avLst/>
                    </a:prstGeom>
                    <a:noFill/>
                    <a:ln>
                      <a:noFill/>
                    </a:ln>
                  </pic:spPr>
                </pic:pic>
              </a:graphicData>
            </a:graphic>
          </wp:inline>
        </w:drawing>
      </w:r>
    </w:p>
    <w:p w:rsidR="00F16B5B" w:rsidRPr="00603570" w:rsidRDefault="00F16B5B" w:rsidP="00F16B5B">
      <w:pPr>
        <w:rPr>
          <w:lang w:val="en-US"/>
        </w:rPr>
      </w:pPr>
    </w:p>
    <w:p w:rsidR="00F16B5B" w:rsidRPr="00603570" w:rsidRDefault="00F16B5B" w:rsidP="00F16B5B">
      <w:pPr>
        <w:pStyle w:val="SiemensNummerierung2"/>
        <w:numPr>
          <w:ilvl w:val="0"/>
          <w:numId w:val="5"/>
        </w:numPr>
        <w:jc w:val="both"/>
        <w:rPr>
          <w:lang w:val="en-US"/>
        </w:rPr>
      </w:pPr>
      <w:r>
        <w:rPr>
          <w:lang w:val="en-US"/>
        </w:rPr>
        <w:t>Next,</w:t>
      </w:r>
      <w:r w:rsidRPr="00603570">
        <w:rPr>
          <w:lang w:val="en-US"/>
        </w:rPr>
        <w:t xml:space="preserve"> we parameterize local operation. To this end, we are utilizing the programming mode. The programming mode is enabled by means of the input ‘AdvCoEn‘ and activated by means of ‘AdvCoMst‘. Parameter ‘AdvCoMod‘ is set to ‘0‘ so that in the local mode, the input ‘AdvCoMV‘ (invisible in the standard) is interpreted as manipulated value and not as setpoint.</w:t>
      </w:r>
      <w:r w:rsidR="00E1084A">
        <w:rPr>
          <w:lang w:val="en-US"/>
        </w:rPr>
        <w:t xml:space="preserve"> </w:t>
      </w:r>
      <w:r w:rsidRPr="00603570">
        <w:rPr>
          <w:lang w:val="en-US"/>
        </w:rPr>
        <w:t>Then switch ‘AdvCoMV‘ visible and set it to 100. This starts the heater in the local mode without control.</w:t>
      </w:r>
      <w:r w:rsidR="00E1084A">
        <w:rPr>
          <w:lang w:val="en-US"/>
        </w:rPr>
        <w:t xml:space="preserve"> </w:t>
      </w:r>
      <w:r w:rsidRPr="00603570">
        <w:rPr>
          <w:lang w:val="en-US"/>
        </w:rPr>
        <w:t>.</w:t>
      </w:r>
    </w:p>
    <w:p w:rsidR="00D1231C" w:rsidRDefault="00D1231C">
      <w:pPr>
        <w:spacing w:before="0" w:after="0" w:line="240" w:lineRule="auto"/>
        <w:ind w:left="0"/>
        <w:rPr>
          <w:bCs/>
          <w:color w:val="000000"/>
          <w:sz w:val="18"/>
          <w:szCs w:val="18"/>
          <w:lang w:val="en-US"/>
        </w:rPr>
      </w:pPr>
      <w:r>
        <w:rPr>
          <w:lang w:val="en-US"/>
        </w:rPr>
        <w:br w:type="page"/>
      </w:r>
    </w:p>
    <w:p w:rsidR="00F16B5B" w:rsidRPr="00603570" w:rsidRDefault="00F16B5B" w:rsidP="00F16B5B">
      <w:pPr>
        <w:pStyle w:val="Beschriftung"/>
        <w:rPr>
          <w:lang w:val="en-US"/>
        </w:rPr>
      </w:pPr>
      <w:r w:rsidRPr="00603570">
        <w:rPr>
          <w:lang w:val="en-US"/>
        </w:rPr>
        <w:lastRenderedPageBreak/>
        <w:t xml:space="preserve">Table </w:t>
      </w:r>
      <w:r w:rsidR="00384FD0" w:rsidRPr="00603570">
        <w:rPr>
          <w:lang w:val="en-US"/>
        </w:rPr>
        <w:fldChar w:fldCharType="begin"/>
      </w:r>
      <w:r w:rsidRPr="00603570">
        <w:rPr>
          <w:lang w:val="en-US"/>
        </w:rPr>
        <w:instrText xml:space="preserve"> SEQ Tabelle \* ARABIC </w:instrText>
      </w:r>
      <w:r w:rsidR="00384FD0" w:rsidRPr="00603570">
        <w:rPr>
          <w:lang w:val="en-US"/>
        </w:rPr>
        <w:fldChar w:fldCharType="separate"/>
      </w:r>
      <w:r w:rsidR="006877B4">
        <w:rPr>
          <w:noProof/>
          <w:lang w:val="en-US"/>
        </w:rPr>
        <w:t>12</w:t>
      </w:r>
      <w:r w:rsidR="00384FD0" w:rsidRPr="00603570">
        <w:rPr>
          <w:lang w:val="en-US"/>
        </w:rPr>
        <w:fldChar w:fldCharType="end"/>
      </w:r>
      <w:r w:rsidRPr="00603570">
        <w:rPr>
          <w:lang w:val="en-US"/>
        </w:rPr>
        <w:t>: Input Interconnections in Chart ‘A1T2T001/Sheet1’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7"/>
        <w:gridCol w:w="4819"/>
        <w:gridCol w:w="1134"/>
      </w:tblGrid>
      <w:tr w:rsidR="00F16B5B" w:rsidRPr="00603570" w:rsidTr="00160B6D">
        <w:tc>
          <w:tcPr>
            <w:tcW w:w="2127"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Input</w:t>
            </w:r>
          </w:p>
        </w:tc>
        <w:tc>
          <w:tcPr>
            <w:tcW w:w="4819"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w:t>
            </w:r>
            <w:r>
              <w:rPr>
                <w:b/>
                <w:color w:val="000000"/>
                <w:szCs w:val="20"/>
                <w:lang w:val="en-US" w:eastAsia="ar-SA" w:bidi="ar-SA"/>
              </w:rPr>
              <w:t>t</w:t>
            </w:r>
            <w:r w:rsidRPr="00603570">
              <w:rPr>
                <w:b/>
                <w:color w:val="000000"/>
                <w:szCs w:val="20"/>
                <w:lang w:val="en-US" w:eastAsia="ar-SA" w:bidi="ar-SA"/>
              </w:rPr>
              <w:t>erconnection to</w:t>
            </w:r>
          </w:p>
        </w:tc>
        <w:tc>
          <w:tcPr>
            <w:tcW w:w="1134" w:type="dxa"/>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Inverted</w:t>
            </w:r>
          </w:p>
        </w:tc>
      </w:tr>
      <w:tr w:rsidR="00F16B5B" w:rsidRPr="00603570" w:rsidTr="00160B6D">
        <w:tc>
          <w:tcPr>
            <w:tcW w:w="2127"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PIDConL.AdvCoEn</w:t>
            </w:r>
          </w:p>
        </w:tc>
        <w:tc>
          <w:tcPr>
            <w:tcW w:w="4819"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A1H003(A,1) / A1H003 PV_Out Process value incl. ST</w:t>
            </w:r>
          </w:p>
        </w:tc>
        <w:tc>
          <w:tcPr>
            <w:tcW w:w="1134" w:type="dxa"/>
          </w:tcPr>
          <w:p w:rsidR="00F16B5B" w:rsidRPr="00603570" w:rsidRDefault="00F16B5B" w:rsidP="00160B6D">
            <w:pPr>
              <w:pStyle w:val="TabellenInhalt"/>
              <w:snapToGrid w:val="0"/>
              <w:spacing w:before="20" w:after="20" w:line="240" w:lineRule="auto"/>
              <w:ind w:left="0"/>
              <w:rPr>
                <w:lang w:val="en-US"/>
              </w:rPr>
            </w:pPr>
            <w:r w:rsidRPr="00603570">
              <w:rPr>
                <w:lang w:val="en-US"/>
              </w:rPr>
              <w:t>No</w:t>
            </w:r>
          </w:p>
        </w:tc>
      </w:tr>
      <w:tr w:rsidR="00F16B5B" w:rsidRPr="00603570" w:rsidTr="00160B6D">
        <w:tc>
          <w:tcPr>
            <w:tcW w:w="2127"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PIDConL.AdvCoMod</w:t>
            </w:r>
          </w:p>
        </w:tc>
        <w:tc>
          <w:tcPr>
            <w:tcW w:w="4819"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0</w:t>
            </w:r>
          </w:p>
        </w:tc>
        <w:tc>
          <w:tcPr>
            <w:tcW w:w="1134" w:type="dxa"/>
          </w:tcPr>
          <w:p w:rsidR="00F16B5B" w:rsidRPr="00603570" w:rsidRDefault="00F16B5B" w:rsidP="00160B6D">
            <w:pPr>
              <w:pStyle w:val="TabellenInhalt"/>
              <w:snapToGrid w:val="0"/>
              <w:spacing w:before="20" w:after="20" w:line="240" w:lineRule="auto"/>
              <w:ind w:left="0"/>
              <w:rPr>
                <w:lang w:val="en-US"/>
              </w:rPr>
            </w:pPr>
          </w:p>
        </w:tc>
      </w:tr>
      <w:tr w:rsidR="00F16B5B" w:rsidRPr="00603570" w:rsidTr="00160B6D">
        <w:tc>
          <w:tcPr>
            <w:tcW w:w="2127"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lang w:val="en-US"/>
              </w:rPr>
              <w:t>PIDConL.AdvCoMst</w:t>
            </w:r>
          </w:p>
        </w:tc>
        <w:tc>
          <w:tcPr>
            <w:tcW w:w="4819"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A1T2H008(A,1) / Out_A1T2H008 PV_Out</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No</w:t>
            </w:r>
          </w:p>
        </w:tc>
      </w:tr>
      <w:tr w:rsidR="00F16B5B" w:rsidRPr="00603570" w:rsidTr="00160B6D">
        <w:tc>
          <w:tcPr>
            <w:tcW w:w="2127"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lang w:val="en-US"/>
              </w:rPr>
              <w:t>PIDConL.AdvCoMV</w:t>
            </w:r>
          </w:p>
        </w:tc>
        <w:tc>
          <w:tcPr>
            <w:tcW w:w="4819"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100.0</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p>
        </w:tc>
      </w:tr>
    </w:tbl>
    <w:p w:rsidR="00F16B5B" w:rsidRPr="00603570" w:rsidRDefault="00F16B5B" w:rsidP="00F16B5B">
      <w:pPr>
        <w:rPr>
          <w:lang w:val="en-US"/>
        </w:rPr>
      </w:pPr>
    </w:p>
    <w:p w:rsidR="00F16B5B" w:rsidRDefault="00F16B5B" w:rsidP="00F16B5B">
      <w:pPr>
        <w:jc w:val="center"/>
        <w:rPr>
          <w:lang w:val="en-US"/>
        </w:rPr>
      </w:pPr>
      <w:r w:rsidRPr="007936EE">
        <w:rPr>
          <w:noProof/>
          <w:lang w:eastAsia="de-DE" w:bidi="ar-SA"/>
        </w:rPr>
        <w:drawing>
          <wp:inline distT="0" distB="0" distL="0" distR="0">
            <wp:extent cx="5038725" cy="2514600"/>
            <wp:effectExtent l="0" t="0" r="9525" b="0"/>
            <wp:docPr id="3" name="Grafik 3" descr="capture_20150407_15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pture_20150407_15465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38725" cy="2514600"/>
                    </a:xfrm>
                    <a:prstGeom prst="rect">
                      <a:avLst/>
                    </a:prstGeom>
                    <a:noFill/>
                    <a:ln>
                      <a:noFill/>
                    </a:ln>
                  </pic:spPr>
                </pic:pic>
              </a:graphicData>
            </a:graphic>
          </wp:inline>
        </w:drawing>
      </w:r>
    </w:p>
    <w:p w:rsidR="00D1231C" w:rsidRPr="00603570" w:rsidRDefault="00D1231C" w:rsidP="00F16B5B">
      <w:pPr>
        <w:jc w:val="center"/>
        <w:rPr>
          <w:lang w:val="en-US"/>
        </w:rPr>
      </w:pPr>
    </w:p>
    <w:p w:rsidR="00F16B5B" w:rsidRPr="00603570" w:rsidRDefault="00F16B5B" w:rsidP="00F16B5B">
      <w:pPr>
        <w:pStyle w:val="SiemensNummerierung2"/>
        <w:numPr>
          <w:ilvl w:val="0"/>
          <w:numId w:val="5"/>
        </w:numPr>
        <w:jc w:val="both"/>
        <w:rPr>
          <w:lang w:val="en-US"/>
        </w:rPr>
      </w:pPr>
      <w:r w:rsidRPr="00603570">
        <w:rPr>
          <w:lang w:val="en-US"/>
        </w:rPr>
        <w:t>By parameterizing OS_Perm (bits 0 to</w:t>
      </w:r>
      <w:r>
        <w:rPr>
          <w:lang w:val="en-US"/>
        </w:rPr>
        <w:t xml:space="preserve"> 31)</w:t>
      </w:r>
      <w:r w:rsidRPr="00603570">
        <w:rPr>
          <w:lang w:val="en-US"/>
        </w:rPr>
        <w:t>, operator authorizations can be restricted. Set Bit 4 and Bit 7 to zero, so that the operator cannot switch on the programming mode and cannot change the manual requirement for the manipulated value (‘Man‘).</w:t>
      </w:r>
    </w:p>
    <w:p w:rsidR="00F16B5B" w:rsidRPr="00603570" w:rsidRDefault="00F16B5B" w:rsidP="00F16B5B">
      <w:pPr>
        <w:jc w:val="center"/>
        <w:rPr>
          <w:lang w:val="en-US"/>
        </w:rPr>
      </w:pPr>
      <w:r w:rsidRPr="00603570">
        <w:rPr>
          <w:noProof/>
          <w:lang w:eastAsia="de-DE" w:bidi="ar-SA"/>
        </w:rPr>
        <w:drawing>
          <wp:inline distT="0" distB="0" distL="0" distR="0">
            <wp:extent cx="5048250" cy="23717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0" cy="2371725"/>
                    </a:xfrm>
                    <a:prstGeom prst="rect">
                      <a:avLst/>
                    </a:prstGeom>
                    <a:noFill/>
                    <a:ln>
                      <a:noFill/>
                    </a:ln>
                  </pic:spPr>
                </pic:pic>
              </a:graphicData>
            </a:graphic>
          </wp:inline>
        </w:drawing>
      </w:r>
    </w:p>
    <w:p w:rsidR="00F16B5B" w:rsidRPr="00603570" w:rsidRDefault="00F16B5B" w:rsidP="00F16B5B">
      <w:pPr>
        <w:jc w:val="center"/>
        <w:rPr>
          <w:lang w:val="en-US"/>
        </w:rPr>
      </w:pPr>
    </w:p>
    <w:p w:rsidR="00F16B5B" w:rsidRPr="00603570" w:rsidRDefault="00F16B5B" w:rsidP="00F16B5B">
      <w:pPr>
        <w:pStyle w:val="SiemensNummerierung2"/>
        <w:numPr>
          <w:ilvl w:val="0"/>
          <w:numId w:val="5"/>
        </w:numPr>
        <w:jc w:val="both"/>
        <w:rPr>
          <w:lang w:val="en-US"/>
        </w:rPr>
      </w:pPr>
      <w:r w:rsidRPr="00603570">
        <w:rPr>
          <w:lang w:val="en-US"/>
        </w:rPr>
        <w:t>Finally, we interconnect chart ‘A1T2H008‘ and chart ‘A1T2T001‘.</w:t>
      </w:r>
    </w:p>
    <w:p w:rsidR="00F16B5B" w:rsidRPr="00603570" w:rsidRDefault="00F16B5B" w:rsidP="00F16B5B">
      <w:pPr>
        <w:pStyle w:val="Beschriftung"/>
        <w:rPr>
          <w:lang w:val="en-US"/>
        </w:rPr>
      </w:pPr>
      <w:r w:rsidRPr="00603570">
        <w:rPr>
          <w:lang w:val="en-US"/>
        </w:rPr>
        <w:t xml:space="preserve">Table </w:t>
      </w:r>
      <w:r w:rsidR="00384FD0" w:rsidRPr="00603570">
        <w:rPr>
          <w:lang w:val="en-US"/>
        </w:rPr>
        <w:fldChar w:fldCharType="begin"/>
      </w:r>
      <w:r w:rsidRPr="00603570">
        <w:rPr>
          <w:lang w:val="en-US"/>
        </w:rPr>
        <w:instrText xml:space="preserve"> SEQ Tabelle \* ARABIC </w:instrText>
      </w:r>
      <w:r w:rsidR="00384FD0" w:rsidRPr="00603570">
        <w:rPr>
          <w:lang w:val="en-US"/>
        </w:rPr>
        <w:fldChar w:fldCharType="separate"/>
      </w:r>
      <w:r w:rsidR="006877B4">
        <w:rPr>
          <w:noProof/>
          <w:lang w:val="en-US"/>
        </w:rPr>
        <w:t>13</w:t>
      </w:r>
      <w:r w:rsidR="00384FD0" w:rsidRPr="00603570">
        <w:rPr>
          <w:lang w:val="en-US"/>
        </w:rPr>
        <w:fldChar w:fldCharType="end"/>
      </w:r>
      <w:r w:rsidRPr="00603570">
        <w:rPr>
          <w:lang w:val="en-US"/>
        </w:rPr>
        <w:t>: Block Interconnections between Chart ‘A1T2H008/Sheet1‘ and ‘A1T2T001/Sheet1’</w:t>
      </w:r>
    </w:p>
    <w:tbl>
      <w:tblPr>
        <w:tblW w:w="0" w:type="auto"/>
        <w:tblInd w:w="1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5" w:type="dxa"/>
          <w:right w:w="85" w:type="dxa"/>
        </w:tblCellMar>
        <w:tblLook w:val="0000" w:firstRow="0" w:lastRow="0" w:firstColumn="0" w:lastColumn="0" w:noHBand="0" w:noVBand="0"/>
      </w:tblPr>
      <w:tblGrid>
        <w:gridCol w:w="2693"/>
        <w:gridCol w:w="4253"/>
        <w:gridCol w:w="1134"/>
      </w:tblGrid>
      <w:tr w:rsidR="00F16B5B" w:rsidRPr="00603570" w:rsidTr="00160B6D">
        <w:tc>
          <w:tcPr>
            <w:tcW w:w="269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Input</w:t>
            </w:r>
          </w:p>
        </w:tc>
        <w:tc>
          <w:tcPr>
            <w:tcW w:w="425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Output</w:t>
            </w:r>
          </w:p>
        </w:tc>
        <w:tc>
          <w:tcPr>
            <w:tcW w:w="1134" w:type="dxa"/>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Inverted</w:t>
            </w:r>
          </w:p>
        </w:tc>
      </w:tr>
      <w:tr w:rsidR="00F16B5B" w:rsidRPr="006173CE" w:rsidTr="00160B6D">
        <w:tc>
          <w:tcPr>
            <w:tcW w:w="269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CompAn02.T.In1</w:t>
            </w:r>
          </w:p>
        </w:tc>
        <w:tc>
          <w:tcPr>
            <w:tcW w:w="425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 xml:space="preserve">A1T2T001(A,1) / In_A1T2T001 PV_Out </w:t>
            </w:r>
            <w:r w:rsidRPr="00603570">
              <w:rPr>
                <w:color w:val="000000"/>
                <w:szCs w:val="20"/>
                <w:lang w:val="en-US" w:eastAsia="ar-SA" w:bidi="ar-SA"/>
              </w:rPr>
              <w:t>Process value incl. ST</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p>
        </w:tc>
      </w:tr>
    </w:tbl>
    <w:p w:rsidR="00F16B5B" w:rsidRPr="00603570" w:rsidRDefault="00F16B5B" w:rsidP="00F16B5B">
      <w:pPr>
        <w:pStyle w:val="berschrift2"/>
        <w:rPr>
          <w:lang w:val="en-US"/>
        </w:rPr>
      </w:pPr>
      <w:r w:rsidRPr="00603570">
        <w:rPr>
          <w:lang w:val="en-US"/>
        </w:rPr>
        <w:br w:type="page"/>
      </w:r>
      <w:r w:rsidRPr="00603570">
        <w:rPr>
          <w:lang w:val="en-US"/>
        </w:rPr>
        <w:lastRenderedPageBreak/>
        <w:t>Exercises</w:t>
      </w:r>
    </w:p>
    <w:p w:rsidR="00F16B5B" w:rsidRPr="00603570" w:rsidRDefault="00F16B5B" w:rsidP="00F16B5B">
      <w:pPr>
        <w:rPr>
          <w:lang w:val="en-US"/>
        </w:rPr>
      </w:pPr>
      <w:r w:rsidRPr="00603570">
        <w:rPr>
          <w:lang w:val="en-US"/>
        </w:rPr>
        <w:t>The exercises implement what we learned from Theory and the Step By Step Instructions. We will be using and expanding the existing multi-project from the step by step instructions (PCS7_SCE_0106_R1</w:t>
      </w:r>
      <w:r>
        <w:rPr>
          <w:lang w:val="en-US"/>
        </w:rPr>
        <w:t>503</w:t>
      </w:r>
      <w:r w:rsidRPr="00603570">
        <w:rPr>
          <w:lang w:val="en-US"/>
        </w:rPr>
        <w:t>_en.zip).</w:t>
      </w:r>
    </w:p>
    <w:p w:rsidR="00F16B5B" w:rsidRPr="00603570" w:rsidRDefault="00F16B5B" w:rsidP="00F16B5B">
      <w:pPr>
        <w:rPr>
          <w:lang w:val="en-US"/>
        </w:rPr>
      </w:pPr>
      <w:r w:rsidRPr="00603570">
        <w:rPr>
          <w:lang w:val="en-US"/>
        </w:rPr>
        <w:t>To prepare for the next chapter, we are implementing the last missing function of reactor R001 – the stirrer and the manual operation of the stirrer. The interlocking conditions are as follows:</w:t>
      </w:r>
    </w:p>
    <w:p w:rsidR="00F16B5B" w:rsidRPr="00603570" w:rsidRDefault="00F16B5B" w:rsidP="00F16B5B">
      <w:pPr>
        <w:pStyle w:val="SiemensListe"/>
        <w:spacing w:line="288" w:lineRule="auto"/>
        <w:jc w:val="both"/>
        <w:rPr>
          <w:lang w:val="en-US"/>
        </w:rPr>
      </w:pPr>
      <w:r w:rsidRPr="00603570">
        <w:rPr>
          <w:lang w:val="en-US"/>
        </w:rPr>
        <w:t>An actuator must be operated only if the main switch of the plant is switched on and the emergency stop switch is enabled.</w:t>
      </w:r>
    </w:p>
    <w:p w:rsidR="00F16B5B" w:rsidRPr="00603570" w:rsidRDefault="00F16B5B" w:rsidP="00F16B5B">
      <w:pPr>
        <w:pStyle w:val="SiemensListe"/>
        <w:spacing w:line="288" w:lineRule="auto"/>
        <w:jc w:val="both"/>
        <w:rPr>
          <w:lang w:val="en-US"/>
        </w:rPr>
      </w:pPr>
      <w:r w:rsidRPr="00603570">
        <w:rPr>
          <w:lang w:val="en-US"/>
        </w:rPr>
        <w:t>The stirrers of the two reactors should be started up only when they come into contact with a liquid (here: 300ml minimum in the reactor).</w:t>
      </w:r>
    </w:p>
    <w:p w:rsidR="00F16B5B" w:rsidRPr="00603570" w:rsidRDefault="00F16B5B" w:rsidP="00F16B5B">
      <w:pPr>
        <w:rPr>
          <w:lang w:val="en-US"/>
        </w:rPr>
      </w:pPr>
      <w:r w:rsidRPr="00603570">
        <w:rPr>
          <w:lang w:val="en-US"/>
        </w:rPr>
        <w:t>In addition, further information about the PID controller, how it works and what parameters can be set is available. However, it is not necessary for the control functionality.</w:t>
      </w:r>
    </w:p>
    <w:p w:rsidR="00F16B5B" w:rsidRPr="00603570" w:rsidRDefault="00F16B5B" w:rsidP="00F16B5B">
      <w:pPr>
        <w:pStyle w:val="berschrift3"/>
        <w:rPr>
          <w:lang w:val="en-US"/>
        </w:rPr>
      </w:pPr>
      <w:r w:rsidRPr="00603570">
        <w:rPr>
          <w:lang w:val="en-US"/>
        </w:rPr>
        <w:t>Tasks</w:t>
      </w:r>
    </w:p>
    <w:p w:rsidR="00F16B5B" w:rsidRPr="00603570" w:rsidRDefault="00F16B5B" w:rsidP="00F16B5B">
      <w:pPr>
        <w:pStyle w:val="SiemensNummerierung2"/>
        <w:numPr>
          <w:ilvl w:val="0"/>
          <w:numId w:val="7"/>
        </w:numPr>
        <w:jc w:val="both"/>
        <w:rPr>
          <w:lang w:val="en-US"/>
        </w:rPr>
      </w:pPr>
      <w:r w:rsidRPr="00603570">
        <w:rPr>
          <w:lang w:val="en-US"/>
        </w:rPr>
        <w:t xml:space="preserve">Implement stirrer A1T2S001 in the chart folder ‘Reactor R001‘. Use the same process tag type for the stirrer as for the pumps. Connect the feedback and actuating signal. Assign appropriate names to the blocks. Then add the </w:t>
      </w:r>
      <w:r>
        <w:rPr>
          <w:lang w:val="en-US"/>
        </w:rPr>
        <w:t>interlocks as explained above.</w:t>
      </w:r>
    </w:p>
    <w:p w:rsidR="00F16B5B" w:rsidRPr="00603570" w:rsidRDefault="00F16B5B" w:rsidP="00F16B5B">
      <w:pPr>
        <w:pStyle w:val="SiemensNummerierung2"/>
        <w:numPr>
          <w:ilvl w:val="0"/>
          <w:numId w:val="7"/>
        </w:numPr>
        <w:jc w:val="both"/>
        <w:rPr>
          <w:lang w:val="en-US"/>
        </w:rPr>
      </w:pPr>
      <w:r w:rsidRPr="00603570">
        <w:rPr>
          <w:lang w:val="en-US"/>
        </w:rPr>
        <w:t>Implement the manual control A1T2H007 for th</w:t>
      </w:r>
      <w:r>
        <w:rPr>
          <w:lang w:val="en-US"/>
        </w:rPr>
        <w:t>e</w:t>
      </w:r>
      <w:r w:rsidRPr="00603570">
        <w:rPr>
          <w:lang w:val="en-US"/>
        </w:rPr>
        <w:t xml:space="preserve"> stirrer you just created. Here, implement the interlocking conditions as reset conditions.</w:t>
      </w:r>
    </w:p>
    <w:p w:rsidR="00F16B5B" w:rsidRPr="00603570" w:rsidRDefault="00F16B5B" w:rsidP="00F16B5B">
      <w:pPr>
        <w:pStyle w:val="SiemensNummerierung2"/>
        <w:numPr>
          <w:ilvl w:val="0"/>
          <w:numId w:val="7"/>
        </w:numPr>
        <w:jc w:val="both"/>
        <w:rPr>
          <w:lang w:val="en-US"/>
        </w:rPr>
      </w:pPr>
      <w:r w:rsidRPr="00603570">
        <w:rPr>
          <w:lang w:val="en-US"/>
        </w:rPr>
        <w:t>Inform yourself about the inputs ‘ModLiOp‘, ‘AutModLi‘, ‘ManModLi‘ of the block ‘PIDConL‘. To this end, with the function key ‘F1‘ call Help for block ‘PIDConL‘. Select ‘PIDConL operating modes‘ and then the manual or automatic mode.</w:t>
      </w:r>
    </w:p>
    <w:p w:rsidR="00F16B5B" w:rsidRPr="00603570" w:rsidRDefault="00F16B5B" w:rsidP="00F16B5B">
      <w:pPr>
        <w:pStyle w:val="SiemensNummerierung2"/>
        <w:numPr>
          <w:ilvl w:val="0"/>
          <w:numId w:val="7"/>
        </w:numPr>
        <w:jc w:val="both"/>
        <w:rPr>
          <w:lang w:val="en-US"/>
        </w:rPr>
      </w:pPr>
      <w:r w:rsidRPr="00603570">
        <w:rPr>
          <w:lang w:val="en-US"/>
        </w:rPr>
        <w:t>If you want to learn more about the inputs ‘SP_LiOp‘, ‘SP_ExtLi‘, ‘SP_IntLi‘, etc., in Help under tab ‘Search‘</w:t>
      </w:r>
      <w:r>
        <w:rPr>
          <w:lang w:val="en-US"/>
        </w:rPr>
        <w:t xml:space="preserve"> </w:t>
      </w:r>
      <w:r w:rsidRPr="00603570">
        <w:rPr>
          <w:lang w:val="en-US"/>
        </w:rPr>
        <w:t>enter the word Setpoint Input. Under the suggested title ‘Setpoint Input – Internal/External‘ information is provided.</w:t>
      </w:r>
    </w:p>
    <w:p w:rsidR="00F16B5B" w:rsidRPr="00603570" w:rsidRDefault="00F16B5B" w:rsidP="00F16B5B">
      <w:pPr>
        <w:pStyle w:val="SiemensNummerierung2"/>
        <w:numPr>
          <w:ilvl w:val="0"/>
          <w:numId w:val="7"/>
        </w:numPr>
        <w:jc w:val="both"/>
        <w:rPr>
          <w:lang w:val="en-US"/>
        </w:rPr>
      </w:pPr>
      <w:r w:rsidRPr="00603570">
        <w:rPr>
          <w:lang w:val="en-US"/>
        </w:rPr>
        <w:t xml:space="preserve">What is the purpose of </w:t>
      </w:r>
      <w:r>
        <w:rPr>
          <w:lang w:val="en-US"/>
        </w:rPr>
        <w:t xml:space="preserve">the </w:t>
      </w:r>
      <w:r w:rsidRPr="00603570">
        <w:rPr>
          <w:lang w:val="en-US"/>
        </w:rPr>
        <w:t>parameters MV_HiLim and MV_LoLim? On your own, search Help for information regarding these inputs.</w:t>
      </w:r>
    </w:p>
    <w:p w:rsidR="00B64E7A" w:rsidRPr="0030750C" w:rsidRDefault="00B64E7A" w:rsidP="00F16B5B">
      <w:pPr>
        <w:pStyle w:val="berschrift1"/>
        <w:rPr>
          <w:b w:val="0"/>
          <w:lang w:val="en-US"/>
        </w:rPr>
      </w:pPr>
    </w:p>
    <w:sectPr w:rsidR="00B64E7A" w:rsidRPr="0030750C" w:rsidSect="00160B6D">
      <w:pgSz w:w="11906" w:h="16838"/>
      <w:pgMar w:top="1417" w:right="1417" w:bottom="1134" w:left="1417" w:header="56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C89" w:rsidRDefault="00BA7C89" w:rsidP="00D94FA9">
      <w:pPr>
        <w:spacing w:line="240" w:lineRule="auto"/>
      </w:pPr>
      <w:r>
        <w:separator/>
      </w:r>
    </w:p>
  </w:endnote>
  <w:endnote w:type="continuationSeparator" w:id="0">
    <w:p w:rsidR="00BA7C89" w:rsidRDefault="00BA7C89"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UnicodeMS">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B6D" w:rsidRPr="000E26BF" w:rsidRDefault="00160B6D" w:rsidP="005F4FFD">
    <w:pPr>
      <w:tabs>
        <w:tab w:val="right" w:pos="9923"/>
      </w:tabs>
      <w:spacing w:before="0" w:after="0" w:line="360" w:lineRule="auto"/>
      <w:ind w:left="0"/>
      <w:rPr>
        <w:rFonts w:cs="Arial"/>
        <w:color w:val="000000"/>
        <w:sz w:val="16"/>
        <w:szCs w:val="16"/>
      </w:rPr>
    </w:pPr>
    <w:r w:rsidRPr="00E14D2D">
      <w:rPr>
        <w:rFonts w:cs="Arial"/>
        <w:color w:val="000000"/>
        <w:sz w:val="16"/>
        <w:szCs w:val="16"/>
        <w:lang w:val="en-US"/>
      </w:rPr>
      <w:t xml:space="preserve">Unrestricted </w:t>
    </w:r>
    <w:r w:rsidRPr="00E14D2D">
      <w:rPr>
        <w:rFonts w:cs="Arial"/>
        <w:sz w:val="16"/>
        <w:szCs w:val="16"/>
        <w:lang w:val="en-US"/>
      </w:rPr>
      <w:t>f</w:t>
    </w:r>
    <w:r>
      <w:rPr>
        <w:rFonts w:cs="Arial"/>
        <w:sz w:val="16"/>
        <w:szCs w:val="16"/>
        <w:lang w:val="en-US"/>
      </w:rPr>
      <w:t>o</w:t>
    </w:r>
    <w:r w:rsidRPr="00E14D2D">
      <w:rPr>
        <w:rFonts w:cs="Arial"/>
        <w:sz w:val="16"/>
        <w:szCs w:val="16"/>
        <w:lang w:val="en-US"/>
      </w:rPr>
      <w:t xml:space="preserve">r </w:t>
    </w:r>
    <w:r>
      <w:rPr>
        <w:rFonts w:cs="Arial"/>
        <w:sz w:val="16"/>
        <w:szCs w:val="16"/>
        <w:lang w:val="en-US"/>
      </w:rPr>
      <w:t xml:space="preserve">Educational and </w:t>
    </w:r>
    <w:r w:rsidRPr="00B62ACD">
      <w:rPr>
        <w:rFonts w:cs="Arial"/>
        <w:sz w:val="16"/>
        <w:szCs w:val="16"/>
        <w:lang w:val="en-US"/>
      </w:rPr>
      <w:t>R&amp;D Facilities</w:t>
    </w:r>
    <w:r w:rsidRPr="00E14D2D">
      <w:rPr>
        <w:rFonts w:cs="Arial"/>
        <w:sz w:val="16"/>
        <w:szCs w:val="16"/>
        <w:lang w:val="en-US"/>
      </w:rPr>
      <w:t xml:space="preserve">. </w:t>
    </w:r>
    <w:r w:rsidRPr="007D66D2">
      <w:rPr>
        <w:rFonts w:cs="Arial"/>
        <w:color w:val="000000"/>
        <w:sz w:val="16"/>
        <w:szCs w:val="16"/>
        <w:lang w:val="en-US"/>
      </w:rPr>
      <w:t>© Siemens AG 201</w:t>
    </w:r>
    <w:r>
      <w:rPr>
        <w:rFonts w:cs="Arial"/>
        <w:color w:val="000000"/>
        <w:sz w:val="16"/>
        <w:szCs w:val="16"/>
        <w:lang w:val="en-US"/>
      </w:rPr>
      <w:t>5</w:t>
    </w:r>
    <w:r w:rsidRPr="007D66D2">
      <w:rPr>
        <w:rFonts w:cs="Arial"/>
        <w:color w:val="000000"/>
        <w:sz w:val="16"/>
        <w:szCs w:val="16"/>
        <w:lang w:val="en-US"/>
      </w:rPr>
      <w:t>. All Rights Reserved</w:t>
    </w:r>
    <w:r>
      <w:rPr>
        <w:rFonts w:cs="Arial"/>
        <w:color w:val="000000"/>
        <w:sz w:val="16"/>
        <w:szCs w:val="16"/>
        <w:lang w:val="en-US"/>
      </w:rPr>
      <w:t>.</w:t>
    </w:r>
    <w:r w:rsidRPr="00E14D2D">
      <w:rPr>
        <w:rFonts w:cs="Arial"/>
        <w:sz w:val="16"/>
        <w:szCs w:val="16"/>
        <w:lang w:val="en-US"/>
      </w:rPr>
      <w:tab/>
    </w:r>
    <w:r w:rsidR="00384FD0" w:rsidRPr="00F61A0F">
      <w:rPr>
        <w:sz w:val="16"/>
        <w:szCs w:val="16"/>
      </w:rPr>
      <w:fldChar w:fldCharType="begin"/>
    </w:r>
    <w:r w:rsidRPr="00E14D2D">
      <w:rPr>
        <w:sz w:val="16"/>
        <w:szCs w:val="16"/>
        <w:lang w:val="en-US"/>
      </w:rPr>
      <w:instrText xml:space="preserve"> PAGE </w:instrText>
    </w:r>
    <w:r w:rsidR="00384FD0" w:rsidRPr="00F61A0F">
      <w:rPr>
        <w:sz w:val="16"/>
        <w:szCs w:val="16"/>
      </w:rPr>
      <w:fldChar w:fldCharType="separate"/>
    </w:r>
    <w:r w:rsidR="006877B4">
      <w:rPr>
        <w:noProof/>
        <w:sz w:val="16"/>
        <w:szCs w:val="16"/>
        <w:lang w:val="en-US"/>
      </w:rPr>
      <w:t>7</w:t>
    </w:r>
    <w:r w:rsidR="00384FD0" w:rsidRPr="00F61A0F">
      <w:rPr>
        <w:sz w:val="16"/>
        <w:szCs w:val="16"/>
      </w:rPr>
      <w:fldChar w:fldCharType="end"/>
    </w:r>
    <w:r>
      <w:rPr>
        <w:rFonts w:cs="Arial"/>
        <w:color w:val="000000"/>
        <w:sz w:val="16"/>
        <w:szCs w:val="16"/>
      </w:rPr>
      <w:tab/>
    </w:r>
    <w:r w:rsidRPr="00A21201">
      <w:rPr>
        <w:rFonts w:cs="Arial"/>
        <w:color w:val="000000"/>
        <w:sz w:val="16"/>
        <w:szCs w:val="16"/>
      </w:rPr>
      <w:tab/>
    </w:r>
    <w:r w:rsidRPr="004A4CD8">
      <w:rPr>
        <w:rFonts w:cs="Arial"/>
        <w:color w:val="000000"/>
        <w:sz w:val="16"/>
        <w:szCs w:val="16"/>
      </w:rPr>
      <w:br/>
    </w:r>
    <w:r w:rsidR="00384FD0">
      <w:rPr>
        <w:rFonts w:cs="Arial"/>
        <w:color w:val="000000"/>
        <w:sz w:val="14"/>
        <w:szCs w:val="14"/>
      </w:rPr>
      <w:fldChar w:fldCharType="begin"/>
    </w:r>
    <w:r>
      <w:rPr>
        <w:rFonts w:cs="Arial"/>
        <w:color w:val="000000"/>
        <w:sz w:val="14"/>
        <w:szCs w:val="14"/>
      </w:rPr>
      <w:instrText xml:space="preserve"> FILENAME  </w:instrText>
    </w:r>
    <w:r w:rsidR="00384FD0">
      <w:rPr>
        <w:rFonts w:cs="Arial"/>
        <w:color w:val="000000"/>
        <w:sz w:val="14"/>
        <w:szCs w:val="14"/>
      </w:rPr>
      <w:fldChar w:fldCharType="separate"/>
    </w:r>
    <w:r w:rsidR="006877B4">
      <w:rPr>
        <w:rFonts w:cs="Arial"/>
        <w:noProof/>
        <w:color w:val="000000"/>
        <w:sz w:val="14"/>
        <w:szCs w:val="14"/>
      </w:rPr>
      <w:t>P01-06_Control Loop_V8.1_S0915_EN.docx</w:t>
    </w:r>
    <w:r w:rsidR="00384FD0">
      <w:rPr>
        <w:rFonts w:cs="Arial"/>
        <w:color w:val="000000"/>
        <w:sz w:val="14"/>
        <w:szCs w:val="14"/>
      </w:rPr>
      <w:fldChar w:fldCharType="end"/>
    </w:r>
    <w:r w:rsidRPr="000E26BF">
      <w:rPr>
        <w:b/>
        <w:color w:val="000000"/>
      </w:rPr>
      <w:tab/>
    </w:r>
    <w:r w:rsidRPr="000E26BF">
      <w:rPr>
        <w:b/>
        <w:color w:val="000000"/>
      </w:rPr>
      <w:tab/>
    </w:r>
    <w:r w:rsidRPr="000E26BF">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B6D" w:rsidRPr="00E14D2D" w:rsidRDefault="00160B6D" w:rsidP="005F4FFD">
    <w:pPr>
      <w:pStyle w:val="Fuzeile"/>
      <w:tabs>
        <w:tab w:val="clear" w:pos="4536"/>
        <w:tab w:val="clear" w:pos="9072"/>
        <w:tab w:val="right" w:pos="9923"/>
      </w:tabs>
      <w:spacing w:before="0" w:after="0" w:line="360" w:lineRule="auto"/>
      <w:ind w:left="0"/>
      <w:rPr>
        <w:lang w:val="en-US"/>
      </w:rPr>
    </w:pPr>
    <w:r w:rsidRPr="00E14D2D">
      <w:rPr>
        <w:rFonts w:cs="Arial"/>
        <w:color w:val="000000"/>
        <w:sz w:val="16"/>
        <w:szCs w:val="16"/>
        <w:lang w:val="en-US"/>
      </w:rPr>
      <w:t xml:space="preserve">Unrestricted </w:t>
    </w:r>
    <w:r w:rsidRPr="00E14D2D">
      <w:rPr>
        <w:rFonts w:cs="Arial"/>
        <w:sz w:val="16"/>
        <w:szCs w:val="16"/>
        <w:lang w:val="en-US"/>
      </w:rPr>
      <w:t>f</w:t>
    </w:r>
    <w:r>
      <w:rPr>
        <w:rFonts w:cs="Arial"/>
        <w:sz w:val="16"/>
        <w:szCs w:val="16"/>
        <w:lang w:val="en-US"/>
      </w:rPr>
      <w:t>o</w:t>
    </w:r>
    <w:r w:rsidRPr="00E14D2D">
      <w:rPr>
        <w:rFonts w:cs="Arial"/>
        <w:sz w:val="16"/>
        <w:szCs w:val="16"/>
        <w:lang w:val="en-US"/>
      </w:rPr>
      <w:t xml:space="preserve">r </w:t>
    </w:r>
    <w:r>
      <w:rPr>
        <w:rFonts w:cs="Arial"/>
        <w:sz w:val="16"/>
        <w:szCs w:val="16"/>
        <w:lang w:val="en-US"/>
      </w:rPr>
      <w:t xml:space="preserve">Educational and </w:t>
    </w:r>
    <w:r w:rsidRPr="00B62ACD">
      <w:rPr>
        <w:rFonts w:cs="Arial"/>
        <w:sz w:val="16"/>
        <w:szCs w:val="16"/>
        <w:lang w:val="en-US"/>
      </w:rPr>
      <w:t>R&amp;D Facilities</w:t>
    </w:r>
    <w:r w:rsidRPr="00E14D2D">
      <w:rPr>
        <w:rFonts w:cs="Arial"/>
        <w:sz w:val="16"/>
        <w:szCs w:val="16"/>
        <w:lang w:val="en-US"/>
      </w:rPr>
      <w:t xml:space="preserve">. </w:t>
    </w:r>
    <w:r w:rsidRPr="007D66D2">
      <w:rPr>
        <w:rFonts w:cs="Arial"/>
        <w:color w:val="000000"/>
        <w:sz w:val="16"/>
        <w:szCs w:val="16"/>
        <w:lang w:val="en-US"/>
      </w:rPr>
      <w:t>© Siemens AG 201</w:t>
    </w:r>
    <w:r>
      <w:rPr>
        <w:rFonts w:cs="Arial"/>
        <w:color w:val="000000"/>
        <w:sz w:val="16"/>
        <w:szCs w:val="16"/>
        <w:lang w:val="en-US"/>
      </w:rPr>
      <w:t>5</w:t>
    </w:r>
    <w:r w:rsidRPr="007D66D2">
      <w:rPr>
        <w:rFonts w:cs="Arial"/>
        <w:color w:val="000000"/>
        <w:sz w:val="16"/>
        <w:szCs w:val="16"/>
        <w:lang w:val="en-US"/>
      </w:rPr>
      <w:t>. All Rights Reserved</w:t>
    </w:r>
    <w:r>
      <w:rPr>
        <w:rFonts w:cs="Arial"/>
        <w:color w:val="000000"/>
        <w:sz w:val="16"/>
        <w:szCs w:val="16"/>
        <w:lang w:val="en-US"/>
      </w:rPr>
      <w:t>.</w:t>
    </w:r>
    <w:r w:rsidRPr="00E14D2D">
      <w:rPr>
        <w:rFonts w:cs="Arial"/>
        <w:sz w:val="16"/>
        <w:szCs w:val="16"/>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C89" w:rsidRDefault="00BA7C89" w:rsidP="00D94FA9">
      <w:pPr>
        <w:spacing w:line="240" w:lineRule="auto"/>
      </w:pPr>
      <w:r>
        <w:separator/>
      </w:r>
    </w:p>
  </w:footnote>
  <w:footnote w:type="continuationSeparator" w:id="0">
    <w:p w:rsidR="00BA7C89" w:rsidRDefault="00BA7C89"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B6D" w:rsidRPr="00285323" w:rsidRDefault="00160B6D" w:rsidP="00E64138">
    <w:pPr>
      <w:spacing w:before="0" w:after="0" w:line="0" w:lineRule="atLeast"/>
      <w:jc w:val="right"/>
      <w:rPr>
        <w:color w:val="374B5A"/>
        <w:sz w:val="18"/>
        <w:szCs w:val="18"/>
        <w:lang w:val="en-US"/>
      </w:rPr>
    </w:pPr>
    <w:r w:rsidRPr="00E64138">
      <w:rPr>
        <w:color w:val="879BAA"/>
      </w:rPr>
      <w:tab/>
    </w:r>
    <w:r w:rsidRPr="00E14D2D">
      <w:rPr>
        <w:rStyle w:val="Seitenzahl"/>
        <w:b/>
        <w:color w:val="374B5A"/>
        <w:sz w:val="18"/>
        <w:szCs w:val="18"/>
        <w:lang w:val="en-US"/>
      </w:rPr>
      <w:t>SCE Training</w:t>
    </w:r>
    <w:r w:rsidR="00E1084A">
      <w:rPr>
        <w:rStyle w:val="Seitenzahl"/>
        <w:b/>
        <w:color w:val="374B5A"/>
        <w:sz w:val="18"/>
        <w:szCs w:val="18"/>
        <w:lang w:val="en-US"/>
      </w:rPr>
      <w:t xml:space="preserve"> </w:t>
    </w:r>
    <w:r w:rsidRPr="00E14D2D">
      <w:rPr>
        <w:rStyle w:val="Seitenzahl"/>
        <w:b/>
        <w:color w:val="374B5A"/>
        <w:sz w:val="18"/>
        <w:szCs w:val="18"/>
        <w:lang w:val="en-US"/>
      </w:rPr>
      <w:t xml:space="preserve">Curriculum </w:t>
    </w:r>
    <w:r w:rsidRPr="00285323">
      <w:rPr>
        <w:rStyle w:val="Seitenzahl"/>
        <w:color w:val="374B5A"/>
        <w:sz w:val="18"/>
        <w:szCs w:val="18"/>
        <w:lang w:val="en-US"/>
      </w:rPr>
      <w:t>|</w:t>
    </w:r>
    <w:r w:rsidRPr="00285323">
      <w:rPr>
        <w:rStyle w:val="Seitenzahl"/>
        <w:b/>
        <w:color w:val="374B5A"/>
        <w:sz w:val="18"/>
        <w:szCs w:val="18"/>
        <w:lang w:val="en-US"/>
      </w:rPr>
      <w:t xml:space="preserve"> PA Modul P01-0</w:t>
    </w:r>
    <w:r>
      <w:rPr>
        <w:rStyle w:val="Seitenzahl"/>
        <w:b/>
        <w:color w:val="374B5A"/>
        <w:sz w:val="18"/>
        <w:szCs w:val="18"/>
        <w:lang w:val="en-US"/>
      </w:rPr>
      <w:t>6</w:t>
    </w:r>
    <w:r w:rsidR="00105F2B">
      <w:rPr>
        <w:rStyle w:val="Seitenzahl"/>
        <w:b/>
        <w:color w:val="374B5A"/>
        <w:sz w:val="18"/>
        <w:szCs w:val="18"/>
        <w:lang w:val="en-US"/>
      </w:rPr>
      <w:t>, Edition 09</w:t>
    </w:r>
    <w:r w:rsidRPr="00285323">
      <w:rPr>
        <w:rStyle w:val="Seitenzahl"/>
        <w:b/>
        <w:color w:val="374B5A"/>
        <w:sz w:val="18"/>
        <w:szCs w:val="18"/>
        <w:lang w:val="en-US"/>
      </w:rPr>
      <w:t xml:space="preserve">/2015 </w:t>
    </w:r>
    <w:r w:rsidRPr="00285323">
      <w:rPr>
        <w:rStyle w:val="Seitenzahl"/>
        <w:color w:val="374B5A"/>
        <w:sz w:val="18"/>
        <w:szCs w:val="18"/>
        <w:lang w:val="en-US"/>
      </w:rPr>
      <w:t>|</w:t>
    </w:r>
    <w:r w:rsidRPr="00285323">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0A0C0F2C"/>
    <w:multiLevelType w:val="hybridMultilevel"/>
    <w:tmpl w:val="9DCE954E"/>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15CE2232"/>
    <w:multiLevelType w:val="hybridMultilevel"/>
    <w:tmpl w:val="91528022"/>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0">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2">
    <w:nsid w:val="41192E0E"/>
    <w:multiLevelType w:val="hybridMultilevel"/>
    <w:tmpl w:val="10F25D7C"/>
    <w:lvl w:ilvl="0" w:tplc="0407000F">
      <w:start w:val="1"/>
      <w:numFmt w:val="decimal"/>
      <w:lvlText w:val="%1."/>
      <w:lvlJc w:val="left"/>
      <w:pPr>
        <w:ind w:left="1712" w:hanging="360"/>
      </w:p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3">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5">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63F446D0"/>
    <w:multiLevelType w:val="multilevel"/>
    <w:tmpl w:val="56EAA84A"/>
    <w:numStyleLink w:val="Siemens"/>
  </w:abstractNum>
  <w:abstractNum w:abstractNumId="32">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nsid w:val="7CCF6621"/>
    <w:multiLevelType w:val="multilevel"/>
    <w:tmpl w:val="56EAA84A"/>
    <w:numStyleLink w:val="Siemens"/>
  </w:abstractNum>
  <w:num w:numId="1">
    <w:abstractNumId w:val="14"/>
  </w:num>
  <w:num w:numId="2">
    <w:abstractNumId w:val="11"/>
  </w:num>
  <w:num w:numId="3">
    <w:abstractNumId w:val="27"/>
  </w:num>
  <w:num w:numId="4">
    <w:abstractNumId w:val="18"/>
  </w:num>
  <w:num w:numId="5">
    <w:abstractNumId w:val="21"/>
  </w:num>
  <w:num w:numId="6">
    <w:abstractNumId w:val="21"/>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24"/>
  </w:num>
  <w:num w:numId="10">
    <w:abstractNumId w:val="30"/>
  </w:num>
  <w:num w:numId="11">
    <w:abstractNumId w:val="26"/>
  </w:num>
  <w:num w:numId="12">
    <w:abstractNumId w:val="13"/>
  </w:num>
  <w:num w:numId="13">
    <w:abstractNumId w:val="17"/>
  </w:num>
  <w:num w:numId="14">
    <w:abstractNumId w:val="19"/>
  </w:num>
  <w:num w:numId="15">
    <w:abstractNumId w:val="16"/>
  </w:num>
  <w:num w:numId="16">
    <w:abstractNumId w:val="20"/>
  </w:num>
  <w:num w:numId="17">
    <w:abstractNumId w:val="33"/>
  </w:num>
  <w:num w:numId="18">
    <w:abstractNumId w:val="31"/>
  </w:num>
  <w:num w:numId="19">
    <w:abstractNumId w:val="9"/>
  </w:num>
  <w:num w:numId="20">
    <w:abstractNumId w:val="7"/>
  </w:num>
  <w:num w:numId="21">
    <w:abstractNumId w:val="6"/>
  </w:num>
  <w:num w:numId="22">
    <w:abstractNumId w:val="5"/>
  </w:num>
  <w:num w:numId="23">
    <w:abstractNumId w:val="4"/>
  </w:num>
  <w:num w:numId="24">
    <w:abstractNumId w:val="23"/>
  </w:num>
  <w:num w:numId="25">
    <w:abstractNumId w:val="25"/>
  </w:num>
  <w:num w:numId="26">
    <w:abstractNumId w:val="29"/>
  </w:num>
  <w:num w:numId="27">
    <w:abstractNumId w:val="32"/>
  </w:num>
  <w:num w:numId="28">
    <w:abstractNumId w:val="8"/>
  </w:num>
  <w:num w:numId="29">
    <w:abstractNumId w:val="3"/>
  </w:num>
  <w:num w:numId="30">
    <w:abstractNumId w:val="2"/>
  </w:num>
  <w:num w:numId="31">
    <w:abstractNumId w:val="1"/>
  </w:num>
  <w:num w:numId="32">
    <w:abstractNumId w:val="0"/>
  </w:num>
  <w:num w:numId="33">
    <w:abstractNumId w:val="28"/>
  </w:num>
  <w:num w:numId="34">
    <w:abstractNumId w:val="22"/>
  </w:num>
  <w:num w:numId="35">
    <w:abstractNumId w:val="10"/>
  </w:num>
  <w:num w:numId="36">
    <w:abstractNumId w:val="15"/>
  </w:num>
  <w:num w:numId="37">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activeWritingStyle w:appName="MSWord" w:lang="it-IT"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0241">
      <o:colormru v:ext="edit" colors="#879baa,#3c91af,black,#0f1923"/>
    </o:shapedefaults>
  </w:hdrShapeDefaults>
  <w:footnotePr>
    <w:footnote w:id="-1"/>
    <w:footnote w:id="0"/>
  </w:footnotePr>
  <w:endnotePr>
    <w:endnote w:id="-1"/>
    <w:endnote w:id="0"/>
  </w:endnotePr>
  <w:compat>
    <w:compatSetting w:name="compatibilityMode" w:uri="http://schemas.microsoft.com/office/word" w:val="12"/>
  </w:compat>
  <w:rsids>
    <w:rsidRoot w:val="007225B0"/>
    <w:rsid w:val="00005CE1"/>
    <w:rsid w:val="000436E1"/>
    <w:rsid w:val="00044A82"/>
    <w:rsid w:val="000545E9"/>
    <w:rsid w:val="00055CBC"/>
    <w:rsid w:val="00070376"/>
    <w:rsid w:val="00073349"/>
    <w:rsid w:val="00076313"/>
    <w:rsid w:val="00087C93"/>
    <w:rsid w:val="00097C1D"/>
    <w:rsid w:val="000A3010"/>
    <w:rsid w:val="000A7E5A"/>
    <w:rsid w:val="000C61F3"/>
    <w:rsid w:val="000C7758"/>
    <w:rsid w:val="000D1B4A"/>
    <w:rsid w:val="000D3485"/>
    <w:rsid w:val="000D5476"/>
    <w:rsid w:val="000E18A4"/>
    <w:rsid w:val="000E47DA"/>
    <w:rsid w:val="000F63BE"/>
    <w:rsid w:val="00105F2B"/>
    <w:rsid w:val="0011016C"/>
    <w:rsid w:val="001114EA"/>
    <w:rsid w:val="00121D53"/>
    <w:rsid w:val="00131C60"/>
    <w:rsid w:val="00140C45"/>
    <w:rsid w:val="001455D8"/>
    <w:rsid w:val="00145DAA"/>
    <w:rsid w:val="001565B2"/>
    <w:rsid w:val="00160B6D"/>
    <w:rsid w:val="00167302"/>
    <w:rsid w:val="001772C3"/>
    <w:rsid w:val="0018200F"/>
    <w:rsid w:val="00182E65"/>
    <w:rsid w:val="00187059"/>
    <w:rsid w:val="00194946"/>
    <w:rsid w:val="001A4517"/>
    <w:rsid w:val="001A6BBE"/>
    <w:rsid w:val="001A75A3"/>
    <w:rsid w:val="001B0A64"/>
    <w:rsid w:val="001B26AF"/>
    <w:rsid w:val="001C1134"/>
    <w:rsid w:val="001D46D9"/>
    <w:rsid w:val="001D53F3"/>
    <w:rsid w:val="001E11F5"/>
    <w:rsid w:val="001F6A4A"/>
    <w:rsid w:val="0020728D"/>
    <w:rsid w:val="00211137"/>
    <w:rsid w:val="00212C54"/>
    <w:rsid w:val="00216738"/>
    <w:rsid w:val="00217301"/>
    <w:rsid w:val="00226BB0"/>
    <w:rsid w:val="0024109B"/>
    <w:rsid w:val="00241888"/>
    <w:rsid w:val="002418AE"/>
    <w:rsid w:val="00243820"/>
    <w:rsid w:val="00250520"/>
    <w:rsid w:val="002824BA"/>
    <w:rsid w:val="00285323"/>
    <w:rsid w:val="00295F58"/>
    <w:rsid w:val="0029645E"/>
    <w:rsid w:val="00296C14"/>
    <w:rsid w:val="002A1C5D"/>
    <w:rsid w:val="002B27B4"/>
    <w:rsid w:val="002B4FDF"/>
    <w:rsid w:val="002C3719"/>
    <w:rsid w:val="002C5154"/>
    <w:rsid w:val="002C75F1"/>
    <w:rsid w:val="002E2212"/>
    <w:rsid w:val="002F3466"/>
    <w:rsid w:val="003063B6"/>
    <w:rsid w:val="0030750C"/>
    <w:rsid w:val="003213BB"/>
    <w:rsid w:val="00333944"/>
    <w:rsid w:val="003421ED"/>
    <w:rsid w:val="0034302A"/>
    <w:rsid w:val="0035091E"/>
    <w:rsid w:val="0036452F"/>
    <w:rsid w:val="003704E7"/>
    <w:rsid w:val="00382531"/>
    <w:rsid w:val="003826B9"/>
    <w:rsid w:val="00384FD0"/>
    <w:rsid w:val="0039356B"/>
    <w:rsid w:val="003B0936"/>
    <w:rsid w:val="003B60AE"/>
    <w:rsid w:val="003B77EA"/>
    <w:rsid w:val="003C4A5B"/>
    <w:rsid w:val="003C7814"/>
    <w:rsid w:val="003D0914"/>
    <w:rsid w:val="003E7567"/>
    <w:rsid w:val="003F1B0C"/>
    <w:rsid w:val="00413496"/>
    <w:rsid w:val="00414CB4"/>
    <w:rsid w:val="00446035"/>
    <w:rsid w:val="004516E3"/>
    <w:rsid w:val="0046525A"/>
    <w:rsid w:val="00466250"/>
    <w:rsid w:val="00466AC9"/>
    <w:rsid w:val="00473AB4"/>
    <w:rsid w:val="004743D5"/>
    <w:rsid w:val="004A4CD8"/>
    <w:rsid w:val="004B30BD"/>
    <w:rsid w:val="004C002C"/>
    <w:rsid w:val="004C5C60"/>
    <w:rsid w:val="004D0BF0"/>
    <w:rsid w:val="004D5AA1"/>
    <w:rsid w:val="004E0ACA"/>
    <w:rsid w:val="004E6336"/>
    <w:rsid w:val="004E7512"/>
    <w:rsid w:val="004F6F97"/>
    <w:rsid w:val="0050063A"/>
    <w:rsid w:val="00502242"/>
    <w:rsid w:val="00513E0F"/>
    <w:rsid w:val="00517345"/>
    <w:rsid w:val="005263B4"/>
    <w:rsid w:val="00536B21"/>
    <w:rsid w:val="00545F40"/>
    <w:rsid w:val="00546F25"/>
    <w:rsid w:val="00562872"/>
    <w:rsid w:val="00590297"/>
    <w:rsid w:val="00593A6F"/>
    <w:rsid w:val="00594E63"/>
    <w:rsid w:val="005A278B"/>
    <w:rsid w:val="005C4DB1"/>
    <w:rsid w:val="005F2EFA"/>
    <w:rsid w:val="005F3AD6"/>
    <w:rsid w:val="005F4FFD"/>
    <w:rsid w:val="00603BCB"/>
    <w:rsid w:val="006107EF"/>
    <w:rsid w:val="006173CE"/>
    <w:rsid w:val="006409B3"/>
    <w:rsid w:val="0064201A"/>
    <w:rsid w:val="00661E83"/>
    <w:rsid w:val="00671F10"/>
    <w:rsid w:val="0067664A"/>
    <w:rsid w:val="0068086B"/>
    <w:rsid w:val="0068268B"/>
    <w:rsid w:val="006851CB"/>
    <w:rsid w:val="006877B4"/>
    <w:rsid w:val="00693742"/>
    <w:rsid w:val="006A21B9"/>
    <w:rsid w:val="006B4185"/>
    <w:rsid w:val="006B53B4"/>
    <w:rsid w:val="006D56AD"/>
    <w:rsid w:val="006E6EA1"/>
    <w:rsid w:val="006F4EF4"/>
    <w:rsid w:val="006F6E82"/>
    <w:rsid w:val="0070074D"/>
    <w:rsid w:val="00704EA4"/>
    <w:rsid w:val="0071346B"/>
    <w:rsid w:val="00721F71"/>
    <w:rsid w:val="007225B0"/>
    <w:rsid w:val="0073489D"/>
    <w:rsid w:val="00734D85"/>
    <w:rsid w:val="00737E9C"/>
    <w:rsid w:val="00741BD1"/>
    <w:rsid w:val="00747717"/>
    <w:rsid w:val="00750438"/>
    <w:rsid w:val="00753FF2"/>
    <w:rsid w:val="00762375"/>
    <w:rsid w:val="0076678E"/>
    <w:rsid w:val="007821E0"/>
    <w:rsid w:val="00793F35"/>
    <w:rsid w:val="007A1DF0"/>
    <w:rsid w:val="007A441C"/>
    <w:rsid w:val="007A5340"/>
    <w:rsid w:val="007B030A"/>
    <w:rsid w:val="007B464D"/>
    <w:rsid w:val="007B502A"/>
    <w:rsid w:val="007C0A6C"/>
    <w:rsid w:val="007C571B"/>
    <w:rsid w:val="007C7656"/>
    <w:rsid w:val="007C7E66"/>
    <w:rsid w:val="007D73DB"/>
    <w:rsid w:val="007E653E"/>
    <w:rsid w:val="007F1AB4"/>
    <w:rsid w:val="007F2894"/>
    <w:rsid w:val="00806DD5"/>
    <w:rsid w:val="00815EC1"/>
    <w:rsid w:val="00817D61"/>
    <w:rsid w:val="0082095A"/>
    <w:rsid w:val="00834466"/>
    <w:rsid w:val="00844CE0"/>
    <w:rsid w:val="00860F1F"/>
    <w:rsid w:val="008618C1"/>
    <w:rsid w:val="00863FBC"/>
    <w:rsid w:val="00865EE2"/>
    <w:rsid w:val="00875DC6"/>
    <w:rsid w:val="0088409C"/>
    <w:rsid w:val="00891BB7"/>
    <w:rsid w:val="00897165"/>
    <w:rsid w:val="008A39AE"/>
    <w:rsid w:val="008B46E1"/>
    <w:rsid w:val="008C118F"/>
    <w:rsid w:val="008C4B5C"/>
    <w:rsid w:val="008C658B"/>
    <w:rsid w:val="008D6441"/>
    <w:rsid w:val="008F31FB"/>
    <w:rsid w:val="008F3463"/>
    <w:rsid w:val="008F43AF"/>
    <w:rsid w:val="008F5CCA"/>
    <w:rsid w:val="00927662"/>
    <w:rsid w:val="00940311"/>
    <w:rsid w:val="009439AD"/>
    <w:rsid w:val="00944C5E"/>
    <w:rsid w:val="00946552"/>
    <w:rsid w:val="009469D5"/>
    <w:rsid w:val="009615A7"/>
    <w:rsid w:val="0096351D"/>
    <w:rsid w:val="00970386"/>
    <w:rsid w:val="00975BBE"/>
    <w:rsid w:val="0098168C"/>
    <w:rsid w:val="009B166C"/>
    <w:rsid w:val="009B4C9F"/>
    <w:rsid w:val="009C2E63"/>
    <w:rsid w:val="009C30AE"/>
    <w:rsid w:val="009C673F"/>
    <w:rsid w:val="009D239A"/>
    <w:rsid w:val="009D4CD7"/>
    <w:rsid w:val="009D5D38"/>
    <w:rsid w:val="009D76D6"/>
    <w:rsid w:val="009E0AF8"/>
    <w:rsid w:val="009E155C"/>
    <w:rsid w:val="009E1A5A"/>
    <w:rsid w:val="009E4D14"/>
    <w:rsid w:val="009E52D4"/>
    <w:rsid w:val="009E54F8"/>
    <w:rsid w:val="00A108F6"/>
    <w:rsid w:val="00A11F33"/>
    <w:rsid w:val="00A13AC3"/>
    <w:rsid w:val="00A21201"/>
    <w:rsid w:val="00A25866"/>
    <w:rsid w:val="00A25B58"/>
    <w:rsid w:val="00A31896"/>
    <w:rsid w:val="00A45B76"/>
    <w:rsid w:val="00A63B8B"/>
    <w:rsid w:val="00A70AF0"/>
    <w:rsid w:val="00A74E17"/>
    <w:rsid w:val="00A85998"/>
    <w:rsid w:val="00A85C1F"/>
    <w:rsid w:val="00A91C2B"/>
    <w:rsid w:val="00A925FE"/>
    <w:rsid w:val="00AA0DB4"/>
    <w:rsid w:val="00AA3DC1"/>
    <w:rsid w:val="00AA5D44"/>
    <w:rsid w:val="00AB3EF7"/>
    <w:rsid w:val="00AC0403"/>
    <w:rsid w:val="00AC218C"/>
    <w:rsid w:val="00AC62A9"/>
    <w:rsid w:val="00AD5CBF"/>
    <w:rsid w:val="00AE36B1"/>
    <w:rsid w:val="00AF2E93"/>
    <w:rsid w:val="00AF494B"/>
    <w:rsid w:val="00B03716"/>
    <w:rsid w:val="00B06303"/>
    <w:rsid w:val="00B0651C"/>
    <w:rsid w:val="00B24530"/>
    <w:rsid w:val="00B26209"/>
    <w:rsid w:val="00B361C6"/>
    <w:rsid w:val="00B4359C"/>
    <w:rsid w:val="00B44747"/>
    <w:rsid w:val="00B52479"/>
    <w:rsid w:val="00B603E3"/>
    <w:rsid w:val="00B63291"/>
    <w:rsid w:val="00B64E7A"/>
    <w:rsid w:val="00BA5F3B"/>
    <w:rsid w:val="00BA6E55"/>
    <w:rsid w:val="00BA7C89"/>
    <w:rsid w:val="00BB4B44"/>
    <w:rsid w:val="00BD228D"/>
    <w:rsid w:val="00BD2A86"/>
    <w:rsid w:val="00BE1664"/>
    <w:rsid w:val="00C11105"/>
    <w:rsid w:val="00C138DB"/>
    <w:rsid w:val="00C14E09"/>
    <w:rsid w:val="00C150C0"/>
    <w:rsid w:val="00C173EC"/>
    <w:rsid w:val="00C22519"/>
    <w:rsid w:val="00C305B8"/>
    <w:rsid w:val="00C3343D"/>
    <w:rsid w:val="00C425BD"/>
    <w:rsid w:val="00C44EDB"/>
    <w:rsid w:val="00C54081"/>
    <w:rsid w:val="00C617DE"/>
    <w:rsid w:val="00C7315C"/>
    <w:rsid w:val="00C74773"/>
    <w:rsid w:val="00C83C6D"/>
    <w:rsid w:val="00C8634A"/>
    <w:rsid w:val="00CA6F1A"/>
    <w:rsid w:val="00CB3770"/>
    <w:rsid w:val="00CB4596"/>
    <w:rsid w:val="00CB45A1"/>
    <w:rsid w:val="00CC2F4E"/>
    <w:rsid w:val="00CD2B5A"/>
    <w:rsid w:val="00CD7F14"/>
    <w:rsid w:val="00CF3870"/>
    <w:rsid w:val="00CF5DE7"/>
    <w:rsid w:val="00D008DE"/>
    <w:rsid w:val="00D1231C"/>
    <w:rsid w:val="00D12464"/>
    <w:rsid w:val="00D16001"/>
    <w:rsid w:val="00D16C00"/>
    <w:rsid w:val="00D25196"/>
    <w:rsid w:val="00D378B9"/>
    <w:rsid w:val="00D4012B"/>
    <w:rsid w:val="00D44CA7"/>
    <w:rsid w:val="00D61A0B"/>
    <w:rsid w:val="00D736D8"/>
    <w:rsid w:val="00D76C40"/>
    <w:rsid w:val="00D94FA9"/>
    <w:rsid w:val="00DA5674"/>
    <w:rsid w:val="00DC6B69"/>
    <w:rsid w:val="00DD32F9"/>
    <w:rsid w:val="00DD4BCD"/>
    <w:rsid w:val="00DE07CE"/>
    <w:rsid w:val="00DE3231"/>
    <w:rsid w:val="00DE3874"/>
    <w:rsid w:val="00DE7A2E"/>
    <w:rsid w:val="00DF1978"/>
    <w:rsid w:val="00DF33A3"/>
    <w:rsid w:val="00DF374D"/>
    <w:rsid w:val="00E102A2"/>
    <w:rsid w:val="00E1084A"/>
    <w:rsid w:val="00E1353A"/>
    <w:rsid w:val="00E14D2D"/>
    <w:rsid w:val="00E31CDC"/>
    <w:rsid w:val="00E352CD"/>
    <w:rsid w:val="00E37FA8"/>
    <w:rsid w:val="00E40986"/>
    <w:rsid w:val="00E432CC"/>
    <w:rsid w:val="00E440C8"/>
    <w:rsid w:val="00E564A6"/>
    <w:rsid w:val="00E64138"/>
    <w:rsid w:val="00E652A4"/>
    <w:rsid w:val="00E83D67"/>
    <w:rsid w:val="00E97AA2"/>
    <w:rsid w:val="00EA3406"/>
    <w:rsid w:val="00EA69CE"/>
    <w:rsid w:val="00EA7976"/>
    <w:rsid w:val="00EB281A"/>
    <w:rsid w:val="00ED003C"/>
    <w:rsid w:val="00ED166A"/>
    <w:rsid w:val="00ED665C"/>
    <w:rsid w:val="00EF016E"/>
    <w:rsid w:val="00EF2AC0"/>
    <w:rsid w:val="00EF3ED6"/>
    <w:rsid w:val="00F01323"/>
    <w:rsid w:val="00F01657"/>
    <w:rsid w:val="00F04CBC"/>
    <w:rsid w:val="00F16B5B"/>
    <w:rsid w:val="00F22338"/>
    <w:rsid w:val="00F25A80"/>
    <w:rsid w:val="00F556DF"/>
    <w:rsid w:val="00F57DB8"/>
    <w:rsid w:val="00F61583"/>
    <w:rsid w:val="00F61A0F"/>
    <w:rsid w:val="00F72627"/>
    <w:rsid w:val="00F824C2"/>
    <w:rsid w:val="00F85C5B"/>
    <w:rsid w:val="00F95864"/>
    <w:rsid w:val="00FA158C"/>
    <w:rsid w:val="00FA63C1"/>
    <w:rsid w:val="00FA6974"/>
    <w:rsid w:val="00FB087E"/>
    <w:rsid w:val="00FB75EB"/>
    <w:rsid w:val="00FC3722"/>
    <w:rsid w:val="00FD256B"/>
    <w:rsid w:val="00FE6F7D"/>
    <w:rsid w:val="00FF0CF2"/>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6"/>
      </w:numPr>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styleId="BesuchterHyperlink">
    <w:name w:val="FollowedHyperlink"/>
    <w:basedOn w:val="Absatz-Standardschriftart"/>
    <w:uiPriority w:val="99"/>
    <w:semiHidden/>
    <w:unhideWhenUsed/>
    <w:rsid w:val="0030750C"/>
    <w:rPr>
      <w:color w:val="800080" w:themeColor="followedHyperlink"/>
      <w:u w:val="single"/>
    </w:rPr>
  </w:style>
  <w:style w:type="paragraph" w:styleId="Textkrper">
    <w:name w:val="Body Text"/>
    <w:basedOn w:val="Standard"/>
    <w:link w:val="TextkrperZchn"/>
    <w:unhideWhenUsed/>
    <w:rsid w:val="0030750C"/>
    <w:pPr>
      <w:suppressAutoHyphens/>
      <w:spacing w:before="0"/>
    </w:pPr>
    <w:rPr>
      <w:rFonts w:cs="Arial"/>
    </w:rPr>
  </w:style>
  <w:style w:type="character" w:customStyle="1" w:styleId="TextkrperZchn">
    <w:name w:val="Textkörper Zchn"/>
    <w:basedOn w:val="Absatz-Standardschriftart"/>
    <w:link w:val="Textkrper"/>
    <w:rsid w:val="0030750C"/>
    <w:rPr>
      <w:rFonts w:cs="Arial"/>
      <w:szCs w:val="22"/>
      <w:lang w:eastAsia="en-US" w:bidi="en-US"/>
    </w:rPr>
  </w:style>
  <w:style w:type="paragraph" w:styleId="Liste">
    <w:name w:val="List"/>
    <w:basedOn w:val="Textkrper"/>
    <w:unhideWhenUsed/>
    <w:rsid w:val="0030750C"/>
    <w:rPr>
      <w:rFonts w:cs="Tahoma"/>
    </w:rPr>
  </w:style>
  <w:style w:type="paragraph" w:styleId="Dokumentstruktur">
    <w:name w:val="Document Map"/>
    <w:basedOn w:val="Standard"/>
    <w:link w:val="DokumentstrukturZchn"/>
    <w:uiPriority w:val="99"/>
    <w:semiHidden/>
    <w:unhideWhenUsed/>
    <w:rsid w:val="0030750C"/>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30750C"/>
    <w:rPr>
      <w:rFonts w:ascii="Tahoma" w:hAnsi="Tahoma" w:cs="Tahoma"/>
      <w:sz w:val="16"/>
      <w:szCs w:val="16"/>
      <w:lang w:eastAsia="en-US" w:bidi="en-US"/>
    </w:rPr>
  </w:style>
  <w:style w:type="paragraph" w:styleId="KeinLeerraum">
    <w:name w:val="No Spacing"/>
    <w:uiPriority w:val="1"/>
    <w:qFormat/>
    <w:rsid w:val="0030750C"/>
    <w:pPr>
      <w:suppressAutoHyphens/>
      <w:ind w:left="992"/>
    </w:pPr>
    <w:rPr>
      <w:rFonts w:eastAsia="Arial" w:cs="Arial"/>
      <w:szCs w:val="22"/>
      <w:lang w:eastAsia="en-US" w:bidi="en-US"/>
    </w:rPr>
  </w:style>
  <w:style w:type="paragraph" w:styleId="Zitat">
    <w:name w:val="Quote"/>
    <w:basedOn w:val="Standard"/>
    <w:next w:val="Standard"/>
    <w:link w:val="ZitatZchn1"/>
    <w:uiPriority w:val="99"/>
    <w:qFormat/>
    <w:rsid w:val="0030750C"/>
    <w:rPr>
      <w:i/>
      <w:iCs/>
      <w:szCs w:val="20"/>
      <w:lang w:eastAsia="de-DE" w:bidi="ar-SA"/>
    </w:rPr>
  </w:style>
  <w:style w:type="character" w:customStyle="1" w:styleId="ZitatZchn">
    <w:name w:val="Zitat Zchn"/>
    <w:basedOn w:val="Absatz-Standardschriftart"/>
    <w:uiPriority w:val="29"/>
    <w:rsid w:val="0030750C"/>
    <w:rPr>
      <w:i/>
      <w:iCs/>
      <w:color w:val="000000" w:themeColor="text1"/>
      <w:szCs w:val="22"/>
      <w:lang w:eastAsia="en-US" w:bidi="en-US"/>
    </w:rPr>
  </w:style>
  <w:style w:type="paragraph" w:styleId="IntensivesZitat">
    <w:name w:val="Intense Quote"/>
    <w:basedOn w:val="Standard"/>
    <w:next w:val="Standard"/>
    <w:link w:val="IntensivesZitatZchn1"/>
    <w:uiPriority w:val="99"/>
    <w:qFormat/>
    <w:rsid w:val="0030750C"/>
    <w:pPr>
      <w:pBdr>
        <w:bottom w:val="single" w:sz="4" w:space="4" w:color="4F81BD" w:themeColor="accent1"/>
      </w:pBdr>
      <w:spacing w:before="200" w:after="280"/>
      <w:ind w:left="936" w:right="936"/>
    </w:pPr>
    <w:rPr>
      <w:i/>
      <w:iCs/>
      <w:szCs w:val="20"/>
      <w:lang w:eastAsia="de-DE" w:bidi="ar-SA"/>
    </w:rPr>
  </w:style>
  <w:style w:type="character" w:customStyle="1" w:styleId="IntensivesZitatZchn">
    <w:name w:val="Intensives Zitat Zchn"/>
    <w:basedOn w:val="Absatz-Standardschriftart"/>
    <w:uiPriority w:val="30"/>
    <w:rsid w:val="0030750C"/>
    <w:rPr>
      <w:b/>
      <w:bCs/>
      <w:i/>
      <w:iCs/>
      <w:color w:val="4F81BD" w:themeColor="accent1"/>
      <w:szCs w:val="22"/>
      <w:lang w:eastAsia="en-US" w:bidi="en-US"/>
    </w:rPr>
  </w:style>
  <w:style w:type="paragraph" w:customStyle="1" w:styleId="berschrift">
    <w:name w:val="Überschrift"/>
    <w:basedOn w:val="Standard"/>
    <w:next w:val="Textkrper"/>
    <w:rsid w:val="0030750C"/>
    <w:pPr>
      <w:keepNext/>
      <w:suppressAutoHyphens/>
      <w:spacing w:before="240"/>
    </w:pPr>
    <w:rPr>
      <w:rFonts w:eastAsia="Lucida Sans Unicode" w:cs="Tahoma"/>
      <w:sz w:val="28"/>
      <w:szCs w:val="28"/>
    </w:rPr>
  </w:style>
  <w:style w:type="paragraph" w:customStyle="1" w:styleId="Beschriftung2">
    <w:name w:val="Beschriftung2"/>
    <w:basedOn w:val="Standard"/>
    <w:rsid w:val="0030750C"/>
    <w:pPr>
      <w:suppressLineNumbers/>
      <w:suppressAutoHyphens/>
    </w:pPr>
    <w:rPr>
      <w:rFonts w:cs="Tahoma"/>
      <w:i/>
      <w:iCs/>
      <w:sz w:val="24"/>
      <w:szCs w:val="24"/>
    </w:rPr>
  </w:style>
  <w:style w:type="paragraph" w:customStyle="1" w:styleId="Verzeichnis">
    <w:name w:val="Verzeichnis"/>
    <w:basedOn w:val="Standard"/>
    <w:rsid w:val="0030750C"/>
    <w:pPr>
      <w:suppressLineNumbers/>
      <w:suppressAutoHyphens/>
    </w:pPr>
    <w:rPr>
      <w:rFonts w:cs="Tahoma"/>
    </w:rPr>
  </w:style>
  <w:style w:type="paragraph" w:customStyle="1" w:styleId="Beschriftung1">
    <w:name w:val="Beschriftung1"/>
    <w:basedOn w:val="Standard"/>
    <w:next w:val="Standard"/>
    <w:rsid w:val="0030750C"/>
    <w:pPr>
      <w:suppressAutoHyphens/>
      <w:spacing w:line="240" w:lineRule="auto"/>
    </w:pPr>
    <w:rPr>
      <w:rFonts w:cs="Arial"/>
      <w:b/>
      <w:bCs/>
      <w:color w:val="DDDDDD"/>
      <w:sz w:val="18"/>
      <w:szCs w:val="18"/>
    </w:rPr>
  </w:style>
  <w:style w:type="paragraph" w:customStyle="1" w:styleId="Kommentartext1">
    <w:name w:val="Kommentartext1"/>
    <w:basedOn w:val="Standard"/>
    <w:rsid w:val="0030750C"/>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30750C"/>
    <w:pPr>
      <w:suppressAutoHyphens/>
      <w:spacing w:line="240" w:lineRule="auto"/>
      <w:ind w:left="0"/>
    </w:pPr>
    <w:rPr>
      <w:rFonts w:ascii="Calibri" w:hAnsi="Calibri" w:cs="Arial"/>
      <w:sz w:val="24"/>
      <w:szCs w:val="32"/>
      <w:lang w:val="en-US"/>
    </w:rPr>
  </w:style>
  <w:style w:type="paragraph" w:customStyle="1" w:styleId="Rahmeninhalt">
    <w:name w:val="Rahmeninhalt"/>
    <w:basedOn w:val="Textkrper"/>
    <w:rsid w:val="0030750C"/>
  </w:style>
  <w:style w:type="paragraph" w:customStyle="1" w:styleId="TabellenInhalt">
    <w:name w:val="Tabellen Inhalt"/>
    <w:basedOn w:val="Standard"/>
    <w:rsid w:val="0030750C"/>
    <w:pPr>
      <w:suppressLineNumbers/>
      <w:suppressAutoHyphens/>
    </w:pPr>
    <w:rPr>
      <w:rFonts w:cs="Arial"/>
    </w:rPr>
  </w:style>
  <w:style w:type="paragraph" w:customStyle="1" w:styleId="Tabellenberschrift">
    <w:name w:val="Tabellen Überschrift"/>
    <w:basedOn w:val="TabellenInhalt"/>
    <w:rsid w:val="0030750C"/>
    <w:pPr>
      <w:jc w:val="center"/>
    </w:pPr>
    <w:rPr>
      <w:b/>
      <w:bCs/>
    </w:rPr>
  </w:style>
  <w:style w:type="character" w:customStyle="1" w:styleId="ZitatZchn1">
    <w:name w:val="Zitat Zchn1"/>
    <w:link w:val="Zitat"/>
    <w:uiPriority w:val="99"/>
    <w:locked/>
    <w:rsid w:val="0030750C"/>
    <w:rPr>
      <w:i/>
      <w:iCs/>
    </w:rPr>
  </w:style>
  <w:style w:type="character" w:customStyle="1" w:styleId="IntensivesZitatZchn1">
    <w:name w:val="Intensives Zitat Zchn1"/>
    <w:link w:val="IntensivesZitat"/>
    <w:uiPriority w:val="99"/>
    <w:locked/>
    <w:rsid w:val="0030750C"/>
    <w:rPr>
      <w:i/>
      <w:iCs/>
    </w:rPr>
  </w:style>
  <w:style w:type="character" w:customStyle="1" w:styleId="WW8Num2z0">
    <w:name w:val="WW8Num2z0"/>
    <w:rsid w:val="0030750C"/>
    <w:rPr>
      <w:rFonts w:ascii="Symbol" w:hAnsi="Symbol" w:hint="default"/>
    </w:rPr>
  </w:style>
  <w:style w:type="character" w:customStyle="1" w:styleId="WW8Num2z4">
    <w:name w:val="WW8Num2z4"/>
    <w:rsid w:val="0030750C"/>
    <w:rPr>
      <w:rFonts w:ascii="Arial" w:hAnsi="Arial" w:cs="Arial" w:hint="default"/>
      <w:sz w:val="20"/>
    </w:rPr>
  </w:style>
  <w:style w:type="character" w:customStyle="1" w:styleId="WW8Num2z8">
    <w:name w:val="WW8Num2z8"/>
    <w:rsid w:val="0030750C"/>
    <w:rPr>
      <w:rFonts w:ascii="Univers 45 Light" w:hAnsi="Univers 45 Light" w:hint="default"/>
      <w:sz w:val="20"/>
    </w:rPr>
  </w:style>
  <w:style w:type="character" w:customStyle="1" w:styleId="WW8Num3z0">
    <w:name w:val="WW8Num3z0"/>
    <w:rsid w:val="0030750C"/>
    <w:rPr>
      <w:rFonts w:ascii="Symbol" w:hAnsi="Symbol" w:hint="default"/>
    </w:rPr>
  </w:style>
  <w:style w:type="character" w:customStyle="1" w:styleId="WW8Num3z1">
    <w:name w:val="WW8Num3z1"/>
    <w:rsid w:val="0030750C"/>
    <w:rPr>
      <w:rFonts w:ascii="Arial" w:hAnsi="Arial" w:cs="Arial" w:hint="default"/>
    </w:rPr>
  </w:style>
  <w:style w:type="character" w:customStyle="1" w:styleId="WW8Num4z0">
    <w:name w:val="WW8Num4z0"/>
    <w:rsid w:val="0030750C"/>
    <w:rPr>
      <w:rFonts w:ascii="Symbol" w:hAnsi="Symbol" w:hint="default"/>
    </w:rPr>
  </w:style>
  <w:style w:type="character" w:customStyle="1" w:styleId="Absatz-Standardschriftart2">
    <w:name w:val="Absatz-Standardschriftart2"/>
    <w:rsid w:val="0030750C"/>
  </w:style>
  <w:style w:type="character" w:customStyle="1" w:styleId="Absatz-Standardschriftart1">
    <w:name w:val="Absatz-Standardschriftart1"/>
    <w:rsid w:val="0030750C"/>
  </w:style>
  <w:style w:type="character" w:customStyle="1" w:styleId="WW-Absatz-Standardschriftart">
    <w:name w:val="WW-Absatz-Standardschriftart"/>
    <w:rsid w:val="0030750C"/>
  </w:style>
  <w:style w:type="character" w:customStyle="1" w:styleId="WW-Absatz-Standardschriftart1">
    <w:name w:val="WW-Absatz-Standardschriftart1"/>
    <w:rsid w:val="0030750C"/>
  </w:style>
  <w:style w:type="character" w:customStyle="1" w:styleId="WW-Absatz-Standardschriftart11">
    <w:name w:val="WW-Absatz-Standardschriftart11"/>
    <w:rsid w:val="0030750C"/>
  </w:style>
  <w:style w:type="character" w:customStyle="1" w:styleId="WW8Num1z0">
    <w:name w:val="WW8Num1z0"/>
    <w:rsid w:val="0030750C"/>
    <w:rPr>
      <w:rFonts w:ascii="Symbol" w:hAnsi="Symbol" w:hint="default"/>
    </w:rPr>
  </w:style>
  <w:style w:type="character" w:customStyle="1" w:styleId="WW8Num5z0">
    <w:name w:val="WW8Num5z0"/>
    <w:rsid w:val="0030750C"/>
    <w:rPr>
      <w:rFonts w:ascii="Symbol" w:hAnsi="Symbol" w:hint="default"/>
    </w:rPr>
  </w:style>
  <w:style w:type="character" w:customStyle="1" w:styleId="WW8Num6z0">
    <w:name w:val="WW8Num6z0"/>
    <w:rsid w:val="0030750C"/>
    <w:rPr>
      <w:rFonts w:ascii="Arial" w:hAnsi="Arial" w:cs="Arial" w:hint="default"/>
    </w:rPr>
  </w:style>
  <w:style w:type="character" w:customStyle="1" w:styleId="WW8Num7z0">
    <w:name w:val="WW8Num7z0"/>
    <w:rsid w:val="0030750C"/>
    <w:rPr>
      <w:rFonts w:ascii="Univers 45 Light" w:hAnsi="Univers 45 Light" w:hint="default"/>
    </w:rPr>
  </w:style>
  <w:style w:type="character" w:customStyle="1" w:styleId="WW8Num7z1">
    <w:name w:val="WW8Num7z1"/>
    <w:rsid w:val="0030750C"/>
    <w:rPr>
      <w:rFonts w:ascii="Courier New" w:hAnsi="Courier New" w:cs="Courier New" w:hint="default"/>
    </w:rPr>
  </w:style>
  <w:style w:type="character" w:customStyle="1" w:styleId="WW8Num7z2">
    <w:name w:val="WW8Num7z2"/>
    <w:rsid w:val="0030750C"/>
    <w:rPr>
      <w:rFonts w:ascii="Wingdings" w:hAnsi="Wingdings" w:hint="default"/>
    </w:rPr>
  </w:style>
  <w:style w:type="character" w:customStyle="1" w:styleId="WW8Num7z3">
    <w:name w:val="WW8Num7z3"/>
    <w:rsid w:val="0030750C"/>
    <w:rPr>
      <w:rFonts w:ascii="Symbol" w:hAnsi="Symbol" w:hint="default"/>
    </w:rPr>
  </w:style>
  <w:style w:type="character" w:customStyle="1" w:styleId="WW8Num8z0">
    <w:name w:val="WW8Num8z0"/>
    <w:rsid w:val="0030750C"/>
    <w:rPr>
      <w:rFonts w:ascii="Arial" w:hAnsi="Arial" w:cs="Arial" w:hint="default"/>
      <w:sz w:val="20"/>
    </w:rPr>
  </w:style>
  <w:style w:type="character" w:customStyle="1" w:styleId="WW8Num8z4">
    <w:name w:val="WW8Num8z4"/>
    <w:rsid w:val="0030750C"/>
    <w:rPr>
      <w:rFonts w:ascii="Arial" w:hAnsi="Arial" w:cs="Arial" w:hint="default"/>
      <w:sz w:val="20"/>
    </w:rPr>
  </w:style>
  <w:style w:type="character" w:customStyle="1" w:styleId="WW8Num8z8">
    <w:name w:val="WW8Num8z8"/>
    <w:rsid w:val="0030750C"/>
    <w:rPr>
      <w:rFonts w:ascii="Univers 45 Light" w:hAnsi="Univers 45 Light" w:hint="default"/>
      <w:sz w:val="20"/>
    </w:rPr>
  </w:style>
  <w:style w:type="character" w:customStyle="1" w:styleId="WW8Num10z0">
    <w:name w:val="WW8Num10z0"/>
    <w:rsid w:val="0030750C"/>
    <w:rPr>
      <w:rFonts w:ascii="Arial" w:hAnsi="Arial" w:cs="Arial" w:hint="default"/>
    </w:rPr>
  </w:style>
  <w:style w:type="character" w:customStyle="1" w:styleId="WW8Num10z1">
    <w:name w:val="WW8Num10z1"/>
    <w:rsid w:val="0030750C"/>
    <w:rPr>
      <w:rFonts w:ascii="Courier New" w:hAnsi="Courier New" w:cs="Courier New" w:hint="default"/>
    </w:rPr>
  </w:style>
  <w:style w:type="character" w:customStyle="1" w:styleId="WW8Num10z2">
    <w:name w:val="WW8Num10z2"/>
    <w:rsid w:val="0030750C"/>
    <w:rPr>
      <w:rFonts w:ascii="Wingdings" w:hAnsi="Wingdings" w:hint="default"/>
    </w:rPr>
  </w:style>
  <w:style w:type="character" w:customStyle="1" w:styleId="WW8Num10z3">
    <w:name w:val="WW8Num10z3"/>
    <w:rsid w:val="0030750C"/>
    <w:rPr>
      <w:rFonts w:ascii="Symbol" w:hAnsi="Symbol" w:hint="default"/>
    </w:rPr>
  </w:style>
  <w:style w:type="character" w:customStyle="1" w:styleId="WW8Num11z0">
    <w:name w:val="WW8Num11z0"/>
    <w:rsid w:val="0030750C"/>
    <w:rPr>
      <w:rFonts w:ascii="Arial" w:hAnsi="Arial" w:cs="Arial" w:hint="default"/>
      <w:b w:val="0"/>
      <w:bCs w:val="0"/>
      <w:i w:val="0"/>
      <w:iCs w:val="0"/>
      <w:caps w:val="0"/>
      <w:smallCaps w:val="0"/>
      <w:strike w:val="0"/>
      <w:dstrike w:val="0"/>
      <w:outline w:val="0"/>
      <w:shadow w:val="0"/>
      <w:emboss w:val="0"/>
      <w:imprint w:val="0"/>
      <w:vanish w:val="0"/>
      <w:webHidden w:val="0"/>
      <w:color w:val="000000"/>
      <w:spacing w:val="0"/>
      <w:w w:val="100"/>
      <w:kern w:val="2"/>
      <w:position w:val="0"/>
      <w:sz w:val="24"/>
      <w:szCs w:val="2"/>
      <w:u w:val="none"/>
      <w:effect w:val="none"/>
      <w:vertAlign w:val="baseline"/>
      <w:em w:val="none"/>
      <w:specVanish w:val="0"/>
    </w:rPr>
  </w:style>
  <w:style w:type="character" w:customStyle="1" w:styleId="WW8Num11z1">
    <w:name w:val="WW8Num11z1"/>
    <w:rsid w:val="0030750C"/>
    <w:rPr>
      <w:rFonts w:ascii="Arial" w:hAnsi="Arial" w:cs="Arial" w:hint="default"/>
    </w:rPr>
  </w:style>
  <w:style w:type="character" w:customStyle="1" w:styleId="WW8Num14z0">
    <w:name w:val="WW8Num14z0"/>
    <w:rsid w:val="0030750C"/>
    <w:rPr>
      <w:rFonts w:ascii="Symbol" w:hAnsi="Symbol" w:cs="Times New Roman" w:hint="default"/>
      <w:b w:val="0"/>
      <w:bCs w:val="0"/>
      <w:i w:val="0"/>
      <w:iCs w:val="0"/>
      <w:caps w:val="0"/>
      <w:smallCaps w:val="0"/>
      <w:strike w:val="0"/>
      <w:dstrike w:val="0"/>
      <w:outline w:val="0"/>
      <w:shadow w:val="0"/>
      <w:emboss w:val="0"/>
      <w:imprint w:val="0"/>
      <w:vanish w:val="0"/>
      <w:webHidden w:val="0"/>
      <w:spacing w:val="0"/>
      <w:kern w:val="2"/>
      <w:position w:val="0"/>
      <w:sz w:val="24"/>
      <w:szCs w:val="22"/>
      <w:u w:val="none"/>
      <w:effect w:val="none"/>
      <w:vertAlign w:val="baseline"/>
      <w:em w:val="none"/>
      <w:specVanish w:val="0"/>
    </w:rPr>
  </w:style>
  <w:style w:type="character" w:customStyle="1" w:styleId="WW8Num14z1">
    <w:name w:val="WW8Num14z1"/>
    <w:rsid w:val="0030750C"/>
    <w:rPr>
      <w:rFonts w:ascii="Arial" w:hAnsi="Arial" w:cs="Arial" w:hint="default"/>
    </w:rPr>
  </w:style>
  <w:style w:type="character" w:customStyle="1" w:styleId="WW8Num15z0">
    <w:name w:val="WW8Num15z0"/>
    <w:rsid w:val="0030750C"/>
    <w:rPr>
      <w:rFonts w:ascii="Symbol" w:hAnsi="Symbol" w:hint="default"/>
    </w:rPr>
  </w:style>
  <w:style w:type="character" w:customStyle="1" w:styleId="WW8Num17z0">
    <w:name w:val="WW8Num17z0"/>
    <w:rsid w:val="0030750C"/>
    <w:rPr>
      <w:rFonts w:ascii="Arial" w:hAnsi="Arial" w:cs="Arial" w:hint="default"/>
    </w:rPr>
  </w:style>
  <w:style w:type="character" w:customStyle="1" w:styleId="WW8Num19z0">
    <w:name w:val="WW8Num19z0"/>
    <w:rsid w:val="0030750C"/>
    <w:rPr>
      <w:rFonts w:ascii="Arial" w:hAnsi="Arial" w:cs="Arial" w:hint="default"/>
    </w:rPr>
  </w:style>
  <w:style w:type="character" w:customStyle="1" w:styleId="WW8Num20z0">
    <w:name w:val="WW8Num20z0"/>
    <w:rsid w:val="0030750C"/>
    <w:rPr>
      <w:rFonts w:ascii="Arial" w:hAnsi="Arial" w:cs="Arial" w:hint="default"/>
    </w:rPr>
  </w:style>
  <w:style w:type="character" w:customStyle="1" w:styleId="WW-Absatz-Standardschriftart111">
    <w:name w:val="WW-Absatz-Standardschriftart111"/>
    <w:rsid w:val="0030750C"/>
  </w:style>
  <w:style w:type="character" w:customStyle="1" w:styleId="Kommentarzeichen1">
    <w:name w:val="Kommentarzeichen1"/>
    <w:rsid w:val="0030750C"/>
    <w:rPr>
      <w:sz w:val="16"/>
      <w:szCs w:val="16"/>
    </w:rPr>
  </w:style>
  <w:style w:type="character" w:customStyle="1" w:styleId="Nummerierungszeichen">
    <w:name w:val="Nummerierungszeichen"/>
    <w:rsid w:val="0030750C"/>
  </w:style>
  <w:style w:type="character" w:customStyle="1" w:styleId="KommentartextZchn1">
    <w:name w:val="Kommentartext Zchn1"/>
    <w:uiPriority w:val="99"/>
    <w:semiHidden/>
    <w:rsid w:val="0030750C"/>
    <w:rPr>
      <w:rFonts w:ascii="Arial" w:hAnsi="Arial" w:cs="Arial" w:hint="default"/>
      <w:lang w:eastAsia="en-US" w:bidi="en-US"/>
    </w:rPr>
  </w:style>
  <w:style w:type="table" w:styleId="Tabellenraster">
    <w:name w:val="Table Grid"/>
    <w:basedOn w:val="NormaleTabelle"/>
    <w:uiPriority w:val="59"/>
    <w:rsid w:val="00307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F16B5B"/>
    <w:rPr>
      <w:szCs w:val="2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Kopfzeile">
    <w:name w:val="Siemens"/>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409081">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iemens.com/sce/pcs7"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8.png"/><Relationship Id="rId21" Type="http://schemas.openxmlformats.org/officeDocument/2006/relationships/oleObject" Target="embeddings/oleObject2.bin"/><Relationship Id="rId34" Type="http://schemas.openxmlformats.org/officeDocument/2006/relationships/hyperlink" Target="http://support.automation.siemens.com/WW/view/en/36964334" TargetMode="Externa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oleObject" Target="embeddings/oleObject6.bin"/><Relationship Id="rId11" Type="http://schemas.openxmlformats.org/officeDocument/2006/relationships/image" Target="media/image3.wmf"/><Relationship Id="rId24" Type="http://schemas.openxmlformats.org/officeDocument/2006/relationships/image" Target="media/image7.emf"/><Relationship Id="rId32" Type="http://schemas.openxmlformats.org/officeDocument/2006/relationships/image" Target="media/image12.emf"/><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oleObject" Target="embeddings/oleObject3.bin"/><Relationship Id="rId28" Type="http://schemas.openxmlformats.org/officeDocument/2006/relationships/image" Target="media/image9.emf"/><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iemens.com/sce/contact" TargetMode="External"/><Relationship Id="rId22" Type="http://schemas.openxmlformats.org/officeDocument/2006/relationships/image" Target="media/image6.emf"/><Relationship Id="rId27" Type="http://schemas.openxmlformats.org/officeDocument/2006/relationships/oleObject" Target="embeddings/oleObject5.bin"/><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www.siemens.com/sce/tp" TargetMode="External"/><Relationship Id="rId17" Type="http://schemas.openxmlformats.org/officeDocument/2006/relationships/footer" Target="footer2.xml"/><Relationship Id="rId25" Type="http://schemas.openxmlformats.org/officeDocument/2006/relationships/oleObject" Target="embeddings/oleObject4.bin"/><Relationship Id="rId33" Type="http://schemas.openxmlformats.org/officeDocument/2006/relationships/image" Target="media/image13.wmf"/><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image" Target="media/image5.wmf"/><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DDF24B9-7829-445D-8CF3-9FC5C38234E1}"/>
</file>

<file path=customXml/itemProps2.xml><?xml version="1.0" encoding="utf-8"?>
<ds:datastoreItem xmlns:ds="http://schemas.openxmlformats.org/officeDocument/2006/customXml" ds:itemID="{B5135586-7B71-4184-A23F-D6BAA4F7BA9A}"/>
</file>

<file path=customXml/itemProps3.xml><?xml version="1.0" encoding="utf-8"?>
<ds:datastoreItem xmlns:ds="http://schemas.openxmlformats.org/officeDocument/2006/customXml" ds:itemID="{6EE2954A-493C-4A3B-A9E4-8534F5378BB1}"/>
</file>

<file path=customXml/itemProps4.xml><?xml version="1.0" encoding="utf-8"?>
<ds:datastoreItem xmlns:ds="http://schemas.openxmlformats.org/officeDocument/2006/customXml" ds:itemID="{941A1AD9-59F2-44F6-AB3F-A5FBCB225DE4}"/>
</file>

<file path=docProps/app.xml><?xml version="1.0" encoding="utf-8"?>
<Properties xmlns="http://schemas.openxmlformats.org/officeDocument/2006/extended-properties" xmlns:vt="http://schemas.openxmlformats.org/officeDocument/2006/docPropsVTypes">
  <Template>normal.dotm</Template>
  <TotalTime>0</TotalTime>
  <Pages>18</Pages>
  <Words>3335</Words>
  <Characters>20042</Characters>
  <Application>Microsoft Office Word</Application>
  <DocSecurity>0</DocSecurity>
  <Lines>167</Lines>
  <Paragraphs>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Prozessbeschreibung</vt:lpstr>
      <vt:lpstr>Prozessbeschreibung</vt:lpstr>
    </vt:vector>
  </TitlesOfParts>
  <Company>TU Dresden</Company>
  <LinksUpToDate>false</LinksUpToDate>
  <CharactersWithSpaces>23331</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14</cp:revision>
  <cp:lastPrinted>2015-12-03T13:42:00Z</cp:lastPrinted>
  <dcterms:created xsi:type="dcterms:W3CDTF">2015-05-22T07:13:00Z</dcterms:created>
  <dcterms:modified xsi:type="dcterms:W3CDTF">2015-12-03T13:42:00Z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1809276093</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