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6BA4E040" wp14:editId="2F3BE253">
            <wp:simplePos x="0" y="0"/>
            <wp:positionH relativeFrom="column">
              <wp:posOffset>-1023973</wp:posOffset>
            </wp:positionH>
            <wp:positionV relativeFrom="paragraph">
              <wp:posOffset>-2243173</wp:posOffset>
            </wp:positionV>
            <wp:extent cx="7862387" cy="8421511"/>
            <wp:effectExtent l="0" t="0" r="5715"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86522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766535C" wp14:editId="1B98B5A8">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907833" w:rsidRPr="0088409C" w:rsidRDefault="00907833"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907833" w:rsidRPr="0088409C" w:rsidRDefault="00907833"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4C7DC193" wp14:editId="0F78128D">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07833" w:rsidRPr="00C617DE" w:rsidRDefault="0090783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907833" w:rsidRPr="00C617DE" w:rsidRDefault="0090783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0C6C5F27" wp14:editId="348B09ED">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50889C3" wp14:editId="4399CE5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977637">
        <w:rPr>
          <w:rFonts w:ascii="Arial" w:hAnsi="Arial" w:cs="Arial"/>
          <w:b w:val="0"/>
          <w:color w:val="1F497D"/>
          <w:sz w:val="44"/>
          <w:szCs w:val="44"/>
        </w:rPr>
        <w:t>8</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977637" w:rsidRPr="00DB7DBF">
        <w:rPr>
          <w:rFonts w:ascii="Arial" w:hAnsi="Arial" w:cs="Arial"/>
          <w:b w:val="0"/>
          <w:bCs/>
          <w:sz w:val="36"/>
          <w:szCs w:val="36"/>
        </w:rPr>
        <w:t>Ablaufsteuerungen</w:t>
      </w:r>
    </w:p>
    <w:p w:rsidR="00AE5028" w:rsidRPr="00E24358" w:rsidRDefault="00E652A4" w:rsidP="00AE5028">
      <w:pPr>
        <w:pStyle w:val="Textkrper2"/>
        <w:spacing w:line="280" w:lineRule="atLeast"/>
        <w:jc w:val="left"/>
        <w:rPr>
          <w:rFonts w:ascii="Arial" w:hAnsi="Arial" w:cs="Arial"/>
          <w:b w:val="0"/>
          <w:bCs/>
          <w:sz w:val="36"/>
          <w:szCs w:val="36"/>
        </w:rPr>
      </w:pPr>
      <w:r w:rsidRPr="002C27C3">
        <w:rPr>
          <w:color w:val="FF0000"/>
        </w:rPr>
        <w:br w:type="page"/>
      </w:r>
      <w:r w:rsidR="00AE5028" w:rsidRPr="00E24358">
        <w:rPr>
          <w:rFonts w:ascii="Arial" w:hAnsi="Arial" w:cs="Arial"/>
          <w:sz w:val="24"/>
          <w:szCs w:val="24"/>
        </w:rPr>
        <w:lastRenderedPageBreak/>
        <w:t>Passende SCE Trainer Pakete zu diesen Lehrunterlagen</w:t>
      </w:r>
    </w:p>
    <w:p w:rsidR="00AE5028" w:rsidRPr="000E26BF" w:rsidRDefault="00AE5028" w:rsidP="00AE5028">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AE5028" w:rsidRPr="000E26BF" w:rsidRDefault="00AE5028" w:rsidP="00AE5028">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AE5028" w:rsidRPr="005570D4" w:rsidRDefault="00AE5028" w:rsidP="00AE5028">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Pr>
          <w:bCs/>
          <w:color w:val="000000"/>
        </w:rPr>
        <w:t>Bestellnr.:</w:t>
      </w:r>
      <w:r w:rsidRPr="000E26BF">
        <w:rPr>
          <w:bCs/>
          <w:color w:val="000000"/>
        </w:rPr>
        <w:t xml:space="preserve"> </w:t>
      </w:r>
      <w:r w:rsidRPr="005570D4">
        <w:rPr>
          <w:bCs/>
          <w:color w:val="000000"/>
        </w:rPr>
        <w:t xml:space="preserve">6ES7650-0XX18-0YE5 (V8.0 </w:t>
      </w:r>
      <w:r>
        <w:rPr>
          <w:bCs/>
          <w:color w:val="000000"/>
          <w:lang w:val="es-ES"/>
        </w:rPr>
        <w:sym w:font="Wingdings" w:char="F0E0"/>
      </w:r>
      <w:r w:rsidRPr="005570D4">
        <w:rPr>
          <w:bCs/>
          <w:color w:val="000000"/>
        </w:rPr>
        <w:t xml:space="preserve"> V8.1) bzw. 6ES7650-0XX08-0YE5</w:t>
      </w:r>
      <w:r w:rsidRPr="005570D4">
        <w:rPr>
          <w:b/>
          <w:color w:val="000000"/>
        </w:rPr>
        <w:t xml:space="preserve"> </w:t>
      </w:r>
      <w:r w:rsidRPr="005570D4">
        <w:rPr>
          <w:bCs/>
          <w:color w:val="000000"/>
        </w:rPr>
        <w:t xml:space="preserve">(V7.1 </w:t>
      </w:r>
      <w:r>
        <w:rPr>
          <w:bCs/>
          <w:color w:val="000000"/>
          <w:lang w:val="es-ES"/>
        </w:rPr>
        <w:sym w:font="Wingdings" w:char="F0E0"/>
      </w:r>
      <w:r w:rsidRPr="005570D4">
        <w:rPr>
          <w:bCs/>
          <w:color w:val="000000"/>
        </w:rPr>
        <w:t xml:space="preserve"> V8.0)</w:t>
      </w:r>
    </w:p>
    <w:p w:rsidR="00AE5028" w:rsidRPr="000E26BF" w:rsidRDefault="00AE5028" w:rsidP="00AE5028">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AE5028" w:rsidRPr="00E652A4" w:rsidRDefault="00AE5028" w:rsidP="00AE5028">
      <w:pPr>
        <w:pStyle w:val="Kopfzeile"/>
        <w:tabs>
          <w:tab w:val="clear" w:pos="4536"/>
          <w:tab w:val="clear" w:pos="9072"/>
        </w:tabs>
        <w:spacing w:before="0" w:after="0" w:line="264" w:lineRule="auto"/>
        <w:ind w:left="0" w:right="567"/>
        <w:rPr>
          <w:b/>
          <w:szCs w:val="20"/>
          <w:lang w:eastAsia="de-DE" w:bidi="ar-SA"/>
        </w:rPr>
      </w:pPr>
    </w:p>
    <w:p w:rsidR="00AE5028" w:rsidRPr="00E652A4" w:rsidRDefault="00AE5028" w:rsidP="00AE5028">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AE5028" w:rsidRPr="00CB4596" w:rsidRDefault="00AE5028" w:rsidP="00AE5028">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AE5028" w:rsidRPr="00494F58" w:rsidRDefault="00AE5028" w:rsidP="00AE5028">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AE5028" w:rsidRPr="00E652A4" w:rsidRDefault="00AE5028" w:rsidP="00AE5028">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AE5028" w:rsidRPr="00DF33A3" w:rsidRDefault="00AE5028" w:rsidP="00AE5028">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AE5028" w:rsidRDefault="00AE5028" w:rsidP="00AE5028">
      <w:pPr>
        <w:pStyle w:val="Kopfzeile"/>
        <w:tabs>
          <w:tab w:val="clear" w:pos="4536"/>
          <w:tab w:val="clear" w:pos="9072"/>
        </w:tabs>
        <w:spacing w:before="0" w:after="0" w:line="264" w:lineRule="auto"/>
        <w:ind w:left="0" w:right="567"/>
        <w:rPr>
          <w:b/>
        </w:rPr>
      </w:pPr>
      <w:r w:rsidRPr="00494F58">
        <w:rPr>
          <w:b/>
        </w:rPr>
        <w:fldChar w:fldCharType="end"/>
      </w:r>
    </w:p>
    <w:p w:rsidR="00AE5028" w:rsidRDefault="00AE5028" w:rsidP="00AE5028">
      <w:pPr>
        <w:pStyle w:val="Kopfzeile"/>
        <w:tabs>
          <w:tab w:val="clear" w:pos="4536"/>
          <w:tab w:val="clear" w:pos="9072"/>
        </w:tabs>
        <w:spacing w:before="0" w:after="0" w:line="264" w:lineRule="auto"/>
        <w:ind w:left="0" w:right="567"/>
        <w:rPr>
          <w:b/>
        </w:rPr>
      </w:pPr>
    </w:p>
    <w:p w:rsidR="00AE5028" w:rsidRDefault="00AE5028" w:rsidP="00AE5028">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AE5028" w:rsidRDefault="00AE5028" w:rsidP="00AE5028">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AE5028" w:rsidRDefault="00AE5028" w:rsidP="00AE5028">
      <w:pPr>
        <w:pStyle w:val="Kopfzeile"/>
        <w:tabs>
          <w:tab w:val="clear" w:pos="4536"/>
          <w:tab w:val="clear" w:pos="9072"/>
        </w:tabs>
        <w:spacing w:before="0" w:after="0" w:line="264" w:lineRule="auto"/>
        <w:ind w:left="0" w:right="567"/>
        <w:rPr>
          <w:b/>
          <w:sz w:val="24"/>
          <w:szCs w:val="24"/>
          <w:lang w:eastAsia="de-DE" w:bidi="ar-SA"/>
        </w:rPr>
      </w:pPr>
    </w:p>
    <w:p w:rsidR="00AE5028" w:rsidRPr="00737E9C" w:rsidRDefault="00AE5028" w:rsidP="00AE5028">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AE5028" w:rsidRPr="00D12464" w:rsidRDefault="00552CFF" w:rsidP="00AE5028">
      <w:pPr>
        <w:pStyle w:val="Kopfzeile"/>
        <w:spacing w:before="0" w:after="0" w:line="264" w:lineRule="auto"/>
        <w:ind w:left="0" w:right="567"/>
        <w:rPr>
          <w:color w:val="0000FF"/>
          <w:szCs w:val="20"/>
          <w:u w:val="single"/>
          <w:lang w:eastAsia="de-DE" w:bidi="ar-SA"/>
        </w:rPr>
      </w:pPr>
      <w:hyperlink r:id="rId14" w:history="1">
        <w:r w:rsidR="00AE5028" w:rsidRPr="00DF33A3">
          <w:rPr>
            <w:rStyle w:val="Hyperlink"/>
            <w:color w:val="0000FF"/>
            <w:szCs w:val="20"/>
            <w:lang w:eastAsia="de-DE" w:bidi="ar-SA"/>
          </w:rPr>
          <w:t>siemens.de/sce</w:t>
        </w:r>
      </w:hyperlink>
      <w:r w:rsidR="00AE5028">
        <w:rPr>
          <w:b/>
        </w:rPr>
        <w:br/>
      </w:r>
      <w:r w:rsidR="00AE5028" w:rsidRPr="00D12464">
        <w:rPr>
          <w:b/>
          <w:sz w:val="24"/>
          <w:szCs w:val="24"/>
        </w:rPr>
        <w:br/>
      </w:r>
      <w:r w:rsidR="00AE5028" w:rsidRPr="00D12464">
        <w:rPr>
          <w:b/>
          <w:sz w:val="24"/>
          <w:szCs w:val="24"/>
        </w:rPr>
        <w:br/>
      </w:r>
      <w:r w:rsidR="00AE5028">
        <w:rPr>
          <w:b/>
          <w:sz w:val="24"/>
          <w:szCs w:val="24"/>
          <w:lang w:eastAsia="de-DE" w:bidi="ar-SA"/>
        </w:rPr>
        <w:t>Verwendungshinweis</w:t>
      </w:r>
      <w:r w:rsidR="00AE5028">
        <w:rPr>
          <w:szCs w:val="20"/>
          <w:lang w:eastAsia="de-DE" w:bidi="ar-SA"/>
        </w:rPr>
        <w:br/>
        <w:t>Die SCE Lehrunterlage</w:t>
      </w:r>
      <w:r w:rsidR="00AE5028"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AE5028" w:rsidRPr="00E652A4" w:rsidRDefault="00AE5028" w:rsidP="00AE5028">
      <w:pPr>
        <w:pStyle w:val="Kopfzeile"/>
        <w:spacing w:before="0" w:after="0" w:line="264" w:lineRule="auto"/>
        <w:ind w:left="0" w:right="567"/>
        <w:jc w:val="both"/>
        <w:rPr>
          <w:szCs w:val="20"/>
          <w:lang w:eastAsia="de-DE" w:bidi="ar-SA"/>
        </w:rPr>
      </w:pPr>
    </w:p>
    <w:p w:rsidR="00AE5028" w:rsidRDefault="00AE5028" w:rsidP="00AE5028">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w:t>
      </w:r>
      <w:r w:rsidR="00907833">
        <w:rPr>
          <w:szCs w:val="20"/>
          <w:lang w:eastAsia="de-DE" w:bidi="ar-SA"/>
        </w:rPr>
        <w:t xml:space="preserve">. sie kann ganz oder teilweise </w:t>
      </w:r>
      <w:r>
        <w:rPr>
          <w:szCs w:val="20"/>
          <w:lang w:eastAsia="de-DE" w:bidi="ar-SA"/>
        </w:rPr>
        <w:t xml:space="preserve">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AE5028" w:rsidRDefault="00AE5028" w:rsidP="00AE5028">
      <w:pPr>
        <w:pStyle w:val="Kopfzeile"/>
        <w:spacing w:before="0" w:after="0" w:line="264" w:lineRule="auto"/>
        <w:ind w:right="567"/>
        <w:jc w:val="both"/>
      </w:pPr>
    </w:p>
    <w:p w:rsidR="00AE5028" w:rsidRDefault="00AE5028" w:rsidP="00AE5028">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AE5028" w:rsidRPr="00E652A4" w:rsidRDefault="00AE5028" w:rsidP="00AE5028">
      <w:pPr>
        <w:pStyle w:val="Kopfzeile"/>
        <w:spacing w:before="0" w:after="0" w:line="264" w:lineRule="auto"/>
        <w:ind w:left="0" w:right="567"/>
        <w:jc w:val="both"/>
        <w:rPr>
          <w:szCs w:val="20"/>
          <w:lang w:eastAsia="de-DE" w:bidi="ar-SA"/>
        </w:rPr>
      </w:pPr>
    </w:p>
    <w:p w:rsidR="00AE5028" w:rsidRPr="00E652A4" w:rsidRDefault="00AE5028" w:rsidP="00AE502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AE5028" w:rsidRPr="00E652A4" w:rsidRDefault="00AE5028" w:rsidP="00AE5028">
      <w:pPr>
        <w:pStyle w:val="Kopfzeile"/>
        <w:spacing w:before="0" w:after="0" w:line="264" w:lineRule="auto"/>
        <w:ind w:left="0" w:right="567"/>
        <w:jc w:val="both"/>
        <w:rPr>
          <w:szCs w:val="20"/>
          <w:lang w:eastAsia="de-DE" w:bidi="ar-SA"/>
        </w:rPr>
      </w:pPr>
    </w:p>
    <w:p w:rsidR="00AE5028" w:rsidRPr="00E652A4" w:rsidRDefault="00AE5028" w:rsidP="00AE502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AE5028" w:rsidRPr="00E652A4" w:rsidRDefault="00AE5028" w:rsidP="00AE5028">
      <w:pPr>
        <w:pStyle w:val="Kopfzeile"/>
        <w:spacing w:before="0" w:after="0" w:line="264" w:lineRule="auto"/>
        <w:ind w:left="0" w:right="567"/>
        <w:jc w:val="both"/>
        <w:rPr>
          <w:szCs w:val="20"/>
          <w:lang w:eastAsia="de-DE" w:bidi="ar-SA"/>
        </w:rPr>
      </w:pPr>
    </w:p>
    <w:p w:rsidR="00AE5028" w:rsidRDefault="00AE5028" w:rsidP="00AE5028">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F34FDF" w:rsidRDefault="00F34FDF" w:rsidP="00F34FDF">
      <w:pPr>
        <w:pStyle w:val="berschrift1"/>
      </w:pPr>
      <w:bookmarkStart w:id="3" w:name="OLE_LINK3"/>
      <w:bookmarkStart w:id="4" w:name="OLE_LINK4"/>
      <w:bookmarkStart w:id="5" w:name="_Toc257373362"/>
      <w:bookmarkStart w:id="6" w:name="_Toc257385748"/>
      <w:bookmarkEnd w:id="0"/>
      <w:bookmarkEnd w:id="1"/>
      <w:r>
        <w:lastRenderedPageBreak/>
        <w:t>Ablaufsteuerungen</w:t>
      </w:r>
    </w:p>
    <w:bookmarkEnd w:id="3"/>
    <w:bookmarkEnd w:id="4"/>
    <w:p w:rsidR="00F34FDF" w:rsidRDefault="00F34FDF" w:rsidP="00F34FDF">
      <w:pPr>
        <w:pStyle w:val="berschrift2"/>
      </w:pPr>
      <w:r>
        <w:t>Lernziel</w:t>
      </w:r>
    </w:p>
    <w:p w:rsidR="00F34FDF" w:rsidRDefault="00F34FDF" w:rsidP="00F34FDF">
      <w:pPr>
        <w:jc w:val="both"/>
      </w:pPr>
      <w:r>
        <w:t>Die Studierenden können Ablaufsteuerungen erfolgreich mithilfe von Schrittketten realisieren.</w:t>
      </w:r>
      <w:r w:rsidRPr="00827DD2">
        <w:t xml:space="preserve"> </w:t>
      </w:r>
      <w:r>
        <w:t>Sie verstehen die Struktur und die Wirkungsweise von Schrittketten und lernen entsprechende Entwurfsmethoden kennen. Die Kenntnisse über Betriebsarten und Schutzmaßnahmen werden für Ablaufsteuerungen erweitert. Die Studenten verstehen die Interaktion zwischen den Programmen der Basisautomatisierung und den Ablauf</w:t>
      </w:r>
      <w:r>
        <w:softHyphen/>
        <w:t xml:space="preserve">steuerungen. Sie wissen, wie Ablaufsteuerungen in </w:t>
      </w:r>
      <w:r>
        <w:rPr>
          <w:rStyle w:val="Hervorhebung"/>
        </w:rPr>
        <w:t>PCS 7</w:t>
      </w:r>
      <w:r>
        <w:t xml:space="preserve"> erstellt werden können.</w:t>
      </w:r>
    </w:p>
    <w:p w:rsidR="00F34FDF" w:rsidRDefault="00F34FDF" w:rsidP="00F34FDF">
      <w:pPr>
        <w:pStyle w:val="berschrift2"/>
      </w:pPr>
      <w:r>
        <w:t>Theorie in Kürze</w:t>
      </w:r>
    </w:p>
    <w:p w:rsidR="00F34FDF" w:rsidRDefault="00F34FDF" w:rsidP="00F34FDF">
      <w:pPr>
        <w:jc w:val="both"/>
      </w:pPr>
      <w:r w:rsidRPr="004D3AAF">
        <w:t>Ablaufsteuerungen ermöglichen eine zeit- oder ereignisdiskrete Abarbeitung sequenzieller und paralleler Abläufe. Sie dienen der Koordination von verschiedenen kontinuierlichen Funktionen sowie</w:t>
      </w:r>
      <w:r>
        <w:t xml:space="preserve"> </w:t>
      </w:r>
      <w:r w:rsidRPr="004D3AAF">
        <w:t xml:space="preserve">zur Steuerung von komplexen Prozessabläufen. </w:t>
      </w:r>
      <w:r>
        <w:t>A</w:t>
      </w:r>
      <w:r w:rsidRPr="004D3AAF">
        <w:t>bhängig von definierten Zuständen oder Ereignissen werden Betriebs- und Zustandswechsel in den vorhandenen Verknüpfungs</w:t>
      </w:r>
      <w:r>
        <w:t>steuerungen erzeugt und so</w:t>
      </w:r>
      <w:r w:rsidRPr="004D3AAF">
        <w:t xml:space="preserve"> das gewünschte Ablaufverhalten realisiert. Sie werden durch eine oder mehrere </w:t>
      </w:r>
      <w:r w:rsidRPr="00886958">
        <w:rPr>
          <w:rStyle w:val="Hervorhebung"/>
        </w:rPr>
        <w:t>Schrittketten</w:t>
      </w:r>
      <w:r w:rsidRPr="004D3AAF">
        <w:t xml:space="preserve"> (</w:t>
      </w:r>
      <w:r>
        <w:t xml:space="preserve">engl. </w:t>
      </w:r>
      <w:r w:rsidRPr="004D3AAF">
        <w:rPr>
          <w:rStyle w:val="Hervorhebung"/>
        </w:rPr>
        <w:t>Sequential Function Charts</w:t>
      </w:r>
      <w:r>
        <w:t xml:space="preserve"> bezeichnet)</w:t>
      </w:r>
      <w:r w:rsidRPr="004D3AAF">
        <w:t xml:space="preserve"> </w:t>
      </w:r>
      <w:r>
        <w:t>implementiert</w:t>
      </w:r>
      <w:r w:rsidRPr="004D3AAF">
        <w:t xml:space="preserve">. </w:t>
      </w:r>
    </w:p>
    <w:p w:rsidR="00F34FDF" w:rsidRPr="006D2705" w:rsidRDefault="00F34FDF" w:rsidP="00F34FDF">
      <w:pPr>
        <w:jc w:val="both"/>
      </w:pPr>
      <w:r w:rsidRPr="004D3AAF">
        <w:t xml:space="preserve">Eine </w:t>
      </w:r>
      <w:r>
        <w:t>Schrittkette</w:t>
      </w:r>
      <w:r w:rsidRPr="004D3AAF">
        <w:t xml:space="preserve"> ist eine alternierende Aneinanderreihung von </w:t>
      </w:r>
      <w:r w:rsidRPr="004D3AAF">
        <w:rPr>
          <w:rStyle w:val="Hervorhebung"/>
        </w:rPr>
        <w:t>Schritten</w:t>
      </w:r>
      <w:r w:rsidRPr="004D3AAF">
        <w:t xml:space="preserve">, die jeweils bestimmte Aktionen auslösen, und </w:t>
      </w:r>
      <w:r w:rsidRPr="004D3AAF">
        <w:rPr>
          <w:rStyle w:val="Hervorhebung"/>
        </w:rPr>
        <w:t>Transitionen</w:t>
      </w:r>
      <w:r w:rsidRPr="004D3AAF">
        <w:t xml:space="preserve">, welche den Wechsel von einem Schritt in einen anderen veranlassen, sobald die </w:t>
      </w:r>
      <w:r w:rsidRPr="006D2705">
        <w:t xml:space="preserve">entsprechende </w:t>
      </w:r>
      <w:r w:rsidRPr="006D2705">
        <w:rPr>
          <w:rStyle w:val="Hervorhebung"/>
        </w:rPr>
        <w:t>Weiterschaltbedingung</w:t>
      </w:r>
      <w:r w:rsidRPr="006D2705">
        <w:t xml:space="preserve"> erfüllt ist. Jede Schrittkette besitzt genau einen </w:t>
      </w:r>
      <w:r w:rsidRPr="006D2705">
        <w:rPr>
          <w:rStyle w:val="Hervorhebung"/>
        </w:rPr>
        <w:t>Start-Schritt</w:t>
      </w:r>
      <w:r w:rsidRPr="006D2705">
        <w:t xml:space="preserve"> und einen </w:t>
      </w:r>
      <w:r w:rsidRPr="006D2705">
        <w:rPr>
          <w:rStyle w:val="Hervorhebung"/>
        </w:rPr>
        <w:t>Ende-Schritt</w:t>
      </w:r>
      <w:r w:rsidRPr="006D2705">
        <w:t xml:space="preserve"> </w:t>
      </w:r>
      <w:r w:rsidR="00AE5028">
        <w:t>sowie</w:t>
      </w:r>
      <w:r w:rsidRPr="006D2705">
        <w:t xml:space="preserve"> zusätzlich beliebig viele Zwischenschritte, die jeweils durch gerichtete Kanten über zwischen</w:t>
      </w:r>
      <w:r w:rsidRPr="006D2705">
        <w:softHyphen/>
        <w:t xml:space="preserve">geschaltete Transitionen miteinander verbunden sind. Die Graphen dürfen auch Rückkopplungen durch Schleifen innerhalb der Schrittkette erzeugen. Ebenso können sie parallele oder alternative Verzweigungen enthalten. Dabei muss jedoch beim Entwurf sichergestellt werden, dass die Kette keine unsicheren oder unerreichbaren Teile enthält. </w:t>
      </w:r>
    </w:p>
    <w:p w:rsidR="00F34FDF" w:rsidRDefault="00F34FDF" w:rsidP="00F34FDF">
      <w:pPr>
        <w:jc w:val="both"/>
      </w:pPr>
      <w:r w:rsidRPr="006D2705">
        <w:t>Für den Entwurf einer Ablaufsteuerung bieten sich insbesondere die formalen Entwurfs</w:t>
      </w:r>
      <w:r w:rsidRPr="006D2705">
        <w:softHyphen/>
        <w:t>methoden mithilfe</w:t>
      </w:r>
      <w:r w:rsidRPr="004D3AAF">
        <w:t xml:space="preserve"> von </w:t>
      </w:r>
      <w:r w:rsidRPr="004D3AAF">
        <w:rPr>
          <w:rStyle w:val="Hervorhebung"/>
        </w:rPr>
        <w:t>Zustandsgraphen</w:t>
      </w:r>
      <w:r w:rsidRPr="004D3AAF">
        <w:t xml:space="preserve"> oder </w:t>
      </w:r>
      <w:r w:rsidRPr="004D3AAF">
        <w:rPr>
          <w:rStyle w:val="Hervorhebung"/>
        </w:rPr>
        <w:t>Petrinetzen</w:t>
      </w:r>
      <w:r w:rsidRPr="004D3AAF">
        <w:rPr>
          <w:rStyle w:val="Hervorhebung"/>
          <w:b w:val="0"/>
          <w:i w:val="0"/>
        </w:rPr>
        <w:t xml:space="preserve"> an.</w:t>
      </w:r>
      <w:r w:rsidRPr="004D3AAF">
        <w:rPr>
          <w:color w:val="FF0000"/>
        </w:rPr>
        <w:t xml:space="preserve"> </w:t>
      </w:r>
      <w:r w:rsidRPr="004D3AAF">
        <w:t>Zustandsgraphen sind leicht erlernbar, ermöglichen eine automatische Fehlerdiagnose und lassen sich problemlos in viele bestehende Programmier</w:t>
      </w:r>
      <w:r w:rsidRPr="004D3AAF">
        <w:softHyphen/>
        <w:t xml:space="preserve">sprachen für Ablaufsteuerungen umsetzen. Allerdings ist der Entwurf paralleler Strukturen nicht möglich, da Zustandsgraphen nur genau einen aktiven Zustand </w:t>
      </w:r>
      <w:r>
        <w:t>haben</w:t>
      </w:r>
      <w:r w:rsidRPr="004D3AAF">
        <w:t xml:space="preserve">. </w:t>
      </w:r>
    </w:p>
    <w:p w:rsidR="00F34FDF" w:rsidRPr="004D3AAF" w:rsidRDefault="00F34FDF" w:rsidP="00F34FDF">
      <w:pPr>
        <w:jc w:val="both"/>
      </w:pPr>
      <w:r w:rsidRPr="004D3AAF">
        <w:t>Petrinetze sind wesentlich komplexer und</w:t>
      </w:r>
      <w:r>
        <w:t xml:space="preserve"> </w:t>
      </w:r>
      <w:r w:rsidRPr="004D3AAF">
        <w:t>mathematisch anspruchsvoller. Jedoch können sämtliche Strukturen, die in Ablaufsteuerungen erlaubt sind, modelliert und umfassend analysiert werden</w:t>
      </w:r>
      <w:r>
        <w:t>. Damit können</w:t>
      </w:r>
      <w:r w:rsidRPr="004D3AAF">
        <w:t xml:space="preserve"> notwendige Eigenschaften </w:t>
      </w:r>
      <w:r>
        <w:t>der Steuerung formal</w:t>
      </w:r>
      <w:r w:rsidRPr="004D3AAF">
        <w:t xml:space="preserve"> </w:t>
      </w:r>
      <w:r>
        <w:t>nachgewiesen werden</w:t>
      </w:r>
      <w:r w:rsidRPr="004D3AAF">
        <w:t xml:space="preserve">. Petrinetze erlauben ebenfalls eine problemlose Implementierung in Ablaufsteuerungen. </w:t>
      </w:r>
    </w:p>
    <w:p w:rsidR="00F34FDF" w:rsidRPr="004D3AAF" w:rsidRDefault="00F34FDF" w:rsidP="00F34FDF">
      <w:pPr>
        <w:jc w:val="both"/>
      </w:pPr>
      <w:r w:rsidRPr="004D3AAF">
        <w:t>Ablaufsteuerungen parametrieren und aktivieren untergeordnete Verknüpfungs-steuerungen, indem sie entsprechende globale Steuersignale setzen. Diese Steuersignale können kurzzeitig oder dauerhaft, unmittelbar oder verzögert wirken.</w:t>
      </w:r>
      <w:r>
        <w:t xml:space="preserve"> </w:t>
      </w:r>
      <w:r w:rsidRPr="004D3AAF">
        <w:t xml:space="preserve">Ablaufsteuerungen müssen ebenso wie Verknüpfungssteuerungen verschiedene Betriebsarten unterstützen, wobei insbesondere die manuelle Steuerung der Transitionen und die zeitweise oder dauerhafte Unterbrechung der Prozessabläufe möglich sein muss. Außerdem werden prozessspezifische Schutzfunktionen durch Ablaufsteuerungen realisiert. </w:t>
      </w:r>
    </w:p>
    <w:p w:rsidR="00F34FDF" w:rsidRPr="006D2705" w:rsidRDefault="00F34FDF" w:rsidP="00F34FDF">
      <w:pPr>
        <w:jc w:val="both"/>
      </w:pPr>
      <w:r w:rsidRPr="006D2705">
        <w:t xml:space="preserve">Ablaufsteuerungen werden in </w:t>
      </w:r>
      <w:r w:rsidRPr="006D2705">
        <w:rPr>
          <w:rStyle w:val="Hervorhebung"/>
        </w:rPr>
        <w:t>PCS 7</w:t>
      </w:r>
      <w:r w:rsidRPr="006D2705">
        <w:t xml:space="preserve"> durch </w:t>
      </w:r>
      <w:r w:rsidRPr="006D2705">
        <w:rPr>
          <w:rStyle w:val="Hervorhebung"/>
        </w:rPr>
        <w:t xml:space="preserve">Sequential Function Charts (SFC) </w:t>
      </w:r>
      <w:r w:rsidRPr="006D2705">
        <w:t xml:space="preserve">realisiert. SFC bieten eine leistungsfähige Betriebsartenverwaltung, eine hohe Steuerbarkeit durch mehrere Schaltmodi sowie eine umfangreiche Parametrierbarkeit durch verschiedene Ablaufoptionen. Die Interaktion und Verknüpfung zwischen SFC und CFC erfolgt in </w:t>
      </w:r>
      <w:r w:rsidRPr="006D2705">
        <w:rPr>
          <w:rStyle w:val="Hervorhebung"/>
        </w:rPr>
        <w:t>PCS 7</w:t>
      </w:r>
      <w:r w:rsidRPr="006D2705">
        <w:t xml:space="preserve"> über Prozesswerte und Steuerwerte. Das Interaktionsverhalten kann ebenfalls detailliert gesteuert werden.</w:t>
      </w:r>
    </w:p>
    <w:p w:rsidR="00F34FDF" w:rsidRDefault="00F34FDF" w:rsidP="00F34FDF">
      <w:pPr>
        <w:pStyle w:val="berschrift2"/>
      </w:pPr>
      <w:r>
        <w:br w:type="page"/>
      </w:r>
      <w:r>
        <w:lastRenderedPageBreak/>
        <w:t>Theorie</w:t>
      </w:r>
    </w:p>
    <w:p w:rsidR="00F34FDF" w:rsidRDefault="00F34FDF" w:rsidP="00F34FDF">
      <w:pPr>
        <w:pStyle w:val="berschrift3"/>
      </w:pPr>
      <w:r>
        <w:t>Kontinuierliche und Sequentielle Steuerungen</w:t>
      </w:r>
    </w:p>
    <w:p w:rsidR="00F34FDF" w:rsidRDefault="00F34FDF" w:rsidP="00F34FDF">
      <w:pPr>
        <w:jc w:val="both"/>
      </w:pPr>
      <w:r>
        <w:t>Im Rahmen der Basisautomatisierung werden verschiedene Verknüpfungssteuerungen entwickelt, die jeweils eine begrenzte, klar definierte Funktion realisieren. Die Funktionen verarbeiten kontinuierlich Eingangssignale und generieren entsprechende Ausgangs</w:t>
      </w:r>
      <w:r>
        <w:softHyphen/>
        <w:t xml:space="preserve">signale. Über verschiedene Steuersignale können die Funktionen darüber hinaus aktiviert und parametriert werden. Um komplexe Prozessabläufe, zum Beispiel </w:t>
      </w:r>
      <w:r w:rsidRPr="00007697">
        <w:t>Herstellungs</w:t>
      </w:r>
      <w:r>
        <w:softHyphen/>
      </w:r>
      <w:r w:rsidRPr="00007697">
        <w:t xml:space="preserve">vorschriften von Produkten </w:t>
      </w:r>
      <w:r>
        <w:t>(</w:t>
      </w:r>
      <w:r w:rsidRPr="009C5D7E">
        <w:rPr>
          <w:rStyle w:val="Hervorhebung"/>
        </w:rPr>
        <w:t>Rezepte</w:t>
      </w:r>
      <w:r>
        <w:t>), zu realisieren ist es notwendig die verschiedenen Funktionen zu koordinieren und zum rechten Zeitpunkt mit den richtigen Parametern zu aktivieren. Diese Aufgabe kann mit Hilfe von Ablaufsteuerungen realisiert werden.</w:t>
      </w:r>
    </w:p>
    <w:p w:rsidR="00F34FDF" w:rsidRDefault="00F34FDF" w:rsidP="00F34FDF">
      <w:pPr>
        <w:jc w:val="both"/>
      </w:pPr>
      <w:r>
        <w:t xml:space="preserve">Ablaufsteuerungen ermöglichen eine schrittweise, ereignisdiskrete Abarbeitung sequenzieller und paralleler Abläufe mit Hilfe von </w:t>
      </w:r>
      <w:r w:rsidRPr="00886958">
        <w:rPr>
          <w:rStyle w:val="Hervorhebung"/>
        </w:rPr>
        <w:t>Schrittketten</w:t>
      </w:r>
      <w:r>
        <w:t xml:space="preserve"> (auch als </w:t>
      </w:r>
      <w:r w:rsidRPr="00886958">
        <w:rPr>
          <w:rStyle w:val="Hervorhebung"/>
        </w:rPr>
        <w:t>Ablaufketten</w:t>
      </w:r>
      <w:r>
        <w:t xml:space="preserve"> bezeichnet). Sie erzeugen abhängig von definierten Zuständen oder Ereignissen Betriebs- und Zustandswechsel in den vorhandenen Verknüpfungssteuerungen und realisieren so das gewünschte Ablaufverhalten. Schrittketten werden auch als </w:t>
      </w:r>
      <w:r w:rsidRPr="00862B57">
        <w:rPr>
          <w:rStyle w:val="Hervorhebung"/>
        </w:rPr>
        <w:t>Sequential Function Charts</w:t>
      </w:r>
      <w:r>
        <w:t xml:space="preserve"> bezeichnet.</w:t>
      </w:r>
    </w:p>
    <w:p w:rsidR="00F34FDF" w:rsidRDefault="00F34FDF" w:rsidP="00F34FDF">
      <w:pPr>
        <w:pStyle w:val="berschrift3"/>
      </w:pPr>
      <w:r>
        <w:t>Aufbau von Schrittketten</w:t>
      </w:r>
    </w:p>
    <w:p w:rsidR="00F34FDF" w:rsidRDefault="00F34FDF" w:rsidP="00F34FDF">
      <w:pPr>
        <w:jc w:val="both"/>
      </w:pPr>
      <w:r>
        <w:t xml:space="preserve">Eine Schrittkette ist eine wechselweise Abfolge von </w:t>
      </w:r>
      <w:r w:rsidRPr="00163110">
        <w:rPr>
          <w:rStyle w:val="Hervorhebung"/>
        </w:rPr>
        <w:t>Schritten</w:t>
      </w:r>
      <w:r>
        <w:rPr>
          <w:rStyle w:val="Hervorhebung"/>
        </w:rPr>
        <w:t xml:space="preserve"> </w:t>
      </w:r>
      <w:r>
        <w:t xml:space="preserve">und </w:t>
      </w:r>
      <w:r w:rsidRPr="00163110">
        <w:rPr>
          <w:rStyle w:val="Hervorhebung"/>
        </w:rPr>
        <w:t>Transitionen</w:t>
      </w:r>
      <w:r>
        <w:t xml:space="preserve">. Die einzelnen Schritte aktivieren jeweils bestimmte Aktionen. </w:t>
      </w:r>
      <w:r w:rsidRPr="002C7B98">
        <w:t>Transitionen</w:t>
      </w:r>
      <w:r w:rsidRPr="002C7B98">
        <w:rPr>
          <w:rStyle w:val="Hervorhebung"/>
          <w:b w:val="0"/>
          <w:i w:val="0"/>
        </w:rPr>
        <w:t xml:space="preserve"> </w:t>
      </w:r>
      <w:r w:rsidRPr="002C7B98">
        <w:t>steuern</w:t>
      </w:r>
      <w:r>
        <w:t xml:space="preserve"> den Wechsel von einem Schritt in einen anderen.</w:t>
      </w:r>
    </w:p>
    <w:p w:rsidR="00AE5028" w:rsidRDefault="00AE5028" w:rsidP="00AE5028">
      <w:pPr>
        <w:jc w:val="both"/>
      </w:pPr>
      <w:r>
        <w:t xml:space="preserve">Der erste Schritt einer Schrittkette wird als </w:t>
      </w:r>
      <w:r w:rsidRPr="00163110">
        <w:rPr>
          <w:rStyle w:val="Hervorhebung"/>
        </w:rPr>
        <w:t>Start-Schritt</w:t>
      </w:r>
      <w:r>
        <w:t xml:space="preserve"> bezeichnet. Er ist der eindeutige Einstiegspunkt in die Kette und wird daher stets ausgeführt. Der letzte Schritt einer Schrittkette wird entsprechend als </w:t>
      </w:r>
      <w:r w:rsidRPr="00163110">
        <w:rPr>
          <w:rStyle w:val="Hervorhebung"/>
        </w:rPr>
        <w:t>Ende-Schritt</w:t>
      </w:r>
      <w:r>
        <w:t xml:space="preserve"> bezeichnet. Er ist der einzige Schritt der Kette, der keine Folgetransition besitzt. Nach der Abarbeitung des Ende-Schrittes wird die Schrittkette beendet oder die Abarbeitung beginnt von neuem. Im zweiten Fall spricht man auch von einer Kettenschleife.</w:t>
      </w:r>
    </w:p>
    <w:p w:rsidR="00F34FDF" w:rsidRDefault="00F34FDF" w:rsidP="00F34FDF">
      <w:pPr>
        <w:jc w:val="both"/>
      </w:pPr>
      <w:r>
        <w:t xml:space="preserve">Schritte und Transitionen werden durch gerichtete Graphen miteinander verbunden. Dabei kann ein Schritt mit mehreren Folgetransitionen verbunden sein, ebenso ist der umgekehrte Fall möglich. Eine Transition wird freigegeben, wenn alle vorgeschalteten Schritte aktiv sind und die </w:t>
      </w:r>
      <w:r w:rsidRPr="00163110">
        <w:t>Weiterschaltbedingung</w:t>
      </w:r>
      <w:r>
        <w:t xml:space="preserve"> erfüllt ist. In diesem Fall werden zunächst die unmittelbar vorangehenden Schritte deaktiviert und anschließend die unmittelbaren Folgeschritte aktiviert.</w:t>
      </w:r>
    </w:p>
    <w:p w:rsidR="00F34FDF" w:rsidRDefault="00552CFF" w:rsidP="00F34FDF">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48.65pt;margin-top:58.5pt;width:190.85pt;height:144.3pt;z-index:251661824;mso-wrap-distance-top:5.95pt;mso-wrap-distance-bottom:5.95pt">
            <v:imagedata r:id="rId15" o:title=""/>
            <w10:wrap type="topAndBottom"/>
          </v:shape>
          <o:OLEObject Type="Embed" ProgID="Excel.Sheet.8" ShapeID="_x0000_s1040" DrawAspect="Content" ObjectID="_1510656355" r:id="rId16"/>
        </w:pict>
      </w:r>
      <w:r w:rsidR="00F34FDF" w:rsidRPr="00D75EB6">
        <w:t xml:space="preserve">Die einfachste Form einer </w:t>
      </w:r>
      <w:r w:rsidR="00F34FDF">
        <w:t>Schrittkette</w:t>
      </w:r>
      <w:r w:rsidR="00F34FDF" w:rsidRPr="00D75EB6">
        <w:t xml:space="preserve"> ist die unverzweigte Kette. Auf jeden Schritt folgt in diesem Fall genau eine Transition und auf diese wiederum genau ein Folgeschritt. Damit </w:t>
      </w:r>
      <w:r w:rsidR="00F34FDF">
        <w:t>wird</w:t>
      </w:r>
      <w:r w:rsidR="00F34FDF" w:rsidRPr="00D75EB6">
        <w:t xml:space="preserve"> ein rein sequen</w:t>
      </w:r>
      <w:r w:rsidR="00F34FDF">
        <w:t>zieller Prozessablauf realisiert</w:t>
      </w:r>
      <w:r w:rsidR="00F34FDF" w:rsidRPr="00D75EB6">
        <w:t xml:space="preserve">. </w:t>
      </w:r>
      <w:r w:rsidR="00F34FDF">
        <w:fldChar w:fldCharType="begin"/>
      </w:r>
      <w:r w:rsidR="00F34FDF">
        <w:instrText xml:space="preserve"> REF _Ref270678682 \h  \* MERGEFORMAT </w:instrText>
      </w:r>
      <w:r w:rsidR="00F34FDF">
        <w:fldChar w:fldCharType="separate"/>
      </w:r>
      <w:r w:rsidRPr="00F15881">
        <w:t xml:space="preserve">Abbildung </w:t>
      </w:r>
      <w:r>
        <w:rPr>
          <w:noProof/>
        </w:rPr>
        <w:t>1</w:t>
      </w:r>
      <w:r w:rsidR="00F34FDF">
        <w:fldChar w:fldCharType="end"/>
      </w:r>
      <w:r w:rsidR="00F34FDF">
        <w:t xml:space="preserve"> </w:t>
      </w:r>
      <w:r w:rsidR="00F34FDF" w:rsidRPr="00D75EB6">
        <w:t>zeigt die entsprechenden graphischen Grundelemente.</w:t>
      </w:r>
    </w:p>
    <w:p w:rsidR="00F34FDF" w:rsidRDefault="00F34FDF" w:rsidP="00F34FDF">
      <w:pPr>
        <w:pStyle w:val="Beschriftung"/>
      </w:pPr>
      <w:bookmarkStart w:id="7" w:name="_Ref270678682"/>
      <w:r w:rsidRPr="00F15881">
        <w:t xml:space="preserve">Abbildung </w:t>
      </w:r>
      <w:fldSimple w:instr=" SEQ Abbildung \* ARABIC ">
        <w:r w:rsidR="00552CFF">
          <w:rPr>
            <w:noProof/>
          </w:rPr>
          <w:t>1</w:t>
        </w:r>
      </w:fldSimple>
      <w:bookmarkEnd w:id="7"/>
      <w:r w:rsidRPr="00F15881">
        <w:t>: Grundelemente eines Ablauf-Funktionsplans</w:t>
      </w:r>
    </w:p>
    <w:p w:rsidR="00F34FDF" w:rsidRDefault="00F34FDF" w:rsidP="00F34FDF">
      <w:pPr>
        <w:jc w:val="both"/>
      </w:pPr>
      <w:r>
        <w:br w:type="page"/>
      </w:r>
      <w:r>
        <w:lastRenderedPageBreak/>
        <w:t xml:space="preserve">Schleifen innerhalb der Schrittkette entstehen, wenn durch die Aneinanderreihung mehrerer Schritte ein zyklischer Ablauf innerhalb der Kette möglich wird. Die Kettenschleife stellt einen Sonderfall einer Schleife dar, bei dem sämtliche Schritte zyklisch durchlaufen werden. </w:t>
      </w:r>
    </w:p>
    <w:p w:rsidR="00F34FDF" w:rsidRDefault="00F34FDF" w:rsidP="00F34FDF">
      <w:pPr>
        <w:jc w:val="both"/>
      </w:pPr>
      <w:r>
        <w:t>Eine weitere Möglichkeit der Strukturierung von Schrittketten stellen Sprünge dar. Beim Erreichen einer Sprungmarke wird die Abarbeitung mit dem Schritt fortgesetzt, auf den die Sprungmarke zeigt. Durch Sprünge innerhalb der Schrittkette können ebenfalls Schleifen entstehen. Da eine solche Strukturierung nur schwer nachvollziehbar ist, sollte auf Sprünge nach Möglichkeit verzichtet werden.</w:t>
      </w:r>
    </w:p>
    <w:p w:rsidR="00F34FDF" w:rsidRDefault="00F34FDF" w:rsidP="00F34FDF">
      <w:pPr>
        <w:jc w:val="both"/>
      </w:pPr>
      <w:r>
        <w:t xml:space="preserve">In vielen Fällen ist es aus Prozesssicht notwendig, zur Programmlaufzeit auf verschiedene Ereignisse unterschiedlich zu reagieren. In diesem Fall besitzt ein Schritt mehrere alternative Folgeschritte. Diese Struktur wird </w:t>
      </w:r>
      <w:r w:rsidRPr="00370C1C">
        <w:rPr>
          <w:rStyle w:val="Hervorhebung"/>
        </w:rPr>
        <w:t>Alternativverzweigung</w:t>
      </w:r>
      <w:r>
        <w:t xml:space="preserve"> genannt. Der Schritt ist mit jedem möglichen Folgeschritt über eine eigene Transition verbunden. Um sicherzustellen, dass zu jeder Zeit höchstens eine dieser Transitionen freigegeben wird (und die Zweige tatsächlich alternativ sind), sollten die Transitionen gegenseitig verriegelt oder aber eindeutig priorisiert werden. Ansonsten werden die Transitionen in den meisten Leitsystemen von links nach rechts ausgewertet, und die erste Transition, deren </w:t>
      </w:r>
      <w:r w:rsidRPr="003F5552">
        <w:t>Weiterschaltbedingung erfüllt</w:t>
      </w:r>
      <w:r>
        <w:t xml:space="preserve"> ist</w:t>
      </w:r>
      <w:r w:rsidRPr="003F5552">
        <w:t>, wird freigegeben</w:t>
      </w:r>
      <w:r>
        <w:t>.</w:t>
      </w:r>
    </w:p>
    <w:p w:rsidR="00F34FDF" w:rsidRDefault="00552CFF" w:rsidP="00F34FDF">
      <w:pPr>
        <w:jc w:val="both"/>
      </w:pPr>
      <w:r>
        <w:rPr>
          <w:b/>
          <w:noProof/>
        </w:rPr>
        <w:pict>
          <v:shape id="_x0000_s1041" type="#_x0000_t75" style="position:absolute;left:0;text-align:left;margin-left:3869.1pt;margin-top:52.35pt;width:401.95pt;height:266.65pt;z-index:251662848;mso-wrap-distance-top:5.65pt;mso-wrap-distance-bottom:5.65pt;mso-position-horizontal:right">
            <v:imagedata r:id="rId17" o:title=""/>
            <o:lock v:ext="edit" aspectratio="f"/>
            <w10:wrap type="topAndBottom"/>
          </v:shape>
          <o:OLEObject Type="Embed" ProgID="Excel.Sheet.8" ShapeID="_x0000_s1041" DrawAspect="Content" ObjectID="_1510656356" r:id="rId18"/>
        </w:pict>
      </w:r>
      <w:r w:rsidR="00F34FDF">
        <w:fldChar w:fldCharType="begin"/>
      </w:r>
      <w:r w:rsidR="00F34FDF">
        <w:instrText xml:space="preserve"> REF _Ref262071786 \h  \* MERGEFORMAT </w:instrText>
      </w:r>
      <w:r w:rsidR="00F34FDF">
        <w:fldChar w:fldCharType="separate"/>
      </w:r>
      <w:r w:rsidRPr="00405EC2">
        <w:t xml:space="preserve">Abbildung </w:t>
      </w:r>
      <w:r>
        <w:t>2</w:t>
      </w:r>
      <w:r w:rsidR="00F34FDF">
        <w:fldChar w:fldCharType="end"/>
      </w:r>
      <w:r w:rsidR="00F34FDF" w:rsidRPr="003F5552">
        <w:rPr>
          <w:i/>
        </w:rPr>
        <w:t xml:space="preserve"> </w:t>
      </w:r>
      <w:r w:rsidR="00F34FDF" w:rsidRPr="003F5552">
        <w:t xml:space="preserve">zeigt den prinzipiellen </w:t>
      </w:r>
      <w:r w:rsidR="00F34FDF">
        <w:t>Aufbau</w:t>
      </w:r>
      <w:r w:rsidR="00F34FDF" w:rsidRPr="003F5552">
        <w:t xml:space="preserve"> einer Alternativverzweigung mit zwei Zweigen. Sie </w:t>
      </w:r>
      <w:r w:rsidR="00F34FDF">
        <w:t>ist durch einfassende horizontale Einfachstriche mit überstehenden Enden dargestellt. Wie zu erkennen ist, beginnen und enden Alternativverzweigungen immer mit Transitionen.</w:t>
      </w:r>
    </w:p>
    <w:p w:rsidR="00F34FDF" w:rsidRPr="00405EC2" w:rsidRDefault="00F34FDF" w:rsidP="00F34FDF">
      <w:pPr>
        <w:pStyle w:val="Beschriftung"/>
      </w:pPr>
      <w:bookmarkStart w:id="8" w:name="_Ref262071786"/>
      <w:r w:rsidRPr="00405EC2">
        <w:t xml:space="preserve">Abbildung </w:t>
      </w:r>
      <w:fldSimple w:instr=" SEQ Abbildung \* ARABIC ">
        <w:r w:rsidR="00552CFF">
          <w:rPr>
            <w:noProof/>
          </w:rPr>
          <w:t>2</w:t>
        </w:r>
      </w:fldSimple>
      <w:bookmarkEnd w:id="8"/>
      <w:r w:rsidRPr="00405EC2">
        <w:t>: Alternative und parallele Verzweigungen in Schrittketten</w:t>
      </w:r>
    </w:p>
    <w:p w:rsidR="00AE5028" w:rsidRDefault="00AE5028" w:rsidP="00AE5028">
      <w:pPr>
        <w:jc w:val="both"/>
      </w:pPr>
      <w:r>
        <w:t>Eine weitere häufige Anforderung besteht darin, dass nach einem Schritt mehrere Folge</w:t>
      </w:r>
      <w:r>
        <w:softHyphen/>
        <w:t xml:space="preserve">schritte gleichzeitig abgearbeitet werden sollen. In diesem Fall besitzt der Ausgangsschritt genau eine Transition, die gleichzeitig mehrere Folgeschritte aktiviert. Diese Struktur wird </w:t>
      </w:r>
      <w:r w:rsidRPr="00370C1C">
        <w:rPr>
          <w:rStyle w:val="Hervorhebung"/>
        </w:rPr>
        <w:t>Parallelverzweigung</w:t>
      </w:r>
      <w:r>
        <w:t xml:space="preserve"> genannt. Die Folgeschritte der einzelnen Zweige werden daraufhin unabhängig voneinander abgearbeitet und anschließend wieder zusammengeführt. Sämtliche Zweige enden wiederum in einer gemeinsamen Transition. Erst wenn sämtliche Zweige vollständig abgearbeitet sind und die Weiterschalt</w:t>
      </w:r>
      <w:r w:rsidRPr="003F5552">
        <w:t xml:space="preserve">bedingung der </w:t>
      </w:r>
      <w:r>
        <w:t>Folge</w:t>
      </w:r>
      <w:r w:rsidRPr="003F5552">
        <w:t xml:space="preserve">transition erfüllt ist, kann der gemeinsame Folgeschritt ausgelöst werden. </w:t>
      </w:r>
    </w:p>
    <w:p w:rsidR="00F34FDF" w:rsidRDefault="00F34FDF" w:rsidP="00F34FDF">
      <w:pPr>
        <w:jc w:val="both"/>
      </w:pPr>
      <w:r w:rsidRPr="003F5552">
        <w:t xml:space="preserve">Der Ablauf einer Parallelverzweigung mit zwei Zweigen wird ebenfalls in </w:t>
      </w:r>
      <w:r>
        <w:fldChar w:fldCharType="begin"/>
      </w:r>
      <w:r>
        <w:instrText xml:space="preserve"> REF _Ref262071786 \h  \* MERGEFORMAT </w:instrText>
      </w:r>
      <w:r>
        <w:fldChar w:fldCharType="separate"/>
      </w:r>
      <w:r w:rsidR="00552CFF" w:rsidRPr="00405EC2">
        <w:t xml:space="preserve">Abbildung </w:t>
      </w:r>
      <w:r w:rsidR="00552CFF">
        <w:t>2</w:t>
      </w:r>
      <w:r>
        <w:fldChar w:fldCharType="end"/>
      </w:r>
      <w:r w:rsidRPr="003F5552">
        <w:t xml:space="preserve"> dargestellt. Sie sind durch einfassende horizontale Doppelstriche mit überstehenden</w:t>
      </w:r>
      <w:r>
        <w:t xml:space="preserve"> </w:t>
      </w:r>
      <w:r>
        <w:lastRenderedPageBreak/>
        <w:t>Enden dargestellt. Wie zu erkennen ist, beginnen und enden Parallelverzweigungen immer mit Aktionen.</w:t>
      </w:r>
    </w:p>
    <w:p w:rsidR="00F34FDF" w:rsidRDefault="00F34FDF" w:rsidP="00F34FDF">
      <w:pPr>
        <w:jc w:val="both"/>
      </w:pPr>
      <w:r>
        <w:t>Ein besonderes steuerungstechnisches Problem ist die Möglichkeit, durch die ungünstige Verwendung von Sprüngen und Verzweigungen fehlerhafte Schrittketten zu erzeugen. Dabei ist zwischen drei möglichen Fällen zu unterscheiden.</w:t>
      </w:r>
    </w:p>
    <w:p w:rsidR="00F34FDF" w:rsidRDefault="00F34FDF" w:rsidP="00F34FDF">
      <w:pPr>
        <w:pStyle w:val="SiemensListe"/>
        <w:spacing w:line="240" w:lineRule="auto"/>
        <w:jc w:val="both"/>
      </w:pPr>
      <w:r w:rsidRPr="00437FB4">
        <w:rPr>
          <w:rStyle w:val="Hervorhebung"/>
        </w:rPr>
        <w:t>Unsichere Kette</w:t>
      </w:r>
      <w:r>
        <w:t>: Eine Schrittkette enthält eine Struktur, deren Erreichbarkeit durch das definierte Ablaufverhalten nicht sichergestellt ist.</w:t>
      </w:r>
    </w:p>
    <w:p w:rsidR="00F34FDF" w:rsidRDefault="00F34FDF" w:rsidP="00F34FDF">
      <w:pPr>
        <w:pStyle w:val="SiemensListe"/>
        <w:spacing w:line="240" w:lineRule="auto"/>
        <w:jc w:val="both"/>
      </w:pPr>
      <w:r w:rsidRPr="00437FB4">
        <w:rPr>
          <w:rStyle w:val="Hervorhebung"/>
        </w:rPr>
        <w:t>Partielle Verklemmung</w:t>
      </w:r>
      <w:r>
        <w:t xml:space="preserve">: Eine Schrittkette enthält eine innere Schleife, die nicht mehr verlassen wird. Damit können die Schritte innerhalb dieser Schleife ausgeführt werden, nicht aber die Schritte außerhalb der Schleife. </w:t>
      </w:r>
      <w:r w:rsidR="00AE5028">
        <w:t>So</w:t>
      </w:r>
      <w:r>
        <w:t xml:space="preserve"> werden Teile der Schrittkette unerreichbar.</w:t>
      </w:r>
    </w:p>
    <w:p w:rsidR="00F34FDF" w:rsidRDefault="00F34FDF" w:rsidP="00F34FDF">
      <w:pPr>
        <w:pStyle w:val="SiemensListe"/>
        <w:spacing w:line="240" w:lineRule="auto"/>
        <w:jc w:val="both"/>
      </w:pPr>
      <w:r w:rsidRPr="00437FB4">
        <w:rPr>
          <w:rStyle w:val="Hervorhebung"/>
        </w:rPr>
        <w:t>Totale Verklemmung</w:t>
      </w:r>
      <w:r>
        <w:t>: Eine Schrittkette enthält eine Struktur, für die es keine zulässige Weiterschaltbedingung gibt. In diesem Fall verbleibt die Schrittkette dauerhaft in einem Zustand und sämtliche anderen Schritte werden unerreichbar.</w:t>
      </w:r>
    </w:p>
    <w:p w:rsidR="00F34FDF" w:rsidRDefault="00F34FDF" w:rsidP="00F34FDF">
      <w:pPr>
        <w:jc w:val="both"/>
      </w:pPr>
      <w:r>
        <w:t xml:space="preserve">Solche Strukturen sind in Schrittketten nicht erlaubt und </w:t>
      </w:r>
      <w:r w:rsidRPr="000A7355">
        <w:t xml:space="preserve">müssen mit entsprechenden formalen Entwurfsmethoden ausgeschlossen werden. </w:t>
      </w:r>
      <w:r>
        <w:fldChar w:fldCharType="begin"/>
      </w:r>
      <w:r>
        <w:instrText xml:space="preserve"> REF _Ref262072108 \h  \* MERGEFORMAT </w:instrText>
      </w:r>
      <w:r>
        <w:fldChar w:fldCharType="separate"/>
      </w:r>
      <w:r w:rsidR="00552CFF" w:rsidRPr="0001647F">
        <w:t xml:space="preserve">Abbildung </w:t>
      </w:r>
      <w:r w:rsidR="00552CFF">
        <w:t>3</w:t>
      </w:r>
      <w:r>
        <w:fldChar w:fldCharType="end"/>
      </w:r>
      <w:r>
        <w:t xml:space="preserve"> zeigt beispielhaft zwei Schrittketten mit unerlaubten Strukturen.</w:t>
      </w:r>
    </w:p>
    <w:p w:rsidR="00F34FDF" w:rsidRDefault="00552CFF" w:rsidP="00F34FDF">
      <w:pPr>
        <w:jc w:val="both"/>
      </w:pPr>
      <w:r>
        <w:rPr>
          <w:noProof/>
          <w:lang w:eastAsia="de-DE" w:bidi="ar-SA"/>
        </w:rPr>
        <w:pict>
          <v:shape id="_x0000_s1042" type="#_x0000_t75" style="position:absolute;left:0;text-align:left;margin-left:49.65pt;margin-top:86.6pt;width:404.15pt;height:352.8pt;z-index:251663872">
            <v:imagedata r:id="rId19" o:title=""/>
            <w10:wrap type="topAndBottom"/>
          </v:shape>
          <o:OLEObject Type="Embed" ProgID="Excel.Sheet.8" ShapeID="_x0000_s1042" DrawAspect="Content" ObjectID="_1510656357" r:id="rId20"/>
        </w:pict>
      </w:r>
      <w:r w:rsidR="00F34FDF">
        <w:t>In der linken Kette kann nicht sichergestellt werden, dass der Schritt S6 erreichbar ist, da die Alternativverzweigung nach Schritt S3 bei Freigabe der Transition t3 verhindert, dass die Parallelverzweigung in der Transition t4 wieder zusammengeführt wird. Daher ist diese Kette unsicher. Die rechte Kette hingegen wird genau einmal ausgeführt und bleibt anschließend in Schritt S4 stehen. Da der Schritt S2 in diesem Zustand nicht aktiv ist, kann die Parallelverzweigung in Transition t3 nicht mehr zusammengeführt werden. Es entsteht eine totale Verklemmung, der Schritt S5 wird unerreichbar.</w:t>
      </w:r>
    </w:p>
    <w:p w:rsidR="00F34FDF" w:rsidRPr="0001647F" w:rsidRDefault="00F34FDF" w:rsidP="00F34FDF">
      <w:pPr>
        <w:pStyle w:val="Beschriftung"/>
      </w:pPr>
      <w:bookmarkStart w:id="9" w:name="_Ref262072108"/>
      <w:r w:rsidRPr="0001647F">
        <w:t xml:space="preserve">Abbildung </w:t>
      </w:r>
      <w:fldSimple w:instr=" SEQ Abbildung \* ARABIC ">
        <w:r w:rsidR="00552CFF">
          <w:rPr>
            <w:noProof/>
          </w:rPr>
          <w:t>3</w:t>
        </w:r>
      </w:fldSimple>
      <w:bookmarkEnd w:id="9"/>
      <w:r w:rsidRPr="0001647F">
        <w:t xml:space="preserve">: Unsichere und </w:t>
      </w:r>
      <w:r>
        <w:t>u</w:t>
      </w:r>
      <w:r w:rsidRPr="0001647F">
        <w:t xml:space="preserve">nerlaubte Strukturen in </w:t>
      </w:r>
      <w:r>
        <w:t>Schrittkette</w:t>
      </w:r>
      <w:r w:rsidRPr="0001647F">
        <w:t>n</w:t>
      </w:r>
    </w:p>
    <w:p w:rsidR="00F34FDF" w:rsidRDefault="00F34FDF" w:rsidP="00F34FDF">
      <w:pPr>
        <w:pStyle w:val="berschrift3"/>
      </w:pPr>
      <w:r>
        <w:br w:type="page"/>
      </w:r>
      <w:r>
        <w:lastRenderedPageBreak/>
        <w:t>Entwurf von Ablaufsteuerungen</w:t>
      </w:r>
    </w:p>
    <w:p w:rsidR="00F34FDF" w:rsidRDefault="00F34FDF" w:rsidP="00F34FDF">
      <w:pPr>
        <w:jc w:val="both"/>
      </w:pPr>
      <w:r>
        <w:t xml:space="preserve">Es existiert eine Vielzahl formaler Entwurfsmethoden für Ablaufsteuerungen. In der Praxis haben sich jedoch insbesondere die Modelle des </w:t>
      </w:r>
      <w:r w:rsidRPr="00387B2B">
        <w:rPr>
          <w:rStyle w:val="Hervorhebung"/>
        </w:rPr>
        <w:t>Zustands</w:t>
      </w:r>
      <w:r>
        <w:rPr>
          <w:rStyle w:val="Hervorhebung"/>
        </w:rPr>
        <w:t>graph</w:t>
      </w:r>
      <w:r w:rsidRPr="00387B2B">
        <w:rPr>
          <w:rStyle w:val="Hervorhebung"/>
        </w:rPr>
        <w:t>en</w:t>
      </w:r>
      <w:r>
        <w:t xml:space="preserve"> sowie des </w:t>
      </w:r>
      <w:r w:rsidRPr="00387B2B">
        <w:rPr>
          <w:rStyle w:val="Hervorhebung"/>
        </w:rPr>
        <w:t>Petrinetzes</w:t>
      </w:r>
      <w:r>
        <w:t xml:space="preserve"> bewährt. </w:t>
      </w:r>
    </w:p>
    <w:p w:rsidR="00F34FDF" w:rsidRDefault="00F34FDF" w:rsidP="00F34FDF">
      <w:pPr>
        <w:jc w:val="both"/>
      </w:pPr>
      <w:r>
        <w:t xml:space="preserve">Ein </w:t>
      </w:r>
      <w:r w:rsidRPr="00E37C94">
        <w:rPr>
          <w:rStyle w:val="Hervorhebung"/>
        </w:rPr>
        <w:t>Zustandsgraph</w:t>
      </w:r>
      <w:r>
        <w:t xml:space="preserve"> ist ein zusammenhängender, gerichteter Graph. Zustände werden als Kreise dargestellt und Zustandsübergänge als Pfeile, die genau zwei Zustände miteinander verbinden. In einem Zustandsgraphen ist zu einem Zeitpunkt stets genau ein Zustand aktiv. Die Zustände können mit bestimmten Aktionen verknüpft werden. Diesen Aktionen kann ein bestimmtes Ablaufverhalten zugewiesen werden. Sie können einmalig beim Eintritt in den Zustand oder beim Austritt aus dem Zustand ausgeführt werden, oder aber zyklisch, solange der Zustand aktiv ist. Zustandsübergänge können mit Übergangs</w:t>
      </w:r>
      <w:r>
        <w:softHyphen/>
        <w:t xml:space="preserve">bedingungen behaftet werden. </w:t>
      </w:r>
    </w:p>
    <w:p w:rsidR="00F34FDF" w:rsidRDefault="00F34FDF" w:rsidP="00F34FDF">
      <w:pPr>
        <w:jc w:val="both"/>
      </w:pPr>
      <w:r>
        <w:t>Zustandsgraphen können hierarchisch gegliedert und miteinander verknüpft werden. Zustandsgraphen gelten als leicht erlernbar, ermöglichen eine automatische Fehler</w:t>
      </w:r>
      <w:r>
        <w:softHyphen/>
        <w:t xml:space="preserve">diagnose, zum Beispiel durch Paar-, Zeit- oder Zustandsüberwachung. Sie lassen sich problemlos in viele bestehende Programmiersprachen für Ablaufsteuerungen umsetzen. </w:t>
      </w:r>
    </w:p>
    <w:p w:rsidR="00F34FDF" w:rsidRDefault="00F34FDF" w:rsidP="00F34FDF">
      <w:pPr>
        <w:jc w:val="both"/>
      </w:pPr>
      <w:r w:rsidRPr="00E37C94">
        <w:rPr>
          <w:rStyle w:val="Hervorhebung"/>
        </w:rPr>
        <w:t>Petrinetze</w:t>
      </w:r>
      <w:r>
        <w:t xml:space="preserve"> eignen sich besonders zur Modellierung nebenläufiger Prozesse. Ein Petrinetz besteht aus Plätze und Transitionen die durch gerichtete Kanten miteinander verbunden sind. Damit entsteht ebenfalls ein gerichteter Graph. Ein Platz wird als Kreis dargestellt, eine Transition als Rechteck (häufig auch reduziert zu einem Querbalken). Aktive Plätze werden durch Marken gekennzeichnet, was durch einen Punkt innerhalb des Kreises für den entsprechenden Platz dargestellt wird. </w:t>
      </w:r>
    </w:p>
    <w:p w:rsidR="00F34FDF" w:rsidRDefault="00F34FDF" w:rsidP="00F34FDF">
      <w:pPr>
        <w:jc w:val="both"/>
      </w:pPr>
      <w:r>
        <w:t xml:space="preserve">Im Unterschied zu Funktionsgraphen wird der Zustand in einem Petrinetz durch die Menge der aktiven Plätze im gesamten Netz bestimmt. Die Dynamik des Systems wird durch die Bewegung der Marken innerhalb des Netzes modelliert. Welche Bedeutung die Plätze und Transitionen für den modellierten Prozess haben (also die </w:t>
      </w:r>
      <w:r w:rsidRPr="00E37C94">
        <w:rPr>
          <w:rStyle w:val="Hervorhebung"/>
        </w:rPr>
        <w:t>Semantik</w:t>
      </w:r>
      <w:r>
        <w:t xml:space="preserve"> des Petrinetzes), ist grundsätzlich nicht definiert und muss je nach Anwendungsfall</w:t>
      </w:r>
      <w:r w:rsidRPr="00E37C94">
        <w:t xml:space="preserve"> </w:t>
      </w:r>
      <w:r>
        <w:t>festgelegt werden. Petri</w:t>
      </w:r>
      <w:r>
        <w:softHyphen/>
        <w:t xml:space="preserve">netze, deren Semantik festgelegt wurde, werden als </w:t>
      </w:r>
      <w:r w:rsidRPr="00387B2B">
        <w:rPr>
          <w:rStyle w:val="Hervorhebung"/>
        </w:rPr>
        <w:t>Interpretierte Petrinetze (IPN)</w:t>
      </w:r>
      <w:r>
        <w:t xml:space="preserve"> bezeichnet. Für den Steuerungsentwurf werden in der Regel </w:t>
      </w:r>
      <w:r w:rsidRPr="00387B2B">
        <w:rPr>
          <w:rStyle w:val="Hervorhebung"/>
        </w:rPr>
        <w:t>Steuerungstechnisch Interpretierte Petrinetze (SIPN)</w:t>
      </w:r>
      <w:r>
        <w:t xml:space="preserve"> verwendet. </w:t>
      </w:r>
    </w:p>
    <w:p w:rsidR="00F34FDF" w:rsidRDefault="00F34FDF" w:rsidP="00F34FDF">
      <w:pPr>
        <w:jc w:val="both"/>
      </w:pPr>
      <w:r>
        <w:t>Petrinetze können umfassend analytisch untersucht werden. Sie erlauben ebenfalls eine problemlose Umsetzung in bestehende Programmiersprachen für Ablaufsteuerungen. Es existieren zahlreiche Erweiterungen für Petrinetze, die jeweils für bestimmte Anwendungs</w:t>
      </w:r>
      <w:r>
        <w:softHyphen/>
        <w:t xml:space="preserve">fälle optimiert sind oder eine genauere Modellierung des Prozesses erlauben. Petrinetze können daher recht komplex werden, was sie als Entwurfsmethode entsprechend anspruchsvoll macht. Aufgrund ihrer strukturellen Ähnlichkeit zu Schrittketten und der Möglichkeit der Modellierung paralleler Abläufe bieten Petrinetze jedoch auch deutliche Vorteile. </w:t>
      </w:r>
    </w:p>
    <w:p w:rsidR="00F34FDF" w:rsidRDefault="00F34FDF" w:rsidP="00F34FDF">
      <w:pPr>
        <w:jc w:val="both"/>
      </w:pPr>
      <w:r>
        <w:t>Welche Entwurfsmethode zur Anwendung kommt, hängt letztendlich von den Anforderungen der Entwurfsaufgabe sowie von der Präferenz des Entwicklers ab. Für weiterführende Informationen sei auf die einschlägige Fachliteratur verwiesen.</w:t>
      </w:r>
    </w:p>
    <w:p w:rsidR="00F34FDF" w:rsidRDefault="00F34FDF" w:rsidP="00F34FDF">
      <w:pPr>
        <w:pStyle w:val="berschrift3"/>
      </w:pPr>
      <w:r>
        <w:t>Interaktion von Ablauf- und Verknüpfungssteuerungen</w:t>
      </w:r>
    </w:p>
    <w:p w:rsidR="00F34FDF" w:rsidRDefault="00F34FDF" w:rsidP="00F34FDF">
      <w:pPr>
        <w:jc w:val="both"/>
      </w:pPr>
      <w:r>
        <w:t>Wie bereits beschrieben können jedem Schritt in der Schrittkette bestimmte Aktionen zugeordnet werden. Diese Aktionen bestehen im Allgemeinen in der Parametrierung und Aktivierung von Verknüpfungssteuerungen. Dazu werden entsprechende Steuersignale gesetzt.</w:t>
      </w:r>
      <w:r w:rsidRPr="00886958">
        <w:t xml:space="preserve"> </w:t>
      </w:r>
    </w:p>
    <w:p w:rsidR="00F34FDF" w:rsidRDefault="00F34FDF" w:rsidP="00F34FDF">
      <w:pPr>
        <w:jc w:val="both"/>
      </w:pPr>
      <w:r>
        <w:t>Von Schrittketten verwendete Prozess- und Steuersignale müssen global deklariert werden, damit sie den Programmen der Ablauf- und der Verknüpfungssteuerungen gleichermaßen sind. Üblicherweise werden die Signale in einer Symboltabelle zusammengefasst.</w:t>
      </w:r>
    </w:p>
    <w:p w:rsidR="00F34FDF" w:rsidRDefault="00F34FDF" w:rsidP="00F34FDF">
      <w:pPr>
        <w:jc w:val="both"/>
      </w:pPr>
      <w:r>
        <w:t>Grundsätzlich wirken Steuersignale stets so lange, wie der entsprechende Schritt aktiv ist. Zur Realisierung komplexerer Funktions</w:t>
      </w:r>
      <w:r>
        <w:softHyphen/>
        <w:t>abläufe besteht aber auch die Möglichkeit die Verarbeitung eines Steuersignals selbst zu variieren (speichernd oder nicht speichernd, zeitlich verzögert oder limitiert).</w:t>
      </w:r>
    </w:p>
    <w:p w:rsidR="00F34FDF" w:rsidRPr="0001647F" w:rsidRDefault="00F34FDF" w:rsidP="00F34FDF">
      <w:pPr>
        <w:jc w:val="both"/>
      </w:pPr>
      <w:r>
        <w:lastRenderedPageBreak/>
        <w:t xml:space="preserve">Üblicherweise werden prozessspezifische Funktionen durch Ablaufsteuerungen realisiert, während Verknüpfungssteuerungen alle gerätespezifischen Funktionen implementieren. </w:t>
      </w:r>
    </w:p>
    <w:p w:rsidR="00F34FDF" w:rsidRDefault="00F34FDF" w:rsidP="00F34FDF">
      <w:pPr>
        <w:pStyle w:val="berschrift3"/>
        <w:jc w:val="both"/>
      </w:pPr>
      <w:r>
        <w:t>Schutzfunktionen und Betriebsarten in Ablaufsteuerungen</w:t>
      </w:r>
    </w:p>
    <w:p w:rsidR="00F34FDF" w:rsidRDefault="00F34FDF" w:rsidP="00F34FDF">
      <w:pPr>
        <w:jc w:val="both"/>
      </w:pPr>
      <w:r>
        <w:t>Ebenso wie bei Einzelsteuerfunktionen müssen für Ablaufsteuerungen adäquate Schutz</w:t>
      </w:r>
      <w:r>
        <w:softHyphen/>
        <w:t>funktionen und Betriebsarten realisiert werden. Ablaufsteuerungen müssen auch im Fehlerfall manuell bedienbar sein. Dazu sind in der Steuerung entsprechende Betriebs</w:t>
      </w:r>
      <w:r>
        <w:softHyphen/>
        <w:t>arten vorzusehen.</w:t>
      </w:r>
    </w:p>
    <w:p w:rsidR="00F34FDF" w:rsidRDefault="00F34FDF" w:rsidP="00F34FDF">
      <w:pPr>
        <w:pStyle w:val="SiemensListe"/>
        <w:spacing w:line="240" w:lineRule="auto"/>
        <w:jc w:val="both"/>
      </w:pPr>
      <w:r w:rsidRPr="00437FB4">
        <w:rPr>
          <w:rStyle w:val="Hervorhebung"/>
        </w:rPr>
        <w:t>Automatikbetrieb</w:t>
      </w:r>
      <w:r>
        <w:t>: Die Aktion der Schrittkette wird ausgeführt, wenn die vorgeschaltete Transition freigegeben ist.</w:t>
      </w:r>
    </w:p>
    <w:p w:rsidR="00F34FDF" w:rsidRDefault="00F34FDF" w:rsidP="00F34FDF">
      <w:pPr>
        <w:pStyle w:val="SiemensListe"/>
        <w:spacing w:line="240" w:lineRule="auto"/>
        <w:jc w:val="both"/>
      </w:pPr>
      <w:r w:rsidRPr="00437FB4">
        <w:rPr>
          <w:rStyle w:val="Hervorhebung"/>
        </w:rPr>
        <w:t>Handbetrieb</w:t>
      </w:r>
      <w:r>
        <w:t>: Die Aktion der Schrittkette wird durch den Bediener ausgelöst, auch wenn die vorgeschaltete Transition nicht freigegeben ist.</w:t>
      </w:r>
    </w:p>
    <w:p w:rsidR="00F34FDF" w:rsidRDefault="00F34FDF" w:rsidP="00F34FDF">
      <w:pPr>
        <w:pStyle w:val="SiemensListe"/>
        <w:spacing w:line="240" w:lineRule="auto"/>
        <w:jc w:val="both"/>
      </w:pPr>
      <w:r w:rsidRPr="00437FB4">
        <w:rPr>
          <w:rStyle w:val="Hervorhebung"/>
        </w:rPr>
        <w:t>Mischbetrieb</w:t>
      </w:r>
      <w:r>
        <w:t>: Die Aktion der Schrittkette wird ausgeführt, wenn die vorgeschaltete Transition freigegeben ist oder der Bediener sie ausgelöst hat. Alternativ kann auch die Auslösung durch den Bediener sowie die Freigabe der vorgeschalteten Transition gefordert sein.</w:t>
      </w:r>
    </w:p>
    <w:p w:rsidR="00F34FDF" w:rsidRDefault="00F34FDF" w:rsidP="00F34FDF">
      <w:pPr>
        <w:jc w:val="both"/>
      </w:pPr>
      <w:r>
        <w:t>Mit Hilfe des Handbetriebs wird verhindert, dass eine Ablaufsteuerung in Folge eines Fehlzustands dauerhaft blockiert werden kann. Der Mischbetrieb ermöglicht eine manuelle Unterbrechung des Ablaufs zum Test- oder zur Inbetriebnahme. Die Weiterschalt</w:t>
      </w:r>
      <w:r>
        <w:softHyphen/>
        <w:t>bedingungen sämtlicher Transitionen der Ablaufsteuerung müssen dementsprechend erweitert werden.</w:t>
      </w:r>
    </w:p>
    <w:p w:rsidR="00F34FDF" w:rsidRDefault="00F34FDF" w:rsidP="00F34FDF">
      <w:pPr>
        <w:jc w:val="both"/>
      </w:pPr>
      <w:r>
        <w:t xml:space="preserve">Schrittketten müssen auf Störungen in den angesteuerten Geräten reagieren können. Dazu ist eine kontinuierliche Störüberwachung erforderlich. Diese erkennt und meldet Störungen in den angesteuerten Geräten. Sie ermöglicht eine automatisierte Sicherung der Anlage, indem die Schrittkette im Störungsfall automatisch angehalten wird. Außerdem muss eine Schrittkette bei einer Störung jederzeit durch den Bediener angehalten und abgebrochen werden können. </w:t>
      </w:r>
    </w:p>
    <w:p w:rsidR="00F34FDF" w:rsidRDefault="00F34FDF" w:rsidP="00F34FDF">
      <w:pPr>
        <w:jc w:val="both"/>
      </w:pPr>
      <w:r>
        <w:t xml:space="preserve">In beiden Fällen müssen entsprechende Schutzfunktionen aktiviert werden, um die Anlage in einen sicheren Zustand zu überführen. Im Falle einer angehaltenen Kette muss zudem eine sichere und prozesstechnisch zulässige Fortsetzung der Kette auch nach einer längeren Unterbrechung sichergestellt werden. In den Ablaufsteuerungen werden prozessspezifische Schutzfunktionen wie die sequentielle Verriegelung mehrerer Geräte im Falle eines Fehlzustandes im Prozess realisiert. </w:t>
      </w:r>
    </w:p>
    <w:p w:rsidR="00F34FDF" w:rsidRDefault="00F34FDF" w:rsidP="00F34FDF">
      <w:pPr>
        <w:pStyle w:val="berschrift3"/>
      </w:pPr>
      <w:r>
        <w:t>Ablaufsteuerungen in PCS 7</w:t>
      </w:r>
    </w:p>
    <w:p w:rsidR="00AE5028" w:rsidRDefault="00AE5028" w:rsidP="00AE5028">
      <w:pPr>
        <w:jc w:val="both"/>
        <w:rPr>
          <w:rStyle w:val="Hervorhebung"/>
          <w:rFonts w:eastAsia="ArialUnicodeMS"/>
        </w:rPr>
      </w:pPr>
      <w:r>
        <w:t xml:space="preserve">Ablaufsteuerungen werden in </w:t>
      </w:r>
      <w:r>
        <w:rPr>
          <w:rStyle w:val="Hervorhebung"/>
        </w:rPr>
        <w:t>PCS 7</w:t>
      </w:r>
      <w:r>
        <w:t xml:space="preserve"> durch </w:t>
      </w:r>
      <w:r w:rsidRPr="0084181F">
        <w:rPr>
          <w:rStyle w:val="Hervorhebung"/>
        </w:rPr>
        <w:t>Sequential Function Charts (SFC)</w:t>
      </w:r>
      <w:r w:rsidRPr="00437FB4">
        <w:rPr>
          <w:rStyle w:val="Hervorhebung"/>
        </w:rPr>
        <w:t xml:space="preserve"> </w:t>
      </w:r>
      <w:r>
        <w:t xml:space="preserve">realisiert. Diese enthalten </w:t>
      </w:r>
      <w:r w:rsidRPr="00CA3968">
        <w:t xml:space="preserve">die </w:t>
      </w:r>
      <w:r>
        <w:t>Schrittkette</w:t>
      </w:r>
      <w:r w:rsidRPr="00CA3968">
        <w:t>n</w:t>
      </w:r>
      <w:r>
        <w:t xml:space="preserve"> und definieren deren</w:t>
      </w:r>
      <w:r w:rsidRPr="00891B18">
        <w:t xml:space="preserve"> </w:t>
      </w:r>
      <w:r w:rsidRPr="00CA3968">
        <w:t>Kettentopologie</w:t>
      </w:r>
      <w:r>
        <w:t xml:space="preserve">, die </w:t>
      </w:r>
      <w:r w:rsidRPr="00CA3968">
        <w:t>Bedingungen der Transitionen</w:t>
      </w:r>
      <w:r>
        <w:t xml:space="preserve"> und </w:t>
      </w:r>
      <w:r w:rsidRPr="00CA3968">
        <w:t>die Aktion</w:t>
      </w:r>
      <w:r>
        <w:t>en</w:t>
      </w:r>
      <w:r w:rsidRPr="00CA3968">
        <w:t xml:space="preserve"> der Schritte</w:t>
      </w:r>
      <w:r>
        <w:t xml:space="preserve">. </w:t>
      </w:r>
      <w:r w:rsidRPr="00891B18">
        <w:t>Die Startbedingungen</w:t>
      </w:r>
      <w:r>
        <w:t xml:space="preserve"> und Ablaufeigenschaften</w:t>
      </w:r>
      <w:r w:rsidRPr="00891B18">
        <w:t xml:space="preserve"> </w:t>
      </w:r>
      <w:r>
        <w:t>kann man</w:t>
      </w:r>
      <w:r w:rsidRPr="00891B18">
        <w:t xml:space="preserve"> für jede </w:t>
      </w:r>
      <w:r>
        <w:t>Schrittkette separat definieren und priorisieren</w:t>
      </w:r>
      <w:r w:rsidRPr="00891B18">
        <w:t xml:space="preserve">. Außerdem </w:t>
      </w:r>
      <w:r>
        <w:t>ist es möglich,</w:t>
      </w:r>
      <w:r w:rsidRPr="00891B18">
        <w:t xml:space="preserve"> Vor- und Nachverarbeitungsschritte </w:t>
      </w:r>
      <w:r>
        <w:t>zu definieren</w:t>
      </w:r>
      <w:r w:rsidRPr="00891B18">
        <w:t xml:space="preserve">, die einmalig vor bzw. nach der Abarbeitung der </w:t>
      </w:r>
      <w:r>
        <w:t>Schrittkette</w:t>
      </w:r>
      <w:r w:rsidRPr="00891B18">
        <w:t xml:space="preserve"> ausgeführt werden.</w:t>
      </w:r>
      <w:r>
        <w:t xml:space="preserve"> </w:t>
      </w:r>
    </w:p>
    <w:p w:rsidR="00F34FDF" w:rsidRPr="00AA3DF2" w:rsidRDefault="00F34FDF" w:rsidP="00F34FDF">
      <w:pPr>
        <w:pStyle w:val="berschrift5"/>
        <w:jc w:val="both"/>
        <w:rPr>
          <w:rFonts w:eastAsia="ArialUnicodeMS"/>
        </w:rPr>
      </w:pPr>
      <w:r w:rsidRPr="00AA3DF2">
        <w:rPr>
          <w:rFonts w:eastAsia="ArialUnicodeMS"/>
        </w:rPr>
        <w:t>Betriebsarten und Schaltmodi</w:t>
      </w:r>
    </w:p>
    <w:p w:rsidR="00F34FDF" w:rsidRDefault="00F34FDF" w:rsidP="00F34FDF">
      <w:pPr>
        <w:jc w:val="both"/>
      </w:pPr>
      <w:r w:rsidRPr="00CA3968">
        <w:rPr>
          <w:rFonts w:eastAsia="ArialUnicodeMS"/>
        </w:rPr>
        <w:t xml:space="preserve">Das Verhalten einer Ablaufsteuerung in </w:t>
      </w:r>
      <w:r>
        <w:rPr>
          <w:rStyle w:val="Hervorhebung"/>
          <w:rFonts w:eastAsia="ArialUnicodeMS"/>
        </w:rPr>
        <w:t>PCS 7</w:t>
      </w:r>
      <w:r w:rsidRPr="00CA3968">
        <w:rPr>
          <w:rFonts w:eastAsia="ArialUnicodeMS"/>
        </w:rPr>
        <w:t xml:space="preserve"> ist abh</w:t>
      </w:r>
      <w:r w:rsidRPr="00CA3968">
        <w:rPr>
          <w:rFonts w:eastAsia="ArialUnicodeMS" w:hint="eastAsia"/>
        </w:rPr>
        <w:t>ä</w:t>
      </w:r>
      <w:r w:rsidRPr="00CA3968">
        <w:rPr>
          <w:rFonts w:eastAsia="ArialUnicodeMS"/>
        </w:rPr>
        <w:t>ngig der gewählten Betriebsart, dem festgelegten Schaltmodus</w:t>
      </w:r>
      <w:r>
        <w:rPr>
          <w:rFonts w:eastAsia="ArialUnicodeMS"/>
        </w:rPr>
        <w:t xml:space="preserve">, </w:t>
      </w:r>
      <w:r w:rsidRPr="00CA3968">
        <w:rPr>
          <w:rFonts w:eastAsia="ArialUnicodeMS"/>
        </w:rPr>
        <w:t>ihrem</w:t>
      </w:r>
      <w:r>
        <w:rPr>
          <w:rFonts w:eastAsia="ArialUnicodeMS"/>
        </w:rPr>
        <w:t xml:space="preserve"> aktuellen</w:t>
      </w:r>
      <w:r w:rsidRPr="00CA3968">
        <w:rPr>
          <w:rFonts w:eastAsia="ArialUnicodeMS"/>
        </w:rPr>
        <w:t xml:space="preserve"> Betriebszustand und den Ablaufoptionen.</w:t>
      </w:r>
      <w:r>
        <w:rPr>
          <w:rFonts w:eastAsia="ArialUnicodeMS"/>
        </w:rPr>
        <w:t xml:space="preserve"> </w:t>
      </w:r>
      <w:r>
        <w:t>Für Ablaufsteuerungen können zwei verschiedene Betriebsarten gewählt werden.</w:t>
      </w:r>
    </w:p>
    <w:p w:rsidR="00F34FDF" w:rsidRDefault="00F34FDF" w:rsidP="00F34FDF">
      <w:pPr>
        <w:pStyle w:val="SiemensListe"/>
        <w:spacing w:line="240" w:lineRule="auto"/>
        <w:jc w:val="both"/>
      </w:pPr>
      <w:r w:rsidRPr="00437FB4">
        <w:rPr>
          <w:rStyle w:val="Hervorhebung"/>
        </w:rPr>
        <w:t>Auto</w:t>
      </w:r>
      <w:r>
        <w:t xml:space="preserve">: </w:t>
      </w:r>
      <w:r w:rsidRPr="00EB0F9D">
        <w:t>Der Ablauf wird durch das Programm gesteuert</w:t>
      </w:r>
      <w:r>
        <w:t>.</w:t>
      </w:r>
    </w:p>
    <w:p w:rsidR="00F34FDF" w:rsidRDefault="00F34FDF" w:rsidP="00F34FDF">
      <w:pPr>
        <w:pStyle w:val="SiemensListe"/>
        <w:spacing w:line="240" w:lineRule="auto"/>
        <w:jc w:val="both"/>
      </w:pPr>
      <w:r w:rsidRPr="00437FB4">
        <w:rPr>
          <w:rStyle w:val="Hervorhebung"/>
        </w:rPr>
        <w:t>Hand</w:t>
      </w:r>
      <w:r>
        <w:t xml:space="preserve">: </w:t>
      </w:r>
      <w:r w:rsidRPr="00EB0F9D">
        <w:t xml:space="preserve">Der Ablauf wird vom Bediener durch Befehle oder </w:t>
      </w:r>
      <w:r w:rsidRPr="00EB0F9D">
        <w:rPr>
          <w:rFonts w:hint="eastAsia"/>
        </w:rPr>
        <w:t>Ä</w:t>
      </w:r>
      <w:r w:rsidRPr="00EB0F9D">
        <w:t>nderung der Ablaufoptionen</w:t>
      </w:r>
      <w:r>
        <w:t xml:space="preserve"> </w:t>
      </w:r>
      <w:r w:rsidRPr="00EB0F9D">
        <w:t>gesteuert</w:t>
      </w:r>
      <w:r>
        <w:t>.</w:t>
      </w:r>
    </w:p>
    <w:p w:rsidR="00F34FDF" w:rsidRDefault="00F34FDF" w:rsidP="00F34FDF">
      <w:pPr>
        <w:jc w:val="both"/>
      </w:pPr>
      <w:r>
        <w:br w:type="page"/>
      </w:r>
      <w:r w:rsidRPr="00C043A6">
        <w:lastRenderedPageBreak/>
        <w:t xml:space="preserve">Im Handbetrieb stehen dem Bediener die Befehle </w:t>
      </w:r>
      <w:r w:rsidRPr="00AC3ACD">
        <w:rPr>
          <w:i/>
        </w:rPr>
        <w:t>Starten</w:t>
      </w:r>
      <w:r w:rsidRPr="00C043A6">
        <w:t xml:space="preserve">, </w:t>
      </w:r>
      <w:r w:rsidRPr="00AC3ACD">
        <w:rPr>
          <w:i/>
        </w:rPr>
        <w:t>Stoppen</w:t>
      </w:r>
      <w:r w:rsidRPr="00C043A6">
        <w:t xml:space="preserve">, </w:t>
      </w:r>
      <w:r w:rsidRPr="00AC3ACD">
        <w:rPr>
          <w:i/>
        </w:rPr>
        <w:t>Anhalten</w:t>
      </w:r>
      <w:r w:rsidRPr="00C043A6">
        <w:t xml:space="preserve">, </w:t>
      </w:r>
      <w:r w:rsidRPr="00AC3ACD">
        <w:rPr>
          <w:i/>
        </w:rPr>
        <w:t>Beenden</w:t>
      </w:r>
      <w:r w:rsidRPr="00C043A6">
        <w:t xml:space="preserve">, </w:t>
      </w:r>
      <w:r w:rsidRPr="00AC3ACD">
        <w:rPr>
          <w:i/>
        </w:rPr>
        <w:t>Abbrechen</w:t>
      </w:r>
      <w:r w:rsidRPr="00C043A6">
        <w:t xml:space="preserve">, </w:t>
      </w:r>
      <w:r w:rsidRPr="00AC3ACD">
        <w:rPr>
          <w:i/>
        </w:rPr>
        <w:t>Fortsetzen</w:t>
      </w:r>
      <w:r w:rsidRPr="00C043A6">
        <w:t xml:space="preserve">, </w:t>
      </w:r>
      <w:r w:rsidRPr="00AC3ACD">
        <w:rPr>
          <w:i/>
        </w:rPr>
        <w:t>Neustarten</w:t>
      </w:r>
      <w:r w:rsidRPr="00C043A6">
        <w:t xml:space="preserve">, </w:t>
      </w:r>
      <w:r w:rsidRPr="00AC3ACD">
        <w:rPr>
          <w:i/>
        </w:rPr>
        <w:t>Rücksetzen</w:t>
      </w:r>
      <w:r w:rsidRPr="00C043A6">
        <w:t xml:space="preserve"> und </w:t>
      </w:r>
      <w:r w:rsidRPr="00AC3ACD">
        <w:rPr>
          <w:i/>
        </w:rPr>
        <w:t>Fehler</w:t>
      </w:r>
      <w:r w:rsidRPr="00C043A6">
        <w:t xml:space="preserve"> zur Verfügung, um die Ablaufsteuerung manuell zu bedienen. Das Verhalten einer</w:t>
      </w:r>
      <w:r>
        <w:t xml:space="preserve"> Schrittkette </w:t>
      </w:r>
      <w:r w:rsidRPr="00810D2A">
        <w:t>beim Weiterschalten</w:t>
      </w:r>
      <w:r>
        <w:t xml:space="preserve"> </w:t>
      </w:r>
      <w:r w:rsidRPr="00810D2A">
        <w:t>von aktiven Schritten zu den Folgeschritten</w:t>
      </w:r>
      <w:r>
        <w:t xml:space="preserve"> kann in Abhängigkeit von der gewählten Betriebsart durch verschiedene Schaltmodi gesteuert werden.</w:t>
      </w:r>
    </w:p>
    <w:p w:rsidR="00F34FDF" w:rsidRPr="00810D2A" w:rsidRDefault="00F34FDF" w:rsidP="00F34FDF">
      <w:pPr>
        <w:pStyle w:val="SiemensListe"/>
        <w:spacing w:line="240" w:lineRule="auto"/>
        <w:jc w:val="both"/>
      </w:pPr>
      <w:r w:rsidRPr="00320763">
        <w:rPr>
          <w:rStyle w:val="Hervorhebung"/>
        </w:rPr>
        <w:t>Schaltmodus</w:t>
      </w:r>
      <w:r>
        <w:t xml:space="preserve"> </w:t>
      </w:r>
      <w:r w:rsidRPr="00437FB4">
        <w:rPr>
          <w:rStyle w:val="Hervorhebung"/>
        </w:rPr>
        <w:t>T</w:t>
      </w:r>
      <w:r>
        <w:t xml:space="preserve">: </w:t>
      </w:r>
      <w:r w:rsidRPr="00810D2A">
        <w:t>Die Ablaufsteuerung l</w:t>
      </w:r>
      <w:r w:rsidRPr="00810D2A">
        <w:rPr>
          <w:rFonts w:hint="eastAsia"/>
        </w:rPr>
        <w:t>ä</w:t>
      </w:r>
      <w:r w:rsidRPr="00810D2A">
        <w:t>uf</w:t>
      </w:r>
      <w:r>
        <w:t>t prozessgesteuert, also automatisch,</w:t>
      </w:r>
      <w:r w:rsidRPr="00810D2A">
        <w:t xml:space="preserve"> ab.</w:t>
      </w:r>
      <w:r>
        <w:t xml:space="preserve"> Bei einer freigegebenen Transition werden die Vorgängerschritte deaktiviert und die Folgeschritte aktiviert. (T = Transaktionen)</w:t>
      </w:r>
    </w:p>
    <w:p w:rsidR="00F34FDF" w:rsidRPr="00810D2A" w:rsidRDefault="00F34FDF" w:rsidP="00F34FDF">
      <w:pPr>
        <w:pStyle w:val="SiemensListe"/>
        <w:spacing w:line="240" w:lineRule="auto"/>
        <w:jc w:val="both"/>
      </w:pPr>
      <w:r w:rsidRPr="00320763">
        <w:rPr>
          <w:rStyle w:val="Hervorhebung"/>
        </w:rPr>
        <w:t>Schaltmodus</w:t>
      </w:r>
      <w:r>
        <w:t xml:space="preserve"> </w:t>
      </w:r>
      <w:r w:rsidRPr="00437FB4">
        <w:rPr>
          <w:rStyle w:val="Hervorhebung"/>
        </w:rPr>
        <w:t>O</w:t>
      </w:r>
      <w:r>
        <w:t xml:space="preserve">: </w:t>
      </w:r>
      <w:r w:rsidRPr="00810D2A">
        <w:t>Die Ablaufsteuerung l</w:t>
      </w:r>
      <w:r w:rsidRPr="00810D2A">
        <w:rPr>
          <w:rFonts w:hint="eastAsia"/>
        </w:rPr>
        <w:t>ä</w:t>
      </w:r>
      <w:r w:rsidRPr="00810D2A">
        <w:t>uft bedienergesteuert</w:t>
      </w:r>
      <w:r>
        <w:t>, also manuell</w:t>
      </w:r>
      <w:r w:rsidRPr="00810D2A">
        <w:t xml:space="preserve"> ab</w:t>
      </w:r>
      <w:r>
        <w:t>. Die Transition wird durch einen Bedienerbefehl freigegeben. Dazu setzt jede Folge</w:t>
      </w:r>
      <w:r>
        <w:softHyphen/>
        <w:t>transition eines aktiven Schritts automatisch eine Bedienanforderung. (O = Operator)</w:t>
      </w:r>
    </w:p>
    <w:p w:rsidR="00F34FDF" w:rsidRDefault="00F34FDF" w:rsidP="00F34FDF">
      <w:pPr>
        <w:pStyle w:val="SiemensListe"/>
        <w:spacing w:line="240" w:lineRule="auto"/>
        <w:jc w:val="both"/>
      </w:pPr>
      <w:r w:rsidRPr="00320763">
        <w:rPr>
          <w:rStyle w:val="Hervorhebung"/>
        </w:rPr>
        <w:t>Schaltmodus</w:t>
      </w:r>
      <w:r>
        <w:t xml:space="preserve"> </w:t>
      </w:r>
      <w:r w:rsidRPr="00437FB4">
        <w:rPr>
          <w:rStyle w:val="Hervorhebung"/>
        </w:rPr>
        <w:t>T oder O</w:t>
      </w:r>
      <w:r>
        <w:t>:</w:t>
      </w:r>
      <w:r w:rsidRPr="00810D2A">
        <w:t xml:space="preserve"> </w:t>
      </w:r>
      <w:r>
        <w:t>Die Ablaufsteuerung läuft prozessgesteuert oder bediener</w:t>
      </w:r>
      <w:r>
        <w:softHyphen/>
        <w:t>gesteuert ab. Die Transition kann entweder durch einen Bedienerbefehl oder durch eine erfüllte Weiterschaltbedingung freigegeben werden.</w:t>
      </w:r>
    </w:p>
    <w:p w:rsidR="00F34FDF" w:rsidRPr="00810D2A" w:rsidRDefault="00F34FDF" w:rsidP="00F34FDF">
      <w:pPr>
        <w:pStyle w:val="SiemensListe"/>
        <w:spacing w:line="240" w:lineRule="auto"/>
        <w:jc w:val="both"/>
      </w:pPr>
      <w:r w:rsidRPr="00320763">
        <w:rPr>
          <w:rStyle w:val="Hervorhebung"/>
        </w:rPr>
        <w:t>Schaltmodus</w:t>
      </w:r>
      <w:r>
        <w:t xml:space="preserve"> </w:t>
      </w:r>
      <w:r w:rsidRPr="00437FB4">
        <w:rPr>
          <w:rStyle w:val="Hervorhebung"/>
        </w:rPr>
        <w:t>T und O</w:t>
      </w:r>
      <w:r>
        <w:t>: Die Ablaufsteuerung läuft prozessgesteuert und bediener</w:t>
      </w:r>
      <w:r>
        <w:softHyphen/>
        <w:t>gesteuert ab. Die Transition wird nur freigegeben, wenn ein Bedienerbefehl vorliegt und die Weiterschaltbedingung erfüllt ist.</w:t>
      </w:r>
    </w:p>
    <w:p w:rsidR="00F34FDF" w:rsidRDefault="00F34FDF" w:rsidP="00F34FDF">
      <w:pPr>
        <w:pStyle w:val="SiemensListe"/>
        <w:spacing w:line="240" w:lineRule="auto"/>
        <w:jc w:val="both"/>
      </w:pPr>
      <w:r>
        <w:t xml:space="preserve">Schaltmodus </w:t>
      </w:r>
      <w:r w:rsidRPr="00437FB4">
        <w:rPr>
          <w:rStyle w:val="Hervorhebung"/>
        </w:rPr>
        <w:t>T/T und O</w:t>
      </w:r>
      <w:r>
        <w:t>: In diesem Schaltmodus kann für jeden Schritt einzeln festgelegt werden, ob die Ablaufsteuerung prozessgesteuert oder bedienergesteuert erfolgt. Damit können im Testbetrieb Haltepunkte in der Ablaufsteuerung definiert werden. (T/T = Test-Transaktionen)</w:t>
      </w:r>
    </w:p>
    <w:p w:rsidR="00F34FDF" w:rsidRDefault="00F34FDF" w:rsidP="00F34FDF">
      <w:pPr>
        <w:jc w:val="both"/>
        <w:rPr>
          <w:rFonts w:eastAsia="ArialUnicodeMS"/>
        </w:rPr>
      </w:pPr>
      <w:r>
        <w:t xml:space="preserve">In der Betriebsart </w:t>
      </w:r>
      <w:r w:rsidRPr="00437FB4">
        <w:rPr>
          <w:rStyle w:val="Hervorhebung"/>
        </w:rPr>
        <w:t xml:space="preserve">Auto </w:t>
      </w:r>
      <w:r>
        <w:t xml:space="preserve">können nur die Schaltmodi </w:t>
      </w:r>
      <w:r w:rsidRPr="00437FB4">
        <w:rPr>
          <w:rStyle w:val="Hervorhebung"/>
        </w:rPr>
        <w:t xml:space="preserve">T </w:t>
      </w:r>
      <w:r>
        <w:t xml:space="preserve">sowie </w:t>
      </w:r>
      <w:r w:rsidRPr="00437FB4">
        <w:rPr>
          <w:rStyle w:val="Hervorhebung"/>
        </w:rPr>
        <w:t>T/T und O</w:t>
      </w:r>
      <w:r>
        <w:t xml:space="preserve"> gewählt werden. </w:t>
      </w:r>
      <w:r w:rsidRPr="003C4F1D">
        <w:rPr>
          <w:rFonts w:eastAsia="ArialUnicodeMS"/>
        </w:rPr>
        <w:t xml:space="preserve">Der Betriebszustand der Ablaufsteuerung zeigt den aktuellen Stand im Ablauf und das resultierende Betriebsverhalten an. Eine entsprechende Betriebszustandslogik definiert die möglichen Zustände, die zulässigen Übergänge zwischen den Zuständen sowie die Übergangsbedingungen für einen Zustandswechsel. </w:t>
      </w:r>
      <w:r>
        <w:rPr>
          <w:rStyle w:val="Hervorhebung"/>
          <w:rFonts w:eastAsia="ArialUnicodeMS"/>
        </w:rPr>
        <w:t>PCS 7</w:t>
      </w:r>
      <w:r w:rsidRPr="003C4F1D">
        <w:rPr>
          <w:rFonts w:eastAsia="ArialUnicodeMS"/>
        </w:rPr>
        <w:t xml:space="preserve"> definiert dabei jeweils eine eigene Betriebszustandslogik für Ablaufsteuerungen und für </w:t>
      </w:r>
      <w:r>
        <w:rPr>
          <w:rFonts w:eastAsia="ArialUnicodeMS"/>
        </w:rPr>
        <w:t>Schrittkette</w:t>
      </w:r>
      <w:r w:rsidRPr="003C4F1D">
        <w:rPr>
          <w:rFonts w:eastAsia="ArialUnicodeMS"/>
        </w:rPr>
        <w:t>n. Es besteht die</w:t>
      </w:r>
      <w:r>
        <w:rPr>
          <w:rFonts w:eastAsia="ArialUnicodeMS"/>
        </w:rPr>
        <w:t xml:space="preserve"> </w:t>
      </w:r>
      <w:r w:rsidRPr="003C4F1D">
        <w:rPr>
          <w:rFonts w:eastAsia="ArialUnicodeMS"/>
        </w:rPr>
        <w:t>M</w:t>
      </w:r>
      <w:r w:rsidRPr="003C4F1D">
        <w:rPr>
          <w:rFonts w:eastAsia="ArialUnicodeMS" w:hint="eastAsia"/>
        </w:rPr>
        <w:t>ö</w:t>
      </w:r>
      <w:r w:rsidRPr="003C4F1D">
        <w:rPr>
          <w:rFonts w:eastAsia="ArialUnicodeMS"/>
        </w:rPr>
        <w:t xml:space="preserve">glichkeit, </w:t>
      </w:r>
      <w:r>
        <w:rPr>
          <w:rFonts w:eastAsia="ArialUnicodeMS"/>
        </w:rPr>
        <w:t>Schrittkette</w:t>
      </w:r>
      <w:r w:rsidRPr="003C4F1D">
        <w:rPr>
          <w:rFonts w:eastAsia="ArialUnicodeMS"/>
        </w:rPr>
        <w:t xml:space="preserve">n abhängig vom Zustand der Ablaufsteuerung </w:t>
      </w:r>
      <w:r>
        <w:rPr>
          <w:rFonts w:eastAsia="ArialUnicodeMS"/>
        </w:rPr>
        <w:t>ablaufen</w:t>
      </w:r>
      <w:r w:rsidRPr="003C4F1D">
        <w:rPr>
          <w:rFonts w:eastAsia="ArialUnicodeMS"/>
        </w:rPr>
        <w:t xml:space="preserve"> zu lassen</w:t>
      </w:r>
      <w:r>
        <w:rPr>
          <w:rFonts w:eastAsia="ArialUnicodeMS"/>
        </w:rPr>
        <w:t>.</w:t>
      </w:r>
    </w:p>
    <w:p w:rsidR="00F34FDF" w:rsidRPr="004746F5" w:rsidRDefault="00F34FDF" w:rsidP="00F34FDF">
      <w:pPr>
        <w:pStyle w:val="berschrift4"/>
        <w:jc w:val="both"/>
        <w:rPr>
          <w:rStyle w:val="Hervorhebung"/>
          <w:b/>
        </w:rPr>
      </w:pPr>
      <w:r w:rsidRPr="004746F5">
        <w:rPr>
          <w:rStyle w:val="Hervorhebung"/>
        </w:rPr>
        <w:t>Ablaufoptionen</w:t>
      </w:r>
    </w:p>
    <w:p w:rsidR="00F34FDF" w:rsidRDefault="00F34FDF" w:rsidP="00F34FDF">
      <w:pPr>
        <w:jc w:val="both"/>
      </w:pPr>
      <w:r>
        <w:t>Mit Hilfe von Ablaufoptionen kann das Laufzeitverhalten einer Ablaufsteuerung gesteuert werden. Es kann unter anderem festgelegt werden,</w:t>
      </w:r>
      <w:r w:rsidRPr="005812F3">
        <w:t xml:space="preserve"> </w:t>
      </w:r>
      <w:r>
        <w:t xml:space="preserve">ob eine Ablaufsteuerung einmalig oder zyklisch abgearbeitet wird (Option </w:t>
      </w:r>
      <w:r w:rsidRPr="00437FB4">
        <w:rPr>
          <w:rStyle w:val="Hervorhebung"/>
        </w:rPr>
        <w:t>Zyklischer Betrieb</w:t>
      </w:r>
      <w:r>
        <w:t xml:space="preserve">) oder ob die Aktionen des aktiven Schrittes tatsächlich ausgeführt werden (Option </w:t>
      </w:r>
      <w:r w:rsidRPr="00437FB4">
        <w:rPr>
          <w:rStyle w:val="Hervorhebung"/>
        </w:rPr>
        <w:t>Befehlsausgabe</w:t>
      </w:r>
      <w:r>
        <w:t xml:space="preserve">). Außerdem kann eine Zeitüberwachung für die einzelnen Schritte einer Schrittkette aktiviert werden, die im Falle einer </w:t>
      </w:r>
      <w:r w:rsidRPr="00781D31">
        <w:t>Zeit</w:t>
      </w:r>
      <w:r w:rsidRPr="00781D31">
        <w:rPr>
          <w:rFonts w:hint="eastAsia"/>
        </w:rPr>
        <w:t>ü</w:t>
      </w:r>
      <w:r w:rsidRPr="00781D31">
        <w:t>berschreitung ein</w:t>
      </w:r>
      <w:r>
        <w:t>en</w:t>
      </w:r>
      <w:r w:rsidRPr="00781D31">
        <w:t xml:space="preserve"> Schrittfehler</w:t>
      </w:r>
      <w:r>
        <w:t xml:space="preserve"> meldet (Option </w:t>
      </w:r>
      <w:r w:rsidRPr="00437FB4">
        <w:rPr>
          <w:rStyle w:val="Hervorhebung"/>
        </w:rPr>
        <w:t>Zeitüberwachung</w:t>
      </w:r>
      <w:r>
        <w:t>).</w:t>
      </w:r>
    </w:p>
    <w:p w:rsidR="00F34FDF" w:rsidRPr="004746F5" w:rsidRDefault="00F34FDF" w:rsidP="00F34FDF">
      <w:pPr>
        <w:pStyle w:val="berschrift4"/>
        <w:jc w:val="both"/>
        <w:rPr>
          <w:rStyle w:val="Hervorhebung"/>
        </w:rPr>
      </w:pPr>
      <w:r w:rsidRPr="004746F5">
        <w:rPr>
          <w:rStyle w:val="Hervorhebung"/>
        </w:rPr>
        <w:t>Interaktionsverhalten</w:t>
      </w:r>
    </w:p>
    <w:p w:rsidR="00F34FDF" w:rsidRDefault="00F34FDF" w:rsidP="00F34FDF">
      <w:pPr>
        <w:jc w:val="both"/>
      </w:pPr>
      <w:r>
        <w:t xml:space="preserve">Die Interaktion zwischen CFC und SFC erfolgt in </w:t>
      </w:r>
      <w:r>
        <w:rPr>
          <w:rStyle w:val="Hervorhebung"/>
        </w:rPr>
        <w:t>PCS 7</w:t>
      </w:r>
      <w:r>
        <w:t xml:space="preserve"> über </w:t>
      </w:r>
      <w:r w:rsidRPr="00417C51">
        <w:t>Prozesswerte</w:t>
      </w:r>
      <w:r>
        <w:t xml:space="preserve"> und Steuerwerte. Diese Werte werden über die gewünschten Signale, entweder aus der globalen Symboltabelle oder über die Angabe der absoluten Signaladresse, miteinander verknüpft. Eine Steuerung der Verarbeitung der Steuersignale ist über die Merkmale des SFC möglich. </w:t>
      </w:r>
      <w:r>
        <w:rPr>
          <w:rStyle w:val="Hervorhebung"/>
        </w:rPr>
        <w:t>PCS 7</w:t>
      </w:r>
      <w:r>
        <w:t xml:space="preserve"> stellt in der Bibliothek </w:t>
      </w:r>
      <w:r w:rsidRPr="00437FB4">
        <w:rPr>
          <w:rStyle w:val="Hervorhebung"/>
        </w:rPr>
        <w:t>SFC Library</w:t>
      </w:r>
      <w:r>
        <w:t xml:space="preserve"> </w:t>
      </w:r>
      <w:r w:rsidRPr="004B6AE8">
        <w:t xml:space="preserve">bereits vorgefertigte </w:t>
      </w:r>
      <w:r>
        <w:t>Schritt</w:t>
      </w:r>
      <w:r>
        <w:softHyphen/>
        <w:t>kette</w:t>
      </w:r>
      <w:r w:rsidRPr="004B6AE8">
        <w:t xml:space="preserve">n </w:t>
      </w:r>
      <w:r>
        <w:t>f</w:t>
      </w:r>
      <w:r w:rsidRPr="004B6AE8">
        <w:rPr>
          <w:rFonts w:hint="eastAsia"/>
        </w:rPr>
        <w:t>ü</w:t>
      </w:r>
      <w:r w:rsidRPr="004B6AE8">
        <w:t>r verschiedene Standardszenarien zur</w:t>
      </w:r>
      <w:r>
        <w:t xml:space="preserve"> </w:t>
      </w:r>
      <w:r w:rsidRPr="004B6AE8">
        <w:t>Verf</w:t>
      </w:r>
      <w:r w:rsidRPr="004B6AE8">
        <w:rPr>
          <w:rFonts w:hint="eastAsia"/>
        </w:rPr>
        <w:t>ü</w:t>
      </w:r>
      <w:r w:rsidRPr="004B6AE8">
        <w:t>gung</w:t>
      </w:r>
      <w:r>
        <w:t xml:space="preserve">. </w:t>
      </w:r>
      <w:r w:rsidRPr="004B6AE8">
        <w:t>Diese Vorlagen k</w:t>
      </w:r>
      <w:r w:rsidRPr="004B6AE8">
        <w:rPr>
          <w:rFonts w:hint="eastAsia"/>
        </w:rPr>
        <w:t>ö</w:t>
      </w:r>
      <w:r w:rsidRPr="004B6AE8">
        <w:t>nnen</w:t>
      </w:r>
      <w:r>
        <w:t xml:space="preserve"> verwendet</w:t>
      </w:r>
      <w:r w:rsidRPr="004B6AE8">
        <w:t xml:space="preserve"> </w:t>
      </w:r>
      <w:r>
        <w:t>und an aktuelle Projekte angepasst werden.</w:t>
      </w:r>
    </w:p>
    <w:p w:rsidR="00F34FDF" w:rsidRDefault="00F34FDF" w:rsidP="00F34FDF">
      <w:pPr>
        <w:pStyle w:val="berschrift3"/>
      </w:pPr>
      <w:r>
        <w:t>Literatur</w:t>
      </w:r>
    </w:p>
    <w:p w:rsidR="00F34FDF" w:rsidRDefault="00F34FDF" w:rsidP="00F34FDF">
      <w:pPr>
        <w:jc w:val="both"/>
      </w:pPr>
      <w:r w:rsidRPr="008A54EC">
        <w:t>[1]</w:t>
      </w:r>
      <w:r w:rsidRPr="008A54EC">
        <w:tab/>
      </w:r>
      <w:r>
        <w:t>Seitz, M. (2008): Speicherprogrammierbare Steuerungen</w:t>
      </w:r>
      <w:r w:rsidRPr="008A54EC">
        <w:t>.</w:t>
      </w:r>
      <w:r>
        <w:t xml:space="preserve"> Hanser Fachbuchverlag</w:t>
      </w:r>
    </w:p>
    <w:p w:rsidR="00F34FDF" w:rsidRDefault="00F34FDF" w:rsidP="00F34FDF">
      <w:pPr>
        <w:ind w:left="1412" w:hanging="420"/>
        <w:jc w:val="both"/>
      </w:pPr>
      <w:r>
        <w:t>[2]</w:t>
      </w:r>
      <w:r>
        <w:tab/>
        <w:t>Wellenreuther, G. und Zastrow, D. (2002): Automatisieren mit SPS: Theorie und Praxis. Vieweg+Teubner</w:t>
      </w:r>
    </w:p>
    <w:p w:rsidR="00F34FDF" w:rsidRDefault="00F34FDF" w:rsidP="00F34FDF">
      <w:pPr>
        <w:ind w:left="1412" w:hanging="420"/>
        <w:jc w:val="both"/>
      </w:pPr>
      <w:r>
        <w:t>[3]</w:t>
      </w:r>
      <w:r>
        <w:tab/>
        <w:t xml:space="preserve">Uhlig, R. (2005): </w:t>
      </w:r>
      <w:r w:rsidRPr="00F63457">
        <w:t>SPS</w:t>
      </w:r>
      <w:r>
        <w:t xml:space="preserve"> </w:t>
      </w:r>
      <w:r w:rsidRPr="00F63457">
        <w:t>- Modellbasierter Steuerungsentwurf für die Praxis</w:t>
      </w:r>
      <w:r>
        <w:t xml:space="preserve">: </w:t>
      </w:r>
      <w:r w:rsidRPr="00F63457">
        <w:t>Modellierungsmethoden aus der Informatik in der Automatisierungstechnik</w:t>
      </w:r>
      <w:r>
        <w:t>. Oldenbourg Industrieverlag</w:t>
      </w:r>
    </w:p>
    <w:p w:rsidR="00F34FDF" w:rsidRDefault="00F34FDF" w:rsidP="00F34FDF">
      <w:pPr>
        <w:ind w:left="1412" w:hanging="420"/>
        <w:jc w:val="both"/>
      </w:pPr>
      <w:r w:rsidRPr="00AA3DF2">
        <w:t>[4]</w:t>
      </w:r>
      <w:r w:rsidRPr="00AA3DF2">
        <w:tab/>
        <w:t>Siemens (2009): Prozessleit</w:t>
      </w:r>
      <w:r>
        <w:t>system PCS 7: SFC für SIMATIC S7.</w:t>
      </w:r>
    </w:p>
    <w:p w:rsidR="00F34FDF" w:rsidRPr="00DD22FC" w:rsidRDefault="00F34FDF" w:rsidP="00F34FDF">
      <w:pPr>
        <w:pStyle w:val="berschrift2"/>
      </w:pPr>
      <w:r w:rsidRPr="00AA3DF2">
        <w:br w:type="page"/>
      </w:r>
      <w:r w:rsidRPr="00DD22FC">
        <w:lastRenderedPageBreak/>
        <w:t>Schritt-für-Schritt-Anleitung</w:t>
      </w:r>
    </w:p>
    <w:p w:rsidR="00F34FDF" w:rsidRPr="0039356B" w:rsidRDefault="00F34FDF" w:rsidP="00F34FDF">
      <w:pPr>
        <w:pStyle w:val="berschrift3"/>
      </w:pPr>
      <w:r>
        <w:t>Aufgabenstellung</w:t>
      </w:r>
    </w:p>
    <w:p w:rsidR="00F34FDF" w:rsidRDefault="00F34FDF" w:rsidP="00F34FDF">
      <w:pPr>
        <w:jc w:val="both"/>
        <w:rPr>
          <w:rFonts w:cs="Arial"/>
        </w:rPr>
      </w:pPr>
      <w:r>
        <w:rPr>
          <w:rFonts w:cs="Arial"/>
        </w:rPr>
        <w:t xml:space="preserve">Entsprechend dem Rezept aus dem Kapitel </w:t>
      </w:r>
      <w:r>
        <w:t>‚</w:t>
      </w:r>
      <w:r>
        <w:rPr>
          <w:rFonts w:cs="Arial"/>
        </w:rPr>
        <w:t>Prozessbeschreibung</w:t>
      </w:r>
      <w:r>
        <w:t>’</w:t>
      </w:r>
      <w:r>
        <w:rPr>
          <w:rFonts w:cs="Arial"/>
        </w:rPr>
        <w:t xml:space="preserve"> soll eine SFC- Schrittkette angelegt und programmiert werden.</w:t>
      </w:r>
    </w:p>
    <w:p w:rsidR="00F34FDF" w:rsidRDefault="00F34FDF" w:rsidP="00F34FDF">
      <w:pPr>
        <w:pStyle w:val="SiemensNummerierung2"/>
        <w:numPr>
          <w:ilvl w:val="0"/>
          <w:numId w:val="11"/>
        </w:numPr>
        <w:jc w:val="both"/>
      </w:pPr>
      <w:r>
        <w:t>Zuerst</w:t>
      </w:r>
      <w:r w:rsidRPr="006E1E93">
        <w:t xml:space="preserve"> sollen 350</w:t>
      </w:r>
      <w:r>
        <w:t xml:space="preserve"> </w:t>
      </w:r>
      <w:r w:rsidRPr="006E1E93">
        <w:t xml:space="preserve">ml </w:t>
      </w:r>
      <w:r>
        <w:t>aus dem Edukttank =SCE.A1.T1-B003</w:t>
      </w:r>
      <w:r w:rsidRPr="006E1E93">
        <w:t xml:space="preserve"> in </w:t>
      </w:r>
      <w:r>
        <w:t xml:space="preserve">den </w:t>
      </w:r>
      <w:r w:rsidRPr="006E1E93">
        <w:t xml:space="preserve">Reaktor </w:t>
      </w:r>
      <w:r>
        <w:t>=SCE.A1.T2-R00</w:t>
      </w:r>
      <w:r w:rsidRPr="006E1E93">
        <w:t>1 und gleichzeitig 200</w:t>
      </w:r>
      <w:r>
        <w:t xml:space="preserve"> </w:t>
      </w:r>
      <w:r w:rsidRPr="006E1E93">
        <w:t xml:space="preserve">ml </w:t>
      </w:r>
      <w:r>
        <w:t>aus dem Edukttank =SCE.A1.T1-B002</w:t>
      </w:r>
      <w:r w:rsidRPr="006E1E93">
        <w:t xml:space="preserve"> in </w:t>
      </w:r>
      <w:r>
        <w:t xml:space="preserve">den </w:t>
      </w:r>
      <w:r w:rsidRPr="006E1E93">
        <w:t xml:space="preserve">Reaktor </w:t>
      </w:r>
      <w:r>
        <w:t>=SCE.A1.T2-R00</w:t>
      </w:r>
      <w:r w:rsidRPr="006E1E93">
        <w:t>2 abgelassen</w:t>
      </w:r>
      <w:r>
        <w:t xml:space="preserve"> </w:t>
      </w:r>
      <w:r w:rsidRPr="006E1E93">
        <w:t>werden.</w:t>
      </w:r>
    </w:p>
    <w:p w:rsidR="00F34FDF" w:rsidRDefault="00F34FDF" w:rsidP="00F34FDF">
      <w:pPr>
        <w:pStyle w:val="SiemensNummerierung2"/>
        <w:jc w:val="both"/>
      </w:pPr>
      <w:r w:rsidRPr="006E1E93">
        <w:t xml:space="preserve">Ist das Füllen von </w:t>
      </w:r>
      <w:r>
        <w:t xml:space="preserve">dem </w:t>
      </w:r>
      <w:r w:rsidRPr="006E1E93">
        <w:t xml:space="preserve">Reaktor </w:t>
      </w:r>
      <w:r>
        <w:t>=SCE.A1.T2-R00</w:t>
      </w:r>
      <w:r w:rsidRPr="006E1E93">
        <w:t xml:space="preserve">1 beendet, so ist die </w:t>
      </w:r>
      <w:r>
        <w:t xml:space="preserve">eingefüllte </w:t>
      </w:r>
      <w:r w:rsidRPr="006E1E93">
        <w:t xml:space="preserve">Flüssigkeit </w:t>
      </w:r>
      <w:r>
        <w:t xml:space="preserve">bei eingeschaltetem Rührer </w:t>
      </w:r>
      <w:r w:rsidRPr="006E1E93">
        <w:t>auf 25°C zu</w:t>
      </w:r>
      <w:r>
        <w:t xml:space="preserve"> </w:t>
      </w:r>
      <w:r w:rsidRPr="006E1E93">
        <w:t>erwärmen.</w:t>
      </w:r>
    </w:p>
    <w:p w:rsidR="00F34FDF" w:rsidRDefault="00F34FDF" w:rsidP="00F34FDF">
      <w:pPr>
        <w:pStyle w:val="SiemensNummerierung2"/>
        <w:jc w:val="both"/>
      </w:pPr>
      <w:r w:rsidRPr="006E1E93">
        <w:t xml:space="preserve">Ist das Füllen von </w:t>
      </w:r>
      <w:r>
        <w:t xml:space="preserve">dem </w:t>
      </w:r>
      <w:r w:rsidRPr="006E1E93">
        <w:t xml:space="preserve">Reaktor </w:t>
      </w:r>
      <w:r>
        <w:t>=SCE.A1.T2-R002</w:t>
      </w:r>
      <w:r w:rsidRPr="006E1E93">
        <w:t xml:space="preserve"> beendet, so sollen 150 ml des </w:t>
      </w:r>
      <w:r>
        <w:t>Edukts A aus Edukttank =SCE.A1.T1-B001</w:t>
      </w:r>
      <w:r w:rsidRPr="006E1E93">
        <w:t xml:space="preserve"> in den Reaktor </w:t>
      </w:r>
      <w:r>
        <w:t>=SCE.A1.T2-R00</w:t>
      </w:r>
      <w:r w:rsidRPr="006E1E93">
        <w:t xml:space="preserve">2 </w:t>
      </w:r>
      <w:r>
        <w:t>da</w:t>
      </w:r>
      <w:r w:rsidRPr="006E1E93">
        <w:t>zu</w:t>
      </w:r>
      <w:r>
        <w:t xml:space="preserve"> </w:t>
      </w:r>
      <w:r w:rsidRPr="006E1E93">
        <w:t>dosiert</w:t>
      </w:r>
      <w:r>
        <w:t xml:space="preserve"> </w:t>
      </w:r>
      <w:r w:rsidRPr="006E1E93">
        <w:t>werden. Ist dies abgeschlossen, so soll 10</w:t>
      </w:r>
      <w:r>
        <w:t xml:space="preserve"> </w:t>
      </w:r>
      <w:r w:rsidRPr="006E1E93">
        <w:t xml:space="preserve">s später der Rührer </w:t>
      </w:r>
      <w:r>
        <w:t xml:space="preserve">des </w:t>
      </w:r>
      <w:r w:rsidRPr="006E1E93">
        <w:t>Reaktor</w:t>
      </w:r>
      <w:r>
        <w:t>s</w:t>
      </w:r>
      <w:r w:rsidRPr="006E1E93">
        <w:t xml:space="preserve"> </w:t>
      </w:r>
      <w:r>
        <w:t>=SCE.A1.T2-R00</w:t>
      </w:r>
      <w:r w:rsidRPr="006E1E93">
        <w:t>2</w:t>
      </w:r>
      <w:r>
        <w:t xml:space="preserve"> </w:t>
      </w:r>
      <w:r w:rsidRPr="006E1E93">
        <w:t>eingeschaltet werden.</w:t>
      </w:r>
    </w:p>
    <w:p w:rsidR="00F34FDF" w:rsidRDefault="00F34FDF" w:rsidP="00F34FDF">
      <w:pPr>
        <w:pStyle w:val="SiemensNummerierung2"/>
        <w:jc w:val="both"/>
      </w:pPr>
      <w:r w:rsidRPr="006E1E93">
        <w:t>Hat die</w:t>
      </w:r>
      <w:r>
        <w:t xml:space="preserve"> Temperatur der</w:t>
      </w:r>
      <w:r w:rsidRPr="006E1E93">
        <w:t xml:space="preserve"> Flüssigkeit in Reaktor </w:t>
      </w:r>
      <w:r>
        <w:t>=SCE.A1.T2-R00</w:t>
      </w:r>
      <w:r w:rsidRPr="006E1E93">
        <w:t>1 25°C erreicht, so soll das Gemisch aus</w:t>
      </w:r>
      <w:r>
        <w:t xml:space="preserve"> dem</w:t>
      </w:r>
      <w:r w:rsidRPr="006E1E93">
        <w:t xml:space="preserve"> Reaktor</w:t>
      </w:r>
      <w:r>
        <w:t xml:space="preserve"> =SCE.A1.T2-R00</w:t>
      </w:r>
      <w:r w:rsidRPr="006E1E93">
        <w:t xml:space="preserve">2 in </w:t>
      </w:r>
      <w:r>
        <w:t xml:space="preserve">den </w:t>
      </w:r>
      <w:r w:rsidRPr="006E1E93">
        <w:t xml:space="preserve">Reaktor </w:t>
      </w:r>
      <w:r>
        <w:t>=SCE.A1.T2-R00</w:t>
      </w:r>
      <w:r w:rsidRPr="006E1E93">
        <w:t>1 gepumpt werden.</w:t>
      </w:r>
    </w:p>
    <w:p w:rsidR="00F34FDF" w:rsidRPr="00844DC6" w:rsidRDefault="00F34FDF" w:rsidP="00F34FDF">
      <w:pPr>
        <w:pStyle w:val="SiemensNummerierung2"/>
        <w:jc w:val="both"/>
      </w:pPr>
      <w:r w:rsidRPr="006E1E93">
        <w:t>Das Gemisch i</w:t>
      </w:r>
      <w:r>
        <w:t>m</w:t>
      </w:r>
      <w:r w:rsidRPr="006E1E93">
        <w:t xml:space="preserve"> Reaktor </w:t>
      </w:r>
      <w:r>
        <w:t>=SCE.A1.T2-R00</w:t>
      </w:r>
      <w:r w:rsidRPr="006E1E93">
        <w:t xml:space="preserve">1 soll nun auf 28°C erwärmt werden und </w:t>
      </w:r>
      <w:r w:rsidR="00092C6D">
        <w:t>anschließend</w:t>
      </w:r>
      <w:r w:rsidRPr="006E1E93">
        <w:t xml:space="preserve"> in</w:t>
      </w:r>
      <w:r>
        <w:t xml:space="preserve"> den P</w:t>
      </w:r>
      <w:r w:rsidRPr="006E1E93">
        <w:t>rodukt</w:t>
      </w:r>
      <w:r>
        <w:t>tank</w:t>
      </w:r>
      <w:r w:rsidRPr="006E1E93">
        <w:t xml:space="preserve"> </w:t>
      </w:r>
      <w:r>
        <w:t>=SCE.A1.T3-B00</w:t>
      </w:r>
      <w:r w:rsidRPr="006E1E93">
        <w:t>1 abgelassen werden.</w:t>
      </w:r>
    </w:p>
    <w:p w:rsidR="00F34FDF" w:rsidRPr="0039356B" w:rsidRDefault="00F34FDF" w:rsidP="00F34FDF">
      <w:pPr>
        <w:pStyle w:val="berschrift3"/>
      </w:pPr>
      <w:r>
        <w:t>Lernziel</w:t>
      </w:r>
    </w:p>
    <w:p w:rsidR="00F34FDF" w:rsidRDefault="00F34FDF" w:rsidP="00F34FDF">
      <w:pPr>
        <w:jc w:val="both"/>
      </w:pPr>
      <w:r>
        <w:t>In diesem Kapitel lernt der Studierende:</w:t>
      </w:r>
    </w:p>
    <w:p w:rsidR="00F34FDF" w:rsidRDefault="00F34FDF" w:rsidP="00F34FDF">
      <w:pPr>
        <w:pStyle w:val="SiemensListe"/>
        <w:spacing w:line="240" w:lineRule="atLeast"/>
        <w:jc w:val="both"/>
      </w:pPr>
      <w:r>
        <w:t>SFC- Schrittketten anlegen und bearbeiten</w:t>
      </w:r>
    </w:p>
    <w:p w:rsidR="00F34FDF" w:rsidRDefault="00F34FDF" w:rsidP="00F34FDF">
      <w:pPr>
        <w:pStyle w:val="SiemensListe"/>
        <w:spacing w:line="240" w:lineRule="atLeast"/>
        <w:jc w:val="both"/>
      </w:pPr>
      <w:r>
        <w:t>Verknüp</w:t>
      </w:r>
      <w:r w:rsidR="00AE5028">
        <w:t>fungen herstellen zwischen SFC-</w:t>
      </w:r>
      <w:r>
        <w:t>Schrittketten und CFC-Plänen</w:t>
      </w:r>
    </w:p>
    <w:p w:rsidR="00F34FDF" w:rsidRDefault="00F34FDF" w:rsidP="00F34FDF">
      <w:pPr>
        <w:pStyle w:val="SiemensListe"/>
        <w:spacing w:line="240" w:lineRule="atLeast"/>
        <w:jc w:val="both"/>
      </w:pPr>
      <w:r>
        <w:t>Verknüpfungen herstellen zwischen SFC-Schrittketten und den Operanden aus der Symboltabelle</w:t>
      </w:r>
    </w:p>
    <w:p w:rsidR="00F34FDF" w:rsidRPr="00C11105" w:rsidRDefault="00F34FDF" w:rsidP="00F34FDF">
      <w:pPr>
        <w:pStyle w:val="SiemensListe"/>
        <w:spacing w:line="240" w:lineRule="atLeast"/>
        <w:jc w:val="both"/>
      </w:pPr>
      <w:r>
        <w:t>Testen von Schrittkettenprogrammen</w:t>
      </w:r>
    </w:p>
    <w:p w:rsidR="00F34FDF" w:rsidRDefault="00F34FDF" w:rsidP="00F34FDF">
      <w:r>
        <w:t>Diese Anleitung baut auf dem Projekt ‚PCS7_SCE_010</w:t>
      </w:r>
      <w:r w:rsidR="00F71267">
        <w:t>8</w:t>
      </w:r>
      <w:r>
        <w:t>_Ueb_R</w:t>
      </w:r>
      <w:r w:rsidR="00F71267">
        <w:t>1505</w:t>
      </w:r>
      <w:r>
        <w:t>.zip‘ auf.</w:t>
      </w:r>
    </w:p>
    <w:p w:rsidR="00AE5028" w:rsidRDefault="00AE5028" w:rsidP="00F34FDF"/>
    <w:p w:rsidR="00AE5028" w:rsidRDefault="00AE5028" w:rsidP="00F34FDF"/>
    <w:p w:rsidR="00F34FDF" w:rsidRPr="0039356B" w:rsidRDefault="00AE5028" w:rsidP="00AE5028">
      <w:pPr>
        <w:pStyle w:val="berschrift3"/>
      </w:pPr>
      <w:r>
        <w:br w:type="column"/>
      </w:r>
      <w:r w:rsidR="00F34FDF">
        <w:lastRenderedPageBreak/>
        <w:t>Programmierung</w:t>
      </w:r>
    </w:p>
    <w:p w:rsidR="00F34FDF" w:rsidRDefault="00F34FDF" w:rsidP="00260181">
      <w:pPr>
        <w:pStyle w:val="SiemensNummerierung2"/>
        <w:numPr>
          <w:ilvl w:val="0"/>
          <w:numId w:val="45"/>
        </w:numPr>
        <w:spacing w:line="240" w:lineRule="atLeast"/>
        <w:jc w:val="both"/>
      </w:pPr>
      <w:r>
        <w:t>Zu Beginn legen Sie in der Technologischen Sicht in dem Ordner ‚A1_Mehrzweckanlage’ einen neuen SFC an.</w:t>
      </w:r>
    </w:p>
    <w:p w:rsidR="00F34FDF" w:rsidRDefault="00F34FDF" w:rsidP="00F34FDF">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SFC)</w:t>
      </w:r>
    </w:p>
    <w:p w:rsidR="00F34FDF" w:rsidRDefault="00F34FDF" w:rsidP="00F34FDF">
      <w:pPr>
        <w:jc w:val="center"/>
      </w:pPr>
      <w:r>
        <w:rPr>
          <w:noProof/>
          <w:lang w:eastAsia="de-DE" w:bidi="ar-SA"/>
        </w:rPr>
        <w:drawing>
          <wp:inline distT="0" distB="0" distL="0" distR="0" wp14:anchorId="7E8CB00C" wp14:editId="764AA628">
            <wp:extent cx="4455160" cy="2675255"/>
            <wp:effectExtent l="0" t="0" r="2540" b="0"/>
            <wp:docPr id="267" name="Grafik 267" descr="capture_046_10102012_09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apture_046_10102012_0906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2675255"/>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rsidR="00AE5028">
        <w:lastRenderedPageBreak/>
        <w:t>Nun</w:t>
      </w:r>
      <w:r>
        <w:t xml:space="preserve"> werden die Objekteigenschaften des SFC geöffnet. </w:t>
      </w:r>
    </w:p>
    <w:p w:rsidR="00F34FDF" w:rsidRDefault="00F34FDF" w:rsidP="00F34FDF">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SFC(1) </w:t>
      </w:r>
      <w:r>
        <w:fldChar w:fldCharType="begin"/>
      </w:r>
      <w:r>
        <w:instrText>SYMBOL 174 \f "Symbol" \s 10</w:instrText>
      </w:r>
      <w:r>
        <w:fldChar w:fldCharType="separate"/>
      </w:r>
      <w:r>
        <w:t>®</w:t>
      </w:r>
      <w:r>
        <w:fldChar w:fldCharType="end"/>
      </w:r>
      <w:r>
        <w:t xml:space="preserve"> Objekteigenschaften)</w:t>
      </w:r>
    </w:p>
    <w:p w:rsidR="00F34FDF" w:rsidRDefault="00F34FDF" w:rsidP="00F34FDF">
      <w:pPr>
        <w:jc w:val="center"/>
      </w:pPr>
      <w:r>
        <w:rPr>
          <w:noProof/>
          <w:lang w:eastAsia="de-DE" w:bidi="ar-SA"/>
        </w:rPr>
        <w:drawing>
          <wp:inline distT="0" distB="0" distL="0" distR="0" wp14:anchorId="28D538A8" wp14:editId="16EB3CB5">
            <wp:extent cx="4921885" cy="3239135"/>
            <wp:effectExtent l="0" t="0" r="0" b="0"/>
            <wp:docPr id="266" name="Grafik 266" descr="capture_047_10102012_09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pture_047_10102012_090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885" cy="3239135"/>
                    </a:xfrm>
                    <a:prstGeom prst="rect">
                      <a:avLst/>
                    </a:prstGeom>
                    <a:noFill/>
                    <a:ln>
                      <a:noFill/>
                    </a:ln>
                  </pic:spPr>
                </pic:pic>
              </a:graphicData>
            </a:graphic>
          </wp:inline>
        </w:drawing>
      </w:r>
    </w:p>
    <w:p w:rsidR="00F34FDF" w:rsidRDefault="00F34FDF" w:rsidP="00F34FDF"/>
    <w:p w:rsidR="00F34FDF" w:rsidRDefault="00F34FDF" w:rsidP="00F34FDF">
      <w:pPr>
        <w:pStyle w:val="SiemensNummerierung2"/>
        <w:numPr>
          <w:ilvl w:val="0"/>
          <w:numId w:val="11"/>
        </w:numPr>
        <w:spacing w:line="240" w:lineRule="atLeast"/>
        <w:jc w:val="both"/>
      </w:pPr>
      <w:r>
        <w:t xml:space="preserve">Unter Allgemein wird der Name auf ‚SFC_Produkt01’ geändert, ein Kommentar sowie der Autor eingetragen. </w:t>
      </w:r>
    </w:p>
    <w:p w:rsidR="00F34FDF" w:rsidRDefault="00F34FDF" w:rsidP="00F34FDF">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Allgemein </w:t>
      </w:r>
      <w:r>
        <w:fldChar w:fldCharType="begin"/>
      </w:r>
      <w:r>
        <w:instrText>SYMBOL 174 \f "Symbol" \s 10</w:instrText>
      </w:r>
      <w:r>
        <w:fldChar w:fldCharType="separate"/>
      </w:r>
      <w:r>
        <w:t>®</w:t>
      </w:r>
      <w:r>
        <w:fldChar w:fldCharType="end"/>
      </w:r>
      <w:r>
        <w:t xml:space="preserve"> SFC_Produkt01)</w:t>
      </w:r>
    </w:p>
    <w:p w:rsidR="00F34FDF" w:rsidRDefault="00F34FDF" w:rsidP="00F34FDF">
      <w:pPr>
        <w:jc w:val="center"/>
      </w:pPr>
      <w:r>
        <w:rPr>
          <w:noProof/>
          <w:lang w:eastAsia="de-DE" w:bidi="ar-SA"/>
        </w:rPr>
        <w:drawing>
          <wp:inline distT="0" distB="0" distL="0" distR="0" wp14:anchorId="59849DA8" wp14:editId="4FA10ED2">
            <wp:extent cx="3589655" cy="3258820"/>
            <wp:effectExtent l="0" t="0" r="0" b="0"/>
            <wp:docPr id="265" name="Grafik 265" descr="capture_048_10102012_0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pture_048_10102012_0909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655" cy="3258820"/>
                    </a:xfrm>
                    <a:prstGeom prst="rect">
                      <a:avLst/>
                    </a:prstGeom>
                    <a:noFill/>
                    <a:ln>
                      <a:noFill/>
                    </a:ln>
                  </pic:spPr>
                </pic:pic>
              </a:graphicData>
            </a:graphic>
          </wp:inline>
        </w:drawing>
      </w:r>
    </w:p>
    <w:p w:rsidR="00F34FDF" w:rsidRDefault="00F34FDF" w:rsidP="00F34FDF"/>
    <w:p w:rsidR="00F34FDF" w:rsidRPr="00C11105" w:rsidRDefault="00F34FDF" w:rsidP="00F34FDF">
      <w:pPr>
        <w:pStyle w:val="SiemensNummerierung2"/>
        <w:numPr>
          <w:ilvl w:val="0"/>
          <w:numId w:val="11"/>
        </w:numPr>
        <w:spacing w:line="240" w:lineRule="atLeast"/>
        <w:jc w:val="both"/>
      </w:pPr>
      <w:r>
        <w:br w:type="page"/>
      </w:r>
      <w:r>
        <w:lastRenderedPageBreak/>
        <w:t xml:space="preserve">Die Betriebsparameter stellen Sie wie folgt ein, wobei diese auch später noch im Online-Modus geändert werden können ( </w:t>
      </w:r>
      <w:r>
        <w:fldChar w:fldCharType="begin"/>
      </w:r>
      <w:r>
        <w:instrText>SYMBOL 174 \f "Symbol" \s 10</w:instrText>
      </w:r>
      <w:r>
        <w:fldChar w:fldCharType="separate"/>
      </w:r>
      <w:r>
        <w:t>®</w:t>
      </w:r>
      <w:r>
        <w:fldChar w:fldCharType="end"/>
      </w:r>
      <w:r>
        <w:t xml:space="preserve"> Betriebsparameter AS )</w:t>
      </w:r>
    </w:p>
    <w:p w:rsidR="00F34FDF" w:rsidRDefault="00F34FDF" w:rsidP="00F34FDF">
      <w:pPr>
        <w:jc w:val="center"/>
      </w:pPr>
      <w:r>
        <w:rPr>
          <w:noProof/>
          <w:lang w:eastAsia="de-DE" w:bidi="ar-SA"/>
        </w:rPr>
        <w:drawing>
          <wp:inline distT="0" distB="0" distL="0" distR="0" wp14:anchorId="70C2717E" wp14:editId="6E88DB7E">
            <wp:extent cx="3589655" cy="3258820"/>
            <wp:effectExtent l="0" t="0" r="0" b="0"/>
            <wp:docPr id="264" name="Grafik 264" descr="capture_049_10102012_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apture_049_10102012_0910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655" cy="3258820"/>
                    </a:xfrm>
                    <a:prstGeom prst="rect">
                      <a:avLst/>
                    </a:prstGeom>
                    <a:noFill/>
                    <a:ln>
                      <a:noFill/>
                    </a:ln>
                  </pic:spPr>
                </pic:pic>
              </a:graphicData>
            </a:graphic>
          </wp:inline>
        </w:drawing>
      </w:r>
    </w:p>
    <w:p w:rsidR="00F34FDF" w:rsidRDefault="00F34FDF" w:rsidP="00F34FDF"/>
    <w:p w:rsidR="00F34FDF" w:rsidRDefault="00F34FDF" w:rsidP="00F34FDF">
      <w:pPr>
        <w:pStyle w:val="SiemensNummerierung2"/>
        <w:jc w:val="both"/>
      </w:pPr>
      <w:r>
        <w:t xml:space="preserve">Bei dem Punkt OS ist es wichtig, dass der Haken gesetzt ist, damit der SFC später auch in der Visualisierung zur Verfügung steht. Bei der Anzeige der Version übernehmen Sie </w:t>
      </w:r>
      <w:r w:rsidR="00AE5028">
        <w:t xml:space="preserve">jetzt </w:t>
      </w:r>
      <w:r>
        <w:t>sämtliche Parameter mit OK.</w:t>
      </w:r>
    </w:p>
    <w:p w:rsidR="00F34FDF" w:rsidRDefault="00F34FDF" w:rsidP="00F34FDF">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OS </w:t>
      </w:r>
      <w:r>
        <w:fldChar w:fldCharType="begin"/>
      </w:r>
      <w:r>
        <w:instrText>SYMBOL 174 \f "Symbol" \s 10</w:instrText>
      </w:r>
      <w:r>
        <w:fldChar w:fldCharType="separate"/>
      </w:r>
      <w:r>
        <w:t>®</w:t>
      </w:r>
      <w:r>
        <w:fldChar w:fldCharType="end"/>
      </w:r>
      <w:r>
        <w:t xml:space="preserve"> Plan zur Visualisierung in die OS übertragen </w:t>
      </w:r>
      <w:r>
        <w:fldChar w:fldCharType="begin"/>
      </w:r>
      <w:r>
        <w:instrText>SYMBOL 174 \f "Symbol" \s 10</w:instrText>
      </w:r>
      <w:r>
        <w:fldChar w:fldCharType="separate"/>
      </w:r>
      <w:r>
        <w:t>®</w:t>
      </w:r>
      <w:r>
        <w:fldChar w:fldCharType="end"/>
      </w:r>
      <w:r>
        <w:t xml:space="preserve"> Version </w:t>
      </w:r>
      <w:r>
        <w:fldChar w:fldCharType="begin"/>
      </w:r>
      <w:r>
        <w:instrText>SYMBOL 174 \f "Symbol" \s 10</w:instrText>
      </w:r>
      <w:r>
        <w:fldChar w:fldCharType="separate"/>
      </w:r>
      <w:r>
        <w:t>®</w:t>
      </w:r>
      <w:r>
        <w:fldChar w:fldCharType="end"/>
      </w:r>
      <w:r>
        <w:t xml:space="preserve"> OK)</w:t>
      </w:r>
    </w:p>
    <w:p w:rsidR="00F34FDF" w:rsidRDefault="00F34FDF" w:rsidP="00F34FDF">
      <w:pPr>
        <w:jc w:val="center"/>
      </w:pPr>
      <w:r>
        <w:rPr>
          <w:noProof/>
          <w:lang w:eastAsia="de-DE" w:bidi="ar-SA"/>
        </w:rPr>
        <w:drawing>
          <wp:inline distT="0" distB="0" distL="0" distR="0" wp14:anchorId="13596032" wp14:editId="66CC1589">
            <wp:extent cx="2393315" cy="2169160"/>
            <wp:effectExtent l="0" t="0" r="6985" b="2540"/>
            <wp:docPr id="263" name="Grafik 263" descr="capture_050_10102012_09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apture_050_10102012_0910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3315" cy="2169160"/>
                    </a:xfrm>
                    <a:prstGeom prst="rect">
                      <a:avLst/>
                    </a:prstGeom>
                    <a:noFill/>
                    <a:ln>
                      <a:noFill/>
                    </a:ln>
                  </pic:spPr>
                </pic:pic>
              </a:graphicData>
            </a:graphic>
          </wp:inline>
        </w:drawing>
      </w:r>
      <w:r>
        <w:tab/>
      </w:r>
      <w:r>
        <w:rPr>
          <w:noProof/>
          <w:lang w:eastAsia="de-DE" w:bidi="ar-SA"/>
        </w:rPr>
        <w:drawing>
          <wp:inline distT="0" distB="0" distL="0" distR="0" wp14:anchorId="3E630B87" wp14:editId="78BDFCF3">
            <wp:extent cx="2393315" cy="2169160"/>
            <wp:effectExtent l="0" t="0" r="6985" b="2540"/>
            <wp:docPr id="262" name="Grafik 262" descr="capture_051_10102012_09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pture_051_10102012_091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3315" cy="2169160"/>
                    </a:xfrm>
                    <a:prstGeom prst="rect">
                      <a:avLst/>
                    </a:prstGeom>
                    <a:noFill/>
                    <a:ln>
                      <a:noFill/>
                    </a:ln>
                  </pic:spPr>
                </pic:pic>
              </a:graphicData>
            </a:graphic>
          </wp:inline>
        </w:drawing>
      </w:r>
    </w:p>
    <w:p w:rsidR="00F34FDF" w:rsidRDefault="00F34FDF" w:rsidP="00F34FDF">
      <w:pPr>
        <w:pStyle w:val="SiemensNummerierung2"/>
        <w:numPr>
          <w:ilvl w:val="0"/>
          <w:numId w:val="0"/>
        </w:numPr>
        <w:ind w:left="1388"/>
      </w:pPr>
    </w:p>
    <w:p w:rsidR="00F34FDF" w:rsidRDefault="00F34FDF" w:rsidP="00F34FDF">
      <w:pPr>
        <w:pStyle w:val="SiemensNummerierung2"/>
        <w:numPr>
          <w:ilvl w:val="0"/>
          <w:numId w:val="11"/>
        </w:numPr>
        <w:spacing w:line="240" w:lineRule="atLeast"/>
        <w:jc w:val="both"/>
      </w:pPr>
      <w:r>
        <w:br w:type="page"/>
      </w:r>
      <w:r>
        <w:lastRenderedPageBreak/>
        <w:t xml:space="preserve">Nun wird die Schrittkette ‚SFC_Produkt01’ im </w:t>
      </w:r>
      <w:r w:rsidRPr="009C5D7E">
        <w:rPr>
          <w:rStyle w:val="Hervorhebung"/>
        </w:rPr>
        <w:t>SIMATIC Manager</w:t>
      </w:r>
      <w:r>
        <w:t xml:space="preserve"> mit einem Doppelklick geöffnet. ( </w:t>
      </w:r>
      <w:r>
        <w:fldChar w:fldCharType="begin"/>
      </w:r>
      <w:r>
        <w:instrText>SYMBOL 174 \f "Symbol" \s 10</w:instrText>
      </w:r>
      <w:r>
        <w:fldChar w:fldCharType="separate"/>
      </w:r>
      <w:r>
        <w:t>®</w:t>
      </w:r>
      <w:r>
        <w:fldChar w:fldCharType="end"/>
      </w:r>
      <w:r>
        <w:t xml:space="preserve"> SFC_Produkt01)</w:t>
      </w:r>
    </w:p>
    <w:p w:rsidR="00F34FDF" w:rsidRDefault="00F34FDF" w:rsidP="00F34FDF">
      <w:pPr>
        <w:jc w:val="center"/>
      </w:pPr>
      <w:r>
        <w:rPr>
          <w:noProof/>
          <w:lang w:eastAsia="de-DE" w:bidi="ar-SA"/>
        </w:rPr>
        <w:drawing>
          <wp:inline distT="0" distB="0" distL="0" distR="0" wp14:anchorId="2B9DFE59" wp14:editId="673370C6">
            <wp:extent cx="3783965" cy="2315210"/>
            <wp:effectExtent l="0" t="0" r="6985" b="8890"/>
            <wp:docPr id="261" name="Grafik 261" descr="capture_052_10102012_0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apture_052_10102012_0913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3965" cy="2315210"/>
                    </a:xfrm>
                    <a:prstGeom prst="rect">
                      <a:avLst/>
                    </a:prstGeom>
                    <a:noFill/>
                    <a:ln>
                      <a:noFill/>
                    </a:ln>
                  </pic:spPr>
                </pic:pic>
              </a:graphicData>
            </a:graphic>
          </wp:inline>
        </w:drawing>
      </w:r>
    </w:p>
    <w:p w:rsidR="00F34FDF" w:rsidRDefault="00F34FDF" w:rsidP="00260181">
      <w:pPr>
        <w:jc w:val="center"/>
      </w:pPr>
      <w:r>
        <w:rPr>
          <w:noProof/>
          <w:lang w:eastAsia="de-DE" w:bidi="ar-SA"/>
        </w:rPr>
        <w:drawing>
          <wp:inline distT="0" distB="0" distL="0" distR="0" wp14:anchorId="3B7A50F8" wp14:editId="5E81094B">
            <wp:extent cx="3200400" cy="2247265"/>
            <wp:effectExtent l="0" t="0" r="0" b="635"/>
            <wp:docPr id="260" name="Grafik 260" descr="capture_053_10102012_09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pture_053_10102012_0914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247265"/>
                    </a:xfrm>
                    <a:prstGeom prst="rect">
                      <a:avLst/>
                    </a:prstGeom>
                    <a:noFill/>
                    <a:ln>
                      <a:noFill/>
                    </a:ln>
                  </pic:spPr>
                </pic:pic>
              </a:graphicData>
            </a:graphic>
          </wp:inline>
        </w:drawing>
      </w:r>
    </w:p>
    <w:p w:rsidR="00F34FDF" w:rsidRPr="00C11105" w:rsidRDefault="00F34FDF" w:rsidP="00F34FDF">
      <w:pPr>
        <w:pStyle w:val="SiemensNummerierung2"/>
        <w:spacing w:line="240" w:lineRule="atLeast"/>
        <w:jc w:val="both"/>
      </w:pPr>
      <w:r>
        <w:t xml:space="preserve">Im SFC- Editor haben Sie </w:t>
      </w:r>
      <w:r w:rsidR="00AE5028">
        <w:t>jetzt</w:t>
      </w:r>
      <w:r>
        <w:t xml:space="preserve"> die Möglichkeit, mit den folgenden Symbolen aus der Werkzeugleiste die Ablaufsteuerung aufzubauen.</w:t>
      </w:r>
    </w:p>
    <w:p w:rsidR="00F34FDF" w:rsidRPr="000340D7" w:rsidRDefault="00F34FDF" w:rsidP="00F34FDF">
      <w:pPr>
        <w:tabs>
          <w:tab w:val="left" w:pos="1701"/>
        </w:tabs>
        <w:spacing w:before="360"/>
      </w:pPr>
      <w:r>
        <w:rPr>
          <w:noProof/>
          <w:lang w:eastAsia="de-DE" w:bidi="ar-SA"/>
        </w:rPr>
        <w:drawing>
          <wp:inline distT="0" distB="0" distL="0" distR="0" wp14:anchorId="174E5BDD" wp14:editId="3426EA0E">
            <wp:extent cx="252730" cy="243205"/>
            <wp:effectExtent l="0" t="0" r="0" b="4445"/>
            <wp:docPr id="259" name="Grafik 259" descr="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010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0340D7">
        <w:t xml:space="preserve"> </w:t>
      </w:r>
      <w:r>
        <w:tab/>
      </w:r>
      <w:r w:rsidRPr="000340D7">
        <w:rPr>
          <w:rFonts w:eastAsia="SimSun" w:cs="Arial"/>
          <w:lang w:eastAsia="zh-CN" w:bidi="ar-SA"/>
        </w:rPr>
        <w:t xml:space="preserve">Schaltfläche </w:t>
      </w:r>
      <w:r w:rsidRPr="008339C5">
        <w:rPr>
          <w:rStyle w:val="Hervorhebung"/>
          <w:rFonts w:eastAsia="SimSun"/>
        </w:rPr>
        <w:t>Selektieren einschalten</w:t>
      </w:r>
    </w:p>
    <w:p w:rsidR="00F34FDF" w:rsidRPr="000340D7" w:rsidRDefault="00F34FDF" w:rsidP="00F34FDF">
      <w:pPr>
        <w:tabs>
          <w:tab w:val="left" w:pos="1701"/>
        </w:tabs>
        <w:spacing w:before="360"/>
      </w:pPr>
      <w:r>
        <w:rPr>
          <w:noProof/>
          <w:lang w:eastAsia="de-DE" w:bidi="ar-SA"/>
        </w:rPr>
        <w:drawing>
          <wp:inline distT="0" distB="0" distL="0" distR="0" wp14:anchorId="53EDDA79" wp14:editId="66E3476B">
            <wp:extent cx="223520" cy="233680"/>
            <wp:effectExtent l="0" t="0" r="5080" b="0"/>
            <wp:docPr id="258" name="Grafik 258" descr="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008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0340D7">
        <w:t xml:space="preserve"> </w:t>
      </w:r>
      <w:r>
        <w:tab/>
      </w:r>
      <w:r w:rsidRPr="000340D7">
        <w:rPr>
          <w:rFonts w:eastAsia="SimSun" w:cs="Arial"/>
          <w:lang w:eastAsia="zh-CN" w:bidi="ar-SA"/>
        </w:rPr>
        <w:t xml:space="preserve">Schaltfläche </w:t>
      </w:r>
      <w:r w:rsidRPr="008339C5">
        <w:rPr>
          <w:rStyle w:val="Hervorhebung"/>
          <w:rFonts w:eastAsia="SimSun"/>
        </w:rPr>
        <w:t>Schritt + Transition einfügen</w:t>
      </w:r>
    </w:p>
    <w:p w:rsidR="00F34FDF" w:rsidRPr="000340D7" w:rsidRDefault="00F34FDF" w:rsidP="00F34FDF">
      <w:pPr>
        <w:tabs>
          <w:tab w:val="left" w:pos="1701"/>
        </w:tabs>
        <w:spacing w:before="360"/>
      </w:pPr>
      <w:r>
        <w:rPr>
          <w:noProof/>
          <w:lang w:eastAsia="de-DE" w:bidi="ar-SA"/>
        </w:rPr>
        <w:drawing>
          <wp:inline distT="0" distB="0" distL="0" distR="0" wp14:anchorId="3837D08D" wp14:editId="504894A7">
            <wp:extent cx="213995" cy="243205"/>
            <wp:effectExtent l="0" t="0" r="0" b="4445"/>
            <wp:docPr id="257" name="Grafik 257" descr="0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008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rsidRPr="000340D7">
        <w:t xml:space="preserve"> </w:t>
      </w:r>
      <w:r>
        <w:tab/>
      </w:r>
      <w:r w:rsidRPr="000340D7">
        <w:rPr>
          <w:rFonts w:eastAsia="SimSun" w:cs="Arial"/>
          <w:lang w:eastAsia="zh-CN" w:bidi="ar-SA"/>
        </w:rPr>
        <w:t xml:space="preserve">Schaltfläche </w:t>
      </w:r>
      <w:r w:rsidRPr="008339C5">
        <w:rPr>
          <w:rStyle w:val="Hervorhebung"/>
          <w:rFonts w:eastAsia="SimSun"/>
        </w:rPr>
        <w:t>Paral</w:t>
      </w:r>
      <w:r>
        <w:rPr>
          <w:rStyle w:val="Hervorhebung"/>
          <w:rFonts w:eastAsia="SimSun"/>
        </w:rPr>
        <w:t>l</w:t>
      </w:r>
      <w:r w:rsidRPr="008339C5">
        <w:rPr>
          <w:rStyle w:val="Hervorhebung"/>
          <w:rFonts w:eastAsia="SimSun"/>
        </w:rPr>
        <w:t>elzweig einfügen</w:t>
      </w:r>
    </w:p>
    <w:p w:rsidR="00F34FDF" w:rsidRPr="000340D7" w:rsidRDefault="00F34FDF" w:rsidP="00F34FDF">
      <w:pPr>
        <w:tabs>
          <w:tab w:val="left" w:pos="1701"/>
        </w:tabs>
        <w:spacing w:before="360"/>
      </w:pPr>
      <w:r>
        <w:rPr>
          <w:noProof/>
          <w:lang w:eastAsia="de-DE" w:bidi="ar-SA"/>
        </w:rPr>
        <w:drawing>
          <wp:inline distT="0" distB="0" distL="0" distR="0" wp14:anchorId="0B7BA5EF" wp14:editId="21997E72">
            <wp:extent cx="194310" cy="233680"/>
            <wp:effectExtent l="0" t="0" r="0" b="0"/>
            <wp:docPr id="256" name="Grafik 256" descr="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08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Pr="000340D7">
        <w:t xml:space="preserve"> </w:t>
      </w:r>
      <w:r>
        <w:tab/>
      </w:r>
      <w:r w:rsidRPr="000340D7">
        <w:rPr>
          <w:rFonts w:eastAsia="SimSun" w:cs="Arial"/>
          <w:lang w:eastAsia="zh-CN" w:bidi="ar-SA"/>
        </w:rPr>
        <w:t xml:space="preserve">Schaltfläche </w:t>
      </w:r>
      <w:r w:rsidRPr="008339C5">
        <w:rPr>
          <w:rStyle w:val="Hervorhebung"/>
          <w:rFonts w:eastAsia="SimSun"/>
        </w:rPr>
        <w:t>Alternativzweig einfügen</w:t>
      </w:r>
    </w:p>
    <w:p w:rsidR="00F34FDF" w:rsidRPr="000340D7" w:rsidRDefault="00F34FDF" w:rsidP="00F34FDF">
      <w:pPr>
        <w:tabs>
          <w:tab w:val="left" w:pos="1701"/>
        </w:tabs>
        <w:spacing w:before="360"/>
      </w:pPr>
      <w:r>
        <w:rPr>
          <w:noProof/>
          <w:lang w:eastAsia="de-DE" w:bidi="ar-SA"/>
        </w:rPr>
        <w:drawing>
          <wp:inline distT="0" distB="0" distL="0" distR="0" wp14:anchorId="18948CDF" wp14:editId="15ECF5FF">
            <wp:extent cx="223520" cy="233680"/>
            <wp:effectExtent l="0" t="0" r="5080" b="0"/>
            <wp:docPr id="255" name="Grafik 255" descr="0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008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0340D7">
        <w:t xml:space="preserve"> </w:t>
      </w:r>
      <w:r>
        <w:tab/>
      </w:r>
      <w:r w:rsidRPr="000340D7">
        <w:rPr>
          <w:rFonts w:eastAsia="SimSun" w:cs="Arial"/>
          <w:lang w:eastAsia="zh-CN" w:bidi="ar-SA"/>
        </w:rPr>
        <w:t xml:space="preserve">Schaltfläche </w:t>
      </w:r>
      <w:r w:rsidRPr="008339C5">
        <w:rPr>
          <w:rStyle w:val="Hervorhebung"/>
          <w:rFonts w:eastAsia="SimSun"/>
        </w:rPr>
        <w:t>Schleife einfügen</w:t>
      </w:r>
    </w:p>
    <w:p w:rsidR="00F34FDF" w:rsidRPr="000340D7" w:rsidRDefault="00F34FDF" w:rsidP="00F34FDF">
      <w:pPr>
        <w:tabs>
          <w:tab w:val="left" w:pos="1701"/>
        </w:tabs>
        <w:spacing w:before="360"/>
        <w:rPr>
          <w:u w:val="single"/>
        </w:rPr>
      </w:pPr>
      <w:r>
        <w:rPr>
          <w:noProof/>
          <w:lang w:eastAsia="de-DE" w:bidi="ar-SA"/>
        </w:rPr>
        <w:drawing>
          <wp:inline distT="0" distB="0" distL="0" distR="0" wp14:anchorId="3EA5E6D8" wp14:editId="7D95B093">
            <wp:extent cx="213995" cy="223520"/>
            <wp:effectExtent l="0" t="0" r="0" b="5080"/>
            <wp:docPr id="254" name="Grafik 254" descr="0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008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995" cy="223520"/>
                    </a:xfrm>
                    <a:prstGeom prst="rect">
                      <a:avLst/>
                    </a:prstGeom>
                    <a:noFill/>
                    <a:ln>
                      <a:noFill/>
                    </a:ln>
                  </pic:spPr>
                </pic:pic>
              </a:graphicData>
            </a:graphic>
          </wp:inline>
        </w:drawing>
      </w:r>
      <w:r w:rsidRPr="007559B8">
        <w:t xml:space="preserve"> </w:t>
      </w:r>
      <w:r w:rsidRPr="007559B8">
        <w:tab/>
      </w:r>
      <w:r w:rsidRPr="000340D7">
        <w:rPr>
          <w:rFonts w:eastAsia="SimSun" w:cs="Arial"/>
          <w:lang w:eastAsia="zh-CN" w:bidi="ar-SA"/>
        </w:rPr>
        <w:t xml:space="preserve">Schaltfläche </w:t>
      </w:r>
      <w:r w:rsidRPr="008339C5">
        <w:rPr>
          <w:rStyle w:val="Hervorhebung"/>
          <w:rFonts w:eastAsia="SimSun"/>
        </w:rPr>
        <w:t>Sprung einfügen</w:t>
      </w:r>
    </w:p>
    <w:p w:rsidR="00F34FDF" w:rsidRDefault="00F34FDF" w:rsidP="00F34FDF">
      <w:pPr>
        <w:tabs>
          <w:tab w:val="left" w:pos="1701"/>
        </w:tabs>
        <w:spacing w:before="360"/>
        <w:rPr>
          <w:rFonts w:eastAsia="SimSun" w:cs="Arial"/>
          <w:lang w:eastAsia="zh-CN" w:bidi="ar-SA"/>
        </w:rPr>
      </w:pPr>
      <w:r>
        <w:rPr>
          <w:noProof/>
          <w:lang w:eastAsia="de-DE" w:bidi="ar-SA"/>
        </w:rPr>
        <w:drawing>
          <wp:inline distT="0" distB="0" distL="0" distR="0" wp14:anchorId="72A3FBDF" wp14:editId="18029F9D">
            <wp:extent cx="223520" cy="233680"/>
            <wp:effectExtent l="0" t="0" r="5080" b="0"/>
            <wp:docPr id="253" name="Grafik 253" descr="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8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r>
        <w:tab/>
      </w:r>
      <w:r w:rsidRPr="000340D7">
        <w:rPr>
          <w:rFonts w:eastAsia="SimSun" w:cs="Arial"/>
          <w:lang w:eastAsia="zh-CN" w:bidi="ar-SA"/>
        </w:rPr>
        <w:t xml:space="preserve">Schaltfläche </w:t>
      </w:r>
      <w:r w:rsidRPr="008339C5">
        <w:rPr>
          <w:rStyle w:val="Hervorhebung"/>
          <w:rFonts w:eastAsia="SimSun"/>
        </w:rPr>
        <w:t>Textfeld einfügen</w:t>
      </w:r>
    </w:p>
    <w:p w:rsidR="00F34FDF" w:rsidRPr="008339C5" w:rsidRDefault="00F34FDF" w:rsidP="00F34FDF">
      <w:pPr>
        <w:pStyle w:val="SiemensNummerierung2"/>
        <w:spacing w:line="240" w:lineRule="atLeast"/>
        <w:jc w:val="both"/>
        <w:rPr>
          <w:szCs w:val="20"/>
        </w:rPr>
      </w:pPr>
      <w:r>
        <w:br w:type="page"/>
      </w:r>
      <w:r>
        <w:lastRenderedPageBreak/>
        <w:t xml:space="preserve">Für die Aufgabe benötigen Sie weitere Schritte und Transitionen. Um </w:t>
      </w:r>
      <w:r>
        <w:rPr>
          <w:rFonts w:eastAsia="SimSun" w:cs="Arial"/>
          <w:lang w:eastAsia="zh-CN" w:bidi="ar-SA"/>
        </w:rPr>
        <w:t>beides</w:t>
      </w:r>
      <w:r w:rsidRPr="008339C5">
        <w:rPr>
          <w:rFonts w:eastAsia="SimSun" w:cs="Arial"/>
          <w:lang w:eastAsia="zh-CN" w:bidi="ar-SA"/>
        </w:rPr>
        <w:t xml:space="preserve"> einzufügen wählen </w:t>
      </w:r>
      <w:r>
        <w:rPr>
          <w:rFonts w:eastAsia="SimSun" w:cs="Arial"/>
          <w:lang w:eastAsia="zh-CN" w:bidi="ar-SA"/>
        </w:rPr>
        <w:t>Sie</w:t>
      </w:r>
      <w:r w:rsidRPr="008339C5">
        <w:rPr>
          <w:rFonts w:eastAsia="SimSun" w:cs="Arial"/>
          <w:lang w:eastAsia="zh-CN" w:bidi="ar-SA"/>
        </w:rPr>
        <w:t xml:space="preserve"> die Schaltfläche </w:t>
      </w:r>
      <w:r>
        <w:rPr>
          <w:noProof/>
          <w:lang w:eastAsia="de-DE" w:bidi="ar-SA"/>
        </w:rPr>
        <w:drawing>
          <wp:inline distT="0" distB="0" distL="0" distR="0" wp14:anchorId="37B1F86B" wp14:editId="4193E50E">
            <wp:extent cx="223520" cy="233680"/>
            <wp:effectExtent l="0" t="0" r="5080" b="0"/>
            <wp:docPr id="252" name="Grafik 252" descr="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008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und markieren </w:t>
      </w:r>
      <w:r w:rsidR="00092C6D">
        <w:t>danach</w:t>
      </w:r>
      <w:r>
        <w:t xml:space="preserve"> die Stelle wo Sie diese einfügen wollen.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61C72F2A" wp14:editId="3169395F">
            <wp:extent cx="223520" cy="233680"/>
            <wp:effectExtent l="0" t="0" r="5080" b="0"/>
            <wp:docPr id="251" name="Grafik 251" descr="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008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p w:rsidR="00F34FDF" w:rsidRDefault="00F34FDF" w:rsidP="00F34FDF">
      <w:pPr>
        <w:jc w:val="center"/>
      </w:pPr>
      <w:r>
        <w:rPr>
          <w:noProof/>
          <w:lang w:eastAsia="de-DE" w:bidi="ar-SA"/>
        </w:rPr>
        <w:drawing>
          <wp:inline distT="0" distB="0" distL="0" distR="0" wp14:anchorId="2CCAC68F" wp14:editId="7A3015A4">
            <wp:extent cx="4065905" cy="3423920"/>
            <wp:effectExtent l="0" t="0" r="0" b="5080"/>
            <wp:docPr id="250" name="Grafik 250" descr="capture_096_10102012_12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apture_096_10102012_1234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5905" cy="3423920"/>
                    </a:xfrm>
                    <a:prstGeom prst="rect">
                      <a:avLst/>
                    </a:prstGeom>
                    <a:noFill/>
                    <a:ln>
                      <a:noFill/>
                    </a:ln>
                  </pic:spPr>
                </pic:pic>
              </a:graphicData>
            </a:graphic>
          </wp:inline>
        </w:drawing>
      </w:r>
    </w:p>
    <w:p w:rsidR="00F34FDF" w:rsidRDefault="00F34FDF" w:rsidP="00F34FDF"/>
    <w:p w:rsidR="00F34FDF" w:rsidRDefault="00F34FDF" w:rsidP="00F34FDF">
      <w:pPr>
        <w:jc w:val="center"/>
      </w:pPr>
      <w:r>
        <w:rPr>
          <w:noProof/>
          <w:lang w:eastAsia="de-DE" w:bidi="ar-SA"/>
        </w:rPr>
        <w:drawing>
          <wp:inline distT="0" distB="0" distL="0" distR="0" wp14:anchorId="21BB2F8A" wp14:editId="251B7775">
            <wp:extent cx="4065905" cy="3423920"/>
            <wp:effectExtent l="0" t="0" r="0" b="5080"/>
            <wp:docPr id="249" name="Grafik 249" descr="capture_097_10102012_1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pture_097_10102012_1234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5905" cy="3423920"/>
                    </a:xfrm>
                    <a:prstGeom prst="rect">
                      <a:avLst/>
                    </a:prstGeom>
                    <a:noFill/>
                    <a:ln>
                      <a:noFill/>
                    </a:ln>
                  </pic:spPr>
                </pic:pic>
              </a:graphicData>
            </a:graphic>
          </wp:inline>
        </w:drawing>
      </w:r>
    </w:p>
    <w:p w:rsidR="00F34FDF" w:rsidRDefault="00F34FDF" w:rsidP="00F34FDF">
      <w:r>
        <w:rPr>
          <w:noProof/>
          <w:lang w:eastAsia="de-DE" w:bidi="ar-SA"/>
        </w:rPr>
        <w:drawing>
          <wp:inline distT="0" distB="0" distL="0" distR="0" wp14:anchorId="29C2916E" wp14:editId="2851FF35">
            <wp:extent cx="379095" cy="389255"/>
            <wp:effectExtent l="0" t="0" r="1905" b="0"/>
            <wp:docPr id="248" name="Grafik 24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we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F34FDF" w:rsidRDefault="00F34FDF" w:rsidP="00F34FDF">
      <w:r w:rsidRPr="003F2697">
        <w:rPr>
          <w:b/>
        </w:rPr>
        <w:t>Hinweis:</w:t>
      </w:r>
      <w:r>
        <w:t xml:space="preserve"> Die Nummerierung der Schritte und Transitionen hat für die Reihenfolge der Abarbeitung der Schrittkette keine Bedeutung.</w:t>
      </w:r>
    </w:p>
    <w:p w:rsidR="00F34FDF" w:rsidRDefault="00F34FDF" w:rsidP="00F34FDF"/>
    <w:p w:rsidR="00F34FDF" w:rsidRDefault="00F34FDF" w:rsidP="00F34FDF">
      <w:pPr>
        <w:pStyle w:val="SiemensNummerierung2"/>
        <w:numPr>
          <w:ilvl w:val="0"/>
          <w:numId w:val="11"/>
        </w:numPr>
        <w:spacing w:line="240" w:lineRule="atLeast"/>
        <w:jc w:val="both"/>
      </w:pPr>
      <w:r>
        <w:br w:type="page"/>
      </w:r>
      <w:r>
        <w:lastRenderedPageBreak/>
        <w:t xml:space="preserve">Nachdem auf diese Art drei Schritte und Transitionen eingefügt wurden, klicken Sie auf das Symbol </w:t>
      </w:r>
      <w:r>
        <w:rPr>
          <w:noProof/>
          <w:lang w:eastAsia="de-DE" w:bidi="ar-SA"/>
        </w:rPr>
        <w:drawing>
          <wp:inline distT="0" distB="0" distL="0" distR="0" wp14:anchorId="6CB84A5A" wp14:editId="75093E13">
            <wp:extent cx="213995" cy="243205"/>
            <wp:effectExtent l="0" t="0" r="0" b="4445"/>
            <wp:docPr id="247" name="Grafik 247" descr="0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008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um eine parallele Verzweigung einzufügen. Markieren Sie </w:t>
      </w:r>
      <w:r w:rsidR="00AE5028">
        <w:t>daraufhin</w:t>
      </w:r>
      <w:r>
        <w:t xml:space="preserve"> wieder die Stelle wo Sie diese einfügen wollen.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7E9F67F1" wp14:editId="4463914C">
            <wp:extent cx="213995" cy="243205"/>
            <wp:effectExtent l="0" t="0" r="0" b="4445"/>
            <wp:docPr id="246" name="Grafik 246" descr="0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008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w:t>
      </w:r>
    </w:p>
    <w:p w:rsidR="00F34FDF" w:rsidRDefault="00F34FDF" w:rsidP="00F34FDF">
      <w:pPr>
        <w:jc w:val="center"/>
      </w:pPr>
      <w:r>
        <w:rPr>
          <w:noProof/>
          <w:lang w:eastAsia="de-DE" w:bidi="ar-SA"/>
        </w:rPr>
        <w:drawing>
          <wp:inline distT="0" distB="0" distL="0" distR="0" wp14:anchorId="3AC9D71E" wp14:editId="6C4E70D0">
            <wp:extent cx="5126355" cy="3677285"/>
            <wp:effectExtent l="0" t="0" r="0" b="0"/>
            <wp:docPr id="245" name="Grafik 245" descr="capture_105_10102012_13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apture_105_10102012_1300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6355" cy="3677285"/>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184AD061" wp14:editId="0928D39C">
            <wp:extent cx="4727575" cy="3599180"/>
            <wp:effectExtent l="0" t="0" r="0" b="1270"/>
            <wp:docPr id="244" name="Grafik 244" descr="capture_107_10102012_13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apture_107_10102012_1305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7575" cy="3599180"/>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br w:type="page"/>
      </w:r>
      <w:r>
        <w:lastRenderedPageBreak/>
        <w:t xml:space="preserve">In die Parallelverzweigung sollen nun noch weitere Schritte und Transitionen eingefügt werden. Wechseln Sie deshalb wieder zum Symbol </w:t>
      </w:r>
      <w:r>
        <w:rPr>
          <w:noProof/>
          <w:lang w:eastAsia="de-DE" w:bidi="ar-SA"/>
        </w:rPr>
        <w:drawing>
          <wp:inline distT="0" distB="0" distL="0" distR="0" wp14:anchorId="7E4ACE40" wp14:editId="16D77180">
            <wp:extent cx="223520" cy="233680"/>
            <wp:effectExtent l="0" t="0" r="5080" b="0"/>
            <wp:docPr id="243" name="Grafik 243" descr="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08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und fügen Sie die weiteren Schritte und Transitionen ein.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622A05E7" wp14:editId="013156EC">
            <wp:extent cx="223520" cy="233680"/>
            <wp:effectExtent l="0" t="0" r="5080" b="0"/>
            <wp:docPr id="242" name="Grafik 242" descr="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008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p w:rsidR="00F34FDF" w:rsidRDefault="00F34FDF" w:rsidP="00F34FDF">
      <w:pPr>
        <w:jc w:val="center"/>
      </w:pPr>
      <w:r>
        <w:rPr>
          <w:noProof/>
          <w:lang w:eastAsia="de-DE" w:bidi="ar-SA"/>
        </w:rPr>
        <w:drawing>
          <wp:inline distT="0" distB="0" distL="0" distR="0" wp14:anchorId="5CE053B4" wp14:editId="24F81488">
            <wp:extent cx="4367530" cy="3326765"/>
            <wp:effectExtent l="0" t="0" r="0" b="6985"/>
            <wp:docPr id="241" name="Grafik 241" descr="capture_108_10102012_13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apture_108_10102012_1306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530" cy="3326765"/>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t xml:space="preserve">Klicken Sie nun auf das Symbol </w:t>
      </w:r>
      <w:r>
        <w:rPr>
          <w:noProof/>
          <w:lang w:eastAsia="de-DE" w:bidi="ar-SA"/>
        </w:rPr>
        <w:drawing>
          <wp:inline distT="0" distB="0" distL="0" distR="0" wp14:anchorId="5C38792D" wp14:editId="7D8D9008">
            <wp:extent cx="252730" cy="243205"/>
            <wp:effectExtent l="0" t="0" r="0" b="4445"/>
            <wp:docPr id="240" name="Grafik 240" descr="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010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t xml:space="preserve"> um normal editieren zu können.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3ADB7732" wp14:editId="10788F69">
            <wp:extent cx="252730" cy="243205"/>
            <wp:effectExtent l="0" t="0" r="0" b="4445"/>
            <wp:docPr id="239" name="Grafik 239" descr="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10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t xml:space="preserve"> )</w:t>
      </w:r>
    </w:p>
    <w:p w:rsidR="00F34FDF" w:rsidRDefault="00F34FDF" w:rsidP="00F34FDF">
      <w:pPr>
        <w:jc w:val="center"/>
      </w:pPr>
      <w:r>
        <w:rPr>
          <w:noProof/>
          <w:lang w:eastAsia="de-DE" w:bidi="ar-SA"/>
        </w:rPr>
        <w:drawing>
          <wp:inline distT="0" distB="0" distL="0" distR="0" wp14:anchorId="7C22653D" wp14:editId="4E92DAE8">
            <wp:extent cx="4007485" cy="4523105"/>
            <wp:effectExtent l="0" t="0" r="0" b="0"/>
            <wp:docPr id="238" name="Grafik 238" descr="capture_109_10102012_13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apture_109_10102012_131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7485" cy="4523105"/>
                    </a:xfrm>
                    <a:prstGeom prst="rect">
                      <a:avLst/>
                    </a:prstGeom>
                    <a:noFill/>
                    <a:ln>
                      <a:noFill/>
                    </a:ln>
                  </pic:spPr>
                </pic:pic>
              </a:graphicData>
            </a:graphic>
          </wp:inline>
        </w:drawing>
      </w:r>
    </w:p>
    <w:p w:rsidR="00F34FDF" w:rsidRDefault="00F34FDF" w:rsidP="00F34FDF">
      <w:pPr>
        <w:pStyle w:val="SiemensNummerierung2"/>
        <w:jc w:val="both"/>
      </w:pPr>
      <w:r>
        <w:lastRenderedPageBreak/>
        <w:t>Nun wird zuerst gezeigt, wie die Eigenschaften eines Schrittes verändert werden können. Dazu klicken Sie mit der rechten Maustaste auf den Schritt und wählen Objekteigenschaften</w:t>
      </w:r>
      <w:r w:rsidR="00AE5028">
        <w:t xml:space="preserve"> aus</w:t>
      </w:r>
      <w:r>
        <w:t xml:space="preserve">. ( </w:t>
      </w:r>
      <w:r>
        <w:fldChar w:fldCharType="begin"/>
      </w:r>
      <w:r>
        <w:instrText>SYMBOL 174 \f "Symbol" \s 10</w:instrText>
      </w:r>
      <w:r>
        <w:fldChar w:fldCharType="separate"/>
      </w:r>
      <w:r>
        <w:t>®</w:t>
      </w:r>
      <w:r>
        <w:fldChar w:fldCharType="end"/>
      </w:r>
      <w:r w:rsidR="00705DCE">
        <w:t xml:space="preserve"> 6</w:t>
      </w:r>
      <w:r>
        <w:t xml:space="preserve"> </w:t>
      </w:r>
      <w:r>
        <w:fldChar w:fldCharType="begin"/>
      </w:r>
      <w:r>
        <w:instrText>SYMBOL 174 \f "Symbol" \s 10</w:instrText>
      </w:r>
      <w:r>
        <w:fldChar w:fldCharType="separate"/>
      </w:r>
      <w:r>
        <w:t>®</w:t>
      </w:r>
      <w:r>
        <w:fldChar w:fldCharType="end"/>
      </w:r>
      <w:r>
        <w:t xml:space="preserve"> Objekteigenschaften)</w:t>
      </w:r>
    </w:p>
    <w:p w:rsidR="00F34FDF" w:rsidRDefault="00F34FDF" w:rsidP="00F34FDF">
      <w:pPr>
        <w:jc w:val="center"/>
      </w:pPr>
      <w:r>
        <w:rPr>
          <w:noProof/>
          <w:lang w:eastAsia="de-DE" w:bidi="ar-SA"/>
        </w:rPr>
        <w:drawing>
          <wp:inline distT="0" distB="0" distL="0" distR="0" wp14:anchorId="72E4D8F6" wp14:editId="506437AC">
            <wp:extent cx="5097145" cy="3521710"/>
            <wp:effectExtent l="0" t="0" r="8255" b="2540"/>
            <wp:docPr id="237" name="Grafik 237" descr="capture_110_10102012_1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pture_110_10102012_1318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7145" cy="3521710"/>
                    </a:xfrm>
                    <a:prstGeom prst="rect">
                      <a:avLst/>
                    </a:prstGeom>
                    <a:noFill/>
                    <a:ln>
                      <a:noFill/>
                    </a:ln>
                  </pic:spPr>
                </pic:pic>
              </a:graphicData>
            </a:graphic>
          </wp:inline>
        </w:drawing>
      </w:r>
    </w:p>
    <w:p w:rsidR="00F34FDF" w:rsidRDefault="00F34FDF" w:rsidP="00F34FDF"/>
    <w:p w:rsidR="00F34FDF" w:rsidRDefault="00F34FDF" w:rsidP="00F34FDF">
      <w:pPr>
        <w:pStyle w:val="SiemensNummerierung2"/>
        <w:numPr>
          <w:ilvl w:val="0"/>
          <w:numId w:val="11"/>
        </w:numPr>
        <w:spacing w:line="240" w:lineRule="atLeast"/>
        <w:jc w:val="both"/>
      </w:pPr>
      <w:r>
        <w:t xml:space="preserve">In den Objekteigenschaften soll zur besseren Übersichtlichkeit jedem Schritt ein Name und ein Kommentar gegeben werden. ( </w:t>
      </w:r>
      <w:r>
        <w:fldChar w:fldCharType="begin"/>
      </w:r>
      <w:r>
        <w:instrText>SYMBOL 174 \f "Symbol" \s 10</w:instrText>
      </w:r>
      <w:r>
        <w:fldChar w:fldCharType="separate"/>
      </w:r>
      <w:r>
        <w:t>®</w:t>
      </w:r>
      <w:r>
        <w:fldChar w:fldCharType="end"/>
      </w:r>
      <w:r>
        <w:t xml:space="preserve"> EduktB003inR001 </w:t>
      </w:r>
      <w:r>
        <w:fldChar w:fldCharType="begin"/>
      </w:r>
      <w:r>
        <w:instrText>SYMBOL 174 \f "Symbol" \s 10</w:instrText>
      </w:r>
      <w:r>
        <w:fldChar w:fldCharType="separate"/>
      </w:r>
      <w:r>
        <w:t>®</w:t>
      </w:r>
      <w:r>
        <w:fldChar w:fldCharType="end"/>
      </w:r>
      <w:r>
        <w:t xml:space="preserve"> Edukttank B003 nach Reaktor R001 </w:t>
      </w:r>
      <w:r>
        <w:fldChar w:fldCharType="begin"/>
      </w:r>
      <w:r>
        <w:instrText>SYMBOL 174 \f "Symbol" \s 10</w:instrText>
      </w:r>
      <w:r>
        <w:fldChar w:fldCharType="separate"/>
      </w:r>
      <w:r>
        <w:t>®</w:t>
      </w:r>
      <w:r>
        <w:fldChar w:fldCharType="end"/>
      </w:r>
      <w:r>
        <w:t xml:space="preserve"> Schließen)</w:t>
      </w:r>
    </w:p>
    <w:p w:rsidR="00F34FDF" w:rsidRDefault="00F34FDF" w:rsidP="00F34FDF">
      <w:pPr>
        <w:jc w:val="center"/>
      </w:pPr>
      <w:r>
        <w:rPr>
          <w:noProof/>
          <w:lang w:eastAsia="de-DE" w:bidi="ar-SA"/>
        </w:rPr>
        <w:drawing>
          <wp:inline distT="0" distB="0" distL="0" distR="0" wp14:anchorId="2FB8A750" wp14:editId="59F77C21">
            <wp:extent cx="3628390" cy="2286000"/>
            <wp:effectExtent l="0" t="0" r="0" b="0"/>
            <wp:docPr id="236" name="Grafik 236" descr="capture_111_10102012_13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apture_111_10102012_1320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rsidRPr="005C3A57">
        <w:t xml:space="preserve">Die Frage ob </w:t>
      </w:r>
      <w:r>
        <w:t>di</w:t>
      </w:r>
      <w:r w:rsidRPr="005C3A57">
        <w:t xml:space="preserve">e Änderungen gespeichert werden sollen bestätigen </w:t>
      </w:r>
      <w:r>
        <w:t xml:space="preserve">Sie </w:t>
      </w:r>
      <w:r w:rsidRPr="005C3A57">
        <w:t>mit „Ja“.</w:t>
      </w:r>
    </w:p>
    <w:p w:rsidR="00F34FDF" w:rsidRPr="005C3A57" w:rsidRDefault="00F34FDF" w:rsidP="00F34FDF">
      <w:pPr>
        <w:pStyle w:val="SiemensNummerierung2"/>
        <w:numPr>
          <w:ilvl w:val="0"/>
          <w:numId w:val="0"/>
        </w:numPr>
        <w:ind w:left="1389"/>
      </w:pPr>
      <w:r w:rsidRPr="005C3A57">
        <w:t>(</w:t>
      </w:r>
      <w:r w:rsidRPr="005C3A57">
        <w:fldChar w:fldCharType="begin"/>
      </w:r>
      <w:r w:rsidRPr="005C3A57">
        <w:instrText>SYMBOL 174 \f "Symbol" \s 10</w:instrText>
      </w:r>
      <w:r w:rsidRPr="005C3A57">
        <w:fldChar w:fldCharType="separate"/>
      </w:r>
      <w:r w:rsidRPr="005C3A57">
        <w:t>®</w:t>
      </w:r>
      <w:r w:rsidRPr="005C3A57">
        <w:fldChar w:fldCharType="end"/>
      </w:r>
      <w:r w:rsidRPr="005C3A57">
        <w:t xml:space="preserve"> Ja)</w:t>
      </w:r>
    </w:p>
    <w:p w:rsidR="00F34FDF" w:rsidRDefault="00F34FDF" w:rsidP="00F34FDF">
      <w:pPr>
        <w:jc w:val="center"/>
      </w:pPr>
      <w:r>
        <w:rPr>
          <w:noProof/>
          <w:lang w:eastAsia="de-DE" w:bidi="ar-SA"/>
        </w:rPr>
        <w:drawing>
          <wp:inline distT="0" distB="0" distL="0" distR="0" wp14:anchorId="0661F68D" wp14:editId="773C3CA9">
            <wp:extent cx="2110740" cy="1089660"/>
            <wp:effectExtent l="0" t="0" r="3810" b="0"/>
            <wp:docPr id="235" name="Grafik 235" descr="capture_112_10102012_13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apture_112_10102012_1320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0740" cy="1089660"/>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br w:type="page"/>
      </w:r>
      <w:r>
        <w:lastRenderedPageBreak/>
        <w:t>Wie bei den Schritten, so können auch bei den Transitionen die Eigenschaften verändert werden. Dazu klicken Sie mit der rechten Maustaste auf die Transition und wählen Objekteigenschaften</w:t>
      </w:r>
      <w:r w:rsidR="00AE5028">
        <w:t xml:space="preserve"> aus</w:t>
      </w:r>
      <w:r>
        <w:t xml:space="preserve">. ( </w:t>
      </w:r>
      <w:r>
        <w:fldChar w:fldCharType="begin"/>
      </w:r>
      <w:r>
        <w:instrText>SYMBOL 174 \f "Symbol" \s 10</w:instrText>
      </w:r>
      <w:r>
        <w:fldChar w:fldCharType="separate"/>
      </w:r>
      <w:r>
        <w:t>®</w:t>
      </w:r>
      <w:r>
        <w:fldChar w:fldCharType="end"/>
      </w:r>
      <w:r>
        <w:t xml:space="preserve"> 1 </w:t>
      </w:r>
      <w:r>
        <w:fldChar w:fldCharType="begin"/>
      </w:r>
      <w:r>
        <w:instrText>SYMBOL 174 \f "Symbol" \s 10</w:instrText>
      </w:r>
      <w:r>
        <w:fldChar w:fldCharType="separate"/>
      </w:r>
      <w:r>
        <w:t>®</w:t>
      </w:r>
      <w:r>
        <w:fldChar w:fldCharType="end"/>
      </w:r>
      <w:r>
        <w:t xml:space="preserve"> Objekteigenschaften)</w:t>
      </w:r>
    </w:p>
    <w:p w:rsidR="00F34FDF" w:rsidRDefault="00F34FDF" w:rsidP="00F34FDF">
      <w:pPr>
        <w:jc w:val="center"/>
      </w:pPr>
      <w:r>
        <w:rPr>
          <w:noProof/>
          <w:lang w:eastAsia="de-DE" w:bidi="ar-SA"/>
        </w:rPr>
        <w:drawing>
          <wp:inline distT="0" distB="0" distL="0" distR="0" wp14:anchorId="5CF01D7F" wp14:editId="02A885F4">
            <wp:extent cx="5097145" cy="3521710"/>
            <wp:effectExtent l="0" t="0" r="8255" b="2540"/>
            <wp:docPr id="234" name="Grafik 234" descr="capture_113_10102012_13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apture_113_10102012_1328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7145" cy="3521710"/>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t xml:space="preserve">Auch hier werden zuerst nur der Name und der Kommentar geändert. ( </w:t>
      </w:r>
      <w:r>
        <w:fldChar w:fldCharType="begin"/>
      </w:r>
      <w:r>
        <w:instrText>SYMBOL 174 \f "Symbol" \s 10</w:instrText>
      </w:r>
      <w:r>
        <w:fldChar w:fldCharType="separate"/>
      </w:r>
      <w:r>
        <w:t>®</w:t>
      </w:r>
      <w:r>
        <w:fldChar w:fldCharType="end"/>
      </w:r>
      <w:r>
        <w:t xml:space="preserve"> Init_OK </w:t>
      </w:r>
      <w:r>
        <w:fldChar w:fldCharType="begin"/>
      </w:r>
      <w:r>
        <w:instrText>SYMBOL 174 \f "Symbol" \s 10</w:instrText>
      </w:r>
      <w:r>
        <w:fldChar w:fldCharType="separate"/>
      </w:r>
      <w:r>
        <w:t>®</w:t>
      </w:r>
      <w:r>
        <w:fldChar w:fldCharType="end"/>
      </w:r>
      <w:r>
        <w:t xml:space="preserve"> Alle Initialisierungsbedingungen erfüllt </w:t>
      </w:r>
      <w:r>
        <w:fldChar w:fldCharType="begin"/>
      </w:r>
      <w:r>
        <w:instrText>SYMBOL 174 \f "Symbol" \s 10</w:instrText>
      </w:r>
      <w:r>
        <w:fldChar w:fldCharType="separate"/>
      </w:r>
      <w:r>
        <w:t>®</w:t>
      </w:r>
      <w:r>
        <w:fldChar w:fldCharType="end"/>
      </w:r>
      <w:r>
        <w:t xml:space="preserve"> Schließen)</w:t>
      </w:r>
    </w:p>
    <w:p w:rsidR="00F34FDF" w:rsidRDefault="00F34FDF" w:rsidP="00F34FDF">
      <w:pPr>
        <w:jc w:val="center"/>
      </w:pPr>
      <w:r>
        <w:rPr>
          <w:noProof/>
          <w:lang w:eastAsia="de-DE" w:bidi="ar-SA"/>
        </w:rPr>
        <w:drawing>
          <wp:inline distT="0" distB="0" distL="0" distR="0" wp14:anchorId="16279BF0" wp14:editId="089605CF">
            <wp:extent cx="3628390" cy="2286000"/>
            <wp:effectExtent l="0" t="0" r="0" b="0"/>
            <wp:docPr id="233" name="Grafik 233" descr="capture_114_10102012_13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apture_114_10102012_1329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Pr>
        <w:pStyle w:val="SiemensNummerierung2"/>
        <w:numPr>
          <w:ilvl w:val="0"/>
          <w:numId w:val="0"/>
        </w:numPr>
      </w:pPr>
    </w:p>
    <w:p w:rsidR="00F34FDF" w:rsidRDefault="00F34FDF" w:rsidP="00F34FDF">
      <w:pPr>
        <w:pStyle w:val="SiemensNummerierung2"/>
        <w:numPr>
          <w:ilvl w:val="0"/>
          <w:numId w:val="11"/>
        </w:numPr>
        <w:spacing w:line="240" w:lineRule="atLeast"/>
        <w:jc w:val="both"/>
      </w:pPr>
      <w:r>
        <w:t xml:space="preserve">Die Änderung wird wieder gesichert. </w:t>
      </w:r>
      <w:r w:rsidRPr="005C3A57">
        <w:t>(</w:t>
      </w:r>
      <w:r w:rsidRPr="005C3A57">
        <w:fldChar w:fldCharType="begin"/>
      </w:r>
      <w:r w:rsidRPr="005C3A57">
        <w:instrText>SYMBOL 174 \f "Symbol" \s 10</w:instrText>
      </w:r>
      <w:r w:rsidRPr="005C3A57">
        <w:fldChar w:fldCharType="separate"/>
      </w:r>
      <w:r w:rsidRPr="005C3A57">
        <w:t>®</w:t>
      </w:r>
      <w:r w:rsidRPr="005C3A57">
        <w:fldChar w:fldCharType="end"/>
      </w:r>
      <w:r w:rsidRPr="005C3A57">
        <w:t xml:space="preserve"> Ja)</w:t>
      </w:r>
    </w:p>
    <w:p w:rsidR="00F34FDF" w:rsidRDefault="00F34FDF" w:rsidP="00F34FDF">
      <w:pPr>
        <w:pStyle w:val="SiemensNummerierung2"/>
        <w:numPr>
          <w:ilvl w:val="0"/>
          <w:numId w:val="0"/>
        </w:numPr>
        <w:ind w:left="1048"/>
        <w:jc w:val="center"/>
      </w:pPr>
      <w:r>
        <w:rPr>
          <w:noProof/>
          <w:lang w:eastAsia="de-DE" w:bidi="ar-SA"/>
        </w:rPr>
        <w:drawing>
          <wp:inline distT="0" distB="0" distL="0" distR="0" wp14:anchorId="7E69827A" wp14:editId="30BF8FF0">
            <wp:extent cx="2110740" cy="1089660"/>
            <wp:effectExtent l="0" t="0" r="3810" b="0"/>
            <wp:docPr id="232" name="Grafik 232" descr="capture_115_10102012_13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apture_115_10102012_132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0740" cy="108966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Die vorhergehenden Schritte wiederholen Sie bis der SFC folgendermaßen aussieht. Wichtig ist es, bei dem Schritt ‚Rühren’ auch eine minimale Laufzeit von 10 Sekunden einzutragen. ( </w:t>
      </w:r>
      <w:r>
        <w:fldChar w:fldCharType="begin"/>
      </w:r>
      <w:r>
        <w:instrText>SYMBOL 174 \f "Symbol" \s 10</w:instrText>
      </w:r>
      <w:r>
        <w:fldChar w:fldCharType="separate"/>
      </w:r>
      <w:r>
        <w:t>®</w:t>
      </w:r>
      <w:r>
        <w:fldChar w:fldCharType="end"/>
      </w:r>
      <w:r>
        <w:t xml:space="preserve"> T#10s )</w:t>
      </w:r>
    </w:p>
    <w:p w:rsidR="00F34FDF" w:rsidRDefault="00F34FDF" w:rsidP="00F34FDF">
      <w:pPr>
        <w:jc w:val="center"/>
      </w:pPr>
      <w:r>
        <w:rPr>
          <w:noProof/>
          <w:lang w:eastAsia="de-DE" w:bidi="ar-SA"/>
        </w:rPr>
        <w:drawing>
          <wp:inline distT="0" distB="0" distL="0" distR="0" wp14:anchorId="4001A934" wp14:editId="1AC50084">
            <wp:extent cx="4620895" cy="6235700"/>
            <wp:effectExtent l="0" t="0" r="8255" b="0"/>
            <wp:docPr id="231" name="Grafik 231" descr="capture_117_10102012_1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apture_117_10102012_1346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0895" cy="62357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12B18C84" wp14:editId="40685F26">
            <wp:extent cx="3112770" cy="1964690"/>
            <wp:effectExtent l="0" t="0" r="0" b="0"/>
            <wp:docPr id="230" name="Grafik 230" descr="capture_116_10102012_13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apture_116_10102012_1338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Nun geht es darum die eigentliche Funktion der Schrittkette zu realisieren. In den Schritt ‚START‘ sollen keine Anweisungen kommen. Deshalb beginnen Sie mit einem Doppelklick auf die Transition ‚Init_OK’. ( </w:t>
      </w:r>
      <w:r>
        <w:fldChar w:fldCharType="begin"/>
      </w:r>
      <w:r>
        <w:instrText>SYMBOL 174 \f "Symbol" \s 10</w:instrText>
      </w:r>
      <w:r>
        <w:fldChar w:fldCharType="separate"/>
      </w:r>
      <w:r>
        <w:t>®</w:t>
      </w:r>
      <w:r>
        <w:fldChar w:fldCharType="end"/>
      </w:r>
      <w:r>
        <w:t xml:space="preserve"> Init_OK )</w:t>
      </w:r>
    </w:p>
    <w:p w:rsidR="00F34FDF" w:rsidRDefault="00F34FDF" w:rsidP="00F34FDF">
      <w:pPr>
        <w:jc w:val="center"/>
      </w:pPr>
      <w:r>
        <w:rPr>
          <w:noProof/>
          <w:lang w:eastAsia="de-DE" w:bidi="ar-SA"/>
        </w:rPr>
        <w:drawing>
          <wp:inline distT="0" distB="0" distL="0" distR="0" wp14:anchorId="7F16FB4F" wp14:editId="2FB402FB">
            <wp:extent cx="4853940" cy="2733675"/>
            <wp:effectExtent l="0" t="0" r="3810" b="9525"/>
            <wp:docPr id="229" name="Grafik 229" descr="capture_120_10102012_14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apture_120_10102012_1405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3940" cy="2733675"/>
                    </a:xfrm>
                    <a:prstGeom prst="rect">
                      <a:avLst/>
                    </a:prstGeom>
                    <a:noFill/>
                    <a:ln>
                      <a:noFill/>
                    </a:ln>
                  </pic:spPr>
                </pic:pic>
              </a:graphicData>
            </a:graphic>
          </wp:inline>
        </w:drawing>
      </w:r>
    </w:p>
    <w:p w:rsidR="00F34FDF" w:rsidRDefault="00F34FDF" w:rsidP="00F34FDF"/>
    <w:p w:rsidR="00F34FDF" w:rsidRDefault="00F34FDF" w:rsidP="00F34FDF">
      <w:pPr>
        <w:pStyle w:val="SiemensNummerierung2"/>
        <w:numPr>
          <w:ilvl w:val="0"/>
          <w:numId w:val="11"/>
        </w:numPr>
        <w:spacing w:line="240" w:lineRule="atLeast"/>
        <w:jc w:val="both"/>
      </w:pPr>
      <w:r>
        <w:t>Wählen Sie das Register ‚Bedingung‘ aus und fügen Sie nun die Initialisierungsbedingungen hinzu, indem Sie auf ‚Durchsuchen‘ klicken.</w:t>
      </w:r>
    </w:p>
    <w:p w:rsidR="00F34FDF" w:rsidRDefault="00F34FDF" w:rsidP="00F34FDF">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Bedingung </w:t>
      </w:r>
      <w:r>
        <w:fldChar w:fldCharType="begin"/>
      </w:r>
      <w:r>
        <w:instrText>SYMBOL 174 \f "Symbol" \s 10</w:instrText>
      </w:r>
      <w:r>
        <w:fldChar w:fldCharType="separate"/>
      </w:r>
      <w:r>
        <w:t>®</w:t>
      </w:r>
      <w:r>
        <w:fldChar w:fldCharType="end"/>
      </w:r>
      <w:r>
        <w:t xml:space="preserve"> Durchsuchen )</w:t>
      </w:r>
    </w:p>
    <w:p w:rsidR="00F34FDF" w:rsidRDefault="00F34FDF" w:rsidP="00F34FDF">
      <w:pPr>
        <w:jc w:val="center"/>
      </w:pPr>
      <w:r>
        <w:rPr>
          <w:noProof/>
          <w:lang w:eastAsia="de-DE" w:bidi="ar-SA"/>
        </w:rPr>
        <w:drawing>
          <wp:inline distT="0" distB="0" distL="0" distR="0" wp14:anchorId="27E325A3" wp14:editId="50279882">
            <wp:extent cx="3628390" cy="2286000"/>
            <wp:effectExtent l="0" t="0" r="0" b="0"/>
            <wp:docPr id="228" name="Grafik 228" descr="capture_121_10102012_14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apture_121_10102012_1405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 w:rsidR="00F34FDF" w:rsidRDefault="00F34FDF" w:rsidP="00F34FDF">
      <w:pPr>
        <w:pStyle w:val="SiemensNummerierung2"/>
        <w:jc w:val="both"/>
      </w:pPr>
      <w:r>
        <w:t>Es öffnet sich ein Fenster zum Hinzufügen von Anschlüssen oder Symbolen.</w:t>
      </w:r>
    </w:p>
    <w:p w:rsidR="00F34FDF" w:rsidRDefault="00F34FDF" w:rsidP="00F34FDF">
      <w:pPr>
        <w:jc w:val="center"/>
      </w:pPr>
      <w:r>
        <w:rPr>
          <w:noProof/>
          <w:lang w:eastAsia="de-DE" w:bidi="ar-SA"/>
        </w:rPr>
        <w:drawing>
          <wp:inline distT="0" distB="0" distL="0" distR="0" wp14:anchorId="1A129935" wp14:editId="568C41E5">
            <wp:extent cx="3492500" cy="1993900"/>
            <wp:effectExtent l="0" t="0" r="0" b="6350"/>
            <wp:docPr id="227" name="Grafik 227" descr="capture_123_10102012_14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apture_123_10102012_1411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2500" cy="199390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Wählen Sie nun das Register ‚Symbole‘ und selektieren Sie dort das Symbol des Hauptschalters ‚A1.A1H001.HS+-.START‘ und klicken Sie auf ‚Übernehmen‘. Das Symbol wird auf der linken Seite der ersten Bedingung eingetragen. ( </w:t>
      </w:r>
      <w:r>
        <w:fldChar w:fldCharType="begin"/>
      </w:r>
      <w:r>
        <w:instrText>SYMBOL 174 \f "Symbol" \s 10</w:instrText>
      </w:r>
      <w:r>
        <w:fldChar w:fldCharType="separate"/>
      </w:r>
      <w:r>
        <w:t>®</w:t>
      </w:r>
      <w:r>
        <w:fldChar w:fldCharType="end"/>
      </w:r>
      <w:r>
        <w:t xml:space="preserve"> Symbol </w:t>
      </w:r>
      <w:r>
        <w:fldChar w:fldCharType="begin"/>
      </w:r>
      <w:r>
        <w:instrText>SYMBOL 174 \f "Symbol" \s 10</w:instrText>
      </w:r>
      <w:r>
        <w:fldChar w:fldCharType="separate"/>
      </w:r>
      <w:r>
        <w:t>®</w:t>
      </w:r>
      <w:r>
        <w:fldChar w:fldCharType="end"/>
      </w:r>
      <w:r>
        <w:t xml:space="preserve"> A1.A1H001.HS+-.START </w:t>
      </w:r>
      <w:r>
        <w:fldChar w:fldCharType="begin"/>
      </w:r>
      <w:r>
        <w:instrText>SYMBOL 174 \f "Symbol" \s 10</w:instrText>
      </w:r>
      <w:r>
        <w:fldChar w:fldCharType="separate"/>
      </w:r>
      <w:r>
        <w:t>®</w:t>
      </w:r>
      <w:r>
        <w:fldChar w:fldCharType="end"/>
      </w:r>
      <w:r>
        <w:t xml:space="preserve"> Übernehmen)</w:t>
      </w:r>
    </w:p>
    <w:p w:rsidR="00F34FDF" w:rsidRDefault="00F34FDF" w:rsidP="00F34FDF">
      <w:r>
        <w:rPr>
          <w:noProof/>
          <w:lang w:eastAsia="de-DE" w:bidi="ar-SA"/>
        </w:rPr>
        <w:drawing>
          <wp:anchor distT="0" distB="0" distL="114300" distR="114300" simplePos="0" relativeHeight="251664896" behindDoc="0" locked="0" layoutInCell="1" allowOverlap="1" wp14:anchorId="5DC8DE82" wp14:editId="7E0D05C7">
            <wp:simplePos x="0" y="0"/>
            <wp:positionH relativeFrom="column">
              <wp:posOffset>2819400</wp:posOffset>
            </wp:positionH>
            <wp:positionV relativeFrom="paragraph">
              <wp:posOffset>773430</wp:posOffset>
            </wp:positionV>
            <wp:extent cx="3107055" cy="1964055"/>
            <wp:effectExtent l="0" t="0" r="0" b="0"/>
            <wp:wrapNone/>
            <wp:docPr id="287" name="Grafik 287" descr="capture_125_10102012_1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125_10102012_1419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705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4A39A5A" wp14:editId="236560AA">
            <wp:extent cx="3910330" cy="1809115"/>
            <wp:effectExtent l="0" t="0" r="0" b="635"/>
            <wp:docPr id="226" name="Grafik 226" descr="capture_124_10102012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apture_124_10102012_1415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0330" cy="1809115"/>
                    </a:xfrm>
                    <a:prstGeom prst="rect">
                      <a:avLst/>
                    </a:prstGeom>
                    <a:noFill/>
                    <a:ln>
                      <a:noFill/>
                    </a:ln>
                  </pic:spPr>
                </pic:pic>
              </a:graphicData>
            </a:graphic>
          </wp:inline>
        </w:drawing>
      </w:r>
    </w:p>
    <w:p w:rsidR="00F34FDF" w:rsidRDefault="00F34FDF" w:rsidP="00F34FDF">
      <w:pPr>
        <w:jc w:val="center"/>
      </w:pPr>
    </w:p>
    <w:p w:rsidR="00F34FDF" w:rsidRDefault="00F34FDF" w:rsidP="00F34FDF"/>
    <w:p w:rsidR="00F34FDF" w:rsidRDefault="00F34FDF" w:rsidP="00F34FDF"/>
    <w:p w:rsidR="00F34FDF" w:rsidRDefault="00F34FDF" w:rsidP="00F34FDF"/>
    <w:p w:rsidR="00F34FDF" w:rsidRDefault="00F34FDF" w:rsidP="00F34FDF">
      <w:pPr>
        <w:pStyle w:val="SiemensNummerierung2"/>
        <w:spacing w:line="240" w:lineRule="atLeast"/>
        <w:jc w:val="both"/>
      </w:pPr>
      <w:r>
        <w:t xml:space="preserve">Tragen Sie nun auf die rechte Seite der ersten Bedingung ‚1‘ oder ‚TRUE‘ ein, damit die nächsten Schritte nur bei eingeschalteter Anlage abgearbeitet werden. Übernehmen Sie diesen Wert. ( </w:t>
      </w:r>
      <w:r>
        <w:fldChar w:fldCharType="begin"/>
      </w:r>
      <w:r>
        <w:instrText>SYMBOL 174 \f "Symbol" \s 10</w:instrText>
      </w:r>
      <w:r>
        <w:fldChar w:fldCharType="separate"/>
      </w:r>
      <w:r>
        <w:t>®</w:t>
      </w:r>
      <w:r>
        <w:fldChar w:fldCharType="end"/>
      </w:r>
      <w:r>
        <w:t xml:space="preserve"> 1 </w:t>
      </w:r>
      <w:r>
        <w:fldChar w:fldCharType="begin"/>
      </w:r>
      <w:r>
        <w:instrText>SYMBOL 174 \f "Symbol" \s 10</w:instrText>
      </w:r>
      <w:r>
        <w:fldChar w:fldCharType="separate"/>
      </w:r>
      <w:r>
        <w:t>®</w:t>
      </w:r>
      <w:r>
        <w:fldChar w:fldCharType="end"/>
      </w:r>
      <w:r>
        <w:t xml:space="preserve"> Übernehmen)</w:t>
      </w:r>
    </w:p>
    <w:p w:rsidR="00F34FDF" w:rsidRDefault="00F34FDF" w:rsidP="00F34FDF">
      <w:pPr>
        <w:jc w:val="center"/>
      </w:pPr>
      <w:r>
        <w:rPr>
          <w:noProof/>
          <w:lang w:eastAsia="de-DE" w:bidi="ar-SA"/>
        </w:rPr>
        <w:drawing>
          <wp:inline distT="0" distB="0" distL="0" distR="0" wp14:anchorId="033A17CD" wp14:editId="66AFD63B">
            <wp:extent cx="3112770" cy="1964690"/>
            <wp:effectExtent l="0" t="0" r="0" b="0"/>
            <wp:docPr id="225" name="Grafik 225" descr="capture_126_10102012_1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apture_126_10102012_1423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Default="00F34FDF" w:rsidP="00F34FDF">
      <w:pPr>
        <w:jc w:val="center"/>
      </w:pPr>
    </w:p>
    <w:p w:rsidR="00F34FDF" w:rsidRPr="00E20CEB" w:rsidRDefault="00F34FDF" w:rsidP="00F34FDF">
      <w:pPr>
        <w:pStyle w:val="SiemensNummerierung2"/>
        <w:spacing w:line="240" w:lineRule="atLeast"/>
        <w:jc w:val="both"/>
      </w:pPr>
      <w:r>
        <w:t xml:space="preserve">Fügen Sie nun noch die Bedingungen hinzu, dass das NOTAUS entriegelt und die lokale Bedienung deaktiviert ist. Schließen Sie anschließend den Dialog. </w:t>
      </w:r>
      <w:r w:rsidR="00CE36CA">
        <w:br/>
      </w:r>
      <w:r w:rsidRPr="00E20CEB">
        <w:t xml:space="preserve">( </w:t>
      </w:r>
      <w:r>
        <w:fldChar w:fldCharType="begin"/>
      </w:r>
      <w:r w:rsidRPr="00E20CEB">
        <w:instrText>SYMBOL 174 \f "Symbol" \s 10</w:instrText>
      </w:r>
      <w:r>
        <w:fldChar w:fldCharType="separate"/>
      </w:r>
      <w:r w:rsidRPr="00E20CEB">
        <w:t>®</w:t>
      </w:r>
      <w:r>
        <w:fldChar w:fldCharType="end"/>
      </w:r>
      <w:r w:rsidRPr="00E20CEB">
        <w:t xml:space="preserve"> A1.A1H002.HS+-.OFF </w:t>
      </w:r>
      <w:r>
        <w:fldChar w:fldCharType="begin"/>
      </w:r>
      <w:r w:rsidRPr="00E20CEB">
        <w:instrText>SYMBOL 174 \f "Symbol" \s 10</w:instrText>
      </w:r>
      <w:r>
        <w:fldChar w:fldCharType="separate"/>
      </w:r>
      <w:r w:rsidRPr="00E20CEB">
        <w:t>®</w:t>
      </w:r>
      <w:r>
        <w:fldChar w:fldCharType="end"/>
      </w:r>
      <w:r w:rsidRPr="00E20CEB">
        <w:t xml:space="preserve"> 1 </w:t>
      </w:r>
      <w:r>
        <w:fldChar w:fldCharType="begin"/>
      </w:r>
      <w:r w:rsidRPr="00E20CEB">
        <w:instrText>SYMBOL 174 \f "Symbol" \s 10</w:instrText>
      </w:r>
      <w:r>
        <w:fldChar w:fldCharType="separate"/>
      </w:r>
      <w:r w:rsidRPr="00E20CEB">
        <w:t>®</w:t>
      </w:r>
      <w:r>
        <w:fldChar w:fldCharType="end"/>
      </w:r>
      <w:r w:rsidRPr="00E20CEB">
        <w:t xml:space="preserve"> A1.A1H003.HS+-.LOC </w:t>
      </w:r>
      <w:r>
        <w:fldChar w:fldCharType="begin"/>
      </w:r>
      <w:r w:rsidRPr="00E20CEB">
        <w:instrText>SYMBOL 174 \f "Symbol" \s 10</w:instrText>
      </w:r>
      <w:r>
        <w:fldChar w:fldCharType="separate"/>
      </w:r>
      <w:r w:rsidRPr="00E20CEB">
        <w:t>®</w:t>
      </w:r>
      <w:r>
        <w:fldChar w:fldCharType="end"/>
      </w:r>
      <w:r w:rsidRPr="00E20CEB">
        <w:t xml:space="preserve"> 0 </w:t>
      </w:r>
      <w:r>
        <w:fldChar w:fldCharType="begin"/>
      </w:r>
      <w:r w:rsidRPr="00E20CEB">
        <w:instrText>SYMBOL 174 \f "Symbol" \s 10</w:instrText>
      </w:r>
      <w:r>
        <w:fldChar w:fldCharType="separate"/>
      </w:r>
      <w:r w:rsidRPr="00E20CEB">
        <w:t>®</w:t>
      </w:r>
      <w:r>
        <w:fldChar w:fldCharType="end"/>
      </w:r>
      <w:r w:rsidRPr="00E20CEB">
        <w:t xml:space="preserve"> Schließen)</w:t>
      </w:r>
    </w:p>
    <w:p w:rsidR="00F34FDF" w:rsidRPr="00E20CEB" w:rsidRDefault="00F34FDF" w:rsidP="00F34FDF">
      <w:pPr>
        <w:jc w:val="center"/>
      </w:pPr>
      <w:r>
        <w:rPr>
          <w:noProof/>
          <w:lang w:eastAsia="de-DE" w:bidi="ar-SA"/>
        </w:rPr>
        <w:drawing>
          <wp:inline distT="0" distB="0" distL="0" distR="0" wp14:anchorId="02BA8F93" wp14:editId="4A22A15D">
            <wp:extent cx="3112770" cy="1964690"/>
            <wp:effectExtent l="0" t="0" r="0" b="0"/>
            <wp:docPr id="224" name="Grafik 224" descr="capture_127_10102012_1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pture_127_10102012_1428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Öffnen Sie nun den Schritt ‚EduktB001inR001‘.</w:t>
      </w:r>
      <w:r w:rsidR="00CE36CA">
        <w:t xml:space="preserve"> </w:t>
      </w:r>
      <w:r w:rsidRPr="00E20CEB">
        <w:t xml:space="preserve">( </w:t>
      </w:r>
      <w:r>
        <w:fldChar w:fldCharType="begin"/>
      </w:r>
      <w:r w:rsidRPr="00E20CEB">
        <w:instrText>SYMBOL 174 \f "Symbol" \s 10</w:instrText>
      </w:r>
      <w:r>
        <w:fldChar w:fldCharType="separate"/>
      </w:r>
      <w:r w:rsidRPr="00E20CEB">
        <w:t>®</w:t>
      </w:r>
      <w:r>
        <w:fldChar w:fldCharType="end"/>
      </w:r>
      <w:r w:rsidRPr="00E20CEB">
        <w:t xml:space="preserve"> </w:t>
      </w:r>
      <w:r>
        <w:t>EduktB001inR001</w:t>
      </w:r>
      <w:r w:rsidRPr="00E20CEB">
        <w:t>)</w:t>
      </w:r>
    </w:p>
    <w:p w:rsidR="00F34FDF" w:rsidRDefault="00F34FDF" w:rsidP="00F34FDF">
      <w:pPr>
        <w:jc w:val="center"/>
      </w:pPr>
      <w:r>
        <w:rPr>
          <w:noProof/>
          <w:lang w:eastAsia="de-DE" w:bidi="ar-SA"/>
        </w:rPr>
        <w:drawing>
          <wp:inline distT="0" distB="0" distL="0" distR="0" wp14:anchorId="2D955803" wp14:editId="555E32CC">
            <wp:extent cx="4853940" cy="2733675"/>
            <wp:effectExtent l="0" t="0" r="3810" b="9525"/>
            <wp:docPr id="223" name="Grafik 223" descr="capture_128_10102012_1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apture_128_10102012_1433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3940" cy="2733675"/>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spacing w:line="240" w:lineRule="atLeast"/>
        <w:jc w:val="both"/>
      </w:pPr>
      <w:r>
        <w:t xml:space="preserve">Wählen Sie das Register ‚Initialisierung‘ aus und klicken Sie auf ‚Durchsuchen‘. ( </w:t>
      </w:r>
      <w:r>
        <w:fldChar w:fldCharType="begin"/>
      </w:r>
      <w:r>
        <w:instrText>SYMBOL 174 \f "Symbol" \s 10</w:instrText>
      </w:r>
      <w:r>
        <w:fldChar w:fldCharType="separate"/>
      </w:r>
      <w:r>
        <w:t>®</w:t>
      </w:r>
      <w:r>
        <w:fldChar w:fldCharType="end"/>
      </w:r>
      <w:r>
        <w:t xml:space="preserve"> Initialisierung </w:t>
      </w:r>
      <w:r>
        <w:fldChar w:fldCharType="begin"/>
      </w:r>
      <w:r>
        <w:instrText>SYMBOL 174 \f "Symbol" \s 10</w:instrText>
      </w:r>
      <w:r>
        <w:fldChar w:fldCharType="separate"/>
      </w:r>
      <w:r>
        <w:t>®</w:t>
      </w:r>
      <w:r>
        <w:fldChar w:fldCharType="end"/>
      </w:r>
      <w:r>
        <w:t xml:space="preserve"> Durchsuchen )</w:t>
      </w:r>
    </w:p>
    <w:p w:rsidR="00F34FDF" w:rsidRDefault="00F34FDF" w:rsidP="00F34FDF">
      <w:pPr>
        <w:jc w:val="center"/>
      </w:pPr>
      <w:r>
        <w:rPr>
          <w:noProof/>
          <w:lang w:eastAsia="de-DE" w:bidi="ar-SA"/>
        </w:rPr>
        <w:drawing>
          <wp:inline distT="0" distB="0" distL="0" distR="0" wp14:anchorId="19CF8F6F" wp14:editId="4ABE4833">
            <wp:extent cx="3112770" cy="1964690"/>
            <wp:effectExtent l="0" t="0" r="0" b="0"/>
            <wp:docPr id="222" name="Grafik 222" descr="capture_129_10102012_14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apture_129_10102012_1435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Default="00F34FDF" w:rsidP="00F34FDF">
      <w:pPr>
        <w:jc w:val="center"/>
      </w:pPr>
    </w:p>
    <w:p w:rsidR="00F34FDF" w:rsidRPr="00027EF7" w:rsidRDefault="00CE36CA" w:rsidP="00F34FDF">
      <w:pPr>
        <w:pStyle w:val="SiemensNummerierung2"/>
        <w:jc w:val="both"/>
      </w:pPr>
      <w:r>
        <w:t xml:space="preserve">Danach </w:t>
      </w:r>
      <w:r w:rsidR="00F34FDF">
        <w:t>wähl</w:t>
      </w:r>
      <w:r w:rsidR="00F34FDF" w:rsidRPr="00027EF7">
        <w:t xml:space="preserve">en </w:t>
      </w:r>
      <w:r w:rsidR="00F34FDF">
        <w:t>Sie</w:t>
      </w:r>
      <w:r w:rsidR="00F34FDF" w:rsidRPr="00027EF7">
        <w:t xml:space="preserve"> </w:t>
      </w:r>
      <w:r w:rsidR="00F34FDF">
        <w:t>im</w:t>
      </w:r>
      <w:r w:rsidR="00F34FDF" w:rsidRPr="00027EF7">
        <w:t xml:space="preserve"> Auswahlfenster i</w:t>
      </w:r>
      <w:r w:rsidR="00F34FDF">
        <w:t>m Register</w:t>
      </w:r>
      <w:r w:rsidR="00F34FDF" w:rsidRPr="00027EF7">
        <w:t xml:space="preserve"> </w:t>
      </w:r>
      <w:r w:rsidR="00F34FDF">
        <w:t>‚</w:t>
      </w:r>
      <w:r w:rsidR="00F34FDF" w:rsidRPr="00027EF7">
        <w:t>Technologischen Sicht</w:t>
      </w:r>
      <w:r w:rsidR="00F34FDF">
        <w:t>‘</w:t>
      </w:r>
      <w:r w:rsidR="00F34FDF" w:rsidRPr="00027EF7">
        <w:t xml:space="preserve"> </w:t>
      </w:r>
      <w:r w:rsidR="00F34FDF">
        <w:t>im CFC ‚A1T1X006‘ den</w:t>
      </w:r>
      <w:r w:rsidR="00F34FDF" w:rsidRPr="00027EF7">
        <w:t xml:space="preserve"> Ventil</w:t>
      </w:r>
      <w:r w:rsidR="00F34FDF">
        <w:t>baustein ‚Ventil_A1T1X006‘ aus</w:t>
      </w:r>
      <w:r w:rsidR="00F34FDF" w:rsidRPr="00027EF7">
        <w:t>. (</w:t>
      </w:r>
      <w:r w:rsidR="00F34FDF" w:rsidRPr="00027EF7">
        <w:fldChar w:fldCharType="begin"/>
      </w:r>
      <w:r w:rsidR="00F34FDF" w:rsidRPr="00027EF7">
        <w:instrText>SYMBOL 174 \f "Symbol" \s 10</w:instrText>
      </w:r>
      <w:r w:rsidR="00F34FDF" w:rsidRPr="00027EF7">
        <w:fldChar w:fldCharType="separate"/>
      </w:r>
      <w:r w:rsidR="00F34FDF" w:rsidRPr="00027EF7">
        <w:t>®</w:t>
      </w:r>
      <w:r w:rsidR="00F34FDF" w:rsidRPr="00027EF7">
        <w:fldChar w:fldCharType="end"/>
      </w:r>
      <w:r w:rsidR="00F34FDF" w:rsidRPr="00027EF7">
        <w:t xml:space="preserve"> A1_Mehrzweckanlage </w:t>
      </w:r>
      <w:r w:rsidR="00F34FDF" w:rsidRPr="00027EF7">
        <w:fldChar w:fldCharType="begin"/>
      </w:r>
      <w:r w:rsidR="00F34FDF" w:rsidRPr="00027EF7">
        <w:instrText>SYMBOL 174 \f "Symbol" \s 10</w:instrText>
      </w:r>
      <w:r w:rsidR="00F34FDF" w:rsidRPr="00027EF7">
        <w:fldChar w:fldCharType="separate"/>
      </w:r>
      <w:r w:rsidR="00F34FDF" w:rsidRPr="00027EF7">
        <w:t>®</w:t>
      </w:r>
      <w:r w:rsidR="00F34FDF" w:rsidRPr="00027EF7">
        <w:fldChar w:fldCharType="end"/>
      </w:r>
      <w:r w:rsidR="00F34FDF" w:rsidRPr="00027EF7">
        <w:t xml:space="preserve"> T1_Edu</w:t>
      </w:r>
      <w:r w:rsidR="00F34FDF">
        <w:t>k</w:t>
      </w:r>
      <w:r w:rsidR="00F34FDF" w:rsidRPr="00027EF7">
        <w:t xml:space="preserve">tspeicher </w:t>
      </w:r>
      <w:r w:rsidR="00F34FDF" w:rsidRPr="00027EF7">
        <w:fldChar w:fldCharType="begin"/>
      </w:r>
      <w:r w:rsidR="00F34FDF" w:rsidRPr="00027EF7">
        <w:instrText>SYMBOL 174 \f "Symbol" \s 10</w:instrText>
      </w:r>
      <w:r w:rsidR="00F34FDF" w:rsidRPr="00027EF7">
        <w:fldChar w:fldCharType="separate"/>
      </w:r>
      <w:r w:rsidR="00F34FDF" w:rsidRPr="00027EF7">
        <w:t>®</w:t>
      </w:r>
      <w:r w:rsidR="00F34FDF" w:rsidRPr="00027EF7">
        <w:fldChar w:fldCharType="end"/>
      </w:r>
      <w:r w:rsidR="00F34FDF" w:rsidRPr="00027EF7">
        <w:t xml:space="preserve"> </w:t>
      </w:r>
      <w:r w:rsidR="00F34FDF">
        <w:t xml:space="preserve">Edukttank B003 </w:t>
      </w:r>
      <w:r w:rsidR="00F34FDF" w:rsidRPr="00027EF7">
        <w:fldChar w:fldCharType="begin"/>
      </w:r>
      <w:r w:rsidR="00F34FDF" w:rsidRPr="00027EF7">
        <w:instrText>SYMBOL 174 \f "Symbol" \s 10</w:instrText>
      </w:r>
      <w:r w:rsidR="00F34FDF" w:rsidRPr="00027EF7">
        <w:fldChar w:fldCharType="separate"/>
      </w:r>
      <w:r w:rsidR="00F34FDF" w:rsidRPr="00027EF7">
        <w:t>®</w:t>
      </w:r>
      <w:r w:rsidR="00F34FDF" w:rsidRPr="00027EF7">
        <w:fldChar w:fldCharType="end"/>
      </w:r>
      <w:r w:rsidR="00F34FDF">
        <w:t xml:space="preserve"> </w:t>
      </w:r>
      <w:r w:rsidR="00F34FDF" w:rsidRPr="00027EF7">
        <w:t>A1T1</w:t>
      </w:r>
      <w:r w:rsidR="00F34FDF">
        <w:t xml:space="preserve">X006 </w:t>
      </w:r>
      <w:r w:rsidR="00F34FDF" w:rsidRPr="00027EF7">
        <w:fldChar w:fldCharType="begin"/>
      </w:r>
      <w:r w:rsidR="00F34FDF" w:rsidRPr="00027EF7">
        <w:instrText>SYMBOL 174 \f "Symbol" \s 10</w:instrText>
      </w:r>
      <w:r w:rsidR="00F34FDF" w:rsidRPr="00027EF7">
        <w:fldChar w:fldCharType="separate"/>
      </w:r>
      <w:r w:rsidR="00F34FDF" w:rsidRPr="00027EF7">
        <w:t>®</w:t>
      </w:r>
      <w:r w:rsidR="00F34FDF" w:rsidRPr="00027EF7">
        <w:fldChar w:fldCharType="end"/>
      </w:r>
      <w:r w:rsidR="00F34FDF">
        <w:t xml:space="preserve"> Ventil_</w:t>
      </w:r>
      <w:r w:rsidR="00F34FDF" w:rsidRPr="00027EF7">
        <w:t>A1T1</w:t>
      </w:r>
      <w:r w:rsidR="00F34FDF">
        <w:t>X006)</w:t>
      </w:r>
    </w:p>
    <w:p w:rsidR="00F34FDF" w:rsidRDefault="00F34FDF" w:rsidP="00F34FDF">
      <w:pPr>
        <w:jc w:val="center"/>
      </w:pPr>
      <w:r>
        <w:rPr>
          <w:noProof/>
          <w:lang w:eastAsia="de-DE" w:bidi="ar-SA"/>
        </w:rPr>
        <w:drawing>
          <wp:inline distT="0" distB="0" distL="0" distR="0" wp14:anchorId="00E4B32F" wp14:editId="60BABFB4">
            <wp:extent cx="2908300" cy="2461260"/>
            <wp:effectExtent l="0" t="0" r="6350" b="0"/>
            <wp:docPr id="221" name="Grafik 221" descr="capture_131_10102012_14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apture_131_10102012_1442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8300" cy="2461260"/>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br w:type="page"/>
      </w:r>
      <w:r w:rsidR="00CE36CA">
        <w:lastRenderedPageBreak/>
        <w:t xml:space="preserve">Setzen Sie zuerst den Anschluss ‚ModLiOp‘ auf ‚1‘, damit das Ventil nur noch über Verschaltungen oder SFC gesteuert werden kann. Da der Anschluss ‚ModLiOp‘ vom Datentyp ‚STRUCT‘ ist, müssen Sie zunächst per Rechtsklick das Kontextmenü öffnen und dort ‚Struktur öffnen‘ anklicken. </w:t>
      </w:r>
      <w:r w:rsidR="00CE36CA" w:rsidRPr="00027EF7">
        <w:t>(</w:t>
      </w:r>
      <w:r w:rsidR="00CE36CA">
        <w:t xml:space="preserve"> </w:t>
      </w:r>
      <w:r w:rsidR="00CE36CA" w:rsidRPr="00027EF7">
        <w:fldChar w:fldCharType="begin"/>
      </w:r>
      <w:r w:rsidR="00CE36CA" w:rsidRPr="00027EF7">
        <w:instrText>SYMBOL 174 \f "Symbol" \s 10</w:instrText>
      </w:r>
      <w:r w:rsidR="00CE36CA" w:rsidRPr="00027EF7">
        <w:fldChar w:fldCharType="separate"/>
      </w:r>
      <w:r w:rsidR="00CE36CA" w:rsidRPr="00027EF7">
        <w:t>®</w:t>
      </w:r>
      <w:r w:rsidR="00CE36CA" w:rsidRPr="00027EF7">
        <w:fldChar w:fldCharType="end"/>
      </w:r>
      <w:r w:rsidR="00CE36CA" w:rsidRPr="00027EF7">
        <w:t xml:space="preserve"> </w:t>
      </w:r>
      <w:r w:rsidR="00CE36CA">
        <w:t>ModLiOp</w:t>
      </w:r>
      <w:r w:rsidR="00CE36CA" w:rsidRPr="00027EF7">
        <w:t xml:space="preserve"> </w:t>
      </w:r>
      <w:r w:rsidR="00CE36CA" w:rsidRPr="00027EF7">
        <w:fldChar w:fldCharType="begin"/>
      </w:r>
      <w:r w:rsidR="00CE36CA" w:rsidRPr="00027EF7">
        <w:instrText>SYMBOL 174 \f "Symbol" \s 10</w:instrText>
      </w:r>
      <w:r w:rsidR="00CE36CA" w:rsidRPr="00027EF7">
        <w:fldChar w:fldCharType="separate"/>
      </w:r>
      <w:r w:rsidR="00CE36CA" w:rsidRPr="00027EF7">
        <w:t>®</w:t>
      </w:r>
      <w:r w:rsidR="00CE36CA" w:rsidRPr="00027EF7">
        <w:fldChar w:fldCharType="end"/>
      </w:r>
      <w:r w:rsidR="00CE36CA" w:rsidRPr="00027EF7">
        <w:t xml:space="preserve"> </w:t>
      </w:r>
      <w:r w:rsidR="00CE36CA">
        <w:t>Struktur öffnen)</w:t>
      </w:r>
    </w:p>
    <w:p w:rsidR="00F34FDF" w:rsidRDefault="00F34FDF" w:rsidP="00F34FDF">
      <w:pPr>
        <w:jc w:val="center"/>
      </w:pPr>
      <w:r>
        <w:rPr>
          <w:noProof/>
          <w:lang w:eastAsia="de-DE" w:bidi="ar-SA"/>
        </w:rPr>
        <w:drawing>
          <wp:inline distT="0" distB="0" distL="0" distR="0" wp14:anchorId="77594DFB" wp14:editId="38118993">
            <wp:extent cx="3200400" cy="2713990"/>
            <wp:effectExtent l="0" t="0" r="0" b="0"/>
            <wp:docPr id="220" name="Grafik 220" descr="capture_001_11102012_0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apture_001_11102012_0825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2713990"/>
                    </a:xfrm>
                    <a:prstGeom prst="rect">
                      <a:avLst/>
                    </a:prstGeom>
                    <a:noFill/>
                    <a:ln>
                      <a:noFill/>
                    </a:ln>
                  </pic:spPr>
                </pic:pic>
              </a:graphicData>
            </a:graphic>
          </wp:inline>
        </w:drawing>
      </w:r>
    </w:p>
    <w:p w:rsidR="00F34FDF" w:rsidRDefault="00F34FDF" w:rsidP="00F34FDF"/>
    <w:p w:rsidR="00F34FDF" w:rsidRPr="0090467D" w:rsidRDefault="00F34FDF" w:rsidP="00F34FDF">
      <w:pPr>
        <w:pStyle w:val="SiemensNummerierung2"/>
        <w:numPr>
          <w:ilvl w:val="0"/>
          <w:numId w:val="11"/>
        </w:numPr>
        <w:spacing w:line="240" w:lineRule="atLeast"/>
        <w:jc w:val="both"/>
      </w:pPr>
      <w:r>
        <w:t xml:space="preserve">Der Strukturdialog öffnet sich und Sie wählen ‚Value‘ vom Datentyp BOOL aus. Mit übernehmen wird Ihre Auswahl auf die linke Seite der ersten Anweisung </w:t>
      </w:r>
      <w:r w:rsidRPr="0090467D">
        <w:t>übern</w:t>
      </w:r>
      <w:r>
        <w:t>omme</w:t>
      </w:r>
      <w:r w:rsidRPr="0090467D">
        <w:t>n</w:t>
      </w:r>
      <w:r>
        <w:t>.</w:t>
      </w:r>
      <w:r w:rsidRPr="0090467D">
        <w:t xml:space="preserve"> ( </w:t>
      </w:r>
      <w:r w:rsidRPr="0090467D">
        <w:fldChar w:fldCharType="begin"/>
      </w:r>
      <w:r w:rsidRPr="0090467D">
        <w:instrText>SYMBOL 174 \f "Symbol" \s 10</w:instrText>
      </w:r>
      <w:r w:rsidRPr="0090467D">
        <w:fldChar w:fldCharType="separate"/>
      </w:r>
      <w:r w:rsidRPr="0090467D">
        <w:t>®</w:t>
      </w:r>
      <w:r w:rsidRPr="0090467D">
        <w:fldChar w:fldCharType="end"/>
      </w:r>
      <w:r w:rsidRPr="0090467D">
        <w:t xml:space="preserve"> Value </w:t>
      </w:r>
      <w:r w:rsidRPr="0090467D">
        <w:fldChar w:fldCharType="begin"/>
      </w:r>
      <w:r w:rsidRPr="0090467D">
        <w:instrText>SYMBOL 174 \f "Symbol" \s 10</w:instrText>
      </w:r>
      <w:r w:rsidRPr="0090467D">
        <w:fldChar w:fldCharType="separate"/>
      </w:r>
      <w:r w:rsidRPr="0090467D">
        <w:t>®</w:t>
      </w:r>
      <w:r w:rsidRPr="0090467D">
        <w:fldChar w:fldCharType="end"/>
      </w:r>
      <w:r w:rsidRPr="0090467D">
        <w:t xml:space="preserve"> Übernehmen )</w:t>
      </w:r>
    </w:p>
    <w:p w:rsidR="00F34FDF" w:rsidRDefault="00F34FDF" w:rsidP="00F34FDF">
      <w:pPr>
        <w:jc w:val="center"/>
      </w:pPr>
      <w:r>
        <w:rPr>
          <w:noProof/>
          <w:lang w:eastAsia="de-DE" w:bidi="ar-SA"/>
        </w:rPr>
        <w:drawing>
          <wp:inline distT="0" distB="0" distL="0" distR="0" wp14:anchorId="13D79BC1" wp14:editId="517EFC4D">
            <wp:extent cx="2752725" cy="1887220"/>
            <wp:effectExtent l="0" t="0" r="9525" b="0"/>
            <wp:docPr id="219" name="Grafik 219" descr="capture_002_11102012_08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apture_002_11102012_0826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2725" cy="1887220"/>
                    </a:xfrm>
                    <a:prstGeom prst="rect">
                      <a:avLst/>
                    </a:prstGeom>
                    <a:noFill/>
                    <a:ln>
                      <a:noFill/>
                    </a:ln>
                  </pic:spPr>
                </pic:pic>
              </a:graphicData>
            </a:graphic>
          </wp:inline>
        </w:drawing>
      </w:r>
    </w:p>
    <w:p w:rsidR="00F34FDF" w:rsidRDefault="00F34FDF" w:rsidP="00F34FDF"/>
    <w:p w:rsidR="00F34FDF" w:rsidRPr="007113DF" w:rsidRDefault="00F34FDF" w:rsidP="00F34FDF">
      <w:pPr>
        <w:pStyle w:val="SiemensNummerierung2"/>
        <w:numPr>
          <w:ilvl w:val="0"/>
          <w:numId w:val="11"/>
        </w:numPr>
        <w:spacing w:line="240" w:lineRule="atLeast"/>
        <w:jc w:val="both"/>
      </w:pPr>
      <w:r w:rsidRPr="007113DF">
        <w:t xml:space="preserve">Auf der rechten Seite </w:t>
      </w:r>
      <w:r>
        <w:t xml:space="preserve">der ersten Anweisung </w:t>
      </w:r>
      <w:r w:rsidRPr="007113DF">
        <w:t xml:space="preserve">tragen </w:t>
      </w:r>
      <w:r>
        <w:t xml:space="preserve">Sie </w:t>
      </w:r>
      <w:r w:rsidRPr="007113DF">
        <w:t>nun eine „1“ ein.</w:t>
      </w:r>
      <w:r>
        <w:t xml:space="preserve"> Damit wird der Anschluss ‚ModLiOp‘ in den SFC-Modus gesetzt. Mit ‚Übernehmen‘ wird die „1“ automatisch durch „TRUE“ ersetzt. </w:t>
      </w:r>
      <w:r w:rsidRPr="00027EF7">
        <w:t>(</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1</w:t>
      </w:r>
      <w:r w:rsidRPr="00027EF7">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Übernehmen)</w:t>
      </w:r>
    </w:p>
    <w:p w:rsidR="00F34FDF" w:rsidRDefault="00F34FDF" w:rsidP="00F34FDF">
      <w:pPr>
        <w:jc w:val="center"/>
      </w:pPr>
      <w:r>
        <w:rPr>
          <w:noProof/>
          <w:lang w:eastAsia="de-DE" w:bidi="ar-SA"/>
        </w:rPr>
        <w:drawing>
          <wp:inline distT="0" distB="0" distL="0" distR="0" wp14:anchorId="0FA1F0DD" wp14:editId="52A20E6C">
            <wp:extent cx="3112770" cy="1964690"/>
            <wp:effectExtent l="0" t="0" r="0" b="0"/>
            <wp:docPr id="218" name="Grafik 218" descr="capture_003_11102012_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apture_003_11102012_0826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Pr="00565F88" w:rsidRDefault="00F34FDF" w:rsidP="00F34FDF">
      <w:pPr>
        <w:pStyle w:val="SiemensNummerierung2"/>
        <w:numPr>
          <w:ilvl w:val="0"/>
          <w:numId w:val="11"/>
        </w:numPr>
        <w:spacing w:line="240" w:lineRule="atLeast"/>
        <w:jc w:val="both"/>
      </w:pPr>
      <w:r>
        <w:br w:type="page"/>
      </w:r>
      <w:r w:rsidRPr="00565F88">
        <w:lastRenderedPageBreak/>
        <w:t xml:space="preserve">Nun fügen </w:t>
      </w:r>
      <w:r>
        <w:t>Sie die</w:t>
      </w:r>
      <w:r w:rsidRPr="00565F88">
        <w:t xml:space="preserve"> Anschl</w:t>
      </w:r>
      <w:r>
        <w:t>ü</w:t>
      </w:r>
      <w:r w:rsidRPr="00565F88">
        <w:t>ss</w:t>
      </w:r>
      <w:r>
        <w:t>e</w:t>
      </w:r>
      <w:r w:rsidRPr="00565F88">
        <w:t xml:space="preserve"> </w:t>
      </w:r>
      <w:r>
        <w:t>‚AutModLi‘ = ‚1‘ und ‚ManModLi‘ = ‚0‘</w:t>
      </w:r>
      <w:r w:rsidRPr="00565F88">
        <w:t xml:space="preserve"> </w:t>
      </w:r>
      <w:r>
        <w:t xml:space="preserve">hinzu, damit das </w:t>
      </w:r>
      <w:r w:rsidRPr="00565F88">
        <w:t>Ventil</w:t>
      </w:r>
      <w:r>
        <w:t xml:space="preserve"> in den Automatikbetrieb gesetzt wird. </w:t>
      </w:r>
      <w:r w:rsidRPr="00027EF7">
        <w:t>(</w:t>
      </w:r>
      <w:r w:rsidRPr="00027EF7">
        <w:fldChar w:fldCharType="begin"/>
      </w:r>
      <w:r w:rsidRPr="00027EF7">
        <w:instrText>SYMBOL 174 \f "Symbol" \s 10</w:instrText>
      </w:r>
      <w:r w:rsidRPr="00027EF7">
        <w:fldChar w:fldCharType="separate"/>
      </w:r>
      <w:r w:rsidRPr="00027EF7">
        <w:t>®</w:t>
      </w:r>
      <w:r w:rsidRPr="00027EF7">
        <w:fldChar w:fldCharType="end"/>
      </w:r>
      <w:r w:rsidRPr="004159D5">
        <w:t xml:space="preserve"> </w:t>
      </w:r>
      <w:r>
        <w:t>AutModLi</w:t>
      </w:r>
      <w:r w:rsidRPr="00027EF7">
        <w:t xml:space="preserve"> </w:t>
      </w:r>
      <w:r w:rsidRPr="00027EF7">
        <w:fldChar w:fldCharType="begin"/>
      </w:r>
      <w:r w:rsidRPr="00027EF7">
        <w:instrText>SYMBOL 174 \f "Symbol" \s 10</w:instrText>
      </w:r>
      <w:r w:rsidRPr="00027EF7">
        <w:fldChar w:fldCharType="separate"/>
      </w:r>
      <w:r w:rsidRPr="00027EF7">
        <w:t>®</w:t>
      </w:r>
      <w:r w:rsidRPr="00027EF7">
        <w:fldChar w:fldCharType="end"/>
      </w:r>
      <w:r>
        <w:t xml:space="preserve"> 1</w:t>
      </w:r>
      <w:r w:rsidRPr="00027EF7">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ManModLi </w:t>
      </w:r>
      <w:r w:rsidRPr="00027EF7">
        <w:fldChar w:fldCharType="begin"/>
      </w:r>
      <w:r w:rsidRPr="00027EF7">
        <w:instrText>SYMBOL 174 \f "Symbol" \s 10</w:instrText>
      </w:r>
      <w:r w:rsidRPr="00027EF7">
        <w:fldChar w:fldCharType="separate"/>
      </w:r>
      <w:r w:rsidRPr="00027EF7">
        <w:t>®</w:t>
      </w:r>
      <w:r w:rsidRPr="00027EF7">
        <w:fldChar w:fldCharType="end"/>
      </w:r>
      <w:r>
        <w:t xml:space="preserve"> 0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Übernehmen)</w:t>
      </w:r>
    </w:p>
    <w:p w:rsidR="00F34FDF" w:rsidRDefault="00F34FDF" w:rsidP="00F34FDF">
      <w:pPr>
        <w:jc w:val="center"/>
      </w:pPr>
      <w:r>
        <w:rPr>
          <w:noProof/>
          <w:lang w:eastAsia="de-DE" w:bidi="ar-SA"/>
        </w:rPr>
        <w:drawing>
          <wp:inline distT="0" distB="0" distL="0" distR="0" wp14:anchorId="2E1031A8" wp14:editId="3E4DCD80">
            <wp:extent cx="3628390" cy="2295525"/>
            <wp:effectExtent l="0" t="0" r="0" b="9525"/>
            <wp:docPr id="217" name="Grafik 217" descr="capture_005_11102012_08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apture_005_11102012_0840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8390" cy="2295525"/>
                    </a:xfrm>
                    <a:prstGeom prst="rect">
                      <a:avLst/>
                    </a:prstGeom>
                    <a:noFill/>
                    <a:ln>
                      <a:noFill/>
                    </a:ln>
                  </pic:spPr>
                </pic:pic>
              </a:graphicData>
            </a:graphic>
          </wp:inline>
        </w:drawing>
      </w:r>
    </w:p>
    <w:p w:rsidR="00F34FDF" w:rsidRDefault="00F34FDF" w:rsidP="00F34FDF">
      <w:pPr>
        <w:spacing w:after="0"/>
      </w:pPr>
    </w:p>
    <w:p w:rsidR="00F34FDF" w:rsidRPr="00565F88" w:rsidRDefault="00F34FDF" w:rsidP="00F34FDF">
      <w:pPr>
        <w:pStyle w:val="SiemensNummerierung2"/>
        <w:spacing w:line="240" w:lineRule="atLeast"/>
        <w:jc w:val="both"/>
      </w:pPr>
      <w:r>
        <w:t xml:space="preserve">Dasselbe muss jetzt für die Pumpe A1T1S003 und das Ventil A1T2X003 gemacht werden, da diese ebenfalls am Befüllen von Reaktor R001 aus Edukttank B003 beteiligt sind. Anschließend wechseln Sie auf das Register ‚Bearbeitung‘. ( A1T1S003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ModLiOp.Value = 1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AutModLi.Value = 1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ManModLi.Value = 0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Übernehmen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A1T2X003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Übernehmen </w:t>
      </w:r>
      <w:r w:rsidRPr="00027EF7">
        <w:fldChar w:fldCharType="begin"/>
      </w:r>
      <w:r w:rsidRPr="00027EF7">
        <w:instrText>SYMBOL 174 \f "Symbol" \s 10</w:instrText>
      </w:r>
      <w:r w:rsidRPr="00027EF7">
        <w:fldChar w:fldCharType="separate"/>
      </w:r>
      <w:r w:rsidRPr="00027EF7">
        <w:t>®</w:t>
      </w:r>
      <w:r w:rsidRPr="00027EF7">
        <w:fldChar w:fldCharType="end"/>
      </w:r>
      <w:r>
        <w:t xml:space="preserve"> Bearbeitung)</w:t>
      </w:r>
    </w:p>
    <w:p w:rsidR="00F34FDF" w:rsidRDefault="00F34FDF" w:rsidP="00F34FDF">
      <w:pPr>
        <w:jc w:val="center"/>
      </w:pPr>
      <w:r>
        <w:rPr>
          <w:noProof/>
          <w:lang w:eastAsia="de-DE" w:bidi="ar-SA"/>
        </w:rPr>
        <w:drawing>
          <wp:inline distT="0" distB="0" distL="0" distR="0" wp14:anchorId="49D18EAD" wp14:editId="075B6143">
            <wp:extent cx="3628390" cy="2295525"/>
            <wp:effectExtent l="0" t="0" r="0" b="9525"/>
            <wp:docPr id="216" name="Grafik 216" descr="capture_006_11102012_08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apture_006_11102012_0849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8390" cy="2295525"/>
                    </a:xfrm>
                    <a:prstGeom prst="rect">
                      <a:avLst/>
                    </a:prstGeom>
                    <a:noFill/>
                    <a:ln>
                      <a:noFill/>
                    </a:ln>
                  </pic:spPr>
                </pic:pic>
              </a:graphicData>
            </a:graphic>
          </wp:inline>
        </w:drawing>
      </w:r>
    </w:p>
    <w:p w:rsidR="00F34FDF" w:rsidRDefault="00EF36B7" w:rsidP="00F34FDF">
      <w:pPr>
        <w:jc w:val="center"/>
      </w:pPr>
      <w:r w:rsidRPr="00094B09">
        <w:rPr>
          <w:noProof/>
          <w:lang w:eastAsia="de-DE" w:bidi="ar-SA"/>
        </w:rPr>
        <w:drawing>
          <wp:inline distT="0" distB="0" distL="0" distR="0" wp14:anchorId="335C10A5" wp14:editId="6DF74894">
            <wp:extent cx="3642738" cy="2296800"/>
            <wp:effectExtent l="0" t="0" r="0" b="8255"/>
            <wp:docPr id="14" name="Grafik 14" descr="D:\SCE_V8.1\Screenshots\capture_20151027_09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Screenshots\capture_20151027_09351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42738" cy="2296800"/>
                    </a:xfrm>
                    <a:prstGeom prst="rect">
                      <a:avLst/>
                    </a:prstGeom>
                    <a:noFill/>
                    <a:ln>
                      <a:noFill/>
                    </a:ln>
                  </pic:spPr>
                </pic:pic>
              </a:graphicData>
            </a:graphic>
          </wp:inline>
        </w:drawing>
      </w:r>
    </w:p>
    <w:p w:rsidR="00F34FDF" w:rsidRPr="007E75F3" w:rsidRDefault="00F34FDF" w:rsidP="00F34FDF">
      <w:pPr>
        <w:pStyle w:val="SiemensNummerierung2"/>
        <w:spacing w:line="240" w:lineRule="atLeast"/>
        <w:jc w:val="both"/>
      </w:pPr>
      <w:r>
        <w:br w:type="page"/>
      </w:r>
      <w:r>
        <w:lastRenderedPageBreak/>
        <w:t>In</w:t>
      </w:r>
      <w:r w:rsidRPr="007E75F3">
        <w:t xml:space="preserve"> </w:t>
      </w:r>
      <w:r>
        <w:t>‚</w:t>
      </w:r>
      <w:r w:rsidRPr="007E75F3">
        <w:t>Bearbeitung</w:t>
      </w:r>
      <w:r>
        <w:t>‘</w:t>
      </w:r>
      <w:r w:rsidRPr="007E75F3">
        <w:t xml:space="preserve"> werden </w:t>
      </w:r>
      <w:r>
        <w:t xml:space="preserve">nun </w:t>
      </w:r>
      <w:r w:rsidRPr="007E75F3">
        <w:t xml:space="preserve">die Anweisungen </w:t>
      </w:r>
      <w:r>
        <w:t xml:space="preserve">zum Öffnen der Ventile und Starten der Pumpe </w:t>
      </w:r>
      <w:r w:rsidRPr="007E75F3">
        <w:t>eingetragen.</w:t>
      </w:r>
      <w:r>
        <w:t xml:space="preserve"> Bei den Ventilen werden die Anschlüsse ‚OpenAut.Value‘ = ‚1‘ und ‚CloseAut.Value‘ = ‚0‘ gesetzt. Bei der Pumpe nutzen Sie die Anschlüsse ‚StartAut.Value‘ = ‚1‘ und ‚StopAut.Value‘ = ‚0‘. (</w:t>
      </w:r>
      <w:r w:rsidRPr="00027EF7">
        <w:t>A1T1</w:t>
      </w:r>
      <w:r>
        <w:t xml:space="preserve">X006 </w:t>
      </w:r>
      <w:r w:rsidRPr="00027EF7">
        <w:fldChar w:fldCharType="begin"/>
      </w:r>
      <w:r w:rsidRPr="00027EF7">
        <w:instrText>SYMBOL 174 \f "Symbol" \s 10</w:instrText>
      </w:r>
      <w:r w:rsidRPr="00027EF7">
        <w:fldChar w:fldCharType="separate"/>
      </w:r>
      <w:r w:rsidRPr="00027EF7">
        <w:t>®</w:t>
      </w:r>
      <w:r w:rsidRPr="00027EF7">
        <w:fldChar w:fldCharType="end"/>
      </w:r>
      <w:r>
        <w:t xml:space="preserve"> … </w:t>
      </w:r>
      <w:r w:rsidRPr="00027EF7">
        <w:fldChar w:fldCharType="begin"/>
      </w:r>
      <w:r w:rsidRPr="00027EF7">
        <w:instrText>SYMBOL 174 \f "Symbol" \s 10</w:instrText>
      </w:r>
      <w:r w:rsidRPr="00027EF7">
        <w:fldChar w:fldCharType="separate"/>
      </w:r>
      <w:r w:rsidRPr="00027EF7">
        <w:t>®</w:t>
      </w:r>
      <w:r w:rsidRPr="00027EF7">
        <w:fldChar w:fldCharType="end"/>
      </w:r>
      <w:r>
        <w:t xml:space="preserve"> A1T1S003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A1T2X003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Übernehmen </w:t>
      </w:r>
      <w:r w:rsidRPr="00027EF7">
        <w:fldChar w:fldCharType="begin"/>
      </w:r>
      <w:r w:rsidRPr="00027EF7">
        <w:instrText>SYMBOL 174 \f "Symbol" \s 10</w:instrText>
      </w:r>
      <w:r w:rsidRPr="00027EF7">
        <w:fldChar w:fldCharType="separate"/>
      </w:r>
      <w:r w:rsidRPr="00027EF7">
        <w:t>®</w:t>
      </w:r>
      <w:r w:rsidRPr="00027EF7">
        <w:fldChar w:fldCharType="end"/>
      </w:r>
      <w:r>
        <w:t xml:space="preserve"> Beendigung)</w:t>
      </w:r>
    </w:p>
    <w:p w:rsidR="00F34FDF" w:rsidRDefault="00F34FDF" w:rsidP="00F34FDF">
      <w:pPr>
        <w:jc w:val="center"/>
      </w:pPr>
      <w:r>
        <w:rPr>
          <w:noProof/>
          <w:lang w:eastAsia="de-DE" w:bidi="ar-SA"/>
        </w:rPr>
        <w:drawing>
          <wp:inline distT="0" distB="0" distL="0" distR="0" wp14:anchorId="499EA768" wp14:editId="66891BF8">
            <wp:extent cx="3628390" cy="2286000"/>
            <wp:effectExtent l="0" t="0" r="0" b="0"/>
            <wp:docPr id="214" name="Grafik 214" descr="capture_008_11102012_09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apture_008_11102012_0906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 w:rsidR="00CE36CA" w:rsidRDefault="00CE36CA" w:rsidP="00CE36CA">
      <w:pPr>
        <w:pStyle w:val="SiemensNummerierung2"/>
        <w:spacing w:line="240" w:lineRule="atLeast"/>
        <w:ind w:left="1389"/>
        <w:jc w:val="both"/>
      </w:pPr>
      <w:r>
        <w:t>Nun werden die Anweisungen, die beim Beenden des Schrittes ausgeführt werden sollen in ‚Beendigung‘ eingetragen. Sie müssen hier die Ventile und die Pumpe wieder schließen. Hier könnten die Ventile und die Pumpe auch wieder in den manuellen Modus und den Operatorbetrieb zurückgesetzt werden, aber Sie heben sich das für den Schritt ‚ENDE‘ auf. Am einfachsten, Sie kopieren dabei die Anweisung von ‚Bearbeiten‘ nach ‚Beendigung‘ und invertieren anschließend nur noch die Werte (‚TRUE‘ wird ‚FALSE‘ und umgekehrt). Zum Kopieren und Einfügen müssen Sie die Zahlen vor den Anweisungen markieren und danach das Kontextmenü aufrufen.</w:t>
      </w:r>
    </w:p>
    <w:p w:rsidR="00F34FDF" w:rsidRDefault="00F34FDF" w:rsidP="00F34FDF">
      <w:r>
        <w:rPr>
          <w:noProof/>
          <w:lang w:eastAsia="de-DE" w:bidi="ar-SA"/>
        </w:rPr>
        <mc:AlternateContent>
          <mc:Choice Requires="wps">
            <w:drawing>
              <wp:anchor distT="0" distB="0" distL="114300" distR="114300" simplePos="0" relativeHeight="251675136" behindDoc="0" locked="0" layoutInCell="1" allowOverlap="1" wp14:anchorId="3502D51B" wp14:editId="48B648BF">
                <wp:simplePos x="0" y="0"/>
                <wp:positionH relativeFrom="column">
                  <wp:posOffset>2829560</wp:posOffset>
                </wp:positionH>
                <wp:positionV relativeFrom="paragraph">
                  <wp:posOffset>2228850</wp:posOffset>
                </wp:positionV>
                <wp:extent cx="504190" cy="165100"/>
                <wp:effectExtent l="5080" t="8255" r="5080" b="7620"/>
                <wp:wrapNone/>
                <wp:docPr id="286" name="Rechteck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36D52" id="Rechteck 286" o:spid="_x0000_s1026" style="position:absolute;margin-left:222.8pt;margin-top:175.5pt;width:39.7pt;height: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" filled="f" strokecolor="red"/>
            </w:pict>
          </mc:Fallback>
        </mc:AlternateContent>
      </w:r>
      <w:r>
        <w:rPr>
          <w:noProof/>
          <w:lang w:eastAsia="de-DE" w:bidi="ar-SA"/>
        </w:rPr>
        <mc:AlternateContent>
          <mc:Choice Requires="wps">
            <w:drawing>
              <wp:anchor distT="0" distB="0" distL="114300" distR="114300" simplePos="0" relativeHeight="251673088" behindDoc="0" locked="0" layoutInCell="1" allowOverlap="1" wp14:anchorId="14119C5C" wp14:editId="02A82827">
                <wp:simplePos x="0" y="0"/>
                <wp:positionH relativeFrom="column">
                  <wp:posOffset>2744470</wp:posOffset>
                </wp:positionH>
                <wp:positionV relativeFrom="paragraph">
                  <wp:posOffset>1721485</wp:posOffset>
                </wp:positionV>
                <wp:extent cx="1464945" cy="156210"/>
                <wp:effectExtent l="5715" t="5715" r="5715" b="9525"/>
                <wp:wrapNone/>
                <wp:docPr id="285" name="Rechteck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C58A6" id="Rechteck 285" o:spid="_x0000_s1026" style="position:absolute;margin-left:216.1pt;margin-top:135.55pt;width:115.35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" filled="f" strokecolor="red"/>
            </w:pict>
          </mc:Fallback>
        </mc:AlternateContent>
      </w:r>
      <w:r>
        <w:rPr>
          <w:noProof/>
          <w:lang w:eastAsia="de-DE" w:bidi="ar-SA"/>
        </w:rPr>
        <mc:AlternateContent>
          <mc:Choice Requires="wps">
            <w:drawing>
              <wp:anchor distT="0" distB="0" distL="114300" distR="114300" simplePos="0" relativeHeight="251672064" behindDoc="0" locked="0" layoutInCell="1" allowOverlap="1" wp14:anchorId="08191286" wp14:editId="44E8548E">
                <wp:simplePos x="0" y="0"/>
                <wp:positionH relativeFrom="column">
                  <wp:posOffset>2604770</wp:posOffset>
                </wp:positionH>
                <wp:positionV relativeFrom="paragraph">
                  <wp:posOffset>1102995</wp:posOffset>
                </wp:positionV>
                <wp:extent cx="280035" cy="182245"/>
                <wp:effectExtent l="8890" t="6350" r="6350" b="11430"/>
                <wp:wrapNone/>
                <wp:docPr id="284" name="Rechteck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22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6E95F1" id="Rechteck 284" o:spid="_x0000_s1026" style="position:absolute;margin-left:205.1pt;margin-top:86.85pt;width:22.05pt;height:1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" filled="f" strokecolor="red"/>
            </w:pict>
          </mc:Fallback>
        </mc:AlternateContent>
      </w:r>
      <w:r>
        <w:rPr>
          <w:noProof/>
          <w:lang w:eastAsia="de-DE" w:bidi="ar-SA"/>
        </w:rPr>
        <mc:AlternateContent>
          <mc:Choice Requires="wps">
            <w:drawing>
              <wp:anchor distT="0" distB="0" distL="114300" distR="114300" simplePos="0" relativeHeight="251671040" behindDoc="0" locked="0" layoutInCell="1" allowOverlap="1" wp14:anchorId="2000AD10" wp14:editId="54FBEF11">
                <wp:simplePos x="0" y="0"/>
                <wp:positionH relativeFrom="column">
                  <wp:posOffset>3887470</wp:posOffset>
                </wp:positionH>
                <wp:positionV relativeFrom="paragraph">
                  <wp:posOffset>921385</wp:posOffset>
                </wp:positionV>
                <wp:extent cx="491490" cy="156210"/>
                <wp:effectExtent l="5715" t="5715" r="7620" b="9525"/>
                <wp:wrapNone/>
                <wp:docPr id="283" name="Rechteck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07DBF7" id="Rechteck 283" o:spid="_x0000_s1026" style="position:absolute;margin-left:306.1pt;margin-top:72.55pt;width:38.7pt;height:1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" filled="f" strokecolor="red"/>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600F381D" wp14:editId="42E8A1AD">
                <wp:simplePos x="0" y="0"/>
                <wp:positionH relativeFrom="column">
                  <wp:posOffset>886460</wp:posOffset>
                </wp:positionH>
                <wp:positionV relativeFrom="paragraph">
                  <wp:posOffset>1615440</wp:posOffset>
                </wp:positionV>
                <wp:extent cx="1464945" cy="156210"/>
                <wp:effectExtent l="5080" t="13970" r="6350" b="10795"/>
                <wp:wrapNone/>
                <wp:docPr id="282" name="Rechteck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2C131" id="Rechteck 282" o:spid="_x0000_s1026" style="position:absolute;margin-left:69.8pt;margin-top:127.2pt;width:115.35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" filled="f" strokecolor="red"/>
            </w:pict>
          </mc:Fallback>
        </mc:AlternateContent>
      </w:r>
      <w:r>
        <w:rPr>
          <w:noProof/>
          <w:lang w:eastAsia="de-DE" w:bidi="ar-SA"/>
        </w:rPr>
        <mc:AlternateContent>
          <mc:Choice Requires="wps">
            <w:drawing>
              <wp:anchor distT="0" distB="0" distL="114300" distR="114300" simplePos="0" relativeHeight="251670016" behindDoc="0" locked="0" layoutInCell="1" allowOverlap="1" wp14:anchorId="718F4E53" wp14:editId="21BCB63F">
                <wp:simplePos x="0" y="0"/>
                <wp:positionH relativeFrom="column">
                  <wp:posOffset>755650</wp:posOffset>
                </wp:positionH>
                <wp:positionV relativeFrom="paragraph">
                  <wp:posOffset>383540</wp:posOffset>
                </wp:positionV>
                <wp:extent cx="249555" cy="935355"/>
                <wp:effectExtent l="7620" t="10795" r="9525" b="6350"/>
                <wp:wrapNone/>
                <wp:docPr id="281" name="Rechteck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9353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CD8E2" id="Rechteck 281" o:spid="_x0000_s1026" style="position:absolute;margin-left:59.5pt;margin-top:30.2pt;width:19.65pt;height:7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" filled="f" strokecolor="red"/>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5FA85E89" wp14:editId="593F8AD4">
                <wp:simplePos x="0" y="0"/>
                <wp:positionH relativeFrom="column">
                  <wp:posOffset>1538605</wp:posOffset>
                </wp:positionH>
                <wp:positionV relativeFrom="paragraph">
                  <wp:posOffset>171450</wp:posOffset>
                </wp:positionV>
                <wp:extent cx="531495" cy="165100"/>
                <wp:effectExtent l="9525" t="8255" r="11430" b="7620"/>
                <wp:wrapNone/>
                <wp:docPr id="280" name="Rechteck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7833" w:rsidRPr="00AD5422" w:rsidRDefault="00907833" w:rsidP="00F34F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80" o:spid="_x0000_s1028" style="position:absolute;left:0;text-align:left;margin-left:121.15pt;margin-top:13.5pt;width:41.85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" filled="f" strokecolor="red">
                <v:textbox inset="0,0,0,0">
                  <w:txbxContent>
                    <w:p w:rsidR="00907833" w:rsidRPr="00AD5422" w:rsidRDefault="00907833" w:rsidP="00F34FDF"/>
                  </w:txbxContent>
                </v:textbox>
              </v:rect>
            </w:pict>
          </mc:Fallback>
        </mc:AlternateContent>
      </w:r>
      <w:r>
        <w:rPr>
          <w:noProof/>
          <w:lang w:eastAsia="de-DE" w:bidi="ar-SA"/>
        </w:rPr>
        <w:drawing>
          <wp:anchor distT="0" distB="0" distL="114300" distR="114300" simplePos="0" relativeHeight="251665920" behindDoc="0" locked="0" layoutInCell="1" allowOverlap="1" wp14:anchorId="75BDD7C8" wp14:editId="0F0BFBA9">
            <wp:simplePos x="0" y="0"/>
            <wp:positionH relativeFrom="column">
              <wp:posOffset>2503805</wp:posOffset>
            </wp:positionH>
            <wp:positionV relativeFrom="paragraph">
              <wp:posOffset>735965</wp:posOffset>
            </wp:positionV>
            <wp:extent cx="3629025" cy="2289175"/>
            <wp:effectExtent l="0" t="0" r="9525" b="0"/>
            <wp:wrapNone/>
            <wp:docPr id="279" name="Grafik 279" descr="capture_010_11102012_09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010_11102012_091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902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66944" behindDoc="0" locked="0" layoutInCell="1" allowOverlap="1" wp14:anchorId="59C23A5D" wp14:editId="0B45F5ED">
            <wp:simplePos x="0" y="0"/>
            <wp:positionH relativeFrom="column">
              <wp:posOffset>1455420</wp:posOffset>
            </wp:positionH>
            <wp:positionV relativeFrom="paragraph">
              <wp:posOffset>2043430</wp:posOffset>
            </wp:positionV>
            <wp:extent cx="3627755" cy="2290445"/>
            <wp:effectExtent l="0" t="0" r="0" b="0"/>
            <wp:wrapNone/>
            <wp:docPr id="278" name="Grafik 278" descr="capture_011_11102012_0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011_11102012_0913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2775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15F84D68" wp14:editId="71BE4D1E">
            <wp:extent cx="3628390" cy="2286000"/>
            <wp:effectExtent l="0" t="0" r="0" b="0"/>
            <wp:docPr id="213" name="Grafik 213" descr="capture_009_11102012_09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pture_009_11102012_0912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r>
        <w:rPr>
          <w:noProof/>
          <w:lang w:eastAsia="de-DE" w:bidi="ar-SA"/>
        </w:rPr>
        <mc:AlternateContent>
          <mc:Choice Requires="wps">
            <w:drawing>
              <wp:anchor distT="0" distB="0" distL="114300" distR="114300" simplePos="0" relativeHeight="251674112" behindDoc="0" locked="0" layoutInCell="1" allowOverlap="1" wp14:anchorId="2CA17CE6" wp14:editId="4A4146EA">
                <wp:simplePos x="0" y="0"/>
                <wp:positionH relativeFrom="column">
                  <wp:posOffset>3430270</wp:posOffset>
                </wp:positionH>
                <wp:positionV relativeFrom="paragraph">
                  <wp:posOffset>58420</wp:posOffset>
                </wp:positionV>
                <wp:extent cx="457200" cy="943610"/>
                <wp:effectExtent l="5715" t="13335" r="13335" b="5080"/>
                <wp:wrapNone/>
                <wp:docPr id="277" name="Rechteck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436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0F0BAF" id="Rechteck 277" o:spid="_x0000_s1026" style="position:absolute;margin-left:270.1pt;margin-top:4.6pt;width:36pt;height:7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" filled="f" strokecolor="red"/>
            </w:pict>
          </mc:Fallback>
        </mc:AlternateContent>
      </w:r>
    </w:p>
    <w:p w:rsidR="00F34FDF" w:rsidRDefault="00F34FDF" w:rsidP="00F34FDF">
      <w:pPr>
        <w:pStyle w:val="SiemensNummerierung2"/>
        <w:numPr>
          <w:ilvl w:val="0"/>
          <w:numId w:val="11"/>
        </w:numPr>
        <w:spacing w:line="240" w:lineRule="atLeast"/>
        <w:jc w:val="both"/>
      </w:pPr>
      <w:r>
        <w:br w:type="page"/>
      </w:r>
      <w:r>
        <w:lastRenderedPageBreak/>
        <w:t xml:space="preserve">Schließen Sie </w:t>
      </w:r>
      <w:r w:rsidR="00092C6D">
        <w:t>nun</w:t>
      </w:r>
      <w:r>
        <w:t xml:space="preserve"> den Eigenschaftendialog vom Schritt ‚EduktB003inR001‘. Im SFC-Editor sehen Sie, dass die Transition ‚Init_OK‘, die Schritte ‚EduktB003inR001‘ und ‚Rühren‘ grau hinterlegt sind, weil dort bereits Anweisungen vorhanden sind. ( </w:t>
      </w:r>
      <w:r>
        <w:fldChar w:fldCharType="begin"/>
      </w:r>
      <w:r>
        <w:instrText>SYMBOL 174 \f "Symbol" \s 10</w:instrText>
      </w:r>
      <w:r>
        <w:fldChar w:fldCharType="separate"/>
      </w:r>
      <w:r>
        <w:t>®</w:t>
      </w:r>
      <w:r>
        <w:fldChar w:fldCharType="end"/>
      </w:r>
      <w:r>
        <w:t xml:space="preserve"> Schließen)</w:t>
      </w:r>
    </w:p>
    <w:p w:rsidR="00F34FDF" w:rsidRDefault="00F34FDF" w:rsidP="00F34FDF">
      <w:pPr>
        <w:jc w:val="center"/>
      </w:pPr>
      <w:r>
        <w:rPr>
          <w:noProof/>
          <w:lang w:eastAsia="de-DE" w:bidi="ar-SA"/>
        </w:rPr>
        <w:drawing>
          <wp:inline distT="0" distB="0" distL="0" distR="0" wp14:anchorId="454A6429" wp14:editId="51F15AFA">
            <wp:extent cx="3628390" cy="2295525"/>
            <wp:effectExtent l="0" t="0" r="0" b="9525"/>
            <wp:docPr id="212" name="Grafik 212" descr="capture_025_11102012_12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apture_025_11102012_1236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8390" cy="2295525"/>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333BF9BE" wp14:editId="1EE8CE75">
            <wp:extent cx="5126355" cy="4163695"/>
            <wp:effectExtent l="0" t="0" r="0" b="8255"/>
            <wp:docPr id="211" name="Grafik 211" descr="capture_026_11102012_12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apture_026_11102012_1240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6355" cy="4163695"/>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spacing w:line="240" w:lineRule="atLeast"/>
        <w:jc w:val="both"/>
      </w:pPr>
      <w:r>
        <w:br w:type="page"/>
      </w:r>
      <w:r>
        <w:lastRenderedPageBreak/>
        <w:t xml:space="preserve">Nun öffnen Sie die Transition ‚L001 &gt;= 350 ml‘. Tragen Sie die Bedingung ein, dass der Füllstand von Reaktor R001 größer bzw. gleich 350 ml ist. ( </w:t>
      </w:r>
      <w:r>
        <w:fldChar w:fldCharType="begin"/>
      </w:r>
      <w:r>
        <w:instrText>SYMBOL 174 \f "Symbol" \s 10</w:instrText>
      </w:r>
      <w:r>
        <w:fldChar w:fldCharType="separate"/>
      </w:r>
      <w:r>
        <w:t>®</w:t>
      </w:r>
      <w:r>
        <w:fldChar w:fldCharType="end"/>
      </w:r>
      <w:r>
        <w:t xml:space="preserve"> L001 &gt;= 350 ml </w:t>
      </w:r>
      <w:r>
        <w:fldChar w:fldCharType="begin"/>
      </w:r>
      <w:r>
        <w:instrText>SYMBOL 174 \f "Symbol" \s 10</w:instrText>
      </w:r>
      <w:r>
        <w:fldChar w:fldCharType="separate"/>
      </w:r>
      <w:r>
        <w:t>®</w:t>
      </w:r>
      <w:r>
        <w:fldChar w:fldCharType="end"/>
      </w:r>
      <w:r>
        <w:t xml:space="preserve"> Bedingung </w:t>
      </w:r>
      <w:r>
        <w:fldChar w:fldCharType="begin"/>
      </w:r>
      <w:r>
        <w:instrText>SYMBOL 174 \f "Symbol" \s 10</w:instrText>
      </w:r>
      <w:r>
        <w:fldChar w:fldCharType="separate"/>
      </w:r>
      <w:r>
        <w:t>®</w:t>
      </w:r>
      <w:r>
        <w:fldChar w:fldCharType="end"/>
      </w:r>
      <w:r>
        <w:t xml:space="preserve"> Durchsuchen </w:t>
      </w:r>
      <w:r>
        <w:fldChar w:fldCharType="begin"/>
      </w:r>
      <w:r>
        <w:instrText>SYMBOL 174 \f "Symbol" \s 10</w:instrText>
      </w:r>
      <w:r>
        <w:fldChar w:fldCharType="separate"/>
      </w:r>
      <w:r>
        <w:t>®</w:t>
      </w:r>
      <w:r>
        <w:fldChar w:fldCharType="end"/>
      </w:r>
      <w:r>
        <w:t xml:space="preserve"> …Reaktor R001\\A1T2L001\Stand_A1T2L001.PV_Out </w:t>
      </w:r>
      <w:r>
        <w:fldChar w:fldCharType="begin"/>
      </w:r>
      <w:r>
        <w:instrText>SYMBOL 174 \f "Symbol" \s 10</w:instrText>
      </w:r>
      <w:r>
        <w:fldChar w:fldCharType="separate"/>
      </w:r>
      <w:r>
        <w:t>®</w:t>
      </w:r>
      <w:r>
        <w:fldChar w:fldCharType="end"/>
      </w:r>
      <w:r>
        <w:t xml:space="preserve"> Rechtsklick </w:t>
      </w:r>
      <w:r>
        <w:fldChar w:fldCharType="begin"/>
      </w:r>
      <w:r>
        <w:instrText>SYMBOL 174 \f "Symbol" \s 10</w:instrText>
      </w:r>
      <w:r>
        <w:fldChar w:fldCharType="separate"/>
      </w:r>
      <w:r>
        <w:t>®</w:t>
      </w:r>
      <w:r>
        <w:fldChar w:fldCharType="end"/>
      </w:r>
      <w:r>
        <w:t xml:space="preserve"> Struktur öffnen </w:t>
      </w:r>
      <w:r>
        <w:fldChar w:fldCharType="begin"/>
      </w:r>
      <w:r>
        <w:instrText>SYMBOL 174 \f "Symbol" \s 10</w:instrText>
      </w:r>
      <w:r>
        <w:fldChar w:fldCharType="separate"/>
      </w:r>
      <w:r>
        <w:t>®</w:t>
      </w:r>
      <w:r>
        <w:fldChar w:fldCharType="end"/>
      </w:r>
      <w:r>
        <w:t xml:space="preserve"> Value </w:t>
      </w:r>
      <w:r>
        <w:fldChar w:fldCharType="begin"/>
      </w:r>
      <w:r>
        <w:instrText>SYMBOL 174 \f "Symbol" \s 10</w:instrText>
      </w:r>
      <w:r>
        <w:fldChar w:fldCharType="separate"/>
      </w:r>
      <w:r>
        <w:t>®</w:t>
      </w:r>
      <w:r>
        <w:fldChar w:fldCharType="end"/>
      </w:r>
      <w:r>
        <w:t xml:space="preserve"> &gt;= </w:t>
      </w:r>
      <w:r>
        <w:fldChar w:fldCharType="begin"/>
      </w:r>
      <w:r>
        <w:instrText>SYMBOL 174 \f "Symbol" \s 10</w:instrText>
      </w:r>
      <w:r>
        <w:fldChar w:fldCharType="separate"/>
      </w:r>
      <w:r>
        <w:t>®</w:t>
      </w:r>
      <w:r>
        <w:fldChar w:fldCharType="end"/>
      </w:r>
      <w:r>
        <w:t xml:space="preserve"> 350 </w:t>
      </w:r>
      <w:r>
        <w:fldChar w:fldCharType="begin"/>
      </w:r>
      <w:r>
        <w:instrText>SYMBOL 174 \f "Symbol" \s 10</w:instrText>
      </w:r>
      <w:r>
        <w:fldChar w:fldCharType="separate"/>
      </w:r>
      <w:r>
        <w:t>®</w:t>
      </w:r>
      <w:r>
        <w:fldChar w:fldCharType="end"/>
      </w:r>
      <w:r>
        <w:t xml:space="preserve"> Übernehmen </w:t>
      </w:r>
      <w:r>
        <w:fldChar w:fldCharType="begin"/>
      </w:r>
      <w:r>
        <w:instrText>SYMBOL 174 \f "Symbol" \s 10</w:instrText>
      </w:r>
      <w:r>
        <w:fldChar w:fldCharType="separate"/>
      </w:r>
      <w:r>
        <w:t>®</w:t>
      </w:r>
      <w:r>
        <w:fldChar w:fldCharType="end"/>
      </w:r>
      <w:r>
        <w:t xml:space="preserve"> Schließen)</w:t>
      </w:r>
    </w:p>
    <w:p w:rsidR="00F34FDF" w:rsidRDefault="00F34FDF" w:rsidP="00F34FDF">
      <w:pPr>
        <w:jc w:val="center"/>
      </w:pPr>
      <w:r>
        <w:rPr>
          <w:noProof/>
          <w:lang w:eastAsia="de-DE" w:bidi="ar-SA"/>
        </w:rPr>
        <w:drawing>
          <wp:inline distT="0" distB="0" distL="0" distR="0" wp14:anchorId="64452F93" wp14:editId="4D3F08C5">
            <wp:extent cx="3365500" cy="2130425"/>
            <wp:effectExtent l="0" t="0" r="6350" b="3175"/>
            <wp:docPr id="210" name="Grafik 210" descr="capture_027_11102012_12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apture_027_11102012_1242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5500" cy="2130425"/>
                    </a:xfrm>
                    <a:prstGeom prst="rect">
                      <a:avLst/>
                    </a:prstGeom>
                    <a:noFill/>
                    <a:ln>
                      <a:noFill/>
                    </a:ln>
                  </pic:spPr>
                </pic:pic>
              </a:graphicData>
            </a:graphic>
          </wp:inline>
        </w:drawing>
      </w:r>
    </w:p>
    <w:p w:rsidR="00F34FDF" w:rsidRDefault="00F34FDF" w:rsidP="00F34FDF"/>
    <w:p w:rsidR="00F34FDF" w:rsidRDefault="00F34FDF" w:rsidP="00F34FDF">
      <w:pPr>
        <w:pStyle w:val="SiemensNummerierung2"/>
        <w:numPr>
          <w:ilvl w:val="0"/>
          <w:numId w:val="11"/>
        </w:numPr>
        <w:spacing w:line="240" w:lineRule="atLeast"/>
        <w:jc w:val="both"/>
      </w:pPr>
      <w:r>
        <w:t xml:space="preserve">Im Schritt „Heizen25°CRühren“ fügen Sie in der ‚Initialisierung‘ wieder die Anschlüsse ‚ModLiOp‘, ‚AutModLi‘ und ‚ManModLi‘ für den ‚Ruehrer_A1T2S001‘ und den ‚Regler_A1T2T001‘ hinzu. Für den Regler schalten Sie </w:t>
      </w:r>
      <w:r w:rsidR="00CE36CA">
        <w:t>nun</w:t>
      </w:r>
      <w:r>
        <w:t xml:space="preserve"> noch die Sollwertvorgabe auf SFC-Modus ‚SP_LiOp‘ = ‚1‘ und auf externe Sollwertvorgabe ‚SP_ExtLi‘ = ‚1‘ und ‚SP_IntLi‘ = ‚0‘. ( </w:t>
      </w:r>
      <w:r>
        <w:fldChar w:fldCharType="begin"/>
      </w:r>
      <w:r>
        <w:instrText>SYMBOL 174 \f "Symbol" \s 10</w:instrText>
      </w:r>
      <w:r>
        <w:fldChar w:fldCharType="separate"/>
      </w:r>
      <w:r>
        <w:t>®</w:t>
      </w:r>
      <w:r>
        <w:fldChar w:fldCharType="end"/>
      </w:r>
      <w:r>
        <w:t xml:space="preserve"> Heizen25°CRühren </w:t>
      </w:r>
      <w:r>
        <w:fldChar w:fldCharType="begin"/>
      </w:r>
      <w:r>
        <w:instrText>SYMBOL 174 \f "Symbol" \s 10</w:instrText>
      </w:r>
      <w:r>
        <w:fldChar w:fldCharType="separate"/>
      </w:r>
      <w:r>
        <w:t>®</w:t>
      </w:r>
      <w:r>
        <w:fldChar w:fldCharType="end"/>
      </w:r>
      <w:r>
        <w:t xml:space="preserve"> ‚Initialisierung‘ </w:t>
      </w:r>
      <w:r>
        <w:fldChar w:fldCharType="begin"/>
      </w:r>
      <w:r>
        <w:instrText>SYMBOL 174 \f "Symbol" \s 10</w:instrText>
      </w:r>
      <w:r>
        <w:fldChar w:fldCharType="separate"/>
      </w:r>
      <w:r>
        <w:t>®</w:t>
      </w:r>
      <w:r>
        <w:fldChar w:fldCharType="end"/>
      </w:r>
      <w:r>
        <w:t xml:space="preserve"> …)</w:t>
      </w:r>
    </w:p>
    <w:p w:rsidR="00F34FDF" w:rsidRDefault="00F34FDF" w:rsidP="00F34FDF">
      <w:pPr>
        <w:jc w:val="center"/>
      </w:pPr>
      <w:r>
        <w:rPr>
          <w:noProof/>
          <w:lang w:eastAsia="de-DE" w:bidi="ar-SA"/>
        </w:rPr>
        <w:drawing>
          <wp:inline distT="0" distB="0" distL="0" distR="0" wp14:anchorId="06405CC4" wp14:editId="6E336D98">
            <wp:extent cx="3365500" cy="2130425"/>
            <wp:effectExtent l="0" t="0" r="6350" b="3175"/>
            <wp:docPr id="209" name="Grafik 209" descr="capture_029_11102012_13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apture_029_11102012_1312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5500" cy="2130425"/>
                    </a:xfrm>
                    <a:prstGeom prst="rect">
                      <a:avLst/>
                    </a:prstGeom>
                    <a:noFill/>
                    <a:ln>
                      <a:noFill/>
                    </a:ln>
                  </pic:spPr>
                </pic:pic>
              </a:graphicData>
            </a:graphic>
          </wp:inline>
        </w:drawing>
      </w:r>
    </w:p>
    <w:p w:rsidR="00F34FDF" w:rsidRDefault="00F34FDF" w:rsidP="00F34FDF"/>
    <w:p w:rsidR="00F34FDF" w:rsidRDefault="00F34FDF" w:rsidP="00F34FDF">
      <w:pPr>
        <w:pStyle w:val="SiemensNummerierung2"/>
        <w:jc w:val="both"/>
      </w:pPr>
      <w:r>
        <w:t>Wechseln Sie nun zu ‚Bearbeitung‘ und fügen Sie die abgebildeten Anschlüsse und Werte hinzu. Damit wird der Rührer gestartet und der Regler erhält den Sollwert 25°C.</w:t>
      </w:r>
    </w:p>
    <w:p w:rsidR="00F34FDF" w:rsidRDefault="00F34FDF" w:rsidP="00F34FDF">
      <w:pPr>
        <w:jc w:val="center"/>
      </w:pPr>
      <w:r>
        <w:rPr>
          <w:noProof/>
          <w:lang w:eastAsia="de-DE" w:bidi="ar-SA"/>
        </w:rPr>
        <w:drawing>
          <wp:inline distT="0" distB="0" distL="0" distR="0" wp14:anchorId="4600485E" wp14:editId="13E52A6C">
            <wp:extent cx="3365500" cy="2130425"/>
            <wp:effectExtent l="0" t="0" r="6350" b="3175"/>
            <wp:docPr id="208" name="Grafik 208" descr="capture_030_11102012_1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pture_030_11102012_1313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5500" cy="2130425"/>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br w:type="page"/>
      </w:r>
      <w:r>
        <w:lastRenderedPageBreak/>
        <w:t>Unter ‚Beendigung‘ stoppen Sie den Rührer wieder und setzen den Sollwert auf 0°C. Anschließend schließen Sie den Dialog.</w:t>
      </w:r>
    </w:p>
    <w:p w:rsidR="00F34FDF" w:rsidRDefault="00F34FDF" w:rsidP="00F34FDF">
      <w:pPr>
        <w:jc w:val="center"/>
      </w:pPr>
      <w:r>
        <w:rPr>
          <w:noProof/>
          <w:lang w:eastAsia="de-DE" w:bidi="ar-SA"/>
        </w:rPr>
        <w:drawing>
          <wp:inline distT="0" distB="0" distL="0" distR="0" wp14:anchorId="599936C4" wp14:editId="65D6EC9F">
            <wp:extent cx="3628390" cy="2286000"/>
            <wp:effectExtent l="0" t="0" r="0" b="0"/>
            <wp:docPr id="207" name="Grafik 207" descr="capture_031_11102012_13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apture_031_11102012_1316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 w:rsidR="00F34FDF" w:rsidRDefault="00F34FDF" w:rsidP="00F34FDF">
      <w:pPr>
        <w:pStyle w:val="SiemensNummerierung2"/>
        <w:numPr>
          <w:ilvl w:val="0"/>
          <w:numId w:val="11"/>
        </w:numPr>
        <w:spacing w:line="240" w:lineRule="atLeast"/>
        <w:jc w:val="both"/>
      </w:pPr>
      <w:r>
        <w:t xml:space="preserve">Nun parametrieren Sie die Transition ‚T001 &gt;= 25°C‘. Dafür benötigen Sie die gemessene Temperatur. ( </w:t>
      </w:r>
      <w:r>
        <w:fldChar w:fldCharType="begin"/>
      </w:r>
      <w:r>
        <w:instrText>SYMBOL 174 \f "Symbol" \s 10</w:instrText>
      </w:r>
      <w:r>
        <w:fldChar w:fldCharType="separate"/>
      </w:r>
      <w:r>
        <w:t>®</w:t>
      </w:r>
      <w:r>
        <w:fldChar w:fldCharType="end"/>
      </w:r>
      <w:r>
        <w:t xml:space="preserve"> T001 &gt;= 25°C </w:t>
      </w:r>
      <w:r>
        <w:fldChar w:fldCharType="begin"/>
      </w:r>
      <w:r>
        <w:instrText>SYMBOL 174 \f "Symbol" \s 10</w:instrText>
      </w:r>
      <w:r>
        <w:fldChar w:fldCharType="separate"/>
      </w:r>
      <w:r>
        <w:t>®</w:t>
      </w:r>
      <w:r>
        <w:fldChar w:fldCharType="end"/>
      </w:r>
      <w:r>
        <w:t xml:space="preserve"> Bedingung </w:t>
      </w:r>
      <w:r>
        <w:fldChar w:fldCharType="begin"/>
      </w:r>
      <w:r>
        <w:instrText>SYMBOL 174 \f "Symbol" \s 10</w:instrText>
      </w:r>
      <w:r>
        <w:fldChar w:fldCharType="separate"/>
      </w:r>
      <w:r>
        <w:t>®</w:t>
      </w:r>
      <w:r>
        <w:fldChar w:fldCharType="end"/>
      </w:r>
      <w:r>
        <w:t xml:space="preserve"> …</w:t>
      </w:r>
      <w:r w:rsidRPr="004A25F4">
        <w:t>\T2_Reaktion\Reaktor R001\\A1T2T001\In_A1T2T001</w:t>
      </w:r>
      <w:r>
        <w:t xml:space="preserve"> </w:t>
      </w:r>
      <w:r>
        <w:fldChar w:fldCharType="begin"/>
      </w:r>
      <w:r>
        <w:instrText>SYMBOL 174 \f "Symbol" \s 10</w:instrText>
      </w:r>
      <w:r>
        <w:fldChar w:fldCharType="separate"/>
      </w:r>
      <w:r>
        <w:t>®</w:t>
      </w:r>
      <w:r>
        <w:fldChar w:fldCharType="end"/>
      </w:r>
      <w:r>
        <w:t xml:space="preserve"> </w:t>
      </w:r>
      <w:r w:rsidRPr="004A25F4">
        <w:t>PV_Out</w:t>
      </w:r>
      <w:r>
        <w:t xml:space="preserve"> </w:t>
      </w:r>
      <w:r>
        <w:fldChar w:fldCharType="begin"/>
      </w:r>
      <w:r>
        <w:instrText>SYMBOL 174 \f "Symbol" \s 10</w:instrText>
      </w:r>
      <w:r>
        <w:fldChar w:fldCharType="separate"/>
      </w:r>
      <w:r>
        <w:t>®</w:t>
      </w:r>
      <w:r>
        <w:fldChar w:fldCharType="end"/>
      </w:r>
      <w:r>
        <w:t xml:space="preserve"> </w:t>
      </w:r>
      <w:r w:rsidRPr="004A25F4">
        <w:t>Value</w:t>
      </w:r>
      <w:r>
        <w:t xml:space="preserve"> </w:t>
      </w:r>
      <w:r>
        <w:fldChar w:fldCharType="begin"/>
      </w:r>
      <w:r>
        <w:instrText>SYMBOL 174 \f "Symbol" \s 10</w:instrText>
      </w:r>
      <w:r>
        <w:fldChar w:fldCharType="separate"/>
      </w:r>
      <w:r>
        <w:t>®</w:t>
      </w:r>
      <w:r>
        <w:fldChar w:fldCharType="end"/>
      </w:r>
      <w:r>
        <w:t xml:space="preserve"> Übernehmen </w:t>
      </w:r>
      <w:r>
        <w:fldChar w:fldCharType="begin"/>
      </w:r>
      <w:r>
        <w:instrText>SYMBOL 174 \f "Symbol" \s 10</w:instrText>
      </w:r>
      <w:r>
        <w:fldChar w:fldCharType="separate"/>
      </w:r>
      <w:r>
        <w:t>®</w:t>
      </w:r>
      <w:r>
        <w:fldChar w:fldCharType="end"/>
      </w:r>
      <w:r>
        <w:t xml:space="preserve"> &gt;= </w:t>
      </w:r>
      <w:r>
        <w:fldChar w:fldCharType="begin"/>
      </w:r>
      <w:r>
        <w:instrText>SYMBOL 174 \f "Symbol" \s 10</w:instrText>
      </w:r>
      <w:r>
        <w:fldChar w:fldCharType="separate"/>
      </w:r>
      <w:r>
        <w:t>®</w:t>
      </w:r>
      <w:r>
        <w:fldChar w:fldCharType="end"/>
      </w:r>
      <w:r>
        <w:t xml:space="preserve"> 25.0 </w:t>
      </w:r>
      <w:r>
        <w:fldChar w:fldCharType="begin"/>
      </w:r>
      <w:r>
        <w:instrText>SYMBOL 174 \f "Symbol" \s 10</w:instrText>
      </w:r>
      <w:r>
        <w:fldChar w:fldCharType="separate"/>
      </w:r>
      <w:r>
        <w:t>®</w:t>
      </w:r>
      <w:r>
        <w:fldChar w:fldCharType="end"/>
      </w:r>
      <w:r>
        <w:t xml:space="preserve"> Übernehmen </w:t>
      </w:r>
      <w:r>
        <w:fldChar w:fldCharType="begin"/>
      </w:r>
      <w:r>
        <w:instrText>SYMBOL 174 \f "Symbol" \s 10</w:instrText>
      </w:r>
      <w:r>
        <w:fldChar w:fldCharType="separate"/>
      </w:r>
      <w:r>
        <w:t>®</w:t>
      </w:r>
      <w:r>
        <w:fldChar w:fldCharType="end"/>
      </w:r>
      <w:r>
        <w:t xml:space="preserve"> Schließen)</w:t>
      </w:r>
    </w:p>
    <w:p w:rsidR="00F34FDF" w:rsidRDefault="00F34FDF" w:rsidP="00F34FDF">
      <w:pPr>
        <w:jc w:val="center"/>
      </w:pPr>
      <w:r>
        <w:rPr>
          <w:noProof/>
          <w:lang w:eastAsia="de-DE" w:bidi="ar-SA"/>
        </w:rPr>
        <w:drawing>
          <wp:inline distT="0" distB="0" distL="0" distR="0" wp14:anchorId="01406D6D" wp14:editId="1FB2A406">
            <wp:extent cx="3628390" cy="2286000"/>
            <wp:effectExtent l="0" t="0" r="0" b="0"/>
            <wp:docPr id="206" name="Grafik 206" descr="capture_032_11102012_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apture_032_11102012_132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Im Schritt ‚Warten‘ bleiben ‚Initialisierung‘, ‚Bearbeitung’ und ‚Beendigung‘ leer. Sie erkennen das daran, dass die Register keine Markierung aufweisen.</w:t>
      </w:r>
    </w:p>
    <w:p w:rsidR="00F34FDF" w:rsidRDefault="00F34FDF" w:rsidP="00F34FDF">
      <w:pPr>
        <w:jc w:val="center"/>
      </w:pPr>
      <w:r>
        <w:rPr>
          <w:noProof/>
          <w:lang w:eastAsia="de-DE" w:bidi="ar-SA"/>
        </w:rPr>
        <mc:AlternateContent>
          <mc:Choice Requires="wps">
            <w:drawing>
              <wp:anchor distT="0" distB="0" distL="114300" distR="114300" simplePos="0" relativeHeight="251676160" behindDoc="0" locked="0" layoutInCell="1" allowOverlap="1" wp14:anchorId="234B4137" wp14:editId="1911A174">
                <wp:simplePos x="0" y="0"/>
                <wp:positionH relativeFrom="column">
                  <wp:posOffset>1813560</wp:posOffset>
                </wp:positionH>
                <wp:positionV relativeFrom="paragraph">
                  <wp:posOffset>179705</wp:posOffset>
                </wp:positionV>
                <wp:extent cx="1464945" cy="156210"/>
                <wp:effectExtent l="8255" t="7620" r="12700" b="7620"/>
                <wp:wrapNone/>
                <wp:docPr id="276" name="Rechteck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A7B443" id="Rechteck 276" o:spid="_x0000_s1026" style="position:absolute;margin-left:142.8pt;margin-top:14.15pt;width:115.35pt;height:1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" filled="f" strokecolor="red"/>
            </w:pict>
          </mc:Fallback>
        </mc:AlternateContent>
      </w:r>
      <w:r>
        <w:rPr>
          <w:noProof/>
          <w:lang w:eastAsia="de-DE" w:bidi="ar-SA"/>
        </w:rPr>
        <w:drawing>
          <wp:inline distT="0" distB="0" distL="0" distR="0" wp14:anchorId="546B9F64" wp14:editId="3FCEA305">
            <wp:extent cx="3628390" cy="2286000"/>
            <wp:effectExtent l="0" t="0" r="0" b="0"/>
            <wp:docPr id="205" name="Grafik 205" descr="capture_033_11102012_13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apture_033_11102012_1326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Füllen Sie nun den parallelen Strang aus. Beginnen Sie mit Schritt ‚EduktB002inR002‘ und nutzten Sie die folgenden Abbildungen. ( </w:t>
      </w:r>
      <w:r>
        <w:fldChar w:fldCharType="begin"/>
      </w:r>
      <w:r>
        <w:instrText>SYMBOL 174 \f "Symbol" \s 10</w:instrText>
      </w:r>
      <w:r>
        <w:fldChar w:fldCharType="separate"/>
      </w:r>
      <w:r>
        <w:t>®</w:t>
      </w:r>
      <w:r>
        <w:fldChar w:fldCharType="end"/>
      </w:r>
      <w:r>
        <w:t xml:space="preserve"> EduktB002inR002)</w:t>
      </w:r>
    </w:p>
    <w:p w:rsidR="00F34FDF" w:rsidRDefault="00F34FDF" w:rsidP="00F34FDF">
      <w:pPr>
        <w:jc w:val="center"/>
      </w:pPr>
      <w:r>
        <w:rPr>
          <w:noProof/>
          <w:lang w:eastAsia="de-DE" w:bidi="ar-SA"/>
        </w:rPr>
        <w:drawing>
          <wp:inline distT="0" distB="0" distL="0" distR="0" wp14:anchorId="7550D752" wp14:editId="39616332">
            <wp:extent cx="3881120" cy="2461260"/>
            <wp:effectExtent l="0" t="0" r="5080" b="0"/>
            <wp:docPr id="204" name="Grafik 204" descr="capture_034_11102012_1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apture_034_11102012_1336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1120" cy="246126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6827391F" wp14:editId="43C750CC">
            <wp:extent cx="3881120" cy="2461260"/>
            <wp:effectExtent l="0" t="0" r="5080" b="0"/>
            <wp:docPr id="203" name="Grafik 203" descr="capture_035_11102012_13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apture_035_11102012_1339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1120" cy="246126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50738996" wp14:editId="7B721369">
            <wp:extent cx="3881120" cy="2451100"/>
            <wp:effectExtent l="0" t="0" r="5080" b="6350"/>
            <wp:docPr id="202" name="Grafik 202" descr="capture_036_11102012_13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apture_036_11102012_1339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Die Transition ‚L002 &gt;= 200 ml‘ sieht </w:t>
      </w:r>
      <w:r w:rsidR="00CE36CA">
        <w:t xml:space="preserve">daraufhin </w:t>
      </w:r>
      <w:r>
        <w:t xml:space="preserve">wie folgt aus. ( </w:t>
      </w:r>
      <w:r>
        <w:fldChar w:fldCharType="begin"/>
      </w:r>
      <w:r>
        <w:instrText>SYMBOL 174 \f "Symbol" \s 10</w:instrText>
      </w:r>
      <w:r>
        <w:fldChar w:fldCharType="separate"/>
      </w:r>
      <w:r>
        <w:t>®</w:t>
      </w:r>
      <w:r>
        <w:fldChar w:fldCharType="end"/>
      </w:r>
      <w:r>
        <w:t xml:space="preserve"> L002 &gt;= 200 ml)</w:t>
      </w:r>
    </w:p>
    <w:p w:rsidR="00F34FDF" w:rsidRDefault="00F34FDF" w:rsidP="00F34FDF">
      <w:pPr>
        <w:pStyle w:val="SiemensListe"/>
        <w:numPr>
          <w:ilvl w:val="0"/>
          <w:numId w:val="0"/>
        </w:numPr>
        <w:ind w:left="1332" w:hanging="340"/>
        <w:jc w:val="center"/>
      </w:pPr>
      <w:r>
        <w:rPr>
          <w:noProof/>
          <w:lang w:eastAsia="de-DE" w:bidi="ar-SA"/>
        </w:rPr>
        <w:drawing>
          <wp:inline distT="0" distB="0" distL="0" distR="0" wp14:anchorId="625F8DC4" wp14:editId="06CE8454">
            <wp:extent cx="3628390" cy="2286000"/>
            <wp:effectExtent l="0" t="0" r="0" b="0"/>
            <wp:docPr id="201" name="Grafik 201" descr="capture_037_11102012_13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apture_037_11102012_1341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28390" cy="22860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Im Schritt ‚EduktB001inR002‘ müssen Sie die folgenden Verschaltungen vornehmen.</w:t>
      </w:r>
    </w:p>
    <w:p w:rsidR="00F34FDF" w:rsidRDefault="00F34FDF" w:rsidP="00F34FDF">
      <w:pPr>
        <w:jc w:val="center"/>
      </w:pPr>
      <w:r>
        <w:rPr>
          <w:noProof/>
          <w:lang w:eastAsia="de-DE" w:bidi="ar-SA"/>
        </w:rPr>
        <w:drawing>
          <wp:inline distT="0" distB="0" distL="0" distR="0" wp14:anchorId="3BB7421D" wp14:editId="007023D6">
            <wp:extent cx="3881120" cy="2451100"/>
            <wp:effectExtent l="0" t="0" r="5080" b="6350"/>
            <wp:docPr id="200" name="Grafik 200" descr="capture_038_11102012_13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apture_038_11102012_1349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691B7F4A" wp14:editId="5EEF1CB6">
            <wp:extent cx="3881120" cy="2451100"/>
            <wp:effectExtent l="0" t="0" r="5080" b="6350"/>
            <wp:docPr id="199" name="Grafik 199" descr="capture_039_11102012_13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apture_039_11102012_135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lastRenderedPageBreak/>
        <w:drawing>
          <wp:inline distT="0" distB="0" distL="0" distR="0" wp14:anchorId="162D6DD4" wp14:editId="67DB0D38">
            <wp:extent cx="3881120" cy="2451100"/>
            <wp:effectExtent l="0" t="0" r="5080" b="6350"/>
            <wp:docPr id="198" name="Grafik 198" descr="capture_040_11102012_13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apture_040_11102012_1352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 xml:space="preserve">Die Transition ‚L002 &gt;= 350 ml‘ sieht </w:t>
      </w:r>
      <w:r w:rsidR="00CE36CA">
        <w:t xml:space="preserve">nun folgendermaßen </w:t>
      </w:r>
      <w:r>
        <w:t xml:space="preserve">aus. ( </w:t>
      </w:r>
      <w:r>
        <w:fldChar w:fldCharType="begin"/>
      </w:r>
      <w:r>
        <w:instrText>SYMBOL 174 \f "Symbol" \s 10</w:instrText>
      </w:r>
      <w:r>
        <w:fldChar w:fldCharType="separate"/>
      </w:r>
      <w:r>
        <w:t>®</w:t>
      </w:r>
      <w:r>
        <w:fldChar w:fldCharType="end"/>
      </w:r>
      <w:r>
        <w:t xml:space="preserve"> L002 &gt;= 350 ml)</w:t>
      </w:r>
    </w:p>
    <w:p w:rsidR="00F34FDF" w:rsidRDefault="00F34FDF" w:rsidP="00F34FDF">
      <w:pPr>
        <w:jc w:val="center"/>
      </w:pPr>
      <w:r>
        <w:rPr>
          <w:noProof/>
          <w:lang w:eastAsia="de-DE" w:bidi="ar-SA"/>
        </w:rPr>
        <w:drawing>
          <wp:inline distT="0" distB="0" distL="0" distR="0" wp14:anchorId="599707D1" wp14:editId="1213BB0A">
            <wp:extent cx="3881120" cy="2451100"/>
            <wp:effectExtent l="0" t="0" r="5080" b="6350"/>
            <wp:docPr id="197" name="Grafik 197" descr="capture_041_11102012_13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apture_041_11102012_1354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Der Schritt ‚Rühren‘ hat eine minimale Laufzeit von 10 Sekunden. Das hatten Sie bereits am Anfang parametriert. Jetzt müssen Sie den Ruehrer_A1T2S002 initialisieren, starten und wieder stoppen.</w:t>
      </w:r>
    </w:p>
    <w:p w:rsidR="00F34FDF" w:rsidRDefault="00F34FDF" w:rsidP="00F34FDF">
      <w:pPr>
        <w:jc w:val="center"/>
      </w:pPr>
      <w:r>
        <w:rPr>
          <w:noProof/>
          <w:lang w:eastAsia="de-DE" w:bidi="ar-SA"/>
        </w:rPr>
        <w:drawing>
          <wp:inline distT="0" distB="0" distL="0" distR="0" wp14:anchorId="19FB2782" wp14:editId="53275488">
            <wp:extent cx="3881120" cy="2451100"/>
            <wp:effectExtent l="0" t="0" r="5080" b="6350"/>
            <wp:docPr id="196" name="Grafik 196" descr="capture_044_11102012_14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apture_044_11102012_1403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lastRenderedPageBreak/>
        <w:drawing>
          <wp:inline distT="0" distB="0" distL="0" distR="0" wp14:anchorId="26E2C8FD" wp14:editId="654554BF">
            <wp:extent cx="3881120" cy="2451100"/>
            <wp:effectExtent l="0" t="0" r="5080" b="6350"/>
            <wp:docPr id="195" name="Grafik 195" descr="capture_045_11102012_14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apture_045_11102012_1405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2FD0FE20" wp14:editId="7FB1EA30">
            <wp:extent cx="3881120" cy="2451100"/>
            <wp:effectExtent l="0" t="0" r="5080" b="6350"/>
            <wp:docPr id="194" name="Grafik 194" descr="capture_046_11102012_14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apture_046_11102012_1405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Jetzt haben Sie bereits den parallelen Zweig fertig parametriert. Die Transition ‚Parallel_OK‘ bleibt leer. Das bedeutet sobald die Schritte ‚Warten‘ und ‚Rühren‘ abgearbeitet sind, wird der Schritt ‚R002nachR001‘ aktiv.</w:t>
      </w:r>
    </w:p>
    <w:p w:rsidR="00F34FDF" w:rsidRDefault="00F34FDF" w:rsidP="00F34FDF">
      <w:pPr>
        <w:jc w:val="center"/>
      </w:pPr>
      <w:r>
        <w:rPr>
          <w:noProof/>
          <w:lang w:eastAsia="de-DE" w:bidi="ar-SA"/>
        </w:rPr>
        <mc:AlternateContent>
          <mc:Choice Requires="wps">
            <w:drawing>
              <wp:anchor distT="0" distB="0" distL="114300" distR="114300" simplePos="0" relativeHeight="251677184" behindDoc="0" locked="0" layoutInCell="1" allowOverlap="1" wp14:anchorId="67722819" wp14:editId="2179403E">
                <wp:simplePos x="0" y="0"/>
                <wp:positionH relativeFrom="column">
                  <wp:posOffset>1711960</wp:posOffset>
                </wp:positionH>
                <wp:positionV relativeFrom="paragraph">
                  <wp:posOffset>207010</wp:posOffset>
                </wp:positionV>
                <wp:extent cx="1079500" cy="156210"/>
                <wp:effectExtent l="11430" t="12065" r="13970" b="12700"/>
                <wp:wrapNone/>
                <wp:docPr id="275" name="Rechteck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59CD1A" id="Rechteck 275" o:spid="_x0000_s1026" style="position:absolute;margin-left:134.8pt;margin-top:16.3pt;width:85pt;height:1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" filled="f" strokecolor="red"/>
            </w:pict>
          </mc:Fallback>
        </mc:AlternateContent>
      </w:r>
      <w:r>
        <w:rPr>
          <w:noProof/>
          <w:lang w:eastAsia="de-DE" w:bidi="ar-SA"/>
        </w:rPr>
        <w:drawing>
          <wp:inline distT="0" distB="0" distL="0" distR="0" wp14:anchorId="43A25959" wp14:editId="464A8878">
            <wp:extent cx="3881120" cy="2451100"/>
            <wp:effectExtent l="0" t="0" r="5080" b="6350"/>
            <wp:docPr id="193" name="Grafik 193" descr="capture_043_11102012_1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apture_043_11102012_1358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jc w:val="both"/>
      </w:pPr>
      <w:r>
        <w:br w:type="page"/>
      </w:r>
      <w:r>
        <w:lastRenderedPageBreak/>
        <w:t>Die Ablaufsteuerung sieht nun wie folgt aus.</w:t>
      </w:r>
    </w:p>
    <w:p w:rsidR="00F34FDF" w:rsidRDefault="00F34FDF" w:rsidP="00F34FDF">
      <w:pPr>
        <w:jc w:val="center"/>
      </w:pPr>
      <w:r>
        <w:rPr>
          <w:noProof/>
          <w:lang w:eastAsia="de-DE" w:bidi="ar-SA"/>
        </w:rPr>
        <w:drawing>
          <wp:inline distT="0" distB="0" distL="0" distR="0" wp14:anchorId="346234F8" wp14:editId="3696CB9C">
            <wp:extent cx="3949700" cy="3822700"/>
            <wp:effectExtent l="0" t="0" r="0" b="6350"/>
            <wp:docPr id="192" name="Grafik 192" descr="capture_042_11102012_1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apture_042_11102012_1355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49700" cy="38227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jc w:val="both"/>
      </w:pPr>
      <w:r>
        <w:t>Nun wird der Schritt ‚R002nachR001‘ verschaltet.</w:t>
      </w:r>
    </w:p>
    <w:p w:rsidR="00F34FDF" w:rsidRDefault="00F34FDF" w:rsidP="00F34FDF">
      <w:pPr>
        <w:jc w:val="center"/>
      </w:pPr>
      <w:r>
        <w:rPr>
          <w:noProof/>
          <w:lang w:eastAsia="de-DE" w:bidi="ar-SA"/>
        </w:rPr>
        <w:drawing>
          <wp:inline distT="0" distB="0" distL="0" distR="0" wp14:anchorId="520DFE61" wp14:editId="7DE4BFDA">
            <wp:extent cx="3881120" cy="2451100"/>
            <wp:effectExtent l="0" t="0" r="5080" b="6350"/>
            <wp:docPr id="191" name="Grafik 191" descr="capture_048_11102012_1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apture_048_11102012_1413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lastRenderedPageBreak/>
        <w:drawing>
          <wp:inline distT="0" distB="0" distL="0" distR="0" wp14:anchorId="4BA10E9F" wp14:editId="7CBAD056">
            <wp:extent cx="3881120" cy="2451100"/>
            <wp:effectExtent l="0" t="0" r="5080" b="6350"/>
            <wp:docPr id="190" name="Grafik 190" descr="capture_049_11102012_14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apture_049_11102012_1415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25D766A2" wp14:editId="53892433">
            <wp:extent cx="3881120" cy="2451100"/>
            <wp:effectExtent l="0" t="0" r="5080" b="6350"/>
            <wp:docPr id="189" name="Grafik 189" descr="capture_050_11102012_1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apture_050_11102012_1415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Die Transition ‚L002 &lt;= 50 ml‘ muss wie folgt verschaltet werden.</w:t>
      </w:r>
    </w:p>
    <w:p w:rsidR="00F34FDF" w:rsidRDefault="00F34FDF" w:rsidP="00F34FDF">
      <w:pPr>
        <w:jc w:val="center"/>
      </w:pPr>
      <w:r>
        <w:rPr>
          <w:noProof/>
          <w:lang w:eastAsia="de-DE" w:bidi="ar-SA"/>
        </w:rPr>
        <w:drawing>
          <wp:inline distT="0" distB="0" distL="0" distR="0" wp14:anchorId="4F3EA014" wp14:editId="308FFA28">
            <wp:extent cx="3881120" cy="2451100"/>
            <wp:effectExtent l="0" t="0" r="5080" b="6350"/>
            <wp:docPr id="188" name="Grafik 188" descr="capture_051_11102012_1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apture_051_11102012_1418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br w:type="page"/>
      </w:r>
      <w:r>
        <w:lastRenderedPageBreak/>
        <w:t>Im Schritt ‚Heizen28°C‘ wird wieder der Regler aktiviert. Da dieser bereits auf SFC-Modus und Automatikbetrieb steht, muss nur noch der Sollwert vorgegeben werden. Dieser muss bei</w:t>
      </w:r>
      <w:r w:rsidR="00CE36CA">
        <w:t>m Beenden wieder auf 0°C zurück</w:t>
      </w:r>
      <w:r>
        <w:t>gesetzt werden.</w:t>
      </w:r>
    </w:p>
    <w:p w:rsidR="00F34FDF" w:rsidRDefault="00F34FDF" w:rsidP="00F34FDF">
      <w:pPr>
        <w:jc w:val="center"/>
      </w:pPr>
      <w:r>
        <w:rPr>
          <w:noProof/>
          <w:lang w:eastAsia="de-DE" w:bidi="ar-SA"/>
        </w:rPr>
        <w:drawing>
          <wp:inline distT="0" distB="0" distL="0" distR="0" wp14:anchorId="1E7C90AC" wp14:editId="2BC6DC8B">
            <wp:extent cx="3881120" cy="2451100"/>
            <wp:effectExtent l="0" t="0" r="5080" b="6350"/>
            <wp:docPr id="187" name="Grafik 187" descr="capture_052_11102012_14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apture_052_11102012_1421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070793F8" wp14:editId="48C451E8">
            <wp:extent cx="3881120" cy="2451100"/>
            <wp:effectExtent l="0" t="0" r="5080" b="6350"/>
            <wp:docPr id="186" name="Grafik 186" descr="capture_053_11102012_1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apture_053_11102012_1422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11"/>
        </w:numPr>
        <w:spacing w:line="240" w:lineRule="atLeast"/>
        <w:jc w:val="both"/>
      </w:pPr>
      <w:r>
        <w:t xml:space="preserve">Die Bedingungen in der Transition ‚T001 &gt;= 28°C‘ sieht </w:t>
      </w:r>
      <w:r w:rsidR="00CE36CA">
        <w:t>jetzt</w:t>
      </w:r>
      <w:r>
        <w:t xml:space="preserve"> wie folgt aus.</w:t>
      </w:r>
    </w:p>
    <w:p w:rsidR="00F34FDF" w:rsidRDefault="00F34FDF" w:rsidP="00F34FDF">
      <w:pPr>
        <w:jc w:val="center"/>
      </w:pPr>
      <w:r>
        <w:rPr>
          <w:noProof/>
          <w:lang w:eastAsia="de-DE" w:bidi="ar-SA"/>
        </w:rPr>
        <w:drawing>
          <wp:inline distT="0" distB="0" distL="0" distR="0" wp14:anchorId="2E870FB1" wp14:editId="0E71CE0C">
            <wp:extent cx="3881120" cy="2451100"/>
            <wp:effectExtent l="0" t="0" r="5080" b="6350"/>
            <wp:docPr id="185" name="Grafik 185" descr="capture_054_11102012_14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apture_054_11102012_1425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Der letzte Schritt „R001inProdB001“ des Rezeptes füllt den Inhalt des Reaktors R001 in den angeschlossenen Produkttank B001. Die Verschaltungen sind nachfolgend dargestellt.</w:t>
      </w:r>
    </w:p>
    <w:p w:rsidR="00F34FDF" w:rsidRDefault="00F34FDF" w:rsidP="00F34FDF">
      <w:pPr>
        <w:jc w:val="center"/>
      </w:pPr>
      <w:r>
        <w:rPr>
          <w:noProof/>
          <w:lang w:eastAsia="de-DE" w:bidi="ar-SA"/>
        </w:rPr>
        <w:drawing>
          <wp:inline distT="0" distB="0" distL="0" distR="0" wp14:anchorId="3EFA668B" wp14:editId="273CC794">
            <wp:extent cx="3881120" cy="2451100"/>
            <wp:effectExtent l="0" t="0" r="5080" b="6350"/>
            <wp:docPr id="184" name="Grafik 184" descr="capture_055_11102012_1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apture_055_11102012_1430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61C12D83" wp14:editId="4AFBF5FF">
            <wp:extent cx="3881120" cy="2451100"/>
            <wp:effectExtent l="0" t="0" r="5080" b="6350"/>
            <wp:docPr id="183" name="Grafik 183" descr="capture_056_11102012_14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apture_056_11102012_1431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3F1917B2" wp14:editId="40AEDC42">
            <wp:extent cx="3881120" cy="2451100"/>
            <wp:effectExtent l="0" t="0" r="5080" b="6350"/>
            <wp:docPr id="182" name="Grafik 182" descr="capture_057_11102012_14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apture_057_11102012_1431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spacing w:line="240" w:lineRule="atLeast"/>
        <w:jc w:val="both"/>
      </w:pPr>
      <w:r>
        <w:br w:type="page"/>
      </w:r>
      <w:r>
        <w:lastRenderedPageBreak/>
        <w:t>Die Transition ‚L001 &lt;= 50 ml‘ ist die letzte Transition des Rezeptes. Sie kann geschalten werden, wenn der Reaktor R001 leer (&lt;= 50 ml) ist.</w:t>
      </w:r>
    </w:p>
    <w:p w:rsidR="00F34FDF" w:rsidRDefault="00F34FDF" w:rsidP="00F34FDF">
      <w:pPr>
        <w:jc w:val="center"/>
      </w:pPr>
      <w:r>
        <w:rPr>
          <w:noProof/>
          <w:lang w:eastAsia="de-DE" w:bidi="ar-SA"/>
        </w:rPr>
        <w:drawing>
          <wp:inline distT="0" distB="0" distL="0" distR="0" wp14:anchorId="0F44AC97" wp14:editId="589DE3D0">
            <wp:extent cx="3881120" cy="2451100"/>
            <wp:effectExtent l="0" t="0" r="5080" b="6350"/>
            <wp:docPr id="181" name="Grafik 181" descr="capture_058_11102012_14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apture_058_11102012_1435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jc w:val="both"/>
      </w:pPr>
      <w:r>
        <w:t>Im Schritt ‚ENDE‘ muss bei allen genutzten Ventile, Pumpen, Rührer und Regler der Automatikbetrieb ausgeschaltet und der Handbetrieb wieder eingeschaltet werden. Beim Regler muss zusätzlich die interne Sollwertvorgabe wieder eingestellt werden.</w:t>
      </w:r>
    </w:p>
    <w:p w:rsidR="00F34FDF" w:rsidRDefault="00F34FDF" w:rsidP="00F34FDF"/>
    <w:p w:rsidR="00F34FDF" w:rsidRDefault="00F34FDF" w:rsidP="00F34FDF">
      <w:pPr>
        <w:pStyle w:val="SiemensNummerierung2"/>
        <w:numPr>
          <w:ilvl w:val="0"/>
          <w:numId w:val="0"/>
        </w:numPr>
        <w:ind w:left="1388"/>
      </w:pPr>
      <w:r>
        <w:t>‚Initialisierung‘:</w:t>
      </w:r>
    </w:p>
    <w:p w:rsidR="00F34FDF" w:rsidRDefault="00F34FDF" w:rsidP="00F34FDF">
      <w:pPr>
        <w:jc w:val="center"/>
      </w:pPr>
      <w:r>
        <w:rPr>
          <w:noProof/>
          <w:lang w:eastAsia="de-DE" w:bidi="ar-SA"/>
        </w:rPr>
        <mc:AlternateContent>
          <mc:Choice Requires="wps">
            <w:drawing>
              <wp:anchor distT="0" distB="0" distL="114300" distR="114300" simplePos="0" relativeHeight="251679232" behindDoc="0" locked="0" layoutInCell="1" allowOverlap="1" wp14:anchorId="3C397CED" wp14:editId="047A6C30">
                <wp:simplePos x="0" y="0"/>
                <wp:positionH relativeFrom="column">
                  <wp:posOffset>1394460</wp:posOffset>
                </wp:positionH>
                <wp:positionV relativeFrom="paragraph">
                  <wp:posOffset>423545</wp:posOffset>
                </wp:positionV>
                <wp:extent cx="245745" cy="636270"/>
                <wp:effectExtent l="8255" t="13970" r="12700" b="6985"/>
                <wp:wrapNone/>
                <wp:docPr id="274" name="Rechteck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63627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78DBF6" id="Rechteck 274" o:spid="_x0000_s1026" style="position:absolute;margin-left:109.8pt;margin-top:33.35pt;width:19.35pt;height:5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" filled="f" strokecolor="red"/>
            </w:pict>
          </mc:Fallback>
        </mc:AlternateContent>
      </w:r>
      <w:r>
        <w:rPr>
          <w:noProof/>
          <w:lang w:eastAsia="de-DE" w:bidi="ar-SA"/>
        </w:rPr>
        <mc:AlternateContent>
          <mc:Choice Requires="wps">
            <w:drawing>
              <wp:anchor distT="0" distB="0" distL="114300" distR="114300" simplePos="0" relativeHeight="251678208" behindDoc="0" locked="0" layoutInCell="1" allowOverlap="1" wp14:anchorId="679529FA" wp14:editId="60785308">
                <wp:simplePos x="0" y="0"/>
                <wp:positionH relativeFrom="column">
                  <wp:posOffset>1716405</wp:posOffset>
                </wp:positionH>
                <wp:positionV relativeFrom="paragraph">
                  <wp:posOffset>207645</wp:posOffset>
                </wp:positionV>
                <wp:extent cx="567055" cy="156210"/>
                <wp:effectExtent l="6350" t="7620" r="7620" b="7620"/>
                <wp:wrapNone/>
                <wp:docPr id="273" name="Rechteck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9E8951" id="Rechteck 273" o:spid="_x0000_s1026" style="position:absolute;margin-left:135.15pt;margin-top:16.35pt;width:44.65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" filled="f" strokecolor="red"/>
            </w:pict>
          </mc:Fallback>
        </mc:AlternateContent>
      </w:r>
      <w:r>
        <w:rPr>
          <w:noProof/>
          <w:lang w:eastAsia="de-DE" w:bidi="ar-SA"/>
        </w:rPr>
        <w:drawing>
          <wp:inline distT="0" distB="0" distL="0" distR="0" wp14:anchorId="03163360" wp14:editId="05BD98B6">
            <wp:extent cx="3832860" cy="2412365"/>
            <wp:effectExtent l="0" t="0" r="0" b="6985"/>
            <wp:docPr id="180" name="Grafik 180" descr="capture_20112012_09373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apture_20112012_093739_0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2860" cy="2412365"/>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jc w:val="both"/>
      </w:pPr>
      <w:r>
        <w:br w:type="page"/>
      </w:r>
      <w:r>
        <w:lastRenderedPageBreak/>
        <w:t>Anschließend werden alle genutzten Pumpen, Ventilen, Rührer und Regler auch wieder auf Operatorbetrieb (‚ModLiOp‘ = ‚0‘) gesetzt.</w:t>
      </w:r>
    </w:p>
    <w:p w:rsidR="00F34FDF" w:rsidRDefault="00F34FDF" w:rsidP="00F34FDF"/>
    <w:p w:rsidR="00F34FDF" w:rsidRDefault="00F34FDF" w:rsidP="00F34FDF">
      <w:pPr>
        <w:pStyle w:val="SiemensNummerierung2"/>
        <w:numPr>
          <w:ilvl w:val="0"/>
          <w:numId w:val="0"/>
        </w:numPr>
        <w:ind w:left="1388"/>
      </w:pPr>
      <w:r>
        <w:t>‚Beendigung‘ - 1:</w:t>
      </w:r>
    </w:p>
    <w:p w:rsidR="00F34FDF" w:rsidRDefault="00F34FDF" w:rsidP="00F34FDF">
      <w:pPr>
        <w:jc w:val="center"/>
      </w:pPr>
      <w:r>
        <w:rPr>
          <w:noProof/>
          <w:lang w:eastAsia="de-DE" w:bidi="ar-SA"/>
        </w:rPr>
        <mc:AlternateContent>
          <mc:Choice Requires="wps">
            <w:drawing>
              <wp:anchor distT="0" distB="0" distL="114300" distR="114300" simplePos="0" relativeHeight="251680256" behindDoc="0" locked="0" layoutInCell="1" allowOverlap="1" wp14:anchorId="55981F63" wp14:editId="47F8FC51">
                <wp:simplePos x="0" y="0"/>
                <wp:positionH relativeFrom="column">
                  <wp:posOffset>1398270</wp:posOffset>
                </wp:positionH>
                <wp:positionV relativeFrom="paragraph">
                  <wp:posOffset>425450</wp:posOffset>
                </wp:positionV>
                <wp:extent cx="219075" cy="1633855"/>
                <wp:effectExtent l="12065" t="13970" r="6985" b="9525"/>
                <wp:wrapNone/>
                <wp:docPr id="272" name="Rechteck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338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6F998A" id="Rechteck 272" o:spid="_x0000_s1026" style="position:absolute;margin-left:110.1pt;margin-top:33.5pt;width:17.25pt;height:12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" filled="f" strokecolor="red"/>
            </w:pict>
          </mc:Fallback>
        </mc:AlternateContent>
      </w:r>
      <w:r>
        <w:rPr>
          <w:noProof/>
          <w:lang w:eastAsia="de-DE" w:bidi="ar-SA"/>
        </w:rPr>
        <mc:AlternateContent>
          <mc:Choice Requires="wps">
            <w:drawing>
              <wp:anchor distT="0" distB="0" distL="114300" distR="114300" simplePos="0" relativeHeight="251683328" behindDoc="0" locked="0" layoutInCell="1" allowOverlap="1" wp14:anchorId="35F47C14" wp14:editId="7F48DE22">
                <wp:simplePos x="0" y="0"/>
                <wp:positionH relativeFrom="column">
                  <wp:posOffset>2719705</wp:posOffset>
                </wp:positionH>
                <wp:positionV relativeFrom="paragraph">
                  <wp:posOffset>205740</wp:posOffset>
                </wp:positionV>
                <wp:extent cx="567055" cy="156210"/>
                <wp:effectExtent l="9525" t="13335" r="13970" b="11430"/>
                <wp:wrapNone/>
                <wp:docPr id="271" name="Rechteck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68FF91" id="Rechteck 271" o:spid="_x0000_s1026" style="position:absolute;margin-left:214.15pt;margin-top:16.2pt;width:44.65pt;height:1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" filled="f" strokecolor="red"/>
            </w:pict>
          </mc:Fallback>
        </mc:AlternateContent>
      </w:r>
      <w:r>
        <w:rPr>
          <w:noProof/>
          <w:lang w:eastAsia="de-DE" w:bidi="ar-SA"/>
        </w:rPr>
        <w:drawing>
          <wp:inline distT="0" distB="0" distL="0" distR="0" wp14:anchorId="297EBA82" wp14:editId="7DC5E650">
            <wp:extent cx="3881120" cy="2451100"/>
            <wp:effectExtent l="0" t="0" r="5080" b="6350"/>
            <wp:docPr id="179" name="Grafik 179" descr="capture_063_11102012_14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apture_063_11102012_1459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numPr>
          <w:ilvl w:val="0"/>
          <w:numId w:val="0"/>
        </w:numPr>
        <w:ind w:left="1388"/>
      </w:pPr>
      <w:r>
        <w:t>‚Beendigung‘ - 2:</w:t>
      </w:r>
    </w:p>
    <w:p w:rsidR="00F34FDF" w:rsidRDefault="00F34FDF" w:rsidP="00F34FDF">
      <w:pPr>
        <w:jc w:val="center"/>
      </w:pPr>
      <w:r>
        <w:rPr>
          <w:noProof/>
          <w:lang w:eastAsia="de-DE" w:bidi="ar-SA"/>
        </w:rPr>
        <mc:AlternateContent>
          <mc:Choice Requires="wps">
            <w:drawing>
              <wp:anchor distT="0" distB="0" distL="114300" distR="114300" simplePos="0" relativeHeight="251681280" behindDoc="0" locked="0" layoutInCell="1" allowOverlap="1" wp14:anchorId="2C218A24" wp14:editId="1DBD6351">
                <wp:simplePos x="0" y="0"/>
                <wp:positionH relativeFrom="column">
                  <wp:posOffset>1398270</wp:posOffset>
                </wp:positionH>
                <wp:positionV relativeFrom="paragraph">
                  <wp:posOffset>442595</wp:posOffset>
                </wp:positionV>
                <wp:extent cx="219075" cy="1121410"/>
                <wp:effectExtent l="12065" t="13970" r="6985" b="7620"/>
                <wp:wrapNone/>
                <wp:docPr id="270" name="Rechteck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1214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FEC5B" id="Rechteck 270" o:spid="_x0000_s1026" style="position:absolute;margin-left:110.1pt;margin-top:34.85pt;width:17.25pt;height:88.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" filled="f" strokecolor="red"/>
            </w:pict>
          </mc:Fallback>
        </mc:AlternateContent>
      </w:r>
      <w:r>
        <w:rPr>
          <w:noProof/>
          <w:lang w:eastAsia="de-DE" w:bidi="ar-SA"/>
        </w:rPr>
        <mc:AlternateContent>
          <mc:Choice Requires="wps">
            <w:drawing>
              <wp:anchor distT="0" distB="0" distL="114300" distR="114300" simplePos="0" relativeHeight="251682304" behindDoc="0" locked="0" layoutInCell="1" allowOverlap="1" wp14:anchorId="0597E4E9" wp14:editId="2F3560E3">
                <wp:simplePos x="0" y="0"/>
                <wp:positionH relativeFrom="column">
                  <wp:posOffset>2719705</wp:posOffset>
                </wp:positionH>
                <wp:positionV relativeFrom="paragraph">
                  <wp:posOffset>213995</wp:posOffset>
                </wp:positionV>
                <wp:extent cx="567055" cy="156210"/>
                <wp:effectExtent l="9525" t="13970" r="13970" b="10795"/>
                <wp:wrapNone/>
                <wp:docPr id="269" name="Rechteck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2EF72" id="Rechteck 269" o:spid="_x0000_s1026" style="position:absolute;margin-left:214.15pt;margin-top:16.85pt;width:44.65pt;height:12.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" filled="f" strokecolor="red"/>
            </w:pict>
          </mc:Fallback>
        </mc:AlternateContent>
      </w:r>
      <w:r>
        <w:rPr>
          <w:noProof/>
          <w:lang w:eastAsia="de-DE" w:bidi="ar-SA"/>
        </w:rPr>
        <w:drawing>
          <wp:inline distT="0" distB="0" distL="0" distR="0" wp14:anchorId="2DD2BEAE" wp14:editId="08E9E75D">
            <wp:extent cx="3881120" cy="2451100"/>
            <wp:effectExtent l="0" t="0" r="5080" b="6350"/>
            <wp:docPr id="178" name="Grafik 178" descr="capture_064_11102012_1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apture_064_11102012_1459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1120" cy="245110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lastRenderedPageBreak/>
        <w:drawing>
          <wp:inline distT="0" distB="0" distL="0" distR="0" wp14:anchorId="105D9F93" wp14:editId="72BF7422">
            <wp:extent cx="4163695" cy="5476875"/>
            <wp:effectExtent l="0" t="0" r="8255" b="9525"/>
            <wp:docPr id="177" name="Grafik 177" descr="capture_066_11102012_1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apture_066_11102012_1500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63695" cy="5476875"/>
                    </a:xfrm>
                    <a:prstGeom prst="rect">
                      <a:avLst/>
                    </a:prstGeom>
                    <a:noFill/>
                    <a:ln>
                      <a:noFill/>
                    </a:ln>
                  </pic:spPr>
                </pic:pic>
              </a:graphicData>
            </a:graphic>
          </wp:inline>
        </w:drawing>
      </w:r>
    </w:p>
    <w:p w:rsidR="00F34FDF" w:rsidRDefault="00F34FDF" w:rsidP="00F34FDF">
      <w:pPr>
        <w:pStyle w:val="SiemensNummerierung2"/>
        <w:numPr>
          <w:ilvl w:val="0"/>
          <w:numId w:val="11"/>
        </w:numPr>
        <w:spacing w:line="240" w:lineRule="atLeast"/>
        <w:jc w:val="both"/>
      </w:pPr>
      <w:r>
        <w:t xml:space="preserve">Nach der Fertigstellung aller Schritte und Transitionen des SFC’s können Sie das Projekt, wie bereits kennengelernt, übersetzen und laden.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rsidR="00F34FDF" w:rsidRDefault="00F34FDF" w:rsidP="00F34FDF">
      <w:pPr>
        <w:jc w:val="center"/>
      </w:pPr>
      <w:r>
        <w:rPr>
          <w:noProof/>
          <w:lang w:eastAsia="de-DE" w:bidi="ar-SA"/>
        </w:rPr>
        <w:drawing>
          <wp:inline distT="0" distB="0" distL="0" distR="0" wp14:anchorId="35D74339" wp14:editId="1E3AB9C0">
            <wp:extent cx="4805680" cy="2509520"/>
            <wp:effectExtent l="0" t="0" r="0" b="5080"/>
            <wp:docPr id="176" name="Grafik 176" descr="capture_001_12102012_08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apture_001_12102012_0826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05680" cy="250952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Bevor Sie mit dem Übersetzen und Laden beginnen, öffnen Sie die Einstellungen für das Übersetzen und Laden der Pläne. (</w:t>
      </w:r>
      <w:r w:rsidR="00CE36CA">
        <w:t xml:space="preserve"> </w:t>
      </w:r>
      <w:r>
        <w:fldChar w:fldCharType="begin"/>
      </w:r>
      <w:r>
        <w:instrText>SYMBOL 174 \f "Symbol" \s 10</w:instrText>
      </w:r>
      <w:r>
        <w:fldChar w:fldCharType="separate"/>
      </w:r>
      <w:r>
        <w:t>®</w:t>
      </w:r>
      <w:r>
        <w:fldChar w:fldCharType="end"/>
      </w:r>
      <w:r>
        <w:t xml:space="preserve"> Pläne </w:t>
      </w:r>
      <w:r>
        <w:fldChar w:fldCharType="begin"/>
      </w:r>
      <w:r>
        <w:instrText>SYMBOL 174 \f "Symbol" \s 10</w:instrText>
      </w:r>
      <w:r>
        <w:fldChar w:fldCharType="separate"/>
      </w:r>
      <w:r>
        <w:t>®</w:t>
      </w:r>
      <w:r>
        <w:fldChar w:fldCharType="end"/>
      </w:r>
      <w:r>
        <w:t xml:space="preserve"> Bearbeiten)</w:t>
      </w:r>
    </w:p>
    <w:p w:rsidR="00F34FDF" w:rsidRDefault="00F34FDF" w:rsidP="00F34FDF">
      <w:pPr>
        <w:jc w:val="center"/>
      </w:pPr>
      <w:r>
        <w:rPr>
          <w:noProof/>
          <w:lang w:eastAsia="de-DE" w:bidi="ar-SA"/>
        </w:rPr>
        <w:drawing>
          <wp:inline distT="0" distB="0" distL="0" distR="0" wp14:anchorId="4DF4BEA2" wp14:editId="41423C6C">
            <wp:extent cx="4737100" cy="3297555"/>
            <wp:effectExtent l="0" t="0" r="6350" b="0"/>
            <wp:docPr id="175" name="Grafik 175" descr="capture_002_12102012_08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apture_002_12102012_0827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37100" cy="3297555"/>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spacing w:line="240" w:lineRule="atLeast"/>
        <w:jc w:val="both"/>
      </w:pPr>
      <w:r>
        <w:t xml:space="preserve">Hier ist es wichtig sowohl bei „Pläne als Programm übersetzen“ als auch bei „S7 laden“ beim Umfang bzw. Lademodus das gesamte Programm auszuwählen. </w:t>
      </w:r>
      <w:r w:rsidR="00CE36CA">
        <w:br/>
      </w:r>
      <w:r>
        <w:t>(</w:t>
      </w:r>
      <w:r>
        <w:fldChar w:fldCharType="begin"/>
      </w:r>
      <w:r>
        <w:instrText>SYMBOL 174 \f "Symbol" \s 10</w:instrText>
      </w:r>
      <w:r>
        <w:fldChar w:fldCharType="separate"/>
      </w:r>
      <w:r>
        <w:t>®</w:t>
      </w:r>
      <w:r>
        <w:fldChar w:fldCharType="end"/>
      </w:r>
      <w:r>
        <w:t xml:space="preserve"> Pläne als Programm übe</w:t>
      </w:r>
      <w:r w:rsidR="00CE36CA">
        <w:t>r</w:t>
      </w:r>
      <w:r>
        <w:t xml:space="preserve">setzen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S7 laden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OK)</w:t>
      </w:r>
    </w:p>
    <w:p w:rsidR="00F34FDF" w:rsidRDefault="00F34FDF" w:rsidP="00F34FDF">
      <w:pPr>
        <w:jc w:val="center"/>
      </w:pPr>
      <w:r>
        <w:rPr>
          <w:noProof/>
          <w:lang w:eastAsia="de-DE" w:bidi="ar-SA"/>
        </w:rPr>
        <w:drawing>
          <wp:inline distT="0" distB="0" distL="0" distR="0" wp14:anchorId="2514C078" wp14:editId="28288F24">
            <wp:extent cx="2295525" cy="2295525"/>
            <wp:effectExtent l="0" t="0" r="9525" b="9525"/>
            <wp:docPr id="174" name="Grafik 174" descr="capture_003_12102012_08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apture_003_12102012_0828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r>
        <w:tab/>
      </w:r>
      <w:r>
        <w:rPr>
          <w:noProof/>
          <w:lang w:eastAsia="de-DE" w:bidi="ar-SA"/>
        </w:rPr>
        <w:drawing>
          <wp:inline distT="0" distB="0" distL="0" distR="0" wp14:anchorId="37081FDC" wp14:editId="4DBB1536">
            <wp:extent cx="2295525" cy="2295525"/>
            <wp:effectExtent l="0" t="0" r="9525" b="9525"/>
            <wp:docPr id="173" name="Grafik 173" descr="capture_004_12102012_08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apture_004_12102012_0829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F34FDF" w:rsidRDefault="00F34FDF" w:rsidP="00F34FDF">
      <w:pPr>
        <w:jc w:val="center"/>
      </w:pPr>
    </w:p>
    <w:p w:rsidR="00F34FDF" w:rsidRDefault="00F34FDF" w:rsidP="00F34FDF">
      <w:pPr>
        <w:pStyle w:val="SiemensNummerierung2"/>
        <w:spacing w:line="240" w:lineRule="atLeast"/>
        <w:jc w:val="both"/>
      </w:pPr>
      <w:r>
        <w:t xml:space="preserve">Der Hinweis wird mit „OK“ bestätigt. ( </w:t>
      </w:r>
      <w:r>
        <w:fldChar w:fldCharType="begin"/>
      </w:r>
      <w:r>
        <w:instrText>SYMBOL 174 \f "Symbol" \s 10</w:instrText>
      </w:r>
      <w:r>
        <w:fldChar w:fldCharType="separate"/>
      </w:r>
      <w:r>
        <w:t>®</w:t>
      </w:r>
      <w:r>
        <w:fldChar w:fldCharType="end"/>
      </w:r>
      <w:r>
        <w:t xml:space="preserve"> OK) </w:t>
      </w: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1D298DBD" wp14:editId="5E2F4C52">
            <wp:extent cx="2237105" cy="1420495"/>
            <wp:effectExtent l="0" t="0" r="0" b="8255"/>
            <wp:docPr id="172" name="Grafik 172" descr="capture_005_12102012_08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apture_005_12102012_0829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37105" cy="1420495"/>
                    </a:xfrm>
                    <a:prstGeom prst="rect">
                      <a:avLst/>
                    </a:prstGeom>
                    <a:noFill/>
                    <a:ln>
                      <a:noFill/>
                    </a:ln>
                  </pic:spPr>
                </pic:pic>
              </a:graphicData>
            </a:graphic>
          </wp:inline>
        </w:drawing>
      </w:r>
    </w:p>
    <w:p w:rsidR="00F34FDF" w:rsidRDefault="00F34FDF" w:rsidP="00F34FDF">
      <w:pPr>
        <w:pStyle w:val="SiemensNummerierung2"/>
        <w:jc w:val="both"/>
      </w:pPr>
      <w:r>
        <w:br w:type="page"/>
      </w:r>
      <w:r>
        <w:lastRenderedPageBreak/>
        <w:t>Nun kann mit dem Übersetzen und Laden begonnen werden. (</w:t>
      </w:r>
      <w:r>
        <w:fldChar w:fldCharType="begin"/>
      </w:r>
      <w:r>
        <w:instrText>SYMBOL 174 \f "Symbol" \s 10</w:instrText>
      </w:r>
      <w:r>
        <w:fldChar w:fldCharType="separate"/>
      </w:r>
      <w:r>
        <w:t>®</w:t>
      </w:r>
      <w:r>
        <w:fldChar w:fldCharType="end"/>
      </w:r>
      <w:r>
        <w:t xml:space="preserve"> Starten)</w:t>
      </w: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578FDCA0" wp14:editId="450FC31C">
            <wp:extent cx="4727575" cy="3297555"/>
            <wp:effectExtent l="0" t="0" r="0" b="0"/>
            <wp:docPr id="171" name="Grafik 171" descr="capture_006_12102012_08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apture_006_12102012_083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7575" cy="3297555"/>
                    </a:xfrm>
                    <a:prstGeom prst="rect">
                      <a:avLst/>
                    </a:prstGeom>
                    <a:noFill/>
                    <a:ln>
                      <a:noFill/>
                    </a:ln>
                  </pic:spPr>
                </pic:pic>
              </a:graphicData>
            </a:graphic>
          </wp:inline>
        </w:drawing>
      </w:r>
    </w:p>
    <w:p w:rsidR="00F34FDF" w:rsidRDefault="00F34FDF" w:rsidP="00F34FDF">
      <w:pPr>
        <w:pStyle w:val="SiemensNummerierung2"/>
        <w:numPr>
          <w:ilvl w:val="0"/>
          <w:numId w:val="0"/>
        </w:numPr>
        <w:ind w:left="1049"/>
      </w:pPr>
    </w:p>
    <w:p w:rsidR="00F34FDF" w:rsidRDefault="00F34FDF" w:rsidP="00F34FDF">
      <w:pPr>
        <w:pStyle w:val="SiemensNummerierung2"/>
        <w:spacing w:line="240" w:lineRule="atLeast"/>
        <w:jc w:val="both"/>
      </w:pPr>
      <w:r>
        <w:t>Alle nachfolgenden Warnhinweise werden aufmerksam gelesen und bestätigt.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Ja)</w:t>
      </w:r>
    </w:p>
    <w:p w:rsidR="00F34FDF" w:rsidRDefault="00F34FDF" w:rsidP="00F34FDF">
      <w:pPr>
        <w:pStyle w:val="SiemensNummerierung2"/>
        <w:numPr>
          <w:ilvl w:val="0"/>
          <w:numId w:val="0"/>
        </w:numPr>
        <w:ind w:left="1389" w:hanging="340"/>
        <w:jc w:val="center"/>
      </w:pPr>
      <w:r>
        <w:rPr>
          <w:noProof/>
          <w:lang w:eastAsia="de-DE" w:bidi="ar-SA"/>
        </w:rPr>
        <w:drawing>
          <wp:inline distT="0" distB="0" distL="0" distR="0" wp14:anchorId="08BCF2F9" wp14:editId="53C20037">
            <wp:extent cx="2412365" cy="1527175"/>
            <wp:effectExtent l="0" t="0" r="6985" b="0"/>
            <wp:docPr id="170" name="Grafik 170" descr="capture_007_12102012_08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apture_007_12102012_083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12365" cy="1527175"/>
                    </a:xfrm>
                    <a:prstGeom prst="rect">
                      <a:avLst/>
                    </a:prstGeom>
                    <a:noFill/>
                    <a:ln>
                      <a:noFill/>
                    </a:ln>
                  </pic:spPr>
                </pic:pic>
              </a:graphicData>
            </a:graphic>
          </wp:inline>
        </w:drawing>
      </w:r>
    </w:p>
    <w:p w:rsidR="00F34FDF" w:rsidRDefault="00F34FDF" w:rsidP="00F34FDF">
      <w:pPr>
        <w:pStyle w:val="SiemensNummerierung2"/>
        <w:numPr>
          <w:ilvl w:val="0"/>
          <w:numId w:val="0"/>
        </w:numPr>
        <w:ind w:left="1389" w:hanging="340"/>
        <w:jc w:val="center"/>
      </w:pP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548F1BF1" wp14:editId="112FBDDA">
            <wp:extent cx="2412365" cy="1527175"/>
            <wp:effectExtent l="0" t="0" r="6985" b="0"/>
            <wp:docPr id="169" name="Grafik 169" descr="capture_008_12102012_08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apture_008_12102012_0831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12365" cy="1527175"/>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lastRenderedPageBreak/>
        <w:t xml:space="preserve">Im Protokoll sollten keine Fehler sondern allerhöchstens Warnung erscheinen. Details für Warnung können dem Protokoll des Einzelobjektes entnommen werden. ( </w:t>
      </w:r>
      <w:r>
        <w:fldChar w:fldCharType="begin"/>
      </w:r>
      <w:r>
        <w:instrText>SYMBOL 174 \f "Symbol" \s 10</w:instrText>
      </w:r>
      <w:r>
        <w:fldChar w:fldCharType="separate"/>
      </w:r>
      <w:r>
        <w:t>®</w:t>
      </w:r>
      <w:r>
        <w:fldChar w:fldCharType="end"/>
      </w:r>
      <w:r>
        <w:t xml:space="preserve"> X)</w:t>
      </w: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6F930ABE" wp14:editId="770FFDDA">
            <wp:extent cx="3569970" cy="3764915"/>
            <wp:effectExtent l="0" t="0" r="0" b="6985"/>
            <wp:docPr id="168" name="Grafik 168" descr="capture_009_12102012_0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apture_009_12102012_0833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69970" cy="3764915"/>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t xml:space="preserve">Nun können Sie PLCSIM in den RUN-P Modus setzen. ( </w:t>
      </w:r>
      <w:r>
        <w:fldChar w:fldCharType="begin"/>
      </w:r>
      <w:r>
        <w:instrText>SYMBOL 174 \f "Symbol" \s 10</w:instrText>
      </w:r>
      <w:r>
        <w:fldChar w:fldCharType="separate"/>
      </w:r>
      <w:r>
        <w:t>®</w:t>
      </w:r>
      <w:r>
        <w:fldChar w:fldCharType="end"/>
      </w:r>
      <w:r>
        <w:t xml:space="preserve"> PLCSIM </w:t>
      </w:r>
      <w:r>
        <w:fldChar w:fldCharType="begin"/>
      </w:r>
      <w:r>
        <w:instrText>SYMBOL 174 \f "Symbol" \s 10</w:instrText>
      </w:r>
      <w:r>
        <w:fldChar w:fldCharType="separate"/>
      </w:r>
      <w:r>
        <w:t>®</w:t>
      </w:r>
      <w:r>
        <w:fldChar w:fldCharType="end"/>
      </w:r>
      <w:r>
        <w:t xml:space="preserve"> RUN-P)</w:t>
      </w: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3B8A8483" wp14:editId="4C0A7A38">
            <wp:extent cx="3229610" cy="1741170"/>
            <wp:effectExtent l="0" t="0" r="8890" b="0"/>
            <wp:docPr id="167" name="Grafik 167" descr="capture_010_12102012_08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apture_010_12102012_0833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9610" cy="1741170"/>
                    </a:xfrm>
                    <a:prstGeom prst="rect">
                      <a:avLst/>
                    </a:prstGeom>
                    <a:noFill/>
                    <a:ln>
                      <a:noFill/>
                    </a:ln>
                  </pic:spPr>
                </pic:pic>
              </a:graphicData>
            </a:graphic>
          </wp:inline>
        </w:drawing>
      </w:r>
    </w:p>
    <w:p w:rsidR="00F34FDF" w:rsidRDefault="00F34FDF" w:rsidP="00F34FDF">
      <w:pPr>
        <w:pStyle w:val="SiemensNummerierung2"/>
        <w:numPr>
          <w:ilvl w:val="0"/>
          <w:numId w:val="0"/>
        </w:numPr>
        <w:ind w:left="1049"/>
        <w:jc w:val="center"/>
      </w:pP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48FF8E02" wp14:editId="0EF7D080">
            <wp:extent cx="3774440" cy="2033270"/>
            <wp:effectExtent l="0" t="0" r="0" b="5080"/>
            <wp:docPr id="166" name="Grafik 166" descr="capture_011_12102012_08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apture_011_12102012_0834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74440" cy="203327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rsidR="00092C6D">
        <w:lastRenderedPageBreak/>
        <w:t>Sie öffnen aus der T</w:t>
      </w:r>
      <w:r>
        <w:t>echnologischen Hierarchie heraus die Schrittkette mit einem Doppelklick. (</w:t>
      </w:r>
      <w:r>
        <w:fldChar w:fldCharType="begin"/>
      </w:r>
      <w:r>
        <w:instrText>SYMBOL 174 \f "Symbol" \s 10</w:instrText>
      </w:r>
      <w:r>
        <w:fldChar w:fldCharType="separate"/>
      </w:r>
      <w:r>
        <w:t>®</w:t>
      </w:r>
      <w:r>
        <w:fldChar w:fldCharType="end"/>
      </w:r>
      <w:r>
        <w:t xml:space="preserve"> SFC_Produkt01)</w:t>
      </w:r>
    </w:p>
    <w:p w:rsidR="00F34FDF" w:rsidRDefault="00F34FDF" w:rsidP="00F34FDF">
      <w:pPr>
        <w:jc w:val="center"/>
      </w:pPr>
      <w:r>
        <w:rPr>
          <w:noProof/>
          <w:lang w:eastAsia="de-DE" w:bidi="ar-SA"/>
        </w:rPr>
        <w:drawing>
          <wp:inline distT="0" distB="0" distL="0" distR="0" wp14:anchorId="540675F2" wp14:editId="16E7AEA4">
            <wp:extent cx="4805680" cy="2509520"/>
            <wp:effectExtent l="0" t="0" r="0" b="5080"/>
            <wp:docPr id="165" name="Grafik 165" descr="capture_012_12102012_0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apture_012_12102012_0835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05680" cy="2509520"/>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t>Um den Ablauf beobachten zu können muss der Testmodus eingeschaltet werden.</w:t>
      </w:r>
    </w:p>
    <w:p w:rsidR="00F34FDF" w:rsidRDefault="00F34FDF" w:rsidP="00F34FDF">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Testmodus ein/aus)</w:t>
      </w:r>
    </w:p>
    <w:p w:rsidR="00F34FDF" w:rsidRDefault="00F34FDF" w:rsidP="00F34FDF">
      <w:pPr>
        <w:pStyle w:val="SiemensNummerierung2"/>
        <w:numPr>
          <w:ilvl w:val="0"/>
          <w:numId w:val="0"/>
        </w:numPr>
        <w:ind w:left="1049"/>
        <w:jc w:val="center"/>
      </w:pPr>
      <w:r>
        <w:rPr>
          <w:noProof/>
          <w:lang w:eastAsia="de-DE" w:bidi="ar-SA"/>
        </w:rPr>
        <w:drawing>
          <wp:inline distT="0" distB="0" distL="0" distR="0" wp14:anchorId="5123885E" wp14:editId="5B33603A">
            <wp:extent cx="4864100" cy="4173220"/>
            <wp:effectExtent l="0" t="0" r="0" b="0"/>
            <wp:docPr id="164" name="Grafik 164" descr="capture_014_12102012_08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apture_014_12102012_0836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64100" cy="417322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rsidR="00CE36CA">
        <w:lastRenderedPageBreak/>
        <w:t>Die Simulation muss zurückgesetzt, der Hauptschalter und das NOTAUS aktiviert sowie die lokale Bedienung deaktiviert sein.</w:t>
      </w:r>
    </w:p>
    <w:p w:rsidR="00F34FDF" w:rsidRDefault="00F34FDF" w:rsidP="00F34FDF">
      <w:pPr>
        <w:jc w:val="center"/>
      </w:pPr>
      <w:r>
        <w:rPr>
          <w:noProof/>
          <w:lang w:eastAsia="de-DE" w:bidi="ar-SA"/>
        </w:rPr>
        <w:drawing>
          <wp:inline distT="0" distB="0" distL="0" distR="0" wp14:anchorId="5CFF885B" wp14:editId="521EEB7E">
            <wp:extent cx="3949700" cy="3550285"/>
            <wp:effectExtent l="0" t="0" r="0" b="0"/>
            <wp:docPr id="163" name="Grafik 163" descr="capture_015_12102012_08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apture_015_12102012_0838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49700" cy="3550285"/>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t xml:space="preserve">Nun kann der SFC gestartet werden. ( </w:t>
      </w:r>
      <w:r>
        <w:fldChar w:fldCharType="begin"/>
      </w:r>
      <w:r>
        <w:instrText>SYMBOL 174 \f "Symbol" \s 10</w:instrText>
      </w:r>
      <w:r>
        <w:fldChar w:fldCharType="separate"/>
      </w:r>
      <w:r>
        <w:t>®</w:t>
      </w:r>
      <w:r>
        <w:fldChar w:fldCharType="end"/>
      </w:r>
      <w:r>
        <w:t xml:space="preserve"> Starten)</w:t>
      </w:r>
    </w:p>
    <w:p w:rsidR="00F34FDF" w:rsidRDefault="00F34FDF" w:rsidP="00F34FDF">
      <w:pPr>
        <w:jc w:val="center"/>
      </w:pPr>
      <w:r>
        <w:rPr>
          <w:noProof/>
          <w:lang w:eastAsia="de-DE" w:bidi="ar-SA"/>
        </w:rPr>
        <w:drawing>
          <wp:inline distT="0" distB="0" distL="0" distR="0" wp14:anchorId="073D11DA" wp14:editId="4CE279D6">
            <wp:extent cx="4864100" cy="4173220"/>
            <wp:effectExtent l="0" t="0" r="0" b="0"/>
            <wp:docPr id="162" name="Grafik 162" descr="capture_016_12102012_08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apture_016_12102012_0840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64100" cy="4173220"/>
                    </a:xfrm>
                    <a:prstGeom prst="rect">
                      <a:avLst/>
                    </a:prstGeom>
                    <a:noFill/>
                    <a:ln>
                      <a:noFill/>
                    </a:ln>
                  </pic:spPr>
                </pic:pic>
              </a:graphicData>
            </a:graphic>
          </wp:inline>
        </w:drawing>
      </w:r>
    </w:p>
    <w:p w:rsidR="00F34FDF" w:rsidRDefault="00F34FDF" w:rsidP="00F34FDF"/>
    <w:p w:rsidR="00F34FDF" w:rsidRDefault="00F34FDF" w:rsidP="00F34FDF">
      <w:pPr>
        <w:pStyle w:val="SiemensNummerierung2"/>
        <w:spacing w:line="240" w:lineRule="atLeast"/>
        <w:jc w:val="both"/>
      </w:pPr>
      <w:r>
        <w:lastRenderedPageBreak/>
        <w:t>Der Ablauf der Schrittkette kann nun beobachtet werden. Aktive und bereits abgearbeitete Schritte und Transitionen werden kenntlich gemacht.</w:t>
      </w:r>
    </w:p>
    <w:p w:rsidR="00F34FDF" w:rsidRDefault="00F34FDF" w:rsidP="00F34FDF">
      <w:pPr>
        <w:jc w:val="center"/>
      </w:pPr>
      <w:r>
        <w:rPr>
          <w:noProof/>
          <w:lang w:eastAsia="de-DE" w:bidi="ar-SA"/>
        </w:rPr>
        <w:drawing>
          <wp:inline distT="0" distB="0" distL="0" distR="0" wp14:anchorId="2768F5F0" wp14:editId="00AFC0F2">
            <wp:extent cx="4864100" cy="4173220"/>
            <wp:effectExtent l="0" t="0" r="0" b="0"/>
            <wp:docPr id="161" name="Grafik 161" descr="capture_017_12102012_0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apture_017_12102012_0840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64100" cy="4173220"/>
                    </a:xfrm>
                    <a:prstGeom prst="rect">
                      <a:avLst/>
                    </a:prstGeom>
                    <a:noFill/>
                    <a:ln>
                      <a:noFill/>
                    </a:ln>
                  </pic:spPr>
                </pic:pic>
              </a:graphicData>
            </a:graphic>
          </wp:inline>
        </w:drawing>
      </w:r>
    </w:p>
    <w:p w:rsidR="00F34FDF" w:rsidRDefault="00F34FDF" w:rsidP="00F34FDF">
      <w:pPr>
        <w:jc w:val="center"/>
      </w:pPr>
    </w:p>
    <w:p w:rsidR="00F34FDF" w:rsidRDefault="00F34FDF" w:rsidP="00F34FDF">
      <w:pPr>
        <w:jc w:val="center"/>
      </w:pPr>
      <w:r>
        <w:rPr>
          <w:noProof/>
          <w:lang w:eastAsia="de-DE" w:bidi="ar-SA"/>
        </w:rPr>
        <w:drawing>
          <wp:inline distT="0" distB="0" distL="0" distR="0" wp14:anchorId="7189C5B3" wp14:editId="4D72504D">
            <wp:extent cx="4864100" cy="4173220"/>
            <wp:effectExtent l="0" t="0" r="0" b="0"/>
            <wp:docPr id="160" name="Grafik 160" descr="capture_019_12102012_08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apture_019_12102012_0843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64100" cy="4173220"/>
                    </a:xfrm>
                    <a:prstGeom prst="rect">
                      <a:avLst/>
                    </a:prstGeom>
                    <a:noFill/>
                    <a:ln>
                      <a:noFill/>
                    </a:ln>
                  </pic:spPr>
                </pic:pic>
              </a:graphicData>
            </a:graphic>
          </wp:inline>
        </w:drawing>
      </w:r>
    </w:p>
    <w:p w:rsidR="00F34FDF" w:rsidRDefault="00F34FDF" w:rsidP="00F34FDF">
      <w:pPr>
        <w:pStyle w:val="SiemensNummerierung2"/>
        <w:spacing w:line="240" w:lineRule="atLeast"/>
        <w:jc w:val="both"/>
      </w:pPr>
      <w:r>
        <w:br w:type="page"/>
      </w:r>
      <w:r w:rsidR="00CE36CA">
        <w:lastRenderedPageBreak/>
        <w:t>Durch Doppelklick bzw. Ö</w:t>
      </w:r>
      <w:r>
        <w:t>ffnen von einzelnen Schritten oder Transitionen können aktuelle Bedingungen und Werte angezeigt werden.</w:t>
      </w:r>
    </w:p>
    <w:p w:rsidR="00F34FDF" w:rsidRDefault="00F34FDF" w:rsidP="00F34FDF">
      <w:pPr>
        <w:jc w:val="center"/>
      </w:pPr>
      <w:r>
        <w:rPr>
          <w:noProof/>
          <w:lang w:eastAsia="de-DE" w:bidi="ar-SA"/>
        </w:rPr>
        <w:drawing>
          <wp:inline distT="0" distB="0" distL="0" distR="0" wp14:anchorId="357F6AF9" wp14:editId="7437937E">
            <wp:extent cx="3112770" cy="2062480"/>
            <wp:effectExtent l="0" t="0" r="0" b="0"/>
            <wp:docPr id="159" name="Grafik 159" descr="capture_028_12102012_08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apture_028_12102012_0850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12770" cy="2062480"/>
                    </a:xfrm>
                    <a:prstGeom prst="rect">
                      <a:avLst/>
                    </a:prstGeom>
                    <a:noFill/>
                    <a:ln>
                      <a:noFill/>
                    </a:ln>
                  </pic:spPr>
                </pic:pic>
              </a:graphicData>
            </a:graphic>
          </wp:inline>
        </w:drawing>
      </w:r>
    </w:p>
    <w:p w:rsidR="00F34FDF" w:rsidRDefault="00F34FDF" w:rsidP="00F34FDF">
      <w:pPr>
        <w:jc w:val="center"/>
      </w:pPr>
      <w:r>
        <w:rPr>
          <w:noProof/>
          <w:lang w:eastAsia="de-DE" w:bidi="ar-SA"/>
        </w:rPr>
        <w:drawing>
          <wp:inline distT="0" distB="0" distL="0" distR="0" wp14:anchorId="13223C17" wp14:editId="236806D0">
            <wp:extent cx="3112770" cy="1964690"/>
            <wp:effectExtent l="0" t="0" r="0" b="0"/>
            <wp:docPr id="158" name="Grafik 158" descr="capture_025_12102012_0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apture_025_12102012_0848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12770" cy="1964690"/>
                    </a:xfrm>
                    <a:prstGeom prst="rect">
                      <a:avLst/>
                    </a:prstGeom>
                    <a:noFill/>
                    <a:ln>
                      <a:noFill/>
                    </a:ln>
                  </pic:spPr>
                </pic:pic>
              </a:graphicData>
            </a:graphic>
          </wp:inline>
        </w:drawing>
      </w:r>
    </w:p>
    <w:p w:rsidR="00F34FDF" w:rsidRDefault="00F34FDF" w:rsidP="00F34FDF"/>
    <w:p w:rsidR="00F34FDF" w:rsidRDefault="00F34FDF" w:rsidP="00F34FDF">
      <w:pPr>
        <w:pStyle w:val="SiemensNummerierung2"/>
        <w:jc w:val="both"/>
      </w:pPr>
      <w:r>
        <w:t>Im Zustand ‚R001inProdB001‘ sehen der SFC und die Simulation wie folgt aus.</w:t>
      </w:r>
    </w:p>
    <w:p w:rsidR="00F34FDF" w:rsidRDefault="00F34FDF" w:rsidP="00F34FDF">
      <w:r>
        <w:rPr>
          <w:noProof/>
          <w:lang w:eastAsia="de-DE" w:bidi="ar-SA"/>
        </w:rPr>
        <w:drawing>
          <wp:anchor distT="0" distB="0" distL="114300" distR="114300" simplePos="0" relativeHeight="251684352" behindDoc="0" locked="0" layoutInCell="1" allowOverlap="1" wp14:anchorId="68DA25D6" wp14:editId="13EA7F80">
            <wp:simplePos x="0" y="0"/>
            <wp:positionH relativeFrom="column">
              <wp:posOffset>2741295</wp:posOffset>
            </wp:positionH>
            <wp:positionV relativeFrom="paragraph">
              <wp:posOffset>885825</wp:posOffset>
            </wp:positionV>
            <wp:extent cx="2999105" cy="3155950"/>
            <wp:effectExtent l="0" t="0" r="0" b="6350"/>
            <wp:wrapNone/>
            <wp:docPr id="268" name="Grafik 268" descr="capture_027_12102012_08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027_12102012_0849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99105" cy="315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262A1589" wp14:editId="3788FFE9">
            <wp:extent cx="3949700" cy="3550285"/>
            <wp:effectExtent l="0" t="0" r="0" b="0"/>
            <wp:docPr id="157" name="Grafik 157" descr="capture_026_12102012_0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apture_026_12102012_0849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49700" cy="3550285"/>
                    </a:xfrm>
                    <a:prstGeom prst="rect">
                      <a:avLst/>
                    </a:prstGeom>
                    <a:noFill/>
                    <a:ln>
                      <a:noFill/>
                    </a:ln>
                  </pic:spPr>
                </pic:pic>
              </a:graphicData>
            </a:graphic>
          </wp:inline>
        </w:drawing>
      </w:r>
    </w:p>
    <w:p w:rsidR="00F34FDF" w:rsidRDefault="00F34FDF" w:rsidP="00F34FDF">
      <w:pPr>
        <w:pStyle w:val="berschrift2"/>
      </w:pPr>
      <w:r>
        <w:br w:type="page"/>
      </w:r>
      <w:bookmarkEnd w:id="5"/>
      <w:bookmarkEnd w:id="6"/>
      <w:r>
        <w:lastRenderedPageBreak/>
        <w:t>Übungen</w:t>
      </w:r>
    </w:p>
    <w:p w:rsidR="00F34FDF" w:rsidRDefault="00F34FDF" w:rsidP="00F34FDF">
      <w:pPr>
        <w:jc w:val="both"/>
      </w:pPr>
      <w:r>
        <w:t xml:space="preserve">In den Übungsaufgaben soll Gelerntes aus der Theorie und der Schritt-für-Schritt-Anleitung umgesetzt werden. Hierbei soll das schon vorhandene Multiprojekt </w:t>
      </w:r>
      <w:r>
        <w:rPr>
          <w:szCs w:val="20"/>
        </w:rPr>
        <w:t xml:space="preserve">aus der Schritt-für-Schritt-Anleitung </w:t>
      </w:r>
      <w:r>
        <w:t>(PCS7_SCE_0108_</w:t>
      </w:r>
      <w:r w:rsidR="00F71267">
        <w:t>Ueb_R1505</w:t>
      </w:r>
      <w:r>
        <w:t>.zip) genutzt und erweitert werden.</w:t>
      </w:r>
      <w:r w:rsidRPr="00EA14B7">
        <w:t xml:space="preserve"> </w:t>
      </w:r>
    </w:p>
    <w:p w:rsidR="00F34FDF" w:rsidRPr="00DA34B7" w:rsidRDefault="00F34FDF" w:rsidP="00F34FDF">
      <w:pPr>
        <w:jc w:val="both"/>
      </w:pPr>
      <w:r w:rsidRPr="00DA34B7">
        <w:t xml:space="preserve">Diese Übung soll ein weiteres Rezept implementieren, welches die Reinigung der Reaktoren ermöglicht. Die folgende Übungsaufgabe </w:t>
      </w:r>
      <w:r>
        <w:t>schlägt ein mögliches Konzept vor.</w:t>
      </w:r>
    </w:p>
    <w:p w:rsidR="00F34FDF" w:rsidRPr="00E01B65" w:rsidRDefault="00F34FDF" w:rsidP="00F34FDF">
      <w:pPr>
        <w:pStyle w:val="berschrift3"/>
        <w:jc w:val="both"/>
      </w:pPr>
      <w:r w:rsidRPr="00E01B65">
        <w:t>Übungsaufgaben</w:t>
      </w:r>
    </w:p>
    <w:p w:rsidR="00F34FDF" w:rsidRDefault="00F34FDF" w:rsidP="00260181">
      <w:pPr>
        <w:pStyle w:val="SiemensNummerierung2"/>
        <w:numPr>
          <w:ilvl w:val="0"/>
          <w:numId w:val="46"/>
        </w:numPr>
        <w:spacing w:line="240" w:lineRule="atLeast"/>
        <w:jc w:val="both"/>
      </w:pPr>
      <w:r>
        <w:t>Erstellen Sie den SFC ‚SFC_Spuelen‘ im Planordner ‚A1_Mehrzweckanlage‘, der die Reaktoren R001 und R002 mit Spülwasser reinigt. Die Reinigung soll aus folgenden Schritten bestehen:</w:t>
      </w:r>
    </w:p>
    <w:p w:rsidR="00F34FDF" w:rsidRDefault="00F34FDF" w:rsidP="00F34FDF">
      <w:pPr>
        <w:suppressAutoHyphens/>
        <w:ind w:left="993"/>
        <w:jc w:val="both"/>
      </w:pPr>
    </w:p>
    <w:p w:rsidR="00F34FDF" w:rsidRPr="00E01B65" w:rsidRDefault="00F34FDF" w:rsidP="00F34FDF">
      <w:pPr>
        <w:pStyle w:val="SiemensListe"/>
        <w:numPr>
          <w:ilvl w:val="1"/>
          <w:numId w:val="1"/>
        </w:numPr>
        <w:spacing w:line="240" w:lineRule="atLeast"/>
        <w:jc w:val="both"/>
      </w:pPr>
      <w:r>
        <w:t>Füllen der Reaktoren (bis 500 ml) mit Spülwasser</w:t>
      </w:r>
    </w:p>
    <w:p w:rsidR="00F34FDF" w:rsidRPr="00E01B65" w:rsidRDefault="00F34FDF" w:rsidP="00F34FDF">
      <w:pPr>
        <w:pStyle w:val="SiemensListe"/>
        <w:numPr>
          <w:ilvl w:val="1"/>
          <w:numId w:val="1"/>
        </w:numPr>
        <w:spacing w:line="240" w:lineRule="atLeast"/>
        <w:jc w:val="both"/>
      </w:pPr>
      <w:r>
        <w:t>Rühren des Spülwassers (für 20 Sekunden) in den Reaktoren</w:t>
      </w:r>
    </w:p>
    <w:p w:rsidR="00F34FDF" w:rsidRPr="00E01B65" w:rsidRDefault="00F34FDF" w:rsidP="00F34FDF">
      <w:pPr>
        <w:pStyle w:val="SiemensListe"/>
        <w:numPr>
          <w:ilvl w:val="1"/>
          <w:numId w:val="1"/>
        </w:numPr>
        <w:spacing w:line="240" w:lineRule="atLeast"/>
        <w:jc w:val="both"/>
      </w:pPr>
      <w:r>
        <w:t>Ablassen des Spülwassers in die Produkttanks.</w:t>
      </w:r>
    </w:p>
    <w:p w:rsidR="00F34FDF" w:rsidRDefault="00F34FDF" w:rsidP="00F34FDF">
      <w:pPr>
        <w:pStyle w:val="SiemensListe"/>
        <w:numPr>
          <w:ilvl w:val="0"/>
          <w:numId w:val="0"/>
        </w:numPr>
        <w:ind w:left="1332" w:hanging="340"/>
        <w:jc w:val="both"/>
      </w:pPr>
    </w:p>
    <w:p w:rsidR="00F34FDF" w:rsidRDefault="00F34FDF" w:rsidP="00F34FDF">
      <w:pPr>
        <w:pStyle w:val="SiemensListe"/>
        <w:numPr>
          <w:ilvl w:val="0"/>
          <w:numId w:val="0"/>
        </w:numPr>
        <w:ind w:left="1332"/>
        <w:jc w:val="both"/>
      </w:pPr>
      <w:r>
        <w:t>Gestalten Sie den Spülvorgang so, dass beide Reaktoren gleichzeitig gereinigt werden!</w:t>
      </w:r>
    </w:p>
    <w:p w:rsidR="00F34FDF" w:rsidRPr="00DA34B7" w:rsidRDefault="00F34FDF" w:rsidP="00F34FDF">
      <w:pPr>
        <w:pStyle w:val="SiemensListe"/>
        <w:numPr>
          <w:ilvl w:val="0"/>
          <w:numId w:val="0"/>
        </w:numPr>
        <w:ind w:left="1332"/>
        <w:jc w:val="both"/>
      </w:pPr>
      <w:r>
        <w:t>Prüfen Sie, ob beide Reaktoren leer (&lt; 50 ml) sind bevor der Spülvorgang beginnt.</w:t>
      </w:r>
    </w:p>
    <w:p w:rsidR="00B64E7A" w:rsidRPr="008951BF" w:rsidRDefault="00B64E7A" w:rsidP="00977637">
      <w:pPr>
        <w:pStyle w:val="berschrift1"/>
      </w:pPr>
    </w:p>
    <w:sectPr w:rsidR="00B64E7A" w:rsidRPr="008951BF" w:rsidSect="00907833">
      <w:headerReference w:type="default" r:id="rId128"/>
      <w:footerReference w:type="default" r:id="rId129"/>
      <w:footerReference w:type="first" r:id="rId130"/>
      <w:pgSz w:w="11906" w:h="16838"/>
      <w:pgMar w:top="1417" w:right="1417" w:bottom="1134" w:left="1417"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833" w:rsidRDefault="00907833" w:rsidP="00D94FA9">
      <w:pPr>
        <w:spacing w:line="240" w:lineRule="auto"/>
      </w:pPr>
      <w:r>
        <w:separator/>
      </w:r>
    </w:p>
  </w:endnote>
  <w:endnote w:type="continuationSeparator" w:id="0">
    <w:p w:rsidR="00907833" w:rsidRDefault="00907833"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33" w:rsidRPr="000E26BF" w:rsidRDefault="00907833"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552CFF">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552CFF">
      <w:rPr>
        <w:rFonts w:cs="Arial"/>
        <w:noProof/>
        <w:color w:val="000000"/>
        <w:sz w:val="14"/>
        <w:szCs w:val="14"/>
      </w:rPr>
      <w:t>P01-08_Ablaufsteuerungen_V8.0_S0915_DE.docx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33" w:rsidRDefault="00907833"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833" w:rsidRDefault="00907833" w:rsidP="00D94FA9">
      <w:pPr>
        <w:spacing w:line="240" w:lineRule="auto"/>
      </w:pPr>
      <w:r>
        <w:separator/>
      </w:r>
    </w:p>
  </w:footnote>
  <w:footnote w:type="continuationSeparator" w:id="0">
    <w:p w:rsidR="00907833" w:rsidRDefault="00907833"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33" w:rsidRPr="00552CFF" w:rsidRDefault="00907833" w:rsidP="00E64138">
    <w:pPr>
      <w:spacing w:before="0" w:after="0" w:line="0" w:lineRule="atLeast"/>
      <w:jc w:val="right"/>
      <w:rPr>
        <w:color w:val="374B5A"/>
        <w:sz w:val="18"/>
        <w:szCs w:val="18"/>
        <w:lang w:val="en-US"/>
      </w:rPr>
    </w:pPr>
    <w:r w:rsidRPr="00E64138">
      <w:rPr>
        <w:color w:val="879BAA"/>
      </w:rPr>
      <w:tab/>
    </w:r>
    <w:r w:rsidRPr="00552CFF">
      <w:rPr>
        <w:rStyle w:val="Seitenzahl"/>
        <w:b/>
        <w:color w:val="374B5A"/>
        <w:sz w:val="18"/>
        <w:szCs w:val="18"/>
        <w:lang w:val="en-US"/>
      </w:rPr>
      <w:t xml:space="preserve">SCE </w:t>
    </w:r>
    <w:proofErr w:type="spellStart"/>
    <w:r w:rsidRPr="00552CFF">
      <w:rPr>
        <w:rStyle w:val="Seitenzahl"/>
        <w:b/>
        <w:color w:val="374B5A"/>
        <w:sz w:val="18"/>
        <w:szCs w:val="18"/>
        <w:lang w:val="en-US"/>
      </w:rPr>
      <w:t>Lehrunterlage</w:t>
    </w:r>
    <w:proofErr w:type="spellEnd"/>
    <w:r w:rsidRPr="00552CFF">
      <w:rPr>
        <w:rStyle w:val="Seitenzahl"/>
        <w:b/>
        <w:color w:val="374B5A"/>
        <w:sz w:val="18"/>
        <w:szCs w:val="18"/>
        <w:lang w:val="en-US"/>
      </w:rPr>
      <w:t xml:space="preserve"> </w:t>
    </w:r>
    <w:r w:rsidRPr="00552CFF">
      <w:rPr>
        <w:rStyle w:val="Seitenzahl"/>
        <w:color w:val="374B5A"/>
        <w:sz w:val="18"/>
        <w:szCs w:val="18"/>
        <w:lang w:val="en-US"/>
      </w:rPr>
      <w:t>|</w:t>
    </w:r>
    <w:r w:rsidRPr="00552CFF">
      <w:rPr>
        <w:rStyle w:val="Seitenzahl"/>
        <w:b/>
        <w:color w:val="374B5A"/>
        <w:sz w:val="18"/>
        <w:szCs w:val="18"/>
        <w:lang w:val="en-US"/>
      </w:rPr>
      <w:t xml:space="preserve"> PA Modul P01-08, Edition 09/2015 </w:t>
    </w:r>
    <w:r w:rsidRPr="00552CFF">
      <w:rPr>
        <w:rStyle w:val="Seitenzahl"/>
        <w:color w:val="374B5A"/>
        <w:sz w:val="18"/>
        <w:szCs w:val="18"/>
        <w:lang w:val="en-US"/>
      </w:rPr>
      <w:t>|</w:t>
    </w:r>
    <w:r w:rsidRPr="00552CFF">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139B473F"/>
    <w:multiLevelType w:val="multilevel"/>
    <w:tmpl w:val="13B43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B6B7108"/>
    <w:multiLevelType w:val="multilevel"/>
    <w:tmpl w:val="044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0">
    <w:nsid w:val="7CCF6621"/>
    <w:multiLevelType w:val="multilevel"/>
    <w:tmpl w:val="56EAA84A"/>
    <w:numStyleLink w:val="Siemens"/>
  </w:abstractNum>
  <w:abstractNum w:abstractNumId="41">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31"/>
  </w:num>
  <w:num w:numId="4">
    <w:abstractNumId w:val="21"/>
  </w:num>
  <w:num w:numId="5">
    <w:abstractNumId w:val="24"/>
  </w:num>
  <w:num w:numId="6">
    <w:abstractNumId w:val="36"/>
  </w:num>
  <w:num w:numId="7">
    <w:abstractNumId w:val="10"/>
  </w:num>
  <w:num w:numId="8">
    <w:abstractNumId w:val="11"/>
  </w:num>
  <w:num w:numId="9">
    <w:abstractNumId w:val="41"/>
  </w:num>
  <w:num w:numId="10">
    <w:abstractNumId w:val="39"/>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6"/>
  </w:num>
  <w:num w:numId="14">
    <w:abstractNumId w:val="28"/>
  </w:num>
  <w:num w:numId="15">
    <w:abstractNumId w:val="20"/>
  </w:num>
  <w:num w:numId="16">
    <w:abstractNumId w:val="35"/>
  </w:num>
  <w:num w:numId="17">
    <w:abstractNumId w:val="30"/>
  </w:num>
  <w:num w:numId="18">
    <w:abstractNumId w:val="15"/>
  </w:num>
  <w:num w:numId="19">
    <w:abstractNumId w:val="22"/>
  </w:num>
  <w:num w:numId="20">
    <w:abstractNumId w:val="19"/>
  </w:num>
  <w:num w:numId="21">
    <w:abstractNumId w:val="23"/>
  </w:num>
  <w:num w:numId="22">
    <w:abstractNumId w:val="40"/>
  </w:num>
  <w:num w:numId="23">
    <w:abstractNumId w:val="37"/>
  </w:num>
  <w:num w:numId="24">
    <w:abstractNumId w:val="9"/>
  </w:num>
  <w:num w:numId="25">
    <w:abstractNumId w:val="7"/>
  </w:num>
  <w:num w:numId="26">
    <w:abstractNumId w:val="6"/>
  </w:num>
  <w:num w:numId="27">
    <w:abstractNumId w:val="5"/>
  </w:num>
  <w:num w:numId="28">
    <w:abstractNumId w:val="4"/>
  </w:num>
  <w:num w:numId="29">
    <w:abstractNumId w:val="27"/>
  </w:num>
  <w:num w:numId="30">
    <w:abstractNumId w:val="29"/>
  </w:num>
  <w:num w:numId="31">
    <w:abstractNumId w:val="34"/>
  </w:num>
  <w:num w:numId="32">
    <w:abstractNumId w:val="38"/>
  </w:num>
  <w:num w:numId="33">
    <w:abstractNumId w:val="8"/>
  </w:num>
  <w:num w:numId="34">
    <w:abstractNumId w:val="3"/>
  </w:num>
  <w:num w:numId="35">
    <w:abstractNumId w:val="2"/>
  </w:num>
  <w:num w:numId="36">
    <w:abstractNumId w:val="1"/>
  </w:num>
  <w:num w:numId="37">
    <w:abstractNumId w:val="0"/>
  </w:num>
  <w:num w:numId="38">
    <w:abstractNumId w:val="25"/>
  </w:num>
  <w:num w:numId="39">
    <w:abstractNumId w:val="33"/>
  </w:num>
  <w:num w:numId="40">
    <w:abstractNumId w:val="17"/>
  </w:num>
  <w:num w:numId="41">
    <w:abstractNumId w:val="13"/>
  </w:num>
  <w:num w:numId="42">
    <w:abstractNumId w:val="24"/>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4962"/>
    <w:rsid w:val="00005CE1"/>
    <w:rsid w:val="00016AA4"/>
    <w:rsid w:val="000436E1"/>
    <w:rsid w:val="00055CBC"/>
    <w:rsid w:val="00073349"/>
    <w:rsid w:val="00076313"/>
    <w:rsid w:val="00087C93"/>
    <w:rsid w:val="00092C6D"/>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60181"/>
    <w:rsid w:val="00295F58"/>
    <w:rsid w:val="0029645E"/>
    <w:rsid w:val="00296C14"/>
    <w:rsid w:val="002A1C5D"/>
    <w:rsid w:val="002B27B4"/>
    <w:rsid w:val="002B4FDF"/>
    <w:rsid w:val="002C27C3"/>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24D"/>
    <w:rsid w:val="0050063A"/>
    <w:rsid w:val="00502242"/>
    <w:rsid w:val="00513E0F"/>
    <w:rsid w:val="00517345"/>
    <w:rsid w:val="00536B21"/>
    <w:rsid w:val="00544F76"/>
    <w:rsid w:val="00545F40"/>
    <w:rsid w:val="00546F25"/>
    <w:rsid w:val="00552CFF"/>
    <w:rsid w:val="00562872"/>
    <w:rsid w:val="005848FB"/>
    <w:rsid w:val="00590297"/>
    <w:rsid w:val="00593A6F"/>
    <w:rsid w:val="00594E63"/>
    <w:rsid w:val="005956E6"/>
    <w:rsid w:val="005A278B"/>
    <w:rsid w:val="005C4DB1"/>
    <w:rsid w:val="005F2EFA"/>
    <w:rsid w:val="005F3AD6"/>
    <w:rsid w:val="005F4FFD"/>
    <w:rsid w:val="00603BCB"/>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05DCE"/>
    <w:rsid w:val="0071346B"/>
    <w:rsid w:val="00721F71"/>
    <w:rsid w:val="007225B0"/>
    <w:rsid w:val="00734D85"/>
    <w:rsid w:val="00737E9C"/>
    <w:rsid w:val="00741BD1"/>
    <w:rsid w:val="00744434"/>
    <w:rsid w:val="00747717"/>
    <w:rsid w:val="00750438"/>
    <w:rsid w:val="00753FF2"/>
    <w:rsid w:val="00762375"/>
    <w:rsid w:val="007626C9"/>
    <w:rsid w:val="0076678E"/>
    <w:rsid w:val="007821E0"/>
    <w:rsid w:val="00784BE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4EBA"/>
    <w:rsid w:val="00865EE2"/>
    <w:rsid w:val="00875DC6"/>
    <w:rsid w:val="0088409C"/>
    <w:rsid w:val="00891BB7"/>
    <w:rsid w:val="008951BF"/>
    <w:rsid w:val="00897165"/>
    <w:rsid w:val="008C118F"/>
    <w:rsid w:val="008C4B5C"/>
    <w:rsid w:val="008C658B"/>
    <w:rsid w:val="008F31FB"/>
    <w:rsid w:val="008F43AF"/>
    <w:rsid w:val="008F5CCA"/>
    <w:rsid w:val="00907833"/>
    <w:rsid w:val="00926390"/>
    <w:rsid w:val="00927662"/>
    <w:rsid w:val="00932FA6"/>
    <w:rsid w:val="00940311"/>
    <w:rsid w:val="009439AD"/>
    <w:rsid w:val="00944C5E"/>
    <w:rsid w:val="00946552"/>
    <w:rsid w:val="009469D5"/>
    <w:rsid w:val="0096351D"/>
    <w:rsid w:val="00970386"/>
    <w:rsid w:val="00975BBE"/>
    <w:rsid w:val="00977637"/>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E5028"/>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C46D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36CA"/>
    <w:rsid w:val="00CE652A"/>
    <w:rsid w:val="00CF3870"/>
    <w:rsid w:val="00CF5DE7"/>
    <w:rsid w:val="00D008DE"/>
    <w:rsid w:val="00D06866"/>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24358"/>
    <w:rsid w:val="00E37FA8"/>
    <w:rsid w:val="00E432CC"/>
    <w:rsid w:val="00E440C8"/>
    <w:rsid w:val="00E550BE"/>
    <w:rsid w:val="00E64138"/>
    <w:rsid w:val="00E652A4"/>
    <w:rsid w:val="00E83D67"/>
    <w:rsid w:val="00E97AA2"/>
    <w:rsid w:val="00EA3406"/>
    <w:rsid w:val="00EA69CE"/>
    <w:rsid w:val="00EA7976"/>
    <w:rsid w:val="00EB281A"/>
    <w:rsid w:val="00ED003C"/>
    <w:rsid w:val="00ED166A"/>
    <w:rsid w:val="00ED665C"/>
    <w:rsid w:val="00EF2AC0"/>
    <w:rsid w:val="00EF2C40"/>
    <w:rsid w:val="00EF36B7"/>
    <w:rsid w:val="00EF3ED6"/>
    <w:rsid w:val="00EF5A60"/>
    <w:rsid w:val="00F01323"/>
    <w:rsid w:val="00F01657"/>
    <w:rsid w:val="00F04CBC"/>
    <w:rsid w:val="00F21FD6"/>
    <w:rsid w:val="00F22338"/>
    <w:rsid w:val="00F34FDF"/>
    <w:rsid w:val="00F447D9"/>
    <w:rsid w:val="00F556DF"/>
    <w:rsid w:val="00F57DB8"/>
    <w:rsid w:val="00F61583"/>
    <w:rsid w:val="00F61A0F"/>
    <w:rsid w:val="00F71267"/>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6" Type="http://schemas.openxmlformats.org/officeDocument/2006/relationships/oleObject" Target="embeddings/Microsoft_Excel_97-2003_Worksheet1.xls"/><Relationship Id="rId107" Type="http://schemas.openxmlformats.org/officeDocument/2006/relationships/image" Target="media/image93.jpeg"/><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customXml" Target="../customXml/item3.xm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yperlink" Target="http://www.siemens.de/tp" TargetMode="External"/><Relationship Id="rId17" Type="http://schemas.openxmlformats.org/officeDocument/2006/relationships/image" Target="media/image5.emf"/><Relationship Id="rId33" Type="http://schemas.openxmlformats.org/officeDocument/2006/relationships/image" Target="media/image19.jpeg"/><Relationship Id="rId38" Type="http://schemas.openxmlformats.org/officeDocument/2006/relationships/image" Target="media/image24.wmf"/><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footer" Target="footer1.xml"/><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footer" Target="footer2.xml"/><Relationship Id="rId135" Type="http://schemas.openxmlformats.org/officeDocument/2006/relationships/customXml" Target="../customXml/item4.xml"/><Relationship Id="rId13" Type="http://schemas.openxmlformats.org/officeDocument/2006/relationships/hyperlink" Target="http://www.siemens.de/sce/pcs7" TargetMode="External"/><Relationship Id="rId18" Type="http://schemas.openxmlformats.org/officeDocument/2006/relationships/oleObject" Target="embeddings/Microsoft_Excel_97-2003_Worksheet2.xls"/><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emf"/><Relationship Id="rId14" Type="http://schemas.openxmlformats.org/officeDocument/2006/relationships/hyperlink" Target="http://www.siemens.de/sce"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20" Type="http://schemas.openxmlformats.org/officeDocument/2006/relationships/oleObject" Target="embeddings/Microsoft_Excel_97-2003_Worksheet3.xls"/><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image" Target="media/image2.pn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0F427F-781C-48B5-A00B-B535A0FDCB83}"/>
</file>

<file path=customXml/itemProps2.xml><?xml version="1.0" encoding="utf-8"?>
<ds:datastoreItem xmlns:ds="http://schemas.openxmlformats.org/officeDocument/2006/customXml" ds:itemID="{1BFFF2BA-D533-457A-8AF4-23A6597668E5}"/>
</file>

<file path=customXml/itemProps3.xml><?xml version="1.0" encoding="utf-8"?>
<ds:datastoreItem xmlns:ds="http://schemas.openxmlformats.org/officeDocument/2006/customXml" ds:itemID="{DA4FFEDF-4505-4250-B3E8-6BCC00E7CF9E}"/>
</file>

<file path=customXml/itemProps4.xml><?xml version="1.0" encoding="utf-8"?>
<ds:datastoreItem xmlns:ds="http://schemas.openxmlformats.org/officeDocument/2006/customXml" ds:itemID="{F41D0CFC-E936-4016-A3E4-CD33A5C1BCFA}"/>
</file>

<file path=docProps/app.xml><?xml version="1.0" encoding="utf-8"?>
<Properties xmlns="http://schemas.openxmlformats.org/officeDocument/2006/extended-properties" xmlns:vt="http://schemas.openxmlformats.org/officeDocument/2006/docPropsVTypes">
  <Template>normal.dotm</Template>
  <TotalTime>0</TotalTime>
  <Pages>48</Pages>
  <Words>5118</Words>
  <Characters>38372</Characters>
  <Application>Microsoft Office Word</Application>
  <DocSecurity>0</DocSecurity>
  <Lines>319</Lines>
  <Paragraphs>86</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43404</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18</cp:revision>
  <cp:lastPrinted>2015-12-03T12:59:00Z</cp:lastPrinted>
  <dcterms:created xsi:type="dcterms:W3CDTF">2015-02-12T09:15:00Z</dcterms:created>
  <dcterms:modified xsi:type="dcterms:W3CDTF">2015-12-03T12:59:00Z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